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D9D9D9" w:themeFill="background1" w:themeFillShade="D9"/>
        <w:tblLook w:val="04A0" w:firstRow="1" w:lastRow="0" w:firstColumn="1" w:lastColumn="0" w:noHBand="0" w:noVBand="1"/>
      </w:tblPr>
      <w:tblGrid>
        <w:gridCol w:w="9016"/>
      </w:tblGrid>
      <w:tr w:rsidR="00F73C54" w14:paraId="7EB7D1D1" w14:textId="77777777" w:rsidTr="003D48FA">
        <w:tc>
          <w:tcPr>
            <w:tcW w:w="9016" w:type="dxa"/>
            <w:shd w:val="clear" w:color="auto" w:fill="D9D9D9" w:themeFill="background1" w:themeFillShade="D9"/>
          </w:tcPr>
          <w:p w14:paraId="7FEBF9CC" w14:textId="77777777" w:rsidR="00881DF0" w:rsidRPr="00933693" w:rsidRDefault="00881DF0" w:rsidP="00881DF0">
            <w:pPr>
              <w:spacing w:after="120"/>
              <w:jc w:val="both"/>
              <w:rPr>
                <w:rFonts w:ascii="Arial" w:eastAsia="Arial" w:hAnsi="Arial" w:cs="Arial"/>
                <w:b/>
                <w:sz w:val="20"/>
                <w:szCs w:val="20"/>
              </w:rPr>
            </w:pPr>
            <w:r w:rsidRPr="00933693">
              <w:rPr>
                <w:rFonts w:ascii="Arial" w:eastAsia="Arial" w:hAnsi="Arial" w:cs="Arial"/>
                <w:b/>
                <w:sz w:val="20"/>
                <w:szCs w:val="20"/>
              </w:rPr>
              <w:t>Updated in November 2021 for conforming and consequential amendments to the IAASB’s International Standards arising from the IAASB’s Quality Management Standards</w:t>
            </w:r>
            <w:r w:rsidRPr="00933693">
              <w:rPr>
                <w:rFonts w:ascii="Arial" w:eastAsia="Arial" w:hAnsi="Arial" w:cs="Arial"/>
                <w:b/>
                <w:bCs/>
                <w:sz w:val="20"/>
                <w:szCs w:val="20"/>
              </w:rPr>
              <w:t>.</w:t>
            </w:r>
          </w:p>
          <w:p w14:paraId="1ADAFD46" w14:textId="77777777" w:rsidR="00881DF0" w:rsidRPr="00933693" w:rsidRDefault="00881DF0" w:rsidP="00881DF0">
            <w:pPr>
              <w:spacing w:after="120"/>
              <w:jc w:val="both"/>
              <w:rPr>
                <w:rFonts w:ascii="Arial" w:eastAsia="Arial" w:hAnsi="Arial" w:cs="Arial"/>
                <w:sz w:val="20"/>
                <w:szCs w:val="20"/>
              </w:rPr>
            </w:pPr>
            <w:r w:rsidRPr="00933693">
              <w:rPr>
                <w:rFonts w:ascii="Arial" w:eastAsia="Arial" w:hAnsi="Arial" w:cs="Arial"/>
                <w:sz w:val="20"/>
                <w:szCs w:val="20"/>
              </w:rPr>
              <w:t>Effective date:</w:t>
            </w:r>
          </w:p>
          <w:p w14:paraId="7B0E3B25" w14:textId="77777777" w:rsidR="00881DF0" w:rsidRPr="00933693" w:rsidRDefault="00881DF0" w:rsidP="00881DF0">
            <w:pPr>
              <w:widowControl w:val="0"/>
              <w:numPr>
                <w:ilvl w:val="0"/>
                <w:numId w:val="2"/>
              </w:numPr>
              <w:autoSpaceDE w:val="0"/>
              <w:autoSpaceDN w:val="0"/>
              <w:adjustRightInd w:val="0"/>
              <w:spacing w:after="120"/>
              <w:contextualSpacing/>
              <w:jc w:val="both"/>
              <w:rPr>
                <w:rFonts w:ascii="Arial" w:eastAsia="Arial" w:hAnsi="Arial" w:cs="Arial"/>
                <w:sz w:val="20"/>
                <w:szCs w:val="20"/>
              </w:rPr>
            </w:pPr>
            <w:r w:rsidRPr="00933693">
              <w:rPr>
                <w:rFonts w:ascii="Arial" w:eastAsia="Arial" w:hAnsi="Arial" w:cs="Arial"/>
                <w:sz w:val="20"/>
                <w:szCs w:val="20"/>
              </w:rPr>
              <w:t>Audits and reviews of financial statements for periods beginning on or after 15 December 2022; and</w:t>
            </w:r>
          </w:p>
          <w:p w14:paraId="56C9577B" w14:textId="77777777" w:rsidR="00881DF0" w:rsidRPr="00933693" w:rsidRDefault="00881DF0" w:rsidP="00881DF0">
            <w:pPr>
              <w:widowControl w:val="0"/>
              <w:numPr>
                <w:ilvl w:val="0"/>
                <w:numId w:val="2"/>
              </w:numPr>
              <w:autoSpaceDE w:val="0"/>
              <w:autoSpaceDN w:val="0"/>
              <w:adjustRightInd w:val="0"/>
              <w:spacing w:after="120"/>
              <w:contextualSpacing/>
              <w:jc w:val="both"/>
              <w:rPr>
                <w:rFonts w:ascii="Arial" w:eastAsia="Arial" w:hAnsi="Arial" w:cs="Arial"/>
                <w:sz w:val="20"/>
                <w:szCs w:val="20"/>
              </w:rPr>
            </w:pPr>
            <w:r w:rsidRPr="00933693">
              <w:rPr>
                <w:rFonts w:ascii="Arial" w:eastAsia="Arial" w:hAnsi="Arial" w:cs="Arial"/>
                <w:sz w:val="20"/>
                <w:szCs w:val="20"/>
              </w:rPr>
              <w:t>Other assurance and related services engagements beginning on or after 15 December 2022.</w:t>
            </w:r>
          </w:p>
          <w:p w14:paraId="19F8F410" w14:textId="6BFFFE3D" w:rsidR="00881DF0" w:rsidRPr="00176F33" w:rsidRDefault="00881DF0" w:rsidP="00176F33">
            <w:pPr>
              <w:widowControl w:val="0"/>
              <w:autoSpaceDE w:val="0"/>
              <w:autoSpaceDN w:val="0"/>
              <w:adjustRightInd w:val="0"/>
              <w:spacing w:after="120"/>
              <w:ind w:left="720"/>
              <w:contextualSpacing/>
              <w:jc w:val="both"/>
              <w:rPr>
                <w:rFonts w:ascii="Arial" w:eastAsia="Arial" w:hAnsi="Arial" w:cs="Arial"/>
                <w:sz w:val="18"/>
                <w:szCs w:val="18"/>
              </w:rPr>
            </w:pPr>
          </w:p>
        </w:tc>
      </w:tr>
    </w:tbl>
    <w:p w14:paraId="02899282" w14:textId="77777777" w:rsidR="00F73C54" w:rsidRDefault="00F73C54" w:rsidP="00A84E30">
      <w:pPr>
        <w:pStyle w:val="Default"/>
        <w:tabs>
          <w:tab w:val="left" w:pos="6237"/>
        </w:tabs>
        <w:spacing w:after="120"/>
        <w:jc w:val="center"/>
        <w:rPr>
          <w:rFonts w:ascii="Arial" w:hAnsi="Arial"/>
          <w:b/>
        </w:rPr>
      </w:pPr>
    </w:p>
    <w:p w14:paraId="088C1477" w14:textId="3A985F37" w:rsidR="000A2EC1" w:rsidRPr="00762C49" w:rsidRDefault="00DD3A1B" w:rsidP="00A84E30">
      <w:pPr>
        <w:pStyle w:val="Default"/>
        <w:tabs>
          <w:tab w:val="left" w:pos="6237"/>
        </w:tabs>
        <w:spacing w:after="120"/>
        <w:jc w:val="center"/>
        <w:rPr>
          <w:rFonts w:ascii="Arial" w:hAnsi="Arial"/>
          <w:b/>
        </w:rPr>
      </w:pPr>
      <w:r w:rsidRPr="00DD3A1B">
        <w:rPr>
          <w:rFonts w:ascii="Arial" w:hAnsi="Arial"/>
          <w:b/>
        </w:rPr>
        <w:t>Revised</w:t>
      </w:r>
      <w:r w:rsidR="0082191E">
        <w:rPr>
          <w:rFonts w:ascii="Arial" w:hAnsi="Arial"/>
          <w:b/>
        </w:rPr>
        <w:t xml:space="preserve"> </w:t>
      </w:r>
      <w:r w:rsidR="0013535F" w:rsidRPr="00762C49">
        <w:rPr>
          <w:rFonts w:ascii="Arial" w:hAnsi="Arial"/>
          <w:b/>
        </w:rPr>
        <w:t xml:space="preserve">Illustrative assurance report prepared </w:t>
      </w:r>
      <w:r w:rsidR="000B5ACC" w:rsidRPr="00762C49">
        <w:rPr>
          <w:rFonts w:ascii="Arial" w:hAnsi="Arial"/>
          <w:b/>
        </w:rPr>
        <w:t xml:space="preserve">to meet </w:t>
      </w:r>
      <w:r w:rsidR="0013535F" w:rsidRPr="00762C49">
        <w:rPr>
          <w:rFonts w:ascii="Arial" w:hAnsi="Arial"/>
          <w:b/>
        </w:rPr>
        <w:t>the JSE Listing Requirements</w:t>
      </w:r>
    </w:p>
    <w:p w14:paraId="00F9DCE5" w14:textId="77777777" w:rsidR="000A2EC1" w:rsidRPr="00A84E30" w:rsidRDefault="007357B7" w:rsidP="001E7D0C">
      <w:pPr>
        <w:pStyle w:val="Default"/>
        <w:spacing w:after="120"/>
        <w:jc w:val="center"/>
        <w:rPr>
          <w:b/>
          <w:bCs/>
          <w:sz w:val="22"/>
          <w:szCs w:val="22"/>
        </w:rPr>
      </w:pPr>
      <w:r w:rsidRPr="00762C49">
        <w:rPr>
          <w:rFonts w:ascii="Arial" w:hAnsi="Arial"/>
          <w:b/>
        </w:rPr>
        <w:t xml:space="preserve">Illustrative </w:t>
      </w:r>
      <w:r w:rsidR="00BA603C" w:rsidRPr="00762C49">
        <w:rPr>
          <w:rFonts w:ascii="Arial" w:hAnsi="Arial"/>
          <w:b/>
        </w:rPr>
        <w:t xml:space="preserve">Reporting Accountant’s </w:t>
      </w:r>
      <w:r w:rsidR="000A2EC1" w:rsidRPr="00762C49">
        <w:rPr>
          <w:rFonts w:ascii="Arial" w:hAnsi="Arial"/>
          <w:b/>
        </w:rPr>
        <w:t>Report</w:t>
      </w:r>
      <w:r w:rsidR="00F467D8" w:rsidRPr="00762C49">
        <w:rPr>
          <w:rStyle w:val="FootnoteReference"/>
          <w:rFonts w:ascii="Arial" w:hAnsi="Arial"/>
          <w:b/>
        </w:rPr>
        <w:footnoteReference w:id="2"/>
      </w:r>
    </w:p>
    <w:p w14:paraId="70303547" w14:textId="7341A6A8" w:rsidR="000A2EC1" w:rsidRPr="00762C49" w:rsidRDefault="00F44AFE" w:rsidP="000A2EC1">
      <w:pPr>
        <w:pStyle w:val="Default"/>
        <w:spacing w:after="120"/>
        <w:jc w:val="both"/>
        <w:rPr>
          <w:rFonts w:ascii="Arial" w:hAnsi="Arial"/>
          <w:b/>
        </w:rPr>
      </w:pPr>
      <w:r w:rsidRPr="00762C49">
        <w:rPr>
          <w:rFonts w:ascii="Arial" w:hAnsi="Arial"/>
          <w:b/>
        </w:rPr>
        <w:t xml:space="preserve">Independent </w:t>
      </w:r>
      <w:r w:rsidR="003650DF">
        <w:rPr>
          <w:rFonts w:ascii="Arial" w:hAnsi="Arial"/>
          <w:b/>
        </w:rPr>
        <w:t>R</w:t>
      </w:r>
      <w:r w:rsidRPr="00762C49">
        <w:rPr>
          <w:rFonts w:ascii="Arial" w:hAnsi="Arial"/>
          <w:b/>
        </w:rPr>
        <w:t xml:space="preserve">eporting </w:t>
      </w:r>
      <w:r w:rsidR="003650DF">
        <w:rPr>
          <w:rFonts w:ascii="Arial" w:hAnsi="Arial"/>
          <w:b/>
        </w:rPr>
        <w:t>A</w:t>
      </w:r>
      <w:r w:rsidRPr="00762C49">
        <w:rPr>
          <w:rFonts w:ascii="Arial" w:hAnsi="Arial"/>
          <w:b/>
        </w:rPr>
        <w:t>ccountant’s</w:t>
      </w:r>
      <w:r w:rsidR="00BA603C" w:rsidRPr="00762C49">
        <w:rPr>
          <w:rFonts w:ascii="Arial" w:hAnsi="Arial"/>
          <w:b/>
        </w:rPr>
        <w:t xml:space="preserve"> </w:t>
      </w:r>
      <w:r w:rsidR="003650DF">
        <w:rPr>
          <w:rFonts w:ascii="Arial" w:hAnsi="Arial"/>
          <w:b/>
        </w:rPr>
        <w:t>A</w:t>
      </w:r>
      <w:r w:rsidRPr="00762C49">
        <w:rPr>
          <w:rFonts w:ascii="Arial" w:hAnsi="Arial"/>
          <w:b/>
        </w:rPr>
        <w:t xml:space="preserve">ssurance </w:t>
      </w:r>
      <w:r w:rsidR="003650DF">
        <w:rPr>
          <w:rFonts w:ascii="Arial" w:hAnsi="Arial"/>
          <w:b/>
        </w:rPr>
        <w:t>R</w:t>
      </w:r>
      <w:r w:rsidRPr="00762C49">
        <w:rPr>
          <w:rFonts w:ascii="Arial" w:hAnsi="Arial"/>
          <w:b/>
        </w:rPr>
        <w:t xml:space="preserve">eport on the </w:t>
      </w:r>
      <w:r w:rsidR="003650DF">
        <w:rPr>
          <w:rFonts w:ascii="Arial" w:hAnsi="Arial"/>
          <w:b/>
        </w:rPr>
        <w:t>C</w:t>
      </w:r>
      <w:r w:rsidRPr="00762C49">
        <w:rPr>
          <w:rFonts w:ascii="Arial" w:hAnsi="Arial"/>
          <w:b/>
        </w:rPr>
        <w:t xml:space="preserve">ompilation of </w:t>
      </w:r>
      <w:r w:rsidR="003650DF">
        <w:rPr>
          <w:rFonts w:ascii="Arial" w:hAnsi="Arial"/>
          <w:b/>
        </w:rPr>
        <w:t>P</w:t>
      </w:r>
      <w:r w:rsidRPr="00762C49">
        <w:rPr>
          <w:rFonts w:ascii="Arial" w:hAnsi="Arial"/>
          <w:b/>
        </w:rPr>
        <w:t xml:space="preserve">ro </w:t>
      </w:r>
      <w:r w:rsidR="003650DF">
        <w:rPr>
          <w:rFonts w:ascii="Arial" w:hAnsi="Arial"/>
          <w:b/>
        </w:rPr>
        <w:t>F</w:t>
      </w:r>
      <w:r w:rsidRPr="00762C49">
        <w:rPr>
          <w:rFonts w:ascii="Arial" w:hAnsi="Arial"/>
          <w:b/>
        </w:rPr>
        <w:t xml:space="preserve">orma </w:t>
      </w:r>
      <w:r w:rsidR="003650DF">
        <w:rPr>
          <w:rFonts w:ascii="Arial" w:hAnsi="Arial"/>
          <w:b/>
        </w:rPr>
        <w:t>F</w:t>
      </w:r>
      <w:r w:rsidRPr="00762C49">
        <w:rPr>
          <w:rFonts w:ascii="Arial" w:hAnsi="Arial"/>
          <w:b/>
        </w:rPr>
        <w:t xml:space="preserve">inancial </w:t>
      </w:r>
      <w:r w:rsidR="003650DF">
        <w:rPr>
          <w:rFonts w:ascii="Arial" w:hAnsi="Arial"/>
          <w:b/>
        </w:rPr>
        <w:t>I</w:t>
      </w:r>
      <w:r w:rsidRPr="00762C49">
        <w:rPr>
          <w:rFonts w:ascii="Arial" w:hAnsi="Arial"/>
          <w:b/>
        </w:rPr>
        <w:t>nformation</w:t>
      </w:r>
      <w:r w:rsidR="00BA603C" w:rsidRPr="00762C49">
        <w:rPr>
          <w:rFonts w:ascii="Arial" w:hAnsi="Arial"/>
          <w:b/>
        </w:rPr>
        <w:t xml:space="preserve"> </w:t>
      </w:r>
      <w:r w:rsidR="003650DF">
        <w:rPr>
          <w:rFonts w:ascii="Arial" w:hAnsi="Arial"/>
          <w:b/>
        </w:rPr>
        <w:t>I</w:t>
      </w:r>
      <w:r w:rsidRPr="00762C49">
        <w:rPr>
          <w:rFonts w:ascii="Arial" w:hAnsi="Arial"/>
          <w:b/>
        </w:rPr>
        <w:t>ncluded in a &lt;</w:t>
      </w:r>
      <w:r w:rsidR="003650DF">
        <w:rPr>
          <w:rFonts w:ascii="Arial" w:hAnsi="Arial"/>
          <w:b/>
        </w:rPr>
        <w:t>P</w:t>
      </w:r>
      <w:r w:rsidRPr="00762C49">
        <w:rPr>
          <w:rFonts w:ascii="Arial" w:hAnsi="Arial"/>
          <w:b/>
        </w:rPr>
        <w:t>rospectus/</w:t>
      </w:r>
      <w:r w:rsidR="003650DF">
        <w:rPr>
          <w:rFonts w:ascii="Arial" w:hAnsi="Arial"/>
          <w:b/>
        </w:rPr>
        <w:t>P</w:t>
      </w:r>
      <w:r w:rsidRPr="00762C49">
        <w:rPr>
          <w:rFonts w:ascii="Arial" w:hAnsi="Arial"/>
          <w:b/>
        </w:rPr>
        <w:t xml:space="preserve">re-listing </w:t>
      </w:r>
      <w:r w:rsidR="003650DF">
        <w:rPr>
          <w:rFonts w:ascii="Arial" w:hAnsi="Arial"/>
          <w:b/>
        </w:rPr>
        <w:t>S</w:t>
      </w:r>
      <w:r w:rsidRPr="00762C49">
        <w:rPr>
          <w:rFonts w:ascii="Arial" w:hAnsi="Arial"/>
          <w:b/>
        </w:rPr>
        <w:t>tatement/</w:t>
      </w:r>
      <w:r w:rsidR="003650DF">
        <w:rPr>
          <w:rFonts w:ascii="Arial" w:hAnsi="Arial"/>
          <w:b/>
        </w:rPr>
        <w:t>C</w:t>
      </w:r>
      <w:r w:rsidRPr="00762C49">
        <w:rPr>
          <w:rFonts w:ascii="Arial" w:hAnsi="Arial"/>
          <w:b/>
        </w:rPr>
        <w:t>ircular</w:t>
      </w:r>
      <w:r w:rsidR="00B639B7" w:rsidRPr="00762C49">
        <w:rPr>
          <w:rStyle w:val="FootnoteReference"/>
          <w:rFonts w:ascii="Arial" w:hAnsi="Arial"/>
        </w:rPr>
        <w:footnoteReference w:id="3"/>
      </w:r>
      <w:r w:rsidRPr="00762C49">
        <w:rPr>
          <w:rFonts w:ascii="Arial" w:hAnsi="Arial"/>
          <w:b/>
        </w:rPr>
        <w:t>&gt;</w:t>
      </w:r>
    </w:p>
    <w:p w14:paraId="0478E6A6" w14:textId="4857E6F4" w:rsidR="00751B8F" w:rsidRPr="0055570A" w:rsidRDefault="008651F5" w:rsidP="000A2EC1">
      <w:pPr>
        <w:pStyle w:val="Default"/>
        <w:spacing w:after="120"/>
        <w:jc w:val="both"/>
        <w:rPr>
          <w:rFonts w:ascii="Arial" w:hAnsi="Arial" w:cs="Arial"/>
          <w:i/>
          <w:sz w:val="22"/>
          <w:szCs w:val="22"/>
        </w:rPr>
      </w:pPr>
      <w:r w:rsidRPr="0055570A">
        <w:rPr>
          <w:rFonts w:ascii="Arial" w:hAnsi="Arial" w:cs="Arial"/>
          <w:sz w:val="22"/>
          <w:szCs w:val="22"/>
        </w:rPr>
        <w:t>To the</w:t>
      </w:r>
      <w:r w:rsidRPr="0055570A">
        <w:rPr>
          <w:rFonts w:ascii="Arial" w:hAnsi="Arial" w:cs="Arial"/>
          <w:i/>
          <w:sz w:val="22"/>
          <w:szCs w:val="22"/>
        </w:rPr>
        <w:t xml:space="preserve"> Directors of &lt;in</w:t>
      </w:r>
      <w:r w:rsidR="00F21D20">
        <w:rPr>
          <w:rFonts w:ascii="Arial" w:hAnsi="Arial" w:cs="Arial"/>
          <w:i/>
          <w:sz w:val="22"/>
          <w:szCs w:val="22"/>
        </w:rPr>
        <w:t xml:space="preserve">sert name of </w:t>
      </w:r>
      <w:r w:rsidRPr="0055570A">
        <w:rPr>
          <w:rFonts w:ascii="Arial" w:hAnsi="Arial" w:cs="Arial"/>
          <w:i/>
          <w:sz w:val="22"/>
          <w:szCs w:val="22"/>
        </w:rPr>
        <w:t>company&gt;</w:t>
      </w:r>
    </w:p>
    <w:p w14:paraId="2D352514" w14:textId="71B8CA2E" w:rsidR="00B423EB" w:rsidRPr="00B423EB" w:rsidRDefault="00AB4A5C" w:rsidP="004E32A0">
      <w:pPr>
        <w:pStyle w:val="Default"/>
        <w:spacing w:before="120" w:after="120"/>
        <w:jc w:val="both"/>
        <w:rPr>
          <w:rFonts w:ascii="Arial" w:hAnsi="Arial"/>
          <w:b/>
          <w:i/>
          <w:sz w:val="22"/>
        </w:rPr>
      </w:pPr>
      <w:r>
        <w:rPr>
          <w:rFonts w:ascii="Arial" w:hAnsi="Arial"/>
          <w:b/>
          <w:i/>
          <w:sz w:val="22"/>
        </w:rPr>
        <w:t xml:space="preserve">Report </w:t>
      </w:r>
      <w:r w:rsidR="004D3040">
        <w:rPr>
          <w:rFonts w:ascii="Arial" w:hAnsi="Arial"/>
          <w:b/>
          <w:i/>
          <w:sz w:val="22"/>
        </w:rPr>
        <w:t xml:space="preserve">on the Assurance Engagement </w:t>
      </w:r>
      <w:r>
        <w:rPr>
          <w:rFonts w:ascii="Arial" w:hAnsi="Arial"/>
          <w:b/>
          <w:i/>
          <w:sz w:val="22"/>
        </w:rPr>
        <w:t>on the C</w:t>
      </w:r>
      <w:r w:rsidR="00B423EB" w:rsidRPr="00B423EB">
        <w:rPr>
          <w:rFonts w:ascii="Arial" w:hAnsi="Arial"/>
          <w:b/>
          <w:i/>
          <w:sz w:val="22"/>
        </w:rPr>
        <w:t xml:space="preserve">ompilation of </w:t>
      </w:r>
      <w:r w:rsidR="003650DF">
        <w:rPr>
          <w:rFonts w:ascii="Arial" w:hAnsi="Arial"/>
          <w:b/>
          <w:i/>
          <w:sz w:val="22"/>
        </w:rPr>
        <w:t>P</w:t>
      </w:r>
      <w:r w:rsidR="00B423EB" w:rsidRPr="00B423EB">
        <w:rPr>
          <w:rFonts w:ascii="Arial" w:hAnsi="Arial"/>
          <w:b/>
          <w:i/>
          <w:sz w:val="22"/>
        </w:rPr>
        <w:t xml:space="preserve">ro </w:t>
      </w:r>
      <w:r w:rsidR="003650DF">
        <w:rPr>
          <w:rFonts w:ascii="Arial" w:hAnsi="Arial"/>
          <w:b/>
          <w:i/>
          <w:sz w:val="22"/>
        </w:rPr>
        <w:t>Fo</w:t>
      </w:r>
      <w:r w:rsidR="00B423EB" w:rsidRPr="00B423EB">
        <w:rPr>
          <w:rFonts w:ascii="Arial" w:hAnsi="Arial"/>
          <w:b/>
          <w:i/>
          <w:sz w:val="22"/>
        </w:rPr>
        <w:t xml:space="preserve">rma </w:t>
      </w:r>
      <w:r w:rsidR="003650DF">
        <w:rPr>
          <w:rFonts w:ascii="Arial" w:hAnsi="Arial"/>
          <w:b/>
          <w:i/>
          <w:sz w:val="22"/>
        </w:rPr>
        <w:t>F</w:t>
      </w:r>
      <w:r w:rsidR="00B423EB" w:rsidRPr="00B423EB">
        <w:rPr>
          <w:rFonts w:ascii="Arial" w:hAnsi="Arial"/>
          <w:b/>
          <w:i/>
          <w:sz w:val="22"/>
        </w:rPr>
        <w:t xml:space="preserve">inancial </w:t>
      </w:r>
      <w:r w:rsidR="003650DF">
        <w:rPr>
          <w:rFonts w:ascii="Arial" w:hAnsi="Arial"/>
          <w:b/>
          <w:i/>
          <w:sz w:val="22"/>
        </w:rPr>
        <w:t>I</w:t>
      </w:r>
      <w:r w:rsidR="00B423EB" w:rsidRPr="00B423EB">
        <w:rPr>
          <w:rFonts w:ascii="Arial" w:hAnsi="Arial"/>
          <w:b/>
          <w:i/>
          <w:sz w:val="22"/>
        </w:rPr>
        <w:t xml:space="preserve">nformation </w:t>
      </w:r>
      <w:r w:rsidR="003650DF">
        <w:rPr>
          <w:rFonts w:ascii="Arial" w:hAnsi="Arial"/>
          <w:b/>
          <w:i/>
          <w:sz w:val="22"/>
        </w:rPr>
        <w:t>I</w:t>
      </w:r>
      <w:r w:rsidR="00B423EB" w:rsidRPr="00B423EB">
        <w:rPr>
          <w:rFonts w:ascii="Arial" w:hAnsi="Arial"/>
          <w:b/>
          <w:i/>
          <w:sz w:val="22"/>
        </w:rPr>
        <w:t>ncluded in a &lt;</w:t>
      </w:r>
      <w:r w:rsidR="003650DF">
        <w:rPr>
          <w:rFonts w:ascii="Arial" w:hAnsi="Arial"/>
          <w:b/>
          <w:i/>
          <w:sz w:val="22"/>
        </w:rPr>
        <w:t>Prospectus/Pre-listing Statement/C</w:t>
      </w:r>
      <w:r w:rsidR="00B423EB" w:rsidRPr="00B423EB">
        <w:rPr>
          <w:rFonts w:ascii="Arial" w:hAnsi="Arial"/>
          <w:b/>
          <w:i/>
          <w:sz w:val="22"/>
        </w:rPr>
        <w:t>ircular</w:t>
      </w:r>
      <w:r w:rsidR="00B423EB" w:rsidRPr="00B423EB">
        <w:rPr>
          <w:rFonts w:ascii="Arial" w:hAnsi="Arial"/>
          <w:b/>
          <w:i/>
          <w:sz w:val="22"/>
          <w:vertAlign w:val="superscript"/>
        </w:rPr>
        <w:footnoteReference w:id="4"/>
      </w:r>
      <w:r w:rsidR="00B423EB" w:rsidRPr="00B423EB">
        <w:rPr>
          <w:rFonts w:ascii="Arial" w:hAnsi="Arial"/>
          <w:b/>
          <w:i/>
          <w:sz w:val="22"/>
        </w:rPr>
        <w:t>&gt;</w:t>
      </w:r>
      <w:r w:rsidR="004D3040" w:rsidRPr="004D3040">
        <w:rPr>
          <w:rStyle w:val="FootnoteReference"/>
          <w:rFonts w:ascii="Arial" w:hAnsi="Arial"/>
          <w:b/>
          <w:i/>
          <w:sz w:val="22"/>
        </w:rPr>
        <w:footnoteReference w:id="5"/>
      </w:r>
    </w:p>
    <w:p w14:paraId="1ECEEE19" w14:textId="43F5A259" w:rsidR="000A2EC1" w:rsidRPr="00762C49" w:rsidRDefault="000A2EC1" w:rsidP="0055570A">
      <w:pPr>
        <w:pStyle w:val="Default"/>
        <w:spacing w:before="120" w:after="120"/>
        <w:jc w:val="both"/>
        <w:rPr>
          <w:rFonts w:ascii="Arial" w:hAnsi="Arial"/>
          <w:sz w:val="22"/>
        </w:rPr>
      </w:pPr>
      <w:r w:rsidRPr="00762C49">
        <w:rPr>
          <w:rFonts w:ascii="Arial" w:hAnsi="Arial"/>
          <w:sz w:val="22"/>
        </w:rPr>
        <w:t xml:space="preserve">We have completed our assurance engagement to report on the compilation of pro forma financial information of </w:t>
      </w:r>
      <w:r w:rsidR="002F5332" w:rsidRPr="00762C49">
        <w:rPr>
          <w:rFonts w:ascii="Arial" w:hAnsi="Arial"/>
          <w:sz w:val="22"/>
        </w:rPr>
        <w:t>&lt;</w:t>
      </w:r>
      <w:r w:rsidRPr="00762C49">
        <w:rPr>
          <w:rFonts w:ascii="Arial" w:hAnsi="Arial"/>
          <w:sz w:val="22"/>
        </w:rPr>
        <w:t xml:space="preserve">ABC </w:t>
      </w:r>
      <w:r w:rsidR="00F44AFE" w:rsidRPr="00762C49">
        <w:rPr>
          <w:rFonts w:ascii="Arial" w:hAnsi="Arial"/>
          <w:sz w:val="22"/>
        </w:rPr>
        <w:t>Limited</w:t>
      </w:r>
      <w:r w:rsidR="002F5332" w:rsidRPr="00762C49">
        <w:rPr>
          <w:rFonts w:ascii="Arial" w:hAnsi="Arial"/>
          <w:sz w:val="22"/>
        </w:rPr>
        <w:t>&gt;</w:t>
      </w:r>
      <w:r w:rsidR="00F44AFE" w:rsidRPr="00762C49">
        <w:rPr>
          <w:rFonts w:ascii="Arial" w:hAnsi="Arial"/>
          <w:sz w:val="22"/>
        </w:rPr>
        <w:t xml:space="preserve"> </w:t>
      </w:r>
      <w:r w:rsidRPr="00762C49">
        <w:rPr>
          <w:rFonts w:ascii="Arial" w:hAnsi="Arial"/>
          <w:sz w:val="22"/>
        </w:rPr>
        <w:t xml:space="preserve">by </w:t>
      </w:r>
      <w:r w:rsidR="00BA603C" w:rsidRPr="00762C49">
        <w:rPr>
          <w:rFonts w:ascii="Arial" w:hAnsi="Arial"/>
          <w:sz w:val="22"/>
        </w:rPr>
        <w:t>the directors</w:t>
      </w:r>
      <w:r w:rsidRPr="00762C49">
        <w:rPr>
          <w:rFonts w:ascii="Arial" w:hAnsi="Arial"/>
          <w:sz w:val="22"/>
        </w:rPr>
        <w:t>.</w:t>
      </w:r>
      <w:r w:rsidR="00F44AFE" w:rsidRPr="00762C49">
        <w:rPr>
          <w:rFonts w:ascii="Arial" w:hAnsi="Arial"/>
          <w:sz w:val="22"/>
        </w:rPr>
        <w:t xml:space="preserve"> </w:t>
      </w:r>
      <w:r w:rsidRPr="00762C49">
        <w:rPr>
          <w:rFonts w:ascii="Arial" w:hAnsi="Arial"/>
          <w:sz w:val="22"/>
        </w:rPr>
        <w:t>The pro forma financial information</w:t>
      </w:r>
      <w:r w:rsidR="00B96275" w:rsidRPr="00762C49">
        <w:rPr>
          <w:rFonts w:ascii="Arial" w:hAnsi="Arial"/>
          <w:sz w:val="22"/>
        </w:rPr>
        <w:t>,</w:t>
      </w:r>
      <w:r w:rsidRPr="00762C49">
        <w:rPr>
          <w:rFonts w:ascii="Arial" w:hAnsi="Arial"/>
          <w:sz w:val="22"/>
        </w:rPr>
        <w:t xml:space="preserve"> </w:t>
      </w:r>
      <w:r w:rsidR="00F44AFE" w:rsidRPr="00762C49">
        <w:rPr>
          <w:rFonts w:ascii="Arial" w:hAnsi="Arial"/>
          <w:sz w:val="22"/>
        </w:rPr>
        <w:t xml:space="preserve">as set out on pages </w:t>
      </w:r>
      <w:r w:rsidR="00B96275" w:rsidRPr="00762C49">
        <w:rPr>
          <w:rFonts w:ascii="Arial" w:hAnsi="Arial"/>
          <w:sz w:val="22"/>
        </w:rPr>
        <w:t>&lt;</w:t>
      </w:r>
      <w:r w:rsidR="00F44AFE" w:rsidRPr="00762C49">
        <w:rPr>
          <w:rFonts w:ascii="Arial" w:hAnsi="Arial"/>
          <w:sz w:val="22"/>
        </w:rPr>
        <w:t>xx–xx</w:t>
      </w:r>
      <w:r w:rsidR="00B96275" w:rsidRPr="00762C49">
        <w:rPr>
          <w:rFonts w:ascii="Arial" w:hAnsi="Arial"/>
          <w:sz w:val="22"/>
        </w:rPr>
        <w:t>&gt;</w:t>
      </w:r>
      <w:r w:rsidR="00F44AFE" w:rsidRPr="00762C49">
        <w:rPr>
          <w:rFonts w:ascii="Arial" w:hAnsi="Arial"/>
          <w:sz w:val="22"/>
        </w:rPr>
        <w:t xml:space="preserve"> of the &lt;prospectus/pre-listing statement/circular</w:t>
      </w:r>
      <w:r w:rsidR="00CF076B">
        <w:rPr>
          <w:rStyle w:val="FootnoteReference"/>
          <w:rFonts w:ascii="Arial" w:hAnsi="Arial"/>
          <w:sz w:val="22"/>
        </w:rPr>
        <w:footnoteReference w:id="6"/>
      </w:r>
      <w:r w:rsidR="00F44AFE" w:rsidRPr="00762C49">
        <w:rPr>
          <w:rFonts w:ascii="Arial" w:hAnsi="Arial"/>
          <w:sz w:val="22"/>
        </w:rPr>
        <w:t>&gt;</w:t>
      </w:r>
      <w:r w:rsidR="00B96275" w:rsidRPr="00762C49">
        <w:rPr>
          <w:rFonts w:ascii="Arial" w:hAnsi="Arial"/>
          <w:sz w:val="22"/>
        </w:rPr>
        <w:t>,</w:t>
      </w:r>
      <w:r w:rsidR="00F44AFE" w:rsidRPr="00762C49">
        <w:rPr>
          <w:rFonts w:ascii="Arial" w:hAnsi="Arial"/>
          <w:sz w:val="22"/>
        </w:rPr>
        <w:t xml:space="preserve"> </w:t>
      </w:r>
      <w:r w:rsidRPr="00762C49">
        <w:rPr>
          <w:rFonts w:ascii="Arial" w:hAnsi="Arial"/>
          <w:sz w:val="22"/>
        </w:rPr>
        <w:t xml:space="preserve">consists of </w:t>
      </w:r>
      <w:r w:rsidR="00F44AFE" w:rsidRPr="00762C49">
        <w:rPr>
          <w:rFonts w:ascii="Arial" w:hAnsi="Arial"/>
          <w:sz w:val="22"/>
        </w:rPr>
        <w:t xml:space="preserve"> </w:t>
      </w:r>
      <w:r w:rsidR="006329F6">
        <w:rPr>
          <w:rFonts w:ascii="Arial" w:hAnsi="Arial"/>
          <w:sz w:val="22"/>
        </w:rPr>
        <w:t>&lt;</w:t>
      </w:r>
      <w:r w:rsidR="006329F6" w:rsidRPr="006329F6">
        <w:rPr>
          <w:rFonts w:ascii="Arial" w:hAnsi="Arial"/>
          <w:sz w:val="22"/>
        </w:rPr>
        <w:t>&lt;the pro forma net asset statement as at &lt;date&gt;&gt;, &lt;the pro forma income statement for the period ended &lt;date&gt;</w:t>
      </w:r>
      <w:r w:rsidR="006329F6">
        <w:rPr>
          <w:rFonts w:ascii="Arial" w:hAnsi="Arial"/>
          <w:sz w:val="22"/>
        </w:rPr>
        <w:t>&gt;</w:t>
      </w:r>
      <w:r w:rsidR="006329F6" w:rsidRPr="006329F6">
        <w:rPr>
          <w:rFonts w:ascii="Arial" w:hAnsi="Arial"/>
          <w:sz w:val="22"/>
          <w:vertAlign w:val="superscript"/>
        </w:rPr>
        <w:footnoteReference w:id="7"/>
      </w:r>
      <w:r w:rsidR="00913D95">
        <w:rPr>
          <w:rFonts w:ascii="Arial" w:hAnsi="Arial"/>
          <w:sz w:val="22"/>
        </w:rPr>
        <w:t>&gt;</w:t>
      </w:r>
      <w:r w:rsidR="006329F6">
        <w:rPr>
          <w:rFonts w:ascii="Arial" w:hAnsi="Arial"/>
          <w:sz w:val="22"/>
        </w:rPr>
        <w:t xml:space="preserve"> </w:t>
      </w:r>
      <w:r w:rsidRPr="00762C49">
        <w:rPr>
          <w:rFonts w:ascii="Arial" w:hAnsi="Arial"/>
          <w:sz w:val="22"/>
        </w:rPr>
        <w:t>and related notes.</w:t>
      </w:r>
      <w:r w:rsidR="00BA603C" w:rsidRPr="00762C49">
        <w:rPr>
          <w:rFonts w:ascii="Arial" w:hAnsi="Arial"/>
          <w:sz w:val="22"/>
        </w:rPr>
        <w:t xml:space="preserve"> </w:t>
      </w:r>
      <w:r w:rsidR="00A70D41" w:rsidRPr="00762C49">
        <w:rPr>
          <w:rFonts w:ascii="Arial" w:hAnsi="Arial"/>
          <w:sz w:val="22"/>
        </w:rPr>
        <w:t>T</w:t>
      </w:r>
      <w:r w:rsidRPr="00762C49">
        <w:rPr>
          <w:rFonts w:ascii="Arial" w:hAnsi="Arial"/>
          <w:sz w:val="22"/>
        </w:rPr>
        <w:t>he</w:t>
      </w:r>
      <w:r w:rsidR="001E6520">
        <w:rPr>
          <w:rFonts w:ascii="Arial" w:hAnsi="Arial"/>
          <w:sz w:val="22"/>
        </w:rPr>
        <w:t xml:space="preserve"> </w:t>
      </w:r>
      <w:r w:rsidR="00B309E8" w:rsidRPr="00B309E8">
        <w:rPr>
          <w:rFonts w:ascii="Arial" w:hAnsi="Arial"/>
          <w:sz w:val="22"/>
        </w:rPr>
        <w:t xml:space="preserve">applicable criteria on the </w:t>
      </w:r>
      <w:r w:rsidR="008651F5">
        <w:rPr>
          <w:rFonts w:ascii="Arial" w:hAnsi="Arial"/>
          <w:sz w:val="22"/>
        </w:rPr>
        <w:t>basis of which the directors have</w:t>
      </w:r>
      <w:r w:rsidR="00B309E8" w:rsidRPr="00B309E8">
        <w:rPr>
          <w:rFonts w:ascii="Arial" w:hAnsi="Arial"/>
          <w:sz w:val="22"/>
        </w:rPr>
        <w:t xml:space="preserve"> compiled the</w:t>
      </w:r>
      <w:r w:rsidRPr="00762C49">
        <w:rPr>
          <w:rFonts w:ascii="Arial" w:hAnsi="Arial"/>
          <w:sz w:val="22"/>
        </w:rPr>
        <w:t xml:space="preserve"> pro forma financial information</w:t>
      </w:r>
      <w:r w:rsidR="00B309E8">
        <w:rPr>
          <w:rFonts w:ascii="Arial" w:hAnsi="Arial"/>
          <w:sz w:val="22"/>
        </w:rPr>
        <w:t xml:space="preserve"> are</w:t>
      </w:r>
      <w:r w:rsidR="00A70D41" w:rsidRPr="00762C49">
        <w:rPr>
          <w:rFonts w:ascii="Arial" w:hAnsi="Arial"/>
          <w:sz w:val="22"/>
        </w:rPr>
        <w:t xml:space="preserve"> </w:t>
      </w:r>
      <w:r w:rsidRPr="00762C49">
        <w:rPr>
          <w:rFonts w:ascii="Arial" w:hAnsi="Arial"/>
          <w:sz w:val="22"/>
        </w:rPr>
        <w:t>specified in</w:t>
      </w:r>
      <w:r w:rsidR="00BA603C" w:rsidRPr="00762C49">
        <w:rPr>
          <w:rFonts w:ascii="Arial" w:hAnsi="Arial"/>
          <w:sz w:val="22"/>
        </w:rPr>
        <w:t xml:space="preserve"> the </w:t>
      </w:r>
      <w:r w:rsidR="00B309E8" w:rsidRPr="00B309E8">
        <w:rPr>
          <w:rFonts w:ascii="Arial" w:hAnsi="Arial"/>
          <w:sz w:val="22"/>
        </w:rPr>
        <w:t>Johannesburg Stock Exchange</w:t>
      </w:r>
      <w:r w:rsidR="00BA603C" w:rsidRPr="00762C49">
        <w:rPr>
          <w:rFonts w:ascii="Arial" w:hAnsi="Arial"/>
          <w:sz w:val="22"/>
        </w:rPr>
        <w:t xml:space="preserve"> Limited (JSE) Listings Requirements</w:t>
      </w:r>
      <w:r w:rsidR="001A2325" w:rsidRPr="00762C49">
        <w:rPr>
          <w:rStyle w:val="FootnoteReference"/>
          <w:rFonts w:ascii="Arial" w:hAnsi="Arial"/>
          <w:sz w:val="22"/>
        </w:rPr>
        <w:footnoteReference w:id="8"/>
      </w:r>
      <w:r w:rsidR="000975A4">
        <w:rPr>
          <w:rFonts w:ascii="Arial" w:hAnsi="Arial"/>
          <w:sz w:val="22"/>
        </w:rPr>
        <w:t xml:space="preserve"> and </w:t>
      </w:r>
      <w:r w:rsidR="000975A4" w:rsidRPr="000975A4">
        <w:rPr>
          <w:rFonts w:ascii="Arial" w:hAnsi="Arial"/>
          <w:sz w:val="22"/>
        </w:rPr>
        <w:t>described in &lt;Paragraph X / Annexure X</w:t>
      </w:r>
      <w:r w:rsidR="002C04AB">
        <w:rPr>
          <w:rStyle w:val="FootnoteReference"/>
          <w:rFonts w:ascii="Arial" w:hAnsi="Arial"/>
          <w:sz w:val="22"/>
        </w:rPr>
        <w:footnoteReference w:id="9"/>
      </w:r>
      <w:r w:rsidR="000975A4">
        <w:rPr>
          <w:rFonts w:ascii="Arial" w:hAnsi="Arial"/>
          <w:sz w:val="22"/>
        </w:rPr>
        <w:t>&gt;</w:t>
      </w:r>
      <w:r w:rsidRPr="00762C49">
        <w:rPr>
          <w:rFonts w:ascii="Arial" w:hAnsi="Arial"/>
          <w:sz w:val="22"/>
        </w:rPr>
        <w:t>.</w:t>
      </w:r>
    </w:p>
    <w:p w14:paraId="0390ED82" w14:textId="77777777" w:rsidR="000A2EC1" w:rsidRPr="00762C49" w:rsidRDefault="00E07ECC" w:rsidP="00607AA8">
      <w:pPr>
        <w:pStyle w:val="Default"/>
        <w:spacing w:after="120"/>
        <w:jc w:val="both"/>
        <w:rPr>
          <w:rFonts w:ascii="Arial" w:hAnsi="Arial"/>
          <w:sz w:val="22"/>
        </w:rPr>
      </w:pPr>
      <w:r w:rsidRPr="00762C49">
        <w:rPr>
          <w:rFonts w:ascii="Arial" w:hAnsi="Arial"/>
          <w:sz w:val="22"/>
        </w:rPr>
        <w:t>The pro forma financial information has been compiled by the directors to illustrate the impact of the corporate action or event</w:t>
      </w:r>
      <w:r w:rsidR="00A84E30" w:rsidRPr="00762C49">
        <w:rPr>
          <w:rFonts w:ascii="Arial" w:hAnsi="Arial"/>
          <w:sz w:val="22"/>
        </w:rPr>
        <w:t>,</w:t>
      </w:r>
      <w:r w:rsidRPr="00762C49">
        <w:rPr>
          <w:rFonts w:ascii="Arial" w:hAnsi="Arial"/>
          <w:sz w:val="22"/>
        </w:rPr>
        <w:t xml:space="preserve"> described in </w:t>
      </w:r>
      <w:r w:rsidR="00D93C59" w:rsidRPr="00762C49">
        <w:rPr>
          <w:rFonts w:ascii="Arial" w:hAnsi="Arial"/>
          <w:sz w:val="22"/>
        </w:rPr>
        <w:t>&lt;</w:t>
      </w:r>
      <w:r w:rsidR="00B04CCE" w:rsidRPr="00762C49">
        <w:rPr>
          <w:rFonts w:ascii="Arial" w:hAnsi="Arial"/>
          <w:sz w:val="22"/>
        </w:rPr>
        <w:t>Paragraph X / Annexure X</w:t>
      </w:r>
      <w:r w:rsidR="00B04CCE" w:rsidRPr="00762C49">
        <w:rPr>
          <w:rStyle w:val="FootnoteReference"/>
          <w:rFonts w:ascii="Arial" w:hAnsi="Arial"/>
          <w:sz w:val="22"/>
        </w:rPr>
        <w:footnoteReference w:id="10"/>
      </w:r>
      <w:r w:rsidR="00D93C59" w:rsidRPr="00762C49">
        <w:rPr>
          <w:rFonts w:ascii="Arial" w:hAnsi="Arial"/>
          <w:sz w:val="22"/>
        </w:rPr>
        <w:t>&gt;</w:t>
      </w:r>
      <w:r w:rsidR="00A84E30" w:rsidRPr="00762C49">
        <w:rPr>
          <w:rFonts w:ascii="Arial" w:hAnsi="Arial"/>
          <w:sz w:val="22"/>
        </w:rPr>
        <w:t>,</w:t>
      </w:r>
      <w:r w:rsidRPr="00762C49">
        <w:rPr>
          <w:rFonts w:ascii="Arial" w:hAnsi="Arial"/>
          <w:sz w:val="22"/>
        </w:rPr>
        <w:t xml:space="preserve"> on the &lt;company’s financial position</w:t>
      </w:r>
      <w:r w:rsidR="00A84E30" w:rsidRPr="00762C49">
        <w:rPr>
          <w:rFonts w:ascii="Arial" w:hAnsi="Arial"/>
          <w:sz w:val="22"/>
        </w:rPr>
        <w:t>&gt;</w:t>
      </w:r>
      <w:r w:rsidRPr="00762C49">
        <w:rPr>
          <w:rFonts w:ascii="Arial" w:hAnsi="Arial"/>
          <w:sz w:val="22"/>
        </w:rPr>
        <w:t xml:space="preserve"> as at </w:t>
      </w:r>
      <w:r w:rsidR="00A84E30" w:rsidRPr="00762C49">
        <w:rPr>
          <w:rFonts w:ascii="Arial" w:hAnsi="Arial"/>
          <w:sz w:val="22"/>
        </w:rPr>
        <w:t>&lt;</w:t>
      </w:r>
      <w:r w:rsidRPr="00762C49">
        <w:rPr>
          <w:rFonts w:ascii="Arial" w:hAnsi="Arial"/>
          <w:i/>
          <w:sz w:val="22"/>
        </w:rPr>
        <w:t>specify date</w:t>
      </w:r>
      <w:r w:rsidRPr="00762C49">
        <w:rPr>
          <w:rFonts w:ascii="Arial" w:hAnsi="Arial"/>
          <w:sz w:val="22"/>
        </w:rPr>
        <w:t>&gt;, and</w:t>
      </w:r>
      <w:r w:rsidRPr="00762C49" w:rsidDel="00B96275">
        <w:rPr>
          <w:rFonts w:ascii="Arial" w:hAnsi="Arial"/>
          <w:sz w:val="22"/>
        </w:rPr>
        <w:t xml:space="preserve"> </w:t>
      </w:r>
      <w:r w:rsidRPr="00762C49">
        <w:rPr>
          <w:rFonts w:ascii="Arial" w:hAnsi="Arial"/>
          <w:sz w:val="22"/>
        </w:rPr>
        <w:t xml:space="preserve">the </w:t>
      </w:r>
      <w:r w:rsidR="00A84E30" w:rsidRPr="00762C49">
        <w:rPr>
          <w:rFonts w:ascii="Arial" w:hAnsi="Arial"/>
          <w:sz w:val="22"/>
        </w:rPr>
        <w:t>&lt;</w:t>
      </w:r>
      <w:r w:rsidRPr="00762C49">
        <w:rPr>
          <w:rFonts w:ascii="Arial" w:hAnsi="Arial"/>
          <w:sz w:val="22"/>
        </w:rPr>
        <w:t>company’s financial performance&gt; for the period then ended, as if the corporate action or event had taken place at &lt;</w:t>
      </w:r>
      <w:r w:rsidRPr="00762C49">
        <w:rPr>
          <w:rFonts w:ascii="Arial" w:hAnsi="Arial"/>
          <w:i/>
          <w:sz w:val="22"/>
        </w:rPr>
        <w:t>specified date</w:t>
      </w:r>
      <w:r w:rsidRPr="00762C49">
        <w:rPr>
          <w:rFonts w:ascii="Arial" w:hAnsi="Arial"/>
          <w:sz w:val="22"/>
        </w:rPr>
        <w:t xml:space="preserve">&gt; and for the period then ended. </w:t>
      </w:r>
      <w:r w:rsidR="000A2EC1" w:rsidRPr="00762C49">
        <w:rPr>
          <w:rFonts w:ascii="Arial" w:hAnsi="Arial"/>
          <w:sz w:val="22"/>
        </w:rPr>
        <w:t xml:space="preserve">As part of this process, information about the company’s </w:t>
      </w:r>
      <w:r w:rsidRPr="00762C49">
        <w:rPr>
          <w:rFonts w:ascii="Arial" w:hAnsi="Arial"/>
          <w:sz w:val="22"/>
        </w:rPr>
        <w:t>&lt;</w:t>
      </w:r>
      <w:r w:rsidR="000A2EC1" w:rsidRPr="00762C49">
        <w:rPr>
          <w:rFonts w:ascii="Arial" w:hAnsi="Arial"/>
          <w:sz w:val="22"/>
        </w:rPr>
        <w:t>financial position</w:t>
      </w:r>
      <w:r w:rsidRPr="00762C49">
        <w:rPr>
          <w:rFonts w:ascii="Arial" w:hAnsi="Arial"/>
          <w:sz w:val="22"/>
        </w:rPr>
        <w:t>&gt;</w:t>
      </w:r>
      <w:r w:rsidR="00A06A72" w:rsidRPr="00762C49">
        <w:rPr>
          <w:rFonts w:ascii="Arial" w:hAnsi="Arial"/>
          <w:sz w:val="22"/>
        </w:rPr>
        <w:t xml:space="preserve"> and</w:t>
      </w:r>
      <w:r w:rsidR="000A2EC1" w:rsidRPr="00762C49">
        <w:rPr>
          <w:rFonts w:ascii="Arial" w:hAnsi="Arial"/>
          <w:sz w:val="22"/>
        </w:rPr>
        <w:t xml:space="preserve"> </w:t>
      </w:r>
      <w:r w:rsidRPr="00762C49">
        <w:rPr>
          <w:rFonts w:ascii="Arial" w:hAnsi="Arial"/>
          <w:sz w:val="22"/>
        </w:rPr>
        <w:t>&lt;</w:t>
      </w:r>
      <w:r w:rsidR="000A2EC1" w:rsidRPr="00762C49">
        <w:rPr>
          <w:rFonts w:ascii="Arial" w:hAnsi="Arial"/>
          <w:sz w:val="22"/>
        </w:rPr>
        <w:t>financial performance</w:t>
      </w:r>
      <w:r w:rsidRPr="00762C49">
        <w:rPr>
          <w:rFonts w:ascii="Arial" w:hAnsi="Arial"/>
          <w:sz w:val="22"/>
        </w:rPr>
        <w:t>&gt;</w:t>
      </w:r>
      <w:r w:rsidR="000A2EC1" w:rsidRPr="00762C49">
        <w:rPr>
          <w:rFonts w:ascii="Arial" w:hAnsi="Arial"/>
          <w:sz w:val="22"/>
        </w:rPr>
        <w:t xml:space="preserve"> has been extracted by</w:t>
      </w:r>
      <w:r w:rsidR="00BA603C" w:rsidRPr="00762C49">
        <w:rPr>
          <w:rFonts w:ascii="Arial" w:hAnsi="Arial"/>
          <w:sz w:val="22"/>
        </w:rPr>
        <w:t xml:space="preserve"> the directors</w:t>
      </w:r>
      <w:r w:rsidR="000A2EC1" w:rsidRPr="00762C49">
        <w:rPr>
          <w:rFonts w:ascii="Arial" w:hAnsi="Arial"/>
          <w:sz w:val="22"/>
        </w:rPr>
        <w:t xml:space="preserve"> from the company’s financial statements for the period ended </w:t>
      </w:r>
      <w:r w:rsidRPr="00762C49">
        <w:rPr>
          <w:rFonts w:ascii="Arial" w:hAnsi="Arial"/>
          <w:sz w:val="22"/>
        </w:rPr>
        <w:t>&lt;</w:t>
      </w:r>
      <w:r w:rsidR="000A2EC1" w:rsidRPr="00762C49">
        <w:rPr>
          <w:rFonts w:ascii="Arial" w:hAnsi="Arial"/>
          <w:sz w:val="22"/>
        </w:rPr>
        <w:t>date</w:t>
      </w:r>
      <w:r w:rsidRPr="00762C49">
        <w:rPr>
          <w:rFonts w:ascii="Arial" w:hAnsi="Arial"/>
          <w:sz w:val="22"/>
        </w:rPr>
        <w:t xml:space="preserve">&gt;, </w:t>
      </w:r>
      <w:r w:rsidR="0072564A" w:rsidRPr="00762C49">
        <w:rPr>
          <w:rFonts w:ascii="Arial" w:hAnsi="Arial"/>
          <w:sz w:val="22"/>
        </w:rPr>
        <w:t xml:space="preserve">on which </w:t>
      </w:r>
      <w:r w:rsidRPr="00762C49">
        <w:rPr>
          <w:rFonts w:ascii="Arial" w:hAnsi="Arial"/>
          <w:sz w:val="22"/>
        </w:rPr>
        <w:t>&lt;</w:t>
      </w:r>
      <w:r w:rsidR="000A2EC1" w:rsidRPr="00762C49">
        <w:rPr>
          <w:rFonts w:ascii="Arial" w:hAnsi="Arial"/>
          <w:sz w:val="22"/>
        </w:rPr>
        <w:t>an audit</w:t>
      </w:r>
      <w:r w:rsidR="00A70D41" w:rsidRPr="00762C49">
        <w:rPr>
          <w:rFonts w:ascii="Arial" w:hAnsi="Arial"/>
          <w:sz w:val="22"/>
        </w:rPr>
        <w:t>or’s</w:t>
      </w:r>
      <w:r w:rsidR="000A2EC1" w:rsidRPr="00762C49">
        <w:rPr>
          <w:rFonts w:ascii="Arial" w:hAnsi="Arial"/>
          <w:sz w:val="22"/>
        </w:rPr>
        <w:t xml:space="preserve"> report</w:t>
      </w:r>
      <w:r w:rsidR="009D518B" w:rsidRPr="00762C49">
        <w:rPr>
          <w:rStyle w:val="FootnoteReference"/>
          <w:rFonts w:ascii="Arial" w:hAnsi="Arial"/>
          <w:sz w:val="22"/>
        </w:rPr>
        <w:footnoteReference w:id="11"/>
      </w:r>
      <w:r w:rsidRPr="00762C49">
        <w:rPr>
          <w:rFonts w:ascii="Arial" w:hAnsi="Arial"/>
          <w:sz w:val="22"/>
        </w:rPr>
        <w:t xml:space="preserve">&gt; </w:t>
      </w:r>
      <w:r w:rsidR="002F5332" w:rsidRPr="00762C49">
        <w:rPr>
          <w:rFonts w:ascii="Arial" w:hAnsi="Arial"/>
          <w:sz w:val="22"/>
        </w:rPr>
        <w:t xml:space="preserve">was </w:t>
      </w:r>
      <w:r w:rsidR="00A70D41" w:rsidRPr="00762C49">
        <w:rPr>
          <w:rFonts w:ascii="Arial" w:hAnsi="Arial"/>
          <w:sz w:val="22"/>
        </w:rPr>
        <w:t>issued</w:t>
      </w:r>
      <w:r w:rsidR="002F5332" w:rsidRPr="00762C49">
        <w:rPr>
          <w:rFonts w:ascii="Arial" w:hAnsi="Arial"/>
          <w:sz w:val="22"/>
        </w:rPr>
        <w:t xml:space="preserve"> on &lt;date&gt;.</w:t>
      </w:r>
    </w:p>
    <w:p w14:paraId="69F43F15" w14:textId="77777777" w:rsidR="000A2EC1" w:rsidRPr="00762C49" w:rsidRDefault="00BA603C" w:rsidP="004E32A0">
      <w:pPr>
        <w:pStyle w:val="Default"/>
        <w:spacing w:before="120" w:after="120"/>
        <w:jc w:val="both"/>
        <w:rPr>
          <w:rFonts w:ascii="Arial" w:hAnsi="Arial"/>
          <w:i/>
          <w:sz w:val="22"/>
        </w:rPr>
      </w:pPr>
      <w:r w:rsidRPr="00762C49">
        <w:rPr>
          <w:rFonts w:ascii="Arial" w:hAnsi="Arial"/>
          <w:i/>
          <w:sz w:val="22"/>
        </w:rPr>
        <w:lastRenderedPageBreak/>
        <w:t>Directors’</w:t>
      </w:r>
      <w:r w:rsidR="000A2EC1" w:rsidRPr="00762C49">
        <w:rPr>
          <w:rFonts w:ascii="Arial" w:hAnsi="Arial"/>
          <w:i/>
          <w:sz w:val="22"/>
        </w:rPr>
        <w:t xml:space="preserve"> Responsibility for the Pro Forma Financial Information</w:t>
      </w:r>
    </w:p>
    <w:p w14:paraId="5A2504EF" w14:textId="77777777" w:rsidR="000A2EC1" w:rsidRDefault="00687642" w:rsidP="000A2EC1">
      <w:pPr>
        <w:pStyle w:val="Default"/>
        <w:spacing w:after="120"/>
        <w:jc w:val="both"/>
        <w:rPr>
          <w:rFonts w:ascii="Arial" w:hAnsi="Arial"/>
          <w:sz w:val="22"/>
        </w:rPr>
      </w:pPr>
      <w:r w:rsidRPr="00762C49">
        <w:rPr>
          <w:rFonts w:ascii="Arial" w:hAnsi="Arial"/>
          <w:sz w:val="22"/>
        </w:rPr>
        <w:t>The directors</w:t>
      </w:r>
      <w:r w:rsidR="000A2EC1" w:rsidRPr="00762C49">
        <w:rPr>
          <w:rFonts w:ascii="Arial" w:hAnsi="Arial"/>
          <w:sz w:val="22"/>
        </w:rPr>
        <w:t xml:space="preserve"> </w:t>
      </w:r>
      <w:r w:rsidRPr="00762C49">
        <w:rPr>
          <w:rFonts w:ascii="Arial" w:hAnsi="Arial"/>
          <w:sz w:val="22"/>
        </w:rPr>
        <w:t xml:space="preserve">are </w:t>
      </w:r>
      <w:r w:rsidR="000A2EC1" w:rsidRPr="00762C49">
        <w:rPr>
          <w:rFonts w:ascii="Arial" w:hAnsi="Arial"/>
          <w:sz w:val="22"/>
        </w:rPr>
        <w:t xml:space="preserve">responsible for compiling the pro forma financial information on the basis </w:t>
      </w:r>
      <w:r w:rsidR="00A70D41" w:rsidRPr="00762C49">
        <w:rPr>
          <w:rFonts w:ascii="Arial" w:hAnsi="Arial"/>
          <w:sz w:val="22"/>
        </w:rPr>
        <w:t>of</w:t>
      </w:r>
      <w:r w:rsidR="00457FE2" w:rsidRPr="00762C49">
        <w:rPr>
          <w:rFonts w:ascii="Arial" w:hAnsi="Arial"/>
          <w:sz w:val="22"/>
        </w:rPr>
        <w:t xml:space="preserve"> the</w:t>
      </w:r>
      <w:r w:rsidR="000A2EC1" w:rsidRPr="00762C49">
        <w:rPr>
          <w:rFonts w:ascii="Arial" w:hAnsi="Arial"/>
          <w:sz w:val="22"/>
        </w:rPr>
        <w:t xml:space="preserve"> </w:t>
      </w:r>
      <w:r w:rsidR="00A70D41" w:rsidRPr="00762C49">
        <w:rPr>
          <w:rFonts w:ascii="Arial" w:hAnsi="Arial"/>
          <w:sz w:val="22"/>
        </w:rPr>
        <w:t xml:space="preserve">applicable criteria specified in the </w:t>
      </w:r>
      <w:r w:rsidRPr="00762C49">
        <w:rPr>
          <w:rFonts w:ascii="Arial" w:hAnsi="Arial"/>
          <w:sz w:val="22"/>
        </w:rPr>
        <w:t>JSE Listings Requirements</w:t>
      </w:r>
      <w:r w:rsidR="00A70D41" w:rsidRPr="00762C49">
        <w:rPr>
          <w:rFonts w:ascii="Arial" w:hAnsi="Arial"/>
          <w:sz w:val="22"/>
        </w:rPr>
        <w:t xml:space="preserve"> and described in </w:t>
      </w:r>
      <w:r w:rsidR="00D93C59" w:rsidRPr="00762C49">
        <w:rPr>
          <w:rFonts w:ascii="Arial" w:hAnsi="Arial"/>
          <w:sz w:val="22"/>
        </w:rPr>
        <w:t>&lt;</w:t>
      </w:r>
      <w:r w:rsidR="00B04CCE" w:rsidRPr="00762C49">
        <w:rPr>
          <w:rFonts w:ascii="Arial" w:hAnsi="Arial"/>
          <w:sz w:val="22"/>
        </w:rPr>
        <w:t>Paragraph X / Annexure X</w:t>
      </w:r>
      <w:r w:rsidR="00B04CCE" w:rsidRPr="00762C49">
        <w:rPr>
          <w:rStyle w:val="FootnoteReference"/>
          <w:rFonts w:ascii="Arial" w:hAnsi="Arial"/>
          <w:sz w:val="22"/>
        </w:rPr>
        <w:footnoteReference w:id="12"/>
      </w:r>
      <w:r w:rsidR="00D93C59" w:rsidRPr="00762C49">
        <w:rPr>
          <w:rFonts w:ascii="Arial" w:hAnsi="Arial"/>
          <w:sz w:val="22"/>
        </w:rPr>
        <w:t>&gt;</w:t>
      </w:r>
      <w:r w:rsidR="000A2EC1" w:rsidRPr="00762C49">
        <w:rPr>
          <w:rFonts w:ascii="Arial" w:hAnsi="Arial"/>
          <w:sz w:val="22"/>
        </w:rPr>
        <w:t>.</w:t>
      </w:r>
    </w:p>
    <w:p w14:paraId="4E7E35B9" w14:textId="77777777" w:rsidR="00B075EE" w:rsidRPr="00762C49" w:rsidRDefault="00B075EE" w:rsidP="00DE3BA8">
      <w:pPr>
        <w:pStyle w:val="Default"/>
        <w:spacing w:after="120"/>
        <w:jc w:val="both"/>
        <w:rPr>
          <w:rFonts w:ascii="Arial" w:hAnsi="Arial"/>
          <w:sz w:val="22"/>
        </w:rPr>
      </w:pPr>
    </w:p>
    <w:p w14:paraId="593B2BC6" w14:textId="2202CA1F" w:rsidR="00ED0C8C" w:rsidRDefault="00ED0C8C" w:rsidP="004E55A2">
      <w:pPr>
        <w:pStyle w:val="Default"/>
        <w:spacing w:after="120"/>
        <w:rPr>
          <w:rFonts w:ascii="Arial" w:hAnsi="Arial" w:cs="Arial"/>
          <w:bCs/>
          <w:i/>
          <w:sz w:val="22"/>
          <w:szCs w:val="22"/>
        </w:rPr>
      </w:pPr>
      <w:r w:rsidRPr="00911EFF">
        <w:rPr>
          <w:rFonts w:ascii="Arial" w:hAnsi="Arial" w:cs="Arial"/>
          <w:bCs/>
          <w:i/>
          <w:sz w:val="22"/>
          <w:szCs w:val="22"/>
        </w:rPr>
        <w:t xml:space="preserve">Our Independence and Quality </w:t>
      </w:r>
      <w:r w:rsidR="00881DF0">
        <w:rPr>
          <w:rFonts w:ascii="Arial" w:hAnsi="Arial" w:cs="Arial"/>
          <w:bCs/>
          <w:i/>
          <w:sz w:val="22"/>
          <w:szCs w:val="22"/>
        </w:rPr>
        <w:t>Management</w:t>
      </w:r>
    </w:p>
    <w:p w14:paraId="1AB2BD47" w14:textId="028F88BD" w:rsidR="00DE3BA8" w:rsidRDefault="0008351F" w:rsidP="00544F79">
      <w:pPr>
        <w:jc w:val="both"/>
      </w:pPr>
      <w:r w:rsidRPr="00836BFC">
        <w:rPr>
          <w:rFonts w:ascii="Arial" w:hAnsi="Arial" w:cs="Arial"/>
        </w:rPr>
        <w:t xml:space="preserve">We have complied with the independence and other ethical requirements of the </w:t>
      </w:r>
      <w:r w:rsidRPr="000B62FA">
        <w:rPr>
          <w:rFonts w:ascii="Arial" w:hAnsi="Arial" w:cs="Arial"/>
          <w:i/>
        </w:rPr>
        <w:t>Code of Professional Conduct for Registered Auditors</w:t>
      </w:r>
      <w:r w:rsidRPr="00836BFC">
        <w:rPr>
          <w:rFonts w:ascii="Arial" w:hAnsi="Arial" w:cs="Arial"/>
        </w:rPr>
        <w:t xml:space="preserve"> issued by the Independent Regulatory Board for</w:t>
      </w:r>
      <w:r>
        <w:rPr>
          <w:rFonts w:ascii="Arial" w:hAnsi="Arial" w:cs="Arial"/>
        </w:rPr>
        <w:t xml:space="preserve"> </w:t>
      </w:r>
      <w:r w:rsidRPr="00836BFC">
        <w:rPr>
          <w:rFonts w:ascii="Arial" w:hAnsi="Arial" w:cs="Arial"/>
        </w:rPr>
        <w:t>Auditors (IRBA Code), which is founded on fundamental principles of integrity, objectivity,</w:t>
      </w:r>
      <w:r>
        <w:rPr>
          <w:rFonts w:ascii="Arial" w:hAnsi="Arial" w:cs="Arial"/>
        </w:rPr>
        <w:t xml:space="preserve"> </w:t>
      </w:r>
      <w:r w:rsidRPr="00836BFC">
        <w:rPr>
          <w:rFonts w:ascii="Arial" w:hAnsi="Arial" w:cs="Arial"/>
        </w:rPr>
        <w:t>professional competence and due care, confidentiality and professional behaviour. The IRBA</w:t>
      </w:r>
      <w:r>
        <w:rPr>
          <w:rFonts w:ascii="Arial" w:hAnsi="Arial" w:cs="Arial"/>
        </w:rPr>
        <w:t xml:space="preserve"> </w:t>
      </w:r>
      <w:r w:rsidRPr="00836BFC">
        <w:rPr>
          <w:rFonts w:ascii="Arial" w:hAnsi="Arial" w:cs="Arial"/>
        </w:rPr>
        <w:t>Code is consistent with the corresponding sections of the International Ethics Standards Board for</w:t>
      </w:r>
      <w:r>
        <w:rPr>
          <w:rFonts w:ascii="Arial" w:hAnsi="Arial" w:cs="Arial"/>
        </w:rPr>
        <w:t xml:space="preserve"> </w:t>
      </w:r>
      <w:r w:rsidRPr="00836BFC">
        <w:rPr>
          <w:rFonts w:ascii="Arial" w:hAnsi="Arial" w:cs="Arial"/>
        </w:rPr>
        <w:t xml:space="preserve">Accountants’ </w:t>
      </w:r>
      <w:r w:rsidRPr="000B62FA">
        <w:rPr>
          <w:rFonts w:ascii="Arial" w:hAnsi="Arial" w:cs="Arial"/>
          <w:i/>
        </w:rPr>
        <w:t>International Code of Ethics for Professional Accountants (including International Independence Standards)</w:t>
      </w:r>
      <w:r w:rsidRPr="00836BFC">
        <w:rPr>
          <w:rFonts w:ascii="Arial" w:hAnsi="Arial" w:cs="Arial"/>
        </w:rPr>
        <w:t>.</w:t>
      </w:r>
    </w:p>
    <w:p w14:paraId="6521F70F" w14:textId="7550EC54" w:rsidR="00911EFF" w:rsidRDefault="00B309E8" w:rsidP="00ED0C8C">
      <w:pPr>
        <w:pStyle w:val="Default"/>
        <w:spacing w:before="120" w:after="120"/>
        <w:jc w:val="both"/>
        <w:rPr>
          <w:rFonts w:ascii="Arial" w:hAnsi="Arial" w:cs="Arial"/>
          <w:bCs/>
          <w:sz w:val="22"/>
          <w:szCs w:val="22"/>
          <w:lang w:val="en-GB"/>
        </w:rPr>
      </w:pPr>
      <w:r>
        <w:rPr>
          <w:rFonts w:ascii="Arial" w:hAnsi="Arial" w:cs="Arial"/>
          <w:bCs/>
          <w:sz w:val="22"/>
          <w:szCs w:val="22"/>
          <w:lang w:val="en-GB"/>
        </w:rPr>
        <w:t>&lt;</w:t>
      </w:r>
      <w:r w:rsidR="00ED0C8C" w:rsidRPr="00BB06EF">
        <w:rPr>
          <w:rFonts w:ascii="Arial" w:hAnsi="Arial" w:cs="Arial"/>
          <w:bCs/>
          <w:sz w:val="22"/>
          <w:szCs w:val="22"/>
          <w:lang w:val="en-GB"/>
        </w:rPr>
        <w:t>Name of firm</w:t>
      </w:r>
      <w:r>
        <w:rPr>
          <w:rFonts w:ascii="Arial" w:hAnsi="Arial" w:cs="Arial"/>
          <w:bCs/>
          <w:sz w:val="22"/>
          <w:szCs w:val="22"/>
          <w:lang w:val="en-GB"/>
        </w:rPr>
        <w:t>&gt;</w:t>
      </w:r>
      <w:r w:rsidR="00ED0C8C" w:rsidRPr="00BB06EF">
        <w:rPr>
          <w:rFonts w:ascii="Arial" w:hAnsi="Arial" w:cs="Arial"/>
          <w:bCs/>
          <w:sz w:val="22"/>
          <w:szCs w:val="22"/>
          <w:lang w:val="en-GB"/>
        </w:rPr>
        <w:t xml:space="preserve"> / </w:t>
      </w:r>
      <w:r>
        <w:rPr>
          <w:rFonts w:ascii="Arial" w:hAnsi="Arial" w:cs="Arial"/>
          <w:bCs/>
          <w:sz w:val="22"/>
          <w:szCs w:val="22"/>
          <w:lang w:val="en-GB"/>
        </w:rPr>
        <w:t>&lt;</w:t>
      </w:r>
      <w:r w:rsidR="00ED0C8C" w:rsidRPr="00BB06EF">
        <w:rPr>
          <w:rFonts w:ascii="Arial" w:hAnsi="Arial" w:cs="Arial"/>
          <w:bCs/>
          <w:sz w:val="22"/>
          <w:szCs w:val="22"/>
          <w:lang w:val="en-GB"/>
        </w:rPr>
        <w:t>The firm</w:t>
      </w:r>
      <w:r>
        <w:rPr>
          <w:rFonts w:ascii="Arial" w:hAnsi="Arial" w:cs="Arial"/>
          <w:bCs/>
          <w:sz w:val="22"/>
          <w:szCs w:val="22"/>
          <w:lang w:val="en-GB"/>
        </w:rPr>
        <w:t>&gt;</w:t>
      </w:r>
      <w:r w:rsidR="00ED0C8C" w:rsidRPr="00BB06EF">
        <w:rPr>
          <w:rFonts w:ascii="Arial" w:hAnsi="Arial" w:cs="Arial"/>
          <w:bCs/>
          <w:sz w:val="22"/>
          <w:szCs w:val="22"/>
          <w:lang w:val="en-GB"/>
        </w:rPr>
        <w:t xml:space="preserve"> applies the International Standard on Quality </w:t>
      </w:r>
      <w:r w:rsidR="00881DF0">
        <w:rPr>
          <w:rFonts w:ascii="Arial" w:hAnsi="Arial" w:cs="Arial"/>
          <w:bCs/>
          <w:sz w:val="22"/>
          <w:szCs w:val="22"/>
          <w:lang w:val="en-GB"/>
        </w:rPr>
        <w:t>Management</w:t>
      </w:r>
      <w:r w:rsidR="0048033C">
        <w:rPr>
          <w:rFonts w:ascii="Arial" w:hAnsi="Arial" w:cs="Arial"/>
          <w:bCs/>
          <w:sz w:val="22"/>
          <w:szCs w:val="22"/>
          <w:lang w:val="en-GB"/>
        </w:rPr>
        <w:t xml:space="preserve"> </w:t>
      </w:r>
      <w:r w:rsidR="00ED0C8C" w:rsidRPr="00BB06EF">
        <w:rPr>
          <w:rFonts w:ascii="Arial" w:hAnsi="Arial" w:cs="Arial"/>
          <w:bCs/>
          <w:sz w:val="22"/>
          <w:szCs w:val="22"/>
          <w:lang w:val="en-GB"/>
        </w:rPr>
        <w:t>1</w:t>
      </w:r>
      <w:r w:rsidR="00A30237">
        <w:rPr>
          <w:rFonts w:ascii="Arial" w:hAnsi="Arial" w:cs="Arial"/>
          <w:bCs/>
          <w:sz w:val="22"/>
          <w:szCs w:val="22"/>
          <w:lang w:val="en-GB"/>
        </w:rPr>
        <w:t xml:space="preserve">, </w:t>
      </w:r>
      <w:r w:rsidR="00A30237" w:rsidRPr="00A30237">
        <w:rPr>
          <w:rFonts w:ascii="Arial" w:hAnsi="Arial" w:cs="Arial"/>
          <w:bCs/>
          <w:i/>
          <w:sz w:val="22"/>
          <w:szCs w:val="22"/>
        </w:rPr>
        <w:t xml:space="preserve">Quality </w:t>
      </w:r>
      <w:r w:rsidR="00881DF0">
        <w:rPr>
          <w:rFonts w:ascii="Arial" w:hAnsi="Arial" w:cs="Arial"/>
          <w:bCs/>
          <w:i/>
          <w:sz w:val="22"/>
          <w:szCs w:val="22"/>
        </w:rPr>
        <w:t>Management</w:t>
      </w:r>
      <w:r w:rsidR="00881DF0" w:rsidRPr="00A30237">
        <w:rPr>
          <w:rFonts w:ascii="Arial" w:hAnsi="Arial" w:cs="Arial"/>
          <w:bCs/>
          <w:i/>
          <w:sz w:val="22"/>
          <w:szCs w:val="22"/>
        </w:rPr>
        <w:t xml:space="preserve"> </w:t>
      </w:r>
      <w:r w:rsidR="00A30237" w:rsidRPr="00A30237">
        <w:rPr>
          <w:rFonts w:ascii="Arial" w:hAnsi="Arial" w:cs="Arial"/>
          <w:bCs/>
          <w:i/>
          <w:sz w:val="22"/>
          <w:szCs w:val="22"/>
        </w:rPr>
        <w:t xml:space="preserve">for Firms that Perform Audits </w:t>
      </w:r>
      <w:r w:rsidR="00881DF0">
        <w:rPr>
          <w:rFonts w:ascii="Arial" w:hAnsi="Arial" w:cs="Arial"/>
          <w:bCs/>
          <w:i/>
          <w:sz w:val="22"/>
          <w:szCs w:val="22"/>
        </w:rPr>
        <w:t>or</w:t>
      </w:r>
      <w:r w:rsidR="00881DF0" w:rsidRPr="00A30237">
        <w:rPr>
          <w:rFonts w:ascii="Arial" w:hAnsi="Arial" w:cs="Arial"/>
          <w:bCs/>
          <w:i/>
          <w:sz w:val="22"/>
          <w:szCs w:val="22"/>
        </w:rPr>
        <w:t xml:space="preserve"> </w:t>
      </w:r>
      <w:r w:rsidR="00A30237" w:rsidRPr="00A30237">
        <w:rPr>
          <w:rFonts w:ascii="Arial" w:hAnsi="Arial" w:cs="Arial"/>
          <w:bCs/>
          <w:i/>
          <w:sz w:val="22"/>
          <w:szCs w:val="22"/>
        </w:rPr>
        <w:t xml:space="preserve">Reviews of Financial Statements, </w:t>
      </w:r>
      <w:r w:rsidR="00881DF0">
        <w:rPr>
          <w:rFonts w:ascii="Arial" w:hAnsi="Arial" w:cs="Arial"/>
          <w:bCs/>
          <w:i/>
          <w:sz w:val="22"/>
          <w:szCs w:val="22"/>
        </w:rPr>
        <w:t>or</w:t>
      </w:r>
      <w:r w:rsidR="00881DF0" w:rsidRPr="00A30237">
        <w:rPr>
          <w:rFonts w:ascii="Arial" w:hAnsi="Arial" w:cs="Arial"/>
          <w:bCs/>
          <w:i/>
          <w:sz w:val="22"/>
          <w:szCs w:val="22"/>
        </w:rPr>
        <w:t xml:space="preserve"> </w:t>
      </w:r>
      <w:r w:rsidR="00A30237" w:rsidRPr="00A30237">
        <w:rPr>
          <w:rFonts w:ascii="Arial" w:hAnsi="Arial" w:cs="Arial"/>
          <w:bCs/>
          <w:i/>
          <w:sz w:val="22"/>
          <w:szCs w:val="22"/>
        </w:rPr>
        <w:t xml:space="preserve">Other Assurance </w:t>
      </w:r>
      <w:r w:rsidR="00881DF0">
        <w:rPr>
          <w:rFonts w:ascii="Arial" w:hAnsi="Arial" w:cs="Arial"/>
          <w:bCs/>
          <w:i/>
          <w:sz w:val="22"/>
          <w:szCs w:val="22"/>
        </w:rPr>
        <w:t>or</w:t>
      </w:r>
      <w:r w:rsidR="00881DF0" w:rsidRPr="00A30237">
        <w:rPr>
          <w:rFonts w:ascii="Arial" w:hAnsi="Arial" w:cs="Arial"/>
          <w:bCs/>
          <w:i/>
          <w:sz w:val="22"/>
          <w:szCs w:val="22"/>
        </w:rPr>
        <w:t xml:space="preserve"> </w:t>
      </w:r>
      <w:r w:rsidR="00A30237" w:rsidRPr="00A30237">
        <w:rPr>
          <w:rFonts w:ascii="Arial" w:hAnsi="Arial" w:cs="Arial"/>
          <w:bCs/>
          <w:i/>
          <w:sz w:val="22"/>
          <w:szCs w:val="22"/>
        </w:rPr>
        <w:t>Related Services Engagements</w:t>
      </w:r>
      <w:r w:rsidR="00FC552E">
        <w:rPr>
          <w:rFonts w:ascii="Arial" w:hAnsi="Arial" w:cs="Arial"/>
          <w:bCs/>
          <w:i/>
          <w:sz w:val="22"/>
          <w:szCs w:val="22"/>
        </w:rPr>
        <w:t>,</w:t>
      </w:r>
      <w:r w:rsidR="00A30237">
        <w:rPr>
          <w:rFonts w:ascii="Arial" w:hAnsi="Arial" w:cs="Arial"/>
          <w:bCs/>
          <w:i/>
        </w:rPr>
        <w:t xml:space="preserve"> </w:t>
      </w:r>
      <w:r w:rsidR="00881DF0" w:rsidRPr="00881DF0">
        <w:rPr>
          <w:rFonts w:ascii="Arial" w:hAnsi="Arial" w:cs="Arial"/>
          <w:bCs/>
          <w:sz w:val="22"/>
          <w:szCs w:val="22"/>
          <w:lang w:val="en-GB"/>
        </w:rPr>
        <w:t xml:space="preserve">which requires the firm to design, implement and operate a system of quality management including policies or </w:t>
      </w:r>
      <w:r w:rsidR="00ED0C8C" w:rsidRPr="00BB06EF">
        <w:rPr>
          <w:rFonts w:ascii="Arial" w:hAnsi="Arial" w:cs="Arial"/>
          <w:bCs/>
          <w:sz w:val="22"/>
          <w:szCs w:val="22"/>
          <w:lang w:val="en-GB"/>
        </w:rPr>
        <w:t>procedures regarding compliance with ethical requirements, professional standards and applicable legal and regulatory requirements.</w:t>
      </w:r>
    </w:p>
    <w:p w14:paraId="4ECE0C6D" w14:textId="77777777" w:rsidR="00583887" w:rsidRPr="00A30237" w:rsidRDefault="00583887" w:rsidP="00ED0C8C">
      <w:pPr>
        <w:pStyle w:val="Default"/>
        <w:spacing w:before="120" w:after="120"/>
        <w:jc w:val="both"/>
        <w:rPr>
          <w:rFonts w:ascii="Arial" w:hAnsi="Arial" w:cs="Arial"/>
          <w:bCs/>
          <w:i/>
        </w:rPr>
      </w:pPr>
    </w:p>
    <w:p w14:paraId="630FED03" w14:textId="77777777" w:rsidR="008E0E07" w:rsidRPr="00762C49" w:rsidRDefault="00687642" w:rsidP="004E32A0">
      <w:pPr>
        <w:pStyle w:val="Default"/>
        <w:spacing w:before="120" w:after="120"/>
        <w:jc w:val="both"/>
        <w:rPr>
          <w:rFonts w:ascii="Arial" w:hAnsi="Arial"/>
          <w:i/>
          <w:sz w:val="22"/>
        </w:rPr>
      </w:pPr>
      <w:r w:rsidRPr="00762C49">
        <w:rPr>
          <w:rFonts w:ascii="Arial" w:hAnsi="Arial"/>
          <w:i/>
          <w:sz w:val="22"/>
        </w:rPr>
        <w:t xml:space="preserve">Reporting Accountant’s </w:t>
      </w:r>
      <w:r w:rsidR="000A2EC1" w:rsidRPr="00762C49">
        <w:rPr>
          <w:rFonts w:ascii="Arial" w:hAnsi="Arial"/>
          <w:i/>
          <w:sz w:val="22"/>
        </w:rPr>
        <w:t>Responsibilit</w:t>
      </w:r>
      <w:r w:rsidR="008E0E07" w:rsidRPr="00762C49">
        <w:rPr>
          <w:rFonts w:ascii="Arial" w:hAnsi="Arial"/>
          <w:i/>
          <w:sz w:val="22"/>
        </w:rPr>
        <w:t>y</w:t>
      </w:r>
    </w:p>
    <w:p w14:paraId="750481E0" w14:textId="77777777" w:rsidR="00DC70FA" w:rsidRDefault="000A2EC1" w:rsidP="000A2EC1">
      <w:pPr>
        <w:pStyle w:val="Default"/>
        <w:spacing w:after="120"/>
        <w:jc w:val="both"/>
        <w:rPr>
          <w:rFonts w:ascii="Arial" w:hAnsi="Arial"/>
          <w:sz w:val="22"/>
        </w:rPr>
      </w:pPr>
      <w:r w:rsidRPr="00762C49">
        <w:rPr>
          <w:rFonts w:ascii="Arial" w:hAnsi="Arial"/>
          <w:sz w:val="22"/>
        </w:rPr>
        <w:t>Our responsibility is to express an opinion</w:t>
      </w:r>
      <w:r w:rsidR="00687642" w:rsidRPr="00762C49">
        <w:rPr>
          <w:rFonts w:ascii="Arial" w:hAnsi="Arial"/>
          <w:sz w:val="22"/>
        </w:rPr>
        <w:t xml:space="preserve"> </w:t>
      </w:r>
      <w:r w:rsidRPr="00762C49">
        <w:rPr>
          <w:rFonts w:ascii="Arial" w:hAnsi="Arial"/>
          <w:sz w:val="22"/>
        </w:rPr>
        <w:t>about whether the pro forma financial information has been compiled</w:t>
      </w:r>
      <w:r w:rsidR="00A23DC2" w:rsidRPr="00762C49">
        <w:rPr>
          <w:rFonts w:ascii="Arial" w:hAnsi="Arial"/>
          <w:sz w:val="22"/>
        </w:rPr>
        <w:t>,</w:t>
      </w:r>
      <w:r w:rsidRPr="00762C49">
        <w:rPr>
          <w:rFonts w:ascii="Arial" w:hAnsi="Arial"/>
          <w:sz w:val="22"/>
        </w:rPr>
        <w:t xml:space="preserve"> in all material respects</w:t>
      </w:r>
      <w:r w:rsidR="00A23DC2" w:rsidRPr="00762C49">
        <w:rPr>
          <w:rFonts w:ascii="Arial" w:hAnsi="Arial"/>
          <w:sz w:val="22"/>
        </w:rPr>
        <w:t>,</w:t>
      </w:r>
      <w:r w:rsidRPr="00762C49">
        <w:rPr>
          <w:rFonts w:ascii="Arial" w:hAnsi="Arial"/>
          <w:sz w:val="22"/>
        </w:rPr>
        <w:t xml:space="preserve"> </w:t>
      </w:r>
      <w:r w:rsidR="00B04CCE" w:rsidRPr="00762C49">
        <w:rPr>
          <w:rFonts w:ascii="Arial" w:hAnsi="Arial"/>
          <w:sz w:val="22"/>
        </w:rPr>
        <w:t>by the directors on the basis specified in the JSE Listings Requirements</w:t>
      </w:r>
      <w:r w:rsidR="00B00769" w:rsidRPr="00762C49">
        <w:rPr>
          <w:rFonts w:ascii="Arial" w:hAnsi="Arial"/>
          <w:sz w:val="22"/>
        </w:rPr>
        <w:t xml:space="preserve"> </w:t>
      </w:r>
      <w:r w:rsidR="008E0E07" w:rsidRPr="00762C49">
        <w:rPr>
          <w:rFonts w:ascii="Arial" w:hAnsi="Arial"/>
          <w:sz w:val="22"/>
        </w:rPr>
        <w:t>based on our procedures performed</w:t>
      </w:r>
      <w:r w:rsidRPr="00762C49">
        <w:rPr>
          <w:rFonts w:ascii="Arial" w:hAnsi="Arial"/>
          <w:sz w:val="22"/>
        </w:rPr>
        <w:t>.</w:t>
      </w:r>
      <w:r w:rsidR="00B00769" w:rsidRPr="00762C49">
        <w:rPr>
          <w:rFonts w:ascii="Arial" w:hAnsi="Arial"/>
          <w:sz w:val="22"/>
        </w:rPr>
        <w:t xml:space="preserve"> </w:t>
      </w:r>
    </w:p>
    <w:p w14:paraId="48F75CE5" w14:textId="26EEA65E" w:rsidR="000A2EC1" w:rsidRPr="00762C49" w:rsidRDefault="000A2EC1" w:rsidP="000A2EC1">
      <w:pPr>
        <w:pStyle w:val="Default"/>
        <w:spacing w:after="120"/>
        <w:jc w:val="both"/>
        <w:rPr>
          <w:rFonts w:ascii="Arial" w:hAnsi="Arial"/>
          <w:color w:val="auto"/>
          <w:sz w:val="22"/>
        </w:rPr>
      </w:pPr>
      <w:r w:rsidRPr="00762C49">
        <w:rPr>
          <w:rFonts w:ascii="Arial" w:hAnsi="Arial"/>
          <w:sz w:val="22"/>
        </w:rPr>
        <w:t xml:space="preserve">We conducted our engagement in accordance with </w:t>
      </w:r>
      <w:r w:rsidR="00A84E30" w:rsidRPr="00762C49">
        <w:rPr>
          <w:rFonts w:ascii="Arial" w:hAnsi="Arial"/>
          <w:sz w:val="22"/>
        </w:rPr>
        <w:t xml:space="preserve">the </w:t>
      </w:r>
      <w:r w:rsidRPr="00762C49">
        <w:rPr>
          <w:rFonts w:ascii="Arial" w:hAnsi="Arial"/>
          <w:sz w:val="22"/>
        </w:rPr>
        <w:t xml:space="preserve">International Standard on Assurance Engagements (ISAE) 3420, </w:t>
      </w:r>
      <w:r w:rsidRPr="00762C49">
        <w:rPr>
          <w:rFonts w:ascii="Arial" w:hAnsi="Arial"/>
          <w:i/>
          <w:sz w:val="22"/>
        </w:rPr>
        <w:t>Assurance Engagements to Report on the Compilation of Pro Forma Financial Information Included in a Prospectus</w:t>
      </w:r>
      <w:r w:rsidR="00AF68DF" w:rsidRPr="00762C49">
        <w:rPr>
          <w:rFonts w:ascii="Arial" w:hAnsi="Arial"/>
          <w:i/>
          <w:sz w:val="22"/>
        </w:rPr>
        <w:t xml:space="preserve"> &lt;</w:t>
      </w:r>
      <w:r w:rsidR="00AF68DF" w:rsidRPr="00762C49">
        <w:rPr>
          <w:rFonts w:ascii="Arial" w:hAnsi="Arial"/>
          <w:sz w:val="22"/>
        </w:rPr>
        <w:t>which is applicable to an engagement of this nature</w:t>
      </w:r>
      <w:r w:rsidR="00AF68DF" w:rsidRPr="00762C49">
        <w:rPr>
          <w:rStyle w:val="FootnoteReference"/>
          <w:rFonts w:ascii="Arial" w:hAnsi="Arial"/>
          <w:sz w:val="22"/>
        </w:rPr>
        <w:footnoteReference w:id="13"/>
      </w:r>
      <w:r w:rsidR="00AF68DF" w:rsidRPr="00762C49">
        <w:rPr>
          <w:rFonts w:ascii="Arial" w:hAnsi="Arial"/>
          <w:sz w:val="22"/>
        </w:rPr>
        <w:t>&gt;</w:t>
      </w:r>
      <w:r w:rsidR="00DC70FA">
        <w:rPr>
          <w:rFonts w:ascii="Arial" w:hAnsi="Arial"/>
          <w:sz w:val="22"/>
        </w:rPr>
        <w:t xml:space="preserve"> issued by the International Auditing and Assurance Standards Board</w:t>
      </w:r>
      <w:r w:rsidRPr="00762C49">
        <w:rPr>
          <w:rFonts w:ascii="Arial" w:hAnsi="Arial"/>
          <w:sz w:val="22"/>
        </w:rPr>
        <w:t xml:space="preserve">. This standard requires that </w:t>
      </w:r>
      <w:r w:rsidR="00525A92" w:rsidRPr="00762C49">
        <w:rPr>
          <w:rFonts w:ascii="Arial" w:hAnsi="Arial"/>
          <w:sz w:val="22"/>
        </w:rPr>
        <w:t xml:space="preserve">we </w:t>
      </w:r>
      <w:r w:rsidRPr="00762C49">
        <w:rPr>
          <w:rFonts w:ascii="Arial" w:hAnsi="Arial"/>
          <w:sz w:val="22"/>
        </w:rPr>
        <w:t xml:space="preserve">plan and perform procedures to obtain reasonable assurance about whether the pro forma financial information </w:t>
      </w:r>
      <w:r w:rsidR="008E0E07" w:rsidRPr="00762C49">
        <w:rPr>
          <w:rFonts w:ascii="Arial" w:hAnsi="Arial"/>
          <w:sz w:val="22"/>
        </w:rPr>
        <w:t xml:space="preserve">has been compiled, in all material respects, </w:t>
      </w:r>
      <w:r w:rsidRPr="00762C49">
        <w:rPr>
          <w:rFonts w:ascii="Arial" w:hAnsi="Arial"/>
          <w:sz w:val="22"/>
        </w:rPr>
        <w:t xml:space="preserve">on the basis </w:t>
      </w:r>
      <w:r w:rsidR="00AF68DF" w:rsidRPr="00762C49">
        <w:rPr>
          <w:rFonts w:ascii="Arial" w:hAnsi="Arial"/>
          <w:sz w:val="22"/>
        </w:rPr>
        <w:t xml:space="preserve">specified in </w:t>
      </w:r>
      <w:r w:rsidRPr="00762C49">
        <w:rPr>
          <w:rFonts w:ascii="Arial" w:hAnsi="Arial"/>
          <w:sz w:val="22"/>
        </w:rPr>
        <w:t xml:space="preserve">the </w:t>
      </w:r>
      <w:r w:rsidR="00687642" w:rsidRPr="00762C49">
        <w:rPr>
          <w:rFonts w:ascii="Arial" w:hAnsi="Arial"/>
          <w:sz w:val="22"/>
        </w:rPr>
        <w:t>JSE Listings Requirements</w:t>
      </w:r>
      <w:r w:rsidRPr="00762C49">
        <w:rPr>
          <w:rFonts w:ascii="Arial" w:hAnsi="Arial"/>
          <w:sz w:val="22"/>
        </w:rPr>
        <w:t>.</w:t>
      </w:r>
      <w:r w:rsidRPr="00762C49">
        <w:rPr>
          <w:rFonts w:ascii="Arial" w:hAnsi="Arial"/>
          <w:color w:val="auto"/>
          <w:sz w:val="22"/>
        </w:rPr>
        <w:t xml:space="preserve"> </w:t>
      </w:r>
    </w:p>
    <w:p w14:paraId="54B39408" w14:textId="77777777" w:rsidR="000A2EC1" w:rsidRPr="00762C49" w:rsidRDefault="000A2EC1" w:rsidP="00FC7D50">
      <w:pPr>
        <w:pStyle w:val="Default"/>
        <w:spacing w:after="120"/>
        <w:jc w:val="both"/>
        <w:rPr>
          <w:rFonts w:ascii="Arial" w:hAnsi="Arial"/>
          <w:color w:val="auto"/>
          <w:sz w:val="22"/>
        </w:rPr>
      </w:pPr>
      <w:r w:rsidRPr="00762C49">
        <w:rPr>
          <w:rFonts w:ascii="Arial" w:hAnsi="Arial"/>
          <w:color w:val="auto"/>
          <w:sz w:val="22"/>
        </w:rPr>
        <w:t xml:space="preserve">For purposes of this engagement, we are not responsible for updating or reissuing any reports or opinions on any historical financial information used in compiling the pro forma financial information, nor have we, in the course of this engagement, performed an audit or review of the financial information used in compiling the pro forma financial information. </w:t>
      </w:r>
    </w:p>
    <w:p w14:paraId="0842E4C1" w14:textId="1D54613E" w:rsidR="000A2EC1" w:rsidRPr="00762C49" w:rsidRDefault="009C48D0" w:rsidP="00FC7D50">
      <w:pPr>
        <w:pStyle w:val="Default"/>
        <w:spacing w:after="120"/>
        <w:jc w:val="both"/>
        <w:rPr>
          <w:rFonts w:ascii="Arial" w:hAnsi="Arial"/>
          <w:color w:val="auto"/>
          <w:sz w:val="22"/>
        </w:rPr>
      </w:pPr>
      <w:r>
        <w:rPr>
          <w:rFonts w:ascii="Arial" w:hAnsi="Arial"/>
          <w:color w:val="auto"/>
          <w:sz w:val="22"/>
        </w:rPr>
        <w:t>T</w:t>
      </w:r>
      <w:r w:rsidR="000A2EC1" w:rsidRPr="00762C49">
        <w:rPr>
          <w:rFonts w:ascii="Arial" w:hAnsi="Arial"/>
          <w:color w:val="auto"/>
          <w:sz w:val="22"/>
        </w:rPr>
        <w:t xml:space="preserve">he purpose of pro forma financial information included in a prospectus is solely to illustrate the impact of a significant </w:t>
      </w:r>
      <w:r w:rsidR="00D93C59" w:rsidRPr="00762C49">
        <w:rPr>
          <w:rFonts w:ascii="Arial" w:hAnsi="Arial"/>
          <w:color w:val="auto"/>
          <w:sz w:val="22"/>
        </w:rPr>
        <w:t>corporate</w:t>
      </w:r>
      <w:r w:rsidR="00D93C59" w:rsidRPr="00762C49">
        <w:rPr>
          <w:rFonts w:ascii="Arial" w:hAnsi="Arial"/>
          <w:sz w:val="22"/>
        </w:rPr>
        <w:t xml:space="preserve"> action or</w:t>
      </w:r>
      <w:r w:rsidR="00D93C59" w:rsidRPr="00762C49">
        <w:rPr>
          <w:rFonts w:ascii="Arial" w:hAnsi="Arial"/>
          <w:color w:val="auto"/>
          <w:sz w:val="22"/>
        </w:rPr>
        <w:t xml:space="preserve"> </w:t>
      </w:r>
      <w:r w:rsidR="000A2EC1" w:rsidRPr="00762C49">
        <w:rPr>
          <w:rFonts w:ascii="Arial" w:hAnsi="Arial"/>
          <w:color w:val="auto"/>
          <w:sz w:val="22"/>
        </w:rPr>
        <w:t xml:space="preserve">event on unadjusted financial information of the entity as if the </w:t>
      </w:r>
      <w:r w:rsidR="00D93C59" w:rsidRPr="00762C49">
        <w:rPr>
          <w:rFonts w:ascii="Arial" w:hAnsi="Arial"/>
          <w:color w:val="auto"/>
          <w:sz w:val="22"/>
        </w:rPr>
        <w:t>corporate</w:t>
      </w:r>
      <w:r w:rsidR="00D93C59" w:rsidRPr="00762C49">
        <w:rPr>
          <w:rFonts w:ascii="Arial" w:hAnsi="Arial"/>
          <w:sz w:val="22"/>
        </w:rPr>
        <w:t xml:space="preserve"> action or </w:t>
      </w:r>
      <w:r w:rsidR="000A2EC1" w:rsidRPr="00762C49">
        <w:rPr>
          <w:rFonts w:ascii="Arial" w:hAnsi="Arial"/>
          <w:color w:val="auto"/>
          <w:sz w:val="22"/>
        </w:rPr>
        <w:t>event had occurred or had been undertaken at an earlier date selected for purposes of the illustration</w:t>
      </w:r>
      <w:r w:rsidR="00F62FD1">
        <w:rPr>
          <w:rFonts w:ascii="Arial" w:hAnsi="Arial"/>
          <w:color w:val="auto"/>
          <w:sz w:val="22"/>
        </w:rPr>
        <w:t>.</w:t>
      </w:r>
      <w:r w:rsidR="000A2EC1" w:rsidRPr="00762C49">
        <w:rPr>
          <w:rFonts w:ascii="Arial" w:hAnsi="Arial"/>
          <w:color w:val="auto"/>
          <w:sz w:val="22"/>
        </w:rPr>
        <w:t xml:space="preserve"> </w:t>
      </w:r>
      <w:r w:rsidR="00F62FD1">
        <w:rPr>
          <w:rFonts w:ascii="Arial" w:hAnsi="Arial"/>
          <w:color w:val="auto"/>
          <w:sz w:val="22"/>
        </w:rPr>
        <w:t>Accordingly</w:t>
      </w:r>
      <w:r w:rsidR="00AB4A5C">
        <w:rPr>
          <w:rFonts w:ascii="Arial" w:hAnsi="Arial"/>
          <w:color w:val="auto"/>
          <w:sz w:val="22"/>
        </w:rPr>
        <w:t>,</w:t>
      </w:r>
      <w:r w:rsidR="00F62FD1">
        <w:rPr>
          <w:rFonts w:ascii="Arial" w:hAnsi="Arial"/>
          <w:color w:val="auto"/>
          <w:sz w:val="22"/>
        </w:rPr>
        <w:t xml:space="preserve"> </w:t>
      </w:r>
      <w:r w:rsidR="000A2EC1" w:rsidRPr="00762C49">
        <w:rPr>
          <w:rFonts w:ascii="Arial" w:hAnsi="Arial"/>
          <w:color w:val="auto"/>
          <w:sz w:val="22"/>
        </w:rPr>
        <w:t xml:space="preserve">we do not provide any assurance that the actual outcome of the </w:t>
      </w:r>
      <w:r w:rsidR="00B96140" w:rsidRPr="00B96140">
        <w:rPr>
          <w:rFonts w:ascii="Arial" w:hAnsi="Arial"/>
          <w:color w:val="auto"/>
          <w:sz w:val="22"/>
        </w:rPr>
        <w:t>corporate action or event</w:t>
      </w:r>
      <w:r w:rsidR="00B96140" w:rsidRPr="00B96140" w:rsidDel="00B96140">
        <w:rPr>
          <w:rFonts w:ascii="Arial" w:hAnsi="Arial"/>
          <w:color w:val="auto"/>
          <w:sz w:val="22"/>
        </w:rPr>
        <w:t xml:space="preserve"> </w:t>
      </w:r>
      <w:r w:rsidR="000A2EC1" w:rsidRPr="00762C49">
        <w:rPr>
          <w:rFonts w:ascii="Arial" w:hAnsi="Arial"/>
          <w:color w:val="auto"/>
          <w:sz w:val="22"/>
        </w:rPr>
        <w:t xml:space="preserve">at </w:t>
      </w:r>
      <w:r w:rsidR="00AF68DF" w:rsidRPr="00762C49">
        <w:rPr>
          <w:rFonts w:ascii="Arial" w:hAnsi="Arial"/>
          <w:color w:val="auto"/>
          <w:sz w:val="22"/>
        </w:rPr>
        <w:t>&lt;</w:t>
      </w:r>
      <w:r w:rsidR="000A2EC1" w:rsidRPr="00762C49">
        <w:rPr>
          <w:rFonts w:ascii="Arial" w:hAnsi="Arial"/>
          <w:i/>
          <w:color w:val="auto"/>
          <w:sz w:val="22"/>
        </w:rPr>
        <w:t>specify date</w:t>
      </w:r>
      <w:r w:rsidR="00AF68DF" w:rsidRPr="00762C49">
        <w:rPr>
          <w:rFonts w:ascii="Arial" w:hAnsi="Arial"/>
          <w:color w:val="auto"/>
          <w:sz w:val="22"/>
        </w:rPr>
        <w:t>&gt;</w:t>
      </w:r>
      <w:r w:rsidR="000A2EC1" w:rsidRPr="00762C49">
        <w:rPr>
          <w:rFonts w:ascii="Arial" w:hAnsi="Arial"/>
          <w:color w:val="auto"/>
          <w:sz w:val="22"/>
        </w:rPr>
        <w:t xml:space="preserve"> would have been as presented.</w:t>
      </w:r>
    </w:p>
    <w:p w14:paraId="094E7E88" w14:textId="49234F9B" w:rsidR="000A2EC1" w:rsidRPr="00762C49" w:rsidRDefault="000A2EC1" w:rsidP="000A2EC1">
      <w:pPr>
        <w:pStyle w:val="Default"/>
        <w:spacing w:after="120"/>
        <w:jc w:val="both"/>
        <w:rPr>
          <w:rFonts w:ascii="Arial" w:hAnsi="Arial"/>
          <w:color w:val="auto"/>
          <w:sz w:val="22"/>
        </w:rPr>
      </w:pPr>
      <w:r w:rsidRPr="00762C49">
        <w:rPr>
          <w:rFonts w:ascii="Arial" w:hAnsi="Arial"/>
          <w:color w:val="auto"/>
          <w:sz w:val="22"/>
        </w:rPr>
        <w:t xml:space="preserve">A reasonable assurance engagement to report on whether the pro forma financial information has been compiled, in all material respects, on the basis of the applicable criteria involves </w:t>
      </w:r>
      <w:r w:rsidRPr="00762C49">
        <w:rPr>
          <w:rFonts w:ascii="Arial" w:hAnsi="Arial"/>
          <w:color w:val="auto"/>
          <w:sz w:val="22"/>
        </w:rPr>
        <w:lastRenderedPageBreak/>
        <w:t xml:space="preserve">performing procedures to assess whether the applicable criteria used </w:t>
      </w:r>
      <w:r w:rsidR="00B96140">
        <w:rPr>
          <w:rFonts w:ascii="Arial" w:hAnsi="Arial"/>
          <w:color w:val="auto"/>
          <w:sz w:val="22"/>
        </w:rPr>
        <w:t xml:space="preserve">by the directors </w:t>
      </w:r>
      <w:r w:rsidRPr="00762C49">
        <w:rPr>
          <w:rFonts w:ascii="Arial" w:hAnsi="Arial"/>
          <w:color w:val="auto"/>
          <w:sz w:val="22"/>
        </w:rPr>
        <w:t xml:space="preserve">in the compilation of the pro forma financial information provide a reasonable basis for presenting the significant effects directly attributable to the </w:t>
      </w:r>
      <w:r w:rsidR="0070373A" w:rsidRPr="00762C49">
        <w:rPr>
          <w:rFonts w:ascii="Arial" w:hAnsi="Arial"/>
          <w:color w:val="auto"/>
          <w:sz w:val="22"/>
        </w:rPr>
        <w:t xml:space="preserve">corporate </w:t>
      </w:r>
      <w:r w:rsidR="0070373A" w:rsidRPr="00762C49">
        <w:rPr>
          <w:rFonts w:ascii="Arial" w:hAnsi="Arial"/>
          <w:sz w:val="22"/>
        </w:rPr>
        <w:t xml:space="preserve">action or </w:t>
      </w:r>
      <w:r w:rsidRPr="00762C49">
        <w:rPr>
          <w:rFonts w:ascii="Arial" w:hAnsi="Arial"/>
          <w:color w:val="auto"/>
          <w:sz w:val="22"/>
        </w:rPr>
        <w:t>event, and to obtain sufficient appropriate evidence about whether:</w:t>
      </w:r>
    </w:p>
    <w:p w14:paraId="2358E6A6" w14:textId="77777777" w:rsidR="000A2EC1" w:rsidRPr="00762C49" w:rsidRDefault="000A2EC1" w:rsidP="000A2EC1">
      <w:pPr>
        <w:pStyle w:val="Default"/>
        <w:numPr>
          <w:ilvl w:val="0"/>
          <w:numId w:val="1"/>
        </w:numPr>
        <w:spacing w:after="120"/>
        <w:jc w:val="both"/>
        <w:rPr>
          <w:rFonts w:ascii="Arial" w:hAnsi="Arial"/>
          <w:color w:val="auto"/>
          <w:sz w:val="22"/>
        </w:rPr>
      </w:pPr>
      <w:r w:rsidRPr="00762C49">
        <w:rPr>
          <w:rFonts w:ascii="Arial" w:hAnsi="Arial"/>
          <w:color w:val="auto"/>
          <w:sz w:val="22"/>
        </w:rPr>
        <w:t>The related pro forma adjustments give appropriate effect to those criteria; and</w:t>
      </w:r>
    </w:p>
    <w:p w14:paraId="24952D79" w14:textId="77777777" w:rsidR="000A2EC1" w:rsidRPr="00762C49" w:rsidRDefault="000A2EC1" w:rsidP="000A2EC1">
      <w:pPr>
        <w:pStyle w:val="Default"/>
        <w:numPr>
          <w:ilvl w:val="0"/>
          <w:numId w:val="1"/>
        </w:numPr>
        <w:spacing w:after="120"/>
        <w:jc w:val="both"/>
        <w:rPr>
          <w:rFonts w:ascii="Arial" w:hAnsi="Arial"/>
          <w:color w:val="auto"/>
          <w:sz w:val="22"/>
        </w:rPr>
      </w:pPr>
      <w:r w:rsidRPr="00762C49">
        <w:rPr>
          <w:rFonts w:ascii="Arial" w:hAnsi="Arial"/>
          <w:color w:val="auto"/>
          <w:sz w:val="22"/>
        </w:rPr>
        <w:t>The pro forma financial information reflects the proper application of those adjustments to the unadjusted financial information.</w:t>
      </w:r>
    </w:p>
    <w:p w14:paraId="09FE3328" w14:textId="316D9B50" w:rsidR="000A2EC1" w:rsidRPr="00762C49" w:rsidRDefault="000B5ACC" w:rsidP="000A2EC1">
      <w:pPr>
        <w:pStyle w:val="Default"/>
        <w:spacing w:after="120"/>
        <w:jc w:val="both"/>
        <w:rPr>
          <w:rFonts w:ascii="Arial" w:hAnsi="Arial"/>
          <w:color w:val="auto"/>
          <w:sz w:val="22"/>
        </w:rPr>
      </w:pPr>
      <w:r w:rsidRPr="00762C49">
        <w:rPr>
          <w:rFonts w:ascii="Arial" w:hAnsi="Arial"/>
          <w:color w:val="auto"/>
          <w:sz w:val="22"/>
        </w:rPr>
        <w:t xml:space="preserve">Our </w:t>
      </w:r>
      <w:r w:rsidR="000A2EC1" w:rsidRPr="00762C49">
        <w:rPr>
          <w:rFonts w:ascii="Arial" w:hAnsi="Arial"/>
          <w:color w:val="auto"/>
          <w:sz w:val="22"/>
        </w:rPr>
        <w:t xml:space="preserve">procedures selected depend on </w:t>
      </w:r>
      <w:r w:rsidR="00D93C59" w:rsidRPr="00762C49">
        <w:rPr>
          <w:rFonts w:ascii="Arial" w:hAnsi="Arial"/>
          <w:sz w:val="22"/>
        </w:rPr>
        <w:t>our</w:t>
      </w:r>
      <w:r w:rsidR="0070373A" w:rsidRPr="00762C49" w:rsidDel="0070373A">
        <w:rPr>
          <w:rFonts w:ascii="Arial" w:hAnsi="Arial"/>
          <w:color w:val="auto"/>
          <w:sz w:val="22"/>
        </w:rPr>
        <w:t xml:space="preserve"> </w:t>
      </w:r>
      <w:r w:rsidR="000A2EC1" w:rsidRPr="00762C49">
        <w:rPr>
          <w:rFonts w:ascii="Arial" w:hAnsi="Arial"/>
          <w:color w:val="auto"/>
          <w:sz w:val="22"/>
        </w:rPr>
        <w:t>judg</w:t>
      </w:r>
      <w:r w:rsidR="00346388">
        <w:rPr>
          <w:rFonts w:ascii="Arial" w:hAnsi="Arial"/>
          <w:color w:val="auto"/>
          <w:sz w:val="22"/>
        </w:rPr>
        <w:t>e</w:t>
      </w:r>
      <w:r w:rsidR="000A2EC1" w:rsidRPr="00762C49">
        <w:rPr>
          <w:rFonts w:ascii="Arial" w:hAnsi="Arial"/>
          <w:color w:val="auto"/>
          <w:sz w:val="22"/>
        </w:rPr>
        <w:t xml:space="preserve">ment, having regard to </w:t>
      </w:r>
      <w:r w:rsidR="00D93C59" w:rsidRPr="00762C49">
        <w:rPr>
          <w:rFonts w:ascii="Arial" w:hAnsi="Arial"/>
          <w:sz w:val="22"/>
        </w:rPr>
        <w:t>our</w:t>
      </w:r>
      <w:r w:rsidR="00087AE6" w:rsidRPr="00762C49" w:rsidDel="0070373A">
        <w:rPr>
          <w:rFonts w:ascii="Arial" w:hAnsi="Arial"/>
          <w:color w:val="auto"/>
          <w:sz w:val="22"/>
        </w:rPr>
        <w:t xml:space="preserve"> </w:t>
      </w:r>
      <w:r w:rsidR="000A2EC1" w:rsidRPr="00762C49">
        <w:rPr>
          <w:rFonts w:ascii="Arial" w:hAnsi="Arial"/>
          <w:color w:val="auto"/>
          <w:sz w:val="22"/>
        </w:rPr>
        <w:t xml:space="preserve">understanding of the nature of the company, the </w:t>
      </w:r>
      <w:r w:rsidR="00087AE6" w:rsidRPr="00762C49">
        <w:rPr>
          <w:rFonts w:ascii="Arial" w:hAnsi="Arial"/>
          <w:color w:val="auto"/>
          <w:sz w:val="22"/>
        </w:rPr>
        <w:t xml:space="preserve">corporate </w:t>
      </w:r>
      <w:r w:rsidR="00087AE6" w:rsidRPr="00762C49">
        <w:rPr>
          <w:rFonts w:ascii="Arial" w:hAnsi="Arial"/>
          <w:sz w:val="22"/>
        </w:rPr>
        <w:t xml:space="preserve">action or </w:t>
      </w:r>
      <w:r w:rsidR="000A2EC1" w:rsidRPr="00762C49">
        <w:rPr>
          <w:rFonts w:ascii="Arial" w:hAnsi="Arial"/>
          <w:color w:val="auto"/>
          <w:sz w:val="22"/>
        </w:rPr>
        <w:t>event in respect of which the pro forma financial information has been compiled, and other relevant engagement circumstances.</w:t>
      </w:r>
    </w:p>
    <w:p w14:paraId="77FD41D8" w14:textId="77777777" w:rsidR="000A2EC1" w:rsidRPr="00762C49" w:rsidRDefault="000B5ACC" w:rsidP="000A2EC1">
      <w:pPr>
        <w:pStyle w:val="Default"/>
        <w:spacing w:after="120"/>
        <w:jc w:val="both"/>
        <w:rPr>
          <w:rFonts w:ascii="Arial" w:hAnsi="Arial"/>
          <w:color w:val="auto"/>
          <w:sz w:val="22"/>
        </w:rPr>
      </w:pPr>
      <w:r w:rsidRPr="00762C49">
        <w:rPr>
          <w:rFonts w:ascii="Arial" w:hAnsi="Arial"/>
          <w:color w:val="auto"/>
          <w:sz w:val="22"/>
        </w:rPr>
        <w:t xml:space="preserve">Our </w:t>
      </w:r>
      <w:r w:rsidR="000A2EC1" w:rsidRPr="00762C49">
        <w:rPr>
          <w:rFonts w:ascii="Arial" w:hAnsi="Arial"/>
          <w:color w:val="auto"/>
          <w:sz w:val="22"/>
        </w:rPr>
        <w:t>engagement also involves evaluating the overall presentation of the pro forma financial information.</w:t>
      </w:r>
    </w:p>
    <w:p w14:paraId="65AF988A" w14:textId="5ADFD1B9" w:rsidR="0048011F" w:rsidRPr="00762C49" w:rsidRDefault="000A2EC1" w:rsidP="000A2EC1">
      <w:pPr>
        <w:pStyle w:val="Default"/>
        <w:spacing w:after="120"/>
        <w:jc w:val="both"/>
        <w:rPr>
          <w:rFonts w:ascii="Arial" w:hAnsi="Arial"/>
          <w:color w:val="auto"/>
          <w:sz w:val="22"/>
        </w:rPr>
      </w:pPr>
      <w:r w:rsidRPr="00762C49">
        <w:rPr>
          <w:rFonts w:ascii="Arial" w:hAnsi="Arial"/>
          <w:color w:val="auto"/>
          <w:sz w:val="22"/>
        </w:rPr>
        <w:t xml:space="preserve">We believe that the evidence we have obtained is sufficient and appropriate to provide a basis for our opinion. </w:t>
      </w:r>
    </w:p>
    <w:p w14:paraId="1C7BE091" w14:textId="77777777" w:rsidR="000A2EC1" w:rsidRPr="00762C49" w:rsidRDefault="000A2EC1" w:rsidP="000A2EC1">
      <w:pPr>
        <w:pStyle w:val="Default"/>
        <w:spacing w:after="120"/>
        <w:jc w:val="both"/>
        <w:rPr>
          <w:rFonts w:ascii="Arial" w:hAnsi="Arial"/>
          <w:color w:val="auto"/>
          <w:sz w:val="22"/>
        </w:rPr>
      </w:pPr>
      <w:r w:rsidRPr="00762C49">
        <w:rPr>
          <w:rFonts w:ascii="Arial" w:hAnsi="Arial"/>
          <w:i/>
          <w:color w:val="auto"/>
          <w:sz w:val="22"/>
        </w:rPr>
        <w:t>Opinion</w:t>
      </w:r>
      <w:r w:rsidR="00670465" w:rsidRPr="00762C49">
        <w:rPr>
          <w:rStyle w:val="FootnoteReference"/>
          <w:rFonts w:ascii="Arial" w:hAnsi="Arial"/>
          <w:i/>
          <w:color w:val="auto"/>
          <w:sz w:val="22"/>
        </w:rPr>
        <w:footnoteReference w:id="14"/>
      </w:r>
    </w:p>
    <w:p w14:paraId="5762ECDF" w14:textId="6AB1BD1B" w:rsidR="0048011F" w:rsidRPr="00762C49" w:rsidRDefault="000A2EC1" w:rsidP="00BB06EF">
      <w:pPr>
        <w:pStyle w:val="Default"/>
        <w:spacing w:after="240"/>
        <w:jc w:val="both"/>
        <w:rPr>
          <w:rFonts w:ascii="Arial" w:hAnsi="Arial"/>
          <w:sz w:val="22"/>
        </w:rPr>
      </w:pPr>
      <w:r w:rsidRPr="00762C49">
        <w:rPr>
          <w:rFonts w:ascii="Arial" w:hAnsi="Arial"/>
          <w:color w:val="auto"/>
          <w:sz w:val="22"/>
        </w:rPr>
        <w:t xml:space="preserve">In our opinion, the pro forma financial information has been compiled, in all material respects, on the basis </w:t>
      </w:r>
      <w:r w:rsidR="00087AE6" w:rsidRPr="00762C49">
        <w:rPr>
          <w:rFonts w:ascii="Arial" w:hAnsi="Arial"/>
          <w:sz w:val="22"/>
        </w:rPr>
        <w:t xml:space="preserve">of the applicable criteria </w:t>
      </w:r>
      <w:r w:rsidR="00087AE6" w:rsidRPr="00762C49">
        <w:rPr>
          <w:rFonts w:ascii="Arial" w:hAnsi="Arial"/>
          <w:color w:val="auto"/>
          <w:sz w:val="22"/>
        </w:rPr>
        <w:t xml:space="preserve">specified </w:t>
      </w:r>
      <w:r w:rsidR="00005FF1">
        <w:rPr>
          <w:rFonts w:ascii="Arial" w:hAnsi="Arial"/>
          <w:color w:val="auto"/>
          <w:sz w:val="22"/>
        </w:rPr>
        <w:t>in</w:t>
      </w:r>
      <w:r w:rsidR="00457FE2" w:rsidRPr="00762C49">
        <w:rPr>
          <w:rFonts w:ascii="Arial" w:hAnsi="Arial"/>
          <w:color w:val="auto"/>
          <w:sz w:val="22"/>
        </w:rPr>
        <w:t xml:space="preserve"> </w:t>
      </w:r>
      <w:r w:rsidRPr="00762C49">
        <w:rPr>
          <w:rFonts w:ascii="Arial" w:hAnsi="Arial"/>
          <w:color w:val="auto"/>
          <w:sz w:val="22"/>
        </w:rPr>
        <w:t xml:space="preserve">the </w:t>
      </w:r>
      <w:r w:rsidR="00687642" w:rsidRPr="00762C49">
        <w:rPr>
          <w:rFonts w:ascii="Arial" w:hAnsi="Arial"/>
          <w:color w:val="auto"/>
          <w:sz w:val="22"/>
        </w:rPr>
        <w:t>JSE Listings Requirements</w:t>
      </w:r>
      <w:r w:rsidR="00087AE6" w:rsidRPr="00762C49">
        <w:rPr>
          <w:rFonts w:ascii="Arial" w:hAnsi="Arial"/>
          <w:sz w:val="22"/>
        </w:rPr>
        <w:t xml:space="preserve"> and described in &lt;</w:t>
      </w:r>
      <w:r w:rsidR="00B04CCE" w:rsidRPr="00762C49">
        <w:rPr>
          <w:rFonts w:ascii="Arial" w:hAnsi="Arial"/>
          <w:sz w:val="22"/>
        </w:rPr>
        <w:t>Paragraph X / Annexure X</w:t>
      </w:r>
      <w:r w:rsidR="00B04CCE" w:rsidRPr="00762C49">
        <w:rPr>
          <w:rStyle w:val="FootnoteReference"/>
          <w:rFonts w:ascii="Arial" w:hAnsi="Arial"/>
          <w:sz w:val="22"/>
        </w:rPr>
        <w:footnoteReference w:id="15"/>
      </w:r>
      <w:r w:rsidR="00087AE6" w:rsidRPr="00762C49">
        <w:rPr>
          <w:rFonts w:ascii="Arial" w:hAnsi="Arial"/>
          <w:sz w:val="22"/>
        </w:rPr>
        <w:t>&gt;.</w:t>
      </w:r>
    </w:p>
    <w:p w14:paraId="1379CBAB" w14:textId="77777777" w:rsidR="00B11E3F" w:rsidRPr="00911EFF" w:rsidRDefault="00B11E3F" w:rsidP="00B11E3F">
      <w:pPr>
        <w:pStyle w:val="Default"/>
        <w:spacing w:after="120"/>
        <w:jc w:val="both"/>
        <w:rPr>
          <w:rFonts w:ascii="Arial" w:hAnsi="Arial" w:cs="Arial"/>
          <w:b/>
          <w:i/>
          <w:sz w:val="22"/>
          <w:szCs w:val="22"/>
          <w:lang w:val="en-GB"/>
        </w:rPr>
      </w:pPr>
      <w:r w:rsidRPr="00911EFF">
        <w:rPr>
          <w:rFonts w:ascii="Arial" w:hAnsi="Arial" w:cs="Arial"/>
          <w:b/>
          <w:i/>
          <w:iCs/>
          <w:color w:val="auto"/>
          <w:sz w:val="22"/>
          <w:szCs w:val="22"/>
        </w:rPr>
        <w:t>Report on Other Legal and Regulatory Requirements</w:t>
      </w:r>
      <w:r w:rsidR="006D16FB">
        <w:rPr>
          <w:rStyle w:val="FootnoteReference"/>
          <w:rFonts w:ascii="Arial" w:hAnsi="Arial" w:cs="Arial"/>
          <w:b/>
          <w:i/>
          <w:iCs/>
          <w:color w:val="auto"/>
          <w:sz w:val="22"/>
          <w:szCs w:val="22"/>
        </w:rPr>
        <w:footnoteReference w:id="16"/>
      </w:r>
      <w:r w:rsidRPr="00911EFF">
        <w:rPr>
          <w:rFonts w:ascii="Arial" w:hAnsi="Arial" w:cs="Arial"/>
          <w:b/>
          <w:i/>
          <w:sz w:val="22"/>
          <w:szCs w:val="22"/>
          <w:lang w:val="en-GB"/>
        </w:rPr>
        <w:t xml:space="preserve"> </w:t>
      </w:r>
    </w:p>
    <w:p w14:paraId="42872D7F" w14:textId="77777777" w:rsidR="00B11E3F" w:rsidRPr="00B423EB" w:rsidRDefault="00B11E3F" w:rsidP="00B11E3F">
      <w:pPr>
        <w:pStyle w:val="Default"/>
        <w:spacing w:after="120"/>
        <w:jc w:val="both"/>
        <w:rPr>
          <w:rFonts w:ascii="Arial" w:hAnsi="Arial" w:cs="Arial"/>
          <w:i/>
          <w:sz w:val="22"/>
          <w:szCs w:val="22"/>
        </w:rPr>
      </w:pPr>
      <w:r w:rsidRPr="00B423EB">
        <w:rPr>
          <w:rFonts w:ascii="Arial" w:hAnsi="Arial" w:cs="Arial"/>
          <w:i/>
          <w:sz w:val="22"/>
          <w:szCs w:val="22"/>
          <w:lang w:val="en-US"/>
        </w:rPr>
        <w:t>&lt;The f</w:t>
      </w:r>
      <w:r w:rsidRPr="00B423EB">
        <w:rPr>
          <w:rFonts w:ascii="Arial" w:hAnsi="Arial" w:cs="Arial"/>
          <w:i/>
          <w:iCs/>
          <w:sz w:val="22"/>
          <w:szCs w:val="22"/>
          <w:lang w:val="en-US"/>
        </w:rPr>
        <w:t>orm and content of this section of the auditor’s report will vary depending on the nature of the auditor’s other reporting responsibilities.&gt;</w:t>
      </w:r>
    </w:p>
    <w:p w14:paraId="56E93AD3" w14:textId="77777777" w:rsidR="000A2EC1" w:rsidRDefault="000A2EC1" w:rsidP="00762C49">
      <w:pPr>
        <w:pStyle w:val="Default"/>
        <w:spacing w:after="120"/>
        <w:jc w:val="both"/>
        <w:rPr>
          <w:rFonts w:ascii="Arial" w:hAnsi="Arial"/>
          <w:color w:val="auto"/>
          <w:sz w:val="22"/>
        </w:rPr>
      </w:pPr>
    </w:p>
    <w:p w14:paraId="5823F4C2" w14:textId="77777777" w:rsidR="002D6800" w:rsidRPr="00762C49" w:rsidRDefault="002D6800" w:rsidP="00762C49">
      <w:pPr>
        <w:pStyle w:val="Default"/>
        <w:spacing w:after="120"/>
        <w:jc w:val="both"/>
        <w:rPr>
          <w:rFonts w:ascii="Arial" w:hAnsi="Arial"/>
          <w:color w:val="auto"/>
          <w:sz w:val="22"/>
        </w:rPr>
      </w:pPr>
    </w:p>
    <w:p w14:paraId="4C829AC0" w14:textId="77777777" w:rsidR="00602A62" w:rsidRPr="00762C49" w:rsidRDefault="00B40555" w:rsidP="00602A62">
      <w:pPr>
        <w:rPr>
          <w:rFonts w:ascii="Arial" w:hAnsi="Arial"/>
          <w:i/>
        </w:rPr>
      </w:pPr>
      <w:r w:rsidRPr="00762C49">
        <w:rPr>
          <w:rFonts w:ascii="Arial" w:hAnsi="Arial"/>
          <w:i/>
        </w:rPr>
        <w:t xml:space="preserve">Reporting Accountant’s </w:t>
      </w:r>
      <w:r w:rsidR="00602A62" w:rsidRPr="00762C49">
        <w:rPr>
          <w:rFonts w:ascii="Arial" w:hAnsi="Arial"/>
          <w:i/>
        </w:rPr>
        <w:t>Signature</w:t>
      </w:r>
    </w:p>
    <w:p w14:paraId="49779962" w14:textId="77777777" w:rsidR="00BD359B" w:rsidRPr="00762C49" w:rsidRDefault="00BD359B" w:rsidP="004E32A0">
      <w:pPr>
        <w:spacing w:after="120" w:line="240" w:lineRule="auto"/>
        <w:rPr>
          <w:rFonts w:ascii="Arial" w:hAnsi="Arial"/>
        </w:rPr>
      </w:pPr>
      <w:r w:rsidRPr="00762C49">
        <w:rPr>
          <w:rFonts w:ascii="Arial" w:hAnsi="Arial"/>
        </w:rPr>
        <w:t>Name of Firm</w:t>
      </w:r>
      <w:r w:rsidR="00C056D0" w:rsidRPr="00762C49">
        <w:rPr>
          <w:rStyle w:val="FootnoteReference"/>
          <w:rFonts w:ascii="Arial" w:hAnsi="Arial"/>
        </w:rPr>
        <w:footnoteReference w:id="17"/>
      </w:r>
    </w:p>
    <w:p w14:paraId="0C441215" w14:textId="77777777" w:rsidR="00602A62" w:rsidRPr="00762C49" w:rsidRDefault="00602A62" w:rsidP="004E32A0">
      <w:pPr>
        <w:spacing w:after="120" w:line="240" w:lineRule="auto"/>
        <w:rPr>
          <w:rFonts w:ascii="Arial" w:hAnsi="Arial"/>
        </w:rPr>
      </w:pPr>
      <w:r w:rsidRPr="00762C49">
        <w:rPr>
          <w:rFonts w:ascii="Arial" w:hAnsi="Arial"/>
        </w:rPr>
        <w:t xml:space="preserve">Name of individual </w:t>
      </w:r>
      <w:r w:rsidR="00B40555" w:rsidRPr="00762C49">
        <w:rPr>
          <w:rFonts w:ascii="Arial" w:hAnsi="Arial"/>
        </w:rPr>
        <w:t xml:space="preserve">reporting accountant </w:t>
      </w:r>
    </w:p>
    <w:p w14:paraId="2A765C10" w14:textId="77777777" w:rsidR="00602A62" w:rsidRPr="00762C49" w:rsidRDefault="00602A62" w:rsidP="004E32A0">
      <w:pPr>
        <w:spacing w:after="120" w:line="240" w:lineRule="auto"/>
        <w:rPr>
          <w:rFonts w:ascii="Arial" w:hAnsi="Arial"/>
        </w:rPr>
      </w:pPr>
      <w:r w:rsidRPr="00762C49">
        <w:rPr>
          <w:rFonts w:ascii="Arial" w:hAnsi="Arial"/>
        </w:rPr>
        <w:t xml:space="preserve">Capacity: </w:t>
      </w:r>
      <w:r w:rsidR="004E32A0" w:rsidRPr="00762C49">
        <w:rPr>
          <w:rFonts w:ascii="Arial" w:hAnsi="Arial"/>
        </w:rPr>
        <w:t>&lt;</w:t>
      </w:r>
      <w:r w:rsidRPr="00762C49">
        <w:rPr>
          <w:rFonts w:ascii="Arial" w:hAnsi="Arial"/>
          <w:i/>
        </w:rPr>
        <w:t xml:space="preserve">Director </w:t>
      </w:r>
      <w:r w:rsidR="005F23D6" w:rsidRPr="00762C49">
        <w:rPr>
          <w:rFonts w:ascii="Arial" w:hAnsi="Arial"/>
          <w:i/>
        </w:rPr>
        <w:t xml:space="preserve">/ </w:t>
      </w:r>
      <w:r w:rsidRPr="00762C49">
        <w:rPr>
          <w:rFonts w:ascii="Arial" w:hAnsi="Arial"/>
          <w:i/>
        </w:rPr>
        <w:t>Partner</w:t>
      </w:r>
      <w:r w:rsidR="004E32A0" w:rsidRPr="00762C49">
        <w:rPr>
          <w:rFonts w:ascii="Arial" w:hAnsi="Arial"/>
        </w:rPr>
        <w:t>&gt;</w:t>
      </w:r>
    </w:p>
    <w:p w14:paraId="19B6A0A4" w14:textId="77777777" w:rsidR="00602A62" w:rsidRPr="00762C49" w:rsidRDefault="00602A62" w:rsidP="004E32A0">
      <w:pPr>
        <w:spacing w:after="120" w:line="240" w:lineRule="auto"/>
        <w:rPr>
          <w:rFonts w:ascii="Arial" w:hAnsi="Arial"/>
        </w:rPr>
      </w:pPr>
      <w:r w:rsidRPr="00762C49">
        <w:rPr>
          <w:rFonts w:ascii="Arial" w:hAnsi="Arial"/>
        </w:rPr>
        <w:t>Registered Auditor</w:t>
      </w:r>
      <w:r w:rsidR="00B40555" w:rsidRPr="00762C49">
        <w:rPr>
          <w:rFonts w:ascii="Arial" w:hAnsi="Arial"/>
        </w:rPr>
        <w:t xml:space="preserve"> </w:t>
      </w:r>
    </w:p>
    <w:p w14:paraId="0E3D6A5B" w14:textId="77777777" w:rsidR="00602A62" w:rsidRPr="00762C49" w:rsidRDefault="00602A62" w:rsidP="004E32A0">
      <w:pPr>
        <w:spacing w:after="120" w:line="240" w:lineRule="auto"/>
        <w:rPr>
          <w:rFonts w:ascii="Arial" w:hAnsi="Arial"/>
        </w:rPr>
      </w:pPr>
      <w:r w:rsidRPr="00762C49">
        <w:rPr>
          <w:rFonts w:ascii="Arial" w:hAnsi="Arial"/>
        </w:rPr>
        <w:t>Date of report</w:t>
      </w:r>
    </w:p>
    <w:p w14:paraId="6525D011" w14:textId="77777777" w:rsidR="00687642" w:rsidRPr="00762C49" w:rsidRDefault="00087AE6" w:rsidP="004E32A0">
      <w:pPr>
        <w:spacing w:after="120" w:line="240" w:lineRule="auto"/>
        <w:jc w:val="both"/>
        <w:rPr>
          <w:rFonts w:ascii="Arial" w:hAnsi="Arial"/>
        </w:rPr>
      </w:pPr>
      <w:r w:rsidRPr="00762C49">
        <w:rPr>
          <w:rFonts w:ascii="Arial" w:hAnsi="Arial"/>
        </w:rPr>
        <w:t>R</w:t>
      </w:r>
      <w:r w:rsidR="00B40555" w:rsidRPr="00762C49">
        <w:rPr>
          <w:rFonts w:ascii="Arial" w:hAnsi="Arial"/>
        </w:rPr>
        <w:t xml:space="preserve">eporting accountant’s </w:t>
      </w:r>
      <w:r w:rsidR="00602A62" w:rsidRPr="00762C49">
        <w:rPr>
          <w:rFonts w:ascii="Arial" w:hAnsi="Arial"/>
        </w:rPr>
        <w:t>address</w:t>
      </w:r>
    </w:p>
    <w:sectPr w:rsidR="00687642" w:rsidRPr="00762C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6E99" w14:textId="77777777" w:rsidR="00F55738" w:rsidRDefault="00F55738" w:rsidP="00607AA8">
      <w:pPr>
        <w:spacing w:after="0" w:line="240" w:lineRule="auto"/>
      </w:pPr>
      <w:r>
        <w:separator/>
      </w:r>
    </w:p>
  </w:endnote>
  <w:endnote w:type="continuationSeparator" w:id="0">
    <w:p w14:paraId="093B740E" w14:textId="77777777" w:rsidR="00F55738" w:rsidRDefault="00F55738" w:rsidP="00607AA8">
      <w:pPr>
        <w:spacing w:after="0" w:line="240" w:lineRule="auto"/>
      </w:pPr>
      <w:r>
        <w:continuationSeparator/>
      </w:r>
    </w:p>
  </w:endnote>
  <w:endnote w:type="continuationNotice" w:id="1">
    <w:p w14:paraId="512840FA" w14:textId="77777777" w:rsidR="00F55738" w:rsidRDefault="00F557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8D2E" w14:textId="77777777" w:rsidR="00614E50" w:rsidRDefault="00614E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E4AD" w14:textId="245EF26B" w:rsidR="00AB4A5C" w:rsidRPr="00E96969" w:rsidRDefault="00D40EB3" w:rsidP="00D40EB3">
    <w:pPr>
      <w:pStyle w:val="Foo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FILENAME   \* MERGEFORMAT </w:instrText>
    </w:r>
    <w:r>
      <w:rPr>
        <w:rFonts w:ascii="Arial" w:hAnsi="Arial" w:cs="Arial"/>
        <w:sz w:val="20"/>
        <w:szCs w:val="20"/>
      </w:rPr>
      <w:fldChar w:fldCharType="separate"/>
    </w:r>
    <w:r w:rsidR="007E4F4B">
      <w:rPr>
        <w:rFonts w:ascii="Arial" w:hAnsi="Arial" w:cs="Arial"/>
        <w:noProof/>
        <w:sz w:val="20"/>
        <w:szCs w:val="20"/>
      </w:rPr>
      <w:t>14 - ISAE 3420 - Compilation of Pro Forma Financial Information</w:t>
    </w:r>
    <w:r>
      <w:rPr>
        <w:rFonts w:ascii="Arial" w:hAnsi="Arial" w:cs="Arial"/>
        <w:sz w:val="20"/>
        <w:szCs w:val="20"/>
      </w:rPr>
      <w:fldChar w:fldCharType="end"/>
    </w:r>
    <w:r>
      <w:rPr>
        <w:rFonts w:ascii="Arial" w:hAnsi="Arial" w:cs="Arial"/>
        <w:sz w:val="20"/>
        <w:szCs w:val="20"/>
      </w:rPr>
      <w:tab/>
    </w:r>
    <w:r w:rsidR="00AB4A5C" w:rsidRPr="00E96969">
      <w:rPr>
        <w:rFonts w:ascii="Arial" w:hAnsi="Arial" w:cs="Arial"/>
        <w:sz w:val="20"/>
        <w:szCs w:val="20"/>
      </w:rPr>
      <w:t xml:space="preserve">Page </w:t>
    </w:r>
    <w:r w:rsidR="00AB4A5C" w:rsidRPr="00E96969">
      <w:rPr>
        <w:rFonts w:ascii="Arial" w:hAnsi="Arial" w:cs="Arial"/>
        <w:sz w:val="20"/>
        <w:szCs w:val="20"/>
      </w:rPr>
      <w:fldChar w:fldCharType="begin"/>
    </w:r>
    <w:r w:rsidR="00AB4A5C" w:rsidRPr="00E96969">
      <w:rPr>
        <w:rFonts w:ascii="Arial" w:hAnsi="Arial" w:cs="Arial"/>
        <w:sz w:val="20"/>
        <w:szCs w:val="20"/>
      </w:rPr>
      <w:instrText xml:space="preserve"> PAGE   \* MERGEFORMAT </w:instrText>
    </w:r>
    <w:r w:rsidR="00AB4A5C" w:rsidRPr="00E96969">
      <w:rPr>
        <w:rFonts w:ascii="Arial" w:hAnsi="Arial" w:cs="Arial"/>
        <w:sz w:val="20"/>
        <w:szCs w:val="20"/>
      </w:rPr>
      <w:fldChar w:fldCharType="separate"/>
    </w:r>
    <w:r w:rsidR="00B075EE">
      <w:rPr>
        <w:rFonts w:ascii="Arial" w:hAnsi="Arial" w:cs="Arial"/>
        <w:noProof/>
        <w:sz w:val="20"/>
        <w:szCs w:val="20"/>
      </w:rPr>
      <w:t>3</w:t>
    </w:r>
    <w:r w:rsidR="00AB4A5C" w:rsidRPr="00E96969">
      <w:rPr>
        <w:rFonts w:ascii="Arial" w:hAnsi="Arial" w:cs="Arial"/>
        <w:sz w:val="20"/>
        <w:szCs w:val="20"/>
      </w:rPr>
      <w:fldChar w:fldCharType="end"/>
    </w:r>
    <w:r w:rsidR="00AB4A5C" w:rsidRPr="00E96969">
      <w:rPr>
        <w:rFonts w:ascii="Arial" w:hAnsi="Arial" w:cs="Arial"/>
        <w:sz w:val="20"/>
        <w:szCs w:val="20"/>
      </w:rPr>
      <w:t xml:space="preserve"> of </w:t>
    </w:r>
    <w:r w:rsidR="00AB4A5C" w:rsidRPr="00E96969">
      <w:rPr>
        <w:rFonts w:ascii="Arial" w:hAnsi="Arial" w:cs="Arial"/>
        <w:sz w:val="20"/>
        <w:szCs w:val="20"/>
      </w:rPr>
      <w:fldChar w:fldCharType="begin"/>
    </w:r>
    <w:r w:rsidR="00AB4A5C" w:rsidRPr="00E96969">
      <w:rPr>
        <w:rFonts w:ascii="Arial" w:hAnsi="Arial" w:cs="Arial"/>
        <w:sz w:val="20"/>
        <w:szCs w:val="20"/>
      </w:rPr>
      <w:instrText xml:space="preserve"> NUMPAGES   \* MERGEFORMAT </w:instrText>
    </w:r>
    <w:r w:rsidR="00AB4A5C" w:rsidRPr="00E96969">
      <w:rPr>
        <w:rFonts w:ascii="Arial" w:hAnsi="Arial" w:cs="Arial"/>
        <w:sz w:val="20"/>
        <w:szCs w:val="20"/>
      </w:rPr>
      <w:fldChar w:fldCharType="separate"/>
    </w:r>
    <w:r w:rsidR="00B075EE">
      <w:rPr>
        <w:rFonts w:ascii="Arial" w:hAnsi="Arial" w:cs="Arial"/>
        <w:noProof/>
        <w:sz w:val="20"/>
        <w:szCs w:val="20"/>
      </w:rPr>
      <w:t>3</w:t>
    </w:r>
    <w:r w:rsidR="00AB4A5C" w:rsidRPr="00E96969">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77428" w14:textId="77777777" w:rsidR="00614E50" w:rsidRDefault="00614E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BE1D" w14:textId="77777777" w:rsidR="00F55738" w:rsidRDefault="00F55738" w:rsidP="00607AA8">
      <w:pPr>
        <w:spacing w:after="0" w:line="240" w:lineRule="auto"/>
      </w:pPr>
      <w:r>
        <w:separator/>
      </w:r>
    </w:p>
  </w:footnote>
  <w:footnote w:type="continuationSeparator" w:id="0">
    <w:p w14:paraId="240A2C29" w14:textId="77777777" w:rsidR="00F55738" w:rsidRDefault="00F55738" w:rsidP="00607AA8">
      <w:pPr>
        <w:spacing w:after="0" w:line="240" w:lineRule="auto"/>
      </w:pPr>
      <w:r>
        <w:continuationSeparator/>
      </w:r>
    </w:p>
  </w:footnote>
  <w:footnote w:type="continuationNotice" w:id="1">
    <w:p w14:paraId="63504615" w14:textId="77777777" w:rsidR="00F55738" w:rsidRDefault="00F55738">
      <w:pPr>
        <w:spacing w:after="0" w:line="240" w:lineRule="auto"/>
      </w:pPr>
    </w:p>
  </w:footnote>
  <w:footnote w:id="2">
    <w:p w14:paraId="289C6A29"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r>
      <w:r w:rsidRPr="001F364C">
        <w:rPr>
          <w:rFonts w:ascii="Arial" w:hAnsi="Arial" w:cs="Arial"/>
          <w:lang w:val="en-GB"/>
        </w:rPr>
        <w:t>JSE</w:t>
      </w:r>
      <w:r w:rsidRPr="001F364C">
        <w:rPr>
          <w:rFonts w:ascii="Arial" w:hAnsi="Arial" w:cs="Arial"/>
        </w:rPr>
        <w:t xml:space="preserve"> Listings Requirements: 8.45(c), 8.46, 8.47, 8.48(b) and 8.51. </w:t>
      </w:r>
    </w:p>
  </w:footnote>
  <w:footnote w:id="3">
    <w:p w14:paraId="13A17A5E"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Delete whichever is not applicable.</w:t>
      </w:r>
    </w:p>
  </w:footnote>
  <w:footnote w:id="4">
    <w:p w14:paraId="34E028F6" w14:textId="77777777" w:rsidR="00AB4A5C" w:rsidRPr="001F364C" w:rsidRDefault="00AB4A5C" w:rsidP="00B423EB">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Delete whichever is not applicable.</w:t>
      </w:r>
    </w:p>
  </w:footnote>
  <w:footnote w:id="5">
    <w:p w14:paraId="49921B6C" w14:textId="4045C985" w:rsidR="004D3040" w:rsidRDefault="004D3040" w:rsidP="004D3040">
      <w:pPr>
        <w:pStyle w:val="FootnoteText"/>
        <w:ind w:left="426" w:hanging="426"/>
        <w:jc w:val="both"/>
      </w:pPr>
      <w:r w:rsidRPr="004D3040">
        <w:rPr>
          <w:rStyle w:val="FootnoteReference"/>
          <w:rFonts w:ascii="Arial" w:hAnsi="Arial" w:cs="Arial"/>
        </w:rPr>
        <w:footnoteRef/>
      </w:r>
      <w:r w:rsidRPr="004D3040">
        <w:rPr>
          <w:rFonts w:ascii="Arial" w:hAnsi="Arial" w:cs="Arial"/>
        </w:rPr>
        <w:t xml:space="preserve"> </w:t>
      </w:r>
      <w:r>
        <w:tab/>
      </w:r>
      <w:r w:rsidRPr="004D3040">
        <w:rPr>
          <w:rFonts w:ascii="Arial" w:hAnsi="Arial" w:cs="Arial"/>
        </w:rPr>
        <w:t>The sub-title “Report on the Assurance Engagement on the Compilation of Pro Forma Financial Information Included in a &lt;Prospectus/Pre-listing Statement/Circular&gt;” is unnecessary in circumstances when the second sub-title “Report on Other Legal and Regulatory Requirements” is not applicable</w:t>
      </w:r>
      <w:r w:rsidRPr="004D3040">
        <w:t>.</w:t>
      </w:r>
    </w:p>
  </w:footnote>
  <w:footnote w:id="6">
    <w:p w14:paraId="5668C24C" w14:textId="77777777" w:rsidR="00AB4A5C" w:rsidRDefault="00AB4A5C" w:rsidP="00CF076B">
      <w:pPr>
        <w:pStyle w:val="FootnoteText"/>
        <w:ind w:left="426" w:hanging="426"/>
        <w:jc w:val="both"/>
      </w:pPr>
      <w:r>
        <w:rPr>
          <w:rStyle w:val="FootnoteReference"/>
        </w:rPr>
        <w:footnoteRef/>
      </w:r>
      <w:r>
        <w:t xml:space="preserve"> </w:t>
      </w:r>
      <w:r>
        <w:tab/>
      </w:r>
      <w:r w:rsidRPr="00E96D13">
        <w:rPr>
          <w:rFonts w:ascii="Arial" w:hAnsi="Arial" w:cs="Arial"/>
        </w:rPr>
        <w:t>Delete whichever is not applicable.</w:t>
      </w:r>
    </w:p>
  </w:footnote>
  <w:footnote w:id="7">
    <w:p w14:paraId="05F2A5E5" w14:textId="77777777" w:rsidR="00AB4A5C" w:rsidRPr="001E6520" w:rsidRDefault="00AB4A5C" w:rsidP="006329F6">
      <w:pPr>
        <w:pStyle w:val="FootnoteText"/>
        <w:ind w:left="426" w:hanging="426"/>
        <w:rPr>
          <w:lang w:val="en-US"/>
        </w:rPr>
      </w:pPr>
      <w:r>
        <w:rPr>
          <w:rStyle w:val="FootnoteReference"/>
        </w:rPr>
        <w:footnoteRef/>
      </w:r>
      <w:r>
        <w:t xml:space="preserve"> </w:t>
      </w:r>
      <w:r>
        <w:rPr>
          <w:lang w:val="en-US"/>
        </w:rPr>
        <w:tab/>
      </w:r>
      <w:r w:rsidRPr="001E6520">
        <w:rPr>
          <w:rFonts w:ascii="Arial" w:hAnsi="Arial" w:cs="Arial"/>
          <w:lang w:val="en-US"/>
        </w:rPr>
        <w:t>When applicable</w:t>
      </w:r>
      <w:r>
        <w:rPr>
          <w:rFonts w:ascii="Arial" w:hAnsi="Arial" w:cs="Arial"/>
          <w:lang w:val="en-US"/>
        </w:rPr>
        <w:t>,</w:t>
      </w:r>
      <w:r w:rsidRPr="001E6520">
        <w:rPr>
          <w:rFonts w:ascii="Arial" w:hAnsi="Arial" w:cs="Arial"/>
          <w:lang w:val="en-US"/>
        </w:rPr>
        <w:t xml:space="preserve"> replace with </w:t>
      </w:r>
      <w:r w:rsidRPr="001E6520">
        <w:rPr>
          <w:rFonts w:ascii="Arial" w:hAnsi="Arial" w:cs="Arial"/>
        </w:rPr>
        <w:t>the appropriate title of each statement that comprises the pro forma financial information</w:t>
      </w:r>
      <w:r>
        <w:rPr>
          <w:rFonts w:ascii="Arial" w:hAnsi="Arial" w:cs="Arial"/>
        </w:rPr>
        <w:t>.</w:t>
      </w:r>
    </w:p>
  </w:footnote>
  <w:footnote w:id="8">
    <w:p w14:paraId="3784FE0A"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 xml:space="preserve">JSE Listings Requirements: 8.16 to 8.33. </w:t>
      </w:r>
    </w:p>
  </w:footnote>
  <w:footnote w:id="9">
    <w:p w14:paraId="4DF45566" w14:textId="3A84A2DB" w:rsidR="002C04AB" w:rsidRDefault="002C04AB" w:rsidP="002C04AB">
      <w:pPr>
        <w:pStyle w:val="FootnoteText"/>
        <w:ind w:left="426" w:hanging="426"/>
        <w:jc w:val="both"/>
      </w:pPr>
      <w:r w:rsidRPr="002C04AB">
        <w:rPr>
          <w:rStyle w:val="FootnoteReference"/>
          <w:rFonts w:ascii="Arial" w:hAnsi="Arial" w:cs="Arial"/>
        </w:rPr>
        <w:footnoteRef/>
      </w:r>
      <w:r w:rsidRPr="002C04AB">
        <w:rPr>
          <w:rFonts w:ascii="Arial" w:hAnsi="Arial" w:cs="Arial"/>
        </w:rPr>
        <w:t xml:space="preserve"> </w:t>
      </w:r>
      <w:r w:rsidRPr="002C04AB">
        <w:rPr>
          <w:rFonts w:ascii="Arial" w:hAnsi="Arial" w:cs="Arial"/>
        </w:rPr>
        <w:tab/>
        <w:t>Identify appropriate paragraph and / or annexure or delete whichever is not applicable.</w:t>
      </w:r>
    </w:p>
  </w:footnote>
  <w:footnote w:id="10">
    <w:p w14:paraId="041289D2"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Identify appropriate paragraph and / or annexure or delete whichever is not applicable.</w:t>
      </w:r>
    </w:p>
  </w:footnote>
  <w:footnote w:id="11">
    <w:p w14:paraId="563DFC01" w14:textId="1FF5D90A" w:rsidR="00AB4A5C" w:rsidRPr="001F364C" w:rsidRDefault="00AB4A5C" w:rsidP="00762C49">
      <w:pPr>
        <w:pStyle w:val="FootnoteText"/>
        <w:ind w:left="426" w:hanging="426"/>
        <w:jc w:val="both"/>
        <w:rPr>
          <w:rFonts w:ascii="Arial" w:hAnsi="Arial" w:cs="Arial"/>
        </w:rPr>
      </w:pPr>
      <w:r w:rsidRPr="00B423EB">
        <w:rPr>
          <w:rFonts w:ascii="Arial" w:hAnsi="Arial" w:cs="Arial"/>
          <w:vertAlign w:val="superscript"/>
        </w:rPr>
        <w:footnoteRef/>
      </w:r>
      <w:r w:rsidRPr="00B423EB">
        <w:rPr>
          <w:rFonts w:ascii="Arial" w:hAnsi="Arial" w:cs="Arial"/>
          <w:vertAlign w:val="superscript"/>
        </w:rPr>
        <w:t xml:space="preserve"> </w:t>
      </w:r>
      <w:r w:rsidRPr="001F364C">
        <w:rPr>
          <w:rFonts w:ascii="Arial" w:hAnsi="Arial" w:cs="Arial"/>
        </w:rPr>
        <w:tab/>
        <w:t>State whether the auditor’s opinion has been modified or an emphasis of matter paragraph or reportable irregularity paragraph has been included. Reference is to be made to the modification or emphasis of matter paragraph described in the &lt;prospectus/pre-listing statement/circular&gt;.</w:t>
      </w:r>
    </w:p>
  </w:footnote>
  <w:footnote w:id="12">
    <w:p w14:paraId="22F98D7A" w14:textId="77777777" w:rsidR="00AB4A5C" w:rsidRPr="00762C49" w:rsidRDefault="00AB4A5C" w:rsidP="00762C49">
      <w:pPr>
        <w:pStyle w:val="FootnoteText"/>
        <w:ind w:left="426" w:hanging="426"/>
        <w:jc w:val="both"/>
        <w:rPr>
          <w:rFonts w:ascii="Arial" w:hAnsi="Arial"/>
        </w:rPr>
      </w:pPr>
      <w:r w:rsidRPr="00B423EB">
        <w:rPr>
          <w:rFonts w:ascii="Arial" w:hAnsi="Arial" w:cs="Arial"/>
          <w:vertAlign w:val="superscript"/>
        </w:rPr>
        <w:footnoteRef/>
      </w:r>
      <w:r w:rsidRPr="00B423EB">
        <w:rPr>
          <w:rFonts w:ascii="Arial" w:hAnsi="Arial" w:cs="Arial"/>
          <w:vertAlign w:val="superscript"/>
        </w:rPr>
        <w:t xml:space="preserve"> </w:t>
      </w:r>
      <w:r w:rsidRPr="00B423EB">
        <w:rPr>
          <w:rFonts w:ascii="Arial" w:hAnsi="Arial" w:cs="Arial"/>
        </w:rPr>
        <w:tab/>
      </w:r>
      <w:r w:rsidRPr="001F364C">
        <w:rPr>
          <w:rFonts w:ascii="Arial" w:hAnsi="Arial" w:cs="Arial"/>
        </w:rPr>
        <w:t>Identify appropriate paragraph and / or annexure</w:t>
      </w:r>
      <w:r>
        <w:rPr>
          <w:rFonts w:ascii="Arial" w:hAnsi="Arial" w:cs="Arial"/>
        </w:rPr>
        <w:t>.</w:t>
      </w:r>
    </w:p>
  </w:footnote>
  <w:footnote w:id="13">
    <w:p w14:paraId="5AB5565D" w14:textId="77777777" w:rsidR="00AB4A5C" w:rsidRPr="00762C49" w:rsidRDefault="00AB4A5C" w:rsidP="00762C49">
      <w:pPr>
        <w:pStyle w:val="FootnoteText"/>
        <w:ind w:left="426" w:hanging="426"/>
        <w:jc w:val="both"/>
        <w:rPr>
          <w:rFonts w:ascii="Arial" w:hAnsi="Arial"/>
          <w:lang w:val="en-GB"/>
        </w:rPr>
      </w:pPr>
      <w:r w:rsidRPr="00762C49">
        <w:rPr>
          <w:rStyle w:val="FootnoteReference"/>
          <w:rFonts w:ascii="Arial" w:hAnsi="Arial"/>
        </w:rPr>
        <w:footnoteRef/>
      </w:r>
      <w:r w:rsidRPr="001A2325">
        <w:rPr>
          <w:rFonts w:ascii="Times New Roman" w:hAnsi="Times New Roman" w:cs="Times New Roman"/>
        </w:rPr>
        <w:t xml:space="preserve"> </w:t>
      </w:r>
      <w:r>
        <w:rPr>
          <w:rFonts w:ascii="Times New Roman" w:hAnsi="Times New Roman" w:cs="Times New Roman"/>
        </w:rPr>
        <w:tab/>
      </w:r>
      <w:r w:rsidRPr="00762C49">
        <w:rPr>
          <w:rFonts w:ascii="Arial" w:hAnsi="Arial"/>
          <w:lang w:val="en-GB"/>
        </w:rPr>
        <w:t>Insert where the engagement relates to pro forma information in a document, other than a prospectus.</w:t>
      </w:r>
    </w:p>
  </w:footnote>
  <w:footnote w:id="14">
    <w:p w14:paraId="3182EC10"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The JSE should be consulted as soon as it becomes apparent that the reporting accountant may consider issuing a modified opinion on the pro forma financial information.</w:t>
      </w:r>
    </w:p>
  </w:footnote>
  <w:footnote w:id="15">
    <w:p w14:paraId="06A6FE81" w14:textId="77777777" w:rsidR="00AB4A5C" w:rsidRPr="001F364C" w:rsidRDefault="00AB4A5C" w:rsidP="00762C49">
      <w:pPr>
        <w:pStyle w:val="FootnoteText"/>
        <w:ind w:left="426" w:hanging="426"/>
        <w:jc w:val="both"/>
        <w:rPr>
          <w:rFonts w:ascii="Arial" w:hAnsi="Arial" w:cs="Arial"/>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Appropriate paragraph and / or annexure as identified previously.</w:t>
      </w:r>
    </w:p>
  </w:footnote>
  <w:footnote w:id="16">
    <w:p w14:paraId="4F7E426D" w14:textId="5A96AF02" w:rsidR="00AB4A5C" w:rsidRPr="00005FF1" w:rsidRDefault="00AB4A5C" w:rsidP="006D16FB">
      <w:pPr>
        <w:pStyle w:val="FootnoteText"/>
        <w:ind w:left="426" w:hanging="426"/>
        <w:jc w:val="both"/>
        <w:rPr>
          <w:rFonts w:ascii="Arial" w:hAnsi="Arial" w:cs="Arial"/>
        </w:rPr>
      </w:pPr>
      <w:r w:rsidRPr="00005FF1">
        <w:rPr>
          <w:rStyle w:val="FootnoteReference"/>
          <w:rFonts w:ascii="Arial" w:hAnsi="Arial" w:cs="Arial"/>
        </w:rPr>
        <w:footnoteRef/>
      </w:r>
      <w:r w:rsidRPr="00005FF1">
        <w:rPr>
          <w:rFonts w:ascii="Arial" w:hAnsi="Arial" w:cs="Arial"/>
        </w:rPr>
        <w:t xml:space="preserve"> </w:t>
      </w:r>
      <w:r w:rsidRPr="00005FF1">
        <w:rPr>
          <w:rFonts w:ascii="Arial" w:hAnsi="Arial" w:cs="Arial"/>
        </w:rPr>
        <w:tab/>
      </w:r>
      <w:r w:rsidRPr="00005FF1">
        <w:rPr>
          <w:rFonts w:ascii="Arial" w:hAnsi="Arial" w:cs="Arial"/>
          <w:iCs/>
        </w:rPr>
        <w:t xml:space="preserve">Where the reporting accountant has a statutory or other obligation to report matters to a regulatory oversight body or other person, such as the IRBA, the reporting accountant needs to adhere to the statutory requirements imposed </w:t>
      </w:r>
      <w:r w:rsidRPr="00F21D20">
        <w:rPr>
          <w:rFonts w:ascii="Arial" w:hAnsi="Arial" w:cs="Arial"/>
          <w:iCs/>
        </w:rPr>
        <w:t xml:space="preserve">on him / her. Reference should also be made to </w:t>
      </w:r>
      <w:r w:rsidR="004C3D54" w:rsidRPr="00F21D20">
        <w:rPr>
          <w:rFonts w:ascii="Arial" w:hAnsi="Arial" w:cs="Arial"/>
          <w:iCs/>
        </w:rPr>
        <w:t>part 2 (</w:t>
      </w:r>
      <w:r w:rsidRPr="00F21D20">
        <w:rPr>
          <w:rFonts w:ascii="Arial" w:hAnsi="Arial" w:cs="Arial"/>
          <w:iCs/>
        </w:rPr>
        <w:t>paragraph 6) and part 3 (paragraph 14) of the</w:t>
      </w:r>
      <w:r w:rsidRPr="00F21D20">
        <w:rPr>
          <w:rFonts w:ascii="Arial" w:hAnsi="Arial" w:cs="Arial"/>
          <w:lang w:val="en-GB"/>
        </w:rPr>
        <w:t xml:space="preserve"> </w:t>
      </w:r>
      <w:r w:rsidRPr="00F21D20">
        <w:rPr>
          <w:rFonts w:ascii="Arial" w:hAnsi="Arial" w:cs="Arial"/>
          <w:i/>
          <w:iCs/>
          <w:lang w:val="en-GB"/>
        </w:rPr>
        <w:t>Revised Guide for Registered Auditors: Reportable Irregularities in terms of the Auditing Profession Act</w:t>
      </w:r>
      <w:r w:rsidRPr="00F21D20">
        <w:rPr>
          <w:rFonts w:ascii="Arial" w:hAnsi="Arial" w:cs="Arial"/>
          <w:iCs/>
          <w:lang w:val="en-GB"/>
        </w:rPr>
        <w:t xml:space="preserve"> which describes the Registered Auditor’s (reporting accountant) reporting responsibilities relating to an audit of financial statements and other reasonable assurance engagements</w:t>
      </w:r>
      <w:r w:rsidRPr="00F21D20">
        <w:rPr>
          <w:rFonts w:ascii="Arial" w:hAnsi="Arial" w:cs="Arial"/>
          <w:iCs/>
        </w:rPr>
        <w:t>.</w:t>
      </w:r>
    </w:p>
  </w:footnote>
  <w:footnote w:id="17">
    <w:p w14:paraId="39C725D7" w14:textId="77777777" w:rsidR="00AB4A5C" w:rsidRPr="003505E2" w:rsidRDefault="00AB4A5C" w:rsidP="00762C49">
      <w:pPr>
        <w:pStyle w:val="FootnoteText"/>
        <w:ind w:left="426" w:hanging="426"/>
        <w:jc w:val="both"/>
        <w:rPr>
          <w:rFonts w:ascii="Times New Roman" w:hAnsi="Times New Roman" w:cs="Times New Roman"/>
        </w:rPr>
      </w:pPr>
      <w:r w:rsidRPr="001F364C">
        <w:rPr>
          <w:rStyle w:val="FootnoteReference"/>
          <w:rFonts w:ascii="Arial" w:hAnsi="Arial" w:cs="Arial"/>
        </w:rPr>
        <w:footnoteRef/>
      </w:r>
      <w:r w:rsidRPr="001F364C">
        <w:rPr>
          <w:rFonts w:ascii="Arial" w:hAnsi="Arial" w:cs="Arial"/>
        </w:rPr>
        <w:t xml:space="preserve"> </w:t>
      </w:r>
      <w:r w:rsidRPr="001F364C">
        <w:rPr>
          <w:rFonts w:ascii="Arial" w:hAnsi="Arial" w:cs="Arial"/>
        </w:rPr>
        <w:tab/>
        <w:t xml:space="preserve">Both the audit firm and the individual reporting accountant specialist that issues the reporting accountant’s report on pro forma financial information for any issuer, or applicant issuer, must be accredited by the JSE.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D26C" w14:textId="77777777" w:rsidR="00614E50" w:rsidRDefault="00614E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F55D5" w14:textId="777DF4BA" w:rsidR="00AB4A5C" w:rsidRPr="00762C49" w:rsidRDefault="00AB4A5C" w:rsidP="0013535F">
    <w:pPr>
      <w:pStyle w:val="Default"/>
      <w:tabs>
        <w:tab w:val="left" w:pos="6237"/>
      </w:tabs>
      <w:spacing w:after="120"/>
      <w:jc w:val="center"/>
      <w:rPr>
        <w:rFonts w:ascii="Arial" w:hAnsi="Arial"/>
        <w:i/>
        <w:sz w:val="22"/>
      </w:rPr>
    </w:pPr>
    <w:r>
      <w:rPr>
        <w:rFonts w:ascii="Arial" w:hAnsi="Arial"/>
        <w:sz w:val="22"/>
      </w:rPr>
      <w:t xml:space="preserve">Revised </w:t>
    </w:r>
    <w:r w:rsidRPr="00762C49">
      <w:rPr>
        <w:rFonts w:ascii="Arial" w:hAnsi="Arial"/>
        <w:sz w:val="22"/>
      </w:rPr>
      <w:t>ISAE 3420 Assurance Engagements to Report on the Compilation of Pro Forma Financial Information Included in a Prospectus</w:t>
    </w:r>
    <w:r w:rsidRPr="00762C49">
      <w:rPr>
        <w:rFonts w:ascii="Arial" w:hAnsi="Arial"/>
        <w:i/>
        <w:sz w:val="22"/>
      </w:rPr>
      <w:t xml:space="preserve"> </w:t>
    </w:r>
  </w:p>
  <w:p w14:paraId="769CA252" w14:textId="77777777" w:rsidR="00AB4A5C" w:rsidRDefault="00AB4A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59DE" w14:textId="77777777" w:rsidR="00614E50" w:rsidRDefault="00614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00F64"/>
    <w:multiLevelType w:val="hybridMultilevel"/>
    <w:tmpl w:val="71401100"/>
    <w:lvl w:ilvl="0" w:tplc="74E874B0">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EC34910"/>
    <w:multiLevelType w:val="hybridMultilevel"/>
    <w:tmpl w:val="3E4A1E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715470346">
    <w:abstractNumId w:val="1"/>
  </w:num>
  <w:num w:numId="2" w16cid:durableId="24465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C1"/>
    <w:rsid w:val="00005FF1"/>
    <w:rsid w:val="00032A16"/>
    <w:rsid w:val="0004145F"/>
    <w:rsid w:val="0005458B"/>
    <w:rsid w:val="000755A6"/>
    <w:rsid w:val="0008351F"/>
    <w:rsid w:val="00087AE6"/>
    <w:rsid w:val="000975A4"/>
    <w:rsid w:val="000A2EC1"/>
    <w:rsid w:val="000B5ACC"/>
    <w:rsid w:val="000B62FA"/>
    <w:rsid w:val="000C36D5"/>
    <w:rsid w:val="000D2B6F"/>
    <w:rsid w:val="000E2F8A"/>
    <w:rsid w:val="000F3D96"/>
    <w:rsid w:val="000F55FF"/>
    <w:rsid w:val="00113AB0"/>
    <w:rsid w:val="0013535F"/>
    <w:rsid w:val="00153C5B"/>
    <w:rsid w:val="00155218"/>
    <w:rsid w:val="001645EC"/>
    <w:rsid w:val="00176F33"/>
    <w:rsid w:val="00184DA1"/>
    <w:rsid w:val="001A2325"/>
    <w:rsid w:val="001A2779"/>
    <w:rsid w:val="001C6959"/>
    <w:rsid w:val="001D10F2"/>
    <w:rsid w:val="001E09F2"/>
    <w:rsid w:val="001E2AC4"/>
    <w:rsid w:val="001E6520"/>
    <w:rsid w:val="001E7D0C"/>
    <w:rsid w:val="001F364C"/>
    <w:rsid w:val="002017A3"/>
    <w:rsid w:val="002041BA"/>
    <w:rsid w:val="0020767C"/>
    <w:rsid w:val="00224866"/>
    <w:rsid w:val="00244DB8"/>
    <w:rsid w:val="00266A7C"/>
    <w:rsid w:val="0028391B"/>
    <w:rsid w:val="00285B86"/>
    <w:rsid w:val="002C04AB"/>
    <w:rsid w:val="002D5500"/>
    <w:rsid w:val="002D6800"/>
    <w:rsid w:val="002D74EE"/>
    <w:rsid w:val="002F5332"/>
    <w:rsid w:val="00303B2F"/>
    <w:rsid w:val="00307684"/>
    <w:rsid w:val="00310597"/>
    <w:rsid w:val="00341852"/>
    <w:rsid w:val="00346388"/>
    <w:rsid w:val="00347729"/>
    <w:rsid w:val="003505E2"/>
    <w:rsid w:val="003650DF"/>
    <w:rsid w:val="003912CE"/>
    <w:rsid w:val="003939E1"/>
    <w:rsid w:val="003C688D"/>
    <w:rsid w:val="003D48FA"/>
    <w:rsid w:val="003D6FF8"/>
    <w:rsid w:val="003E36C7"/>
    <w:rsid w:val="003E7083"/>
    <w:rsid w:val="004322A6"/>
    <w:rsid w:val="0045724A"/>
    <w:rsid w:val="00457FE2"/>
    <w:rsid w:val="0048011F"/>
    <w:rsid w:val="0048033C"/>
    <w:rsid w:val="004B2F0B"/>
    <w:rsid w:val="004B307B"/>
    <w:rsid w:val="004C2C27"/>
    <w:rsid w:val="004C3D54"/>
    <w:rsid w:val="004D3040"/>
    <w:rsid w:val="004E32A0"/>
    <w:rsid w:val="004E55A2"/>
    <w:rsid w:val="004F2E26"/>
    <w:rsid w:val="00525A92"/>
    <w:rsid w:val="00530450"/>
    <w:rsid w:val="00540241"/>
    <w:rsid w:val="00540C84"/>
    <w:rsid w:val="00543270"/>
    <w:rsid w:val="005439F5"/>
    <w:rsid w:val="00544F79"/>
    <w:rsid w:val="00551476"/>
    <w:rsid w:val="00554C87"/>
    <w:rsid w:val="0055570A"/>
    <w:rsid w:val="00575B80"/>
    <w:rsid w:val="00583887"/>
    <w:rsid w:val="00585667"/>
    <w:rsid w:val="00597CA3"/>
    <w:rsid w:val="005F23D6"/>
    <w:rsid w:val="00602A62"/>
    <w:rsid w:val="00607AA8"/>
    <w:rsid w:val="00613AE7"/>
    <w:rsid w:val="00614E50"/>
    <w:rsid w:val="006221DA"/>
    <w:rsid w:val="006329F6"/>
    <w:rsid w:val="0066387D"/>
    <w:rsid w:val="00670465"/>
    <w:rsid w:val="00687642"/>
    <w:rsid w:val="006B1B64"/>
    <w:rsid w:val="006B439F"/>
    <w:rsid w:val="006B5F05"/>
    <w:rsid w:val="006B671F"/>
    <w:rsid w:val="006C4F70"/>
    <w:rsid w:val="006D16FB"/>
    <w:rsid w:val="006D6064"/>
    <w:rsid w:val="006E3332"/>
    <w:rsid w:val="006F5516"/>
    <w:rsid w:val="006F682E"/>
    <w:rsid w:val="0070373A"/>
    <w:rsid w:val="0072564A"/>
    <w:rsid w:val="00731CD0"/>
    <w:rsid w:val="0073298D"/>
    <w:rsid w:val="007357B7"/>
    <w:rsid w:val="00742B41"/>
    <w:rsid w:val="00751B8F"/>
    <w:rsid w:val="00762C49"/>
    <w:rsid w:val="00766B32"/>
    <w:rsid w:val="00777122"/>
    <w:rsid w:val="00795BEB"/>
    <w:rsid w:val="007A3D17"/>
    <w:rsid w:val="007A50AB"/>
    <w:rsid w:val="007D41D6"/>
    <w:rsid w:val="007E30B9"/>
    <w:rsid w:val="007E4F4B"/>
    <w:rsid w:val="00817DCB"/>
    <w:rsid w:val="0082191E"/>
    <w:rsid w:val="00825BCD"/>
    <w:rsid w:val="00833733"/>
    <w:rsid w:val="00842BCE"/>
    <w:rsid w:val="00854E8E"/>
    <w:rsid w:val="008651F5"/>
    <w:rsid w:val="008707B5"/>
    <w:rsid w:val="00881DF0"/>
    <w:rsid w:val="008A08C8"/>
    <w:rsid w:val="008B01BC"/>
    <w:rsid w:val="008E0E07"/>
    <w:rsid w:val="00911EFF"/>
    <w:rsid w:val="00913D95"/>
    <w:rsid w:val="00931F6B"/>
    <w:rsid w:val="00933693"/>
    <w:rsid w:val="00945F28"/>
    <w:rsid w:val="00960EFB"/>
    <w:rsid w:val="00973C33"/>
    <w:rsid w:val="009819D8"/>
    <w:rsid w:val="009A1137"/>
    <w:rsid w:val="009A37C3"/>
    <w:rsid w:val="009A4012"/>
    <w:rsid w:val="009B7200"/>
    <w:rsid w:val="009C48D0"/>
    <w:rsid w:val="009D518B"/>
    <w:rsid w:val="009E0134"/>
    <w:rsid w:val="009E5D31"/>
    <w:rsid w:val="009F2962"/>
    <w:rsid w:val="00A01D66"/>
    <w:rsid w:val="00A06A72"/>
    <w:rsid w:val="00A23DC2"/>
    <w:rsid w:val="00A30237"/>
    <w:rsid w:val="00A30916"/>
    <w:rsid w:val="00A6419F"/>
    <w:rsid w:val="00A70D41"/>
    <w:rsid w:val="00A81D85"/>
    <w:rsid w:val="00A81FE1"/>
    <w:rsid w:val="00A846CA"/>
    <w:rsid w:val="00A84E30"/>
    <w:rsid w:val="00AA7947"/>
    <w:rsid w:val="00AB4A5C"/>
    <w:rsid w:val="00AB62BC"/>
    <w:rsid w:val="00AF0616"/>
    <w:rsid w:val="00AF68DF"/>
    <w:rsid w:val="00B00769"/>
    <w:rsid w:val="00B01061"/>
    <w:rsid w:val="00B02A27"/>
    <w:rsid w:val="00B04CCE"/>
    <w:rsid w:val="00B06119"/>
    <w:rsid w:val="00B075EE"/>
    <w:rsid w:val="00B11E3F"/>
    <w:rsid w:val="00B132AD"/>
    <w:rsid w:val="00B309E8"/>
    <w:rsid w:val="00B40555"/>
    <w:rsid w:val="00B423EB"/>
    <w:rsid w:val="00B639B7"/>
    <w:rsid w:val="00B86B06"/>
    <w:rsid w:val="00B96140"/>
    <w:rsid w:val="00B96275"/>
    <w:rsid w:val="00B97CD3"/>
    <w:rsid w:val="00BA129C"/>
    <w:rsid w:val="00BA5616"/>
    <w:rsid w:val="00BA603C"/>
    <w:rsid w:val="00BB06EF"/>
    <w:rsid w:val="00BC39BC"/>
    <w:rsid w:val="00BD359B"/>
    <w:rsid w:val="00BE079D"/>
    <w:rsid w:val="00C056D0"/>
    <w:rsid w:val="00C17B97"/>
    <w:rsid w:val="00C358F9"/>
    <w:rsid w:val="00C644E4"/>
    <w:rsid w:val="00C96093"/>
    <w:rsid w:val="00CB1C07"/>
    <w:rsid w:val="00CC7909"/>
    <w:rsid w:val="00CD2C5A"/>
    <w:rsid w:val="00CF076B"/>
    <w:rsid w:val="00CF133C"/>
    <w:rsid w:val="00D40EB3"/>
    <w:rsid w:val="00D64633"/>
    <w:rsid w:val="00D76208"/>
    <w:rsid w:val="00D93C59"/>
    <w:rsid w:val="00DB110F"/>
    <w:rsid w:val="00DB3F6A"/>
    <w:rsid w:val="00DC70FA"/>
    <w:rsid w:val="00DC7A61"/>
    <w:rsid w:val="00DD3A1B"/>
    <w:rsid w:val="00DE3BA8"/>
    <w:rsid w:val="00DF0722"/>
    <w:rsid w:val="00E0186C"/>
    <w:rsid w:val="00E07ECC"/>
    <w:rsid w:val="00E14B40"/>
    <w:rsid w:val="00E156C9"/>
    <w:rsid w:val="00E16DC8"/>
    <w:rsid w:val="00E21D37"/>
    <w:rsid w:val="00E27F77"/>
    <w:rsid w:val="00E31F24"/>
    <w:rsid w:val="00E5366F"/>
    <w:rsid w:val="00E55017"/>
    <w:rsid w:val="00E96969"/>
    <w:rsid w:val="00EA039F"/>
    <w:rsid w:val="00EA65B4"/>
    <w:rsid w:val="00EC38FB"/>
    <w:rsid w:val="00EC4507"/>
    <w:rsid w:val="00ED0C8C"/>
    <w:rsid w:val="00ED1626"/>
    <w:rsid w:val="00ED48F4"/>
    <w:rsid w:val="00EE3D09"/>
    <w:rsid w:val="00F052B9"/>
    <w:rsid w:val="00F10948"/>
    <w:rsid w:val="00F21D20"/>
    <w:rsid w:val="00F25B92"/>
    <w:rsid w:val="00F2760F"/>
    <w:rsid w:val="00F27BDD"/>
    <w:rsid w:val="00F44AFE"/>
    <w:rsid w:val="00F467D8"/>
    <w:rsid w:val="00F55738"/>
    <w:rsid w:val="00F6086B"/>
    <w:rsid w:val="00F62FD1"/>
    <w:rsid w:val="00F73C54"/>
    <w:rsid w:val="00F80F64"/>
    <w:rsid w:val="00F9598C"/>
    <w:rsid w:val="00FA5510"/>
    <w:rsid w:val="00FC552E"/>
    <w:rsid w:val="00FC7D50"/>
    <w:rsid w:val="00FF406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1810E"/>
  <w15:docId w15:val="{7FFC2427-C36C-4BA0-985D-1A973CAA0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2EC1"/>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
    <w:basedOn w:val="Normal"/>
    <w:link w:val="FootnoteTextChar"/>
    <w:uiPriority w:val="99"/>
    <w:unhideWhenUsed/>
    <w:rsid w:val="0082191E"/>
    <w:pPr>
      <w:spacing w:after="0" w:line="240" w:lineRule="auto"/>
    </w:pPr>
    <w:rPr>
      <w:sz w:val="20"/>
      <w:szCs w:val="20"/>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uiPriority w:val="99"/>
    <w:rsid w:val="00607AA8"/>
    <w:rPr>
      <w:sz w:val="20"/>
      <w:szCs w:val="20"/>
    </w:rPr>
  </w:style>
  <w:style w:type="character" w:styleId="FootnoteReference">
    <w:name w:val="footnote reference"/>
    <w:basedOn w:val="DefaultParagraphFont"/>
    <w:uiPriority w:val="99"/>
    <w:unhideWhenUsed/>
    <w:rsid w:val="0082191E"/>
    <w:rPr>
      <w:vertAlign w:val="superscript"/>
    </w:rPr>
  </w:style>
  <w:style w:type="paragraph" w:styleId="BalloonText">
    <w:name w:val="Balloon Text"/>
    <w:basedOn w:val="Normal"/>
    <w:link w:val="BalloonTextChar"/>
    <w:uiPriority w:val="99"/>
    <w:semiHidden/>
    <w:unhideWhenUsed/>
    <w:rsid w:val="00602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62"/>
    <w:rPr>
      <w:rFonts w:ascii="Tahoma" w:hAnsi="Tahoma" w:cs="Tahoma"/>
      <w:sz w:val="16"/>
      <w:szCs w:val="16"/>
    </w:rPr>
  </w:style>
  <w:style w:type="paragraph" w:styleId="Header">
    <w:name w:val="header"/>
    <w:basedOn w:val="Normal"/>
    <w:link w:val="HeaderChar"/>
    <w:uiPriority w:val="99"/>
    <w:unhideWhenUsed/>
    <w:rsid w:val="00B40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555"/>
  </w:style>
  <w:style w:type="paragraph" w:styleId="Footer">
    <w:name w:val="footer"/>
    <w:basedOn w:val="Normal"/>
    <w:link w:val="FooterChar"/>
    <w:uiPriority w:val="99"/>
    <w:unhideWhenUsed/>
    <w:rsid w:val="00B405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555"/>
  </w:style>
  <w:style w:type="character" w:styleId="CommentReference">
    <w:name w:val="annotation reference"/>
    <w:basedOn w:val="DefaultParagraphFont"/>
    <w:uiPriority w:val="99"/>
    <w:semiHidden/>
    <w:unhideWhenUsed/>
    <w:rsid w:val="00A06A72"/>
    <w:rPr>
      <w:sz w:val="16"/>
      <w:szCs w:val="16"/>
    </w:rPr>
  </w:style>
  <w:style w:type="paragraph" w:styleId="CommentText">
    <w:name w:val="annotation text"/>
    <w:basedOn w:val="Normal"/>
    <w:link w:val="CommentTextChar"/>
    <w:uiPriority w:val="99"/>
    <w:semiHidden/>
    <w:unhideWhenUsed/>
    <w:rsid w:val="00A06A72"/>
    <w:pPr>
      <w:spacing w:line="240" w:lineRule="auto"/>
    </w:pPr>
    <w:rPr>
      <w:sz w:val="20"/>
      <w:szCs w:val="20"/>
    </w:rPr>
  </w:style>
  <w:style w:type="character" w:customStyle="1" w:styleId="CommentTextChar">
    <w:name w:val="Comment Text Char"/>
    <w:basedOn w:val="DefaultParagraphFont"/>
    <w:link w:val="CommentText"/>
    <w:uiPriority w:val="99"/>
    <w:semiHidden/>
    <w:rsid w:val="00A06A72"/>
    <w:rPr>
      <w:sz w:val="20"/>
      <w:szCs w:val="20"/>
    </w:rPr>
  </w:style>
  <w:style w:type="paragraph" w:styleId="CommentSubject">
    <w:name w:val="annotation subject"/>
    <w:basedOn w:val="CommentText"/>
    <w:next w:val="CommentText"/>
    <w:link w:val="CommentSubjectChar"/>
    <w:uiPriority w:val="99"/>
    <w:semiHidden/>
    <w:unhideWhenUsed/>
    <w:rsid w:val="00A06A72"/>
    <w:rPr>
      <w:b/>
      <w:bCs/>
    </w:rPr>
  </w:style>
  <w:style w:type="character" w:customStyle="1" w:styleId="CommentSubjectChar">
    <w:name w:val="Comment Subject Char"/>
    <w:basedOn w:val="CommentTextChar"/>
    <w:link w:val="CommentSubject"/>
    <w:uiPriority w:val="99"/>
    <w:semiHidden/>
    <w:rsid w:val="00A06A72"/>
    <w:rPr>
      <w:b/>
      <w:bCs/>
      <w:sz w:val="20"/>
      <w:szCs w:val="20"/>
    </w:rPr>
  </w:style>
  <w:style w:type="table" w:styleId="TableGrid">
    <w:name w:val="Table Grid"/>
    <w:basedOn w:val="TableNormal"/>
    <w:uiPriority w:val="59"/>
    <w:rsid w:val="001C69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ED0C8C"/>
    <w:pPr>
      <w:spacing w:after="120" w:line="271" w:lineRule="auto"/>
      <w:jc w:val="both"/>
    </w:pPr>
    <w:rPr>
      <w:rFonts w:ascii="Arial" w:hAnsi="Arial"/>
      <w:szCs w:val="20"/>
      <w:lang w:val="en-GB"/>
    </w:rPr>
  </w:style>
  <w:style w:type="character" w:customStyle="1" w:styleId="BodyTextChar">
    <w:name w:val="Body Text Char"/>
    <w:basedOn w:val="DefaultParagraphFont"/>
    <w:link w:val="BodyText"/>
    <w:rsid w:val="00ED0C8C"/>
    <w:rPr>
      <w:rFonts w:ascii="Arial" w:hAnsi="Arial"/>
      <w:szCs w:val="20"/>
      <w:lang w:val="en-GB"/>
    </w:rPr>
  </w:style>
  <w:style w:type="paragraph" w:styleId="Revision">
    <w:name w:val="Revision"/>
    <w:hidden/>
    <w:uiPriority w:val="99"/>
    <w:semiHidden/>
    <w:rsid w:val="006D6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9887C-ACA9-446C-9732-7C2210AAA7B9}">
  <ds:schemaRefs>
    <ds:schemaRef ds:uri="http://schemas.openxmlformats.org/officeDocument/2006/bibliography"/>
  </ds:schemaRefs>
</ds:datastoreItem>
</file>

<file path=customXml/itemProps2.xml><?xml version="1.0" encoding="utf-8"?>
<ds:datastoreItem xmlns:ds="http://schemas.openxmlformats.org/officeDocument/2006/customXml" ds:itemID="{F363736D-D25A-427C-A9E6-ECAF69E3F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1057</Words>
  <Characters>6029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Kumu Matambo</dc:creator>
  <cp:lastModifiedBy>Kumukakwashe Matambo</cp:lastModifiedBy>
  <cp:revision>8</cp:revision>
  <cp:lastPrinted>2022-04-29T06:42:00Z</cp:lastPrinted>
  <dcterms:created xsi:type="dcterms:W3CDTF">2022-04-01T12:11:00Z</dcterms:created>
  <dcterms:modified xsi:type="dcterms:W3CDTF">2022-04-29T06:42:00Z</dcterms:modified>
</cp:coreProperties>
</file>