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2"/>
      </w:tblGrid>
      <w:tr w:rsidR="004835EF" w:rsidTr="004835EF">
        <w:tc>
          <w:tcPr>
            <w:tcW w:w="9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35EF" w:rsidRDefault="004835EF" w:rsidP="004835EF">
            <w:pPr>
              <w:jc w:val="center"/>
              <w:rPr>
                <w:rFonts w:ascii="Arial" w:hAnsi="Arial" w:cs="Arial"/>
              </w:rPr>
            </w:pPr>
            <w:r w:rsidRPr="00F76271">
              <w:rPr>
                <w:rFonts w:ascii="Arial" w:hAnsi="Arial" w:cs="Arial"/>
                <w:b/>
                <w:bCs/>
                <w:color w:val="CC0000"/>
                <w:lang w:val="en-GB"/>
              </w:rPr>
              <w:t>INDEPENDENT REGULATORY BOARD FOR AUDITORS</w:t>
            </w:r>
          </w:p>
        </w:tc>
      </w:tr>
    </w:tbl>
    <w:p w:rsidR="004835EF" w:rsidRDefault="004835EF" w:rsidP="00F42D68">
      <w:pPr>
        <w:spacing w:after="12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2"/>
      </w:tblGrid>
      <w:tr w:rsidR="004835EF" w:rsidTr="004835EF">
        <w:tc>
          <w:tcPr>
            <w:tcW w:w="9962" w:type="dxa"/>
            <w:tcBorders>
              <w:top w:val="nil"/>
              <w:left w:val="nil"/>
              <w:bottom w:val="nil"/>
              <w:right w:val="nil"/>
            </w:tcBorders>
          </w:tcPr>
          <w:p w:rsidR="004835EF" w:rsidRPr="00CE1435" w:rsidRDefault="004835EF" w:rsidP="004835EF">
            <w:pPr>
              <w:spacing w:after="120" w:line="276" w:lineRule="auto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ZA"/>
              </w:rPr>
            </w:pPr>
            <w:r w:rsidRPr="00793032">
              <w:rPr>
                <w:rFonts w:ascii="Arial" w:hAnsi="Arial" w:cs="Arial"/>
                <w:b/>
                <w:bCs/>
                <w:iCs/>
                <w:sz w:val="22"/>
                <w:szCs w:val="22"/>
                <w:lang w:val="en-ZA"/>
              </w:rPr>
              <w:t>R</w:t>
            </w:r>
            <w:r w:rsidRPr="00AC5A92">
              <w:rPr>
                <w:rFonts w:ascii="Arial" w:hAnsi="Arial" w:cs="Arial"/>
                <w:b/>
                <w:bCs/>
                <w:iCs/>
                <w:sz w:val="22"/>
                <w:szCs w:val="22"/>
                <w:lang w:val="en-ZA"/>
              </w:rPr>
              <w:t xml:space="preserve">evised </w:t>
            </w: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Illustrative Assurance R</w:t>
            </w:r>
            <w:r w:rsidRPr="00B97277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eport prepared to meet the J</w:t>
            </w: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ohannesburg Stock Exchange Limited (J</w:t>
            </w:r>
            <w:r w:rsidRPr="00B97277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SE</w:t>
            </w: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)</w:t>
            </w:r>
            <w:r w:rsidRPr="00B97277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 Lis</w:t>
            </w: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ting Requirements: Independent Reporting Accountant</w:t>
            </w: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'</w:t>
            </w: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s Assurance Report on the Compilation of Pro Forma Financial Information included in a Prospectus, Pre-listing Statement or C</w:t>
            </w:r>
            <w:r w:rsidRPr="00B97277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ircular</w:t>
            </w:r>
          </w:p>
          <w:p w:rsidR="004835EF" w:rsidRPr="00F76271" w:rsidRDefault="004835EF" w:rsidP="004835EF">
            <w:pPr>
              <w:spacing w:after="120" w:line="276" w:lineRule="auto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Johannesburg / 9 March 2018</w:t>
            </w:r>
          </w:p>
          <w:p w:rsidR="004835EF" w:rsidRPr="00F76271" w:rsidRDefault="004835EF" w:rsidP="004835EF">
            <w:pPr>
              <w:spacing w:after="120" w:line="276" w:lineRule="auto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4835EF" w:rsidRDefault="004835EF" w:rsidP="004835EF">
            <w:pPr>
              <w:spacing w:after="120" w:line="276" w:lineRule="auto"/>
              <w:jc w:val="both"/>
              <w:rPr>
                <w:rFonts w:ascii="Arial" w:eastAsiaTheme="minorHAnsi" w:hAnsi="Arial" w:cs="Arial"/>
                <w:sz w:val="22"/>
                <w:szCs w:val="22"/>
                <w:lang w:val="en-ZA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val="en-ZA"/>
              </w:rPr>
              <w:t>Registered auditors</w:t>
            </w:r>
            <w:r>
              <w:rPr>
                <w:rFonts w:ascii="Arial" w:eastAsiaTheme="minorHAnsi" w:hAnsi="Arial" w:cs="Arial"/>
                <w:sz w:val="22"/>
                <w:szCs w:val="22"/>
                <w:lang w:val="en-ZA"/>
              </w:rPr>
              <w:t>'</w:t>
            </w:r>
            <w:r>
              <w:rPr>
                <w:rFonts w:ascii="Arial" w:eastAsiaTheme="minorHAnsi" w:hAnsi="Arial" w:cs="Arial"/>
                <w:sz w:val="22"/>
                <w:szCs w:val="22"/>
                <w:lang w:val="en-ZA"/>
              </w:rPr>
              <w:t xml:space="preserve"> attention is drawn to the revised illustrative assurance report </w:t>
            </w:r>
            <w:r w:rsidRPr="00B97277">
              <w:rPr>
                <w:rFonts w:ascii="Arial" w:eastAsiaTheme="minorHAnsi" w:hAnsi="Arial" w:cs="Arial"/>
                <w:sz w:val="22"/>
                <w:szCs w:val="22"/>
                <w:lang w:val="en-ZA"/>
              </w:rPr>
              <w:t xml:space="preserve">to be used by reporting accountants when reporting </w:t>
            </w:r>
            <w:r w:rsidRPr="00E27681">
              <w:rPr>
                <w:rFonts w:ascii="Arial" w:eastAsiaTheme="minorHAnsi" w:hAnsi="Arial" w:cs="Arial"/>
                <w:bCs/>
                <w:sz w:val="22"/>
                <w:szCs w:val="22"/>
                <w:lang w:val="en-ZA"/>
              </w:rPr>
              <w:t>on the compilation of pro forma finan</w:t>
            </w:r>
            <w:r>
              <w:rPr>
                <w:rFonts w:ascii="Arial" w:eastAsiaTheme="minorHAnsi" w:hAnsi="Arial" w:cs="Arial"/>
                <w:bCs/>
                <w:sz w:val="22"/>
                <w:szCs w:val="22"/>
                <w:lang w:val="en-ZA"/>
              </w:rPr>
              <w:t>cial information included in a prospectus, pre-listing statement or circular,</w:t>
            </w:r>
            <w:r>
              <w:rPr>
                <w:rFonts w:ascii="Arial" w:eastAsiaTheme="minorHAnsi" w:hAnsi="Arial" w:cs="Arial"/>
                <w:sz w:val="22"/>
                <w:szCs w:val="22"/>
                <w:lang w:val="en-ZA"/>
              </w:rPr>
              <w:t xml:space="preserve"> </w:t>
            </w:r>
            <w:r w:rsidRPr="00B97277">
              <w:rPr>
                <w:rFonts w:ascii="Arial" w:eastAsiaTheme="minorHAnsi" w:hAnsi="Arial" w:cs="Arial"/>
                <w:sz w:val="22"/>
                <w:szCs w:val="22"/>
                <w:lang w:val="en-ZA"/>
              </w:rPr>
              <w:t xml:space="preserve">as required </w:t>
            </w:r>
            <w:r>
              <w:rPr>
                <w:rFonts w:ascii="Arial" w:eastAsiaTheme="minorHAnsi" w:hAnsi="Arial" w:cs="Arial"/>
                <w:sz w:val="22"/>
                <w:szCs w:val="22"/>
                <w:lang w:val="en-ZA"/>
              </w:rPr>
              <w:t xml:space="preserve">by </w:t>
            </w:r>
            <w:r w:rsidRPr="00B97277">
              <w:rPr>
                <w:rFonts w:ascii="Arial" w:eastAsiaTheme="minorHAnsi" w:hAnsi="Arial" w:cs="Arial"/>
                <w:sz w:val="22"/>
                <w:szCs w:val="22"/>
                <w:lang w:val="en-ZA"/>
              </w:rPr>
              <w:t>the JSE Listings Requirements</w:t>
            </w:r>
            <w:r>
              <w:rPr>
                <w:rFonts w:ascii="Arial" w:eastAsiaTheme="minorHAnsi" w:hAnsi="Arial" w:cs="Arial"/>
                <w:sz w:val="22"/>
                <w:szCs w:val="22"/>
                <w:lang w:val="en-ZA"/>
              </w:rPr>
              <w:t>.</w:t>
            </w:r>
            <w:r w:rsidRPr="00B97277">
              <w:rPr>
                <w:rFonts w:ascii="Arial" w:eastAsiaTheme="minorHAnsi" w:hAnsi="Arial" w:cs="Arial"/>
                <w:sz w:val="22"/>
                <w:szCs w:val="22"/>
                <w:lang w:val="en-ZA"/>
              </w:rPr>
              <w:t xml:space="preserve"> </w:t>
            </w:r>
            <w:r>
              <w:rPr>
                <w:rFonts w:ascii="Arial" w:eastAsiaTheme="minorHAnsi" w:hAnsi="Arial" w:cs="Arial"/>
                <w:sz w:val="22"/>
                <w:szCs w:val="22"/>
                <w:lang w:val="en-ZA"/>
              </w:rPr>
              <w:t xml:space="preserve">The revised </w:t>
            </w:r>
            <w:r w:rsidRPr="00E27681">
              <w:rPr>
                <w:rFonts w:ascii="Arial" w:eastAsiaTheme="minorHAnsi" w:hAnsi="Arial" w:cs="Arial"/>
                <w:bCs/>
                <w:sz w:val="22"/>
                <w:szCs w:val="22"/>
                <w:lang w:val="en-ZA"/>
              </w:rPr>
              <w:t>illustrative report</w:t>
            </w:r>
            <w:r w:rsidRPr="00957D21" w:rsidDel="00957D21">
              <w:rPr>
                <w:rFonts w:ascii="Arial" w:eastAsiaTheme="minorHAnsi" w:hAnsi="Arial" w:cs="Arial"/>
                <w:sz w:val="22"/>
                <w:szCs w:val="22"/>
                <w:lang w:val="en-ZA"/>
              </w:rPr>
              <w:t xml:space="preserve"> </w:t>
            </w:r>
            <w:r>
              <w:rPr>
                <w:rFonts w:ascii="Arial" w:eastAsiaTheme="minorHAnsi" w:hAnsi="Arial" w:cs="Arial"/>
                <w:sz w:val="22"/>
                <w:szCs w:val="22"/>
                <w:lang w:val="en-ZA"/>
              </w:rPr>
              <w:t>has been prepared in consultation with the IRBA</w:t>
            </w:r>
            <w:r>
              <w:rPr>
                <w:rFonts w:ascii="Arial" w:eastAsiaTheme="minorHAnsi" w:hAnsi="Arial" w:cs="Arial"/>
                <w:sz w:val="22"/>
                <w:szCs w:val="22"/>
                <w:lang w:val="en-ZA"/>
              </w:rPr>
              <w:t>'</w:t>
            </w:r>
            <w:bookmarkStart w:id="0" w:name="_GoBack"/>
            <w:bookmarkEnd w:id="0"/>
            <w:r>
              <w:rPr>
                <w:rFonts w:ascii="Arial" w:eastAsiaTheme="minorHAnsi" w:hAnsi="Arial" w:cs="Arial"/>
                <w:sz w:val="22"/>
                <w:szCs w:val="22"/>
                <w:lang w:val="en-ZA"/>
              </w:rPr>
              <w:t>s Committee for Auditing Standards (CFAS).</w:t>
            </w:r>
          </w:p>
          <w:p w:rsidR="004835EF" w:rsidRPr="00681EFE" w:rsidRDefault="004835EF" w:rsidP="004835EF">
            <w:pPr>
              <w:spacing w:after="120" w:line="276" w:lineRule="auto"/>
              <w:jc w:val="both"/>
              <w:rPr>
                <w:rFonts w:ascii="Arial" w:eastAsiaTheme="minorHAnsi" w:hAnsi="Arial" w:cs="Arial"/>
                <w:sz w:val="22"/>
                <w:szCs w:val="22"/>
                <w:lang w:val="en-ZA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val="en-ZA"/>
              </w:rPr>
              <w:t xml:space="preserve">The revised </w:t>
            </w:r>
            <w:r>
              <w:rPr>
                <w:rFonts w:ascii="Arial" w:eastAsiaTheme="minorHAnsi" w:hAnsi="Arial" w:cs="Arial"/>
                <w:bCs/>
                <w:sz w:val="22"/>
                <w:szCs w:val="22"/>
                <w:lang w:val="en-ZA"/>
              </w:rPr>
              <w:t>r</w:t>
            </w:r>
            <w:r w:rsidRPr="00E27681">
              <w:rPr>
                <w:rFonts w:ascii="Arial" w:eastAsiaTheme="minorHAnsi" w:hAnsi="Arial" w:cs="Arial"/>
                <w:bCs/>
                <w:sz w:val="22"/>
                <w:szCs w:val="22"/>
                <w:lang w:val="en-ZA"/>
              </w:rPr>
              <w:t>eport</w:t>
            </w:r>
            <w:r w:rsidRPr="00E27681">
              <w:rPr>
                <w:rFonts w:ascii="Arial" w:eastAsiaTheme="minorHAnsi" w:hAnsi="Arial" w:cs="Arial"/>
                <w:sz w:val="22"/>
                <w:szCs w:val="22"/>
                <w:lang w:val="en-ZA"/>
              </w:rPr>
              <w:t xml:space="preserve"> </w:t>
            </w:r>
            <w:r>
              <w:rPr>
                <w:rFonts w:ascii="Arial" w:eastAsiaTheme="minorHAnsi" w:hAnsi="Arial" w:cs="Arial"/>
                <w:sz w:val="22"/>
                <w:szCs w:val="22"/>
                <w:lang w:val="en-ZA"/>
              </w:rPr>
              <w:t xml:space="preserve">has been updated for amendments </w:t>
            </w:r>
            <w:r w:rsidRPr="00681EFE">
              <w:rPr>
                <w:rFonts w:ascii="Arial" w:eastAsiaTheme="minorHAnsi" w:hAnsi="Arial" w:cs="Arial"/>
                <w:sz w:val="22"/>
                <w:szCs w:val="22"/>
                <w:lang w:val="en-ZA"/>
              </w:rPr>
              <w:t xml:space="preserve">arising from </w:t>
            </w:r>
            <w:r>
              <w:rPr>
                <w:rFonts w:ascii="Arial" w:eastAsiaTheme="minorHAnsi" w:hAnsi="Arial" w:cs="Arial"/>
                <w:sz w:val="22"/>
                <w:szCs w:val="22"/>
                <w:lang w:val="en-ZA"/>
              </w:rPr>
              <w:t xml:space="preserve">the </w:t>
            </w:r>
            <w:r w:rsidRPr="00681EFE">
              <w:rPr>
                <w:rFonts w:ascii="Arial" w:eastAsiaTheme="minorHAnsi" w:hAnsi="Arial" w:cs="Arial"/>
                <w:sz w:val="22"/>
                <w:szCs w:val="22"/>
                <w:lang w:val="en-ZA"/>
              </w:rPr>
              <w:t xml:space="preserve">International Standard on Assurance Engagements 3000 (Revised), </w:t>
            </w:r>
            <w:r w:rsidRPr="00681EFE">
              <w:rPr>
                <w:rFonts w:ascii="Arial" w:eastAsiaTheme="minorHAnsi" w:hAnsi="Arial" w:cs="Arial"/>
                <w:i/>
                <w:sz w:val="22"/>
                <w:szCs w:val="22"/>
                <w:lang w:val="en-ZA"/>
              </w:rPr>
              <w:t>Assurance Engagements Other Than Audits or Reviews of Historical Financial Information</w:t>
            </w:r>
            <w:r>
              <w:rPr>
                <w:rFonts w:ascii="Arial" w:eastAsiaTheme="minorHAnsi" w:hAnsi="Arial" w:cs="Arial"/>
                <w:i/>
                <w:sz w:val="22"/>
                <w:szCs w:val="22"/>
                <w:lang w:val="en-ZA"/>
              </w:rPr>
              <w:t>,</w:t>
            </w:r>
            <w:r w:rsidRPr="00B97277">
              <w:rPr>
                <w:rFonts w:ascii="Arial" w:eastAsiaTheme="minorHAnsi" w:hAnsi="Arial" w:cs="Arial"/>
                <w:sz w:val="22"/>
                <w:szCs w:val="22"/>
              </w:rPr>
              <w:t xml:space="preserve"> and consequential amendments to ISAE 3420</w:t>
            </w:r>
            <w:r>
              <w:rPr>
                <w:rFonts w:ascii="Arial" w:eastAsiaTheme="minorHAnsi" w:hAnsi="Arial" w:cs="Arial"/>
                <w:sz w:val="22"/>
                <w:szCs w:val="22"/>
              </w:rPr>
              <w:t xml:space="preserve">, </w:t>
            </w:r>
            <w:r w:rsidRPr="00B97277">
              <w:rPr>
                <w:rFonts w:ascii="Arial" w:eastAsiaTheme="minorHAnsi" w:hAnsi="Arial" w:cs="Arial"/>
                <w:i/>
                <w:sz w:val="22"/>
                <w:szCs w:val="22"/>
                <w:lang w:val="en-ZA"/>
              </w:rPr>
              <w:t>Assurance Engagements to Report on the Compilation of Pro Forma Financial Information included in a Prospectus</w:t>
            </w:r>
            <w:r w:rsidRPr="00B97277">
              <w:rPr>
                <w:rFonts w:ascii="Arial" w:eastAsiaTheme="minorHAnsi" w:hAnsi="Arial" w:cs="Arial"/>
                <w:sz w:val="22"/>
                <w:szCs w:val="22"/>
                <w:lang w:val="en-ZA"/>
              </w:rPr>
              <w:t>.</w:t>
            </w:r>
          </w:p>
          <w:p w:rsidR="004835EF" w:rsidRPr="00B22D0F" w:rsidRDefault="004835EF" w:rsidP="004835EF">
            <w:pPr>
              <w:spacing w:after="120" w:line="276" w:lineRule="auto"/>
              <w:jc w:val="both"/>
              <w:rPr>
                <w:rFonts w:ascii="Arial" w:eastAsiaTheme="minorHAnsi" w:hAnsi="Arial" w:cs="Arial"/>
                <w:sz w:val="22"/>
                <w:szCs w:val="22"/>
                <w:lang w:val="en-ZA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val="en-ZA"/>
              </w:rPr>
              <w:t xml:space="preserve">The </w:t>
            </w:r>
            <w:r w:rsidRPr="00E27681">
              <w:rPr>
                <w:rFonts w:ascii="Arial" w:eastAsiaTheme="minorHAnsi" w:hAnsi="Arial" w:cs="Arial"/>
                <w:sz w:val="22"/>
                <w:szCs w:val="22"/>
                <w:lang w:val="en-ZA"/>
              </w:rPr>
              <w:t xml:space="preserve">revised </w:t>
            </w:r>
            <w:r w:rsidRPr="00E27681">
              <w:rPr>
                <w:rFonts w:ascii="Arial" w:eastAsiaTheme="minorHAnsi" w:hAnsi="Arial" w:cs="Arial"/>
                <w:bCs/>
                <w:sz w:val="22"/>
                <w:szCs w:val="22"/>
                <w:lang w:val="en-ZA"/>
              </w:rPr>
              <w:t>report</w:t>
            </w:r>
            <w:r w:rsidRPr="00E27681">
              <w:rPr>
                <w:rFonts w:ascii="Arial" w:eastAsiaTheme="minorHAnsi" w:hAnsi="Arial" w:cs="Arial"/>
                <w:sz w:val="22"/>
                <w:szCs w:val="22"/>
                <w:lang w:val="en-ZA"/>
              </w:rPr>
              <w:t xml:space="preserve"> </w:t>
            </w:r>
            <w:r>
              <w:rPr>
                <w:rFonts w:ascii="Arial" w:eastAsiaTheme="minorHAnsi" w:hAnsi="Arial" w:cs="Arial"/>
                <w:sz w:val="22"/>
                <w:szCs w:val="22"/>
                <w:lang w:val="en-ZA"/>
              </w:rPr>
              <w:t>is</w:t>
            </w:r>
            <w:r w:rsidRPr="00681EFE">
              <w:rPr>
                <w:rFonts w:ascii="Arial" w:eastAsiaTheme="minorHAnsi" w:hAnsi="Arial" w:cs="Arial"/>
                <w:sz w:val="22"/>
                <w:szCs w:val="22"/>
                <w:lang w:val="en-ZA"/>
              </w:rPr>
              <w:t xml:space="preserve"> effective for reports</w:t>
            </w:r>
            <w:r>
              <w:rPr>
                <w:rFonts w:ascii="Arial" w:eastAsiaTheme="minorHAnsi" w:hAnsi="Arial" w:cs="Arial"/>
                <w:sz w:val="22"/>
                <w:szCs w:val="22"/>
                <w:lang w:val="en-ZA"/>
              </w:rPr>
              <w:t xml:space="preserve"> issued on or after 30 March 2018.</w:t>
            </w:r>
          </w:p>
          <w:p w:rsidR="004835EF" w:rsidRPr="00DE66E4" w:rsidDel="00BF0490" w:rsidRDefault="004835EF" w:rsidP="004835EF">
            <w:pPr>
              <w:spacing w:after="120" w:line="276" w:lineRule="auto"/>
              <w:jc w:val="both"/>
              <w:rPr>
                <w:rFonts w:ascii="Arial" w:eastAsiaTheme="minorHAnsi" w:hAnsi="Arial" w:cs="Arial"/>
                <w:sz w:val="22"/>
                <w:szCs w:val="22"/>
                <w:lang w:val="en-ZA"/>
              </w:rPr>
            </w:pPr>
            <w:r w:rsidRPr="00B22D0F">
              <w:rPr>
                <w:rFonts w:ascii="Arial" w:eastAsiaTheme="minorHAnsi" w:hAnsi="Arial" w:cs="Arial"/>
                <w:sz w:val="22"/>
                <w:szCs w:val="22"/>
                <w:lang w:val="en-ZA"/>
              </w:rPr>
              <w:t xml:space="preserve">The revised </w:t>
            </w:r>
            <w:r>
              <w:rPr>
                <w:rFonts w:ascii="Arial" w:eastAsiaTheme="minorHAnsi" w:hAnsi="Arial" w:cs="Arial"/>
                <w:sz w:val="22"/>
                <w:szCs w:val="22"/>
                <w:lang w:val="en-ZA"/>
              </w:rPr>
              <w:t>report is</w:t>
            </w:r>
            <w:r w:rsidRPr="00B22D0F">
              <w:rPr>
                <w:rFonts w:ascii="Arial" w:eastAsiaTheme="minorHAnsi" w:hAnsi="Arial" w:cs="Arial"/>
                <w:sz w:val="22"/>
                <w:szCs w:val="22"/>
                <w:lang w:val="en-ZA"/>
              </w:rPr>
              <w:t xml:space="preserve"> available in both PDF and Wor</w:t>
            </w:r>
            <w:r w:rsidRPr="00BF0490">
              <w:rPr>
                <w:rFonts w:ascii="Arial" w:eastAsiaTheme="minorHAnsi" w:hAnsi="Arial" w:cs="Arial"/>
                <w:sz w:val="22"/>
                <w:szCs w:val="22"/>
                <w:lang w:val="en-ZA"/>
              </w:rPr>
              <w:t>d formats and may be downloaded</w:t>
            </w:r>
            <w:r>
              <w:rPr>
                <w:rFonts w:ascii="Arial" w:eastAsiaTheme="minorHAnsi" w:hAnsi="Arial" w:cs="Arial"/>
                <w:sz w:val="22"/>
                <w:szCs w:val="22"/>
                <w:lang w:val="en-ZA"/>
              </w:rPr>
              <w:t xml:space="preserve"> </w:t>
            </w:r>
            <w:r w:rsidRPr="00B22D0F">
              <w:rPr>
                <w:rFonts w:ascii="Arial" w:eastAsiaTheme="minorHAnsi" w:hAnsi="Arial" w:cs="Arial"/>
                <w:sz w:val="22"/>
                <w:szCs w:val="22"/>
                <w:lang w:val="en-ZA"/>
              </w:rPr>
              <w:t xml:space="preserve">from </w:t>
            </w:r>
            <w:r w:rsidRPr="00CA637B">
              <w:rPr>
                <w:rFonts w:ascii="Arial" w:eastAsiaTheme="minorHAnsi" w:hAnsi="Arial" w:cs="Arial"/>
                <w:sz w:val="22"/>
                <w:szCs w:val="22"/>
                <w:lang w:val="en-ZA"/>
              </w:rPr>
              <w:t xml:space="preserve">the </w:t>
            </w:r>
            <w:hyperlink r:id="rId6" w:history="1">
              <w:r w:rsidRPr="00CA637B">
                <w:rPr>
                  <w:rStyle w:val="Hyperlink"/>
                  <w:rFonts w:ascii="Arial" w:eastAsiaTheme="minorHAnsi" w:hAnsi="Arial" w:cs="Arial"/>
                  <w:sz w:val="22"/>
                  <w:szCs w:val="22"/>
                  <w:lang w:val="en-ZA"/>
                </w:rPr>
                <w:t>IRBA website</w:t>
              </w:r>
            </w:hyperlink>
            <w:r w:rsidRPr="00B22D0F">
              <w:rPr>
                <w:rFonts w:ascii="Arial" w:eastAsiaTheme="minorHAnsi" w:hAnsi="Arial" w:cs="Arial"/>
                <w:sz w:val="22"/>
                <w:szCs w:val="22"/>
                <w:lang w:val="en-ZA"/>
              </w:rPr>
              <w:t>. Should you have any further queries</w:t>
            </w:r>
            <w:r>
              <w:rPr>
                <w:rFonts w:ascii="Arial" w:eastAsiaTheme="minorHAnsi" w:hAnsi="Arial" w:cs="Arial"/>
                <w:sz w:val="22"/>
                <w:szCs w:val="22"/>
                <w:lang w:val="en-ZA"/>
              </w:rPr>
              <w:t>,</w:t>
            </w:r>
            <w:r w:rsidRPr="00B22D0F">
              <w:rPr>
                <w:rFonts w:ascii="Arial" w:eastAsiaTheme="minorHAnsi" w:hAnsi="Arial" w:cs="Arial"/>
                <w:sz w:val="22"/>
                <w:szCs w:val="22"/>
                <w:lang w:val="en-ZA"/>
              </w:rPr>
              <w:t xml:space="preserve"> please do not hesitate to contact the Standards</w:t>
            </w:r>
            <w:r>
              <w:rPr>
                <w:rFonts w:ascii="Arial" w:eastAsiaTheme="minorHAnsi" w:hAnsi="Arial" w:cs="Arial"/>
                <w:sz w:val="22"/>
                <w:szCs w:val="22"/>
                <w:lang w:val="en-ZA"/>
              </w:rPr>
              <w:t xml:space="preserve"> </w:t>
            </w:r>
            <w:r w:rsidRPr="00B22D0F">
              <w:rPr>
                <w:rFonts w:ascii="Arial" w:eastAsiaTheme="minorHAnsi" w:hAnsi="Arial" w:cs="Arial"/>
                <w:sz w:val="22"/>
                <w:szCs w:val="22"/>
                <w:lang w:val="en-ZA"/>
              </w:rPr>
              <w:t xml:space="preserve">Department </w:t>
            </w:r>
            <w:r>
              <w:rPr>
                <w:rFonts w:ascii="Arial" w:eastAsiaTheme="minorHAnsi" w:hAnsi="Arial" w:cs="Arial"/>
                <w:sz w:val="22"/>
                <w:szCs w:val="22"/>
                <w:lang w:val="en-ZA"/>
              </w:rPr>
              <w:t>on</w:t>
            </w:r>
            <w:r w:rsidRPr="00B22D0F">
              <w:rPr>
                <w:rFonts w:ascii="Arial" w:eastAsiaTheme="minorHAnsi" w:hAnsi="Arial" w:cs="Arial"/>
                <w:sz w:val="22"/>
                <w:szCs w:val="22"/>
                <w:lang w:val="en-ZA"/>
              </w:rPr>
              <w:t xml:space="preserve"> +27 (0)87 940 8800 or send an email to </w:t>
            </w:r>
            <w:hyperlink r:id="rId7" w:history="1">
              <w:r w:rsidRPr="00D10656">
                <w:rPr>
                  <w:rStyle w:val="Hyperlink"/>
                  <w:rFonts w:ascii="Arial" w:eastAsiaTheme="minorHAnsi" w:hAnsi="Arial" w:cs="Arial"/>
                  <w:sz w:val="22"/>
                  <w:szCs w:val="22"/>
                  <w:lang w:val="en-ZA"/>
                </w:rPr>
                <w:t>standards@irba.co.za</w:t>
              </w:r>
            </w:hyperlink>
            <w:r w:rsidRPr="00B22D0F">
              <w:rPr>
                <w:rFonts w:ascii="Arial" w:eastAsiaTheme="minorHAnsi" w:hAnsi="Arial" w:cs="Arial"/>
                <w:sz w:val="22"/>
                <w:szCs w:val="22"/>
                <w:lang w:val="en-ZA"/>
              </w:rPr>
              <w:t>.</w:t>
            </w:r>
          </w:p>
          <w:p w:rsidR="004835EF" w:rsidRPr="004553FA" w:rsidRDefault="004835EF" w:rsidP="004835EF">
            <w:pPr>
              <w:spacing w:after="120" w:line="276" w:lineRule="auto"/>
              <w:jc w:val="both"/>
              <w:rPr>
                <w:rFonts w:ascii="Arial" w:hAnsi="Arial" w:cs="Arial"/>
                <w:bCs/>
                <w:sz w:val="22"/>
                <w:szCs w:val="22"/>
                <w:lang w:val="en-ZA"/>
              </w:rPr>
            </w:pPr>
          </w:p>
          <w:p w:rsidR="004835EF" w:rsidRDefault="004835EF" w:rsidP="004835EF">
            <w:pPr>
              <w:spacing w:after="120"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:rsidR="004835EF" w:rsidRPr="003F7732" w:rsidRDefault="004835EF" w:rsidP="004835EF">
            <w:pPr>
              <w:spacing w:after="120"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Imran Vanker</w:t>
            </w:r>
          </w:p>
          <w:p w:rsidR="004835EF" w:rsidRPr="003F7732" w:rsidRDefault="004835EF" w:rsidP="004835EF">
            <w:pPr>
              <w:spacing w:after="120"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Director: Standards</w:t>
            </w:r>
          </w:p>
          <w:p w:rsidR="004835EF" w:rsidRPr="00F76271" w:rsidRDefault="004835EF" w:rsidP="004835EF">
            <w:pPr>
              <w:spacing w:after="120" w:line="276" w:lineRule="auto"/>
              <w:jc w:val="both"/>
              <w:rPr>
                <w:rFonts w:ascii="Arial" w:hAnsi="Arial" w:cs="Arial"/>
                <w:b/>
                <w:i/>
                <w:noProof/>
                <w:sz w:val="20"/>
                <w:szCs w:val="20"/>
                <w:lang w:val="en-GB"/>
              </w:rPr>
            </w:pPr>
          </w:p>
          <w:p w:rsidR="004835EF" w:rsidRPr="003F3563" w:rsidRDefault="004835EF" w:rsidP="004835EF">
            <w:pPr>
              <w:spacing w:after="120" w:line="276" w:lineRule="auto"/>
              <w:jc w:val="both"/>
              <w:rPr>
                <w:rFonts w:ascii="Arial" w:hAnsi="Arial" w:cs="Arial"/>
                <w:b/>
                <w:i/>
                <w:noProof/>
                <w:sz w:val="20"/>
                <w:szCs w:val="20"/>
                <w:lang w:val="en-GB"/>
              </w:rPr>
            </w:pPr>
            <w:r w:rsidRPr="003F356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GB"/>
              </w:rPr>
              <w:t>About the IRBA</w:t>
            </w:r>
          </w:p>
          <w:p w:rsidR="004835EF" w:rsidRDefault="004835EF" w:rsidP="004835EF">
            <w:pPr>
              <w:spacing w:after="120" w:line="276" w:lineRule="auto"/>
              <w:jc w:val="both"/>
              <w:rPr>
                <w:rFonts w:ascii="Arial" w:hAnsi="Arial" w:cs="Arial"/>
              </w:rPr>
            </w:pPr>
            <w:r w:rsidRPr="003F3563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The objective of the IRBA is to endeavour to protect the financial interests of the South African public and international investors in South Africa through the effective and appropriate reg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ulation of audits conducted by registered a</w:t>
            </w:r>
            <w:r w:rsidRPr="003F3563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uditors, in accordance with internationally recognised standards and processes.</w:t>
            </w:r>
          </w:p>
        </w:tc>
      </w:tr>
    </w:tbl>
    <w:p w:rsidR="004835EF" w:rsidRDefault="004835EF" w:rsidP="00F42D68">
      <w:pPr>
        <w:spacing w:after="120"/>
        <w:rPr>
          <w:rFonts w:ascii="Arial" w:hAnsi="Arial" w:cs="Arial"/>
        </w:rPr>
      </w:pPr>
    </w:p>
    <w:p w:rsidR="004835EF" w:rsidRDefault="004835EF" w:rsidP="00F42D68">
      <w:pPr>
        <w:spacing w:after="120"/>
        <w:rPr>
          <w:rFonts w:ascii="Arial" w:hAnsi="Arial" w:cs="Arial"/>
        </w:rPr>
      </w:pPr>
    </w:p>
    <w:p w:rsidR="00F76271" w:rsidRDefault="00F76271">
      <w:pPr>
        <w:spacing w:after="120"/>
        <w:jc w:val="both"/>
        <w:rPr>
          <w:rFonts w:ascii="Arial" w:hAnsi="Arial" w:cs="Arial"/>
          <w:i/>
          <w:iCs/>
          <w:sz w:val="20"/>
          <w:szCs w:val="20"/>
          <w:lang w:val="en-GB"/>
        </w:rPr>
      </w:pPr>
    </w:p>
    <w:sectPr w:rsidR="00F76271" w:rsidSect="00D9728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36F16"/>
    <w:multiLevelType w:val="hybridMultilevel"/>
    <w:tmpl w:val="DFC05532"/>
    <w:lvl w:ilvl="0" w:tplc="1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35885572"/>
    <w:multiLevelType w:val="hybridMultilevel"/>
    <w:tmpl w:val="0B84094A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AA42F5C"/>
    <w:multiLevelType w:val="hybridMultilevel"/>
    <w:tmpl w:val="17A6A49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4237F8"/>
    <w:multiLevelType w:val="hybridMultilevel"/>
    <w:tmpl w:val="BB58BE2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28A"/>
    <w:rsid w:val="00016AD2"/>
    <w:rsid w:val="00016FD2"/>
    <w:rsid w:val="000A5BCD"/>
    <w:rsid w:val="000B038E"/>
    <w:rsid w:val="000C307C"/>
    <w:rsid w:val="000D1792"/>
    <w:rsid w:val="00110619"/>
    <w:rsid w:val="001451E5"/>
    <w:rsid w:val="00147D13"/>
    <w:rsid w:val="00155EC0"/>
    <w:rsid w:val="0018185F"/>
    <w:rsid w:val="001B5A33"/>
    <w:rsid w:val="001C5539"/>
    <w:rsid w:val="001E3924"/>
    <w:rsid w:val="002357EE"/>
    <w:rsid w:val="00287884"/>
    <w:rsid w:val="00293F3A"/>
    <w:rsid w:val="00293F92"/>
    <w:rsid w:val="002C0EE4"/>
    <w:rsid w:val="002D5253"/>
    <w:rsid w:val="002E3B26"/>
    <w:rsid w:val="002F1413"/>
    <w:rsid w:val="002F341A"/>
    <w:rsid w:val="00320734"/>
    <w:rsid w:val="00353764"/>
    <w:rsid w:val="003A2F4D"/>
    <w:rsid w:val="003B5D48"/>
    <w:rsid w:val="003C77DE"/>
    <w:rsid w:val="003D3E83"/>
    <w:rsid w:val="003E15C6"/>
    <w:rsid w:val="003F3563"/>
    <w:rsid w:val="003F7732"/>
    <w:rsid w:val="00421B56"/>
    <w:rsid w:val="00434FF6"/>
    <w:rsid w:val="00436C73"/>
    <w:rsid w:val="00441B92"/>
    <w:rsid w:val="00454A13"/>
    <w:rsid w:val="004553FA"/>
    <w:rsid w:val="00464CD9"/>
    <w:rsid w:val="004835EF"/>
    <w:rsid w:val="004D5F5F"/>
    <w:rsid w:val="005045CC"/>
    <w:rsid w:val="00524F5C"/>
    <w:rsid w:val="005770D3"/>
    <w:rsid w:val="005954A2"/>
    <w:rsid w:val="005C29B3"/>
    <w:rsid w:val="005E3ADA"/>
    <w:rsid w:val="005F599E"/>
    <w:rsid w:val="00603050"/>
    <w:rsid w:val="00681EFE"/>
    <w:rsid w:val="006857D2"/>
    <w:rsid w:val="006A2A11"/>
    <w:rsid w:val="006A78E9"/>
    <w:rsid w:val="00700396"/>
    <w:rsid w:val="00712691"/>
    <w:rsid w:val="00746BA6"/>
    <w:rsid w:val="00780F14"/>
    <w:rsid w:val="00793032"/>
    <w:rsid w:val="00794A42"/>
    <w:rsid w:val="00795821"/>
    <w:rsid w:val="007D21A6"/>
    <w:rsid w:val="007E0B28"/>
    <w:rsid w:val="00801417"/>
    <w:rsid w:val="00807419"/>
    <w:rsid w:val="00815470"/>
    <w:rsid w:val="008178F4"/>
    <w:rsid w:val="008665B2"/>
    <w:rsid w:val="00866F17"/>
    <w:rsid w:val="008759FF"/>
    <w:rsid w:val="008907CE"/>
    <w:rsid w:val="008C2354"/>
    <w:rsid w:val="008C3A32"/>
    <w:rsid w:val="008D297C"/>
    <w:rsid w:val="008D40FB"/>
    <w:rsid w:val="009413CF"/>
    <w:rsid w:val="00957D21"/>
    <w:rsid w:val="009640B4"/>
    <w:rsid w:val="009754B7"/>
    <w:rsid w:val="00981C35"/>
    <w:rsid w:val="00986DCA"/>
    <w:rsid w:val="009E1443"/>
    <w:rsid w:val="00A40451"/>
    <w:rsid w:val="00A626DA"/>
    <w:rsid w:val="00A8763C"/>
    <w:rsid w:val="00AB3FC3"/>
    <w:rsid w:val="00AC5A92"/>
    <w:rsid w:val="00AD31AC"/>
    <w:rsid w:val="00AD7D1C"/>
    <w:rsid w:val="00AE0068"/>
    <w:rsid w:val="00B14E8E"/>
    <w:rsid w:val="00B22D0F"/>
    <w:rsid w:val="00B24A74"/>
    <w:rsid w:val="00B702DD"/>
    <w:rsid w:val="00B97277"/>
    <w:rsid w:val="00BB0EA7"/>
    <w:rsid w:val="00BD0746"/>
    <w:rsid w:val="00BD35D8"/>
    <w:rsid w:val="00BF0490"/>
    <w:rsid w:val="00C302CD"/>
    <w:rsid w:val="00C31A50"/>
    <w:rsid w:val="00C472CC"/>
    <w:rsid w:val="00C62CB7"/>
    <w:rsid w:val="00C817A7"/>
    <w:rsid w:val="00C919FF"/>
    <w:rsid w:val="00C921B4"/>
    <w:rsid w:val="00C971C0"/>
    <w:rsid w:val="00CA637B"/>
    <w:rsid w:val="00CB5991"/>
    <w:rsid w:val="00CE1435"/>
    <w:rsid w:val="00CE5165"/>
    <w:rsid w:val="00D308A9"/>
    <w:rsid w:val="00D35011"/>
    <w:rsid w:val="00D6700B"/>
    <w:rsid w:val="00D9728A"/>
    <w:rsid w:val="00DD6E00"/>
    <w:rsid w:val="00DE66E4"/>
    <w:rsid w:val="00E13751"/>
    <w:rsid w:val="00E27681"/>
    <w:rsid w:val="00E30F37"/>
    <w:rsid w:val="00E44044"/>
    <w:rsid w:val="00E976D8"/>
    <w:rsid w:val="00EC1F9F"/>
    <w:rsid w:val="00F111F4"/>
    <w:rsid w:val="00F302DC"/>
    <w:rsid w:val="00F42D68"/>
    <w:rsid w:val="00F66B3C"/>
    <w:rsid w:val="00F76271"/>
    <w:rsid w:val="00FC42AC"/>
    <w:rsid w:val="00FC6F93"/>
    <w:rsid w:val="00FE1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3C7BD"/>
  <w15:docId w15:val="{4AB302E9-EE5C-457F-B59F-237FFCA0D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972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954A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76271"/>
    <w:rPr>
      <w:rFonts w:cs="Times New Roman"/>
      <w:color w:val="BD392D"/>
      <w:u w:val="single"/>
      <w:effect w:val="none"/>
    </w:rPr>
  </w:style>
  <w:style w:type="paragraph" w:styleId="NormalWeb">
    <w:name w:val="Normal (Web)"/>
    <w:basedOn w:val="Normal"/>
    <w:uiPriority w:val="99"/>
    <w:rsid w:val="00F76271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4CD9"/>
    <w:rPr>
      <w:rFonts w:ascii="Tahoma" w:eastAsiaTheme="minorHAnsi" w:hAnsi="Tahoma" w:cs="Tahoma"/>
      <w:sz w:val="16"/>
      <w:szCs w:val="16"/>
      <w:lang w:val="en-Z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CD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524F5C"/>
  </w:style>
  <w:style w:type="character" w:styleId="Strong">
    <w:name w:val="Strong"/>
    <w:basedOn w:val="DefaultParagraphFont"/>
    <w:uiPriority w:val="22"/>
    <w:qFormat/>
    <w:rsid w:val="00524F5C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780F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0F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0F1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0F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0F14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E44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954A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5954A2"/>
    <w:pPr>
      <w:spacing w:after="200" w:line="276" w:lineRule="auto"/>
      <w:ind w:left="720"/>
      <w:contextualSpacing/>
    </w:pPr>
    <w:rPr>
      <w:rFonts w:ascii="Arial" w:eastAsiaTheme="minorHAnsi" w:hAnsi="Arial" w:cs="Arial"/>
      <w:sz w:val="22"/>
      <w:szCs w:val="22"/>
      <w:lang w:val="en-ZA"/>
    </w:rPr>
  </w:style>
  <w:style w:type="character" w:styleId="FollowedHyperlink">
    <w:name w:val="FollowedHyperlink"/>
    <w:basedOn w:val="DefaultParagraphFont"/>
    <w:uiPriority w:val="99"/>
    <w:semiHidden/>
    <w:unhideWhenUsed/>
    <w:rsid w:val="00293F3A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EC1F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07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25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263706">
              <w:marLeft w:val="0"/>
              <w:marRight w:val="-9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148654">
                  <w:marLeft w:val="3270"/>
                  <w:marRight w:val="27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01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766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tandards@irba.co.z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irba.co.za/industry-specific-guides-and-regulatory-reports-pages/jse-related-engagement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8A2EC-5186-4AC3-BBFB-47CD708BB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1728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Henriette Fortuin</dc:creator>
  <cp:lastModifiedBy>Henriette Fortuin</cp:lastModifiedBy>
  <cp:revision>2</cp:revision>
  <cp:lastPrinted>2018-03-08T14:28:00Z</cp:lastPrinted>
  <dcterms:created xsi:type="dcterms:W3CDTF">2018-03-09T10:11:00Z</dcterms:created>
  <dcterms:modified xsi:type="dcterms:W3CDTF">2018-03-09T10:11:00Z</dcterms:modified>
</cp:coreProperties>
</file>