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5F26" w14:textId="77777777" w:rsidR="00D91004" w:rsidRDefault="001F43DA" w:rsidP="00304C2B">
      <w:pPr>
        <w:pStyle w:val="Heading1"/>
        <w:spacing w:before="73" w:after="120"/>
        <w:ind w:left="6804"/>
      </w:pPr>
      <w:r>
        <w:t>SAAPS</w:t>
      </w:r>
      <w:r>
        <w:rPr>
          <w:spacing w:val="-2"/>
        </w:rPr>
        <w:t xml:space="preserve"> </w:t>
      </w:r>
      <w:r>
        <w:t>2 (Revised</w:t>
      </w:r>
      <w:r>
        <w:rPr>
          <w:spacing w:val="-2"/>
        </w:rPr>
        <w:t xml:space="preserve"> </w:t>
      </w:r>
      <w:r>
        <w:t>2018)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060"/>
      </w:tblGrid>
      <w:tr w:rsidR="007932BF" w14:paraId="6528866E" w14:textId="77777777" w:rsidTr="00304C2B">
        <w:tc>
          <w:tcPr>
            <w:tcW w:w="10060" w:type="dxa"/>
            <w:shd w:val="clear" w:color="auto" w:fill="auto"/>
          </w:tcPr>
          <w:p w14:paraId="5C0E1E18" w14:textId="77777777" w:rsidR="007932BF" w:rsidRPr="00EC2628" w:rsidRDefault="007932BF" w:rsidP="00741517">
            <w:pPr>
              <w:jc w:val="center"/>
              <w:rPr>
                <w:b/>
                <w:bCs/>
                <w:color w:val="FF0000"/>
              </w:rPr>
            </w:pPr>
            <w:r w:rsidRPr="00EC2628">
              <w:rPr>
                <w:b/>
                <w:bCs/>
                <w:color w:val="FF0000"/>
              </w:rPr>
              <w:t>WARNING TO READERS</w:t>
            </w:r>
          </w:p>
          <w:p w14:paraId="768274C6" w14:textId="05B679A6" w:rsidR="007932BF" w:rsidRPr="007932BF" w:rsidRDefault="007932BF" w:rsidP="000E444F">
            <w:pPr>
              <w:autoSpaceDE/>
              <w:autoSpaceDN/>
              <w:spacing w:before="120" w:after="120" w:line="276" w:lineRule="auto"/>
              <w:jc w:val="both"/>
              <w:rPr>
                <w:rFonts w:eastAsia="Calibri"/>
              </w:rPr>
            </w:pPr>
            <w:r w:rsidRPr="007932BF">
              <w:rPr>
                <w:rFonts w:eastAsia="Calibri"/>
                <w:color w:val="FF0000"/>
              </w:rPr>
              <w:t>Registered auditors are alerted to the fact that this practice statement has not been updated for</w:t>
            </w:r>
            <w:r w:rsidR="00F613D2">
              <w:rPr>
                <w:rFonts w:eastAsia="Calibri"/>
                <w:color w:val="FF0000"/>
              </w:rPr>
              <w:t xml:space="preserve"> t</w:t>
            </w:r>
            <w:r w:rsidRPr="007932BF">
              <w:rPr>
                <w:rFonts w:eastAsia="Calibri"/>
                <w:color w:val="FF0000"/>
              </w:rPr>
              <w:t xml:space="preserve">he </w:t>
            </w:r>
            <w:hyperlink r:id="rId8" w:history="1">
              <w:r w:rsidRPr="007932BF">
                <w:rPr>
                  <w:rFonts w:eastAsia="Calibri"/>
                  <w:color w:val="0563C1"/>
                  <w:u w:val="single"/>
                </w:rPr>
                <w:t>IFRS Foundation® Trade Mark Guidelines</w:t>
              </w:r>
            </w:hyperlink>
            <w:r w:rsidRPr="007932BF">
              <w:rPr>
                <w:rFonts w:eastAsia="Calibri"/>
                <w:color w:val="FF0000"/>
              </w:rPr>
              <w:t>.</w:t>
            </w:r>
          </w:p>
          <w:p w14:paraId="05C6C1C0" w14:textId="77777777" w:rsidR="007932BF" w:rsidRPr="007932BF" w:rsidRDefault="007932BF" w:rsidP="00741517">
            <w:pPr>
              <w:autoSpaceDE/>
              <w:autoSpaceDN/>
              <w:spacing w:before="120" w:after="120" w:line="276" w:lineRule="auto"/>
              <w:jc w:val="both"/>
              <w:rPr>
                <w:rFonts w:eastAsia="Calibri"/>
              </w:rPr>
            </w:pPr>
            <w:r w:rsidRPr="007932BF">
              <w:rPr>
                <w:rFonts w:eastAsia="Calibri"/>
                <w:color w:val="FF0000"/>
              </w:rPr>
              <w:t xml:space="preserve">However, any reference in it to the IFRS Foundation, the IASB, the ISSB and the work of these bodies is intended to be aligned to the </w:t>
            </w:r>
            <w:hyperlink r:id="rId9" w:history="1">
              <w:r w:rsidRPr="007932BF">
                <w:rPr>
                  <w:rFonts w:eastAsia="Calibri"/>
                  <w:color w:val="0563C1"/>
                  <w:u w:val="single"/>
                </w:rPr>
                <w:t>IFRS Foundation Trade Mark Guidelines</w:t>
              </w:r>
            </w:hyperlink>
            <w:r w:rsidRPr="007932BF">
              <w:rPr>
                <w:rFonts w:eastAsia="Calibri"/>
                <w:color w:val="FF0000"/>
              </w:rPr>
              <w:t xml:space="preserve">. </w:t>
            </w:r>
          </w:p>
          <w:p w14:paraId="350392EE" w14:textId="77777777" w:rsidR="007932BF" w:rsidRPr="007932BF" w:rsidRDefault="007932BF" w:rsidP="00741517">
            <w:pPr>
              <w:autoSpaceDE/>
              <w:autoSpaceDN/>
              <w:spacing w:before="120" w:after="120" w:line="276" w:lineRule="auto"/>
              <w:jc w:val="both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7932BF">
              <w:rPr>
                <w:rFonts w:eastAsia="Calibri"/>
                <w:color w:val="FF0000"/>
              </w:rPr>
              <w:t xml:space="preserve">Furthermore, registered auditors are encouraged to adhere to the </w:t>
            </w:r>
            <w:hyperlink r:id="rId10" w:history="1">
              <w:r w:rsidRPr="007932BF">
                <w:rPr>
                  <w:rFonts w:eastAsia="Calibri"/>
                  <w:color w:val="0563C1"/>
                  <w:u w:val="single"/>
                </w:rPr>
                <w:t>guidance</w:t>
              </w:r>
            </w:hyperlink>
            <w:r w:rsidRPr="007932BF">
              <w:rPr>
                <w:rFonts w:eastAsia="Calibri"/>
              </w:rPr>
              <w:t xml:space="preserve"> </w:t>
            </w:r>
            <w:r w:rsidRPr="007932BF">
              <w:rPr>
                <w:rFonts w:eastAsia="Calibri"/>
                <w:color w:val="FF0000"/>
              </w:rPr>
              <w:t>issued by the IAASB when referencing the IFRS Accounting Standards in their reports.</w:t>
            </w:r>
          </w:p>
        </w:tc>
      </w:tr>
    </w:tbl>
    <w:p w14:paraId="1BB3F911" w14:textId="77777777" w:rsidR="00D91004" w:rsidRDefault="00D91004">
      <w:pPr>
        <w:pStyle w:val="BodyText"/>
        <w:rPr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0"/>
      </w:tblGrid>
      <w:tr w:rsidR="00140F82" w:rsidRPr="00FB6FEC" w14:paraId="7E40B0E5" w14:textId="77777777" w:rsidTr="00D01E79">
        <w:trPr>
          <w:trHeight w:val="1673"/>
        </w:trPr>
        <w:tc>
          <w:tcPr>
            <w:tcW w:w="10060" w:type="dxa"/>
            <w:shd w:val="clear" w:color="auto" w:fill="D9D9D9" w:themeFill="background1" w:themeFillShade="D9"/>
            <w:vAlign w:val="center"/>
          </w:tcPr>
          <w:p w14:paraId="7C911217" w14:textId="77777777" w:rsidR="00140F82" w:rsidRPr="00DA5D6A" w:rsidRDefault="00140F82" w:rsidP="00DA5D6A">
            <w:pPr>
              <w:spacing w:line="276" w:lineRule="auto"/>
              <w:rPr>
                <w:b/>
                <w:sz w:val="20"/>
                <w:szCs w:val="20"/>
              </w:rPr>
            </w:pPr>
            <w:r w:rsidRPr="00DA5D6A">
              <w:rPr>
                <w:b/>
                <w:sz w:val="20"/>
                <w:szCs w:val="20"/>
              </w:rPr>
              <w:t>Updated in November 2021 for conforming and consequential amendments to the IAASB’s International Standards arising from the IAASB’s Quality Management Standards</w:t>
            </w:r>
            <w:r w:rsidRPr="00DA5D6A">
              <w:rPr>
                <w:b/>
                <w:bCs/>
                <w:sz w:val="20"/>
                <w:szCs w:val="20"/>
              </w:rPr>
              <w:t>.</w:t>
            </w:r>
          </w:p>
          <w:p w14:paraId="646FE45B" w14:textId="77777777" w:rsidR="00140F82" w:rsidRPr="00DA5D6A" w:rsidRDefault="00140F82" w:rsidP="00DA5D6A">
            <w:pPr>
              <w:spacing w:line="276" w:lineRule="auto"/>
              <w:rPr>
                <w:sz w:val="20"/>
                <w:szCs w:val="20"/>
              </w:rPr>
            </w:pPr>
            <w:r w:rsidRPr="00DA5D6A">
              <w:rPr>
                <w:sz w:val="20"/>
                <w:szCs w:val="20"/>
              </w:rPr>
              <w:t>Effective date:</w:t>
            </w:r>
          </w:p>
          <w:p w14:paraId="33985565" w14:textId="77777777" w:rsidR="00140F82" w:rsidRPr="00DA5D6A" w:rsidRDefault="13AA6322" w:rsidP="00140F82">
            <w:pPr>
              <w:numPr>
                <w:ilvl w:val="0"/>
                <w:numId w:val="5"/>
              </w:numPr>
              <w:adjustRightInd w:val="0"/>
              <w:spacing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11E1C125">
              <w:rPr>
                <w:sz w:val="20"/>
                <w:szCs w:val="20"/>
              </w:rPr>
              <w:t>Audits and reviews of financial statements for periods beginning on or after 15 December 2022; and</w:t>
            </w:r>
          </w:p>
          <w:p w14:paraId="7610D177" w14:textId="77777777" w:rsidR="00140F82" w:rsidRPr="00FB6FEC" w:rsidRDefault="00140F82" w:rsidP="00140F82">
            <w:pPr>
              <w:numPr>
                <w:ilvl w:val="0"/>
                <w:numId w:val="5"/>
              </w:numPr>
              <w:adjustRightInd w:val="0"/>
              <w:spacing w:after="120" w:line="276" w:lineRule="auto"/>
              <w:contextualSpacing/>
              <w:jc w:val="both"/>
              <w:rPr>
                <w:b/>
              </w:rPr>
            </w:pPr>
            <w:r w:rsidRPr="00DA5D6A">
              <w:rPr>
                <w:sz w:val="20"/>
                <w:szCs w:val="20"/>
              </w:rPr>
              <w:t>Other assurance and related services engagements beginning on or after 15 December 2022.</w:t>
            </w:r>
          </w:p>
        </w:tc>
      </w:tr>
    </w:tbl>
    <w:p w14:paraId="6266C6DB" w14:textId="77777777" w:rsidR="00D91004" w:rsidRDefault="00D91004">
      <w:pPr>
        <w:pStyle w:val="BodyText"/>
        <w:rPr>
          <w:b/>
          <w:sz w:val="20"/>
        </w:rPr>
      </w:pPr>
    </w:p>
    <w:p w14:paraId="1BE7BCEB" w14:textId="77777777" w:rsidR="00D91004" w:rsidRDefault="00D91004">
      <w:pPr>
        <w:pStyle w:val="BodyText"/>
        <w:rPr>
          <w:b/>
          <w:sz w:val="20"/>
        </w:rPr>
      </w:pPr>
    </w:p>
    <w:p w14:paraId="2447326E" w14:textId="77777777" w:rsidR="00D91004" w:rsidRDefault="00D91004">
      <w:pPr>
        <w:pStyle w:val="BodyText"/>
        <w:rPr>
          <w:b/>
          <w:sz w:val="20"/>
        </w:rPr>
      </w:pPr>
    </w:p>
    <w:p w14:paraId="5A665C22" w14:textId="77777777" w:rsidR="00D91004" w:rsidRDefault="00D91004">
      <w:pPr>
        <w:pStyle w:val="BodyText"/>
        <w:rPr>
          <w:b/>
          <w:sz w:val="20"/>
        </w:rPr>
      </w:pPr>
    </w:p>
    <w:p w14:paraId="23E96AB5" w14:textId="77777777" w:rsidR="00D91004" w:rsidRDefault="00D91004">
      <w:pPr>
        <w:pStyle w:val="BodyText"/>
        <w:rPr>
          <w:b/>
          <w:sz w:val="20"/>
        </w:rPr>
      </w:pPr>
    </w:p>
    <w:p w14:paraId="4CAF59E0" w14:textId="77777777" w:rsidR="00D91004" w:rsidRDefault="00D91004">
      <w:pPr>
        <w:pStyle w:val="BodyText"/>
        <w:rPr>
          <w:b/>
          <w:sz w:val="20"/>
        </w:rPr>
      </w:pPr>
    </w:p>
    <w:p w14:paraId="7E17C215" w14:textId="77777777" w:rsidR="00D91004" w:rsidRDefault="00D91004">
      <w:pPr>
        <w:pStyle w:val="BodyText"/>
        <w:rPr>
          <w:b/>
          <w:sz w:val="20"/>
        </w:rPr>
      </w:pPr>
    </w:p>
    <w:p w14:paraId="707DAC6B" w14:textId="77777777" w:rsidR="00D91004" w:rsidRDefault="00D91004">
      <w:pPr>
        <w:pStyle w:val="BodyText"/>
        <w:rPr>
          <w:b/>
          <w:sz w:val="20"/>
        </w:rPr>
      </w:pPr>
    </w:p>
    <w:p w14:paraId="204C6A67" w14:textId="77777777" w:rsidR="00D91004" w:rsidRDefault="00D91004">
      <w:pPr>
        <w:pStyle w:val="BodyText"/>
        <w:rPr>
          <w:b/>
          <w:sz w:val="20"/>
        </w:rPr>
      </w:pPr>
    </w:p>
    <w:p w14:paraId="057A693F" w14:textId="77777777" w:rsidR="00D01E79" w:rsidRDefault="00D01E79">
      <w:pPr>
        <w:pStyle w:val="BodyText"/>
        <w:rPr>
          <w:b/>
          <w:sz w:val="20"/>
        </w:rPr>
      </w:pPr>
    </w:p>
    <w:p w14:paraId="3CE06053" w14:textId="77777777" w:rsidR="00D01E79" w:rsidRDefault="00D01E79">
      <w:pPr>
        <w:pStyle w:val="BodyText"/>
        <w:rPr>
          <w:b/>
          <w:sz w:val="20"/>
        </w:rPr>
      </w:pPr>
    </w:p>
    <w:p w14:paraId="2E9AA9B1" w14:textId="77777777" w:rsidR="00D91004" w:rsidRDefault="001F43DA">
      <w:pPr>
        <w:pStyle w:val="BodyText"/>
        <w:spacing w:before="6"/>
        <w:rPr>
          <w:b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7F17759" wp14:editId="157C6BB3">
            <wp:simplePos x="0" y="0"/>
            <wp:positionH relativeFrom="page">
              <wp:posOffset>2837179</wp:posOffset>
            </wp:positionH>
            <wp:positionV relativeFrom="paragraph">
              <wp:posOffset>209310</wp:posOffset>
            </wp:positionV>
            <wp:extent cx="1896710" cy="71247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71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6CAE95" w14:textId="77777777" w:rsidR="00D91004" w:rsidRDefault="00D91004">
      <w:pPr>
        <w:pStyle w:val="BodyText"/>
        <w:rPr>
          <w:b/>
          <w:sz w:val="30"/>
        </w:rPr>
      </w:pPr>
    </w:p>
    <w:p w14:paraId="2A728EAE" w14:textId="77777777" w:rsidR="00D91004" w:rsidRDefault="00D91004">
      <w:pPr>
        <w:pStyle w:val="BodyText"/>
        <w:spacing w:before="1"/>
        <w:rPr>
          <w:b/>
          <w:sz w:val="35"/>
        </w:rPr>
      </w:pPr>
    </w:p>
    <w:p w14:paraId="07D86921" w14:textId="29BB6E51" w:rsidR="00D91004" w:rsidRDefault="00AB6006" w:rsidP="11E1C125">
      <w:pPr>
        <w:spacing w:line="463" w:lineRule="auto"/>
        <w:ind w:left="4231" w:right="2258" w:hanging="2036"/>
        <w:rPr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7888" behindDoc="1" locked="0" layoutInCell="1" allowOverlap="1" wp14:anchorId="613C67C0" wp14:editId="172CB8D5">
                <wp:simplePos x="0" y="0"/>
                <wp:positionH relativeFrom="page">
                  <wp:posOffset>1603375</wp:posOffset>
                </wp:positionH>
                <wp:positionV relativeFrom="paragraph">
                  <wp:posOffset>612140</wp:posOffset>
                </wp:positionV>
                <wp:extent cx="4446270" cy="8890"/>
                <wp:effectExtent l="0" t="0" r="0" b="0"/>
                <wp:wrapNone/>
                <wp:docPr id="8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62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55DA85F">
              <v:rect id="docshape1" style="position:absolute;margin-left:126.25pt;margin-top:48.2pt;width:350.1pt;height:.7pt;z-index:-162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DC86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">
                <w10:wrap anchorx="page"/>
              </v:rect>
            </w:pict>
          </mc:Fallback>
        </mc:AlternateContent>
      </w:r>
      <w:r w:rsidR="001F43DA" w:rsidRPr="11E1C125">
        <w:rPr>
          <w:i/>
          <w:iCs/>
          <w:sz w:val="24"/>
          <w:szCs w:val="24"/>
        </w:rPr>
        <w:t>South African Auditing Practice Statement (SAAPS) 2</w:t>
      </w:r>
      <w:r w:rsidR="001F43DA" w:rsidRPr="11E1C125">
        <w:rPr>
          <w:i/>
          <w:iCs/>
          <w:spacing w:val="-64"/>
          <w:sz w:val="24"/>
          <w:szCs w:val="24"/>
        </w:rPr>
        <w:t xml:space="preserve"> </w:t>
      </w:r>
      <w:r w:rsidR="001F43DA" w:rsidRPr="11E1C125">
        <w:rPr>
          <w:i/>
          <w:iCs/>
          <w:sz w:val="24"/>
          <w:szCs w:val="24"/>
        </w:rPr>
        <w:t>(Revised</w:t>
      </w:r>
      <w:r w:rsidR="001F43DA" w:rsidRPr="11E1C125">
        <w:rPr>
          <w:i/>
          <w:iCs/>
          <w:spacing w:val="1"/>
          <w:sz w:val="24"/>
          <w:szCs w:val="24"/>
        </w:rPr>
        <w:t xml:space="preserve"> </w:t>
      </w:r>
      <w:r w:rsidR="001F43DA" w:rsidRPr="11E1C125">
        <w:rPr>
          <w:i/>
          <w:iCs/>
          <w:sz w:val="24"/>
          <w:szCs w:val="24"/>
        </w:rPr>
        <w:t>2018)</w:t>
      </w:r>
    </w:p>
    <w:p w14:paraId="1445C825" w14:textId="77777777" w:rsidR="00D91004" w:rsidRDefault="001F43DA">
      <w:pPr>
        <w:pStyle w:val="Title"/>
        <w:spacing w:line="278" w:lineRule="auto"/>
      </w:pPr>
      <w:r>
        <w:t>Financial Reporting Frameworks</w:t>
      </w:r>
      <w:r>
        <w:rPr>
          <w:spacing w:val="-8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Auditor’s</w:t>
      </w:r>
      <w:r>
        <w:rPr>
          <w:spacing w:val="-1"/>
        </w:rPr>
        <w:t xml:space="preserve"> </w:t>
      </w:r>
      <w:r>
        <w:t>Report</w:t>
      </w:r>
    </w:p>
    <w:p w14:paraId="541BECE9" w14:textId="77777777" w:rsidR="00D91004" w:rsidRDefault="00D91004">
      <w:pPr>
        <w:spacing w:line="278" w:lineRule="auto"/>
        <w:sectPr w:rsidR="00D91004">
          <w:type w:val="continuous"/>
          <w:pgSz w:w="11910" w:h="16840"/>
          <w:pgMar w:top="1040" w:right="760" w:bottom="280" w:left="980" w:header="720" w:footer="720" w:gutter="0"/>
          <w:cols w:space="720"/>
        </w:sectPr>
      </w:pPr>
    </w:p>
    <w:p w14:paraId="4E5C8CB2" w14:textId="77777777" w:rsidR="00D91004" w:rsidRDefault="001F43DA">
      <w:pPr>
        <w:pStyle w:val="BodyText"/>
        <w:spacing w:before="78"/>
        <w:ind w:left="2882" w:right="3098"/>
        <w:jc w:val="center"/>
      </w:pPr>
      <w:r>
        <w:lastRenderedPageBreak/>
        <w:t>Independent Regulatory Board for Auditors</w:t>
      </w:r>
      <w:r>
        <w:rPr>
          <w:spacing w:val="-59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8237,</w:t>
      </w:r>
      <w:r>
        <w:rPr>
          <w:spacing w:val="-1"/>
        </w:rPr>
        <w:t xml:space="preserve"> </w:t>
      </w:r>
      <w:r>
        <w:t>Greenstone,</w:t>
      </w:r>
      <w:r>
        <w:rPr>
          <w:spacing w:val="2"/>
        </w:rPr>
        <w:t xml:space="preserve"> </w:t>
      </w:r>
      <w:r>
        <w:t>1616</w:t>
      </w:r>
      <w:r>
        <w:rPr>
          <w:spacing w:val="1"/>
        </w:rPr>
        <w:t xml:space="preserve"> </w:t>
      </w:r>
      <w:r>
        <w:t>Johannesburg</w:t>
      </w:r>
    </w:p>
    <w:p w14:paraId="4F8E71A3" w14:textId="77777777" w:rsidR="00D91004" w:rsidRDefault="001F43DA">
      <w:pPr>
        <w:pStyle w:val="BodyText"/>
        <w:spacing w:line="276" w:lineRule="auto"/>
        <w:ind w:left="722" w:right="934"/>
        <w:jc w:val="both"/>
      </w:pPr>
      <w:r>
        <w:t>This SAAPS 2 (Revised 2018) has been prepared by a CFAS Task Group, which</w:t>
      </w:r>
      <w:r>
        <w:rPr>
          <w:spacing w:val="1"/>
        </w:rPr>
        <w:t xml:space="preserve"> </w:t>
      </w:r>
      <w:r>
        <w:t>comprised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auditing</w:t>
      </w:r>
      <w:r>
        <w:rPr>
          <w:spacing w:val="1"/>
        </w:rPr>
        <w:t xml:space="preserve"> </w:t>
      </w:r>
      <w:r>
        <w:t>firms,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sector,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consulting</w:t>
      </w:r>
      <w:r>
        <w:rPr>
          <w:spacing w:val="-3"/>
        </w:rPr>
        <w:t xml:space="preserve"> </w:t>
      </w:r>
      <w:r>
        <w:t>firm,</w:t>
      </w:r>
      <w:r>
        <w:rPr>
          <w:spacing w:val="2"/>
        </w:rPr>
        <w:t xml:space="preserve"> </w:t>
      </w:r>
      <w:r>
        <w:t>SAICA</w:t>
      </w:r>
      <w:r>
        <w:rPr>
          <w:spacing w:val="1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IRBA.</w:t>
      </w:r>
    </w:p>
    <w:p w14:paraId="26AA666A" w14:textId="77777777" w:rsidR="00D91004" w:rsidRDefault="00D91004">
      <w:pPr>
        <w:pStyle w:val="BodyText"/>
        <w:spacing w:before="11"/>
        <w:rPr>
          <w:sz w:val="20"/>
        </w:rPr>
      </w:pPr>
    </w:p>
    <w:p w14:paraId="7227AF12" w14:textId="77777777" w:rsidR="00D91004" w:rsidRDefault="001F43DA">
      <w:pPr>
        <w:pStyle w:val="Heading3"/>
        <w:ind w:left="722"/>
        <w:jc w:val="both"/>
      </w:pPr>
      <w:r>
        <w:t>The</w:t>
      </w:r>
      <w:r>
        <w:rPr>
          <w:spacing w:val="-2"/>
        </w:rPr>
        <w:t xml:space="preserve"> </w:t>
      </w:r>
      <w:r>
        <w:t>IRBA’s</w:t>
      </w:r>
      <w:r>
        <w:rPr>
          <w:spacing w:val="-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Mandate</w:t>
      </w:r>
    </w:p>
    <w:p w14:paraId="77743913" w14:textId="77777777" w:rsidR="00D91004" w:rsidRDefault="001F43DA">
      <w:pPr>
        <w:pStyle w:val="BodyText"/>
        <w:spacing w:before="157" w:line="276" w:lineRule="auto"/>
        <w:ind w:left="722" w:right="933"/>
        <w:jc w:val="both"/>
      </w:pPr>
      <w:r>
        <w:t>The objects of the Auditing Profession Act, 2005 (Act No. 26 of 2005) (the Act), are 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Section 2</w:t>
      </w:r>
      <w:r>
        <w:rPr>
          <w:spacing w:val="-2"/>
        </w:rPr>
        <w:t xml:space="preserve"> </w:t>
      </w:r>
      <w:r>
        <w:t>and include,</w:t>
      </w:r>
      <w:r>
        <w:rPr>
          <w:spacing w:val="1"/>
        </w:rPr>
        <w:t xml:space="preserve"> </w:t>
      </w:r>
      <w:r>
        <w:t>inter alia:</w:t>
      </w:r>
    </w:p>
    <w:p w14:paraId="40BE91B4" w14:textId="77777777" w:rsidR="00D91004" w:rsidRDefault="001F43DA">
      <w:pPr>
        <w:pStyle w:val="ListParagraph"/>
        <w:numPr>
          <w:ilvl w:val="0"/>
          <w:numId w:val="4"/>
        </w:numPr>
        <w:tabs>
          <w:tab w:val="left" w:pos="1442"/>
        </w:tabs>
        <w:spacing w:before="122" w:line="276" w:lineRule="auto"/>
        <w:ind w:right="940"/>
        <w:rPr>
          <w:i/>
        </w:rPr>
      </w:pPr>
      <w:r>
        <w:rPr>
          <w:i/>
        </w:rPr>
        <w:t>“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approve the development and maintenance of internationally comparable</w:t>
      </w:r>
      <w:r>
        <w:rPr>
          <w:i/>
          <w:spacing w:val="1"/>
        </w:rPr>
        <w:t xml:space="preserve"> </w:t>
      </w:r>
      <w:r>
        <w:rPr>
          <w:i/>
        </w:rPr>
        <w:t>ethical standards and auditing standards for auditors that promote investment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as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consequence</w:t>
      </w:r>
      <w:r>
        <w:rPr>
          <w:i/>
          <w:spacing w:val="-2"/>
        </w:rPr>
        <w:t xml:space="preserve"> </w:t>
      </w:r>
      <w:r>
        <w:rPr>
          <w:i/>
        </w:rPr>
        <w:t>employment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Republic;</w:t>
      </w:r>
      <w:r>
        <w:rPr>
          <w:i/>
          <w:spacing w:val="2"/>
        </w:rPr>
        <w:t xml:space="preserve"> </w:t>
      </w:r>
      <w:r>
        <w:rPr>
          <w:i/>
        </w:rPr>
        <w:t>and</w:t>
      </w:r>
    </w:p>
    <w:p w14:paraId="69E86D58" w14:textId="77777777" w:rsidR="00D91004" w:rsidRDefault="001F43DA">
      <w:pPr>
        <w:pStyle w:val="ListParagraph"/>
        <w:numPr>
          <w:ilvl w:val="0"/>
          <w:numId w:val="4"/>
        </w:numPr>
        <w:tabs>
          <w:tab w:val="left" w:pos="1442"/>
        </w:tabs>
        <w:spacing w:before="119" w:line="278" w:lineRule="auto"/>
        <w:ind w:right="943"/>
        <w:rPr>
          <w:i/>
        </w:rPr>
      </w:pPr>
      <w:r>
        <w:rPr>
          <w:i/>
        </w:rPr>
        <w:t>to set out measures to advance the implementation of appropriate standards of</w:t>
      </w:r>
      <w:r>
        <w:rPr>
          <w:i/>
          <w:spacing w:val="1"/>
        </w:rPr>
        <w:t xml:space="preserve"> </w:t>
      </w:r>
      <w:r>
        <w:rPr>
          <w:i/>
        </w:rPr>
        <w:t>competence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good ethics in the</w:t>
      </w:r>
      <w:r>
        <w:rPr>
          <w:i/>
          <w:spacing w:val="-3"/>
        </w:rPr>
        <w:t xml:space="preserve"> </w:t>
      </w:r>
      <w:r>
        <w:rPr>
          <w:i/>
        </w:rPr>
        <w:t>auditing profession”.</w:t>
      </w:r>
    </w:p>
    <w:p w14:paraId="14B7C9B3" w14:textId="77777777" w:rsidR="00D91004" w:rsidRDefault="001F43DA">
      <w:pPr>
        <w:spacing w:before="116" w:line="276" w:lineRule="auto"/>
        <w:ind w:left="722" w:right="935"/>
        <w:jc w:val="both"/>
      </w:pPr>
      <w:r>
        <w:t>To give effect to the objects of the Act, Section 4 sets out the general functions of the</w:t>
      </w:r>
      <w:r>
        <w:rPr>
          <w:spacing w:val="1"/>
        </w:rPr>
        <w:t xml:space="preserve"> </w:t>
      </w:r>
      <w:r>
        <w:t>Regulatory Board and these include that “</w:t>
      </w:r>
      <w:r>
        <w:rPr>
          <w:i/>
        </w:rPr>
        <w:t>the Regulatory Board must, in addition to its</w:t>
      </w:r>
      <w:r>
        <w:rPr>
          <w:i/>
          <w:spacing w:val="1"/>
        </w:rPr>
        <w:t xml:space="preserve"> </w:t>
      </w:r>
      <w:r>
        <w:rPr>
          <w:i/>
        </w:rPr>
        <w:t>other</w:t>
      </w:r>
      <w:r>
        <w:rPr>
          <w:i/>
          <w:spacing w:val="1"/>
        </w:rPr>
        <w:t xml:space="preserve"> </w:t>
      </w:r>
      <w:r>
        <w:rPr>
          <w:i/>
        </w:rPr>
        <w:t>functions</w:t>
      </w:r>
      <w:r>
        <w:rPr>
          <w:i/>
          <w:spacing w:val="1"/>
        </w:rPr>
        <w:t xml:space="preserve"> </w:t>
      </w:r>
      <w:r>
        <w:rPr>
          <w:i/>
        </w:rPr>
        <w:t>provided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this</w:t>
      </w:r>
      <w:r>
        <w:rPr>
          <w:i/>
          <w:spacing w:val="1"/>
        </w:rPr>
        <w:t xml:space="preserve"> </w:t>
      </w:r>
      <w:r>
        <w:rPr>
          <w:i/>
        </w:rPr>
        <w:t>Act</w:t>
      </w:r>
      <w:r>
        <w:t>”,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requirements.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include</w:t>
      </w:r>
      <w:r>
        <w:rPr>
          <w:spacing w:val="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4(1),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specifies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IRBA</w:t>
      </w:r>
      <w:r>
        <w:rPr>
          <w:spacing w:val="-3"/>
        </w:rPr>
        <w:t xml:space="preserve"> </w:t>
      </w:r>
      <w:r>
        <w:t>must:</w:t>
      </w:r>
    </w:p>
    <w:p w14:paraId="69C18DC0" w14:textId="77777777" w:rsidR="00D91004" w:rsidRDefault="001F43DA">
      <w:pPr>
        <w:pStyle w:val="ListParagraph"/>
        <w:numPr>
          <w:ilvl w:val="0"/>
          <w:numId w:val="4"/>
        </w:numPr>
        <w:tabs>
          <w:tab w:val="left" w:pos="1442"/>
        </w:tabs>
        <w:spacing w:line="276" w:lineRule="auto"/>
        <w:ind w:right="940"/>
        <w:rPr>
          <w:i/>
        </w:rPr>
      </w:pPr>
      <w:r>
        <w:rPr>
          <w:i/>
        </w:rPr>
        <w:t>“</w:t>
      </w:r>
      <w:proofErr w:type="gramStart"/>
      <w:r>
        <w:rPr>
          <w:i/>
        </w:rPr>
        <w:t>prescribe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standards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professional</w:t>
      </w:r>
      <w:r>
        <w:rPr>
          <w:i/>
          <w:spacing w:val="1"/>
        </w:rPr>
        <w:t xml:space="preserve"> </w:t>
      </w:r>
      <w:r>
        <w:rPr>
          <w:i/>
        </w:rPr>
        <w:t>competence,</w:t>
      </w:r>
      <w:r>
        <w:rPr>
          <w:i/>
          <w:spacing w:val="1"/>
        </w:rPr>
        <w:t xml:space="preserve"> </w:t>
      </w:r>
      <w:r>
        <w:rPr>
          <w:i/>
        </w:rPr>
        <w:t>ethics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conduct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registered</w:t>
      </w:r>
      <w:r>
        <w:rPr>
          <w:i/>
          <w:spacing w:val="-3"/>
        </w:rPr>
        <w:t xml:space="preserve"> </w:t>
      </w:r>
      <w:r>
        <w:rPr>
          <w:i/>
        </w:rPr>
        <w:t>auditors;”</w:t>
      </w:r>
      <w:r>
        <w:rPr>
          <w:i/>
          <w:spacing w:val="-6"/>
        </w:rPr>
        <w:t xml:space="preserve"> </w:t>
      </w:r>
      <w:r>
        <w:rPr>
          <w:i/>
        </w:rPr>
        <w:t>and</w:t>
      </w:r>
    </w:p>
    <w:p w14:paraId="4167E1A8" w14:textId="77777777" w:rsidR="00D91004" w:rsidRDefault="001F43DA">
      <w:pPr>
        <w:pStyle w:val="ListParagraph"/>
        <w:numPr>
          <w:ilvl w:val="0"/>
          <w:numId w:val="4"/>
        </w:numPr>
        <w:tabs>
          <w:tab w:val="left" w:pos="1442"/>
        </w:tabs>
        <w:spacing w:line="252" w:lineRule="exact"/>
        <w:ind w:hanging="361"/>
        <w:rPr>
          <w:i/>
        </w:rPr>
      </w:pPr>
      <w:r>
        <w:rPr>
          <w:i/>
        </w:rPr>
        <w:t>“</w:t>
      </w:r>
      <w:proofErr w:type="gramStart"/>
      <w:r>
        <w:rPr>
          <w:i/>
        </w:rPr>
        <w:t>prescribe</w:t>
      </w:r>
      <w:proofErr w:type="gramEnd"/>
      <w:r>
        <w:rPr>
          <w:i/>
          <w:spacing w:val="-7"/>
        </w:rPr>
        <w:t xml:space="preserve"> </w:t>
      </w:r>
      <w:r>
        <w:rPr>
          <w:i/>
        </w:rPr>
        <w:t>auditing</w:t>
      </w:r>
      <w:r>
        <w:rPr>
          <w:i/>
          <w:spacing w:val="-8"/>
        </w:rPr>
        <w:t xml:space="preserve"> </w:t>
      </w:r>
      <w:r>
        <w:rPr>
          <w:i/>
        </w:rPr>
        <w:t>standards”.</w:t>
      </w:r>
    </w:p>
    <w:p w14:paraId="4948BAE1" w14:textId="77777777" w:rsidR="00D91004" w:rsidRDefault="001F43DA">
      <w:pPr>
        <w:spacing w:before="158" w:line="276" w:lineRule="auto"/>
        <w:ind w:left="722" w:right="937"/>
        <w:jc w:val="both"/>
      </w:pPr>
      <w:r>
        <w:t>To enable the IRBA to meet these requirements, Section 4(2)(a) states that “the IRBA</w:t>
      </w:r>
      <w:r>
        <w:rPr>
          <w:spacing w:val="1"/>
        </w:rPr>
        <w:t xml:space="preserve"> </w:t>
      </w:r>
      <w:r>
        <w:t xml:space="preserve">may </w:t>
      </w:r>
      <w:r>
        <w:rPr>
          <w:i/>
        </w:rPr>
        <w:t>participate in the activities of international bodies whose main purpose it is to</w:t>
      </w:r>
      <w:r>
        <w:rPr>
          <w:i/>
          <w:spacing w:val="1"/>
        </w:rPr>
        <w:t xml:space="preserve"> </w:t>
      </w:r>
      <w:r>
        <w:rPr>
          <w:i/>
        </w:rPr>
        <w:t>develop</w:t>
      </w:r>
      <w:r>
        <w:rPr>
          <w:i/>
          <w:spacing w:val="-1"/>
        </w:rPr>
        <w:t xml:space="preserve"> </w:t>
      </w:r>
      <w:r>
        <w:rPr>
          <w:i/>
        </w:rPr>
        <w:t>and set</w:t>
      </w:r>
      <w:r>
        <w:rPr>
          <w:i/>
          <w:spacing w:val="2"/>
        </w:rPr>
        <w:t xml:space="preserve"> </w:t>
      </w:r>
      <w:r>
        <w:rPr>
          <w:i/>
        </w:rPr>
        <w:t>auditing</w:t>
      </w:r>
      <w:r>
        <w:rPr>
          <w:i/>
          <w:spacing w:val="-5"/>
        </w:rPr>
        <w:t xml:space="preserve"> </w:t>
      </w:r>
      <w:r>
        <w:rPr>
          <w:i/>
        </w:rPr>
        <w:t>standards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promote the</w:t>
      </w:r>
      <w:r>
        <w:rPr>
          <w:i/>
          <w:spacing w:val="-2"/>
        </w:rPr>
        <w:t xml:space="preserve"> </w:t>
      </w:r>
      <w:r>
        <w:rPr>
          <w:i/>
        </w:rPr>
        <w:t>auditing profession</w:t>
      </w:r>
      <w:r>
        <w:t>”.</w:t>
      </w:r>
    </w:p>
    <w:p w14:paraId="06362335" w14:textId="77777777" w:rsidR="00D91004" w:rsidRDefault="00D91004">
      <w:pPr>
        <w:pStyle w:val="BodyText"/>
        <w:spacing w:before="11"/>
        <w:rPr>
          <w:sz w:val="20"/>
        </w:rPr>
      </w:pPr>
    </w:p>
    <w:p w14:paraId="65F15715" w14:textId="77777777" w:rsidR="00D91004" w:rsidRDefault="001F43DA">
      <w:pPr>
        <w:pStyle w:val="Heading3"/>
        <w:ind w:left="722"/>
        <w:jc w:val="both"/>
      </w:pPr>
      <w:r>
        <w:t>Statutory</w:t>
      </w:r>
      <w:r>
        <w:rPr>
          <w:spacing w:val="-6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CFAS</w:t>
      </w:r>
    </w:p>
    <w:p w14:paraId="76A6AE9F" w14:textId="77777777" w:rsidR="00D91004" w:rsidRDefault="001F43DA">
      <w:pPr>
        <w:pStyle w:val="BodyText"/>
        <w:spacing w:before="157" w:line="276" w:lineRule="auto"/>
        <w:ind w:left="722" w:right="884"/>
      </w:pPr>
      <w:r>
        <w:t>The</w:t>
      </w:r>
      <w:r>
        <w:rPr>
          <w:spacing w:val="5"/>
        </w:rPr>
        <w:t xml:space="preserve"> </w:t>
      </w:r>
      <w:r>
        <w:t>statutory</w:t>
      </w:r>
      <w:r>
        <w:rPr>
          <w:spacing w:val="5"/>
        </w:rPr>
        <w:t xml:space="preserve"> </w:t>
      </w:r>
      <w:r>
        <w:t>responsibility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CFAS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set</w:t>
      </w:r>
      <w:r>
        <w:rPr>
          <w:spacing w:val="7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Section</w:t>
      </w:r>
      <w:r>
        <w:rPr>
          <w:spacing w:val="7"/>
        </w:rPr>
        <w:t xml:space="preserve"> </w:t>
      </w:r>
      <w:r>
        <w:t>22(2),</w:t>
      </w:r>
      <w:r>
        <w:rPr>
          <w:spacing w:val="7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requires</w:t>
      </w:r>
      <w:r>
        <w:rPr>
          <w:spacing w:val="6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“must</w:t>
      </w:r>
      <w:r>
        <w:rPr>
          <w:spacing w:val="2"/>
        </w:rPr>
        <w:t xml:space="preserve"> </w:t>
      </w:r>
      <w:r>
        <w:t>assist the</w:t>
      </w:r>
      <w:r>
        <w:rPr>
          <w:spacing w:val="-2"/>
        </w:rPr>
        <w:t xml:space="preserve"> </w:t>
      </w:r>
      <w:r>
        <w:t>IRBA to:</w:t>
      </w:r>
    </w:p>
    <w:p w14:paraId="7385FC79" w14:textId="77777777" w:rsidR="00D91004" w:rsidRDefault="001F43DA">
      <w:pPr>
        <w:pStyle w:val="ListParagraph"/>
        <w:numPr>
          <w:ilvl w:val="0"/>
          <w:numId w:val="3"/>
        </w:numPr>
        <w:tabs>
          <w:tab w:val="left" w:pos="1442"/>
        </w:tabs>
        <w:spacing w:before="2"/>
        <w:ind w:hanging="361"/>
        <w:rPr>
          <w:i/>
        </w:rPr>
      </w:pPr>
      <w:r>
        <w:rPr>
          <w:i/>
        </w:rPr>
        <w:t>develop,</w:t>
      </w:r>
      <w:r>
        <w:rPr>
          <w:i/>
          <w:spacing w:val="-3"/>
        </w:rPr>
        <w:t xml:space="preserve"> </w:t>
      </w:r>
      <w:r>
        <w:rPr>
          <w:i/>
        </w:rPr>
        <w:t>maintain,</w:t>
      </w:r>
      <w:r>
        <w:rPr>
          <w:i/>
          <w:spacing w:val="-2"/>
        </w:rPr>
        <w:t xml:space="preserve"> </w:t>
      </w:r>
      <w:r>
        <w:rPr>
          <w:i/>
        </w:rPr>
        <w:t>adopt,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issue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prescribe</w:t>
      </w:r>
      <w:r>
        <w:rPr>
          <w:i/>
          <w:spacing w:val="-1"/>
        </w:rPr>
        <w:t xml:space="preserve"> </w:t>
      </w:r>
      <w:r>
        <w:rPr>
          <w:i/>
        </w:rPr>
        <w:t>auditing</w:t>
      </w:r>
      <w:r>
        <w:rPr>
          <w:i/>
          <w:spacing w:val="-2"/>
        </w:rPr>
        <w:t xml:space="preserve"> </w:t>
      </w:r>
      <w:r>
        <w:rPr>
          <w:i/>
        </w:rPr>
        <w:t>pronouncements;</w:t>
      </w:r>
    </w:p>
    <w:p w14:paraId="7633B1C1" w14:textId="77777777" w:rsidR="00D91004" w:rsidRDefault="001F43DA">
      <w:pPr>
        <w:pStyle w:val="ListParagraph"/>
        <w:numPr>
          <w:ilvl w:val="0"/>
          <w:numId w:val="3"/>
        </w:numPr>
        <w:tabs>
          <w:tab w:val="left" w:pos="1442"/>
        </w:tabs>
        <w:spacing w:before="37" w:line="276" w:lineRule="auto"/>
        <w:ind w:right="940"/>
        <w:rPr>
          <w:i/>
        </w:rPr>
      </w:pPr>
      <w:r>
        <w:rPr>
          <w:i/>
        </w:rPr>
        <w:t>consider</w:t>
      </w:r>
      <w:r>
        <w:rPr>
          <w:i/>
          <w:spacing w:val="33"/>
        </w:rPr>
        <w:t xml:space="preserve"> </w:t>
      </w:r>
      <w:r>
        <w:rPr>
          <w:i/>
        </w:rPr>
        <w:t>relevant</w:t>
      </w:r>
      <w:r>
        <w:rPr>
          <w:i/>
          <w:spacing w:val="35"/>
        </w:rPr>
        <w:t xml:space="preserve"> </w:t>
      </w:r>
      <w:r>
        <w:rPr>
          <w:i/>
        </w:rPr>
        <w:t>international</w:t>
      </w:r>
      <w:r>
        <w:rPr>
          <w:i/>
          <w:spacing w:val="33"/>
        </w:rPr>
        <w:t xml:space="preserve"> </w:t>
      </w:r>
      <w:r>
        <w:rPr>
          <w:i/>
        </w:rPr>
        <w:t>changes</w:t>
      </w:r>
      <w:r>
        <w:rPr>
          <w:i/>
          <w:spacing w:val="34"/>
        </w:rPr>
        <w:t xml:space="preserve"> </w:t>
      </w:r>
      <w:r>
        <w:rPr>
          <w:i/>
        </w:rPr>
        <w:t>by</w:t>
      </w:r>
      <w:r>
        <w:rPr>
          <w:i/>
          <w:spacing w:val="33"/>
        </w:rPr>
        <w:t xml:space="preserve"> </w:t>
      </w:r>
      <w:r>
        <w:rPr>
          <w:i/>
        </w:rPr>
        <w:t>monitoring</w:t>
      </w:r>
      <w:r>
        <w:rPr>
          <w:i/>
          <w:spacing w:val="34"/>
        </w:rPr>
        <w:t xml:space="preserve"> </w:t>
      </w:r>
      <w:r>
        <w:rPr>
          <w:i/>
        </w:rPr>
        <w:t>developments</w:t>
      </w:r>
      <w:r>
        <w:rPr>
          <w:i/>
          <w:spacing w:val="32"/>
        </w:rPr>
        <w:t xml:space="preserve"> </w:t>
      </w:r>
      <w:r>
        <w:rPr>
          <w:i/>
        </w:rPr>
        <w:t>by</w:t>
      </w:r>
      <w:r>
        <w:rPr>
          <w:i/>
          <w:spacing w:val="32"/>
        </w:rPr>
        <w:t xml:space="preserve"> </w:t>
      </w:r>
      <w:r>
        <w:rPr>
          <w:i/>
        </w:rPr>
        <w:t>other</w:t>
      </w:r>
      <w:r>
        <w:rPr>
          <w:i/>
          <w:spacing w:val="-58"/>
        </w:rPr>
        <w:t xml:space="preserve"> </w:t>
      </w:r>
      <w:r>
        <w:rPr>
          <w:i/>
        </w:rPr>
        <w:t>auditing</w:t>
      </w:r>
      <w:r>
        <w:rPr>
          <w:i/>
          <w:spacing w:val="-2"/>
        </w:rPr>
        <w:t xml:space="preserve"> </w:t>
      </w:r>
      <w:r>
        <w:rPr>
          <w:i/>
        </w:rPr>
        <w:t>standard-setting</w:t>
      </w:r>
      <w:r>
        <w:rPr>
          <w:i/>
          <w:spacing w:val="-3"/>
        </w:rPr>
        <w:t xml:space="preserve"> </w:t>
      </w:r>
      <w:r>
        <w:rPr>
          <w:i/>
        </w:rPr>
        <w:t>bodies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sharing</w:t>
      </w:r>
      <w:r>
        <w:rPr>
          <w:i/>
          <w:spacing w:val="-1"/>
        </w:rPr>
        <w:t xml:space="preserve"> </w:t>
      </w:r>
      <w:r>
        <w:rPr>
          <w:i/>
        </w:rPr>
        <w:t>information</w:t>
      </w:r>
      <w:r>
        <w:rPr>
          <w:i/>
          <w:spacing w:val="-4"/>
        </w:rPr>
        <w:t xml:space="preserve"> </w:t>
      </w:r>
      <w:r>
        <w:rPr>
          <w:i/>
        </w:rPr>
        <w:t>where</w:t>
      </w:r>
      <w:r>
        <w:rPr>
          <w:i/>
          <w:spacing w:val="-3"/>
        </w:rPr>
        <w:t xml:space="preserve"> </w:t>
      </w:r>
      <w:r>
        <w:rPr>
          <w:i/>
        </w:rPr>
        <w:t>requested;</w:t>
      </w:r>
      <w:r>
        <w:rPr>
          <w:i/>
          <w:spacing w:val="-2"/>
        </w:rPr>
        <w:t xml:space="preserve"> </w:t>
      </w:r>
      <w:r>
        <w:rPr>
          <w:i/>
        </w:rPr>
        <w:t>and</w:t>
      </w:r>
    </w:p>
    <w:p w14:paraId="3837266F" w14:textId="77777777" w:rsidR="00D91004" w:rsidRDefault="001F43DA">
      <w:pPr>
        <w:pStyle w:val="ListParagraph"/>
        <w:numPr>
          <w:ilvl w:val="0"/>
          <w:numId w:val="3"/>
        </w:numPr>
        <w:tabs>
          <w:tab w:val="left" w:pos="1442"/>
        </w:tabs>
        <w:spacing w:line="253" w:lineRule="exact"/>
        <w:ind w:hanging="361"/>
        <w:rPr>
          <w:i/>
        </w:rPr>
      </w:pPr>
      <w:r>
        <w:rPr>
          <w:i/>
        </w:rPr>
        <w:t>promote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ensure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relevance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auditing</w:t>
      </w:r>
      <w:r>
        <w:rPr>
          <w:i/>
          <w:spacing w:val="-3"/>
        </w:rPr>
        <w:t xml:space="preserve"> </w:t>
      </w:r>
      <w:r>
        <w:rPr>
          <w:i/>
        </w:rPr>
        <w:t>pronouncements.</w:t>
      </w:r>
    </w:p>
    <w:p w14:paraId="36CA4AC3" w14:textId="77777777" w:rsidR="00D91004" w:rsidRDefault="001F43DA">
      <w:pPr>
        <w:pStyle w:val="BodyText"/>
        <w:spacing w:before="158" w:line="278" w:lineRule="auto"/>
        <w:ind w:left="722" w:right="884"/>
      </w:pPr>
      <w:r>
        <w:t>The</w:t>
      </w:r>
      <w:r>
        <w:rPr>
          <w:spacing w:val="1"/>
        </w:rPr>
        <w:t xml:space="preserve"> </w:t>
      </w:r>
      <w:r>
        <w:t>SAAPS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(Revised</w:t>
      </w:r>
      <w:r>
        <w:rPr>
          <w:spacing w:val="1"/>
        </w:rPr>
        <w:t xml:space="preserve"> </w:t>
      </w:r>
      <w:r>
        <w:t>2018)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downloaded</w:t>
      </w:r>
      <w:r>
        <w:rPr>
          <w:spacing w:val="1"/>
        </w:rPr>
        <w:t xml:space="preserve"> </w:t>
      </w:r>
      <w:r>
        <w:t>free-of-charge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IRBA</w:t>
      </w:r>
      <w:r>
        <w:rPr>
          <w:spacing w:val="-59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hyperlink r:id="rId12">
        <w:r>
          <w:rPr>
            <w:color w:val="0000FF"/>
            <w:u w:val="single" w:color="0000FF"/>
          </w:rPr>
          <w:t>www.irba.co.za</w:t>
        </w:r>
      </w:hyperlink>
      <w:r>
        <w:t>.</w:t>
      </w:r>
    </w:p>
    <w:p w14:paraId="09A2FDE6" w14:textId="77777777" w:rsidR="00D91004" w:rsidRDefault="00D91004">
      <w:pPr>
        <w:pStyle w:val="BodyText"/>
        <w:rPr>
          <w:sz w:val="20"/>
        </w:rPr>
      </w:pPr>
    </w:p>
    <w:p w14:paraId="4CF318FA" w14:textId="77777777" w:rsidR="00D91004" w:rsidRDefault="00D91004">
      <w:pPr>
        <w:pStyle w:val="BodyText"/>
        <w:rPr>
          <w:sz w:val="20"/>
        </w:rPr>
      </w:pPr>
    </w:p>
    <w:p w14:paraId="2512000B" w14:textId="02EAD04D" w:rsidR="00D91004" w:rsidRDefault="00AB6006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6513A7" wp14:editId="3C68289D">
                <wp:simplePos x="0" y="0"/>
                <wp:positionH relativeFrom="page">
                  <wp:posOffset>1009015</wp:posOffset>
                </wp:positionH>
                <wp:positionV relativeFrom="paragraph">
                  <wp:posOffset>107950</wp:posOffset>
                </wp:positionV>
                <wp:extent cx="5544185" cy="954405"/>
                <wp:effectExtent l="0" t="0" r="0" b="0"/>
                <wp:wrapTopAndBottom/>
                <wp:docPr id="8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954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0D1581" w14:textId="77777777" w:rsidR="00D91004" w:rsidRDefault="001F43DA">
                            <w:pPr>
                              <w:spacing w:before="19" w:line="276" w:lineRule="auto"/>
                              <w:ind w:left="108" w:right="103"/>
                              <w:jc w:val="both"/>
                              <w:rPr>
                                <w:i/>
                              </w:rPr>
                            </w:pPr>
                            <w:r>
                              <w:t>Copyright © 2018 by the Independent Regulatory Board for Auditors (IRBA). All rights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reserved. Permission is granted to make copies of this work to achieve maximum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exposure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feedback,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bears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credit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line: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“</w:t>
                            </w:r>
                            <w:r>
                              <w:rPr>
                                <w:i/>
                              </w:rPr>
                              <w:t>Copyright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©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2018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Independent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Regulatory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Board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Auditors.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rights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reserved.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Used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with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permission of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IRBA.”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513A7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79.45pt;margin-top:8.5pt;width:436.55pt;height:75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" filled="f" strokeweight=".48pt">
                <v:textbox inset="0,0,0,0">
                  <w:txbxContent>
                    <w:p w14:paraId="1A0D1581" w14:textId="77777777" w:rsidR="00D91004" w:rsidRDefault="001F43DA">
                      <w:pPr>
                        <w:spacing w:before="19" w:line="276" w:lineRule="auto"/>
                        <w:ind w:left="108" w:right="103"/>
                        <w:jc w:val="both"/>
                        <w:rPr>
                          <w:i/>
                        </w:rPr>
                      </w:pPr>
                      <w:r>
                        <w:t>Copyright © 2018 by the Independent Regulatory Board for Auditors (IRBA). All rights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reserved. Permission is granted to make copies of this work to achieve maximum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exposure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feedback,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bears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credit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line: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“</w:t>
                      </w:r>
                      <w:r>
                        <w:rPr>
                          <w:i/>
                        </w:rPr>
                        <w:t>Copyright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©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2018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by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the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Independent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Regulatory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Board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for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Auditors.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All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rights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reserved.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Used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with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permission of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IRBA.”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987BF0" w14:textId="77777777" w:rsidR="00D91004" w:rsidRDefault="00D91004">
      <w:pPr>
        <w:pStyle w:val="BodyText"/>
        <w:rPr>
          <w:sz w:val="20"/>
        </w:rPr>
      </w:pPr>
    </w:p>
    <w:p w14:paraId="7AD78D23" w14:textId="77777777" w:rsidR="00D91004" w:rsidRDefault="00D91004">
      <w:pPr>
        <w:pStyle w:val="BodyText"/>
        <w:rPr>
          <w:sz w:val="20"/>
        </w:rPr>
      </w:pPr>
    </w:p>
    <w:p w14:paraId="3A4E6795" w14:textId="77777777" w:rsidR="00D91004" w:rsidRDefault="00D91004">
      <w:pPr>
        <w:pStyle w:val="BodyText"/>
        <w:rPr>
          <w:sz w:val="20"/>
        </w:rPr>
      </w:pPr>
    </w:p>
    <w:p w14:paraId="6CE8A04F" w14:textId="77777777" w:rsidR="00D91004" w:rsidRDefault="00D91004">
      <w:pPr>
        <w:pStyle w:val="BodyText"/>
        <w:rPr>
          <w:sz w:val="20"/>
        </w:rPr>
      </w:pPr>
    </w:p>
    <w:p w14:paraId="335AE718" w14:textId="77777777" w:rsidR="00D91004" w:rsidRDefault="00D91004">
      <w:pPr>
        <w:pStyle w:val="BodyText"/>
        <w:rPr>
          <w:sz w:val="20"/>
        </w:rPr>
      </w:pPr>
    </w:p>
    <w:p w14:paraId="416048E1" w14:textId="77777777" w:rsidR="00D91004" w:rsidRDefault="00D91004">
      <w:pPr>
        <w:pStyle w:val="BodyText"/>
        <w:rPr>
          <w:sz w:val="20"/>
        </w:rPr>
      </w:pPr>
    </w:p>
    <w:p w14:paraId="25D8AC51" w14:textId="77777777" w:rsidR="00D91004" w:rsidRDefault="00D91004">
      <w:pPr>
        <w:pStyle w:val="BodyText"/>
        <w:rPr>
          <w:sz w:val="20"/>
        </w:rPr>
      </w:pPr>
    </w:p>
    <w:p w14:paraId="04576B55" w14:textId="77777777" w:rsidR="00D91004" w:rsidRDefault="00D91004">
      <w:pPr>
        <w:pStyle w:val="BodyText"/>
        <w:spacing w:before="4"/>
        <w:rPr>
          <w:sz w:val="20"/>
        </w:rPr>
      </w:pPr>
    </w:p>
    <w:p w14:paraId="28BD4F6E" w14:textId="77777777" w:rsidR="00D91004" w:rsidRDefault="001F43DA">
      <w:pPr>
        <w:spacing w:before="94"/>
        <w:ind w:left="2882" w:right="3098"/>
        <w:jc w:val="center"/>
        <w:rPr>
          <w:sz w:val="18"/>
        </w:rPr>
      </w:pPr>
      <w:r>
        <w:rPr>
          <w:sz w:val="18"/>
        </w:rPr>
        <w:t>Page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23</w:t>
      </w:r>
    </w:p>
    <w:p w14:paraId="019D079B" w14:textId="77777777" w:rsidR="00D91004" w:rsidRDefault="00D91004">
      <w:pPr>
        <w:jc w:val="center"/>
        <w:rPr>
          <w:sz w:val="18"/>
        </w:rPr>
        <w:sectPr w:rsidR="00D91004">
          <w:pgSz w:w="11910" w:h="16840"/>
          <w:pgMar w:top="640" w:right="760" w:bottom="280" w:left="980" w:header="720" w:footer="720" w:gutter="0"/>
          <w:cols w:space="720"/>
        </w:sectPr>
      </w:pPr>
    </w:p>
    <w:p w14:paraId="00397438" w14:textId="77777777" w:rsidR="00D91004" w:rsidRDefault="001F43DA">
      <w:pPr>
        <w:pStyle w:val="Heading3"/>
        <w:spacing w:before="79" w:line="352" w:lineRule="auto"/>
        <w:ind w:left="2113" w:right="2334"/>
      </w:pPr>
      <w:r>
        <w:lastRenderedPageBreak/>
        <w:t>SOUTH AFRICAN AUDITING PRACTICE STATEMENT 2</w:t>
      </w:r>
      <w:r>
        <w:rPr>
          <w:spacing w:val="-60"/>
        </w:rPr>
        <w:t xml:space="preserve"> </w:t>
      </w:r>
      <w:r>
        <w:t>(REVISED</w:t>
      </w:r>
      <w:r>
        <w:rPr>
          <w:spacing w:val="-1"/>
        </w:rPr>
        <w:t xml:space="preserve"> </w:t>
      </w:r>
      <w:r>
        <w:t>2018)</w:t>
      </w:r>
    </w:p>
    <w:p w14:paraId="372C3095" w14:textId="77777777" w:rsidR="00D91004" w:rsidRDefault="001F43DA">
      <w:pPr>
        <w:spacing w:before="3"/>
        <w:ind w:right="221"/>
        <w:jc w:val="center"/>
        <w:rPr>
          <w:b/>
        </w:rPr>
      </w:pPr>
      <w:r>
        <w:rPr>
          <w:b/>
        </w:rPr>
        <w:t>FINANCIAL</w:t>
      </w:r>
      <w:r>
        <w:rPr>
          <w:b/>
          <w:spacing w:val="-5"/>
        </w:rPr>
        <w:t xml:space="preserve"> </w:t>
      </w:r>
      <w:r>
        <w:rPr>
          <w:b/>
        </w:rPr>
        <w:t>REPORTING</w:t>
      </w:r>
      <w:r>
        <w:rPr>
          <w:b/>
          <w:spacing w:val="-3"/>
        </w:rPr>
        <w:t xml:space="preserve"> </w:t>
      </w:r>
      <w:r>
        <w:rPr>
          <w:b/>
        </w:rPr>
        <w:t>FRAMEWORKS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AUDITOR’S</w:t>
      </w:r>
      <w:r>
        <w:rPr>
          <w:b/>
          <w:spacing w:val="-5"/>
        </w:rPr>
        <w:t xml:space="preserve"> </w:t>
      </w:r>
      <w:r>
        <w:rPr>
          <w:b/>
        </w:rPr>
        <w:t>REPORT</w:t>
      </w:r>
    </w:p>
    <w:p w14:paraId="355097DC" w14:textId="77777777" w:rsidR="00D91004" w:rsidRDefault="001F43DA">
      <w:pPr>
        <w:pStyle w:val="BodyText"/>
        <w:spacing w:before="119"/>
        <w:ind w:left="810"/>
      </w:pPr>
      <w:r>
        <w:rPr>
          <w:b/>
        </w:rPr>
        <w:t>(</w:t>
      </w:r>
      <w:r>
        <w:t>Effective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audits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periods ending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 after 1</w:t>
      </w:r>
      <w:r>
        <w:rPr>
          <w:spacing w:val="-5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2018)</w:t>
      </w:r>
    </w:p>
    <w:p w14:paraId="6FDEAB2F" w14:textId="77777777" w:rsidR="00D91004" w:rsidRDefault="00D91004">
      <w:pPr>
        <w:pStyle w:val="BodyText"/>
        <w:rPr>
          <w:sz w:val="24"/>
        </w:rPr>
      </w:pPr>
    </w:p>
    <w:p w14:paraId="4C5A293A" w14:textId="77777777" w:rsidR="00D91004" w:rsidRDefault="00D91004">
      <w:pPr>
        <w:pStyle w:val="BodyText"/>
        <w:spacing w:before="10"/>
        <w:rPr>
          <w:sz w:val="18"/>
        </w:rPr>
      </w:pPr>
    </w:p>
    <w:p w14:paraId="39EC795A" w14:textId="1734D0F5" w:rsidR="00D91004" w:rsidRDefault="00AB6006">
      <w:pPr>
        <w:pStyle w:val="Heading3"/>
        <w:tabs>
          <w:tab w:val="left" w:pos="7827"/>
        </w:tabs>
        <w:ind w:right="2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1AFE4E0" wp14:editId="4C69F04E">
                <wp:simplePos x="0" y="0"/>
                <wp:positionH relativeFrom="page">
                  <wp:posOffset>1062355</wp:posOffset>
                </wp:positionH>
                <wp:positionV relativeFrom="paragraph">
                  <wp:posOffset>172085</wp:posOffset>
                </wp:positionV>
                <wp:extent cx="5438775" cy="6350"/>
                <wp:effectExtent l="0" t="0" r="0" b="0"/>
                <wp:wrapNone/>
                <wp:docPr id="8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1609026">
              <v:rect id="docshape4" style="position:absolute;margin-left:83.65pt;margin-top:13.55pt;width:428.2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B7C8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">
                <w10:wrap anchorx="page"/>
              </v:rect>
            </w:pict>
          </mc:Fallback>
        </mc:AlternateContent>
      </w:r>
      <w:r w:rsidR="001F43DA">
        <w:t>CONTENTS</w:t>
      </w:r>
      <w:r w:rsidR="001F43DA">
        <w:tab/>
        <w:t>PAGE</w:t>
      </w:r>
    </w:p>
    <w:sdt>
      <w:sdtPr>
        <w:rPr>
          <w:b w:val="0"/>
          <w:bCs w:val="0"/>
        </w:rPr>
        <w:id w:val="1488668548"/>
        <w:docPartObj>
          <w:docPartGallery w:val="Table of Contents"/>
          <w:docPartUnique/>
        </w:docPartObj>
      </w:sdtPr>
      <w:sdtEndPr/>
      <w:sdtContent>
        <w:p w14:paraId="3FF83F06" w14:textId="77777777" w:rsidR="00D91004" w:rsidRDefault="00433B7D">
          <w:pPr>
            <w:pStyle w:val="TOC1"/>
            <w:tabs>
              <w:tab w:val="right" w:leader="dot" w:pos="9229"/>
            </w:tabs>
            <w:spacing w:before="151"/>
          </w:pPr>
          <w:hyperlink w:anchor="_bookmark0" w:history="1">
            <w:r w:rsidR="001F43DA">
              <w:t>Introduction</w:t>
            </w:r>
            <w:r w:rsidR="001F43DA">
              <w:tab/>
              <w:t>5</w:t>
            </w:r>
          </w:hyperlink>
        </w:p>
        <w:p w14:paraId="31968E0A" w14:textId="77777777" w:rsidR="00D91004" w:rsidRDefault="00433B7D">
          <w:pPr>
            <w:pStyle w:val="TOC2"/>
            <w:tabs>
              <w:tab w:val="right" w:leader="dot" w:pos="9229"/>
            </w:tabs>
          </w:pPr>
          <w:hyperlink w:anchor="_bookmark1" w:history="1">
            <w:r w:rsidR="001F43DA">
              <w:t>Scope</w:t>
            </w:r>
            <w:r w:rsidR="001F43DA">
              <w:tab/>
              <w:t>5</w:t>
            </w:r>
          </w:hyperlink>
        </w:p>
        <w:p w14:paraId="77D3ECB2" w14:textId="77777777" w:rsidR="00D91004" w:rsidRDefault="00433B7D">
          <w:pPr>
            <w:pStyle w:val="TOC2"/>
            <w:tabs>
              <w:tab w:val="right" w:leader="dot" w:pos="9229"/>
            </w:tabs>
            <w:spacing w:before="121"/>
          </w:pPr>
          <w:hyperlink w:anchor="_bookmark2" w:history="1">
            <w:r w:rsidR="001F43DA">
              <w:t>Terms</w:t>
            </w:r>
            <w:r w:rsidR="001F43DA">
              <w:rPr>
                <w:spacing w:val="-2"/>
              </w:rPr>
              <w:t xml:space="preserve"> </w:t>
            </w:r>
            <w:r w:rsidR="001F43DA">
              <w:t>used</w:t>
            </w:r>
            <w:r w:rsidR="001F43DA">
              <w:rPr>
                <w:spacing w:val="-2"/>
              </w:rPr>
              <w:t xml:space="preserve"> </w:t>
            </w:r>
            <w:r w:rsidR="001F43DA">
              <w:t>in this</w:t>
            </w:r>
            <w:r w:rsidR="001F43DA">
              <w:rPr>
                <w:spacing w:val="-2"/>
              </w:rPr>
              <w:t xml:space="preserve"> </w:t>
            </w:r>
            <w:r w:rsidR="001F43DA">
              <w:t>SAAPS</w:t>
            </w:r>
            <w:r w:rsidR="001F43DA">
              <w:tab/>
              <w:t>6</w:t>
            </w:r>
          </w:hyperlink>
        </w:p>
        <w:p w14:paraId="182C6B6B" w14:textId="77777777" w:rsidR="00D91004" w:rsidRDefault="001F43DA">
          <w:pPr>
            <w:pStyle w:val="TOC1"/>
            <w:tabs>
              <w:tab w:val="right" w:leader="dot" w:pos="9229"/>
            </w:tabs>
          </w:pPr>
          <w:r>
            <w:t>The</w:t>
          </w:r>
          <w:r>
            <w:rPr>
              <w:spacing w:val="-1"/>
            </w:rPr>
            <w:t xml:space="preserve"> </w:t>
          </w:r>
          <w:hyperlink w:anchor="_bookmark3" w:history="1">
            <w:r>
              <w:t>Purpose of</w:t>
            </w:r>
            <w:r>
              <w:rPr>
                <w:spacing w:val="1"/>
              </w:rPr>
              <w:t xml:space="preserve"> </w:t>
            </w:r>
            <w:r>
              <w:t>an Audit of</w:t>
            </w:r>
            <w:r>
              <w:rPr>
                <w:spacing w:val="-1"/>
              </w:rPr>
              <w:t xml:space="preserve"> </w:t>
            </w:r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Statements</w:t>
            </w:r>
            <w:r>
              <w:tab/>
              <w:t>7</w:t>
            </w:r>
          </w:hyperlink>
        </w:p>
        <w:p w14:paraId="7B2199FF" w14:textId="77777777" w:rsidR="00D91004" w:rsidRDefault="00433B7D">
          <w:pPr>
            <w:pStyle w:val="TOC1"/>
            <w:tabs>
              <w:tab w:val="right" w:leader="dot" w:pos="9229"/>
            </w:tabs>
            <w:spacing w:before="122"/>
          </w:pPr>
          <w:hyperlink w:anchor="_bookmark4" w:history="1">
            <w:r w:rsidR="001F43DA">
              <w:t>Determining</w:t>
            </w:r>
            <w:r w:rsidR="001F43DA">
              <w:rPr>
                <w:spacing w:val="-3"/>
              </w:rPr>
              <w:t xml:space="preserve"> </w:t>
            </w:r>
            <w:r w:rsidR="001F43DA">
              <w:t>the Acceptability</w:t>
            </w:r>
            <w:r w:rsidR="001F43DA">
              <w:rPr>
                <w:spacing w:val="-3"/>
              </w:rPr>
              <w:t xml:space="preserve"> </w:t>
            </w:r>
            <w:r w:rsidR="001F43DA">
              <w:t>of the Financial</w:t>
            </w:r>
            <w:r w:rsidR="001F43DA">
              <w:rPr>
                <w:spacing w:val="-1"/>
              </w:rPr>
              <w:t xml:space="preserve"> </w:t>
            </w:r>
            <w:r w:rsidR="001F43DA">
              <w:t>Reporting</w:t>
            </w:r>
            <w:r w:rsidR="001F43DA">
              <w:rPr>
                <w:spacing w:val="-4"/>
              </w:rPr>
              <w:t xml:space="preserve"> </w:t>
            </w:r>
            <w:r w:rsidR="001F43DA">
              <w:t>Framework</w:t>
            </w:r>
            <w:r w:rsidR="001F43DA">
              <w:tab/>
              <w:t>7</w:t>
            </w:r>
          </w:hyperlink>
        </w:p>
        <w:p w14:paraId="531DB955" w14:textId="77777777" w:rsidR="00D91004" w:rsidRDefault="00433B7D">
          <w:pPr>
            <w:pStyle w:val="TOC2"/>
            <w:tabs>
              <w:tab w:val="right" w:leader="dot" w:pos="9229"/>
            </w:tabs>
          </w:pPr>
          <w:hyperlink w:anchor="_bookmark5" w:history="1">
            <w:r w:rsidR="001F43DA">
              <w:t>Intended</w:t>
            </w:r>
            <w:r w:rsidR="001F43DA">
              <w:rPr>
                <w:spacing w:val="-2"/>
              </w:rPr>
              <w:t xml:space="preserve"> </w:t>
            </w:r>
            <w:r w:rsidR="001F43DA">
              <w:t>users</w:t>
            </w:r>
            <w:r w:rsidR="001F43DA">
              <w:tab/>
              <w:t>7</w:t>
            </w:r>
          </w:hyperlink>
        </w:p>
        <w:p w14:paraId="365BC8B9" w14:textId="77777777" w:rsidR="00D91004" w:rsidRDefault="00433B7D">
          <w:pPr>
            <w:pStyle w:val="TOC2"/>
            <w:tabs>
              <w:tab w:val="right" w:leader="dot" w:pos="9229"/>
            </w:tabs>
          </w:pPr>
          <w:hyperlink w:anchor="_bookmark6" w:history="1">
            <w:r w:rsidR="001F43DA">
              <w:t>Characteristics of</w:t>
            </w:r>
            <w:r w:rsidR="001F43DA">
              <w:rPr>
                <w:spacing w:val="-1"/>
              </w:rPr>
              <w:t xml:space="preserve"> </w:t>
            </w:r>
            <w:r w:rsidR="001F43DA">
              <w:t>suitable criteria</w:t>
            </w:r>
            <w:r w:rsidR="001F43DA">
              <w:tab/>
              <w:t>8</w:t>
            </w:r>
          </w:hyperlink>
        </w:p>
        <w:p w14:paraId="7A3028AF" w14:textId="77777777" w:rsidR="00D91004" w:rsidRDefault="00433B7D">
          <w:pPr>
            <w:pStyle w:val="TOC2"/>
            <w:tabs>
              <w:tab w:val="right" w:leader="dot" w:pos="9229"/>
            </w:tabs>
            <w:spacing w:before="122"/>
          </w:pPr>
          <w:hyperlink w:anchor="_bookmark7" w:history="1">
            <w:r w:rsidR="001F43DA">
              <w:t>Preconditions</w:t>
            </w:r>
            <w:r w:rsidR="001F43DA">
              <w:rPr>
                <w:spacing w:val="-3"/>
              </w:rPr>
              <w:t xml:space="preserve"> </w:t>
            </w:r>
            <w:r w:rsidR="001F43DA">
              <w:t>for</w:t>
            </w:r>
            <w:r w:rsidR="001F43DA">
              <w:rPr>
                <w:spacing w:val="-1"/>
              </w:rPr>
              <w:t xml:space="preserve"> </w:t>
            </w:r>
            <w:r w:rsidR="001F43DA">
              <w:t>an audit</w:t>
            </w:r>
            <w:r w:rsidR="001F43DA">
              <w:tab/>
              <w:t>9</w:t>
            </w:r>
          </w:hyperlink>
        </w:p>
        <w:p w14:paraId="2495CCB8" w14:textId="77777777" w:rsidR="00D91004" w:rsidRDefault="00433B7D">
          <w:pPr>
            <w:pStyle w:val="TOC2"/>
            <w:tabs>
              <w:tab w:val="right" w:leader="dot" w:pos="9229"/>
            </w:tabs>
          </w:pPr>
          <w:hyperlink w:anchor="_bookmark8" w:history="1">
            <w:r w:rsidR="001F43DA">
              <w:t>General</w:t>
            </w:r>
            <w:r w:rsidR="001F43DA">
              <w:rPr>
                <w:spacing w:val="-1"/>
              </w:rPr>
              <w:t xml:space="preserve"> </w:t>
            </w:r>
            <w:r w:rsidR="001F43DA">
              <w:t>purpose</w:t>
            </w:r>
            <w:r w:rsidR="001F43DA">
              <w:rPr>
                <w:spacing w:val="-2"/>
              </w:rPr>
              <w:t xml:space="preserve"> </w:t>
            </w:r>
            <w:r w:rsidR="001F43DA">
              <w:t>and special</w:t>
            </w:r>
            <w:r w:rsidR="001F43DA">
              <w:rPr>
                <w:spacing w:val="-1"/>
              </w:rPr>
              <w:t xml:space="preserve"> </w:t>
            </w:r>
            <w:r w:rsidR="001F43DA">
              <w:t>purpose</w:t>
            </w:r>
            <w:r w:rsidR="001F43DA">
              <w:rPr>
                <w:spacing w:val="-2"/>
              </w:rPr>
              <w:t xml:space="preserve"> </w:t>
            </w:r>
            <w:r w:rsidR="001F43DA">
              <w:t>frameworks</w:t>
            </w:r>
            <w:r w:rsidR="001F43DA">
              <w:tab/>
              <w:t>10</w:t>
            </w:r>
          </w:hyperlink>
        </w:p>
        <w:p w14:paraId="21DB6E29" w14:textId="77777777" w:rsidR="00D91004" w:rsidRDefault="00433B7D">
          <w:pPr>
            <w:pStyle w:val="TOC2"/>
            <w:tabs>
              <w:tab w:val="right" w:leader="dot" w:pos="9229"/>
            </w:tabs>
            <w:spacing w:before="121"/>
          </w:pPr>
          <w:hyperlink w:anchor="_bookmark9" w:history="1">
            <w:r w:rsidR="001F43DA">
              <w:t>Fair presentation</w:t>
            </w:r>
            <w:r w:rsidR="001F43DA">
              <w:rPr>
                <w:spacing w:val="-2"/>
              </w:rPr>
              <w:t xml:space="preserve"> </w:t>
            </w:r>
            <w:r w:rsidR="001F43DA">
              <w:t>and compliance</w:t>
            </w:r>
            <w:r w:rsidR="001F43DA">
              <w:rPr>
                <w:spacing w:val="-2"/>
              </w:rPr>
              <w:t xml:space="preserve"> </w:t>
            </w:r>
            <w:r w:rsidR="001F43DA">
              <w:t>frameworks</w:t>
            </w:r>
            <w:r w:rsidR="001F43DA">
              <w:tab/>
              <w:t>12</w:t>
            </w:r>
          </w:hyperlink>
        </w:p>
        <w:p w14:paraId="7A1DE106" w14:textId="77777777" w:rsidR="00D91004" w:rsidRDefault="00433B7D">
          <w:pPr>
            <w:pStyle w:val="TOC1"/>
            <w:spacing w:line="252" w:lineRule="exact"/>
          </w:pPr>
          <w:hyperlink w:anchor="_bookmark10" w:history="1">
            <w:r w:rsidR="001F43DA">
              <w:t>The</w:t>
            </w:r>
            <w:r w:rsidR="001F43DA">
              <w:rPr>
                <w:spacing w:val="-3"/>
              </w:rPr>
              <w:t xml:space="preserve"> </w:t>
            </w:r>
            <w:r w:rsidR="001F43DA">
              <w:t>Effect of</w:t>
            </w:r>
            <w:r w:rsidR="001F43DA">
              <w:rPr>
                <w:spacing w:val="-3"/>
              </w:rPr>
              <w:t xml:space="preserve"> </w:t>
            </w:r>
            <w:r w:rsidR="001F43DA">
              <w:t>the</w:t>
            </w:r>
            <w:r w:rsidR="001F43DA">
              <w:rPr>
                <w:spacing w:val="-2"/>
              </w:rPr>
              <w:t xml:space="preserve"> </w:t>
            </w:r>
            <w:r w:rsidR="001F43DA">
              <w:t>Financial</w:t>
            </w:r>
            <w:r w:rsidR="001F43DA">
              <w:rPr>
                <w:spacing w:val="-3"/>
              </w:rPr>
              <w:t xml:space="preserve"> </w:t>
            </w:r>
            <w:r w:rsidR="001F43DA">
              <w:t>Reporting</w:t>
            </w:r>
            <w:r w:rsidR="001F43DA">
              <w:rPr>
                <w:spacing w:val="-2"/>
              </w:rPr>
              <w:t xml:space="preserve"> </w:t>
            </w:r>
            <w:r w:rsidR="001F43DA">
              <w:t>Framework,</w:t>
            </w:r>
            <w:r w:rsidR="001F43DA">
              <w:rPr>
                <w:spacing w:val="1"/>
              </w:rPr>
              <w:t xml:space="preserve"> </w:t>
            </w:r>
            <w:r w:rsidR="001F43DA">
              <w:t>or</w:t>
            </w:r>
            <w:r w:rsidR="001F43DA">
              <w:rPr>
                <w:spacing w:val="-1"/>
              </w:rPr>
              <w:t xml:space="preserve"> </w:t>
            </w:r>
            <w:r w:rsidR="001F43DA">
              <w:t>Basis</w:t>
            </w:r>
            <w:r w:rsidR="001F43DA">
              <w:rPr>
                <w:spacing w:val="-2"/>
              </w:rPr>
              <w:t xml:space="preserve"> </w:t>
            </w:r>
            <w:r w:rsidR="001F43DA">
              <w:t>of</w:t>
            </w:r>
            <w:r w:rsidR="001F43DA">
              <w:rPr>
                <w:spacing w:val="2"/>
              </w:rPr>
              <w:t xml:space="preserve"> </w:t>
            </w:r>
            <w:r w:rsidR="001F43DA">
              <w:t>Accounting,</w:t>
            </w:r>
          </w:hyperlink>
        </w:p>
        <w:p w14:paraId="674EA3FB" w14:textId="77777777" w:rsidR="00D91004" w:rsidRDefault="00433B7D">
          <w:pPr>
            <w:pStyle w:val="TOC1"/>
            <w:tabs>
              <w:tab w:val="right" w:leader="dot" w:pos="9229"/>
            </w:tabs>
            <w:spacing w:before="0" w:line="252" w:lineRule="exact"/>
          </w:pPr>
          <w:hyperlink w:anchor="_bookmark10" w:history="1">
            <w:r w:rsidR="001F43DA">
              <w:t>on</w:t>
            </w:r>
            <w:r w:rsidR="001F43DA">
              <w:rPr>
                <w:spacing w:val="-1"/>
              </w:rPr>
              <w:t xml:space="preserve"> </w:t>
            </w:r>
            <w:r w:rsidR="001F43DA">
              <w:t>the Auditor’s</w:t>
            </w:r>
            <w:r w:rsidR="001F43DA">
              <w:rPr>
                <w:spacing w:val="-2"/>
              </w:rPr>
              <w:t xml:space="preserve"> </w:t>
            </w:r>
            <w:r w:rsidR="001F43DA">
              <w:t>Report</w:t>
            </w:r>
            <w:r w:rsidR="001F43DA">
              <w:tab/>
              <w:t>14</w:t>
            </w:r>
          </w:hyperlink>
        </w:p>
        <w:p w14:paraId="4EF5B750" w14:textId="77777777" w:rsidR="00D91004" w:rsidRDefault="00433B7D">
          <w:pPr>
            <w:pStyle w:val="TOC1"/>
            <w:tabs>
              <w:tab w:val="right" w:leader="dot" w:pos="9229"/>
            </w:tabs>
            <w:spacing w:before="122"/>
          </w:pPr>
          <w:hyperlink w:anchor="_bookmark11" w:history="1">
            <w:r w:rsidR="001F43DA">
              <w:t>When</w:t>
            </w:r>
            <w:r w:rsidR="001F43DA">
              <w:rPr>
                <w:spacing w:val="-1"/>
              </w:rPr>
              <w:t xml:space="preserve"> </w:t>
            </w:r>
            <w:r w:rsidR="001F43DA">
              <w:t>a</w:t>
            </w:r>
            <w:r w:rsidR="001F43DA">
              <w:rPr>
                <w:spacing w:val="-2"/>
              </w:rPr>
              <w:t xml:space="preserve"> </w:t>
            </w:r>
            <w:r w:rsidR="001F43DA">
              <w:t>Financial</w:t>
            </w:r>
            <w:r w:rsidR="001F43DA">
              <w:rPr>
                <w:spacing w:val="-1"/>
              </w:rPr>
              <w:t xml:space="preserve"> </w:t>
            </w:r>
            <w:r w:rsidR="001F43DA">
              <w:t>Reporting</w:t>
            </w:r>
            <w:r w:rsidR="001F43DA">
              <w:rPr>
                <w:spacing w:val="-3"/>
              </w:rPr>
              <w:t xml:space="preserve"> </w:t>
            </w:r>
            <w:r w:rsidR="001F43DA">
              <w:t>Framework</w:t>
            </w:r>
            <w:r w:rsidR="001F43DA">
              <w:rPr>
                <w:spacing w:val="-2"/>
              </w:rPr>
              <w:t xml:space="preserve"> </w:t>
            </w:r>
            <w:r w:rsidR="001F43DA">
              <w:t>is not Acceptable</w:t>
            </w:r>
            <w:r w:rsidR="001F43DA">
              <w:tab/>
              <w:t>17</w:t>
            </w:r>
          </w:hyperlink>
        </w:p>
        <w:p w14:paraId="43865DD1" w14:textId="77777777" w:rsidR="00D91004" w:rsidRDefault="00433B7D">
          <w:pPr>
            <w:pStyle w:val="TOC1"/>
            <w:tabs>
              <w:tab w:val="right" w:leader="dot" w:pos="9229"/>
            </w:tabs>
          </w:pPr>
          <w:hyperlink w:anchor="_bookmark12" w:history="1">
            <w:r w:rsidR="001F43DA">
              <w:t>Additional</w:t>
            </w:r>
            <w:r w:rsidR="001F43DA">
              <w:rPr>
                <w:spacing w:val="-2"/>
              </w:rPr>
              <w:t xml:space="preserve"> </w:t>
            </w:r>
            <w:r w:rsidR="001F43DA">
              <w:t>Information</w:t>
            </w:r>
            <w:r w:rsidR="001F43DA">
              <w:tab/>
              <w:t>18</w:t>
            </w:r>
          </w:hyperlink>
        </w:p>
        <w:p w14:paraId="14C9E808" w14:textId="77777777" w:rsidR="00D91004" w:rsidRDefault="00433B7D">
          <w:pPr>
            <w:pStyle w:val="TOC1"/>
            <w:tabs>
              <w:tab w:val="right" w:leader="dot" w:pos="9229"/>
            </w:tabs>
            <w:spacing w:before="121"/>
          </w:pPr>
          <w:hyperlink w:anchor="_bookmark13" w:history="1">
            <w:r w:rsidR="001F43DA">
              <w:t>Appendix</w:t>
            </w:r>
            <w:r w:rsidR="001F43DA">
              <w:rPr>
                <w:spacing w:val="-1"/>
              </w:rPr>
              <w:t xml:space="preserve"> </w:t>
            </w:r>
            <w:r w:rsidR="001F43DA">
              <w:t>1</w:t>
            </w:r>
            <w:r w:rsidR="001F43DA">
              <w:tab/>
              <w:t>19</w:t>
            </w:r>
          </w:hyperlink>
        </w:p>
        <w:p w14:paraId="20D72ADD" w14:textId="77777777" w:rsidR="00D91004" w:rsidRDefault="00433B7D">
          <w:pPr>
            <w:pStyle w:val="TOC2"/>
            <w:tabs>
              <w:tab w:val="right" w:leader="dot" w:pos="9229"/>
            </w:tabs>
          </w:pPr>
          <w:hyperlink w:anchor="_bookmark14" w:history="1">
            <w:r w:rsidR="001F43DA">
              <w:t>Definitions</w:t>
            </w:r>
            <w:r w:rsidR="001F43DA">
              <w:tab/>
              <w:t>19</w:t>
            </w:r>
          </w:hyperlink>
        </w:p>
        <w:p w14:paraId="79941D59" w14:textId="0D810DF1" w:rsidR="00D91004" w:rsidRDefault="00433B7D">
          <w:pPr>
            <w:pStyle w:val="TOC1"/>
            <w:tabs>
              <w:tab w:val="right" w:leader="dot" w:pos="9229"/>
            </w:tabs>
          </w:pPr>
          <w:hyperlink w:anchor="_bookmark15" w:history="1">
            <w:r w:rsidR="001F43DA">
              <w:t>Appendix</w:t>
            </w:r>
            <w:r w:rsidR="001F43DA">
              <w:rPr>
                <w:spacing w:val="-1"/>
              </w:rPr>
              <w:t xml:space="preserve"> </w:t>
            </w:r>
            <w:r w:rsidR="001F43DA">
              <w:t>2</w:t>
            </w:r>
            <w:r w:rsidR="001F43DA">
              <w:tab/>
              <w:t>2</w:t>
            </w:r>
            <w:r w:rsidR="00FD2C19">
              <w:t>0</w:t>
            </w:r>
          </w:hyperlink>
        </w:p>
        <w:p w14:paraId="4236E0F5" w14:textId="4D23D294" w:rsidR="00D91004" w:rsidRDefault="00433B7D">
          <w:pPr>
            <w:pStyle w:val="TOC2"/>
            <w:tabs>
              <w:tab w:val="right" w:leader="dot" w:pos="9229"/>
            </w:tabs>
            <w:spacing w:before="122"/>
          </w:pPr>
          <w:hyperlink w:anchor="_bookmark17" w:history="1">
            <w:r w:rsidR="001F43DA">
              <w:t>Diagram of</w:t>
            </w:r>
            <w:r w:rsidR="001F43DA">
              <w:rPr>
                <w:spacing w:val="-1"/>
              </w:rPr>
              <w:t xml:space="preserve"> </w:t>
            </w:r>
            <w:r w:rsidR="001F43DA">
              <w:t>the</w:t>
            </w:r>
            <w:r w:rsidR="001F43DA">
              <w:rPr>
                <w:spacing w:val="-2"/>
              </w:rPr>
              <w:t xml:space="preserve"> </w:t>
            </w:r>
            <w:r w:rsidR="001F43DA">
              <w:t>financial</w:t>
            </w:r>
            <w:r w:rsidR="001F43DA">
              <w:rPr>
                <w:spacing w:val="-1"/>
              </w:rPr>
              <w:t xml:space="preserve"> </w:t>
            </w:r>
            <w:r w:rsidR="001F43DA">
              <w:t>reporting</w:t>
            </w:r>
            <w:r w:rsidR="001F43DA">
              <w:rPr>
                <w:spacing w:val="-1"/>
              </w:rPr>
              <w:t xml:space="preserve"> </w:t>
            </w:r>
            <w:r w:rsidR="001F43DA">
              <w:t>frameworks</w:t>
            </w:r>
            <w:r w:rsidR="001F43DA">
              <w:tab/>
              <w:t>2</w:t>
            </w:r>
          </w:hyperlink>
          <w:r w:rsidR="00FD2C19">
            <w:t>0</w:t>
          </w:r>
        </w:p>
        <w:p w14:paraId="4E60FA22" w14:textId="5C75E8F1" w:rsidR="00D91004" w:rsidRDefault="00433B7D">
          <w:pPr>
            <w:pStyle w:val="TOC1"/>
            <w:tabs>
              <w:tab w:val="right" w:leader="dot" w:pos="9229"/>
            </w:tabs>
          </w:pPr>
          <w:hyperlink w:anchor="_bookmark16" w:history="1">
            <w:r w:rsidR="001F43DA">
              <w:t>Appendix</w:t>
            </w:r>
            <w:r w:rsidR="001F43DA">
              <w:rPr>
                <w:spacing w:val="-1"/>
              </w:rPr>
              <w:t xml:space="preserve"> </w:t>
            </w:r>
            <w:r w:rsidR="001F43DA">
              <w:t>3</w:t>
            </w:r>
            <w:r w:rsidR="001F43DA">
              <w:tab/>
              <w:t>2</w:t>
            </w:r>
          </w:hyperlink>
          <w:r w:rsidR="00FD2C19">
            <w:t>1</w:t>
          </w:r>
        </w:p>
        <w:p w14:paraId="7968D01A" w14:textId="77777777" w:rsidR="00D91004" w:rsidRDefault="00433B7D">
          <w:pPr>
            <w:pStyle w:val="TOC2"/>
            <w:spacing w:before="121" w:line="252" w:lineRule="exact"/>
          </w:pPr>
          <w:hyperlink w:anchor="_bookmark18" w:history="1">
            <w:r w:rsidR="001F43DA">
              <w:t>Financial</w:t>
            </w:r>
            <w:r w:rsidR="001F43DA">
              <w:rPr>
                <w:spacing w:val="-3"/>
              </w:rPr>
              <w:t xml:space="preserve"> </w:t>
            </w:r>
            <w:r w:rsidR="001F43DA">
              <w:t>reporting</w:t>
            </w:r>
            <w:r w:rsidR="001F43DA">
              <w:rPr>
                <w:spacing w:val="-2"/>
              </w:rPr>
              <w:t xml:space="preserve"> </w:t>
            </w:r>
            <w:r w:rsidR="001F43DA">
              <w:t>frameworks</w:t>
            </w:r>
            <w:r w:rsidR="001F43DA">
              <w:rPr>
                <w:spacing w:val="-1"/>
              </w:rPr>
              <w:t xml:space="preserve"> </w:t>
            </w:r>
            <w:r w:rsidR="001F43DA">
              <w:t>in</w:t>
            </w:r>
            <w:r w:rsidR="001F43DA">
              <w:rPr>
                <w:spacing w:val="-2"/>
              </w:rPr>
              <w:t xml:space="preserve"> </w:t>
            </w:r>
            <w:r w:rsidR="001F43DA">
              <w:t>accordance</w:t>
            </w:r>
            <w:r w:rsidR="001F43DA">
              <w:rPr>
                <w:spacing w:val="-5"/>
              </w:rPr>
              <w:t xml:space="preserve"> </w:t>
            </w:r>
            <w:r w:rsidR="001F43DA">
              <w:t>with</w:t>
            </w:r>
            <w:r w:rsidR="001F43DA">
              <w:rPr>
                <w:spacing w:val="-2"/>
              </w:rPr>
              <w:t xml:space="preserve"> </w:t>
            </w:r>
            <w:r w:rsidR="001F43DA">
              <w:t>Regulation</w:t>
            </w:r>
            <w:r w:rsidR="001F43DA">
              <w:rPr>
                <w:spacing w:val="-2"/>
              </w:rPr>
              <w:t xml:space="preserve"> </w:t>
            </w:r>
            <w:r w:rsidR="001F43DA">
              <w:t>27</w:t>
            </w:r>
          </w:hyperlink>
        </w:p>
        <w:p w14:paraId="450468E9" w14:textId="01478484" w:rsidR="00D91004" w:rsidRDefault="00433B7D">
          <w:pPr>
            <w:pStyle w:val="TOC2"/>
            <w:tabs>
              <w:tab w:val="right" w:leader="dot" w:pos="9229"/>
            </w:tabs>
            <w:spacing w:before="0" w:line="252" w:lineRule="exact"/>
          </w:pPr>
          <w:hyperlink w:anchor="_bookmark18" w:history="1">
            <w:r w:rsidR="001F43DA">
              <w:t>of</w:t>
            </w:r>
            <w:r w:rsidR="001F43DA">
              <w:rPr>
                <w:spacing w:val="1"/>
              </w:rPr>
              <w:t xml:space="preserve"> </w:t>
            </w:r>
            <w:r w:rsidR="001F43DA">
              <w:t>the Companies Act</w:t>
            </w:r>
            <w:r w:rsidR="001F43DA">
              <w:tab/>
              <w:t>2</w:t>
            </w:r>
            <w:r w:rsidR="00FD2C19">
              <w:t>1</w:t>
            </w:r>
          </w:hyperlink>
        </w:p>
      </w:sdtContent>
    </w:sdt>
    <w:p w14:paraId="55398909" w14:textId="77777777" w:rsidR="00D91004" w:rsidRDefault="00D91004">
      <w:pPr>
        <w:spacing w:line="252" w:lineRule="exact"/>
        <w:sectPr w:rsidR="00D91004">
          <w:footerReference w:type="default" r:id="rId13"/>
          <w:pgSz w:w="11910" w:h="16850"/>
          <w:pgMar w:top="1360" w:right="760" w:bottom="920" w:left="980" w:header="0" w:footer="722" w:gutter="0"/>
          <w:pgNumType w:start="3"/>
          <w:cols w:space="720"/>
        </w:sectPr>
      </w:pPr>
    </w:p>
    <w:p w14:paraId="1B4B08AC" w14:textId="098EA4B7" w:rsidR="00D91004" w:rsidRDefault="00AB6006">
      <w:pPr>
        <w:pStyle w:val="BodyText"/>
        <w:spacing w:before="147" w:line="276" w:lineRule="auto"/>
        <w:ind w:left="722" w:right="931"/>
        <w:jc w:val="both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79424" behindDoc="1" locked="0" layoutInCell="1" allowOverlap="1" wp14:anchorId="03EC6535" wp14:editId="6D69A93E">
                <wp:simplePos x="0" y="0"/>
                <wp:positionH relativeFrom="page">
                  <wp:posOffset>1005840</wp:posOffset>
                </wp:positionH>
                <wp:positionV relativeFrom="paragraph">
                  <wp:posOffset>74930</wp:posOffset>
                </wp:positionV>
                <wp:extent cx="5551805" cy="4699635"/>
                <wp:effectExtent l="0" t="0" r="0" b="0"/>
                <wp:wrapNone/>
                <wp:docPr id="8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1805" cy="4699635"/>
                        </a:xfrm>
                        <a:custGeom>
                          <a:avLst/>
                          <a:gdLst>
                            <a:gd name="T0" fmla="+- 0 1584 1584"/>
                            <a:gd name="T1" fmla="*/ T0 w 8743"/>
                            <a:gd name="T2" fmla="+- 0 6906 118"/>
                            <a:gd name="T3" fmla="*/ 6906 h 7401"/>
                            <a:gd name="T4" fmla="+- 0 1584 1584"/>
                            <a:gd name="T5" fmla="*/ T4 w 8743"/>
                            <a:gd name="T6" fmla="+- 0 7509 118"/>
                            <a:gd name="T7" fmla="*/ 7509 h 7401"/>
                            <a:gd name="T8" fmla="+- 0 1594 1584"/>
                            <a:gd name="T9" fmla="*/ T8 w 8743"/>
                            <a:gd name="T10" fmla="+- 0 7199 118"/>
                            <a:gd name="T11" fmla="*/ 7199 h 7401"/>
                            <a:gd name="T12" fmla="+- 0 1594 1584"/>
                            <a:gd name="T13" fmla="*/ T12 w 8743"/>
                            <a:gd name="T14" fmla="+- 0 5622 118"/>
                            <a:gd name="T15" fmla="*/ 5622 h 7401"/>
                            <a:gd name="T16" fmla="+- 0 1584 1584"/>
                            <a:gd name="T17" fmla="*/ T16 w 8743"/>
                            <a:gd name="T18" fmla="+- 0 6325 118"/>
                            <a:gd name="T19" fmla="*/ 6325 h 7401"/>
                            <a:gd name="T20" fmla="+- 0 1594 1584"/>
                            <a:gd name="T21" fmla="*/ T20 w 8743"/>
                            <a:gd name="T22" fmla="+- 0 6325 118"/>
                            <a:gd name="T23" fmla="*/ 6325 h 7401"/>
                            <a:gd name="T24" fmla="+- 0 1594 1584"/>
                            <a:gd name="T25" fmla="*/ T24 w 8743"/>
                            <a:gd name="T26" fmla="+- 0 3757 118"/>
                            <a:gd name="T27" fmla="*/ 3757 h 7401"/>
                            <a:gd name="T28" fmla="+- 0 1584 1584"/>
                            <a:gd name="T29" fmla="*/ T28 w 8743"/>
                            <a:gd name="T30" fmla="+- 0 4460 118"/>
                            <a:gd name="T31" fmla="*/ 4460 h 7401"/>
                            <a:gd name="T32" fmla="+- 0 1584 1584"/>
                            <a:gd name="T33" fmla="*/ T32 w 8743"/>
                            <a:gd name="T34" fmla="+- 0 5332 118"/>
                            <a:gd name="T35" fmla="*/ 5332 h 7401"/>
                            <a:gd name="T36" fmla="+- 0 1594 1584"/>
                            <a:gd name="T37" fmla="*/ T36 w 8743"/>
                            <a:gd name="T38" fmla="+- 0 5332 118"/>
                            <a:gd name="T39" fmla="*/ 5332 h 7401"/>
                            <a:gd name="T40" fmla="+- 0 1594 1584"/>
                            <a:gd name="T41" fmla="*/ T40 w 8743"/>
                            <a:gd name="T42" fmla="+- 0 4460 118"/>
                            <a:gd name="T43" fmla="*/ 4460 h 7401"/>
                            <a:gd name="T44" fmla="+- 0 1594 1584"/>
                            <a:gd name="T45" fmla="*/ T44 w 8743"/>
                            <a:gd name="T46" fmla="+- 0 3466 118"/>
                            <a:gd name="T47" fmla="*/ 3466 h 7401"/>
                            <a:gd name="T48" fmla="+- 0 1594 1584"/>
                            <a:gd name="T49" fmla="*/ T48 w 8743"/>
                            <a:gd name="T50" fmla="+- 0 3757 118"/>
                            <a:gd name="T51" fmla="*/ 3757 h 7401"/>
                            <a:gd name="T52" fmla="+- 0 1584 1584"/>
                            <a:gd name="T53" fmla="*/ T52 w 8743"/>
                            <a:gd name="T54" fmla="+- 0 1721 118"/>
                            <a:gd name="T55" fmla="*/ 1721 h 7401"/>
                            <a:gd name="T56" fmla="+- 0 1584 1584"/>
                            <a:gd name="T57" fmla="*/ T56 w 8743"/>
                            <a:gd name="T58" fmla="+- 0 2593 118"/>
                            <a:gd name="T59" fmla="*/ 2593 h 7401"/>
                            <a:gd name="T60" fmla="+- 0 1584 1584"/>
                            <a:gd name="T61" fmla="*/ T60 w 8743"/>
                            <a:gd name="T62" fmla="+- 0 3466 118"/>
                            <a:gd name="T63" fmla="*/ 3466 h 7401"/>
                            <a:gd name="T64" fmla="+- 0 1594 1584"/>
                            <a:gd name="T65" fmla="*/ T64 w 8743"/>
                            <a:gd name="T66" fmla="+- 0 2883 118"/>
                            <a:gd name="T67" fmla="*/ 2883 h 7401"/>
                            <a:gd name="T68" fmla="+- 0 1594 1584"/>
                            <a:gd name="T69" fmla="*/ T68 w 8743"/>
                            <a:gd name="T70" fmla="+- 0 2012 118"/>
                            <a:gd name="T71" fmla="*/ 2012 h 7401"/>
                            <a:gd name="T72" fmla="+- 0 1594 1584"/>
                            <a:gd name="T73" fmla="*/ T72 w 8743"/>
                            <a:gd name="T74" fmla="+- 0 7509 118"/>
                            <a:gd name="T75" fmla="*/ 7509 h 7401"/>
                            <a:gd name="T76" fmla="+- 0 1594 1584"/>
                            <a:gd name="T77" fmla="*/ T76 w 8743"/>
                            <a:gd name="T78" fmla="+- 0 7518 118"/>
                            <a:gd name="T79" fmla="*/ 7518 h 7401"/>
                            <a:gd name="T80" fmla="+- 0 10317 1584"/>
                            <a:gd name="T81" fmla="*/ T80 w 8743"/>
                            <a:gd name="T82" fmla="+- 0 118 118"/>
                            <a:gd name="T83" fmla="*/ 118 h 7401"/>
                            <a:gd name="T84" fmla="+- 0 1584 1584"/>
                            <a:gd name="T85" fmla="*/ T84 w 8743"/>
                            <a:gd name="T86" fmla="+- 0 127 118"/>
                            <a:gd name="T87" fmla="*/ 127 h 7401"/>
                            <a:gd name="T88" fmla="+- 0 1584 1584"/>
                            <a:gd name="T89" fmla="*/ T88 w 8743"/>
                            <a:gd name="T90" fmla="+- 0 728 118"/>
                            <a:gd name="T91" fmla="*/ 728 h 7401"/>
                            <a:gd name="T92" fmla="+- 0 1584 1584"/>
                            <a:gd name="T93" fmla="*/ T92 w 8743"/>
                            <a:gd name="T94" fmla="+- 0 1721 118"/>
                            <a:gd name="T95" fmla="*/ 1721 h 7401"/>
                            <a:gd name="T96" fmla="+- 0 1594 1584"/>
                            <a:gd name="T97" fmla="*/ T96 w 8743"/>
                            <a:gd name="T98" fmla="+- 0 1018 118"/>
                            <a:gd name="T99" fmla="*/ 1018 h 7401"/>
                            <a:gd name="T100" fmla="+- 0 1594 1584"/>
                            <a:gd name="T101" fmla="*/ T100 w 8743"/>
                            <a:gd name="T102" fmla="+- 0 127 118"/>
                            <a:gd name="T103" fmla="*/ 127 h 7401"/>
                            <a:gd name="T104" fmla="+- 0 10327 1584"/>
                            <a:gd name="T105" fmla="*/ T104 w 8743"/>
                            <a:gd name="T106" fmla="+- 0 7509 118"/>
                            <a:gd name="T107" fmla="*/ 7509 h 7401"/>
                            <a:gd name="T108" fmla="+- 0 10327 1584"/>
                            <a:gd name="T109" fmla="*/ T108 w 8743"/>
                            <a:gd name="T110" fmla="+- 0 7518 118"/>
                            <a:gd name="T111" fmla="*/ 7518 h 7401"/>
                            <a:gd name="T112" fmla="+- 0 10317 1584"/>
                            <a:gd name="T113" fmla="*/ T112 w 8743"/>
                            <a:gd name="T114" fmla="+- 0 6616 118"/>
                            <a:gd name="T115" fmla="*/ 6616 h 7401"/>
                            <a:gd name="T116" fmla="+- 0 10317 1584"/>
                            <a:gd name="T117" fmla="*/ T116 w 8743"/>
                            <a:gd name="T118" fmla="+- 0 7199 118"/>
                            <a:gd name="T119" fmla="*/ 7199 h 7401"/>
                            <a:gd name="T120" fmla="+- 0 10327 1584"/>
                            <a:gd name="T121" fmla="*/ T120 w 8743"/>
                            <a:gd name="T122" fmla="+- 0 7199 118"/>
                            <a:gd name="T123" fmla="*/ 7199 h 7401"/>
                            <a:gd name="T124" fmla="+- 0 10327 1584"/>
                            <a:gd name="T125" fmla="*/ T124 w 8743"/>
                            <a:gd name="T126" fmla="+- 0 6616 118"/>
                            <a:gd name="T127" fmla="*/ 6616 h 7401"/>
                            <a:gd name="T128" fmla="+- 0 10317 1584"/>
                            <a:gd name="T129" fmla="*/ T128 w 8743"/>
                            <a:gd name="T130" fmla="+- 0 6035 118"/>
                            <a:gd name="T131" fmla="*/ 6035 h 7401"/>
                            <a:gd name="T132" fmla="+- 0 10327 1584"/>
                            <a:gd name="T133" fmla="*/ T132 w 8743"/>
                            <a:gd name="T134" fmla="+- 0 6616 118"/>
                            <a:gd name="T135" fmla="*/ 6616 h 7401"/>
                            <a:gd name="T136" fmla="+- 0 10327 1584"/>
                            <a:gd name="T137" fmla="*/ T136 w 8743"/>
                            <a:gd name="T138" fmla="+- 0 5622 118"/>
                            <a:gd name="T139" fmla="*/ 5622 h 7401"/>
                            <a:gd name="T140" fmla="+- 0 10317 1584"/>
                            <a:gd name="T141" fmla="*/ T140 w 8743"/>
                            <a:gd name="T142" fmla="+- 0 4048 118"/>
                            <a:gd name="T143" fmla="*/ 4048 h 7401"/>
                            <a:gd name="T144" fmla="+- 0 10317 1584"/>
                            <a:gd name="T145" fmla="*/ T144 w 8743"/>
                            <a:gd name="T146" fmla="+- 0 5041 118"/>
                            <a:gd name="T147" fmla="*/ 5041 h 7401"/>
                            <a:gd name="T148" fmla="+- 0 10327 1584"/>
                            <a:gd name="T149" fmla="*/ T148 w 8743"/>
                            <a:gd name="T150" fmla="+- 0 5622 118"/>
                            <a:gd name="T151" fmla="*/ 5622 h 7401"/>
                            <a:gd name="T152" fmla="+- 0 10327 1584"/>
                            <a:gd name="T153" fmla="*/ T152 w 8743"/>
                            <a:gd name="T154" fmla="+- 0 4751 118"/>
                            <a:gd name="T155" fmla="*/ 4751 h 7401"/>
                            <a:gd name="T156" fmla="+- 0 10327 1584"/>
                            <a:gd name="T157" fmla="*/ T156 w 8743"/>
                            <a:gd name="T158" fmla="+- 0 3757 118"/>
                            <a:gd name="T159" fmla="*/ 3757 h 7401"/>
                            <a:gd name="T160" fmla="+- 0 10317 1584"/>
                            <a:gd name="T161" fmla="*/ T160 w 8743"/>
                            <a:gd name="T162" fmla="+- 0 3757 118"/>
                            <a:gd name="T163" fmla="*/ 3757 h 7401"/>
                            <a:gd name="T164" fmla="+- 0 10327 1584"/>
                            <a:gd name="T165" fmla="*/ T164 w 8743"/>
                            <a:gd name="T166" fmla="+- 0 1721 118"/>
                            <a:gd name="T167" fmla="*/ 1721 h 7401"/>
                            <a:gd name="T168" fmla="+- 0 10317 1584"/>
                            <a:gd name="T169" fmla="*/ T168 w 8743"/>
                            <a:gd name="T170" fmla="+- 0 2302 118"/>
                            <a:gd name="T171" fmla="*/ 2302 h 7401"/>
                            <a:gd name="T172" fmla="+- 0 10317 1584"/>
                            <a:gd name="T173" fmla="*/ T172 w 8743"/>
                            <a:gd name="T174" fmla="+- 0 3176 118"/>
                            <a:gd name="T175" fmla="*/ 3176 h 7401"/>
                            <a:gd name="T176" fmla="+- 0 10327 1584"/>
                            <a:gd name="T177" fmla="*/ T176 w 8743"/>
                            <a:gd name="T178" fmla="+- 0 3176 118"/>
                            <a:gd name="T179" fmla="*/ 3176 h 7401"/>
                            <a:gd name="T180" fmla="+- 0 10327 1584"/>
                            <a:gd name="T181" fmla="*/ T180 w 8743"/>
                            <a:gd name="T182" fmla="+- 0 2302 118"/>
                            <a:gd name="T183" fmla="*/ 2302 h 7401"/>
                            <a:gd name="T184" fmla="+- 0 10327 1584"/>
                            <a:gd name="T185" fmla="*/ T184 w 8743"/>
                            <a:gd name="T186" fmla="+- 0 118 118"/>
                            <a:gd name="T187" fmla="*/ 118 h 7401"/>
                            <a:gd name="T188" fmla="+- 0 10317 1584"/>
                            <a:gd name="T189" fmla="*/ T188 w 8743"/>
                            <a:gd name="T190" fmla="+- 0 127 118"/>
                            <a:gd name="T191" fmla="*/ 127 h 7401"/>
                            <a:gd name="T192" fmla="+- 0 10317 1584"/>
                            <a:gd name="T193" fmla="*/ T192 w 8743"/>
                            <a:gd name="T194" fmla="+- 0 1018 118"/>
                            <a:gd name="T195" fmla="*/ 1018 h 7401"/>
                            <a:gd name="T196" fmla="+- 0 10327 1584"/>
                            <a:gd name="T197" fmla="*/ T196 w 8743"/>
                            <a:gd name="T198" fmla="+- 0 1721 118"/>
                            <a:gd name="T199" fmla="*/ 1721 h 7401"/>
                            <a:gd name="T200" fmla="+- 0 10327 1584"/>
                            <a:gd name="T201" fmla="*/ T200 w 8743"/>
                            <a:gd name="T202" fmla="+- 0 728 118"/>
                            <a:gd name="T203" fmla="*/ 728 h 7401"/>
                            <a:gd name="T204" fmla="+- 0 10327 1584"/>
                            <a:gd name="T205" fmla="*/ T204 w 8743"/>
                            <a:gd name="T206" fmla="+- 0 127 118"/>
                            <a:gd name="T207" fmla="*/ 127 h 7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743" h="7401">
                              <a:moveTo>
                                <a:pt x="10" y="6498"/>
                              </a:moveTo>
                              <a:lnTo>
                                <a:pt x="0" y="6498"/>
                              </a:lnTo>
                              <a:lnTo>
                                <a:pt x="0" y="6788"/>
                              </a:lnTo>
                              <a:lnTo>
                                <a:pt x="0" y="7081"/>
                              </a:lnTo>
                              <a:lnTo>
                                <a:pt x="0" y="7391"/>
                              </a:lnTo>
                              <a:lnTo>
                                <a:pt x="10" y="7391"/>
                              </a:lnTo>
                              <a:lnTo>
                                <a:pt x="10" y="7081"/>
                              </a:lnTo>
                              <a:lnTo>
                                <a:pt x="10" y="6788"/>
                              </a:lnTo>
                              <a:lnTo>
                                <a:pt x="10" y="6498"/>
                              </a:lnTo>
                              <a:close/>
                              <a:moveTo>
                                <a:pt x="10" y="5504"/>
                              </a:moveTo>
                              <a:lnTo>
                                <a:pt x="0" y="5504"/>
                              </a:lnTo>
                              <a:lnTo>
                                <a:pt x="0" y="5917"/>
                              </a:lnTo>
                              <a:lnTo>
                                <a:pt x="0" y="6207"/>
                              </a:lnTo>
                              <a:lnTo>
                                <a:pt x="0" y="6498"/>
                              </a:lnTo>
                              <a:lnTo>
                                <a:pt x="10" y="6498"/>
                              </a:lnTo>
                              <a:lnTo>
                                <a:pt x="10" y="6207"/>
                              </a:lnTo>
                              <a:lnTo>
                                <a:pt x="10" y="5917"/>
                              </a:lnTo>
                              <a:lnTo>
                                <a:pt x="10" y="5504"/>
                              </a:lnTo>
                              <a:close/>
                              <a:moveTo>
                                <a:pt x="10" y="3639"/>
                              </a:moveTo>
                              <a:lnTo>
                                <a:pt x="0" y="3639"/>
                              </a:lnTo>
                              <a:lnTo>
                                <a:pt x="0" y="3930"/>
                              </a:lnTo>
                              <a:lnTo>
                                <a:pt x="0" y="4342"/>
                              </a:lnTo>
                              <a:lnTo>
                                <a:pt x="0" y="4633"/>
                              </a:lnTo>
                              <a:lnTo>
                                <a:pt x="0" y="4923"/>
                              </a:lnTo>
                              <a:lnTo>
                                <a:pt x="0" y="5214"/>
                              </a:lnTo>
                              <a:lnTo>
                                <a:pt x="0" y="5504"/>
                              </a:lnTo>
                              <a:lnTo>
                                <a:pt x="10" y="5504"/>
                              </a:lnTo>
                              <a:lnTo>
                                <a:pt x="10" y="5214"/>
                              </a:lnTo>
                              <a:lnTo>
                                <a:pt x="10" y="4923"/>
                              </a:lnTo>
                              <a:lnTo>
                                <a:pt x="10" y="4633"/>
                              </a:lnTo>
                              <a:lnTo>
                                <a:pt x="10" y="4342"/>
                              </a:lnTo>
                              <a:lnTo>
                                <a:pt x="10" y="3930"/>
                              </a:lnTo>
                              <a:lnTo>
                                <a:pt x="10" y="3639"/>
                              </a:lnTo>
                              <a:close/>
                              <a:moveTo>
                                <a:pt x="10" y="3348"/>
                              </a:moveTo>
                              <a:lnTo>
                                <a:pt x="0" y="3348"/>
                              </a:lnTo>
                              <a:lnTo>
                                <a:pt x="0" y="3639"/>
                              </a:lnTo>
                              <a:lnTo>
                                <a:pt x="10" y="3639"/>
                              </a:lnTo>
                              <a:lnTo>
                                <a:pt x="10" y="3348"/>
                              </a:lnTo>
                              <a:close/>
                              <a:moveTo>
                                <a:pt x="10" y="1603"/>
                              </a:moveTo>
                              <a:lnTo>
                                <a:pt x="0" y="1603"/>
                              </a:lnTo>
                              <a:lnTo>
                                <a:pt x="0" y="1894"/>
                              </a:lnTo>
                              <a:lnTo>
                                <a:pt x="0" y="2184"/>
                              </a:lnTo>
                              <a:lnTo>
                                <a:pt x="0" y="2475"/>
                              </a:lnTo>
                              <a:lnTo>
                                <a:pt x="0" y="2765"/>
                              </a:lnTo>
                              <a:lnTo>
                                <a:pt x="0" y="3058"/>
                              </a:lnTo>
                              <a:lnTo>
                                <a:pt x="0" y="3348"/>
                              </a:lnTo>
                              <a:lnTo>
                                <a:pt x="10" y="3348"/>
                              </a:lnTo>
                              <a:lnTo>
                                <a:pt x="10" y="3058"/>
                              </a:lnTo>
                              <a:lnTo>
                                <a:pt x="10" y="2765"/>
                              </a:lnTo>
                              <a:lnTo>
                                <a:pt x="10" y="2475"/>
                              </a:lnTo>
                              <a:lnTo>
                                <a:pt x="10" y="2184"/>
                              </a:lnTo>
                              <a:lnTo>
                                <a:pt x="10" y="1894"/>
                              </a:lnTo>
                              <a:lnTo>
                                <a:pt x="10" y="1603"/>
                              </a:lnTo>
                              <a:close/>
                              <a:moveTo>
                                <a:pt x="8733" y="7391"/>
                              </a:moveTo>
                              <a:lnTo>
                                <a:pt x="10" y="7391"/>
                              </a:lnTo>
                              <a:lnTo>
                                <a:pt x="0" y="7391"/>
                              </a:lnTo>
                              <a:lnTo>
                                <a:pt x="0" y="7400"/>
                              </a:lnTo>
                              <a:lnTo>
                                <a:pt x="10" y="7400"/>
                              </a:lnTo>
                              <a:lnTo>
                                <a:pt x="8733" y="7400"/>
                              </a:lnTo>
                              <a:lnTo>
                                <a:pt x="8733" y="7391"/>
                              </a:lnTo>
                              <a:close/>
                              <a:moveTo>
                                <a:pt x="873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19"/>
                              </a:lnTo>
                              <a:lnTo>
                                <a:pt x="0" y="610"/>
                              </a:lnTo>
                              <a:lnTo>
                                <a:pt x="0" y="900"/>
                              </a:lnTo>
                              <a:lnTo>
                                <a:pt x="0" y="1191"/>
                              </a:lnTo>
                              <a:lnTo>
                                <a:pt x="0" y="1603"/>
                              </a:lnTo>
                              <a:lnTo>
                                <a:pt x="10" y="1603"/>
                              </a:lnTo>
                              <a:lnTo>
                                <a:pt x="10" y="1191"/>
                              </a:lnTo>
                              <a:lnTo>
                                <a:pt x="10" y="900"/>
                              </a:lnTo>
                              <a:lnTo>
                                <a:pt x="10" y="610"/>
                              </a:lnTo>
                              <a:lnTo>
                                <a:pt x="10" y="319"/>
                              </a:lnTo>
                              <a:lnTo>
                                <a:pt x="10" y="9"/>
                              </a:lnTo>
                              <a:lnTo>
                                <a:pt x="8733" y="9"/>
                              </a:lnTo>
                              <a:lnTo>
                                <a:pt x="8733" y="0"/>
                              </a:lnTo>
                              <a:close/>
                              <a:moveTo>
                                <a:pt x="8743" y="7391"/>
                              </a:moveTo>
                              <a:lnTo>
                                <a:pt x="8733" y="7391"/>
                              </a:lnTo>
                              <a:lnTo>
                                <a:pt x="8733" y="7400"/>
                              </a:lnTo>
                              <a:lnTo>
                                <a:pt x="8743" y="7400"/>
                              </a:lnTo>
                              <a:lnTo>
                                <a:pt x="8743" y="7391"/>
                              </a:lnTo>
                              <a:close/>
                              <a:moveTo>
                                <a:pt x="8743" y="6498"/>
                              </a:moveTo>
                              <a:lnTo>
                                <a:pt x="8733" y="6498"/>
                              </a:lnTo>
                              <a:lnTo>
                                <a:pt x="8733" y="6788"/>
                              </a:lnTo>
                              <a:lnTo>
                                <a:pt x="8733" y="7081"/>
                              </a:lnTo>
                              <a:lnTo>
                                <a:pt x="8733" y="7391"/>
                              </a:lnTo>
                              <a:lnTo>
                                <a:pt x="8743" y="7391"/>
                              </a:lnTo>
                              <a:lnTo>
                                <a:pt x="8743" y="7081"/>
                              </a:lnTo>
                              <a:lnTo>
                                <a:pt x="8743" y="6788"/>
                              </a:lnTo>
                              <a:lnTo>
                                <a:pt x="8743" y="6498"/>
                              </a:lnTo>
                              <a:close/>
                              <a:moveTo>
                                <a:pt x="8743" y="5504"/>
                              </a:moveTo>
                              <a:lnTo>
                                <a:pt x="8733" y="5504"/>
                              </a:lnTo>
                              <a:lnTo>
                                <a:pt x="8733" y="5917"/>
                              </a:lnTo>
                              <a:lnTo>
                                <a:pt x="8733" y="6207"/>
                              </a:lnTo>
                              <a:lnTo>
                                <a:pt x="8733" y="6498"/>
                              </a:lnTo>
                              <a:lnTo>
                                <a:pt x="8743" y="6498"/>
                              </a:lnTo>
                              <a:lnTo>
                                <a:pt x="8743" y="6207"/>
                              </a:lnTo>
                              <a:lnTo>
                                <a:pt x="8743" y="5917"/>
                              </a:lnTo>
                              <a:lnTo>
                                <a:pt x="8743" y="5504"/>
                              </a:lnTo>
                              <a:close/>
                              <a:moveTo>
                                <a:pt x="8743" y="3639"/>
                              </a:moveTo>
                              <a:lnTo>
                                <a:pt x="8733" y="3639"/>
                              </a:lnTo>
                              <a:lnTo>
                                <a:pt x="8733" y="3930"/>
                              </a:lnTo>
                              <a:lnTo>
                                <a:pt x="8733" y="4342"/>
                              </a:lnTo>
                              <a:lnTo>
                                <a:pt x="8733" y="4633"/>
                              </a:lnTo>
                              <a:lnTo>
                                <a:pt x="8733" y="4923"/>
                              </a:lnTo>
                              <a:lnTo>
                                <a:pt x="8733" y="5214"/>
                              </a:lnTo>
                              <a:lnTo>
                                <a:pt x="8733" y="5504"/>
                              </a:lnTo>
                              <a:lnTo>
                                <a:pt x="8743" y="5504"/>
                              </a:lnTo>
                              <a:lnTo>
                                <a:pt x="8743" y="5214"/>
                              </a:lnTo>
                              <a:lnTo>
                                <a:pt x="8743" y="4923"/>
                              </a:lnTo>
                              <a:lnTo>
                                <a:pt x="8743" y="4633"/>
                              </a:lnTo>
                              <a:lnTo>
                                <a:pt x="8743" y="4342"/>
                              </a:lnTo>
                              <a:lnTo>
                                <a:pt x="8743" y="3930"/>
                              </a:lnTo>
                              <a:lnTo>
                                <a:pt x="8743" y="3639"/>
                              </a:lnTo>
                              <a:close/>
                              <a:moveTo>
                                <a:pt x="8743" y="3348"/>
                              </a:moveTo>
                              <a:lnTo>
                                <a:pt x="8733" y="3348"/>
                              </a:lnTo>
                              <a:lnTo>
                                <a:pt x="8733" y="3639"/>
                              </a:lnTo>
                              <a:lnTo>
                                <a:pt x="8743" y="3639"/>
                              </a:lnTo>
                              <a:lnTo>
                                <a:pt x="8743" y="3348"/>
                              </a:lnTo>
                              <a:close/>
                              <a:moveTo>
                                <a:pt x="8743" y="1603"/>
                              </a:moveTo>
                              <a:lnTo>
                                <a:pt x="8733" y="1603"/>
                              </a:lnTo>
                              <a:lnTo>
                                <a:pt x="8733" y="1894"/>
                              </a:lnTo>
                              <a:lnTo>
                                <a:pt x="8733" y="2184"/>
                              </a:lnTo>
                              <a:lnTo>
                                <a:pt x="8733" y="2475"/>
                              </a:lnTo>
                              <a:lnTo>
                                <a:pt x="8733" y="2765"/>
                              </a:lnTo>
                              <a:lnTo>
                                <a:pt x="8733" y="3058"/>
                              </a:lnTo>
                              <a:lnTo>
                                <a:pt x="8733" y="3348"/>
                              </a:lnTo>
                              <a:lnTo>
                                <a:pt x="8743" y="3348"/>
                              </a:lnTo>
                              <a:lnTo>
                                <a:pt x="8743" y="3058"/>
                              </a:lnTo>
                              <a:lnTo>
                                <a:pt x="8743" y="2765"/>
                              </a:lnTo>
                              <a:lnTo>
                                <a:pt x="8743" y="2475"/>
                              </a:lnTo>
                              <a:lnTo>
                                <a:pt x="8743" y="2184"/>
                              </a:lnTo>
                              <a:lnTo>
                                <a:pt x="8743" y="1894"/>
                              </a:lnTo>
                              <a:lnTo>
                                <a:pt x="8743" y="1603"/>
                              </a:lnTo>
                              <a:close/>
                              <a:moveTo>
                                <a:pt x="8743" y="0"/>
                              </a:moveTo>
                              <a:lnTo>
                                <a:pt x="8733" y="0"/>
                              </a:lnTo>
                              <a:lnTo>
                                <a:pt x="8733" y="9"/>
                              </a:lnTo>
                              <a:lnTo>
                                <a:pt x="8733" y="319"/>
                              </a:lnTo>
                              <a:lnTo>
                                <a:pt x="8733" y="610"/>
                              </a:lnTo>
                              <a:lnTo>
                                <a:pt x="8733" y="900"/>
                              </a:lnTo>
                              <a:lnTo>
                                <a:pt x="8733" y="1191"/>
                              </a:lnTo>
                              <a:lnTo>
                                <a:pt x="8733" y="1603"/>
                              </a:lnTo>
                              <a:lnTo>
                                <a:pt x="8743" y="1603"/>
                              </a:lnTo>
                              <a:lnTo>
                                <a:pt x="8743" y="1191"/>
                              </a:lnTo>
                              <a:lnTo>
                                <a:pt x="8743" y="900"/>
                              </a:lnTo>
                              <a:lnTo>
                                <a:pt x="8743" y="610"/>
                              </a:lnTo>
                              <a:lnTo>
                                <a:pt x="8743" y="319"/>
                              </a:lnTo>
                              <a:lnTo>
                                <a:pt x="8743" y="9"/>
                              </a:lnTo>
                              <a:lnTo>
                                <a:pt x="8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FF97EFE">
              <v:shape id="docshape5" style="position:absolute;margin-left:79.2pt;margin-top:5.9pt;width:437.15pt;height:370.05pt;z-index:-16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3,7401" o:spid="_x0000_s1026" fillcolor="black" stroked="f" path="m10,6498r-10,l,6788r,293l,7391r10,l10,7081r,-293l10,6498xm10,5504r-10,l,5917r,290l,6498r10,l10,6207r,-290l10,5504xm10,3639r-10,l,3930r,412l,4633r,290l,5214r,290l10,5504r,-290l10,4923r,-290l10,4342r,-412l10,3639xm10,3348r-10,l,3639r10,l10,3348xm10,1603r-10,l,1894r,290l,2475r,290l,3058r,290l10,3348r,-290l10,2765r,-290l10,2184r,-290l10,1603xm8733,7391r-8723,l,7391r,9l10,7400r8723,l8733,7391xm8733,l10,,,,,9,,319,,610,,900r,291l,1603r10,l10,1191r,-291l10,610r,-291l10,9r8723,l8733,xm8743,7391r-10,l8733,7400r10,l8743,7391xm8743,6498r-10,l8733,6788r,293l8733,7391r10,l8743,7081r,-293l8743,6498xm8743,5504r-10,l8733,5917r,290l8733,6498r10,l8743,6207r,-290l8743,5504xm8743,3639r-10,l8733,3930r,412l8733,4633r,290l8733,5214r,290l8743,5504r,-290l8743,4923r,-290l8743,4342r,-412l8743,3639xm8743,3348r-10,l8733,3639r10,l8743,3348xm8743,1603r-10,l8733,1894r,290l8733,2475r,290l8733,3058r,290l8743,3348r,-290l8743,2765r,-290l8743,2184r,-290l8743,1603xm8743,r-10,l8733,9r,310l8733,610r,290l8733,1191r,412l8743,1603r,-412l8743,900r,-290l8743,319r,-310l874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" w14:anchorId="717CB3A0">
                <v:path arrowok="t" o:connecttype="custom" o:connectlocs="0,4385310;0,4768215;6350,4571365;6350,3569970;0,4016375;6350,4016375;6350,2385695;0,2832100;0,3385820;6350,3385820;6350,2832100;6350,2200910;6350,2385695;0,1092835;0,1646555;0,2200910;6350,1830705;6350,1277620;6350,4768215;6350,4773930;5545455,74930;0,80645;0,462280;0,1092835;6350,646430;6350,80645;5551805,4768215;5551805,4773930;5545455,4201160;5545455,4571365;5551805,4571365;5551805,4201160;5545455,3832225;5551805,4201160;5551805,3569970;5545455,2570480;5545455,3201035;5551805,3569970;5551805,3016885;5551805,2385695;5545455,2385695;5551805,1092835;5545455,1461770;5545455,2016760;5551805,2016760;5551805,1461770;5551805,74930;5545455,80645;5545455,646430;5551805,1092835;5551805,462280;5551805,8064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F43DA">
        <w:t xml:space="preserve">This South African Auditing Practice Statement (SAAPS) 2 (Revised 2018), </w:t>
      </w:r>
      <w:r w:rsidR="001F43DA">
        <w:rPr>
          <w:i/>
        </w:rPr>
        <w:t>Financial</w:t>
      </w:r>
      <w:r w:rsidR="001F43DA">
        <w:rPr>
          <w:i/>
          <w:spacing w:val="1"/>
        </w:rPr>
        <w:t xml:space="preserve"> </w:t>
      </w:r>
      <w:r w:rsidR="001F43DA">
        <w:rPr>
          <w:i/>
        </w:rPr>
        <w:t>Reporting</w:t>
      </w:r>
      <w:r w:rsidR="001F43DA">
        <w:rPr>
          <w:i/>
          <w:spacing w:val="1"/>
        </w:rPr>
        <w:t xml:space="preserve"> </w:t>
      </w:r>
      <w:r w:rsidR="001F43DA">
        <w:rPr>
          <w:i/>
        </w:rPr>
        <w:t>Frameworks</w:t>
      </w:r>
      <w:r w:rsidR="001F43DA">
        <w:rPr>
          <w:i/>
          <w:spacing w:val="1"/>
        </w:rPr>
        <w:t xml:space="preserve"> </w:t>
      </w:r>
      <w:r w:rsidR="001F43DA">
        <w:rPr>
          <w:i/>
        </w:rPr>
        <w:t>and</w:t>
      </w:r>
      <w:r w:rsidR="001F43DA">
        <w:rPr>
          <w:i/>
          <w:spacing w:val="1"/>
        </w:rPr>
        <w:t xml:space="preserve"> </w:t>
      </w:r>
      <w:r w:rsidR="001F43DA">
        <w:rPr>
          <w:i/>
        </w:rPr>
        <w:t>the</w:t>
      </w:r>
      <w:r w:rsidR="001F43DA">
        <w:rPr>
          <w:i/>
          <w:spacing w:val="1"/>
        </w:rPr>
        <w:t xml:space="preserve"> </w:t>
      </w:r>
      <w:r w:rsidR="001F43DA">
        <w:rPr>
          <w:i/>
        </w:rPr>
        <w:t>Auditor’s</w:t>
      </w:r>
      <w:r w:rsidR="001F43DA">
        <w:rPr>
          <w:i/>
          <w:spacing w:val="1"/>
        </w:rPr>
        <w:t xml:space="preserve"> </w:t>
      </w:r>
      <w:r w:rsidR="001F43DA">
        <w:rPr>
          <w:i/>
        </w:rPr>
        <w:t>Report</w:t>
      </w:r>
      <w:r w:rsidR="001F43DA">
        <w:t>,</w:t>
      </w:r>
      <w:r w:rsidR="001F43DA">
        <w:rPr>
          <w:spacing w:val="1"/>
        </w:rPr>
        <w:t xml:space="preserve"> </w:t>
      </w:r>
      <w:r w:rsidR="001F43DA">
        <w:t>provides</w:t>
      </w:r>
      <w:r w:rsidR="001F43DA">
        <w:rPr>
          <w:spacing w:val="1"/>
        </w:rPr>
        <w:t xml:space="preserve"> </w:t>
      </w:r>
      <w:r w:rsidR="001F43DA">
        <w:t>guidance</w:t>
      </w:r>
      <w:r w:rsidR="001F43DA">
        <w:rPr>
          <w:spacing w:val="1"/>
        </w:rPr>
        <w:t xml:space="preserve"> </w:t>
      </w:r>
      <w:r w:rsidR="001F43DA">
        <w:t>to</w:t>
      </w:r>
      <w:r w:rsidR="001F43DA">
        <w:rPr>
          <w:spacing w:val="1"/>
        </w:rPr>
        <w:t xml:space="preserve"> </w:t>
      </w:r>
      <w:r w:rsidR="001F43DA">
        <w:t>registered</w:t>
      </w:r>
      <w:r w:rsidR="001F43DA">
        <w:rPr>
          <w:spacing w:val="1"/>
        </w:rPr>
        <w:t xml:space="preserve"> </w:t>
      </w:r>
      <w:r w:rsidR="001F43DA">
        <w:t>auditors on the application of International Standards on Auditing (ISA) in determining</w:t>
      </w:r>
      <w:r w:rsidR="001F43DA">
        <w:rPr>
          <w:spacing w:val="1"/>
        </w:rPr>
        <w:t xml:space="preserve"> </w:t>
      </w:r>
      <w:r w:rsidR="001F43DA">
        <w:t>the acceptability of the financial reporting framework applied in the preparation of a set</w:t>
      </w:r>
      <w:r w:rsidR="001F43DA">
        <w:rPr>
          <w:spacing w:val="1"/>
        </w:rPr>
        <w:t xml:space="preserve"> </w:t>
      </w:r>
      <w:r w:rsidR="001F43DA">
        <w:t>of</w:t>
      </w:r>
      <w:r w:rsidR="001F43DA">
        <w:rPr>
          <w:spacing w:val="1"/>
        </w:rPr>
        <w:t xml:space="preserve"> </w:t>
      </w:r>
      <w:r w:rsidR="001F43DA">
        <w:t>financial</w:t>
      </w:r>
      <w:r w:rsidR="001F43DA">
        <w:rPr>
          <w:spacing w:val="-1"/>
        </w:rPr>
        <w:t xml:space="preserve"> </w:t>
      </w:r>
      <w:r w:rsidR="001F43DA">
        <w:t>statements</w:t>
      </w:r>
      <w:r w:rsidR="001F43DA">
        <w:rPr>
          <w:sz w:val="20"/>
        </w:rPr>
        <w:t>.</w:t>
      </w:r>
    </w:p>
    <w:p w14:paraId="28985F44" w14:textId="6FBC78E8" w:rsidR="00D91004" w:rsidRDefault="001F43DA">
      <w:pPr>
        <w:pStyle w:val="BodyText"/>
        <w:spacing w:before="119" w:line="276" w:lineRule="auto"/>
        <w:ind w:left="722" w:right="936"/>
        <w:jc w:val="both"/>
        <w:rPr>
          <w:sz w:val="20"/>
        </w:rPr>
      </w:pPr>
      <w:r>
        <w:t>South African Practice Statements are developed and issued by the IRBA to provide</w:t>
      </w:r>
      <w:r>
        <w:rPr>
          <w:spacing w:val="1"/>
        </w:rPr>
        <w:t xml:space="preserve"> </w:t>
      </w:r>
      <w:r>
        <w:t>practical assistance to auditors in the implementation of relevant International or South</w:t>
      </w:r>
      <w:r>
        <w:rPr>
          <w:spacing w:val="1"/>
        </w:rPr>
        <w:t xml:space="preserve"> </w:t>
      </w:r>
      <w:r>
        <w:t xml:space="preserve">African </w:t>
      </w:r>
      <w:r>
        <w:rPr>
          <w:i/>
        </w:rPr>
        <w:t xml:space="preserve">Standards on Quality </w:t>
      </w:r>
      <w:r w:rsidR="00D235FB">
        <w:rPr>
          <w:i/>
        </w:rPr>
        <w:t>Management</w:t>
      </w:r>
      <w:r>
        <w:rPr>
          <w:i/>
        </w:rPr>
        <w:t>, Auditing, Review, Other Assurance and Related</w:t>
      </w:r>
      <w:r>
        <w:rPr>
          <w:i/>
          <w:spacing w:val="1"/>
        </w:rPr>
        <w:t xml:space="preserve"> </w:t>
      </w:r>
      <w:r>
        <w:rPr>
          <w:i/>
        </w:rPr>
        <w:t>Services</w:t>
      </w:r>
      <w:r>
        <w:rPr>
          <w:i/>
          <w:spacing w:val="1"/>
        </w:rPr>
        <w:t xml:space="preserve"> </w:t>
      </w:r>
      <w:r>
        <w:rPr>
          <w:i/>
        </w:rPr>
        <w:t>Pronouncements</w:t>
      </w:r>
      <w:r>
        <w:t>.</w:t>
      </w:r>
      <w:r>
        <w:rPr>
          <w:spacing w:val="1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impose</w:t>
      </w:r>
      <w:r>
        <w:rPr>
          <w:spacing w:val="-59"/>
        </w:rPr>
        <w:t xml:space="preserve"> </w:t>
      </w:r>
      <w:r>
        <w:t>requirements on auditors beyond those included in the International or South African</w:t>
      </w:r>
      <w:r>
        <w:rPr>
          <w:spacing w:val="1"/>
        </w:rPr>
        <w:t xml:space="preserve"> </w:t>
      </w:r>
      <w:r>
        <w:t>Standards or South African regulatory requirements. Also, they do not change the</w:t>
      </w:r>
      <w:r>
        <w:rPr>
          <w:spacing w:val="1"/>
        </w:rPr>
        <w:t xml:space="preserve"> </w:t>
      </w:r>
      <w:r>
        <w:t>auditor’s responsibility to comply, in all material respects, with the requirements of the</w:t>
      </w:r>
      <w:r>
        <w:rPr>
          <w:spacing w:val="1"/>
        </w:rPr>
        <w:t xml:space="preserve"> </w:t>
      </w:r>
      <w:r>
        <w:t>International or South African Standards or with South African regulatory requirements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audit,</w:t>
      </w:r>
      <w:r>
        <w:rPr>
          <w:spacing w:val="-1"/>
        </w:rPr>
        <w:t xml:space="preserve"> </w:t>
      </w:r>
      <w:r>
        <w:t>review,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assurance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services engagement</w:t>
      </w:r>
      <w:r>
        <w:rPr>
          <w:sz w:val="20"/>
        </w:rPr>
        <w:t>.</w:t>
      </w:r>
    </w:p>
    <w:p w14:paraId="788B70B1" w14:textId="77777777" w:rsidR="00D91004" w:rsidRDefault="001F43DA">
      <w:pPr>
        <w:pStyle w:val="BodyText"/>
        <w:spacing w:before="121" w:line="276" w:lineRule="auto"/>
        <w:ind w:left="722" w:right="937"/>
        <w:jc w:val="both"/>
        <w:rPr>
          <w:sz w:val="20"/>
        </w:rPr>
      </w:pPr>
      <w:r>
        <w:t xml:space="preserve">An auditor is required to </w:t>
      </w:r>
      <w:proofErr w:type="gramStart"/>
      <w:r>
        <w:t>have an understanding of</w:t>
      </w:r>
      <w:proofErr w:type="gramEnd"/>
      <w:r>
        <w:t xml:space="preserve"> the entire text of every South African</w:t>
      </w:r>
      <w:r>
        <w:rPr>
          <w:spacing w:val="-59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particular</w:t>
      </w:r>
      <w:r>
        <w:rPr>
          <w:spacing w:val="61"/>
        </w:rPr>
        <w:t xml:space="preserve"> </w:t>
      </w:r>
      <w:r>
        <w:t>South</w:t>
      </w:r>
      <w:r>
        <w:rPr>
          <w:spacing w:val="-59"/>
        </w:rPr>
        <w:t xml:space="preserve"> </w:t>
      </w:r>
      <w:r>
        <w:t>African Practice Statement is relevant to an engagement, and if so, to enable the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properly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t>South</w:t>
      </w:r>
      <w:r>
        <w:rPr>
          <w:spacing w:val="-59"/>
        </w:rPr>
        <w:t xml:space="preserve"> </w:t>
      </w:r>
      <w:r>
        <w:t>African</w:t>
      </w:r>
      <w:r>
        <w:rPr>
          <w:spacing w:val="-1"/>
        </w:rPr>
        <w:t xml:space="preserve"> </w:t>
      </w:r>
      <w:r>
        <w:t>Standard/s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 the</w:t>
      </w:r>
      <w:r>
        <w:rPr>
          <w:spacing w:val="-3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African</w:t>
      </w:r>
      <w:r>
        <w:rPr>
          <w:spacing w:val="-1"/>
        </w:rPr>
        <w:t xml:space="preserve"> </w:t>
      </w:r>
      <w:r>
        <w:t>Practice Statement</w:t>
      </w:r>
      <w:r>
        <w:rPr>
          <w:spacing w:val="-2"/>
        </w:rPr>
        <w:t xml:space="preserve"> </w:t>
      </w:r>
      <w:r>
        <w:t>relates</w:t>
      </w:r>
      <w:r>
        <w:rPr>
          <w:sz w:val="20"/>
        </w:rPr>
        <w:t>.</w:t>
      </w:r>
    </w:p>
    <w:p w14:paraId="186F30F6" w14:textId="77777777" w:rsidR="00D91004" w:rsidRDefault="001F43DA">
      <w:pPr>
        <w:pStyle w:val="BodyText"/>
        <w:spacing w:before="120" w:line="276" w:lineRule="auto"/>
        <w:ind w:left="722" w:right="930"/>
        <w:jc w:val="both"/>
      </w:pPr>
      <w:r>
        <w:t>In terms of Section 1 of the Auditing Profession Act, No. 26 of 2005 (the Act), a South</w:t>
      </w:r>
      <w:r>
        <w:rPr>
          <w:spacing w:val="1"/>
        </w:rPr>
        <w:t xml:space="preserve"> </w:t>
      </w:r>
      <w:r>
        <w:t>African Practice Statement is included in the definition of “auditing pronouncements”. In</w:t>
      </w:r>
      <w:r>
        <w:rPr>
          <w:spacing w:val="-59"/>
        </w:rPr>
        <w:t xml:space="preserve"> </w:t>
      </w:r>
      <w:r>
        <w:t>terms of the Act, the auditor must, in the performance of an audit, comply with those</w:t>
      </w:r>
      <w:r>
        <w:rPr>
          <w:spacing w:val="1"/>
        </w:rPr>
        <w:t xml:space="preserve"> </w:t>
      </w:r>
      <w:r>
        <w:t xml:space="preserve">standards, practice statements, guidelines and circulars developed, adopted, </w:t>
      </w:r>
      <w:proofErr w:type="gramStart"/>
      <w:r>
        <w:t>issued</w:t>
      </w:r>
      <w:proofErr w:type="gramEnd"/>
      <w:r>
        <w:t xml:space="preserve"> or</w:t>
      </w:r>
      <w:r>
        <w:rPr>
          <w:spacing w:val="1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Regulatory</w:t>
      </w:r>
      <w:r>
        <w:rPr>
          <w:spacing w:val="-1"/>
        </w:rPr>
        <w:t xml:space="preserve"> </w:t>
      </w:r>
      <w:r>
        <w:t>Board.</w:t>
      </w:r>
    </w:p>
    <w:p w14:paraId="7CB60E2D" w14:textId="77777777" w:rsidR="00D91004" w:rsidRDefault="00D91004">
      <w:pPr>
        <w:spacing w:line="276" w:lineRule="auto"/>
        <w:jc w:val="both"/>
        <w:sectPr w:rsidR="00D91004">
          <w:pgSz w:w="11910" w:h="16850"/>
          <w:pgMar w:top="1600" w:right="760" w:bottom="920" w:left="980" w:header="0" w:footer="722" w:gutter="0"/>
          <w:cols w:space="720"/>
        </w:sectPr>
      </w:pPr>
    </w:p>
    <w:p w14:paraId="6F4AD91E" w14:textId="77777777" w:rsidR="00D91004" w:rsidRDefault="00D91004">
      <w:pPr>
        <w:pStyle w:val="BodyText"/>
        <w:rPr>
          <w:sz w:val="20"/>
        </w:rPr>
      </w:pPr>
    </w:p>
    <w:p w14:paraId="25784F02" w14:textId="77777777" w:rsidR="00D91004" w:rsidRDefault="00D91004">
      <w:pPr>
        <w:pStyle w:val="BodyText"/>
        <w:spacing w:before="10"/>
        <w:rPr>
          <w:sz w:val="16"/>
        </w:rPr>
      </w:pPr>
    </w:p>
    <w:p w14:paraId="137BC3FD" w14:textId="77777777" w:rsidR="00D91004" w:rsidRDefault="001F43DA">
      <w:pPr>
        <w:pStyle w:val="Heading1"/>
      </w:pPr>
      <w:bookmarkStart w:id="0" w:name="_bookmark0"/>
      <w:bookmarkEnd w:id="0"/>
      <w:r>
        <w:t>Introduction</w:t>
      </w:r>
    </w:p>
    <w:p w14:paraId="0E1A8699" w14:textId="77777777" w:rsidR="00D91004" w:rsidRDefault="00D91004">
      <w:pPr>
        <w:pStyle w:val="BodyText"/>
        <w:spacing w:before="2"/>
        <w:rPr>
          <w:b/>
          <w:sz w:val="25"/>
        </w:rPr>
      </w:pPr>
    </w:p>
    <w:p w14:paraId="2AAA4C36" w14:textId="77777777" w:rsidR="00D91004" w:rsidRDefault="001F43DA">
      <w:pPr>
        <w:pStyle w:val="Heading2"/>
      </w:pPr>
      <w:bookmarkStart w:id="1" w:name="_bookmark1"/>
      <w:bookmarkEnd w:id="1"/>
      <w:r>
        <w:t>Scope</w:t>
      </w:r>
    </w:p>
    <w:p w14:paraId="623A8909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00" w:line="312" w:lineRule="auto"/>
        <w:ind w:left="1261" w:right="934"/>
      </w:pPr>
      <w:r>
        <w:t>This</w:t>
      </w:r>
      <w:r>
        <w:rPr>
          <w:spacing w:val="1"/>
        </w:rPr>
        <w:t xml:space="preserve"> </w:t>
      </w:r>
      <w:r>
        <w:t>SAAPS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auditors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International Standards on Auditing (ISAs) in determining the acceptability of 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financial</w:t>
      </w:r>
      <w:r>
        <w:rPr>
          <w:spacing w:val="-59"/>
        </w:rPr>
        <w:t xml:space="preserve"> </w:t>
      </w:r>
      <w:r>
        <w:t>statements,</w:t>
      </w:r>
      <w:r>
        <w:rPr>
          <w:spacing w:val="-2"/>
        </w:rPr>
        <w:t xml:space="preserve"> </w:t>
      </w:r>
      <w:r>
        <w:t>thereby</w:t>
      </w:r>
      <w:r>
        <w:rPr>
          <w:spacing w:val="-2"/>
        </w:rPr>
        <w:t xml:space="preserve"> </w:t>
      </w:r>
      <w:r>
        <w:t>establishing:</w:t>
      </w:r>
    </w:p>
    <w:p w14:paraId="7AA7FACD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line="269" w:lineRule="exact"/>
        <w:ind w:hanging="361"/>
      </w:pPr>
      <w:r>
        <w:t>Whether</w:t>
      </w:r>
      <w:r>
        <w:rPr>
          <w:spacing w:val="-2"/>
        </w:rPr>
        <w:t xml:space="preserve"> </w:t>
      </w:r>
      <w:r>
        <w:t>this precondition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audit</w:t>
      </w:r>
      <w:r>
        <w:rPr>
          <w:vertAlign w:val="superscript"/>
        </w:rPr>
        <w:t>1</w:t>
      </w:r>
      <w:r>
        <w:t xml:space="preserve"> is present;</w:t>
      </w:r>
      <w:r>
        <w:rPr>
          <w:spacing w:val="-5"/>
        </w:rPr>
        <w:t xml:space="preserve"> </w:t>
      </w:r>
      <w:r>
        <w:t>and</w:t>
      </w:r>
    </w:p>
    <w:p w14:paraId="194D9731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74" w:line="307" w:lineRule="auto"/>
        <w:ind w:right="932"/>
      </w:pPr>
      <w:r>
        <w:t>The effect of the financial reporting framework applied by management on the</w:t>
      </w:r>
      <w:r>
        <w:rPr>
          <w:spacing w:val="-59"/>
        </w:rPr>
        <w:t xml:space="preserve"> </w:t>
      </w:r>
      <w:r>
        <w:t>auditor’s</w:t>
      </w:r>
      <w:r>
        <w:rPr>
          <w:spacing w:val="-1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t>in South</w:t>
      </w:r>
      <w:r>
        <w:rPr>
          <w:spacing w:val="-2"/>
        </w:rPr>
        <w:t xml:space="preserve"> </w:t>
      </w:r>
      <w:r>
        <w:t>Africa.</w:t>
      </w:r>
      <w:r>
        <w:rPr>
          <w:vertAlign w:val="superscript"/>
        </w:rPr>
        <w:t>2</w:t>
      </w:r>
    </w:p>
    <w:p w14:paraId="50ADEB12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6" w:line="312" w:lineRule="auto"/>
        <w:ind w:left="1261" w:right="934"/>
      </w:pPr>
      <w:r>
        <w:t>The guidance contained in this SAAPS does not establish new requirements or</w:t>
      </w:r>
      <w:r>
        <w:rPr>
          <w:spacing w:val="1"/>
        </w:rPr>
        <w:t xml:space="preserve"> </w:t>
      </w:r>
      <w:r>
        <w:t>contain</w:t>
      </w:r>
      <w:r>
        <w:rPr>
          <w:spacing w:val="25"/>
        </w:rPr>
        <w:t xml:space="preserve"> </w:t>
      </w:r>
      <w:r>
        <w:t>exemptions</w:t>
      </w:r>
      <w:r>
        <w:rPr>
          <w:spacing w:val="23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requirements</w:t>
      </w:r>
      <w:r>
        <w:rPr>
          <w:spacing w:val="23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ISAs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should</w:t>
      </w:r>
      <w:r>
        <w:rPr>
          <w:spacing w:val="26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read</w:t>
      </w:r>
      <w:r>
        <w:rPr>
          <w:spacing w:val="27"/>
        </w:rPr>
        <w:t xml:space="preserve"> </w:t>
      </w:r>
      <w:r>
        <w:t>with</w:t>
      </w:r>
      <w:r>
        <w:rPr>
          <w:spacing w:val="-59"/>
        </w:rPr>
        <w:t xml:space="preserve"> </w:t>
      </w:r>
      <w:r>
        <w:t>the ISAs, as applicable. The auditor exercises professional judgment to determine</w:t>
      </w:r>
      <w:r>
        <w:rPr>
          <w:spacing w:val="-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SAAPS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engagement.</w:t>
      </w:r>
    </w:p>
    <w:p w14:paraId="3B1FFB30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9"/>
      </w:pPr>
      <w:r>
        <w:t>The ISAs that have particular reference to financial reporting frameworks and the</w:t>
      </w:r>
      <w:r>
        <w:rPr>
          <w:spacing w:val="1"/>
        </w:rPr>
        <w:t xml:space="preserve"> </w:t>
      </w:r>
      <w:r>
        <w:t>auditor’s</w:t>
      </w:r>
      <w:r>
        <w:rPr>
          <w:spacing w:val="-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dealt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 this</w:t>
      </w:r>
      <w:r>
        <w:rPr>
          <w:spacing w:val="-1"/>
        </w:rPr>
        <w:t xml:space="preserve"> </w:t>
      </w:r>
      <w:r>
        <w:t>SAAPS are,</w:t>
      </w:r>
      <w:r>
        <w:rPr>
          <w:spacing w:val="-2"/>
        </w:rPr>
        <w:t xml:space="preserve"> </w:t>
      </w:r>
      <w:r>
        <w:t>inter</w:t>
      </w:r>
      <w:r>
        <w:rPr>
          <w:spacing w:val="1"/>
        </w:rPr>
        <w:t xml:space="preserve"> </w:t>
      </w:r>
      <w:r>
        <w:t>alia:</w:t>
      </w:r>
    </w:p>
    <w:p w14:paraId="54F43E9F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line="304" w:lineRule="auto"/>
        <w:ind w:right="936"/>
        <w:rPr>
          <w:i/>
        </w:rPr>
      </w:pPr>
      <w:r>
        <w:t xml:space="preserve">ISA 200, </w:t>
      </w:r>
      <w:r>
        <w:rPr>
          <w:i/>
        </w:rPr>
        <w:t xml:space="preserve">Overall Objective of the Independent </w:t>
      </w:r>
      <w:proofErr w:type="gramStart"/>
      <w:r>
        <w:rPr>
          <w:i/>
        </w:rPr>
        <w:t>Auditor</w:t>
      </w:r>
      <w:proofErr w:type="gramEnd"/>
      <w:r>
        <w:rPr>
          <w:i/>
        </w:rPr>
        <w:t xml:space="preserve"> and the Conduct of an</w:t>
      </w:r>
      <w:r>
        <w:rPr>
          <w:i/>
          <w:spacing w:val="1"/>
        </w:rPr>
        <w:t xml:space="preserve"> </w:t>
      </w:r>
      <w:r>
        <w:rPr>
          <w:i/>
        </w:rPr>
        <w:t>Audit</w:t>
      </w:r>
      <w:r>
        <w:rPr>
          <w:i/>
          <w:spacing w:val="1"/>
        </w:rPr>
        <w:t xml:space="preserve"> </w:t>
      </w:r>
      <w:r>
        <w:rPr>
          <w:i/>
        </w:rPr>
        <w:t>in accordance</w:t>
      </w:r>
      <w:r>
        <w:rPr>
          <w:i/>
          <w:spacing w:val="-2"/>
        </w:rPr>
        <w:t xml:space="preserve"> </w:t>
      </w:r>
      <w:r>
        <w:rPr>
          <w:i/>
        </w:rPr>
        <w:t>with</w:t>
      </w:r>
      <w:r>
        <w:rPr>
          <w:i/>
          <w:spacing w:val="-5"/>
        </w:rPr>
        <w:t xml:space="preserve"> </w:t>
      </w:r>
      <w:r>
        <w:rPr>
          <w:i/>
        </w:rPr>
        <w:t>International</w:t>
      </w:r>
      <w:r>
        <w:rPr>
          <w:i/>
          <w:spacing w:val="1"/>
        </w:rPr>
        <w:t xml:space="preserve"> </w:t>
      </w:r>
      <w:r>
        <w:rPr>
          <w:i/>
        </w:rPr>
        <w:t>Standards</w:t>
      </w:r>
      <w:r>
        <w:rPr>
          <w:i/>
          <w:spacing w:val="-4"/>
        </w:rPr>
        <w:t xml:space="preserve"> </w:t>
      </w:r>
      <w:r>
        <w:rPr>
          <w:i/>
        </w:rPr>
        <w:t>on</w:t>
      </w:r>
      <w:r>
        <w:rPr>
          <w:i/>
          <w:spacing w:val="-1"/>
        </w:rPr>
        <w:t xml:space="preserve"> </w:t>
      </w:r>
      <w:r>
        <w:rPr>
          <w:i/>
        </w:rPr>
        <w:t>Auditing;</w:t>
      </w:r>
    </w:p>
    <w:p w14:paraId="39133FF7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8"/>
        <w:ind w:hanging="361"/>
        <w:rPr>
          <w:i/>
        </w:rPr>
      </w:pPr>
      <w:r>
        <w:t>ISA</w:t>
      </w:r>
      <w:r>
        <w:rPr>
          <w:spacing w:val="-1"/>
        </w:rPr>
        <w:t xml:space="preserve"> </w:t>
      </w:r>
      <w:r>
        <w:t>210,</w:t>
      </w:r>
      <w:r>
        <w:rPr>
          <w:spacing w:val="-1"/>
        </w:rPr>
        <w:t xml:space="preserve"> </w:t>
      </w:r>
      <w:r>
        <w:rPr>
          <w:i/>
        </w:rPr>
        <w:t>Agreeing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Terms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Audit</w:t>
      </w:r>
      <w:r>
        <w:rPr>
          <w:i/>
          <w:spacing w:val="2"/>
        </w:rPr>
        <w:t xml:space="preserve"> </w:t>
      </w:r>
      <w:r>
        <w:rPr>
          <w:i/>
        </w:rPr>
        <w:t>Engagements;</w:t>
      </w:r>
    </w:p>
    <w:p w14:paraId="3289B748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74" w:line="307" w:lineRule="auto"/>
        <w:ind w:right="939"/>
        <w:jc w:val="left"/>
        <w:rPr>
          <w:i/>
        </w:rPr>
      </w:pPr>
      <w:r>
        <w:t>ISA</w:t>
      </w:r>
      <w:r>
        <w:rPr>
          <w:spacing w:val="57"/>
        </w:rPr>
        <w:t xml:space="preserve"> </w:t>
      </w:r>
      <w:r>
        <w:t>700</w:t>
      </w:r>
      <w:r>
        <w:rPr>
          <w:spacing w:val="56"/>
        </w:rPr>
        <w:t xml:space="preserve"> </w:t>
      </w:r>
      <w:r>
        <w:t>(Revised),</w:t>
      </w:r>
      <w:r>
        <w:rPr>
          <w:spacing w:val="58"/>
        </w:rPr>
        <w:t xml:space="preserve"> </w:t>
      </w:r>
      <w:r>
        <w:rPr>
          <w:i/>
        </w:rPr>
        <w:t>Forming</w:t>
      </w:r>
      <w:r>
        <w:rPr>
          <w:i/>
          <w:spacing w:val="55"/>
        </w:rPr>
        <w:t xml:space="preserve"> </w:t>
      </w:r>
      <w:r>
        <w:rPr>
          <w:i/>
        </w:rPr>
        <w:t>an</w:t>
      </w:r>
      <w:r>
        <w:rPr>
          <w:i/>
          <w:spacing w:val="55"/>
        </w:rPr>
        <w:t xml:space="preserve"> </w:t>
      </w:r>
      <w:r>
        <w:rPr>
          <w:i/>
        </w:rPr>
        <w:t>Opinion</w:t>
      </w:r>
      <w:r>
        <w:rPr>
          <w:i/>
          <w:spacing w:val="58"/>
        </w:rPr>
        <w:t xml:space="preserve"> </w:t>
      </w:r>
      <w:r>
        <w:rPr>
          <w:i/>
        </w:rPr>
        <w:t>and</w:t>
      </w:r>
      <w:r>
        <w:rPr>
          <w:i/>
          <w:spacing w:val="58"/>
        </w:rPr>
        <w:t xml:space="preserve"> </w:t>
      </w:r>
      <w:r>
        <w:rPr>
          <w:i/>
        </w:rPr>
        <w:t>Reporting</w:t>
      </w:r>
      <w:r>
        <w:rPr>
          <w:i/>
          <w:spacing w:val="58"/>
        </w:rPr>
        <w:t xml:space="preserve"> </w:t>
      </w:r>
      <w:r>
        <w:rPr>
          <w:i/>
        </w:rPr>
        <w:t>on</w:t>
      </w:r>
      <w:r>
        <w:rPr>
          <w:i/>
          <w:spacing w:val="55"/>
        </w:rPr>
        <w:t xml:space="preserve"> </w:t>
      </w:r>
      <w:r>
        <w:rPr>
          <w:i/>
        </w:rPr>
        <w:t>Financial</w:t>
      </w:r>
      <w:r>
        <w:rPr>
          <w:i/>
          <w:spacing w:val="-59"/>
        </w:rPr>
        <w:t xml:space="preserve"> </w:t>
      </w:r>
      <w:r>
        <w:rPr>
          <w:i/>
        </w:rPr>
        <w:t>Statements;</w:t>
      </w:r>
      <w:proofErr w:type="gramStart"/>
      <w:r>
        <w:rPr>
          <w:i/>
          <w:vertAlign w:val="superscript"/>
        </w:rPr>
        <w:t>3</w:t>
      </w:r>
      <w:proofErr w:type="gramEnd"/>
    </w:p>
    <w:p w14:paraId="684902BF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6" w:line="304" w:lineRule="auto"/>
        <w:ind w:right="942"/>
        <w:jc w:val="left"/>
        <w:rPr>
          <w:i/>
        </w:rPr>
      </w:pPr>
      <w:r>
        <w:t>ISA</w:t>
      </w:r>
      <w:r>
        <w:rPr>
          <w:spacing w:val="1"/>
        </w:rPr>
        <w:t xml:space="preserve"> </w:t>
      </w:r>
      <w:r>
        <w:t>701,</w:t>
      </w:r>
      <w:r>
        <w:rPr>
          <w:spacing w:val="1"/>
        </w:rPr>
        <w:t xml:space="preserve"> </w:t>
      </w:r>
      <w:r>
        <w:rPr>
          <w:i/>
        </w:rPr>
        <w:t>Communicating</w:t>
      </w:r>
      <w:r>
        <w:rPr>
          <w:i/>
          <w:spacing w:val="1"/>
        </w:rPr>
        <w:t xml:space="preserve"> </w:t>
      </w:r>
      <w:r>
        <w:rPr>
          <w:i/>
        </w:rPr>
        <w:t>Key</w:t>
      </w:r>
      <w:r>
        <w:rPr>
          <w:i/>
          <w:spacing w:val="1"/>
        </w:rPr>
        <w:t xml:space="preserve"> </w:t>
      </w:r>
      <w:r>
        <w:rPr>
          <w:i/>
        </w:rPr>
        <w:t>Audit</w:t>
      </w:r>
      <w:r>
        <w:rPr>
          <w:i/>
          <w:spacing w:val="1"/>
        </w:rPr>
        <w:t xml:space="preserve"> </w:t>
      </w:r>
      <w:r>
        <w:rPr>
          <w:i/>
        </w:rPr>
        <w:t>Matters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Independent</w:t>
      </w:r>
      <w:r>
        <w:rPr>
          <w:i/>
          <w:spacing w:val="1"/>
        </w:rPr>
        <w:t xml:space="preserve"> </w:t>
      </w:r>
      <w:r>
        <w:rPr>
          <w:i/>
        </w:rPr>
        <w:t>Auditor’s</w:t>
      </w:r>
      <w:r>
        <w:rPr>
          <w:i/>
          <w:spacing w:val="-59"/>
        </w:rPr>
        <w:t xml:space="preserve"> </w:t>
      </w:r>
      <w:r>
        <w:rPr>
          <w:i/>
        </w:rPr>
        <w:t>Report;</w:t>
      </w:r>
      <w:proofErr w:type="gramStart"/>
      <w:r>
        <w:rPr>
          <w:i/>
          <w:vertAlign w:val="superscript"/>
        </w:rPr>
        <w:t>4</w:t>
      </w:r>
      <w:proofErr w:type="gramEnd"/>
    </w:p>
    <w:p w14:paraId="53FB3F10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8" w:line="304" w:lineRule="auto"/>
        <w:ind w:right="940"/>
        <w:jc w:val="left"/>
        <w:rPr>
          <w:i/>
        </w:rPr>
      </w:pPr>
      <w:r>
        <w:t>ISA</w:t>
      </w:r>
      <w:r>
        <w:rPr>
          <w:spacing w:val="15"/>
        </w:rPr>
        <w:t xml:space="preserve"> </w:t>
      </w:r>
      <w:r>
        <w:t>705</w:t>
      </w:r>
      <w:r>
        <w:rPr>
          <w:spacing w:val="13"/>
        </w:rPr>
        <w:t xml:space="preserve"> </w:t>
      </w:r>
      <w:r>
        <w:t>(Revised),</w:t>
      </w:r>
      <w:r>
        <w:rPr>
          <w:spacing w:val="18"/>
        </w:rPr>
        <w:t xml:space="preserve"> </w:t>
      </w:r>
      <w:r>
        <w:rPr>
          <w:i/>
        </w:rPr>
        <w:t>Modifications</w:t>
      </w:r>
      <w:r>
        <w:rPr>
          <w:i/>
          <w:spacing w:val="14"/>
        </w:rPr>
        <w:t xml:space="preserve"> </w:t>
      </w:r>
      <w:r>
        <w:rPr>
          <w:i/>
        </w:rPr>
        <w:t>to</w:t>
      </w:r>
      <w:r>
        <w:rPr>
          <w:i/>
          <w:spacing w:val="13"/>
        </w:rPr>
        <w:t xml:space="preserve"> </w:t>
      </w:r>
      <w:r>
        <w:rPr>
          <w:i/>
        </w:rPr>
        <w:t>the</w:t>
      </w:r>
      <w:r>
        <w:rPr>
          <w:i/>
          <w:spacing w:val="14"/>
        </w:rPr>
        <w:t xml:space="preserve"> </w:t>
      </w:r>
      <w:r>
        <w:rPr>
          <w:i/>
        </w:rPr>
        <w:t>Opinion</w:t>
      </w:r>
      <w:r>
        <w:rPr>
          <w:i/>
          <w:spacing w:val="14"/>
        </w:rPr>
        <w:t xml:space="preserve"> </w:t>
      </w:r>
      <w:r>
        <w:rPr>
          <w:i/>
        </w:rPr>
        <w:t>in</w:t>
      </w:r>
      <w:r>
        <w:rPr>
          <w:i/>
          <w:spacing w:val="14"/>
        </w:rPr>
        <w:t xml:space="preserve"> </w:t>
      </w:r>
      <w:r>
        <w:rPr>
          <w:i/>
        </w:rPr>
        <w:t>the</w:t>
      </w:r>
      <w:r>
        <w:rPr>
          <w:i/>
          <w:spacing w:val="14"/>
        </w:rPr>
        <w:t xml:space="preserve"> </w:t>
      </w:r>
      <w:r>
        <w:rPr>
          <w:i/>
        </w:rPr>
        <w:t>Independent</w:t>
      </w:r>
      <w:r>
        <w:rPr>
          <w:i/>
          <w:spacing w:val="16"/>
        </w:rPr>
        <w:t xml:space="preserve"> </w:t>
      </w:r>
      <w:r>
        <w:rPr>
          <w:i/>
        </w:rPr>
        <w:t>Auditor’s</w:t>
      </w:r>
      <w:r>
        <w:rPr>
          <w:i/>
          <w:spacing w:val="-58"/>
        </w:rPr>
        <w:t xml:space="preserve"> </w:t>
      </w:r>
      <w:r>
        <w:rPr>
          <w:i/>
        </w:rPr>
        <w:t>Report;</w:t>
      </w:r>
      <w:r>
        <w:rPr>
          <w:i/>
          <w:vertAlign w:val="superscript"/>
        </w:rPr>
        <w:t>5</w:t>
      </w:r>
    </w:p>
    <w:p w14:paraId="68AF354E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8" w:line="304" w:lineRule="auto"/>
        <w:ind w:right="939"/>
        <w:jc w:val="left"/>
        <w:rPr>
          <w:i/>
        </w:rPr>
      </w:pPr>
      <w:r>
        <w:t>ISA</w:t>
      </w:r>
      <w:r>
        <w:rPr>
          <w:spacing w:val="36"/>
        </w:rPr>
        <w:t xml:space="preserve"> </w:t>
      </w:r>
      <w:r>
        <w:t>706</w:t>
      </w:r>
      <w:r>
        <w:rPr>
          <w:spacing w:val="35"/>
        </w:rPr>
        <w:t xml:space="preserve"> </w:t>
      </w:r>
      <w:r>
        <w:t>(Revised),</w:t>
      </w:r>
      <w:r>
        <w:rPr>
          <w:spacing w:val="36"/>
        </w:rPr>
        <w:t xml:space="preserve"> </w:t>
      </w:r>
      <w:r>
        <w:rPr>
          <w:i/>
        </w:rPr>
        <w:t>Emphasis</w:t>
      </w:r>
      <w:r>
        <w:rPr>
          <w:i/>
          <w:spacing w:val="37"/>
        </w:rPr>
        <w:t xml:space="preserve"> </w:t>
      </w:r>
      <w:r>
        <w:rPr>
          <w:i/>
        </w:rPr>
        <w:t>of</w:t>
      </w:r>
      <w:r>
        <w:rPr>
          <w:i/>
          <w:spacing w:val="35"/>
        </w:rPr>
        <w:t xml:space="preserve"> </w:t>
      </w:r>
      <w:r>
        <w:rPr>
          <w:i/>
        </w:rPr>
        <w:t>Matter</w:t>
      </w:r>
      <w:r>
        <w:rPr>
          <w:i/>
          <w:spacing w:val="35"/>
        </w:rPr>
        <w:t xml:space="preserve"> </w:t>
      </w:r>
      <w:r>
        <w:rPr>
          <w:i/>
        </w:rPr>
        <w:t>Paragraphs</w:t>
      </w:r>
      <w:r>
        <w:rPr>
          <w:i/>
          <w:spacing w:val="34"/>
        </w:rPr>
        <w:t xml:space="preserve"> </w:t>
      </w:r>
      <w:r>
        <w:rPr>
          <w:i/>
        </w:rPr>
        <w:t>and</w:t>
      </w:r>
      <w:r>
        <w:rPr>
          <w:i/>
          <w:spacing w:val="34"/>
        </w:rPr>
        <w:t xml:space="preserve"> </w:t>
      </w:r>
      <w:r>
        <w:rPr>
          <w:i/>
        </w:rPr>
        <w:t>Other</w:t>
      </w:r>
      <w:r>
        <w:rPr>
          <w:i/>
          <w:spacing w:val="35"/>
        </w:rPr>
        <w:t xml:space="preserve"> </w:t>
      </w:r>
      <w:r>
        <w:rPr>
          <w:i/>
        </w:rPr>
        <w:t>Matter</w:t>
      </w:r>
      <w:r>
        <w:rPr>
          <w:i/>
          <w:spacing w:val="-59"/>
        </w:rPr>
        <w:t xml:space="preserve"> </w:t>
      </w:r>
      <w:r>
        <w:rPr>
          <w:i/>
        </w:rPr>
        <w:t>Paragraphs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Independent Auditor’s</w:t>
      </w:r>
      <w:r>
        <w:rPr>
          <w:i/>
          <w:spacing w:val="1"/>
        </w:rPr>
        <w:t xml:space="preserve"> </w:t>
      </w:r>
      <w:r>
        <w:rPr>
          <w:i/>
        </w:rPr>
        <w:t>Report;</w:t>
      </w:r>
      <w:r>
        <w:rPr>
          <w:i/>
          <w:vertAlign w:val="superscript"/>
        </w:rPr>
        <w:t>6</w:t>
      </w:r>
      <w:r>
        <w:rPr>
          <w:i/>
          <w:spacing w:val="-3"/>
        </w:rPr>
        <w:t xml:space="preserve"> </w:t>
      </w:r>
      <w:r>
        <w:rPr>
          <w:i/>
        </w:rPr>
        <w:t>and</w:t>
      </w:r>
    </w:p>
    <w:p w14:paraId="249CF224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9" w:line="307" w:lineRule="auto"/>
        <w:ind w:right="933"/>
        <w:jc w:val="left"/>
        <w:rPr>
          <w:i/>
        </w:rPr>
      </w:pPr>
      <w:r>
        <w:t>ISA</w:t>
      </w:r>
      <w:r>
        <w:rPr>
          <w:spacing w:val="23"/>
        </w:rPr>
        <w:t xml:space="preserve"> </w:t>
      </w:r>
      <w:r>
        <w:t>800</w:t>
      </w:r>
      <w:r>
        <w:rPr>
          <w:spacing w:val="23"/>
        </w:rPr>
        <w:t xml:space="preserve"> </w:t>
      </w:r>
      <w:r>
        <w:t>(Revised),</w:t>
      </w:r>
      <w:r>
        <w:rPr>
          <w:spacing w:val="24"/>
        </w:rPr>
        <w:t xml:space="preserve"> </w:t>
      </w:r>
      <w:r>
        <w:rPr>
          <w:i/>
        </w:rPr>
        <w:t>Special</w:t>
      </w:r>
      <w:r>
        <w:rPr>
          <w:i/>
          <w:spacing w:val="24"/>
        </w:rPr>
        <w:t xml:space="preserve"> </w:t>
      </w:r>
      <w:r>
        <w:rPr>
          <w:i/>
        </w:rPr>
        <w:t>Considerations</w:t>
      </w:r>
      <w:r>
        <w:rPr>
          <w:i/>
          <w:spacing w:val="23"/>
        </w:rPr>
        <w:t xml:space="preserve"> </w:t>
      </w:r>
      <w:r>
        <w:rPr>
          <w:i/>
        </w:rPr>
        <w:t>–</w:t>
      </w:r>
      <w:r>
        <w:rPr>
          <w:i/>
          <w:spacing w:val="25"/>
        </w:rPr>
        <w:t xml:space="preserve"> </w:t>
      </w:r>
      <w:r>
        <w:rPr>
          <w:i/>
        </w:rPr>
        <w:t>Audits</w:t>
      </w:r>
      <w:r>
        <w:rPr>
          <w:i/>
          <w:spacing w:val="24"/>
        </w:rPr>
        <w:t xml:space="preserve"> </w:t>
      </w:r>
      <w:r>
        <w:rPr>
          <w:i/>
        </w:rPr>
        <w:t>of</w:t>
      </w:r>
      <w:r>
        <w:rPr>
          <w:i/>
          <w:spacing w:val="24"/>
        </w:rPr>
        <w:t xml:space="preserve"> </w:t>
      </w:r>
      <w:r>
        <w:rPr>
          <w:i/>
        </w:rPr>
        <w:t>Financial</w:t>
      </w:r>
      <w:r>
        <w:rPr>
          <w:i/>
          <w:spacing w:val="25"/>
        </w:rPr>
        <w:t xml:space="preserve"> </w:t>
      </w:r>
      <w:r>
        <w:rPr>
          <w:i/>
        </w:rPr>
        <w:t>Statements</w:t>
      </w:r>
      <w:r>
        <w:rPr>
          <w:i/>
          <w:spacing w:val="-58"/>
        </w:rPr>
        <w:t xml:space="preserve"> </w:t>
      </w:r>
      <w:r>
        <w:rPr>
          <w:i/>
        </w:rPr>
        <w:t>Prepared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Accordance</w:t>
      </w:r>
      <w:r>
        <w:rPr>
          <w:i/>
          <w:spacing w:val="-5"/>
        </w:rPr>
        <w:t xml:space="preserve"> </w:t>
      </w:r>
      <w:r>
        <w:rPr>
          <w:i/>
        </w:rPr>
        <w:t>with</w:t>
      </w:r>
      <w:r>
        <w:rPr>
          <w:i/>
          <w:spacing w:val="-2"/>
        </w:rPr>
        <w:t xml:space="preserve"> </w:t>
      </w:r>
      <w:r>
        <w:rPr>
          <w:i/>
        </w:rPr>
        <w:t>Special</w:t>
      </w:r>
      <w:r>
        <w:rPr>
          <w:i/>
          <w:spacing w:val="-1"/>
        </w:rPr>
        <w:t xml:space="preserve"> </w:t>
      </w:r>
      <w:r>
        <w:rPr>
          <w:i/>
        </w:rPr>
        <w:t>Purpose Frameworks.</w:t>
      </w:r>
      <w:r>
        <w:rPr>
          <w:i/>
          <w:vertAlign w:val="superscript"/>
        </w:rPr>
        <w:t>7</w:t>
      </w:r>
    </w:p>
    <w:p w14:paraId="34020BC5" w14:textId="77777777" w:rsidR="00D91004" w:rsidRDefault="00D91004">
      <w:pPr>
        <w:pStyle w:val="BodyText"/>
        <w:rPr>
          <w:i/>
          <w:sz w:val="20"/>
        </w:rPr>
      </w:pPr>
    </w:p>
    <w:p w14:paraId="4D8A635A" w14:textId="731FFDF4" w:rsidR="00D91004" w:rsidRDefault="00AB6006">
      <w:pPr>
        <w:pStyle w:val="BodyText"/>
        <w:spacing w:before="10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F3513C" wp14:editId="41FF1D9E">
                <wp:simplePos x="0" y="0"/>
                <wp:positionH relativeFrom="page">
                  <wp:posOffset>1080770</wp:posOffset>
                </wp:positionH>
                <wp:positionV relativeFrom="paragraph">
                  <wp:posOffset>138430</wp:posOffset>
                </wp:positionV>
                <wp:extent cx="1828800" cy="7620"/>
                <wp:effectExtent l="0" t="0" r="0" b="0"/>
                <wp:wrapTopAndBottom/>
                <wp:docPr id="8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B77859B">
              <v:rect id="docshape8" style="position:absolute;margin-left:85.1pt;margin-top:10.9pt;width:2in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0D4AD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gH3pmt0AAAAJAQAADwAAAAAAAAAAAAAAAAA/BAAAZHJzL2Rvd25yZXYueG1s&#10;UEsFBgAAAAAEAAQA8wAAAEkFAAAAAA==&#10;">
                <w10:wrap type="topAndBottom" anchorx="page"/>
              </v:rect>
            </w:pict>
          </mc:Fallback>
        </mc:AlternateContent>
      </w:r>
    </w:p>
    <w:p w14:paraId="511244EB" w14:textId="77777777" w:rsidR="00D91004" w:rsidRDefault="001F43DA">
      <w:pPr>
        <w:tabs>
          <w:tab w:val="left" w:pos="1441"/>
        </w:tabs>
        <w:spacing w:before="103"/>
        <w:ind w:left="722"/>
        <w:rPr>
          <w:sz w:val="20"/>
        </w:rPr>
      </w:pPr>
      <w:r>
        <w:rPr>
          <w:position w:val="6"/>
          <w:sz w:val="13"/>
        </w:rPr>
        <w:t>1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1"/>
          <w:sz w:val="20"/>
        </w:rPr>
        <w:t xml:space="preserve"> </w:t>
      </w:r>
      <w:r>
        <w:rPr>
          <w:sz w:val="20"/>
        </w:rPr>
        <w:t>210,</w:t>
      </w:r>
      <w:r>
        <w:rPr>
          <w:spacing w:val="-3"/>
          <w:sz w:val="20"/>
        </w:rPr>
        <w:t xml:space="preserve"> </w:t>
      </w:r>
      <w:r>
        <w:rPr>
          <w:sz w:val="20"/>
        </w:rPr>
        <w:t>paragraph</w:t>
      </w:r>
      <w:r>
        <w:rPr>
          <w:spacing w:val="-3"/>
          <w:sz w:val="20"/>
        </w:rPr>
        <w:t xml:space="preserve"> </w:t>
      </w:r>
      <w:r>
        <w:rPr>
          <w:sz w:val="20"/>
        </w:rPr>
        <w:t>6(a).</w:t>
      </w:r>
    </w:p>
    <w:p w14:paraId="44EAC150" w14:textId="77777777" w:rsidR="00D91004" w:rsidRDefault="001F43DA">
      <w:pPr>
        <w:tabs>
          <w:tab w:val="left" w:pos="1441"/>
        </w:tabs>
        <w:ind w:left="722"/>
        <w:rPr>
          <w:sz w:val="20"/>
        </w:rPr>
      </w:pPr>
      <w:r>
        <w:rPr>
          <w:position w:val="6"/>
          <w:sz w:val="13"/>
        </w:rPr>
        <w:t>2</w:t>
      </w:r>
      <w:r>
        <w:rPr>
          <w:position w:val="6"/>
          <w:sz w:val="13"/>
        </w:rPr>
        <w:tab/>
      </w:r>
      <w:r>
        <w:rPr>
          <w:sz w:val="20"/>
        </w:rPr>
        <w:t>ISAs 700</w:t>
      </w:r>
      <w:r>
        <w:rPr>
          <w:spacing w:val="-3"/>
          <w:sz w:val="20"/>
        </w:rPr>
        <w:t xml:space="preserve"> </w:t>
      </w:r>
      <w:r>
        <w:rPr>
          <w:sz w:val="20"/>
        </w:rPr>
        <w:t>(Revised),</w:t>
      </w:r>
      <w:r>
        <w:rPr>
          <w:spacing w:val="-1"/>
          <w:sz w:val="20"/>
        </w:rPr>
        <w:t xml:space="preserve"> </w:t>
      </w:r>
      <w:r>
        <w:rPr>
          <w:sz w:val="20"/>
        </w:rPr>
        <w:t>705</w:t>
      </w:r>
      <w:r>
        <w:rPr>
          <w:spacing w:val="-3"/>
          <w:sz w:val="20"/>
        </w:rPr>
        <w:t xml:space="preserve"> </w:t>
      </w:r>
      <w:r>
        <w:rPr>
          <w:sz w:val="20"/>
        </w:rPr>
        <w:t>(Revised),</w:t>
      </w:r>
      <w:r>
        <w:rPr>
          <w:spacing w:val="-3"/>
          <w:sz w:val="20"/>
        </w:rPr>
        <w:t xml:space="preserve"> </w:t>
      </w:r>
      <w:r>
        <w:rPr>
          <w:sz w:val="20"/>
        </w:rPr>
        <w:t>706</w:t>
      </w:r>
      <w:r>
        <w:rPr>
          <w:spacing w:val="-2"/>
          <w:sz w:val="20"/>
        </w:rPr>
        <w:t xml:space="preserve"> </w:t>
      </w:r>
      <w:r>
        <w:rPr>
          <w:sz w:val="20"/>
        </w:rPr>
        <w:t>(Revised)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800</w:t>
      </w:r>
      <w:r>
        <w:rPr>
          <w:spacing w:val="-3"/>
          <w:sz w:val="20"/>
        </w:rPr>
        <w:t xml:space="preserve"> </w:t>
      </w:r>
      <w:r>
        <w:rPr>
          <w:sz w:val="20"/>
        </w:rPr>
        <w:t>(Revised).</w:t>
      </w:r>
    </w:p>
    <w:p w14:paraId="7D070103" w14:textId="77777777" w:rsidR="00D91004" w:rsidRDefault="001F43DA">
      <w:pPr>
        <w:tabs>
          <w:tab w:val="left" w:pos="1415"/>
        </w:tabs>
        <w:ind w:left="1430" w:right="1553" w:hanging="708"/>
        <w:rPr>
          <w:sz w:val="20"/>
        </w:rPr>
      </w:pPr>
      <w:r>
        <w:rPr>
          <w:position w:val="6"/>
          <w:sz w:val="13"/>
        </w:rPr>
        <w:t>3</w:t>
      </w:r>
      <w:r>
        <w:rPr>
          <w:position w:val="6"/>
          <w:sz w:val="13"/>
        </w:rPr>
        <w:tab/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effective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audits of</w:t>
      </w:r>
      <w:r>
        <w:rPr>
          <w:spacing w:val="-1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statements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periods</w:t>
      </w:r>
      <w:r>
        <w:rPr>
          <w:spacing w:val="-1"/>
          <w:sz w:val="20"/>
        </w:rPr>
        <w:t xml:space="preserve"> </w:t>
      </w:r>
      <w:r>
        <w:rPr>
          <w:sz w:val="20"/>
        </w:rPr>
        <w:t>ending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53"/>
          <w:sz w:val="20"/>
        </w:rPr>
        <w:t xml:space="preserve"> </w:t>
      </w:r>
      <w:r>
        <w:rPr>
          <w:sz w:val="20"/>
        </w:rPr>
        <w:t>December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10BEBFF6" w14:textId="77777777" w:rsidR="00D91004" w:rsidRDefault="001F43DA">
      <w:pPr>
        <w:tabs>
          <w:tab w:val="left" w:pos="1429"/>
        </w:tabs>
        <w:spacing w:before="1"/>
        <w:ind w:left="1430" w:right="1539" w:hanging="708"/>
        <w:rPr>
          <w:sz w:val="20"/>
        </w:rPr>
      </w:pPr>
      <w:r>
        <w:rPr>
          <w:position w:val="6"/>
          <w:sz w:val="13"/>
        </w:rPr>
        <w:t>4</w:t>
      </w:r>
      <w:r>
        <w:rPr>
          <w:position w:val="6"/>
          <w:sz w:val="13"/>
        </w:rPr>
        <w:tab/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effective</w:t>
      </w:r>
      <w:r>
        <w:rPr>
          <w:spacing w:val="-3"/>
          <w:sz w:val="20"/>
        </w:rPr>
        <w:t xml:space="preserve"> </w:t>
      </w:r>
      <w:r>
        <w:rPr>
          <w:sz w:val="20"/>
        </w:rPr>
        <w:t>for audits of</w:t>
      </w:r>
      <w:r>
        <w:rPr>
          <w:spacing w:val="-1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statements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periods</w:t>
      </w:r>
      <w:r>
        <w:rPr>
          <w:spacing w:val="-2"/>
          <w:sz w:val="20"/>
        </w:rPr>
        <w:t xml:space="preserve"> </w:t>
      </w:r>
      <w:r>
        <w:rPr>
          <w:sz w:val="20"/>
        </w:rPr>
        <w:t>ending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53"/>
          <w:sz w:val="20"/>
        </w:rPr>
        <w:t xml:space="preserve"> </w:t>
      </w:r>
      <w:r>
        <w:rPr>
          <w:sz w:val="20"/>
        </w:rPr>
        <w:t>December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00D6FB31" w14:textId="77777777" w:rsidR="00D91004" w:rsidRDefault="001F43DA">
      <w:pPr>
        <w:tabs>
          <w:tab w:val="left" w:pos="1415"/>
        </w:tabs>
        <w:ind w:left="1430" w:right="1553" w:hanging="708"/>
        <w:rPr>
          <w:sz w:val="20"/>
        </w:rPr>
      </w:pPr>
      <w:r>
        <w:rPr>
          <w:position w:val="6"/>
          <w:sz w:val="13"/>
        </w:rPr>
        <w:t>5</w:t>
      </w:r>
      <w:r>
        <w:rPr>
          <w:position w:val="6"/>
          <w:sz w:val="13"/>
        </w:rPr>
        <w:tab/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effective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audits of</w:t>
      </w:r>
      <w:r>
        <w:rPr>
          <w:spacing w:val="-1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statements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periods</w:t>
      </w:r>
      <w:r>
        <w:rPr>
          <w:spacing w:val="-1"/>
          <w:sz w:val="20"/>
        </w:rPr>
        <w:t xml:space="preserve"> </w:t>
      </w:r>
      <w:r>
        <w:rPr>
          <w:sz w:val="20"/>
        </w:rPr>
        <w:t>ending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53"/>
          <w:sz w:val="20"/>
        </w:rPr>
        <w:t xml:space="preserve"> </w:t>
      </w:r>
      <w:r>
        <w:rPr>
          <w:sz w:val="20"/>
        </w:rPr>
        <w:t>December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526F2A77" w14:textId="77777777" w:rsidR="00D91004" w:rsidRDefault="001F43DA">
      <w:pPr>
        <w:tabs>
          <w:tab w:val="left" w:pos="1444"/>
        </w:tabs>
        <w:ind w:left="1430" w:right="1526" w:hanging="708"/>
        <w:rPr>
          <w:sz w:val="20"/>
        </w:rPr>
      </w:pPr>
      <w:r>
        <w:rPr>
          <w:position w:val="6"/>
          <w:sz w:val="13"/>
        </w:rPr>
        <w:t>6</w:t>
      </w:r>
      <w:r>
        <w:rPr>
          <w:position w:val="6"/>
          <w:sz w:val="13"/>
        </w:rPr>
        <w:tab/>
      </w:r>
      <w:r>
        <w:rPr>
          <w:position w:val="6"/>
          <w:sz w:val="13"/>
        </w:rPr>
        <w:tab/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effective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audits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financial statements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periods</w:t>
      </w:r>
      <w:r>
        <w:rPr>
          <w:spacing w:val="-1"/>
          <w:sz w:val="20"/>
        </w:rPr>
        <w:t xml:space="preserve"> </w:t>
      </w:r>
      <w:r>
        <w:rPr>
          <w:sz w:val="20"/>
        </w:rPr>
        <w:t>ending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53"/>
          <w:sz w:val="20"/>
        </w:rPr>
        <w:t xml:space="preserve"> </w:t>
      </w:r>
      <w:r>
        <w:rPr>
          <w:sz w:val="20"/>
        </w:rPr>
        <w:t>December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0DBD02C2" w14:textId="77777777" w:rsidR="00D91004" w:rsidRDefault="00D91004">
      <w:pPr>
        <w:rPr>
          <w:sz w:val="20"/>
        </w:rPr>
        <w:sectPr w:rsidR="00D91004">
          <w:headerReference w:type="default" r:id="rId14"/>
          <w:footerReference w:type="default" r:id="rId15"/>
          <w:pgSz w:w="11910" w:h="16850"/>
          <w:pgMar w:top="1160" w:right="760" w:bottom="920" w:left="980" w:header="727" w:footer="722" w:gutter="0"/>
          <w:cols w:space="720"/>
        </w:sectPr>
      </w:pPr>
    </w:p>
    <w:p w14:paraId="271F7E28" w14:textId="77777777" w:rsidR="00D91004" w:rsidRDefault="00D91004">
      <w:pPr>
        <w:pStyle w:val="BodyText"/>
        <w:spacing w:before="11"/>
        <w:rPr>
          <w:sz w:val="15"/>
        </w:rPr>
      </w:pPr>
    </w:p>
    <w:p w14:paraId="7E37886A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93"/>
      </w:pPr>
      <w:r>
        <w:t>This</w:t>
      </w:r>
      <w:r>
        <w:rPr>
          <w:spacing w:val="-1"/>
        </w:rPr>
        <w:t xml:space="preserve"> </w:t>
      </w:r>
      <w:r>
        <w:t>SAAPS</w:t>
      </w:r>
      <w:r>
        <w:rPr>
          <w:spacing w:val="-1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incorporate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of:</w:t>
      </w:r>
    </w:p>
    <w:p w14:paraId="33793A14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76" w:line="309" w:lineRule="auto"/>
        <w:ind w:right="933"/>
      </w:pPr>
      <w:r>
        <w:t>ISA</w:t>
      </w:r>
      <w:r>
        <w:rPr>
          <w:spacing w:val="1"/>
        </w:rPr>
        <w:t xml:space="preserve"> </w:t>
      </w:r>
      <w:r>
        <w:t>805</w:t>
      </w:r>
      <w:r>
        <w:rPr>
          <w:spacing w:val="1"/>
        </w:rPr>
        <w:t xml:space="preserve"> </w:t>
      </w:r>
      <w:r>
        <w:t>(Revised),</w:t>
      </w:r>
      <w:r>
        <w:rPr>
          <w:spacing w:val="1"/>
        </w:rPr>
        <w:t xml:space="preserve"> </w:t>
      </w:r>
      <w:r>
        <w:rPr>
          <w:i/>
        </w:rPr>
        <w:t>Special</w:t>
      </w:r>
      <w:r>
        <w:rPr>
          <w:i/>
          <w:spacing w:val="1"/>
        </w:rPr>
        <w:t xml:space="preserve"> </w:t>
      </w:r>
      <w:r>
        <w:rPr>
          <w:i/>
        </w:rPr>
        <w:t>Considerations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Audits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Single</w:t>
      </w:r>
      <w:r>
        <w:rPr>
          <w:i/>
          <w:spacing w:val="1"/>
        </w:rPr>
        <w:t xml:space="preserve"> </w:t>
      </w:r>
      <w:r>
        <w:rPr>
          <w:i/>
        </w:rPr>
        <w:t>Financial</w:t>
      </w:r>
      <w:r>
        <w:rPr>
          <w:i/>
          <w:spacing w:val="1"/>
        </w:rPr>
        <w:t xml:space="preserve"> </w:t>
      </w:r>
      <w:r>
        <w:rPr>
          <w:i/>
        </w:rPr>
        <w:t>Statements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Specific</w:t>
      </w:r>
      <w:r>
        <w:rPr>
          <w:i/>
          <w:spacing w:val="1"/>
        </w:rPr>
        <w:t xml:space="preserve"> </w:t>
      </w:r>
      <w:r>
        <w:rPr>
          <w:i/>
        </w:rPr>
        <w:t>Elements,</w:t>
      </w:r>
      <w:r>
        <w:rPr>
          <w:i/>
          <w:spacing w:val="1"/>
        </w:rPr>
        <w:t xml:space="preserve"> </w:t>
      </w:r>
      <w:r>
        <w:rPr>
          <w:i/>
        </w:rPr>
        <w:t>Accounts</w:t>
      </w:r>
      <w:r>
        <w:rPr>
          <w:i/>
          <w:spacing w:val="1"/>
        </w:rPr>
        <w:t xml:space="preserve"> </w:t>
      </w:r>
      <w:r>
        <w:rPr>
          <w:i/>
        </w:rPr>
        <w:t>or</w:t>
      </w:r>
      <w:r>
        <w:rPr>
          <w:i/>
          <w:spacing w:val="1"/>
        </w:rPr>
        <w:t xml:space="preserve"> </w:t>
      </w:r>
      <w:r>
        <w:rPr>
          <w:i/>
        </w:rPr>
        <w:t>Items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Financial</w:t>
      </w:r>
      <w:r>
        <w:rPr>
          <w:i/>
          <w:spacing w:val="1"/>
        </w:rPr>
        <w:t xml:space="preserve"> </w:t>
      </w:r>
      <w:r>
        <w:rPr>
          <w:i/>
        </w:rPr>
        <w:t>Statement</w:t>
      </w:r>
      <w:r>
        <w:rPr>
          <w:i/>
          <w:vertAlign w:val="superscript"/>
        </w:rPr>
        <w:t>8</w:t>
      </w:r>
      <w:r>
        <w:rPr>
          <w:i/>
        </w:rPr>
        <w:t xml:space="preserve"> </w:t>
      </w:r>
      <w:r>
        <w:t>(ISA 805 (Revised)). The principles dealt with in this SAAPS may,</w:t>
      </w:r>
      <w:r>
        <w:rPr>
          <w:spacing w:val="1"/>
        </w:rPr>
        <w:t xml:space="preserve"> </w:t>
      </w:r>
      <w:r>
        <w:t>however, be applied to ISA 805 (Revised) in determining the acceptability of</w:t>
      </w:r>
      <w:r>
        <w:rPr>
          <w:spacing w:val="1"/>
        </w:rPr>
        <w:t xml:space="preserve"> </w:t>
      </w:r>
      <w:r>
        <w:t>the financial reporting framework and the effect that the financial reporting</w:t>
      </w:r>
      <w:r>
        <w:rPr>
          <w:spacing w:val="1"/>
        </w:rPr>
        <w:t xml:space="preserve"> </w:t>
      </w:r>
      <w:r>
        <w:t>framework has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auditor’s</w:t>
      </w:r>
      <w:r>
        <w:rPr>
          <w:spacing w:val="-1"/>
        </w:rPr>
        <w:t xml:space="preserve"> </w:t>
      </w:r>
      <w:r>
        <w:t>report.</w:t>
      </w:r>
    </w:p>
    <w:p w14:paraId="4CB5D693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28" w:line="309" w:lineRule="auto"/>
        <w:ind w:right="934"/>
      </w:pPr>
      <w:r>
        <w:t>ISA</w:t>
      </w:r>
      <w:r>
        <w:rPr>
          <w:spacing w:val="1"/>
        </w:rPr>
        <w:t xml:space="preserve"> </w:t>
      </w:r>
      <w:r>
        <w:t>810</w:t>
      </w:r>
      <w:r>
        <w:rPr>
          <w:spacing w:val="1"/>
        </w:rPr>
        <w:t xml:space="preserve"> </w:t>
      </w:r>
      <w:r>
        <w:t>(Revised),</w:t>
      </w:r>
      <w:r>
        <w:rPr>
          <w:spacing w:val="1"/>
        </w:rPr>
        <w:t xml:space="preserve"> </w:t>
      </w:r>
      <w:r>
        <w:rPr>
          <w:i/>
        </w:rPr>
        <w:t>Engagements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Report</w:t>
      </w:r>
      <w:r>
        <w:rPr>
          <w:i/>
          <w:spacing w:val="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Summary</w:t>
      </w:r>
      <w:r>
        <w:rPr>
          <w:i/>
          <w:spacing w:val="1"/>
        </w:rPr>
        <w:t xml:space="preserve"> </w:t>
      </w:r>
      <w:r>
        <w:rPr>
          <w:i/>
        </w:rPr>
        <w:t>Financial</w:t>
      </w:r>
      <w:r>
        <w:rPr>
          <w:i/>
          <w:spacing w:val="1"/>
        </w:rPr>
        <w:t xml:space="preserve"> </w:t>
      </w:r>
      <w:r>
        <w:rPr>
          <w:i/>
        </w:rPr>
        <w:t>Statements</w:t>
      </w:r>
      <w:r>
        <w:rPr>
          <w:i/>
          <w:vertAlign w:val="superscript"/>
        </w:rPr>
        <w:t>9</w:t>
      </w:r>
      <w:r>
        <w:rPr>
          <w:i/>
        </w:rPr>
        <w:t xml:space="preserve"> </w:t>
      </w:r>
      <w:r>
        <w:t>(ISA 810 (Revised)), as the “applied criteria” referred to in ISA</w:t>
      </w:r>
      <w:r>
        <w:rPr>
          <w:spacing w:val="1"/>
        </w:rPr>
        <w:t xml:space="preserve"> </w:t>
      </w:r>
      <w:r>
        <w:t>810</w:t>
      </w:r>
      <w:r>
        <w:rPr>
          <w:spacing w:val="1"/>
        </w:rPr>
        <w:t xml:space="preserve"> </w:t>
      </w:r>
      <w:r>
        <w:t>(Revised)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“applicable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framework”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contemplated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preparation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of financial</w:t>
      </w:r>
      <w:r>
        <w:rPr>
          <w:spacing w:val="-1"/>
        </w:rPr>
        <w:t xml:space="preserve"> </w:t>
      </w:r>
      <w:r>
        <w:t>statements.</w:t>
      </w:r>
    </w:p>
    <w:p w14:paraId="76F59FEA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4"/>
      </w:pPr>
      <w:r>
        <w:t>This SAAPS 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extend</w:t>
      </w:r>
      <w:r>
        <w:rPr>
          <w:spacing w:val="-2"/>
        </w:rPr>
        <w:t xml:space="preserve"> </w:t>
      </w:r>
      <w:r>
        <w:t>to:</w:t>
      </w:r>
    </w:p>
    <w:p w14:paraId="4804BE08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75" w:line="309" w:lineRule="auto"/>
        <w:ind w:right="936"/>
      </w:pPr>
      <w:r>
        <w:t>An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6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i/>
        </w:rPr>
        <w:t>International</w:t>
      </w:r>
      <w:r>
        <w:rPr>
          <w:i/>
          <w:spacing w:val="1"/>
        </w:rPr>
        <w:t xml:space="preserve"> </w:t>
      </w:r>
      <w:r>
        <w:rPr>
          <w:i/>
        </w:rPr>
        <w:t>Standards</w:t>
      </w:r>
      <w:r>
        <w:rPr>
          <w:i/>
          <w:spacing w:val="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Review</w:t>
      </w:r>
      <w:r>
        <w:rPr>
          <w:i/>
          <w:spacing w:val="1"/>
        </w:rPr>
        <w:t xml:space="preserve"> </w:t>
      </w:r>
      <w:r>
        <w:rPr>
          <w:i/>
        </w:rPr>
        <w:t>Engagements</w:t>
      </w:r>
      <w:r>
        <w:rPr>
          <w:i/>
          <w:spacing w:val="1"/>
        </w:rPr>
        <w:t xml:space="preserve"> </w:t>
      </w:r>
      <w:r>
        <w:t>(ISREs).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may,</w:t>
      </w:r>
      <w:r>
        <w:rPr>
          <w:spacing w:val="1"/>
        </w:rPr>
        <w:t xml:space="preserve"> </w:t>
      </w:r>
      <w:r>
        <w:t>nevertheless, be considered by a reviewer in determining the acceptability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framework applicable</w:t>
      </w:r>
      <w:r>
        <w:rPr>
          <w:spacing w:val="-1"/>
        </w:rPr>
        <w:t xml:space="preserve"> </w:t>
      </w:r>
      <w:r>
        <w:t>to a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engagement;</w:t>
      </w:r>
      <w:r>
        <w:rPr>
          <w:spacing w:val="-2"/>
        </w:rPr>
        <w:t xml:space="preserve"> </w:t>
      </w:r>
      <w:r>
        <w:t>and</w:t>
      </w:r>
    </w:p>
    <w:p w14:paraId="78FB13A4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25" w:line="309" w:lineRule="auto"/>
        <w:ind w:right="935"/>
      </w:pPr>
      <w:r>
        <w:t xml:space="preserve">An assurance engagement in accordance with </w:t>
      </w:r>
      <w:r>
        <w:rPr>
          <w:i/>
        </w:rPr>
        <w:t>International Standards on</w:t>
      </w:r>
      <w:r>
        <w:rPr>
          <w:i/>
          <w:spacing w:val="1"/>
        </w:rPr>
        <w:t xml:space="preserve"> </w:t>
      </w:r>
      <w:r>
        <w:rPr>
          <w:i/>
        </w:rPr>
        <w:t>Assurance Engagements other than Audits or Reviews of Historical Financial</w:t>
      </w:r>
      <w:r>
        <w:rPr>
          <w:i/>
          <w:spacing w:val="1"/>
        </w:rPr>
        <w:t xml:space="preserve"> </w:t>
      </w:r>
      <w:r>
        <w:rPr>
          <w:i/>
        </w:rPr>
        <w:t xml:space="preserve">Information </w:t>
      </w:r>
      <w:r>
        <w:t>(ISAEs). It may, nevertheless, be considered by the assurance</w:t>
      </w:r>
      <w:r>
        <w:rPr>
          <w:spacing w:val="1"/>
        </w:rPr>
        <w:t xml:space="preserve"> </w:t>
      </w:r>
      <w:r>
        <w:t>provider in determining the suitability of the criteria applicable to the provision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assurance</w:t>
      </w:r>
      <w:r>
        <w:rPr>
          <w:spacing w:val="-2"/>
        </w:rPr>
        <w:t xml:space="preserve"> </w:t>
      </w:r>
      <w:r>
        <w:t>in an engagement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nature.</w:t>
      </w:r>
    </w:p>
    <w:p w14:paraId="532D7981" w14:textId="77777777" w:rsidR="00D91004" w:rsidRDefault="00D91004">
      <w:pPr>
        <w:pStyle w:val="BodyText"/>
        <w:spacing w:before="5"/>
        <w:rPr>
          <w:sz w:val="21"/>
        </w:rPr>
      </w:pPr>
    </w:p>
    <w:p w14:paraId="129B3EAE" w14:textId="77777777" w:rsidR="00D91004" w:rsidRDefault="001F43DA">
      <w:pPr>
        <w:pStyle w:val="Heading2"/>
        <w:spacing w:before="1"/>
      </w:pPr>
      <w:bookmarkStart w:id="2" w:name="_bookmark2"/>
      <w:bookmarkEnd w:id="2"/>
      <w:r>
        <w:t>Terms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proofErr w:type="gramStart"/>
      <w:r>
        <w:t>SAAPS</w:t>
      </w:r>
      <w:proofErr w:type="gramEnd"/>
    </w:p>
    <w:p w14:paraId="68C05381" w14:textId="79045FB9" w:rsidR="00D91004" w:rsidRDefault="001F43DA" w:rsidP="11E1C125">
      <w:pPr>
        <w:pStyle w:val="ListParagraph"/>
        <w:numPr>
          <w:ilvl w:val="0"/>
          <w:numId w:val="2"/>
        </w:numPr>
        <w:tabs>
          <w:tab w:val="left" w:pos="1262"/>
        </w:tabs>
        <w:spacing w:before="160" w:line="312" w:lineRule="auto"/>
        <w:ind w:left="1261" w:right="938"/>
      </w:pPr>
      <w:r>
        <w:t>For purposes of this SAAPS, the following terms defined in the ISAs and reflected</w:t>
      </w:r>
      <w:r>
        <w:rPr>
          <w:spacing w:val="-59"/>
        </w:rPr>
        <w:t xml:space="preserve"> </w:t>
      </w:r>
      <w:r>
        <w:t xml:space="preserve">in the </w:t>
      </w:r>
      <w:r w:rsidR="00D235FB">
        <w:t xml:space="preserve">Glossary of Terms relating to International Standards issued by the IAASB in the </w:t>
      </w:r>
      <w:r w:rsidR="00D235FB" w:rsidRPr="11E1C125">
        <w:rPr>
          <w:i/>
          <w:iCs/>
        </w:rPr>
        <w:t xml:space="preserve">Handbook of International Quality Management, Auditing, Review, Other Assurance, and Related Services Pronouncements </w:t>
      </w:r>
      <w:r w:rsidR="00D235FB">
        <w:t xml:space="preserve">(as </w:t>
      </w:r>
      <w:proofErr w:type="gramStart"/>
      <w:r w:rsidR="00D235FB">
        <w:t>updated)</w:t>
      </w:r>
      <w:r>
        <w:t>have</w:t>
      </w:r>
      <w:proofErr w:type="gramEnd"/>
      <w:r>
        <w:t xml:space="preserve"> the same meanings attributed to</w:t>
      </w:r>
      <w:r>
        <w:rPr>
          <w:spacing w:val="-59"/>
        </w:rPr>
        <w:t xml:space="preserve"> </w:t>
      </w:r>
      <w:r>
        <w:t>them:</w:t>
      </w:r>
      <w:r>
        <w:rPr>
          <w:vertAlign w:val="superscript"/>
        </w:rPr>
        <w:t>10</w:t>
      </w:r>
    </w:p>
    <w:p w14:paraId="355061D7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line="269" w:lineRule="exact"/>
        <w:ind w:hanging="361"/>
        <w:jc w:val="left"/>
      </w:pPr>
      <w:r>
        <w:t>“Applicable</w:t>
      </w:r>
      <w:r>
        <w:rPr>
          <w:spacing w:val="-5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framework”;</w:t>
      </w:r>
    </w:p>
    <w:p w14:paraId="67C6571C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76" w:line="304" w:lineRule="auto"/>
        <w:ind w:right="935"/>
        <w:jc w:val="left"/>
      </w:pPr>
      <w:r>
        <w:t>“General</w:t>
      </w:r>
      <w:r>
        <w:rPr>
          <w:spacing w:val="59"/>
        </w:rPr>
        <w:t xml:space="preserve"> </w:t>
      </w:r>
      <w:r>
        <w:t>purpose</w:t>
      </w:r>
      <w:r>
        <w:rPr>
          <w:spacing w:val="54"/>
        </w:rPr>
        <w:t xml:space="preserve"> </w:t>
      </w:r>
      <w:r>
        <w:t>financial</w:t>
      </w:r>
      <w:r>
        <w:rPr>
          <w:spacing w:val="58"/>
        </w:rPr>
        <w:t xml:space="preserve"> </w:t>
      </w:r>
      <w:r>
        <w:t>statements”</w:t>
      </w:r>
      <w:r>
        <w:rPr>
          <w:spacing w:val="60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“special</w:t>
      </w:r>
      <w:r>
        <w:rPr>
          <w:spacing w:val="58"/>
        </w:rPr>
        <w:t xml:space="preserve"> </w:t>
      </w:r>
      <w:r>
        <w:t>purpose</w:t>
      </w:r>
      <w:r>
        <w:rPr>
          <w:spacing w:val="57"/>
        </w:rPr>
        <w:t xml:space="preserve"> </w:t>
      </w:r>
      <w:r>
        <w:t>financial</w:t>
      </w:r>
      <w:r>
        <w:rPr>
          <w:spacing w:val="-59"/>
        </w:rPr>
        <w:t xml:space="preserve"> </w:t>
      </w:r>
      <w:r>
        <w:t>statements”;</w:t>
      </w:r>
    </w:p>
    <w:p w14:paraId="3F08BD7D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8"/>
        <w:ind w:hanging="361"/>
        <w:jc w:val="left"/>
      </w:pPr>
      <w:r>
        <w:t>“General</w:t>
      </w:r>
      <w:r>
        <w:rPr>
          <w:spacing w:val="-2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framework” and</w:t>
      </w:r>
      <w:r>
        <w:rPr>
          <w:spacing w:val="-4"/>
        </w:rPr>
        <w:t xml:space="preserve"> </w:t>
      </w:r>
      <w:r>
        <w:t>“special</w:t>
      </w:r>
      <w:r>
        <w:rPr>
          <w:spacing w:val="-2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framework”;</w:t>
      </w:r>
    </w:p>
    <w:p w14:paraId="4D5A48F7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74"/>
        <w:ind w:hanging="361"/>
        <w:jc w:val="left"/>
      </w:pPr>
      <w:r>
        <w:t>“Fair</w:t>
      </w:r>
      <w:r>
        <w:rPr>
          <w:spacing w:val="-1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framework” and</w:t>
      </w:r>
      <w:r>
        <w:rPr>
          <w:spacing w:val="-4"/>
        </w:rPr>
        <w:t xml:space="preserve"> </w:t>
      </w:r>
      <w:r>
        <w:t>“compliance</w:t>
      </w:r>
      <w:r>
        <w:rPr>
          <w:spacing w:val="-4"/>
        </w:rPr>
        <w:t xml:space="preserve"> </w:t>
      </w:r>
      <w:r>
        <w:t>framework”;</w:t>
      </w:r>
      <w:r>
        <w:rPr>
          <w:spacing w:val="-3"/>
        </w:rPr>
        <w:t xml:space="preserve"> </w:t>
      </w:r>
      <w:r>
        <w:t>and</w:t>
      </w:r>
    </w:p>
    <w:p w14:paraId="1BADFC6E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74"/>
        <w:ind w:hanging="353"/>
        <w:jc w:val="left"/>
      </w:pPr>
      <w:r>
        <w:t>“Criteria”.</w:t>
      </w:r>
    </w:p>
    <w:p w14:paraId="7CB9D37C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95" w:line="312" w:lineRule="auto"/>
        <w:ind w:left="1261" w:right="933"/>
      </w:pPr>
      <w:r>
        <w:t>For</w:t>
      </w:r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SAAPS,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“applicable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framework”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ISAs</w:t>
      </w:r>
      <w:r>
        <w:rPr>
          <w:spacing w:val="8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2"/>
        </w:rPr>
        <w:t xml:space="preserve"> </w:t>
      </w:r>
      <w:r>
        <w:t>meaning</w:t>
      </w:r>
      <w:r>
        <w:rPr>
          <w:spacing w:val="4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“identified</w:t>
      </w:r>
      <w:r>
        <w:rPr>
          <w:spacing w:val="2"/>
        </w:rPr>
        <w:t xml:space="preserve"> </w:t>
      </w:r>
      <w:r>
        <w:t>financial</w:t>
      </w:r>
      <w:r>
        <w:rPr>
          <w:spacing w:val="3"/>
        </w:rPr>
        <w:t xml:space="preserve"> </w:t>
      </w:r>
      <w:proofErr w:type="gramStart"/>
      <w:r>
        <w:t>reporting</w:t>
      </w:r>
      <w:proofErr w:type="gramEnd"/>
    </w:p>
    <w:p w14:paraId="7FF33FD8" w14:textId="534D141F" w:rsidR="00D91004" w:rsidRDefault="00AB6006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80405D" wp14:editId="5FA836D9">
                <wp:simplePos x="0" y="0"/>
                <wp:positionH relativeFrom="page">
                  <wp:posOffset>1080770</wp:posOffset>
                </wp:positionH>
                <wp:positionV relativeFrom="paragraph">
                  <wp:posOffset>228600</wp:posOffset>
                </wp:positionV>
                <wp:extent cx="5401945" cy="7620"/>
                <wp:effectExtent l="0" t="0" r="0" b="0"/>
                <wp:wrapTopAndBottom/>
                <wp:docPr id="8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19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C58D89B">
              <v:rect id="docshape9" style="position:absolute;margin-left:85.1pt;margin-top:18pt;width:425.3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9223C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14:paraId="31E52ECA" w14:textId="77777777" w:rsidR="00D91004" w:rsidRDefault="001F43DA">
      <w:pPr>
        <w:tabs>
          <w:tab w:val="left" w:pos="1429"/>
        </w:tabs>
        <w:spacing w:before="103"/>
        <w:ind w:left="1430" w:right="1535" w:hanging="708"/>
        <w:rPr>
          <w:sz w:val="20"/>
        </w:rPr>
      </w:pPr>
      <w:r>
        <w:rPr>
          <w:position w:val="6"/>
          <w:sz w:val="13"/>
        </w:rPr>
        <w:t>7</w:t>
      </w:r>
      <w:r>
        <w:rPr>
          <w:position w:val="6"/>
          <w:sz w:val="13"/>
        </w:rPr>
        <w:tab/>
      </w:r>
      <w:r>
        <w:rPr>
          <w:sz w:val="20"/>
        </w:rPr>
        <w:t>This is effective for audits of financial statements for periods ending on or after 15</w:t>
      </w:r>
      <w:r>
        <w:rPr>
          <w:spacing w:val="-54"/>
          <w:sz w:val="20"/>
        </w:rPr>
        <w:t xml:space="preserve"> </w:t>
      </w:r>
      <w:r>
        <w:rPr>
          <w:sz w:val="20"/>
        </w:rPr>
        <w:t>December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4040D5D2" w14:textId="77777777" w:rsidR="00D91004" w:rsidRDefault="001F43DA">
      <w:pPr>
        <w:tabs>
          <w:tab w:val="left" w:pos="1415"/>
        </w:tabs>
        <w:spacing w:line="228" w:lineRule="exact"/>
        <w:ind w:left="722"/>
        <w:rPr>
          <w:sz w:val="20"/>
        </w:rPr>
      </w:pPr>
      <w:r>
        <w:rPr>
          <w:position w:val="6"/>
          <w:sz w:val="13"/>
        </w:rPr>
        <w:t>8</w:t>
      </w:r>
      <w:r>
        <w:rPr>
          <w:position w:val="6"/>
          <w:sz w:val="13"/>
        </w:rPr>
        <w:tab/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is effective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audits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periods</w:t>
      </w:r>
      <w:r>
        <w:rPr>
          <w:spacing w:val="-2"/>
          <w:sz w:val="20"/>
        </w:rPr>
        <w:t xml:space="preserve"> </w:t>
      </w:r>
      <w:r>
        <w:rPr>
          <w:sz w:val="20"/>
        </w:rPr>
        <w:t>ending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December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1257BC59" w14:textId="77777777" w:rsidR="00D91004" w:rsidRDefault="001F43DA">
      <w:pPr>
        <w:tabs>
          <w:tab w:val="left" w:pos="1429"/>
        </w:tabs>
        <w:ind w:left="1430" w:right="1020" w:hanging="708"/>
        <w:rPr>
          <w:sz w:val="20"/>
        </w:rPr>
      </w:pPr>
      <w:r>
        <w:rPr>
          <w:position w:val="6"/>
          <w:sz w:val="13"/>
        </w:rPr>
        <w:t>9</w:t>
      </w:r>
      <w:r>
        <w:rPr>
          <w:position w:val="6"/>
          <w:sz w:val="13"/>
        </w:rPr>
        <w:tab/>
      </w:r>
      <w:r>
        <w:rPr>
          <w:sz w:val="20"/>
        </w:rPr>
        <w:t>This is effective for engagements to report on summary financial statements for periods</w:t>
      </w:r>
      <w:r>
        <w:rPr>
          <w:spacing w:val="-53"/>
          <w:sz w:val="20"/>
        </w:rPr>
        <w:t xml:space="preserve"> </w:t>
      </w:r>
      <w:r>
        <w:rPr>
          <w:sz w:val="20"/>
        </w:rPr>
        <w:t>ending 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December</w:t>
      </w:r>
      <w:r>
        <w:rPr>
          <w:spacing w:val="3"/>
          <w:sz w:val="20"/>
        </w:rPr>
        <w:t xml:space="preserve"> </w:t>
      </w:r>
      <w:r>
        <w:rPr>
          <w:sz w:val="20"/>
        </w:rPr>
        <w:t>2016.</w:t>
      </w:r>
    </w:p>
    <w:p w14:paraId="4AE15AC1" w14:textId="77777777" w:rsidR="00D91004" w:rsidRDefault="001F43DA">
      <w:pPr>
        <w:tabs>
          <w:tab w:val="left" w:pos="1441"/>
        </w:tabs>
        <w:spacing w:before="1"/>
        <w:ind w:left="722"/>
        <w:rPr>
          <w:sz w:val="20"/>
        </w:rPr>
      </w:pPr>
      <w:r>
        <w:rPr>
          <w:position w:val="6"/>
          <w:sz w:val="13"/>
        </w:rPr>
        <w:t>10</w:t>
      </w:r>
      <w:r>
        <w:rPr>
          <w:position w:val="6"/>
          <w:sz w:val="13"/>
        </w:rPr>
        <w:tab/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definitions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Appendix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SAAPS.</w:t>
      </w:r>
    </w:p>
    <w:p w14:paraId="42636F56" w14:textId="77777777" w:rsidR="00D91004" w:rsidRDefault="00D91004">
      <w:pPr>
        <w:rPr>
          <w:sz w:val="20"/>
        </w:rPr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7BB30C2E" w14:textId="77777777" w:rsidR="00D91004" w:rsidRDefault="00D91004">
      <w:pPr>
        <w:pStyle w:val="BodyText"/>
        <w:spacing w:before="11"/>
        <w:rPr>
          <w:sz w:val="15"/>
        </w:rPr>
      </w:pPr>
    </w:p>
    <w:p w14:paraId="1EE74E07" w14:textId="77777777" w:rsidR="00D91004" w:rsidRDefault="001F43DA">
      <w:pPr>
        <w:pStyle w:val="BodyText"/>
        <w:spacing w:before="93" w:line="312" w:lineRule="auto"/>
        <w:ind w:left="1261" w:right="936"/>
        <w:jc w:val="both"/>
      </w:pPr>
      <w:r>
        <w:t>framework” referred to in the definition of “audit” in the Auditing Profession Act,</w:t>
      </w:r>
      <w:r>
        <w:rPr>
          <w:spacing w:val="1"/>
        </w:rPr>
        <w:t xml:space="preserve"> </w:t>
      </w:r>
      <w:r>
        <w:t>No. 26 of</w:t>
      </w:r>
      <w:r>
        <w:rPr>
          <w:spacing w:val="-1"/>
        </w:rPr>
        <w:t xml:space="preserve"> </w:t>
      </w:r>
      <w:r>
        <w:t>2005.</w:t>
      </w:r>
      <w:r>
        <w:rPr>
          <w:vertAlign w:val="superscript"/>
        </w:rPr>
        <w:t>11</w:t>
      </w:r>
    </w:p>
    <w:p w14:paraId="2AA92C33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1" w:line="312" w:lineRule="auto"/>
        <w:ind w:left="1261" w:right="932"/>
      </w:pPr>
      <w:r>
        <w:t>The term “basis of accounting” is used in the context of the basis of preparation of</w:t>
      </w:r>
      <w:r>
        <w:rPr>
          <w:spacing w:val="-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entity,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 the going concern basis of accounting as per the International Financial</w:t>
      </w:r>
      <w:r>
        <w:rPr>
          <w:spacing w:val="1"/>
        </w:rPr>
        <w:t xml:space="preserve"> </w:t>
      </w:r>
      <w:r>
        <w:t>Reporting Standards (IFRS) and certain special purpose frameworks (such as the</w:t>
      </w:r>
      <w:r>
        <w:rPr>
          <w:spacing w:val="-59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 paragraph</w:t>
      </w:r>
      <w:r>
        <w:rPr>
          <w:spacing w:val="-2"/>
        </w:rPr>
        <w:t xml:space="preserve"> </w:t>
      </w:r>
      <w:r>
        <w:t>24 below).</w:t>
      </w:r>
    </w:p>
    <w:p w14:paraId="37116935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19" w:line="312" w:lineRule="auto"/>
        <w:ind w:left="1261" w:right="937"/>
      </w:pPr>
      <w:r>
        <w:t>The term “management” used in this SAAPS refers to the person(s) or body with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accounting, for example, the directors of a company, the trustees of a trust, an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accounting authority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sector.</w:t>
      </w:r>
    </w:p>
    <w:p w14:paraId="31FDF770" w14:textId="77777777" w:rsidR="00D91004" w:rsidRDefault="00D91004">
      <w:pPr>
        <w:pStyle w:val="BodyText"/>
        <w:spacing w:before="9"/>
        <w:rPr>
          <w:sz w:val="20"/>
        </w:rPr>
      </w:pPr>
    </w:p>
    <w:p w14:paraId="770A4DB7" w14:textId="77777777" w:rsidR="00D91004" w:rsidRDefault="001F43DA">
      <w:pPr>
        <w:pStyle w:val="Heading1"/>
        <w:spacing w:before="0"/>
        <w:jc w:val="both"/>
      </w:pPr>
      <w:bookmarkStart w:id="3" w:name="_bookmark3"/>
      <w:bookmarkEnd w:id="3"/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Statements</w:t>
      </w:r>
    </w:p>
    <w:p w14:paraId="61545100" w14:textId="77777777" w:rsidR="00D91004" w:rsidRDefault="00D91004">
      <w:pPr>
        <w:pStyle w:val="BodyText"/>
        <w:spacing w:before="1"/>
        <w:rPr>
          <w:b/>
          <w:sz w:val="25"/>
        </w:rPr>
      </w:pPr>
    </w:p>
    <w:p w14:paraId="7AB46003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" w:line="312" w:lineRule="auto"/>
        <w:ind w:left="1261" w:right="933"/>
      </w:pPr>
      <w:r>
        <w:t>The purpose of an audit is to enhance the intended users’ degree of confidence in</w:t>
      </w:r>
      <w:r>
        <w:rPr>
          <w:spacing w:val="-59"/>
        </w:rPr>
        <w:t xml:space="preserve"> </w:t>
      </w:r>
      <w:r>
        <w:t>the financial statements. This is achieved by the expression of an opinion by the</w:t>
      </w:r>
      <w:r>
        <w:rPr>
          <w:spacing w:val="1"/>
        </w:rPr>
        <w:t xml:space="preserve"> </w:t>
      </w:r>
      <w:r>
        <w:t>auditor on whether the financial statements are prepared, in all material respects,</w:t>
      </w:r>
      <w:r>
        <w:rPr>
          <w:spacing w:val="1"/>
        </w:rPr>
        <w:t xml:space="preserve"> </w:t>
      </w:r>
      <w:r>
        <w:t>in accordance with an applicable financial reporting framework.</w:t>
      </w:r>
      <w:r>
        <w:rPr>
          <w:vertAlign w:val="superscript"/>
        </w:rPr>
        <w:t>12</w:t>
      </w:r>
      <w:r>
        <w:t xml:space="preserve"> Accordingly, an</w:t>
      </w:r>
      <w:r>
        <w:rPr>
          <w:spacing w:val="1"/>
        </w:rPr>
        <w:t xml:space="preserve"> </w:t>
      </w:r>
      <w:r>
        <w:t>audit meets the description of an assurance engagement as contained in the</w:t>
      </w:r>
      <w:r>
        <w:rPr>
          <w:spacing w:val="1"/>
        </w:rPr>
        <w:t xml:space="preserve"> </w:t>
      </w:r>
      <w:r>
        <w:rPr>
          <w:i/>
        </w:rPr>
        <w:t>International</w:t>
      </w:r>
      <w:r>
        <w:rPr>
          <w:i/>
          <w:spacing w:val="-2"/>
        </w:rPr>
        <w:t xml:space="preserve"> </w:t>
      </w:r>
      <w:r>
        <w:rPr>
          <w:i/>
        </w:rPr>
        <w:t>Framework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Assurance</w:t>
      </w:r>
      <w:r>
        <w:rPr>
          <w:i/>
          <w:spacing w:val="-3"/>
        </w:rPr>
        <w:t xml:space="preserve"> </w:t>
      </w:r>
      <w:r>
        <w:rPr>
          <w:i/>
        </w:rPr>
        <w:t xml:space="preserve">Engagements </w:t>
      </w:r>
      <w:r>
        <w:t>(the</w:t>
      </w:r>
      <w:r>
        <w:rPr>
          <w:spacing w:val="-2"/>
        </w:rPr>
        <w:t xml:space="preserve"> </w:t>
      </w:r>
      <w:r>
        <w:rPr>
          <w:i/>
        </w:rPr>
        <w:t>Framework</w:t>
      </w:r>
      <w:r>
        <w:t>).</w:t>
      </w:r>
      <w:r>
        <w:rPr>
          <w:vertAlign w:val="superscript"/>
        </w:rPr>
        <w:t>13</w:t>
      </w:r>
    </w:p>
    <w:p w14:paraId="74D44C52" w14:textId="77777777" w:rsidR="00D91004" w:rsidRDefault="00D91004">
      <w:pPr>
        <w:pStyle w:val="BodyText"/>
        <w:spacing w:before="8"/>
        <w:rPr>
          <w:sz w:val="20"/>
        </w:rPr>
      </w:pPr>
    </w:p>
    <w:p w14:paraId="0F80E219" w14:textId="77777777" w:rsidR="00D91004" w:rsidRDefault="001F43DA">
      <w:pPr>
        <w:pStyle w:val="Heading1"/>
        <w:spacing w:before="0" w:line="278" w:lineRule="auto"/>
        <w:ind w:right="936"/>
        <w:jc w:val="both"/>
      </w:pPr>
      <w:bookmarkStart w:id="4" w:name="_bookmark4"/>
      <w:bookmarkEnd w:id="4"/>
      <w:r>
        <w:t>Determining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Acceptability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</w:p>
    <w:p w14:paraId="5E6E99BE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236" w:line="312" w:lineRule="auto"/>
        <w:ind w:left="1261" w:right="938"/>
      </w:pPr>
      <w:r>
        <w:t>The</w:t>
      </w:r>
      <w:r>
        <w:rPr>
          <w:spacing w:val="1"/>
        </w:rPr>
        <w:t xml:space="preserve"> </w:t>
      </w:r>
      <w:r>
        <w:rPr>
          <w:i/>
        </w:rPr>
        <w:t>Framework</w:t>
      </w:r>
      <w:r>
        <w:rPr>
          <w:i/>
          <w:spacing w:val="1"/>
        </w:rPr>
        <w:t xml:space="preserve"> </w:t>
      </w:r>
      <w:r>
        <w:t>defines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describes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62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t>engagement and, in particular, provides guidance in determining the intended</w:t>
      </w:r>
      <w:r>
        <w:rPr>
          <w:spacing w:val="1"/>
        </w:rPr>
        <w:t xml:space="preserve"> </w:t>
      </w:r>
      <w:r>
        <w:t>users of an assurance report and the characteristics of suitable criteria against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reporting framework should be</w:t>
      </w:r>
      <w:r>
        <w:rPr>
          <w:spacing w:val="-2"/>
        </w:rPr>
        <w:t xml:space="preserve"> </w:t>
      </w:r>
      <w:r>
        <w:t>assessed.</w:t>
      </w:r>
    </w:p>
    <w:p w14:paraId="540D04DC" w14:textId="77777777" w:rsidR="00D91004" w:rsidRDefault="00D91004">
      <w:pPr>
        <w:pStyle w:val="BodyText"/>
        <w:spacing w:before="10"/>
        <w:rPr>
          <w:sz w:val="20"/>
        </w:rPr>
      </w:pPr>
    </w:p>
    <w:p w14:paraId="128048E9" w14:textId="77777777" w:rsidR="00D91004" w:rsidRDefault="001F43DA">
      <w:pPr>
        <w:pStyle w:val="Heading2"/>
        <w:jc w:val="both"/>
      </w:pPr>
      <w:bookmarkStart w:id="5" w:name="_bookmark5"/>
      <w:bookmarkEnd w:id="5"/>
      <w:r>
        <w:t>Intended</w:t>
      </w:r>
      <w:r>
        <w:rPr>
          <w:spacing w:val="-3"/>
        </w:rPr>
        <w:t xml:space="preserve"> </w:t>
      </w:r>
      <w:proofErr w:type="gramStart"/>
      <w:r>
        <w:t>users</w:t>
      </w:r>
      <w:proofErr w:type="gramEnd"/>
    </w:p>
    <w:p w14:paraId="5E79D614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61" w:line="312" w:lineRule="auto"/>
        <w:ind w:left="1261" w:right="937"/>
      </w:pPr>
      <w:r>
        <w:t>The intended users</w:t>
      </w:r>
      <w:r>
        <w:rPr>
          <w:vertAlign w:val="superscript"/>
        </w:rPr>
        <w:t>14</w:t>
      </w:r>
      <w:r>
        <w:t xml:space="preserve"> of the auditor’s report on the financial statements are the</w:t>
      </w:r>
      <w:r>
        <w:rPr>
          <w:spacing w:val="1"/>
        </w:rPr>
        <w:t xml:space="preserve"> </w:t>
      </w:r>
      <w:r>
        <w:t xml:space="preserve">person, </w:t>
      </w:r>
      <w:proofErr w:type="gramStart"/>
      <w:r>
        <w:t>persons</w:t>
      </w:r>
      <w:proofErr w:type="gramEnd"/>
      <w:r>
        <w:t xml:space="preserve"> or class of persons for whom the auditor prepares the auditor’s</w:t>
      </w:r>
      <w:r>
        <w:rPr>
          <w:spacing w:val="1"/>
        </w:rPr>
        <w:t xml:space="preserve"> </w:t>
      </w:r>
      <w:r>
        <w:t>report.</w:t>
      </w:r>
      <w:r>
        <w:rPr>
          <w:spacing w:val="-2"/>
        </w:rPr>
        <w:t xml:space="preserve"> </w:t>
      </w:r>
      <w:r>
        <w:t>Examples of</w:t>
      </w:r>
      <w:r>
        <w:rPr>
          <w:spacing w:val="2"/>
        </w:rPr>
        <w:t xml:space="preserve"> </w:t>
      </w:r>
      <w:r>
        <w:t>intended users</w:t>
      </w:r>
      <w:r>
        <w:rPr>
          <w:spacing w:val="-2"/>
        </w:rPr>
        <w:t xml:space="preserve"> </w:t>
      </w:r>
      <w:r>
        <w:t>are:</w:t>
      </w:r>
    </w:p>
    <w:p w14:paraId="0316A964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line="307" w:lineRule="auto"/>
        <w:ind w:right="938"/>
      </w:pPr>
      <w:r>
        <w:t>A wide range of users for whom general purpose financial statements are</w:t>
      </w:r>
      <w:r>
        <w:rPr>
          <w:spacing w:val="1"/>
        </w:rPr>
        <w:t xml:space="preserve"> </w:t>
      </w:r>
      <w:r>
        <w:t>prepared.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include:</w:t>
      </w:r>
    </w:p>
    <w:p w14:paraId="176D18ED" w14:textId="77777777" w:rsidR="00D91004" w:rsidRDefault="001F43DA">
      <w:pPr>
        <w:pStyle w:val="ListParagraph"/>
        <w:numPr>
          <w:ilvl w:val="2"/>
          <w:numId w:val="2"/>
        </w:numPr>
        <w:tabs>
          <w:tab w:val="left" w:pos="1982"/>
        </w:tabs>
        <w:spacing w:before="6"/>
      </w:pPr>
      <w:r>
        <w:t>Those</w:t>
      </w:r>
      <w:r>
        <w:rPr>
          <w:spacing w:val="-3"/>
        </w:rPr>
        <w:t xml:space="preserve"> </w:t>
      </w:r>
      <w:r>
        <w:t>identified by</w:t>
      </w:r>
      <w:r>
        <w:rPr>
          <w:spacing w:val="-3"/>
        </w:rPr>
        <w:t xml:space="preserve"> </w:t>
      </w:r>
      <w:r>
        <w:t>statute,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include:</w:t>
      </w:r>
    </w:p>
    <w:p w14:paraId="4F620D66" w14:textId="1BF1AF3F" w:rsidR="00D91004" w:rsidRDefault="00AB6006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321A43" wp14:editId="4921421A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1828800" cy="7620"/>
                <wp:effectExtent l="0" t="0" r="0" b="0"/>
                <wp:wrapTopAndBottom/>
                <wp:docPr id="8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C8B16DC">
              <v:rect id="docshape10" style="position:absolute;margin-left:85.1pt;margin-top:12.4pt;width:2in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A0CE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P+zAX90AAAAJAQAADwAAAAAAAAAAAAAAAAA/BAAAZHJzL2Rvd25yZXYueG1s&#10;UEsFBgAAAAAEAAQA8wAAAEkFAAAAAA==&#10;">
                <w10:wrap type="topAndBottom" anchorx="page"/>
              </v:rect>
            </w:pict>
          </mc:Fallback>
        </mc:AlternateContent>
      </w:r>
    </w:p>
    <w:p w14:paraId="7FA8CF9A" w14:textId="77777777" w:rsidR="00D91004" w:rsidRDefault="001F43DA">
      <w:pPr>
        <w:tabs>
          <w:tab w:val="left" w:pos="1441"/>
        </w:tabs>
        <w:spacing w:before="100"/>
        <w:ind w:left="722"/>
        <w:rPr>
          <w:sz w:val="20"/>
        </w:rPr>
      </w:pPr>
      <w:r>
        <w:rPr>
          <w:position w:val="6"/>
          <w:sz w:val="13"/>
        </w:rPr>
        <w:t>11</w:t>
      </w:r>
      <w:r>
        <w:rPr>
          <w:position w:val="6"/>
          <w:sz w:val="13"/>
        </w:rPr>
        <w:tab/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Auditing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</w:t>
      </w:r>
      <w:r>
        <w:rPr>
          <w:spacing w:val="-1"/>
          <w:sz w:val="20"/>
        </w:rPr>
        <w:t xml:space="preserve"> </w:t>
      </w:r>
      <w:r>
        <w:rPr>
          <w:sz w:val="20"/>
        </w:rPr>
        <w:t>Act (2005),</w:t>
      </w:r>
      <w:r>
        <w:rPr>
          <w:spacing w:val="-1"/>
          <w:sz w:val="20"/>
        </w:rPr>
        <w:t xml:space="preserve"> </w:t>
      </w:r>
      <w:r>
        <w:rPr>
          <w:sz w:val="20"/>
        </w:rPr>
        <w:t>Section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14:paraId="0A314714" w14:textId="77777777" w:rsidR="00D91004" w:rsidRDefault="001F43DA">
      <w:pPr>
        <w:tabs>
          <w:tab w:val="left" w:pos="1441"/>
        </w:tabs>
        <w:spacing w:before="1"/>
        <w:ind w:left="722"/>
        <w:rPr>
          <w:sz w:val="20"/>
        </w:rPr>
      </w:pPr>
      <w:r>
        <w:rPr>
          <w:position w:val="6"/>
          <w:sz w:val="13"/>
        </w:rPr>
        <w:t>12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1"/>
          <w:sz w:val="20"/>
        </w:rPr>
        <w:t xml:space="preserve"> </w:t>
      </w:r>
      <w:r>
        <w:rPr>
          <w:sz w:val="20"/>
        </w:rPr>
        <w:t>200,</w:t>
      </w:r>
      <w:r>
        <w:rPr>
          <w:spacing w:val="-2"/>
          <w:sz w:val="20"/>
        </w:rPr>
        <w:t xml:space="preserve"> </w:t>
      </w:r>
      <w:r>
        <w:rPr>
          <w:sz w:val="20"/>
        </w:rPr>
        <w:t>paragraph</w:t>
      </w:r>
      <w:r>
        <w:rPr>
          <w:spacing w:val="-2"/>
          <w:sz w:val="20"/>
        </w:rPr>
        <w:t xml:space="preserve"> </w:t>
      </w:r>
      <w:r>
        <w:rPr>
          <w:sz w:val="20"/>
        </w:rPr>
        <w:t>3.</w:t>
      </w:r>
    </w:p>
    <w:p w14:paraId="1F806EC2" w14:textId="77777777" w:rsidR="00D91004" w:rsidRDefault="001F43DA">
      <w:pPr>
        <w:tabs>
          <w:tab w:val="left" w:pos="1441"/>
        </w:tabs>
        <w:ind w:left="722"/>
        <w:rPr>
          <w:sz w:val="20"/>
        </w:rPr>
      </w:pPr>
      <w:r>
        <w:rPr>
          <w:position w:val="6"/>
          <w:sz w:val="13"/>
        </w:rPr>
        <w:t>13</w:t>
      </w:r>
      <w:r>
        <w:rPr>
          <w:position w:val="6"/>
          <w:sz w:val="13"/>
        </w:rPr>
        <w:tab/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Framework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paragraph 10.</w:t>
      </w:r>
    </w:p>
    <w:p w14:paraId="1D25CD90" w14:textId="77777777" w:rsidR="00D91004" w:rsidRDefault="001F43DA">
      <w:pPr>
        <w:tabs>
          <w:tab w:val="left" w:pos="1429"/>
        </w:tabs>
        <w:ind w:left="1430" w:right="939" w:hanging="708"/>
        <w:rPr>
          <w:sz w:val="20"/>
        </w:rPr>
      </w:pPr>
      <w:r>
        <w:rPr>
          <w:position w:val="6"/>
          <w:sz w:val="13"/>
        </w:rPr>
        <w:t>14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15"/>
          <w:sz w:val="20"/>
        </w:rPr>
        <w:t xml:space="preserve"> </w:t>
      </w:r>
      <w:r>
        <w:rPr>
          <w:sz w:val="20"/>
        </w:rPr>
        <w:t>210,</w:t>
      </w:r>
      <w:r>
        <w:rPr>
          <w:spacing w:val="14"/>
          <w:sz w:val="20"/>
        </w:rPr>
        <w:t xml:space="preserve"> </w:t>
      </w:r>
      <w:r>
        <w:rPr>
          <w:sz w:val="20"/>
        </w:rPr>
        <w:t>paragraphs</w:t>
      </w:r>
      <w:r>
        <w:rPr>
          <w:spacing w:val="16"/>
          <w:sz w:val="20"/>
        </w:rPr>
        <w:t xml:space="preserve"> </w:t>
      </w:r>
      <w:r>
        <w:rPr>
          <w:sz w:val="20"/>
        </w:rPr>
        <w:t>A2-A10</w:t>
      </w:r>
      <w:r>
        <w:rPr>
          <w:spacing w:val="13"/>
          <w:sz w:val="20"/>
        </w:rPr>
        <w:t xml:space="preserve"> </w:t>
      </w:r>
      <w:r>
        <w:rPr>
          <w:sz w:val="20"/>
        </w:rPr>
        <w:t>provide</w:t>
      </w:r>
      <w:r>
        <w:rPr>
          <w:spacing w:val="14"/>
          <w:sz w:val="20"/>
        </w:rPr>
        <w:t xml:space="preserve"> </w:t>
      </w:r>
      <w:r>
        <w:rPr>
          <w:sz w:val="20"/>
        </w:rPr>
        <w:t>further</w:t>
      </w:r>
      <w:r>
        <w:rPr>
          <w:spacing w:val="15"/>
          <w:sz w:val="20"/>
        </w:rPr>
        <w:t xml:space="preserve"> </w:t>
      </w:r>
      <w:r>
        <w:rPr>
          <w:sz w:val="20"/>
        </w:rPr>
        <w:t>guidance;</w:t>
      </w:r>
      <w:r>
        <w:rPr>
          <w:spacing w:val="15"/>
          <w:sz w:val="20"/>
        </w:rPr>
        <w:t xml:space="preserve"> </w:t>
      </w:r>
      <w:r>
        <w:rPr>
          <w:sz w:val="20"/>
        </w:rPr>
        <w:t>ISA</w:t>
      </w:r>
      <w:r>
        <w:rPr>
          <w:spacing w:val="15"/>
          <w:sz w:val="20"/>
        </w:rPr>
        <w:t xml:space="preserve"> </w:t>
      </w:r>
      <w:r>
        <w:rPr>
          <w:sz w:val="20"/>
        </w:rPr>
        <w:t>800</w:t>
      </w:r>
      <w:r>
        <w:rPr>
          <w:spacing w:val="17"/>
          <w:sz w:val="20"/>
        </w:rPr>
        <w:t xml:space="preserve"> </w:t>
      </w:r>
      <w:r>
        <w:rPr>
          <w:sz w:val="20"/>
        </w:rPr>
        <w:t>(Revised),</w:t>
      </w:r>
      <w:r>
        <w:rPr>
          <w:spacing w:val="17"/>
          <w:sz w:val="20"/>
        </w:rPr>
        <w:t xml:space="preserve"> </w:t>
      </w:r>
      <w:r>
        <w:rPr>
          <w:sz w:val="20"/>
        </w:rPr>
        <w:t>paragraphs</w:t>
      </w:r>
      <w:r>
        <w:rPr>
          <w:spacing w:val="-53"/>
          <w:sz w:val="20"/>
        </w:rPr>
        <w:t xml:space="preserve"> </w:t>
      </w:r>
      <w:r>
        <w:rPr>
          <w:sz w:val="20"/>
        </w:rPr>
        <w:t>8(b)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A5.</w:t>
      </w:r>
    </w:p>
    <w:p w14:paraId="4E4BD2EC" w14:textId="77777777" w:rsidR="00D91004" w:rsidRDefault="00D91004">
      <w:pPr>
        <w:rPr>
          <w:sz w:val="20"/>
        </w:rPr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4DE777C2" w14:textId="77777777" w:rsidR="00D91004" w:rsidRDefault="00D91004">
      <w:pPr>
        <w:pStyle w:val="BodyText"/>
        <w:spacing w:before="11"/>
        <w:rPr>
          <w:sz w:val="15"/>
        </w:rPr>
      </w:pPr>
    </w:p>
    <w:p w14:paraId="43EA2704" w14:textId="77777777" w:rsidR="00D91004" w:rsidRDefault="001F43DA">
      <w:pPr>
        <w:pStyle w:val="ListParagraph"/>
        <w:numPr>
          <w:ilvl w:val="3"/>
          <w:numId w:val="2"/>
        </w:numPr>
        <w:tabs>
          <w:tab w:val="left" w:pos="2341"/>
          <w:tab w:val="left" w:pos="2342"/>
        </w:tabs>
        <w:spacing w:before="93"/>
        <w:jc w:val="left"/>
      </w:pPr>
      <w:r>
        <w:t>The</w:t>
      </w:r>
      <w:r>
        <w:rPr>
          <w:spacing w:val="9"/>
        </w:rPr>
        <w:t xml:space="preserve"> </w:t>
      </w:r>
      <w:r>
        <w:t>shareholders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members,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case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Companies</w:t>
      </w:r>
      <w:r>
        <w:rPr>
          <w:spacing w:val="9"/>
        </w:rPr>
        <w:t xml:space="preserve"> </w:t>
      </w:r>
      <w:r>
        <w:t>Act,</w:t>
      </w:r>
      <w:r>
        <w:rPr>
          <w:spacing w:val="14"/>
        </w:rPr>
        <w:t xml:space="preserve"> </w:t>
      </w:r>
      <w:r>
        <w:t>No.</w:t>
      </w:r>
    </w:p>
    <w:p w14:paraId="08E7A09E" w14:textId="77777777" w:rsidR="00D91004" w:rsidRDefault="001F43DA">
      <w:pPr>
        <w:pStyle w:val="BodyText"/>
        <w:spacing w:before="76" w:line="312" w:lineRule="auto"/>
        <w:ind w:left="2342" w:right="884"/>
      </w:pPr>
      <w:r>
        <w:t>71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2008</w:t>
      </w:r>
      <w:r>
        <w:rPr>
          <w:spacing w:val="60"/>
        </w:rPr>
        <w:t xml:space="preserve"> </w:t>
      </w:r>
      <w:r>
        <w:t>(the</w:t>
      </w:r>
      <w:r>
        <w:rPr>
          <w:spacing w:val="2"/>
        </w:rPr>
        <w:t xml:space="preserve"> </w:t>
      </w:r>
      <w:r>
        <w:t>Companies</w:t>
      </w:r>
      <w:r>
        <w:rPr>
          <w:spacing w:val="2"/>
        </w:rPr>
        <w:t xml:space="preserve"> </w:t>
      </w:r>
      <w:r>
        <w:t>Act),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proofErr w:type="gramStart"/>
      <w:r>
        <w:t>whom  the</w:t>
      </w:r>
      <w:proofErr w:type="gramEnd"/>
      <w:r>
        <w:rPr>
          <w:spacing w:val="2"/>
        </w:rPr>
        <w:t xml:space="preserve"> </w:t>
      </w:r>
      <w:r>
        <w:t>auditor’s</w:t>
      </w:r>
      <w:r>
        <w:rPr>
          <w:spacing w:val="60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is</w:t>
      </w:r>
      <w:r>
        <w:rPr>
          <w:spacing w:val="-59"/>
        </w:rPr>
        <w:t xml:space="preserve"> </w:t>
      </w:r>
      <w:r>
        <w:t>addressed;</w:t>
      </w:r>
    </w:p>
    <w:p w14:paraId="390990E9" w14:textId="77777777" w:rsidR="00D91004" w:rsidRDefault="001F43DA">
      <w:pPr>
        <w:pStyle w:val="ListParagraph"/>
        <w:numPr>
          <w:ilvl w:val="3"/>
          <w:numId w:val="2"/>
        </w:numPr>
        <w:tabs>
          <w:tab w:val="left" w:pos="2341"/>
          <w:tab w:val="left" w:pos="2342"/>
        </w:tabs>
        <w:spacing w:line="312" w:lineRule="auto"/>
        <w:ind w:right="938"/>
        <w:jc w:val="left"/>
      </w:pPr>
      <w:r>
        <w:t>Regulatory</w:t>
      </w:r>
      <w:r>
        <w:rPr>
          <w:spacing w:val="55"/>
        </w:rPr>
        <w:t xml:space="preserve"> </w:t>
      </w:r>
      <w:r>
        <w:t>authorities</w:t>
      </w:r>
      <w:r>
        <w:rPr>
          <w:spacing w:val="54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South</w:t>
      </w:r>
      <w:r>
        <w:rPr>
          <w:spacing w:val="56"/>
        </w:rPr>
        <w:t xml:space="preserve"> </w:t>
      </w:r>
      <w:r>
        <w:t>African</w:t>
      </w:r>
      <w:r>
        <w:rPr>
          <w:spacing w:val="56"/>
        </w:rPr>
        <w:t xml:space="preserve"> </w:t>
      </w:r>
      <w:r>
        <w:t>Revenue</w:t>
      </w:r>
      <w:r>
        <w:rPr>
          <w:spacing w:val="55"/>
        </w:rPr>
        <w:t xml:space="preserve"> </w:t>
      </w:r>
      <w:r>
        <w:t>Service</w:t>
      </w:r>
      <w:r>
        <w:rPr>
          <w:spacing w:val="-59"/>
        </w:rPr>
        <w:t xml:space="preserve"> </w:t>
      </w:r>
      <w:r>
        <w:t>(SARS);</w:t>
      </w:r>
      <w:r>
        <w:rPr>
          <w:spacing w:val="1"/>
        </w:rPr>
        <w:t xml:space="preserve"> </w:t>
      </w:r>
      <w:r>
        <w:t>and</w:t>
      </w:r>
    </w:p>
    <w:p w14:paraId="3F09075F" w14:textId="77777777" w:rsidR="00D91004" w:rsidRDefault="001F43DA">
      <w:pPr>
        <w:pStyle w:val="ListParagraph"/>
        <w:numPr>
          <w:ilvl w:val="3"/>
          <w:numId w:val="2"/>
        </w:numPr>
        <w:tabs>
          <w:tab w:val="left" w:pos="2342"/>
        </w:tabs>
        <w:spacing w:line="312" w:lineRule="auto"/>
        <w:ind w:left="2349" w:right="931"/>
      </w:pPr>
      <w:r>
        <w:t>Those in the public sector, such as parliament, provincial legislatures,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councils,</w:t>
      </w:r>
      <w:r>
        <w:rPr>
          <w:spacing w:val="2"/>
        </w:rPr>
        <w:t xml:space="preserve"> </w:t>
      </w:r>
      <w:r>
        <w:t>national/provincial</w:t>
      </w:r>
      <w:r>
        <w:rPr>
          <w:spacing w:val="-1"/>
        </w:rPr>
        <w:t xml:space="preserve"> </w:t>
      </w:r>
      <w:r>
        <w:t>treasuries.</w:t>
      </w:r>
    </w:p>
    <w:p w14:paraId="586CA159" w14:textId="77777777" w:rsidR="00D91004" w:rsidRDefault="001F43DA">
      <w:pPr>
        <w:pStyle w:val="ListParagraph"/>
        <w:numPr>
          <w:ilvl w:val="2"/>
          <w:numId w:val="2"/>
        </w:numPr>
        <w:tabs>
          <w:tab w:val="left" w:pos="1982"/>
        </w:tabs>
        <w:spacing w:before="120" w:line="300" w:lineRule="auto"/>
        <w:ind w:right="933"/>
      </w:pPr>
      <w:r>
        <w:t>Those who might find the financial statements useful, such as existing or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investors;</w:t>
      </w:r>
      <w:r>
        <w:rPr>
          <w:spacing w:val="1"/>
        </w:rPr>
        <w:t xml:space="preserve"> </w:t>
      </w:r>
      <w:r>
        <w:t>institutional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lenders;</w:t>
      </w:r>
      <w:r>
        <w:rPr>
          <w:spacing w:val="62"/>
        </w:rPr>
        <w:t xml:space="preserve"> </w:t>
      </w:r>
      <w:r>
        <w:t>financial</w:t>
      </w:r>
      <w:r>
        <w:rPr>
          <w:spacing w:val="-59"/>
        </w:rPr>
        <w:t xml:space="preserve"> </w:t>
      </w:r>
      <w:r>
        <w:t>institutions;</w:t>
      </w:r>
      <w:r>
        <w:rPr>
          <w:spacing w:val="-2"/>
        </w:rPr>
        <w:t xml:space="preserve"> </w:t>
      </w:r>
      <w:r>
        <w:t>creditors;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general public.</w:t>
      </w:r>
    </w:p>
    <w:p w14:paraId="5A76CB5E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38" w:line="307" w:lineRule="auto"/>
        <w:ind w:right="937"/>
      </w:pPr>
      <w:r>
        <w:t>Specific users for whom special purpose financial statements are prepared.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include:</w:t>
      </w:r>
    </w:p>
    <w:p w14:paraId="1A64AE8A" w14:textId="77777777" w:rsidR="00D91004" w:rsidRDefault="001F43DA">
      <w:pPr>
        <w:pStyle w:val="ListParagraph"/>
        <w:numPr>
          <w:ilvl w:val="2"/>
          <w:numId w:val="2"/>
        </w:numPr>
        <w:tabs>
          <w:tab w:val="left" w:pos="1982"/>
        </w:tabs>
        <w:spacing w:before="4" w:line="300" w:lineRule="auto"/>
        <w:ind w:right="935"/>
      </w:pPr>
      <w:r>
        <w:t>Those identified by agreement between the auditor, the responsible party</w:t>
      </w:r>
      <w:r>
        <w:rPr>
          <w:spacing w:val="1"/>
        </w:rPr>
        <w:t xml:space="preserve"> </w:t>
      </w:r>
      <w:r>
        <w:t>(usually, but not necessarily, the client) and those engaging the auditor</w:t>
      </w:r>
      <w:r>
        <w:rPr>
          <w:spacing w:val="1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client),</w:t>
      </w:r>
      <w:r>
        <w:rPr>
          <w:spacing w:val="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donors;</w:t>
      </w:r>
    </w:p>
    <w:p w14:paraId="2388B25C" w14:textId="77777777" w:rsidR="00D91004" w:rsidRDefault="001F43DA">
      <w:pPr>
        <w:pStyle w:val="ListParagraph"/>
        <w:numPr>
          <w:ilvl w:val="2"/>
          <w:numId w:val="2"/>
        </w:numPr>
        <w:tabs>
          <w:tab w:val="left" w:pos="1982"/>
        </w:tabs>
        <w:spacing w:before="18" w:line="290" w:lineRule="auto"/>
        <w:ind w:right="940"/>
      </w:pPr>
      <w:r>
        <w:t>Those identified by a founding document, such as the trustees of a trust;</w:t>
      </w:r>
      <w:r>
        <w:rPr>
          <w:spacing w:val="1"/>
        </w:rPr>
        <w:t xml:space="preserve"> </w:t>
      </w:r>
      <w:r>
        <w:t>and</w:t>
      </w:r>
    </w:p>
    <w:p w14:paraId="4E2F3F2D" w14:textId="77777777" w:rsidR="00D91004" w:rsidRDefault="001F43DA">
      <w:pPr>
        <w:pStyle w:val="ListParagraph"/>
        <w:numPr>
          <w:ilvl w:val="2"/>
          <w:numId w:val="2"/>
        </w:numPr>
        <w:tabs>
          <w:tab w:val="left" w:pos="1982"/>
        </w:tabs>
        <w:spacing w:before="26" w:line="290" w:lineRule="auto"/>
        <w:ind w:right="938"/>
      </w:pPr>
      <w:r>
        <w:t>Those specific to the circumstances of the entity, such as the members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club or</w:t>
      </w:r>
      <w:r>
        <w:rPr>
          <w:spacing w:val="-1"/>
        </w:rPr>
        <w:t xml:space="preserve"> </w:t>
      </w:r>
      <w:r>
        <w:t>religious</w:t>
      </w:r>
      <w:r>
        <w:rPr>
          <w:spacing w:val="1"/>
        </w:rPr>
        <w:t xml:space="preserve"> </w:t>
      </w:r>
      <w:r>
        <w:t>institution</w:t>
      </w:r>
      <w:r>
        <w:rPr>
          <w:spacing w:val="1"/>
        </w:rPr>
        <w:t xml:space="preserve"> </w:t>
      </w:r>
      <w:r>
        <w:t>and special</w:t>
      </w:r>
      <w:r>
        <w:rPr>
          <w:spacing w:val="-1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groups.</w:t>
      </w:r>
    </w:p>
    <w:p w14:paraId="05976D54" w14:textId="77777777" w:rsidR="00D91004" w:rsidRDefault="00D91004">
      <w:pPr>
        <w:pStyle w:val="BodyText"/>
        <w:spacing w:before="2"/>
        <w:rPr>
          <w:sz w:val="23"/>
        </w:rPr>
      </w:pPr>
    </w:p>
    <w:p w14:paraId="1D49EA09" w14:textId="77777777" w:rsidR="00D91004" w:rsidRDefault="001F43DA">
      <w:pPr>
        <w:pStyle w:val="Heading2"/>
        <w:jc w:val="both"/>
      </w:pPr>
      <w:bookmarkStart w:id="6" w:name="_bookmark6"/>
      <w:bookmarkEnd w:id="6"/>
      <w:r>
        <w:t>Characteristics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criteria</w:t>
      </w:r>
    </w:p>
    <w:p w14:paraId="37A42FCA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63" w:line="312" w:lineRule="auto"/>
        <w:ind w:left="1261" w:right="938"/>
      </w:pPr>
      <w:r>
        <w:t>The</w:t>
      </w:r>
      <w:r>
        <w:rPr>
          <w:spacing w:val="12"/>
        </w:rPr>
        <w:t xml:space="preserve"> </w:t>
      </w:r>
      <w:r>
        <w:t>auditor</w:t>
      </w:r>
      <w:r>
        <w:rPr>
          <w:spacing w:val="13"/>
        </w:rPr>
        <w:t xml:space="preserve"> </w:t>
      </w:r>
      <w:r>
        <w:t>considers</w:t>
      </w:r>
      <w:r>
        <w:rPr>
          <w:spacing w:val="13"/>
        </w:rPr>
        <w:t xml:space="preserve"> </w:t>
      </w:r>
      <w:r>
        <w:t>whether,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context</w:t>
      </w:r>
      <w:r>
        <w:rPr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engagement</w:t>
      </w:r>
      <w:r>
        <w:rPr>
          <w:spacing w:val="12"/>
        </w:rPr>
        <w:t xml:space="preserve"> </w:t>
      </w:r>
      <w:r>
        <w:t>circumstances,</w:t>
      </w:r>
      <w:r>
        <w:rPr>
          <w:spacing w:val="-59"/>
        </w:rPr>
        <w:t xml:space="preserve"> </w:t>
      </w:r>
      <w:r>
        <w:t>a financial reporting framework exhibits the following characteristics of suitable</w:t>
      </w:r>
      <w:r>
        <w:rPr>
          <w:spacing w:val="1"/>
        </w:rPr>
        <w:t xml:space="preserve"> </w:t>
      </w:r>
      <w:r>
        <w:t>criteria:</w:t>
      </w:r>
      <w:proofErr w:type="gramStart"/>
      <w:r>
        <w:rPr>
          <w:vertAlign w:val="superscript"/>
        </w:rPr>
        <w:t>15</w:t>
      </w:r>
      <w:proofErr w:type="gramEnd"/>
    </w:p>
    <w:p w14:paraId="30CA2E07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line="309" w:lineRule="auto"/>
        <w:ind w:right="940"/>
      </w:pPr>
      <w:r>
        <w:t>Relevance:</w:t>
      </w:r>
      <w:r>
        <w:rPr>
          <w:spacing w:val="1"/>
        </w:rPr>
        <w:t xml:space="preserve"> </w:t>
      </w:r>
      <w:r>
        <w:t>In that the information provided in the financial statements is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statements.</w:t>
      </w:r>
    </w:p>
    <w:p w14:paraId="57548D9F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20" w:line="309" w:lineRule="auto"/>
        <w:ind w:right="934"/>
      </w:pPr>
      <w:r>
        <w:t>Completeness: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transactions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events,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balances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disclosures that</w:t>
      </w:r>
      <w:r>
        <w:rPr>
          <w:spacing w:val="1"/>
        </w:rPr>
        <w:t xml:space="preserve"> </w:t>
      </w:r>
      <w:r>
        <w:t>could affect</w:t>
      </w:r>
      <w:r>
        <w:rPr>
          <w:spacing w:val="1"/>
        </w:rPr>
        <w:t xml:space="preserve"> </w:t>
      </w:r>
      <w:r>
        <w:t>conclusions</w:t>
      </w:r>
      <w:r>
        <w:rPr>
          <w:spacing w:val="1"/>
        </w:rPr>
        <w:t xml:space="preserve"> </w:t>
      </w:r>
      <w:r>
        <w:t>based on the financial</w:t>
      </w:r>
      <w:r>
        <w:rPr>
          <w:spacing w:val="6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are not</w:t>
      </w:r>
      <w:r>
        <w:rPr>
          <w:spacing w:val="2"/>
        </w:rPr>
        <w:t xml:space="preserve"> </w:t>
      </w:r>
      <w:r>
        <w:t>omitted.</w:t>
      </w:r>
    </w:p>
    <w:p w14:paraId="61C9E6C0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21"/>
        <w:ind w:hanging="361"/>
      </w:pPr>
      <w:r>
        <w:t>Reliability: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statements:</w:t>
      </w:r>
    </w:p>
    <w:p w14:paraId="19A6335C" w14:textId="77777777" w:rsidR="00D91004" w:rsidRDefault="001F43DA">
      <w:pPr>
        <w:pStyle w:val="ListParagraph"/>
        <w:numPr>
          <w:ilvl w:val="2"/>
          <w:numId w:val="2"/>
        </w:numPr>
        <w:tabs>
          <w:tab w:val="left" w:pos="1982"/>
        </w:tabs>
        <w:spacing w:before="74" w:line="290" w:lineRule="auto"/>
        <w:ind w:right="943"/>
      </w:pPr>
      <w:r>
        <w:t>Where</w:t>
      </w:r>
      <w:r>
        <w:rPr>
          <w:spacing w:val="1"/>
        </w:rPr>
        <w:t xml:space="preserve"> </w:t>
      </w:r>
      <w:r>
        <w:t>applicable,</w:t>
      </w:r>
      <w:r>
        <w:rPr>
          <w:spacing w:val="1"/>
        </w:rPr>
        <w:t xml:space="preserve"> </w:t>
      </w:r>
      <w:r>
        <w:t>reflects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substance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transactions and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merely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form;</w:t>
      </w:r>
      <w:r>
        <w:rPr>
          <w:spacing w:val="1"/>
        </w:rPr>
        <w:t xml:space="preserve"> </w:t>
      </w:r>
      <w:r>
        <w:t>and</w:t>
      </w:r>
    </w:p>
    <w:p w14:paraId="180D2192" w14:textId="77777777" w:rsidR="00D91004" w:rsidRDefault="001F43DA">
      <w:pPr>
        <w:pStyle w:val="ListParagraph"/>
        <w:numPr>
          <w:ilvl w:val="2"/>
          <w:numId w:val="2"/>
        </w:numPr>
        <w:tabs>
          <w:tab w:val="left" w:pos="1982"/>
        </w:tabs>
        <w:spacing w:before="29" w:line="290" w:lineRule="auto"/>
        <w:ind w:right="936"/>
      </w:pPr>
      <w:r>
        <w:t xml:space="preserve">Results in reasonably consistent evaluation, measurement, </w:t>
      </w:r>
      <w:proofErr w:type="gramStart"/>
      <w:r>
        <w:t>presentation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disclosure,</w:t>
      </w:r>
      <w:r>
        <w:rPr>
          <w:spacing w:val="-1"/>
        </w:rPr>
        <w:t xml:space="preserve"> </w:t>
      </w:r>
      <w:r>
        <w:t>when used in</w:t>
      </w:r>
      <w:r>
        <w:rPr>
          <w:spacing w:val="-1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circumstances.</w:t>
      </w:r>
    </w:p>
    <w:p w14:paraId="4ACDAD03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45" w:line="304" w:lineRule="auto"/>
        <w:ind w:right="939"/>
      </w:pPr>
      <w:r>
        <w:t>Neutrality: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contributes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financial</w:t>
      </w:r>
      <w:r>
        <w:rPr>
          <w:spacing w:val="17"/>
        </w:rPr>
        <w:t xml:space="preserve"> </w:t>
      </w:r>
      <w:r>
        <w:t>statements</w:t>
      </w:r>
      <w:r>
        <w:rPr>
          <w:spacing w:val="13"/>
        </w:rPr>
        <w:t xml:space="preserve"> </w:t>
      </w:r>
      <w:r>
        <w:t>that</w:t>
      </w:r>
      <w:r>
        <w:rPr>
          <w:spacing w:val="-59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bias.</w:t>
      </w:r>
    </w:p>
    <w:p w14:paraId="4F733729" w14:textId="77777777" w:rsidR="00D91004" w:rsidRDefault="00D91004">
      <w:pPr>
        <w:pStyle w:val="BodyText"/>
        <w:rPr>
          <w:sz w:val="20"/>
        </w:rPr>
      </w:pPr>
    </w:p>
    <w:p w14:paraId="12180F64" w14:textId="070D024E" w:rsidR="00D91004" w:rsidRDefault="00AB6006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326342A" wp14:editId="76932C07">
                <wp:simplePos x="0" y="0"/>
                <wp:positionH relativeFrom="page">
                  <wp:posOffset>1080770</wp:posOffset>
                </wp:positionH>
                <wp:positionV relativeFrom="paragraph">
                  <wp:posOffset>152400</wp:posOffset>
                </wp:positionV>
                <wp:extent cx="1828800" cy="7620"/>
                <wp:effectExtent l="0" t="0" r="0" b="0"/>
                <wp:wrapTopAndBottom/>
                <wp:docPr id="8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9871699">
              <v:rect id="docshape11" style="position:absolute;margin-left:85.1pt;margin-top:12pt;width:2in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20A2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KhZ99N0AAAAJAQAADwAAAAAAAAAAAAAAAAA/BAAAZHJzL2Rvd25yZXYueG1s&#10;UEsFBgAAAAAEAAQA8wAAAEkFAAAAAA==&#10;">
                <w10:wrap type="topAndBottom" anchorx="page"/>
              </v:rect>
            </w:pict>
          </mc:Fallback>
        </mc:AlternateContent>
      </w:r>
    </w:p>
    <w:p w14:paraId="40132D98" w14:textId="77777777" w:rsidR="00D91004" w:rsidRDefault="001F43DA">
      <w:pPr>
        <w:tabs>
          <w:tab w:val="left" w:pos="1429"/>
        </w:tabs>
        <w:spacing w:before="102"/>
        <w:ind w:left="722"/>
        <w:rPr>
          <w:sz w:val="20"/>
        </w:rPr>
      </w:pPr>
      <w:r>
        <w:rPr>
          <w:position w:val="6"/>
          <w:sz w:val="13"/>
        </w:rPr>
        <w:t>15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1"/>
          <w:sz w:val="20"/>
        </w:rPr>
        <w:t xml:space="preserve"> </w:t>
      </w:r>
      <w:r>
        <w:rPr>
          <w:sz w:val="20"/>
        </w:rPr>
        <w:t>210,</w:t>
      </w:r>
      <w:r>
        <w:rPr>
          <w:spacing w:val="-3"/>
          <w:sz w:val="20"/>
        </w:rPr>
        <w:t xml:space="preserve"> </w:t>
      </w:r>
      <w:r>
        <w:rPr>
          <w:sz w:val="20"/>
        </w:rPr>
        <w:t>Appendix</w:t>
      </w:r>
      <w:r>
        <w:rPr>
          <w:spacing w:val="-1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paragraph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3</w:t>
      </w:r>
      <w:proofErr w:type="gramEnd"/>
      <w:r>
        <w:rPr>
          <w:sz w:val="20"/>
        </w:rPr>
        <w:t xml:space="preserve"> and</w:t>
      </w:r>
      <w:r>
        <w:rPr>
          <w:spacing w:val="-2"/>
          <w:sz w:val="20"/>
        </w:rPr>
        <w:t xml:space="preserve"> </w:t>
      </w:r>
      <w:r>
        <w:rPr>
          <w:sz w:val="20"/>
        </w:rPr>
        <w:t>ISA</w:t>
      </w:r>
      <w:r>
        <w:rPr>
          <w:spacing w:val="-3"/>
          <w:sz w:val="20"/>
        </w:rPr>
        <w:t xml:space="preserve"> </w:t>
      </w:r>
      <w:r>
        <w:rPr>
          <w:sz w:val="20"/>
        </w:rPr>
        <w:t>800</w:t>
      </w:r>
      <w:r>
        <w:rPr>
          <w:spacing w:val="-2"/>
          <w:sz w:val="20"/>
        </w:rPr>
        <w:t xml:space="preserve"> </w:t>
      </w:r>
      <w:r>
        <w:rPr>
          <w:sz w:val="20"/>
        </w:rPr>
        <w:t>(Revised),</w:t>
      </w:r>
      <w:r>
        <w:rPr>
          <w:spacing w:val="-2"/>
          <w:sz w:val="20"/>
        </w:rPr>
        <w:t xml:space="preserve"> </w:t>
      </w:r>
      <w:r>
        <w:rPr>
          <w:sz w:val="20"/>
        </w:rPr>
        <w:t>paragraph</w:t>
      </w:r>
      <w:r>
        <w:rPr>
          <w:spacing w:val="-3"/>
          <w:sz w:val="20"/>
        </w:rPr>
        <w:t xml:space="preserve"> </w:t>
      </w:r>
      <w:r>
        <w:rPr>
          <w:sz w:val="20"/>
        </w:rPr>
        <w:t>A8.</w:t>
      </w:r>
    </w:p>
    <w:p w14:paraId="3AC8F7E3" w14:textId="77777777" w:rsidR="00D91004" w:rsidRDefault="00D91004">
      <w:pPr>
        <w:rPr>
          <w:sz w:val="20"/>
        </w:rPr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4ADA86DF" w14:textId="77777777" w:rsidR="00D91004" w:rsidRDefault="00D91004">
      <w:pPr>
        <w:pStyle w:val="BodyText"/>
        <w:spacing w:before="3"/>
        <w:rPr>
          <w:sz w:val="15"/>
        </w:rPr>
      </w:pPr>
    </w:p>
    <w:p w14:paraId="3C74F6D3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01" w:line="307" w:lineRule="auto"/>
        <w:ind w:right="938"/>
      </w:pPr>
      <w:r>
        <w:t>Understandability: In that the information in the financial statements is clear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comprehensive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significantly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interpretations.</w:t>
      </w:r>
    </w:p>
    <w:p w14:paraId="6E2DC003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4" w:line="312" w:lineRule="auto"/>
        <w:ind w:left="1261" w:right="935"/>
      </w:pPr>
      <w:r>
        <w:t>The evaluation or measurement of a subject matter on the basis of the auditor’s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expectations,</w:t>
      </w:r>
      <w:r>
        <w:rPr>
          <w:spacing w:val="1"/>
        </w:rPr>
        <w:t xml:space="preserve"> </w:t>
      </w:r>
      <w:r>
        <w:t>judgments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constitute</w:t>
      </w:r>
      <w:r>
        <w:rPr>
          <w:spacing w:val="1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criteria.</w:t>
      </w:r>
    </w:p>
    <w:p w14:paraId="6C2C183E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4"/>
      </w:pPr>
      <w:r>
        <w:t>The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t>judgment,</w:t>
      </w:r>
      <w:r>
        <w:rPr>
          <w:spacing w:val="1"/>
        </w:rPr>
        <w:t xml:space="preserve"> </w:t>
      </w:r>
      <w:r>
        <w:t>and</w:t>
      </w:r>
      <w:proofErr w:type="gramEnd"/>
      <w:r>
        <w:rPr>
          <w:spacing w:val="1"/>
        </w:rPr>
        <w:t xml:space="preserve"> </w:t>
      </w:r>
      <w:r>
        <w:t>depends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circumstances.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designed for a special purpose may not result in the preparation of historical</w:t>
      </w:r>
      <w:r>
        <w:rPr>
          <w:spacing w:val="1"/>
        </w:rPr>
        <w:t xml:space="preserve"> </w:t>
      </w:r>
      <w:r>
        <w:t>financial information that is neutral, that framework may still be acceptable in the</w:t>
      </w:r>
      <w:r>
        <w:rPr>
          <w:spacing w:val="1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circumstances.</w:t>
      </w:r>
    </w:p>
    <w:p w14:paraId="72AAE4C0" w14:textId="77777777" w:rsidR="00D91004" w:rsidRDefault="00D91004">
      <w:pPr>
        <w:pStyle w:val="BodyText"/>
        <w:spacing w:before="10"/>
        <w:rPr>
          <w:sz w:val="20"/>
        </w:rPr>
      </w:pPr>
    </w:p>
    <w:p w14:paraId="21169F0D" w14:textId="77777777" w:rsidR="00D91004" w:rsidRDefault="001F43DA">
      <w:pPr>
        <w:pStyle w:val="Heading2"/>
        <w:jc w:val="both"/>
      </w:pPr>
      <w:bookmarkStart w:id="7" w:name="_bookmark7"/>
      <w:bookmarkEnd w:id="7"/>
      <w:r>
        <w:t>Preconditions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audit</w:t>
      </w:r>
    </w:p>
    <w:p w14:paraId="7BE06E97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61" w:line="312" w:lineRule="auto"/>
        <w:ind w:left="1261" w:right="933"/>
      </w:pPr>
      <w:r>
        <w:t>To establish whether in the context of engagement acceptance the preconditions</w:t>
      </w:r>
      <w:r>
        <w:rPr>
          <w:spacing w:val="1"/>
        </w:rPr>
        <w:t xml:space="preserve"> </w:t>
      </w:r>
      <w:r>
        <w:t>for an audit are present, the auditor, inter alia, determines the acceptability of the</w:t>
      </w:r>
      <w:r>
        <w:rPr>
          <w:spacing w:val="1"/>
        </w:rPr>
        <w:t xml:space="preserve"> </w:t>
      </w:r>
      <w:r>
        <w:t>financial reporting framework</w:t>
      </w:r>
      <w:r>
        <w:rPr>
          <w:vertAlign w:val="superscript"/>
        </w:rPr>
        <w:t>16</w:t>
      </w:r>
      <w:r>
        <w:t xml:space="preserve"> to be applied by management in the preparation of</w:t>
      </w:r>
      <w:r>
        <w:rPr>
          <w:spacing w:val="-59"/>
        </w:rPr>
        <w:t xml:space="preserve"> </w:t>
      </w:r>
      <w:r>
        <w:t>financial statements. The auditor further obtains an understanding of the entity’s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obtaining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and its</w:t>
      </w:r>
      <w:r>
        <w:rPr>
          <w:spacing w:val="-1"/>
        </w:rPr>
        <w:t xml:space="preserve"> </w:t>
      </w:r>
      <w:r>
        <w:t>environment.</w:t>
      </w:r>
      <w:r>
        <w:rPr>
          <w:vertAlign w:val="superscript"/>
        </w:rPr>
        <w:t>17</w:t>
      </w:r>
    </w:p>
    <w:p w14:paraId="6BFF91E3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2" w:line="312" w:lineRule="auto"/>
        <w:ind w:left="1261" w:right="938"/>
      </w:pPr>
      <w:r>
        <w:t>Factors that are relevant to the auditor’s determination of the acceptability of 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 include:</w:t>
      </w:r>
      <w:proofErr w:type="gramStart"/>
      <w:r>
        <w:rPr>
          <w:vertAlign w:val="superscript"/>
        </w:rPr>
        <w:t>18</w:t>
      </w:r>
      <w:proofErr w:type="gramEnd"/>
    </w:p>
    <w:p w14:paraId="468C9532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line="304" w:lineRule="auto"/>
        <w:ind w:right="933"/>
      </w:pPr>
      <w:r>
        <w:t>The nature of the entity (for example, whether it is a business enterprise, a</w:t>
      </w:r>
      <w:r>
        <w:rPr>
          <w:spacing w:val="1"/>
        </w:rPr>
        <w:t xml:space="preserve"> </w:t>
      </w:r>
      <w:r>
        <w:t>public sector</w:t>
      </w:r>
      <w:r>
        <w:rPr>
          <w:spacing w:val="-1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not-for-profit</w:t>
      </w:r>
      <w:r>
        <w:rPr>
          <w:spacing w:val="2"/>
        </w:rPr>
        <w:t xml:space="preserve"> </w:t>
      </w:r>
      <w:r>
        <w:t>organisation);</w:t>
      </w:r>
    </w:p>
    <w:p w14:paraId="1A447004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8" w:line="309" w:lineRule="auto"/>
        <w:ind w:right="937"/>
      </w:pP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(for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prepared to meet the common financial information needs of a wide range of</w:t>
      </w:r>
      <w:r>
        <w:rPr>
          <w:spacing w:val="1"/>
        </w:rPr>
        <w:t xml:space="preserve"> </w:t>
      </w:r>
      <w:r>
        <w:t>users 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users);</w:t>
      </w:r>
    </w:p>
    <w:p w14:paraId="4E89FC8E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line="309" w:lineRule="auto"/>
        <w:ind w:right="938"/>
      </w:pPr>
      <w:r>
        <w:t>The nature of the financial statements (for example, whether the financial</w:t>
      </w:r>
      <w:r>
        <w:rPr>
          <w:spacing w:val="1"/>
        </w:rPr>
        <w:t xml:space="preserve"> </w:t>
      </w:r>
      <w:r>
        <w:t>statements are a complete set of financial statements or a single financial</w:t>
      </w:r>
      <w:r>
        <w:rPr>
          <w:spacing w:val="1"/>
        </w:rPr>
        <w:t xml:space="preserve"> </w:t>
      </w:r>
      <w:r>
        <w:t>statement);</w:t>
      </w:r>
      <w:r>
        <w:rPr>
          <w:spacing w:val="-1"/>
        </w:rPr>
        <w:t xml:space="preserve"> </w:t>
      </w:r>
      <w:r>
        <w:t>and</w:t>
      </w:r>
    </w:p>
    <w:p w14:paraId="1EAAA8C8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" w:line="307" w:lineRule="auto"/>
        <w:ind w:left="1629" w:right="939"/>
      </w:pPr>
      <w:r>
        <w:t>Whether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prescribes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framework.</w:t>
      </w:r>
    </w:p>
    <w:p w14:paraId="1419C84A" w14:textId="77777777" w:rsidR="00D91004" w:rsidRDefault="001F43DA">
      <w:pPr>
        <w:pStyle w:val="BodyText"/>
        <w:spacing w:before="126" w:line="312" w:lineRule="auto"/>
        <w:ind w:left="1261" w:right="884"/>
      </w:pPr>
      <w:r>
        <w:t>In</w:t>
      </w:r>
      <w:r>
        <w:rPr>
          <w:spacing w:val="14"/>
        </w:rPr>
        <w:t xml:space="preserve"> </w:t>
      </w:r>
      <w:r>
        <w:t>addition,</w:t>
      </w:r>
      <w:r>
        <w:rPr>
          <w:spacing w:val="10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factors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considered</w:t>
      </w:r>
      <w:r>
        <w:rPr>
          <w:spacing w:val="8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financial</w:t>
      </w:r>
      <w:r>
        <w:rPr>
          <w:spacing w:val="14"/>
        </w:rPr>
        <w:t xml:space="preserve"> </w:t>
      </w:r>
      <w:r>
        <w:t>statements</w:t>
      </w:r>
      <w:r>
        <w:rPr>
          <w:spacing w:val="-58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  <w:proofErr w:type="gramStart"/>
      <w:r>
        <w:rPr>
          <w:vertAlign w:val="superscript"/>
        </w:rPr>
        <w:t>19</w:t>
      </w:r>
      <w:proofErr w:type="gramEnd"/>
    </w:p>
    <w:p w14:paraId="3C258B3C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line="269" w:lineRule="exact"/>
        <w:ind w:hanging="361"/>
        <w:jc w:val="left"/>
      </w:pPr>
      <w:r>
        <w:t>The</w:t>
      </w:r>
      <w:r>
        <w:rPr>
          <w:spacing w:val="-3"/>
        </w:rPr>
        <w:t xml:space="preserve"> </w:t>
      </w:r>
      <w:r>
        <w:t>intended users;</w:t>
      </w:r>
      <w:r>
        <w:rPr>
          <w:spacing w:val="2"/>
        </w:rPr>
        <w:t xml:space="preserve"> </w:t>
      </w:r>
      <w:r>
        <w:t>and</w:t>
      </w:r>
    </w:p>
    <w:p w14:paraId="075B5A29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74"/>
        <w:ind w:hanging="361"/>
        <w:jc w:val="left"/>
      </w:pPr>
      <w:r>
        <w:t>The</w:t>
      </w:r>
      <w:r>
        <w:rPr>
          <w:spacing w:val="37"/>
        </w:rPr>
        <w:t xml:space="preserve"> </w:t>
      </w:r>
      <w:r>
        <w:t>steps</w:t>
      </w:r>
      <w:r>
        <w:rPr>
          <w:spacing w:val="38"/>
        </w:rPr>
        <w:t xml:space="preserve"> </w:t>
      </w:r>
      <w:r>
        <w:t>taken</w:t>
      </w:r>
      <w:r>
        <w:rPr>
          <w:spacing w:val="37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management</w:t>
      </w:r>
      <w:r>
        <w:rPr>
          <w:spacing w:val="37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determine</w:t>
      </w:r>
      <w:r>
        <w:rPr>
          <w:spacing w:val="35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applicable</w:t>
      </w:r>
      <w:r>
        <w:rPr>
          <w:spacing w:val="38"/>
        </w:rPr>
        <w:t xml:space="preserve"> </w:t>
      </w:r>
      <w:proofErr w:type="gramStart"/>
      <w:r>
        <w:t>financial</w:t>
      </w:r>
      <w:proofErr w:type="gramEnd"/>
    </w:p>
    <w:p w14:paraId="569E96CF" w14:textId="17FA4B8C" w:rsidR="00D91004" w:rsidRDefault="00AB6006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BABEF18" wp14:editId="22B5152E">
                <wp:simplePos x="0" y="0"/>
                <wp:positionH relativeFrom="page">
                  <wp:posOffset>1080770</wp:posOffset>
                </wp:positionH>
                <wp:positionV relativeFrom="paragraph">
                  <wp:posOffset>167640</wp:posOffset>
                </wp:positionV>
                <wp:extent cx="1828800" cy="7620"/>
                <wp:effectExtent l="0" t="0" r="0" b="0"/>
                <wp:wrapTopAndBottom/>
                <wp:docPr id="7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E24E4FC">
              <v:rect id="docshape12" style="position:absolute;margin-left:85.1pt;margin-top:13.2pt;width:2in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F7134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wdGjX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14:paraId="1D0C5AB8" w14:textId="77777777" w:rsidR="00D91004" w:rsidRDefault="001F43DA">
      <w:pPr>
        <w:tabs>
          <w:tab w:val="left" w:pos="1441"/>
        </w:tabs>
        <w:spacing w:before="103"/>
        <w:ind w:left="722"/>
        <w:rPr>
          <w:sz w:val="20"/>
        </w:rPr>
      </w:pPr>
      <w:r>
        <w:rPr>
          <w:position w:val="6"/>
          <w:sz w:val="13"/>
        </w:rPr>
        <w:t>16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1"/>
          <w:sz w:val="20"/>
        </w:rPr>
        <w:t xml:space="preserve"> </w:t>
      </w:r>
      <w:r>
        <w:rPr>
          <w:sz w:val="20"/>
        </w:rPr>
        <w:t>210,</w:t>
      </w:r>
      <w:r>
        <w:rPr>
          <w:spacing w:val="-3"/>
          <w:sz w:val="20"/>
        </w:rPr>
        <w:t xml:space="preserve"> </w:t>
      </w:r>
      <w:r>
        <w:rPr>
          <w:sz w:val="20"/>
        </w:rPr>
        <w:t>paragraph</w:t>
      </w:r>
      <w:r>
        <w:rPr>
          <w:spacing w:val="-2"/>
          <w:sz w:val="20"/>
        </w:rPr>
        <w:t xml:space="preserve"> </w:t>
      </w:r>
      <w:r>
        <w:rPr>
          <w:sz w:val="20"/>
        </w:rPr>
        <w:t>6(a), A2-A10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Appendix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</w:p>
    <w:p w14:paraId="7E00FE4F" w14:textId="77777777" w:rsidR="00D91004" w:rsidRDefault="001F43DA">
      <w:pPr>
        <w:tabs>
          <w:tab w:val="left" w:pos="1441"/>
        </w:tabs>
        <w:ind w:left="722"/>
        <w:rPr>
          <w:sz w:val="20"/>
        </w:rPr>
      </w:pPr>
      <w:r>
        <w:rPr>
          <w:position w:val="6"/>
          <w:sz w:val="13"/>
        </w:rPr>
        <w:t>17</w:t>
      </w:r>
      <w:r>
        <w:rPr>
          <w:position w:val="6"/>
          <w:sz w:val="13"/>
        </w:rPr>
        <w:tab/>
      </w:r>
      <w:r>
        <w:rPr>
          <w:sz w:val="20"/>
        </w:rPr>
        <w:t>ISA 315</w:t>
      </w:r>
      <w:r>
        <w:rPr>
          <w:spacing w:val="-2"/>
          <w:sz w:val="20"/>
        </w:rPr>
        <w:t xml:space="preserve"> </w:t>
      </w:r>
      <w:r>
        <w:rPr>
          <w:sz w:val="20"/>
        </w:rPr>
        <w:t>(Revised),</w:t>
      </w:r>
      <w:r>
        <w:rPr>
          <w:spacing w:val="-2"/>
          <w:sz w:val="20"/>
        </w:rPr>
        <w:t xml:space="preserve"> </w:t>
      </w:r>
      <w:r>
        <w:rPr>
          <w:sz w:val="20"/>
        </w:rPr>
        <w:t>paragraph</w:t>
      </w:r>
      <w:r>
        <w:rPr>
          <w:spacing w:val="-1"/>
          <w:sz w:val="20"/>
        </w:rPr>
        <w:t xml:space="preserve"> </w:t>
      </w:r>
      <w:r>
        <w:rPr>
          <w:sz w:val="20"/>
        </w:rPr>
        <w:t>11(c).</w:t>
      </w:r>
    </w:p>
    <w:p w14:paraId="0729291E" w14:textId="77777777" w:rsidR="00D91004" w:rsidRDefault="001F43DA">
      <w:pPr>
        <w:tabs>
          <w:tab w:val="left" w:pos="1441"/>
        </w:tabs>
        <w:ind w:left="722"/>
        <w:rPr>
          <w:sz w:val="20"/>
        </w:rPr>
      </w:pPr>
      <w:r>
        <w:rPr>
          <w:position w:val="6"/>
          <w:sz w:val="13"/>
        </w:rPr>
        <w:t>18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1"/>
          <w:sz w:val="20"/>
        </w:rPr>
        <w:t xml:space="preserve"> </w:t>
      </w:r>
      <w:r>
        <w:rPr>
          <w:sz w:val="20"/>
        </w:rPr>
        <w:t>210,</w:t>
      </w:r>
      <w:r>
        <w:rPr>
          <w:spacing w:val="-3"/>
          <w:sz w:val="20"/>
        </w:rPr>
        <w:t xml:space="preserve"> </w:t>
      </w:r>
      <w:r>
        <w:rPr>
          <w:sz w:val="20"/>
        </w:rPr>
        <w:t>paragraph</w:t>
      </w:r>
      <w:r>
        <w:rPr>
          <w:spacing w:val="-1"/>
          <w:sz w:val="20"/>
        </w:rPr>
        <w:t xml:space="preserve"> </w:t>
      </w:r>
      <w:r>
        <w:rPr>
          <w:sz w:val="20"/>
        </w:rPr>
        <w:t>A4.</w:t>
      </w:r>
    </w:p>
    <w:p w14:paraId="511B26A9" w14:textId="77777777" w:rsidR="00D91004" w:rsidRDefault="001F43DA">
      <w:pPr>
        <w:tabs>
          <w:tab w:val="left" w:pos="1441"/>
        </w:tabs>
        <w:spacing w:before="1"/>
        <w:ind w:left="722"/>
        <w:rPr>
          <w:sz w:val="20"/>
        </w:rPr>
      </w:pPr>
      <w:r>
        <w:rPr>
          <w:position w:val="6"/>
          <w:sz w:val="13"/>
        </w:rPr>
        <w:t>19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1"/>
          <w:sz w:val="20"/>
        </w:rPr>
        <w:t xml:space="preserve"> </w:t>
      </w:r>
      <w:r>
        <w:rPr>
          <w:sz w:val="20"/>
        </w:rPr>
        <w:t>800</w:t>
      </w:r>
      <w:r>
        <w:rPr>
          <w:spacing w:val="-2"/>
          <w:sz w:val="20"/>
        </w:rPr>
        <w:t xml:space="preserve"> </w:t>
      </w:r>
      <w:r>
        <w:rPr>
          <w:sz w:val="20"/>
        </w:rPr>
        <w:t>(Revised),</w:t>
      </w:r>
      <w:r>
        <w:rPr>
          <w:spacing w:val="-3"/>
          <w:sz w:val="20"/>
        </w:rPr>
        <w:t xml:space="preserve"> </w:t>
      </w:r>
      <w:r>
        <w:rPr>
          <w:sz w:val="20"/>
        </w:rPr>
        <w:t>paragraph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and paragraph</w:t>
      </w:r>
      <w:r>
        <w:rPr>
          <w:spacing w:val="-3"/>
          <w:sz w:val="20"/>
        </w:rPr>
        <w:t xml:space="preserve"> </w:t>
      </w:r>
      <w:r>
        <w:rPr>
          <w:sz w:val="20"/>
        </w:rPr>
        <w:t>A5.</w:t>
      </w:r>
    </w:p>
    <w:p w14:paraId="19A6F52B" w14:textId="77777777" w:rsidR="00D91004" w:rsidRDefault="00D91004">
      <w:pPr>
        <w:rPr>
          <w:sz w:val="20"/>
        </w:rPr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351828F2" w14:textId="77777777" w:rsidR="00D91004" w:rsidRDefault="00D91004">
      <w:pPr>
        <w:pStyle w:val="BodyText"/>
        <w:spacing w:before="11"/>
        <w:rPr>
          <w:sz w:val="15"/>
        </w:rPr>
      </w:pPr>
    </w:p>
    <w:p w14:paraId="7AE799D6" w14:textId="77777777" w:rsidR="00D91004" w:rsidRDefault="001F43DA">
      <w:pPr>
        <w:pStyle w:val="BodyText"/>
        <w:spacing w:before="93"/>
        <w:ind w:left="1622"/>
      </w:pPr>
      <w:r>
        <w:t>reporting</w:t>
      </w:r>
      <w:r>
        <w:rPr>
          <w:spacing w:val="-4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circumstances.</w:t>
      </w:r>
    </w:p>
    <w:p w14:paraId="2205A35A" w14:textId="77777777" w:rsidR="00D91004" w:rsidRDefault="00D91004">
      <w:pPr>
        <w:pStyle w:val="BodyText"/>
        <w:spacing w:before="6"/>
        <w:rPr>
          <w:sz w:val="27"/>
        </w:rPr>
      </w:pPr>
    </w:p>
    <w:p w14:paraId="4D5869DE" w14:textId="77777777" w:rsidR="00D91004" w:rsidRDefault="001F43DA">
      <w:pPr>
        <w:pStyle w:val="Heading2"/>
        <w:jc w:val="both"/>
      </w:pPr>
      <w:bookmarkStart w:id="8" w:name="_bookmark8"/>
      <w:bookmarkEnd w:id="8"/>
      <w:r>
        <w:t>General</w:t>
      </w:r>
      <w:r>
        <w:rPr>
          <w:spacing w:val="-2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frameworks</w:t>
      </w:r>
    </w:p>
    <w:p w14:paraId="53E25000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61" w:line="312" w:lineRule="auto"/>
        <w:ind w:left="1261" w:right="935"/>
      </w:pPr>
      <w:r>
        <w:t>To decide on the acceptability of the financial reporting framework, the auditor</w:t>
      </w:r>
      <w:r>
        <w:rPr>
          <w:spacing w:val="1"/>
        </w:rPr>
        <w:t xml:space="preserve"> </w:t>
      </w:r>
      <w:r>
        <w:t>determines whether the financial statements are prepared to meet the common</w:t>
      </w:r>
      <w:r>
        <w:rPr>
          <w:spacing w:val="1"/>
        </w:rPr>
        <w:t xml:space="preserve"> </w:t>
      </w:r>
      <w:r>
        <w:t>financial information needs of a wide range of users (general purpose financial</w:t>
      </w:r>
      <w:r>
        <w:rPr>
          <w:spacing w:val="1"/>
        </w:rPr>
        <w:t xml:space="preserve"> </w:t>
      </w:r>
      <w:r>
        <w:t>statements) or the financial information needs of specific users (special purpose</w:t>
      </w:r>
      <w:r>
        <w:rPr>
          <w:spacing w:val="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statements).</w:t>
      </w:r>
    </w:p>
    <w:p w14:paraId="2C23EE7C" w14:textId="77777777" w:rsidR="00D91004" w:rsidRDefault="001F43DA">
      <w:pPr>
        <w:pStyle w:val="BodyText"/>
        <w:spacing w:before="119" w:line="312" w:lineRule="auto"/>
        <w:ind w:left="1261" w:right="936"/>
        <w:jc w:val="both"/>
      </w:pPr>
      <w:r>
        <w:t xml:space="preserve">General purpose financial statements are prepared in accordance with a </w:t>
      </w:r>
      <w:proofErr w:type="gramStart"/>
      <w:r>
        <w:t>general</w:t>
      </w:r>
      <w:r>
        <w:rPr>
          <w:spacing w:val="1"/>
        </w:rPr>
        <w:t xml:space="preserve"> </w:t>
      </w:r>
      <w:r>
        <w:t>purpose</w:t>
      </w:r>
      <w:proofErr w:type="gramEnd"/>
      <w:r>
        <w:t xml:space="preserve"> framework; and special purpose financial statements are prepared in</w:t>
      </w:r>
      <w:r>
        <w:rPr>
          <w:spacing w:val="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 a</w:t>
      </w:r>
      <w:r>
        <w:rPr>
          <w:spacing w:val="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framework.</w:t>
      </w:r>
    </w:p>
    <w:p w14:paraId="7980E6C2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1" w:line="312" w:lineRule="auto"/>
        <w:ind w:left="1261" w:right="932"/>
      </w:pPr>
      <w:r>
        <w:t>Presently, there is no objective and authoritative basis that has been generally</w:t>
      </w:r>
      <w:r>
        <w:rPr>
          <w:spacing w:val="1"/>
        </w:rPr>
        <w:t xml:space="preserve"> </w:t>
      </w:r>
      <w:r>
        <w:t xml:space="preserve">recognised globally for determining the acceptability of </w:t>
      </w:r>
      <w:proofErr w:type="gramStart"/>
      <w:r>
        <w:t>general purpose</w:t>
      </w:r>
      <w:proofErr w:type="gramEnd"/>
      <w:r>
        <w:t xml:space="preserve"> 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basis,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organisations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authorised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recognised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promulgate</w:t>
      </w:r>
      <w:r>
        <w:rPr>
          <w:spacing w:val="14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standards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certain</w:t>
      </w:r>
      <w:r>
        <w:rPr>
          <w:spacing w:val="14"/>
        </w:rPr>
        <w:t xml:space="preserve"> </w:t>
      </w:r>
      <w:r>
        <w:t>types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entities</w:t>
      </w:r>
      <w:r>
        <w:rPr>
          <w:spacing w:val="16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presumed</w:t>
      </w:r>
      <w:r>
        <w:rPr>
          <w:spacing w:val="-5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acceptable for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purpose 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entities. This, however, is provided the organisations follow an established and</w:t>
      </w:r>
      <w:r>
        <w:rPr>
          <w:spacing w:val="1"/>
        </w:rPr>
        <w:t xml:space="preserve"> </w:t>
      </w:r>
      <w:r>
        <w:t>transparent process involving the deliberation and consideration of the views of a</w:t>
      </w:r>
      <w:r>
        <w:rPr>
          <w:spacing w:val="1"/>
        </w:rPr>
        <w:t xml:space="preserve"> </w:t>
      </w:r>
      <w:r>
        <w:t>wide range of stakeholders.</w:t>
      </w:r>
      <w:r>
        <w:rPr>
          <w:vertAlign w:val="superscript"/>
        </w:rPr>
        <w:t>20</w:t>
      </w:r>
      <w:r>
        <w:t xml:space="preserve"> The auditor relies on the processes followed by</w:t>
      </w:r>
      <w:r>
        <w:rPr>
          <w:spacing w:val="1"/>
        </w:rPr>
        <w:t xml:space="preserve"> </w:t>
      </w:r>
      <w:r>
        <w:t>these organisations to develop general purpose financial reporting frameworks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statements.</w:t>
      </w:r>
    </w:p>
    <w:p w14:paraId="612186E7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19" w:line="312" w:lineRule="auto"/>
        <w:ind w:left="1261" w:right="933"/>
      </w:pP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(IASB)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authorised</w:t>
      </w:r>
      <w:r>
        <w:rPr>
          <w:vertAlign w:val="superscript"/>
        </w:rPr>
        <w:t>21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recognised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promulgate</w:t>
      </w:r>
      <w:r>
        <w:rPr>
          <w:spacing w:val="15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applied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South</w:t>
      </w:r>
      <w:r>
        <w:rPr>
          <w:spacing w:val="14"/>
        </w:rPr>
        <w:t xml:space="preserve"> </w:t>
      </w:r>
      <w:r>
        <w:t>Africa.</w:t>
      </w:r>
      <w:r>
        <w:rPr>
          <w:spacing w:val="15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case</w:t>
      </w:r>
      <w:r>
        <w:rPr>
          <w:spacing w:val="-58"/>
        </w:rPr>
        <w:t xml:space="preserve"> </w:t>
      </w:r>
      <w:r>
        <w:t>of entities in the public sector in South Africa, the organisations authorised or</w:t>
      </w:r>
      <w:r>
        <w:rPr>
          <w:spacing w:val="1"/>
        </w:rPr>
        <w:t xml:space="preserve"> </w:t>
      </w:r>
      <w:r>
        <w:t>recognised to promulgate standards</w:t>
      </w:r>
      <w:r>
        <w:rPr>
          <w:spacing w:val="1"/>
        </w:rPr>
        <w:t xml:space="preserve"> </w:t>
      </w:r>
      <w:r>
        <w:t>are the Accounting Standards Board (ASB)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Treasury.</w:t>
      </w:r>
      <w:r>
        <w:rPr>
          <w:vertAlign w:val="superscript"/>
        </w:rPr>
        <w:t>22</w:t>
      </w:r>
    </w:p>
    <w:p w14:paraId="5E413172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2" w:line="312" w:lineRule="auto"/>
        <w:ind w:left="1261" w:right="936"/>
      </w:pPr>
      <w:r>
        <w:t>Law and regulation may prescribe the financial reporting framework to be used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t>general</w:t>
      </w:r>
      <w:r>
        <w:rPr>
          <w:spacing w:val="1"/>
        </w:rPr>
        <w:t xml:space="preserve"> </w:t>
      </w:r>
      <w:r>
        <w:t>purpose</w:t>
      </w:r>
      <w:proofErr w:type="gramEnd"/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entities. In the absence of indications to the contrary, such a financial 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presumed</w:t>
      </w:r>
      <w:r>
        <w:rPr>
          <w:spacing w:val="1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such entities.</w:t>
      </w:r>
      <w:r>
        <w:rPr>
          <w:vertAlign w:val="superscript"/>
        </w:rPr>
        <w:t>23</w:t>
      </w:r>
    </w:p>
    <w:p w14:paraId="0612C0FA" w14:textId="77777777" w:rsidR="00D91004" w:rsidRDefault="00D91004">
      <w:pPr>
        <w:pStyle w:val="BodyText"/>
        <w:rPr>
          <w:sz w:val="20"/>
        </w:rPr>
      </w:pPr>
    </w:p>
    <w:p w14:paraId="1881F324" w14:textId="77777777" w:rsidR="00D91004" w:rsidRDefault="00D91004">
      <w:pPr>
        <w:pStyle w:val="BodyText"/>
        <w:rPr>
          <w:sz w:val="20"/>
        </w:rPr>
      </w:pPr>
    </w:p>
    <w:p w14:paraId="4C596805" w14:textId="77777777" w:rsidR="00D91004" w:rsidRDefault="00D91004">
      <w:pPr>
        <w:pStyle w:val="BodyText"/>
        <w:rPr>
          <w:sz w:val="20"/>
        </w:rPr>
      </w:pPr>
    </w:p>
    <w:p w14:paraId="1CF86DA5" w14:textId="77777777" w:rsidR="00D91004" w:rsidRDefault="00D91004">
      <w:pPr>
        <w:pStyle w:val="BodyText"/>
        <w:rPr>
          <w:sz w:val="20"/>
        </w:rPr>
      </w:pPr>
    </w:p>
    <w:p w14:paraId="01932704" w14:textId="77777777" w:rsidR="00D91004" w:rsidRDefault="00D91004">
      <w:pPr>
        <w:pStyle w:val="BodyText"/>
        <w:rPr>
          <w:sz w:val="20"/>
        </w:rPr>
      </w:pPr>
    </w:p>
    <w:p w14:paraId="054C704A" w14:textId="7D706F9A" w:rsidR="00D91004" w:rsidRDefault="00AB6006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E0062A1" wp14:editId="08714BAA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1828800" cy="7620"/>
                <wp:effectExtent l="0" t="0" r="0" b="0"/>
                <wp:wrapTopAndBottom/>
                <wp:docPr id="7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D8DA857">
              <v:rect id="docshape13" style="position:absolute;margin-left:85.1pt;margin-top:11.45pt;width:2in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5D92F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L6wXmP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14:paraId="607C8453" w14:textId="77777777" w:rsidR="00D91004" w:rsidRDefault="001F43DA">
      <w:pPr>
        <w:tabs>
          <w:tab w:val="left" w:pos="1441"/>
        </w:tabs>
        <w:spacing w:before="103"/>
        <w:ind w:left="722"/>
        <w:rPr>
          <w:sz w:val="20"/>
        </w:rPr>
      </w:pPr>
      <w:r>
        <w:rPr>
          <w:position w:val="6"/>
          <w:sz w:val="13"/>
        </w:rPr>
        <w:t>20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1"/>
          <w:sz w:val="20"/>
        </w:rPr>
        <w:t xml:space="preserve"> </w:t>
      </w:r>
      <w:r>
        <w:rPr>
          <w:sz w:val="20"/>
        </w:rPr>
        <w:t>210,</w:t>
      </w:r>
      <w:r>
        <w:rPr>
          <w:spacing w:val="-3"/>
          <w:sz w:val="20"/>
        </w:rPr>
        <w:t xml:space="preserve"> </w:t>
      </w:r>
      <w:r>
        <w:rPr>
          <w:sz w:val="20"/>
        </w:rPr>
        <w:t>paragraph A8,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ISA</w:t>
      </w:r>
      <w:r>
        <w:rPr>
          <w:spacing w:val="-3"/>
          <w:sz w:val="20"/>
        </w:rPr>
        <w:t xml:space="preserve"> </w:t>
      </w:r>
      <w:r>
        <w:rPr>
          <w:sz w:val="20"/>
        </w:rPr>
        <w:t>200, paragraph</w:t>
      </w:r>
      <w:r>
        <w:rPr>
          <w:spacing w:val="-1"/>
          <w:sz w:val="20"/>
        </w:rPr>
        <w:t xml:space="preserve"> </w:t>
      </w:r>
      <w:r>
        <w:rPr>
          <w:sz w:val="20"/>
        </w:rPr>
        <w:t>A7.</w:t>
      </w:r>
    </w:p>
    <w:p w14:paraId="23ED4764" w14:textId="77777777" w:rsidR="00D91004" w:rsidRDefault="001F43DA">
      <w:pPr>
        <w:tabs>
          <w:tab w:val="left" w:pos="1453"/>
        </w:tabs>
        <w:ind w:left="722"/>
        <w:rPr>
          <w:sz w:val="20"/>
        </w:rPr>
      </w:pPr>
      <w:r>
        <w:rPr>
          <w:position w:val="6"/>
          <w:sz w:val="13"/>
        </w:rPr>
        <w:t>21</w:t>
      </w:r>
      <w:r>
        <w:rPr>
          <w:position w:val="6"/>
          <w:sz w:val="13"/>
        </w:rPr>
        <w:tab/>
      </w:r>
      <w:r>
        <w:rPr>
          <w:sz w:val="20"/>
        </w:rPr>
        <w:t>Companies</w:t>
      </w:r>
      <w:r>
        <w:rPr>
          <w:spacing w:val="-2"/>
          <w:sz w:val="20"/>
        </w:rPr>
        <w:t xml:space="preserve"> </w:t>
      </w:r>
      <w:r>
        <w:rPr>
          <w:sz w:val="20"/>
        </w:rPr>
        <w:t>Act,</w:t>
      </w:r>
      <w:r>
        <w:rPr>
          <w:spacing w:val="-5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29(5)(b).</w:t>
      </w:r>
    </w:p>
    <w:p w14:paraId="60D89CBF" w14:textId="77777777" w:rsidR="00D91004" w:rsidRDefault="001F43DA">
      <w:pPr>
        <w:tabs>
          <w:tab w:val="left" w:pos="1453"/>
        </w:tabs>
        <w:ind w:left="1430" w:right="1527" w:hanging="708"/>
        <w:rPr>
          <w:rFonts w:ascii="Times New Roman"/>
          <w:sz w:val="20"/>
        </w:rPr>
      </w:pPr>
      <w:r>
        <w:rPr>
          <w:position w:val="6"/>
          <w:sz w:val="13"/>
        </w:rPr>
        <w:t>22</w:t>
      </w:r>
      <w:r>
        <w:rPr>
          <w:position w:val="6"/>
          <w:sz w:val="13"/>
        </w:rPr>
        <w:tab/>
      </w:r>
      <w:r>
        <w:rPr>
          <w:position w:val="6"/>
          <w:sz w:val="13"/>
        </w:rPr>
        <w:tab/>
      </w: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216(1)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(2)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Constitution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Republic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South</w:t>
      </w:r>
      <w:r>
        <w:rPr>
          <w:spacing w:val="-1"/>
          <w:sz w:val="20"/>
        </w:rPr>
        <w:t xml:space="preserve"> </w:t>
      </w:r>
      <w:r>
        <w:rPr>
          <w:sz w:val="20"/>
        </w:rPr>
        <w:t>Africa,</w:t>
      </w:r>
      <w:r>
        <w:rPr>
          <w:spacing w:val="-3"/>
          <w:sz w:val="20"/>
        </w:rPr>
        <w:t xml:space="preserve"> </w:t>
      </w:r>
      <w:r>
        <w:rPr>
          <w:sz w:val="20"/>
        </w:rPr>
        <w:t>Section</w:t>
      </w:r>
      <w:r>
        <w:rPr>
          <w:spacing w:val="-53"/>
          <w:sz w:val="20"/>
        </w:rPr>
        <w:t xml:space="preserve"> </w:t>
      </w:r>
      <w:r>
        <w:rPr>
          <w:sz w:val="20"/>
        </w:rPr>
        <w:t>40(1)(b)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Section</w:t>
      </w:r>
      <w:r>
        <w:rPr>
          <w:spacing w:val="-1"/>
          <w:sz w:val="20"/>
        </w:rPr>
        <w:t xml:space="preserve"> </w:t>
      </w:r>
      <w:r>
        <w:rPr>
          <w:sz w:val="20"/>
        </w:rPr>
        <w:t>76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PFMA</w:t>
      </w:r>
      <w:r>
        <w:rPr>
          <w:rFonts w:ascii="Times New Roman"/>
          <w:sz w:val="20"/>
        </w:rPr>
        <w:t>.</w:t>
      </w:r>
    </w:p>
    <w:p w14:paraId="710227EC" w14:textId="77777777" w:rsidR="00D91004" w:rsidRDefault="001F43DA">
      <w:pPr>
        <w:tabs>
          <w:tab w:val="left" w:pos="1441"/>
        </w:tabs>
        <w:ind w:left="722"/>
        <w:rPr>
          <w:sz w:val="20"/>
        </w:rPr>
      </w:pPr>
      <w:r>
        <w:rPr>
          <w:position w:val="6"/>
          <w:sz w:val="13"/>
        </w:rPr>
        <w:t>23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1"/>
          <w:sz w:val="20"/>
        </w:rPr>
        <w:t xml:space="preserve"> </w:t>
      </w:r>
      <w:r>
        <w:rPr>
          <w:sz w:val="20"/>
        </w:rPr>
        <w:t>210,</w:t>
      </w:r>
      <w:r>
        <w:rPr>
          <w:spacing w:val="-3"/>
          <w:sz w:val="20"/>
        </w:rPr>
        <w:t xml:space="preserve"> </w:t>
      </w:r>
      <w:r>
        <w:rPr>
          <w:sz w:val="20"/>
        </w:rPr>
        <w:t>paragraph A9,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ISA</w:t>
      </w:r>
      <w:r>
        <w:rPr>
          <w:spacing w:val="-3"/>
          <w:sz w:val="20"/>
        </w:rPr>
        <w:t xml:space="preserve"> </w:t>
      </w:r>
      <w:r>
        <w:rPr>
          <w:sz w:val="20"/>
        </w:rPr>
        <w:t>800</w:t>
      </w:r>
      <w:r>
        <w:rPr>
          <w:spacing w:val="-2"/>
          <w:sz w:val="20"/>
        </w:rPr>
        <w:t xml:space="preserve"> </w:t>
      </w:r>
      <w:r>
        <w:rPr>
          <w:sz w:val="20"/>
        </w:rPr>
        <w:t>(Revised),</w:t>
      </w:r>
      <w:r>
        <w:rPr>
          <w:spacing w:val="-3"/>
          <w:sz w:val="20"/>
        </w:rPr>
        <w:t xml:space="preserve"> </w:t>
      </w:r>
      <w:r>
        <w:rPr>
          <w:sz w:val="20"/>
        </w:rPr>
        <w:t>paragraph A6.</w:t>
      </w:r>
    </w:p>
    <w:p w14:paraId="7AC26F15" w14:textId="77777777" w:rsidR="00D91004" w:rsidRDefault="00D91004">
      <w:pPr>
        <w:rPr>
          <w:sz w:val="20"/>
        </w:rPr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102C7DA1" w14:textId="77777777" w:rsidR="00D91004" w:rsidRDefault="00D91004">
      <w:pPr>
        <w:pStyle w:val="BodyText"/>
        <w:spacing w:before="11"/>
        <w:rPr>
          <w:sz w:val="15"/>
        </w:rPr>
      </w:pPr>
    </w:p>
    <w:p w14:paraId="15DC4CDA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1"/>
          <w:tab w:val="left" w:pos="1262"/>
        </w:tabs>
        <w:spacing w:before="93" w:line="312" w:lineRule="auto"/>
        <w:ind w:left="1261" w:right="937"/>
      </w:pPr>
      <w:r>
        <w:t>The</w:t>
      </w:r>
      <w:r>
        <w:rPr>
          <w:spacing w:val="34"/>
        </w:rPr>
        <w:t xml:space="preserve"> </w:t>
      </w:r>
      <w:r>
        <w:t>following</w:t>
      </w:r>
      <w:r>
        <w:rPr>
          <w:spacing w:val="42"/>
        </w:rPr>
        <w:t xml:space="preserve"> </w:t>
      </w:r>
      <w:r>
        <w:t>laws</w:t>
      </w:r>
      <w:r>
        <w:rPr>
          <w:spacing w:val="40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regulations,</w:t>
      </w:r>
      <w:r>
        <w:rPr>
          <w:spacing w:val="37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example,</w:t>
      </w:r>
      <w:r>
        <w:rPr>
          <w:spacing w:val="37"/>
        </w:rPr>
        <w:t xml:space="preserve"> </w:t>
      </w:r>
      <w:r>
        <w:t>contain</w:t>
      </w:r>
      <w:r>
        <w:rPr>
          <w:spacing w:val="37"/>
        </w:rPr>
        <w:t xml:space="preserve"> </w:t>
      </w:r>
      <w:r>
        <w:t>prescribed</w:t>
      </w:r>
      <w:r>
        <w:rPr>
          <w:spacing w:val="37"/>
        </w:rPr>
        <w:t xml:space="preserve"> </w:t>
      </w:r>
      <w:r>
        <w:t>applicable</w:t>
      </w:r>
      <w:r>
        <w:rPr>
          <w:spacing w:val="-58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frameworks:</w:t>
      </w:r>
    </w:p>
    <w:p w14:paraId="3F7D05FC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ind w:hanging="361"/>
        <w:jc w:val="left"/>
      </w:pPr>
      <w:r>
        <w:t>The</w:t>
      </w:r>
      <w:r>
        <w:rPr>
          <w:spacing w:val="-4"/>
        </w:rPr>
        <w:t xml:space="preserve"> </w:t>
      </w:r>
      <w:r>
        <w:t>Companies</w:t>
      </w:r>
      <w:r>
        <w:rPr>
          <w:spacing w:val="-2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Regulations;</w:t>
      </w:r>
      <w:proofErr w:type="gramStart"/>
      <w:r>
        <w:rPr>
          <w:vertAlign w:val="superscript"/>
        </w:rPr>
        <w:t>24</w:t>
      </w:r>
      <w:proofErr w:type="gramEnd"/>
    </w:p>
    <w:p w14:paraId="3A5B76A1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74"/>
        <w:ind w:hanging="361"/>
        <w:jc w:val="left"/>
      </w:pP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No. 1</w:t>
      </w:r>
      <w:r>
        <w:rPr>
          <w:spacing w:val="-4"/>
        </w:rPr>
        <w:t xml:space="preserve"> </w:t>
      </w:r>
      <w:r>
        <w:t>of 1999</w:t>
      </w:r>
      <w:r>
        <w:rPr>
          <w:spacing w:val="-2"/>
        </w:rPr>
        <w:t xml:space="preserve"> </w:t>
      </w:r>
      <w:r>
        <w:t>(PFMA)</w:t>
      </w:r>
      <w:r>
        <w:rPr>
          <w:spacing w:val="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Regulations;</w:t>
      </w:r>
    </w:p>
    <w:p w14:paraId="61E2CF69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73"/>
        <w:ind w:hanging="361"/>
        <w:jc w:val="left"/>
      </w:pPr>
      <w:r>
        <w:t>The</w:t>
      </w:r>
      <w:r>
        <w:rPr>
          <w:spacing w:val="-4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Management Act,</w:t>
      </w:r>
      <w:r>
        <w:rPr>
          <w:spacing w:val="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56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t>(MFMA);</w:t>
      </w:r>
    </w:p>
    <w:p w14:paraId="553BCF94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74"/>
        <w:ind w:hanging="361"/>
        <w:jc w:val="left"/>
      </w:pPr>
      <w:r>
        <w:t>Directives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ASB;</w:t>
      </w:r>
      <w:r>
        <w:rPr>
          <w:vertAlign w:val="superscript"/>
        </w:rPr>
        <w:t>25</w:t>
      </w:r>
      <w:r>
        <w:rPr>
          <w:spacing w:val="-1"/>
        </w:rPr>
        <w:t xml:space="preserve"> </w:t>
      </w:r>
      <w:r>
        <w:t>and</w:t>
      </w:r>
    </w:p>
    <w:p w14:paraId="729731D6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76"/>
        <w:ind w:hanging="361"/>
        <w:jc w:val="left"/>
      </w:pPr>
      <w:r>
        <w:t>The</w:t>
      </w:r>
      <w:r>
        <w:rPr>
          <w:spacing w:val="-5"/>
        </w:rPr>
        <w:t xml:space="preserve"> </w:t>
      </w:r>
      <w:r>
        <w:t>JSE</w:t>
      </w:r>
      <w:r>
        <w:rPr>
          <w:spacing w:val="-2"/>
        </w:rPr>
        <w:t xml:space="preserve"> </w:t>
      </w:r>
      <w:r>
        <w:t>Listings</w:t>
      </w:r>
      <w:r>
        <w:rPr>
          <w:spacing w:val="-4"/>
        </w:rPr>
        <w:t xml:space="preserve"> </w:t>
      </w:r>
      <w:r>
        <w:t>Requirements.</w:t>
      </w:r>
      <w:r>
        <w:rPr>
          <w:vertAlign w:val="superscript"/>
        </w:rPr>
        <w:t>26</w:t>
      </w:r>
    </w:p>
    <w:p w14:paraId="2D5FCD1D" w14:textId="77777777" w:rsidR="00D91004" w:rsidRDefault="001F43DA">
      <w:pPr>
        <w:pStyle w:val="BodyText"/>
        <w:spacing w:before="194" w:line="312" w:lineRule="auto"/>
        <w:ind w:left="1261" w:right="932"/>
        <w:jc w:val="both"/>
      </w:pPr>
      <w:r>
        <w:t>The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empowers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minister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companies,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Minister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Industry,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consulting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-59"/>
        </w:rPr>
        <w:t xml:space="preserve"> </w:t>
      </w:r>
      <w:r>
        <w:t>Standards Council (FRSC), to make regulations establishing financial reporting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close</w:t>
      </w:r>
      <w:r>
        <w:rPr>
          <w:spacing w:val="1"/>
        </w:rPr>
        <w:t xml:space="preserve"> </w:t>
      </w:r>
      <w:r>
        <w:t>corporations</w:t>
      </w:r>
      <w:r>
        <w:rPr>
          <w:spacing w:val="1"/>
        </w:rPr>
        <w:t xml:space="preserve"> </w:t>
      </w:r>
      <w:r>
        <w:t>subject</w:t>
      </w:r>
      <w:r>
        <w:rPr>
          <w:spacing w:val="62"/>
        </w:rPr>
        <w:t xml:space="preserve"> </w:t>
      </w:r>
      <w:r>
        <w:t>to</w:t>
      </w:r>
      <w:r>
        <w:rPr>
          <w:spacing w:val="62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requirements.</w:t>
      </w:r>
      <w:r>
        <w:rPr>
          <w:vertAlign w:val="superscript"/>
        </w:rPr>
        <w:t>27</w:t>
      </w:r>
      <w:r>
        <w:rPr>
          <w:spacing w:val="1"/>
        </w:rPr>
        <w:t xml:space="preserve"> </w:t>
      </w:r>
      <w:r>
        <w:rPr>
          <w:vertAlign w:val="superscript"/>
        </w:rPr>
        <w:t>28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empowers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FRSC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-59"/>
        </w:rPr>
        <w:t xml:space="preserve"> </w:t>
      </w:r>
      <w:r>
        <w:t>guidance, subject to the approval of the Minister of Trade and Industry, that</w:t>
      </w:r>
      <w:r>
        <w:rPr>
          <w:spacing w:val="1"/>
        </w:rPr>
        <w:t xml:space="preserve"> </w:t>
      </w:r>
      <w:r>
        <w:t>applies the IASB’s International Financial Reporting Standards (IFRS) to South</w:t>
      </w:r>
      <w:r>
        <w:rPr>
          <w:spacing w:val="1"/>
        </w:rPr>
        <w:t xml:space="preserve"> </w:t>
      </w:r>
      <w:r>
        <w:t>African</w:t>
      </w:r>
      <w:r>
        <w:rPr>
          <w:spacing w:val="-1"/>
        </w:rPr>
        <w:t xml:space="preserve"> </w:t>
      </w:r>
      <w:r>
        <w:t>specific</w:t>
      </w:r>
      <w:r>
        <w:rPr>
          <w:spacing w:val="2"/>
        </w:rPr>
        <w:t xml:space="preserve"> </w:t>
      </w:r>
      <w:r>
        <w:t>circumstances.</w:t>
      </w:r>
      <w:r>
        <w:rPr>
          <w:vertAlign w:val="superscript"/>
        </w:rPr>
        <w:t>29</w:t>
      </w:r>
    </w:p>
    <w:p w14:paraId="4F4C9A71" w14:textId="77777777" w:rsidR="00D91004" w:rsidRDefault="001F43DA">
      <w:pPr>
        <w:pStyle w:val="BodyText"/>
        <w:spacing w:before="120" w:line="312" w:lineRule="auto"/>
        <w:ind w:left="1261" w:right="934"/>
        <w:jc w:val="both"/>
      </w:pPr>
      <w:r>
        <w:t>The</w:t>
      </w:r>
      <w:r>
        <w:rPr>
          <w:spacing w:val="1"/>
        </w:rPr>
        <w:t xml:space="preserve"> </w:t>
      </w:r>
      <w:r>
        <w:t>PFMA</w:t>
      </w:r>
      <w:r>
        <w:rPr>
          <w:spacing w:val="1"/>
        </w:rPr>
        <w:t xml:space="preserve"> </w:t>
      </w:r>
      <w:r>
        <w:t>empowers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ASB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recognised</w:t>
      </w:r>
      <w:r>
        <w:rPr>
          <w:spacing w:val="1"/>
        </w:rPr>
        <w:t xml:space="preserve"> </w:t>
      </w:r>
      <w:r>
        <w:t>accounting practice;</w:t>
      </w:r>
      <w:r>
        <w:rPr>
          <w:vertAlign w:val="superscript"/>
        </w:rPr>
        <w:t>30</w:t>
      </w:r>
      <w:r>
        <w:t xml:space="preserve"> it also empowers the Minister of Finance, after consulting</w:t>
      </w:r>
      <w:r>
        <w:rPr>
          <w:spacing w:val="1"/>
        </w:rPr>
        <w:t xml:space="preserve"> </w:t>
      </w:r>
      <w:r>
        <w:t>the Auditor-General, to prescribe the implementation of these standards. The</w:t>
      </w:r>
      <w:r>
        <w:rPr>
          <w:spacing w:val="1"/>
        </w:rPr>
        <w:t xml:space="preserve"> </w:t>
      </w:r>
      <w:r>
        <w:t>PFMA</w:t>
      </w:r>
      <w:r>
        <w:rPr>
          <w:spacing w:val="29"/>
        </w:rPr>
        <w:t xml:space="preserve"> </w:t>
      </w:r>
      <w:r>
        <w:t>also</w:t>
      </w:r>
      <w:r>
        <w:rPr>
          <w:spacing w:val="30"/>
        </w:rPr>
        <w:t xml:space="preserve"> </w:t>
      </w:r>
      <w:r>
        <w:t>empowers</w:t>
      </w:r>
      <w:r>
        <w:rPr>
          <w:spacing w:val="31"/>
        </w:rPr>
        <w:t xml:space="preserve"> </w:t>
      </w:r>
      <w:r>
        <w:t>National</w:t>
      </w:r>
      <w:r>
        <w:rPr>
          <w:spacing w:val="30"/>
        </w:rPr>
        <w:t xml:space="preserve"> </w:t>
      </w:r>
      <w:r>
        <w:t>Treasury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prescribe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accounting</w:t>
      </w:r>
      <w:r>
        <w:rPr>
          <w:spacing w:val="30"/>
        </w:rPr>
        <w:t xml:space="preserve"> </w:t>
      </w:r>
      <w:r>
        <w:t>standards</w:t>
      </w:r>
      <w:r>
        <w:rPr>
          <w:spacing w:val="-59"/>
        </w:rPr>
        <w:t xml:space="preserve"> </w:t>
      </w:r>
      <w:r>
        <w:t>for public sector entities in the absence of implementation dates for the standards</w:t>
      </w:r>
      <w:r>
        <w:rPr>
          <w:spacing w:val="1"/>
        </w:rPr>
        <w:t xml:space="preserve"> </w:t>
      </w:r>
      <w:r>
        <w:t>of generally recognised accounting practice. The Public Audit Act, No. 25 of 2004</w:t>
      </w:r>
      <w:r>
        <w:rPr>
          <w:spacing w:val="1"/>
        </w:rPr>
        <w:t xml:space="preserve"> </w:t>
      </w:r>
      <w:r>
        <w:t>(PAA), empowers the Auditor-General to prescribe the format and content of the</w:t>
      </w:r>
      <w:r>
        <w:rPr>
          <w:spacing w:val="1"/>
        </w:rPr>
        <w:t xml:space="preserve"> </w:t>
      </w:r>
      <w:r>
        <w:t>financial statements of a public sector entity, in the absence of any requirement</w:t>
      </w:r>
      <w:r>
        <w:rPr>
          <w:spacing w:val="1"/>
        </w:rPr>
        <w:t xml:space="preserve"> </w:t>
      </w:r>
      <w:r>
        <w:t>regarding the financial reporting framework in the legislation applicable to that</w:t>
      </w:r>
      <w:r>
        <w:rPr>
          <w:spacing w:val="1"/>
        </w:rPr>
        <w:t xml:space="preserve"> </w:t>
      </w:r>
      <w:r>
        <w:t>entity.</w:t>
      </w:r>
    </w:p>
    <w:p w14:paraId="48CDB0C6" w14:textId="77777777" w:rsidR="00D91004" w:rsidRDefault="001F43DA">
      <w:pPr>
        <w:pStyle w:val="BodyText"/>
        <w:spacing w:before="120" w:line="312" w:lineRule="auto"/>
        <w:ind w:left="1261" w:right="934"/>
        <w:jc w:val="both"/>
      </w:pPr>
      <w:r>
        <w:t>The MFMA refers to the PFMA regarding the process to prescribe the 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municipalities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statements.</w:t>
      </w:r>
      <w:r>
        <w:rPr>
          <w:vertAlign w:val="superscript"/>
        </w:rPr>
        <w:t>31</w:t>
      </w:r>
    </w:p>
    <w:p w14:paraId="16037FF6" w14:textId="77777777" w:rsidR="00D91004" w:rsidRDefault="001F43DA">
      <w:pPr>
        <w:pStyle w:val="BodyText"/>
        <w:spacing w:before="120" w:line="312" w:lineRule="auto"/>
        <w:ind w:left="1261" w:right="937"/>
        <w:jc w:val="both"/>
      </w:pPr>
      <w:r>
        <w:t>However, a body authorised by statute to prescribe financial reporting frameworks</w:t>
      </w:r>
      <w:r>
        <w:rPr>
          <w:spacing w:val="-59"/>
        </w:rPr>
        <w:t xml:space="preserve"> </w:t>
      </w:r>
      <w:r>
        <w:t>to be applied in the preparation of financial statements by certain entities does not</w:t>
      </w:r>
      <w:r>
        <w:rPr>
          <w:spacing w:val="-59"/>
        </w:rPr>
        <w:t xml:space="preserve"> </w:t>
      </w:r>
      <w:r>
        <w:t>automatically</w:t>
      </w:r>
      <w:r>
        <w:rPr>
          <w:spacing w:val="-2"/>
        </w:rPr>
        <w:t xml:space="preserve"> </w:t>
      </w:r>
      <w:r>
        <w:t>constitute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recognised</w:t>
      </w:r>
      <w:r>
        <w:rPr>
          <w:spacing w:val="-1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setting</w:t>
      </w:r>
      <w:r>
        <w:rPr>
          <w:spacing w:val="2"/>
        </w:rPr>
        <w:t xml:space="preserve"> </w:t>
      </w:r>
      <w:r>
        <w:t>organisation.</w:t>
      </w:r>
    </w:p>
    <w:p w14:paraId="1F50C6A7" w14:textId="03FE9DAD" w:rsidR="00D91004" w:rsidRDefault="00AB6006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FD49E72" wp14:editId="50EBE009">
                <wp:simplePos x="0" y="0"/>
                <wp:positionH relativeFrom="page">
                  <wp:posOffset>1080770</wp:posOffset>
                </wp:positionH>
                <wp:positionV relativeFrom="paragraph">
                  <wp:posOffset>175260</wp:posOffset>
                </wp:positionV>
                <wp:extent cx="1828800" cy="7620"/>
                <wp:effectExtent l="0" t="0" r="0" b="0"/>
                <wp:wrapTopAndBottom/>
                <wp:docPr id="7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0A2AB90">
              <v:rect id="docshape14" style="position:absolute;margin-left:85.1pt;margin-top:13.8pt;width:2in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55DC96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G/DmKz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14:paraId="78E1B6AD" w14:textId="77777777" w:rsidR="00D91004" w:rsidRDefault="001F43DA">
      <w:pPr>
        <w:tabs>
          <w:tab w:val="left" w:pos="1441"/>
        </w:tabs>
        <w:spacing w:before="101"/>
        <w:ind w:left="722"/>
        <w:rPr>
          <w:sz w:val="20"/>
        </w:rPr>
      </w:pPr>
      <w:r>
        <w:rPr>
          <w:position w:val="6"/>
          <w:sz w:val="13"/>
        </w:rPr>
        <w:t>24</w:t>
      </w:r>
      <w:r>
        <w:rPr>
          <w:position w:val="6"/>
          <w:sz w:val="13"/>
        </w:rPr>
        <w:tab/>
      </w:r>
      <w:r>
        <w:rPr>
          <w:sz w:val="20"/>
        </w:rPr>
        <w:t>Refer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Appendix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SAAPS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further</w:t>
      </w:r>
      <w:r>
        <w:rPr>
          <w:spacing w:val="-2"/>
          <w:sz w:val="20"/>
        </w:rPr>
        <w:t xml:space="preserve"> </w:t>
      </w:r>
      <w:r>
        <w:rPr>
          <w:sz w:val="20"/>
        </w:rPr>
        <w:t>guidance.</w:t>
      </w:r>
    </w:p>
    <w:p w14:paraId="062A0C07" w14:textId="77777777" w:rsidR="00D91004" w:rsidRDefault="001F43DA">
      <w:pPr>
        <w:tabs>
          <w:tab w:val="left" w:pos="1429"/>
        </w:tabs>
        <w:ind w:left="1430" w:right="1208" w:hanging="708"/>
        <w:rPr>
          <w:sz w:val="20"/>
        </w:rPr>
      </w:pPr>
      <w:r>
        <w:rPr>
          <w:position w:val="6"/>
          <w:sz w:val="13"/>
        </w:rPr>
        <w:t>25</w:t>
      </w:r>
      <w:r>
        <w:rPr>
          <w:position w:val="6"/>
          <w:sz w:val="13"/>
        </w:rPr>
        <w:tab/>
      </w:r>
      <w:r>
        <w:rPr>
          <w:sz w:val="20"/>
        </w:rPr>
        <w:t>Section 89(1)(b) of the PFMA requires the ASB to prepare and publish directives and</w:t>
      </w:r>
      <w:r>
        <w:rPr>
          <w:spacing w:val="-53"/>
          <w:sz w:val="20"/>
        </w:rPr>
        <w:t xml:space="preserve"> </w:t>
      </w:r>
      <w:r>
        <w:rPr>
          <w:sz w:val="20"/>
        </w:rPr>
        <w:t>guidelines</w:t>
      </w:r>
      <w:r>
        <w:rPr>
          <w:spacing w:val="-2"/>
          <w:sz w:val="20"/>
        </w:rPr>
        <w:t xml:space="preserve"> </w:t>
      </w:r>
      <w:r>
        <w:rPr>
          <w:sz w:val="20"/>
        </w:rPr>
        <w:t>concerning</w:t>
      </w:r>
      <w:r>
        <w:rPr>
          <w:spacing w:val="-3"/>
          <w:sz w:val="20"/>
        </w:rPr>
        <w:t xml:space="preserve"> </w:t>
      </w:r>
      <w:r>
        <w:rPr>
          <w:sz w:val="20"/>
        </w:rPr>
        <w:t>standards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GRAP as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89(1)(a)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PFMA.</w:t>
      </w:r>
    </w:p>
    <w:p w14:paraId="161C21B7" w14:textId="77777777" w:rsidR="00D91004" w:rsidRDefault="001F43DA">
      <w:pPr>
        <w:tabs>
          <w:tab w:val="left" w:pos="1401"/>
        </w:tabs>
        <w:spacing w:before="1"/>
        <w:ind w:left="1430" w:right="1234" w:hanging="708"/>
        <w:rPr>
          <w:sz w:val="20"/>
        </w:rPr>
      </w:pPr>
      <w:r>
        <w:rPr>
          <w:position w:val="6"/>
          <w:sz w:val="13"/>
        </w:rPr>
        <w:t>26</w:t>
      </w:r>
      <w:r>
        <w:rPr>
          <w:position w:val="6"/>
          <w:sz w:val="13"/>
        </w:rPr>
        <w:tab/>
      </w:r>
      <w:r>
        <w:rPr>
          <w:sz w:val="20"/>
        </w:rPr>
        <w:t>The JSE is a holder of an exchange licence and issues JSE Listings Requirements in</w:t>
      </w:r>
      <w:r>
        <w:rPr>
          <w:spacing w:val="-53"/>
          <w:sz w:val="20"/>
        </w:rPr>
        <w:t xml:space="preserve"> </w:t>
      </w:r>
      <w:r>
        <w:rPr>
          <w:sz w:val="20"/>
        </w:rPr>
        <w:t>terms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Section 10(2)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Financial</w:t>
      </w:r>
      <w:r>
        <w:rPr>
          <w:spacing w:val="-1"/>
          <w:sz w:val="20"/>
        </w:rPr>
        <w:t xml:space="preserve"> </w:t>
      </w:r>
      <w:r>
        <w:rPr>
          <w:sz w:val="20"/>
        </w:rPr>
        <w:t>Markets Act, No.</w:t>
      </w:r>
      <w:r>
        <w:rPr>
          <w:spacing w:val="-1"/>
          <w:sz w:val="20"/>
        </w:rPr>
        <w:t xml:space="preserve"> </w:t>
      </w:r>
      <w:r>
        <w:rPr>
          <w:sz w:val="20"/>
        </w:rPr>
        <w:t>19 of</w:t>
      </w:r>
      <w:r>
        <w:rPr>
          <w:spacing w:val="1"/>
          <w:sz w:val="20"/>
        </w:rPr>
        <w:t xml:space="preserve"> </w:t>
      </w:r>
      <w:r>
        <w:rPr>
          <w:sz w:val="20"/>
        </w:rPr>
        <w:t>2012.</w:t>
      </w:r>
    </w:p>
    <w:p w14:paraId="504633A9" w14:textId="77777777" w:rsidR="00D91004" w:rsidRDefault="001F43DA">
      <w:pPr>
        <w:tabs>
          <w:tab w:val="left" w:pos="1441"/>
        </w:tabs>
        <w:spacing w:before="1" w:line="229" w:lineRule="exact"/>
        <w:ind w:left="722"/>
        <w:rPr>
          <w:sz w:val="20"/>
        </w:rPr>
      </w:pPr>
      <w:r>
        <w:rPr>
          <w:position w:val="6"/>
          <w:sz w:val="13"/>
        </w:rPr>
        <w:t>27</w:t>
      </w:r>
      <w:r>
        <w:rPr>
          <w:position w:val="6"/>
          <w:sz w:val="13"/>
        </w:rPr>
        <w:tab/>
      </w:r>
      <w:r>
        <w:rPr>
          <w:sz w:val="20"/>
        </w:rPr>
        <w:t>Companies</w:t>
      </w:r>
      <w:r>
        <w:rPr>
          <w:spacing w:val="-2"/>
          <w:sz w:val="20"/>
        </w:rPr>
        <w:t xml:space="preserve"> </w:t>
      </w:r>
      <w:r>
        <w:rPr>
          <w:sz w:val="20"/>
        </w:rPr>
        <w:t>Act,</w:t>
      </w:r>
      <w:r>
        <w:rPr>
          <w:spacing w:val="-3"/>
          <w:sz w:val="20"/>
        </w:rPr>
        <w:t xml:space="preserve"> </w:t>
      </w:r>
      <w:r>
        <w:rPr>
          <w:sz w:val="20"/>
        </w:rPr>
        <w:t>sections 204(c)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29(5).</w:t>
      </w:r>
    </w:p>
    <w:p w14:paraId="3038AD7E" w14:textId="77777777" w:rsidR="00D91004" w:rsidRDefault="001F43DA">
      <w:pPr>
        <w:tabs>
          <w:tab w:val="left" w:pos="1456"/>
        </w:tabs>
        <w:ind w:left="1430" w:right="1548" w:hanging="708"/>
        <w:rPr>
          <w:sz w:val="20"/>
        </w:rPr>
      </w:pPr>
      <w:r>
        <w:rPr>
          <w:position w:val="6"/>
          <w:sz w:val="13"/>
        </w:rPr>
        <w:t>28</w:t>
      </w:r>
      <w:r>
        <w:rPr>
          <w:position w:val="6"/>
          <w:sz w:val="13"/>
        </w:rPr>
        <w:tab/>
      </w:r>
      <w:r>
        <w:rPr>
          <w:position w:val="6"/>
          <w:sz w:val="13"/>
        </w:rPr>
        <w:tab/>
      </w:r>
      <w:r>
        <w:rPr>
          <w:sz w:val="20"/>
        </w:rPr>
        <w:t>Companies Act, Regulation 27 (refer to Appendix 3 of this SAAPS for a summary</w:t>
      </w:r>
      <w:r>
        <w:rPr>
          <w:spacing w:val="-53"/>
          <w:sz w:val="20"/>
        </w:rPr>
        <w:t xml:space="preserve"> </w:t>
      </w:r>
      <w:r>
        <w:rPr>
          <w:sz w:val="20"/>
        </w:rPr>
        <w:t>thereof).</w:t>
      </w:r>
    </w:p>
    <w:p w14:paraId="09647F1D" w14:textId="77777777" w:rsidR="00D91004" w:rsidRDefault="001F43DA">
      <w:pPr>
        <w:tabs>
          <w:tab w:val="left" w:pos="1453"/>
        </w:tabs>
        <w:ind w:left="722"/>
        <w:rPr>
          <w:sz w:val="20"/>
        </w:rPr>
      </w:pPr>
      <w:r>
        <w:rPr>
          <w:position w:val="6"/>
          <w:sz w:val="13"/>
        </w:rPr>
        <w:t>29</w:t>
      </w:r>
      <w:r>
        <w:rPr>
          <w:position w:val="6"/>
          <w:sz w:val="13"/>
        </w:rPr>
        <w:tab/>
      </w:r>
      <w:r>
        <w:rPr>
          <w:sz w:val="20"/>
        </w:rPr>
        <w:t>Companies</w:t>
      </w:r>
      <w:r>
        <w:rPr>
          <w:spacing w:val="-2"/>
          <w:sz w:val="20"/>
        </w:rPr>
        <w:t xml:space="preserve"> </w:t>
      </w:r>
      <w:r>
        <w:rPr>
          <w:sz w:val="20"/>
        </w:rPr>
        <w:t>Act,</w:t>
      </w:r>
      <w:r>
        <w:rPr>
          <w:spacing w:val="-4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204(a).</w:t>
      </w:r>
    </w:p>
    <w:p w14:paraId="6F6D21D2" w14:textId="77777777" w:rsidR="00D91004" w:rsidRDefault="001F43DA">
      <w:pPr>
        <w:tabs>
          <w:tab w:val="left" w:pos="1441"/>
        </w:tabs>
        <w:ind w:left="722"/>
        <w:rPr>
          <w:sz w:val="20"/>
        </w:rPr>
      </w:pPr>
      <w:r>
        <w:rPr>
          <w:position w:val="6"/>
          <w:sz w:val="13"/>
        </w:rPr>
        <w:t>30</w:t>
      </w:r>
      <w:r>
        <w:rPr>
          <w:position w:val="6"/>
          <w:sz w:val="13"/>
        </w:rPr>
        <w:tab/>
      </w:r>
      <w:r>
        <w:rPr>
          <w:sz w:val="20"/>
        </w:rPr>
        <w:t>PFMA,</w:t>
      </w:r>
      <w:r>
        <w:rPr>
          <w:spacing w:val="-4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89(1)(a).</w:t>
      </w:r>
    </w:p>
    <w:p w14:paraId="48B76E86" w14:textId="77777777" w:rsidR="00D91004" w:rsidRDefault="001F43DA">
      <w:pPr>
        <w:tabs>
          <w:tab w:val="left" w:pos="1434"/>
        </w:tabs>
        <w:ind w:left="722"/>
        <w:rPr>
          <w:sz w:val="20"/>
        </w:rPr>
      </w:pPr>
      <w:r>
        <w:rPr>
          <w:position w:val="6"/>
          <w:sz w:val="13"/>
        </w:rPr>
        <w:t>31</w:t>
      </w:r>
      <w:r>
        <w:rPr>
          <w:position w:val="6"/>
          <w:sz w:val="13"/>
        </w:rPr>
        <w:tab/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122(3)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MFMA</w:t>
      </w:r>
      <w:r>
        <w:rPr>
          <w:spacing w:val="-1"/>
          <w:sz w:val="20"/>
        </w:rPr>
        <w:t xml:space="preserve"> </w:t>
      </w:r>
      <w:r>
        <w:rPr>
          <w:sz w:val="20"/>
        </w:rPr>
        <w:t>refers to</w:t>
      </w:r>
      <w:r>
        <w:rPr>
          <w:spacing w:val="-3"/>
          <w:sz w:val="20"/>
        </w:rPr>
        <w:t xml:space="preserve"> </w:t>
      </w:r>
      <w:r>
        <w:rPr>
          <w:sz w:val="20"/>
        </w:rPr>
        <w:t>Section 91(1)(b)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PFMA.</w:t>
      </w:r>
    </w:p>
    <w:p w14:paraId="4017E09F" w14:textId="77777777" w:rsidR="00D91004" w:rsidRDefault="00D91004">
      <w:pPr>
        <w:rPr>
          <w:sz w:val="20"/>
        </w:rPr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6F111AB6" w14:textId="77777777" w:rsidR="00D91004" w:rsidRDefault="00D91004">
      <w:pPr>
        <w:pStyle w:val="BodyText"/>
        <w:spacing w:before="11"/>
        <w:rPr>
          <w:sz w:val="15"/>
        </w:rPr>
      </w:pPr>
    </w:p>
    <w:p w14:paraId="7E3AA7FB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93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are examples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general</w:t>
      </w:r>
      <w:r>
        <w:rPr>
          <w:spacing w:val="-3"/>
        </w:rPr>
        <w:t xml:space="preserve"> </w:t>
      </w:r>
      <w:r>
        <w:t>purpose</w:t>
      </w:r>
      <w:proofErr w:type="gramEnd"/>
      <w:r>
        <w:rPr>
          <w:spacing w:val="-5"/>
        </w:rPr>
        <w:t xml:space="preserve"> </w:t>
      </w:r>
      <w:r>
        <w:t>frameworks:</w:t>
      </w:r>
    </w:p>
    <w:p w14:paraId="2B4B4FBB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76"/>
        <w:ind w:hanging="361"/>
        <w:jc w:val="left"/>
      </w:pPr>
      <w:r>
        <w:t>IFRS;</w:t>
      </w:r>
    </w:p>
    <w:p w14:paraId="033E830B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74" w:line="304" w:lineRule="auto"/>
        <w:ind w:right="934"/>
      </w:pPr>
      <w:r>
        <w:t>International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Medium-sized</w:t>
      </w:r>
      <w:r>
        <w:rPr>
          <w:spacing w:val="1"/>
        </w:rPr>
        <w:t xml:space="preserve"> </w:t>
      </w:r>
      <w:r>
        <w:t>Entities (IFRS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SMEs);</w:t>
      </w:r>
    </w:p>
    <w:p w14:paraId="1035E2C3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8"/>
        <w:ind w:hanging="361"/>
      </w:pPr>
      <w:r>
        <w:t>Standards</w:t>
      </w:r>
      <w:r>
        <w:rPr>
          <w:spacing w:val="-4"/>
        </w:rPr>
        <w:t xml:space="preserve"> </w:t>
      </w:r>
      <w:r>
        <w:t>of Generally</w:t>
      </w:r>
      <w:r>
        <w:rPr>
          <w:spacing w:val="-3"/>
        </w:rPr>
        <w:t xml:space="preserve"> </w:t>
      </w:r>
      <w:r>
        <w:t>Recognised</w:t>
      </w:r>
      <w:r>
        <w:rPr>
          <w:spacing w:val="-2"/>
        </w:rPr>
        <w:t xml:space="preserve"> </w:t>
      </w:r>
      <w:r>
        <w:t>Accounting</w:t>
      </w:r>
      <w:r>
        <w:rPr>
          <w:spacing w:val="-2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(GRAP);</w:t>
      </w:r>
      <w:r>
        <w:rPr>
          <w:spacing w:val="-2"/>
        </w:rPr>
        <w:t xml:space="preserve"> </w:t>
      </w:r>
      <w:r>
        <w:t>and</w:t>
      </w:r>
    </w:p>
    <w:p w14:paraId="7E491B4B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74"/>
        <w:ind w:hanging="361"/>
      </w:pPr>
      <w:r>
        <w:t>The</w:t>
      </w:r>
      <w:r>
        <w:rPr>
          <w:spacing w:val="-5"/>
        </w:rPr>
        <w:t xml:space="preserve"> </w:t>
      </w:r>
      <w:r>
        <w:t>Modified</w:t>
      </w:r>
      <w:r>
        <w:rPr>
          <w:spacing w:val="-3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Standard.</w:t>
      </w:r>
      <w:r>
        <w:rPr>
          <w:vertAlign w:val="superscript"/>
        </w:rPr>
        <w:t>32</w:t>
      </w:r>
      <w:r>
        <w:rPr>
          <w:spacing w:val="-5"/>
        </w:rPr>
        <w:t xml:space="preserve"> </w:t>
      </w:r>
      <w:r>
        <w:rPr>
          <w:vertAlign w:val="superscript"/>
        </w:rPr>
        <w:t>33</w:t>
      </w:r>
      <w:r>
        <w:rPr>
          <w:spacing w:val="-2"/>
        </w:rPr>
        <w:t xml:space="preserve"> </w:t>
      </w:r>
      <w:r>
        <w:rPr>
          <w:vertAlign w:val="superscript"/>
        </w:rPr>
        <w:t>34</w:t>
      </w:r>
    </w:p>
    <w:p w14:paraId="55A915E3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96"/>
      </w:pPr>
      <w:r>
        <w:t>The</w:t>
      </w:r>
      <w:r>
        <w:rPr>
          <w:spacing w:val="-7"/>
        </w:rPr>
        <w:t xml:space="preserve"> </w:t>
      </w:r>
      <w:r>
        <w:t>following are examples</w:t>
      </w:r>
      <w:r>
        <w:rPr>
          <w:spacing w:val="-2"/>
        </w:rPr>
        <w:t xml:space="preserve"> </w:t>
      </w:r>
      <w:r>
        <w:t>of special</w:t>
      </w:r>
      <w:r>
        <w:rPr>
          <w:spacing w:val="-2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frameworks:</w:t>
      </w:r>
    </w:p>
    <w:p w14:paraId="52B9993A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76" w:line="304" w:lineRule="auto"/>
        <w:ind w:right="937"/>
      </w:pPr>
      <w:r>
        <w:t>Where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framework:</w:t>
      </w:r>
    </w:p>
    <w:p w14:paraId="35383843" w14:textId="77777777" w:rsidR="00D91004" w:rsidRDefault="001F43DA">
      <w:pPr>
        <w:pStyle w:val="ListParagraph"/>
        <w:numPr>
          <w:ilvl w:val="2"/>
          <w:numId w:val="2"/>
        </w:numPr>
        <w:tabs>
          <w:tab w:val="left" w:pos="1982"/>
        </w:tabs>
        <w:spacing w:before="9" w:line="304" w:lineRule="auto"/>
        <w:ind w:right="936"/>
      </w:pPr>
      <w:r>
        <w:t>The Regulatory Reporting Requirements for Retirement Funds in South</w:t>
      </w:r>
      <w:r>
        <w:rPr>
          <w:spacing w:val="1"/>
        </w:rPr>
        <w:t xml:space="preserve"> </w:t>
      </w:r>
      <w:r>
        <w:t>Africa, approved by the Financial Services Board, is an example of a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regulator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regulator.</w:t>
      </w:r>
    </w:p>
    <w:p w14:paraId="48D33549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30"/>
        <w:ind w:hanging="361"/>
      </w:pPr>
      <w:r>
        <w:t>Where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 of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framework:</w:t>
      </w:r>
    </w:p>
    <w:p w14:paraId="69B00E47" w14:textId="77777777" w:rsidR="00D91004" w:rsidRDefault="001F43DA">
      <w:pPr>
        <w:pStyle w:val="ListParagraph"/>
        <w:numPr>
          <w:ilvl w:val="2"/>
          <w:numId w:val="2"/>
        </w:numPr>
        <w:tabs>
          <w:tab w:val="left" w:pos="1982"/>
        </w:tabs>
        <w:spacing w:before="74" w:line="304" w:lineRule="auto"/>
        <w:ind w:right="935"/>
      </w:pPr>
      <w:r>
        <w:t>A basis of accounting, applied by an entity, which comprises a set of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preparing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applies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material</w:t>
      </w:r>
      <w:r>
        <w:rPr>
          <w:spacing w:val="19"/>
        </w:rPr>
        <w:t xml:space="preserve"> </w:t>
      </w:r>
      <w:r>
        <w:t>items</w:t>
      </w:r>
      <w:r>
        <w:rPr>
          <w:spacing w:val="21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t>designed</w:t>
      </w:r>
      <w:r>
        <w:rPr>
          <w:spacing w:val="21"/>
        </w:rPr>
        <w:t xml:space="preserve"> </w:t>
      </w:r>
      <w:r>
        <w:t>specifically</w:t>
      </w:r>
      <w:r>
        <w:rPr>
          <w:spacing w:val="19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intended</w:t>
      </w:r>
      <w:r>
        <w:rPr>
          <w:spacing w:val="21"/>
        </w:rPr>
        <w:t xml:space="preserve"> </w:t>
      </w:r>
      <w:r>
        <w:t>users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entity.</w:t>
      </w:r>
    </w:p>
    <w:p w14:paraId="2220B50D" w14:textId="77777777" w:rsidR="00D91004" w:rsidRDefault="00D91004">
      <w:pPr>
        <w:pStyle w:val="BodyText"/>
        <w:spacing w:before="10"/>
        <w:rPr>
          <w:sz w:val="21"/>
        </w:rPr>
      </w:pPr>
    </w:p>
    <w:p w14:paraId="5BCE85D8" w14:textId="77777777" w:rsidR="00D91004" w:rsidRDefault="001F43DA">
      <w:pPr>
        <w:pStyle w:val="Heading2"/>
        <w:jc w:val="both"/>
      </w:pPr>
      <w:bookmarkStart w:id="9" w:name="_bookmark9"/>
      <w:bookmarkEnd w:id="9"/>
      <w:r>
        <w:t>Fair</w:t>
      </w:r>
      <w:r>
        <w:rPr>
          <w:spacing w:val="-2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frameworks</w:t>
      </w:r>
    </w:p>
    <w:p w14:paraId="1CF18C4F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60" w:line="314" w:lineRule="auto"/>
        <w:ind w:left="1261" w:right="938"/>
      </w:pPr>
      <w:r>
        <w:t>A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framework,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gramStart"/>
      <w:r>
        <w:t>general</w:t>
      </w:r>
      <w:r>
        <w:rPr>
          <w:spacing w:val="1"/>
        </w:rPr>
        <w:t xml:space="preserve"> </w:t>
      </w:r>
      <w:r>
        <w:t>purpose</w:t>
      </w:r>
      <w:proofErr w:type="gramEnd"/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framework,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classified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framework or</w:t>
      </w:r>
      <w:r>
        <w:rPr>
          <w:spacing w:val="-1"/>
        </w:rPr>
        <w:t xml:space="preserve"> </w:t>
      </w:r>
      <w:r>
        <w:t>a compliance</w:t>
      </w:r>
      <w:r>
        <w:rPr>
          <w:spacing w:val="-2"/>
        </w:rPr>
        <w:t xml:space="preserve"> </w:t>
      </w:r>
      <w:r>
        <w:t>framework.</w:t>
      </w:r>
    </w:p>
    <w:p w14:paraId="79A06832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15" w:line="312" w:lineRule="auto"/>
        <w:ind w:left="1261" w:right="935"/>
      </w:pPr>
      <w:r>
        <w:t>In considering whether a framework may be classified as a fair presentation</w:t>
      </w:r>
      <w:r>
        <w:rPr>
          <w:spacing w:val="1"/>
        </w:rPr>
        <w:t xml:space="preserve"> </w:t>
      </w:r>
      <w:r>
        <w:t>framework, the auditor considers whether it contains the acknowledgments in the</w:t>
      </w:r>
      <w:r>
        <w:rPr>
          <w:spacing w:val="1"/>
        </w:rPr>
        <w:t xml:space="preserve"> </w:t>
      </w:r>
      <w:r>
        <w:t>definition of a fair presentation framework. It should be noted that the departures</w:t>
      </w:r>
      <w:r>
        <w:rPr>
          <w:spacing w:val="1"/>
        </w:rPr>
        <w:t xml:space="preserve"> </w:t>
      </w:r>
      <w:r>
        <w:t>referred to in the acknowledgments are only to achieve fair presentation, and for</w:t>
      </w:r>
      <w:r>
        <w:rPr>
          <w:spacing w:val="1"/>
        </w:rPr>
        <w:t xml:space="preserve"> </w:t>
      </w:r>
      <w:r>
        <w:t>no other</w:t>
      </w:r>
      <w:r>
        <w:rPr>
          <w:spacing w:val="-1"/>
        </w:rPr>
        <w:t xml:space="preserve"> </w:t>
      </w:r>
      <w:r>
        <w:t>reason.</w:t>
      </w:r>
    </w:p>
    <w:p w14:paraId="19CA3A88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4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frameworks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Africa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recognised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frameworks:</w:t>
      </w:r>
    </w:p>
    <w:p w14:paraId="7E342A53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line="269" w:lineRule="exact"/>
        <w:ind w:hanging="361"/>
        <w:jc w:val="left"/>
      </w:pPr>
      <w:r>
        <w:t>IFRS;</w:t>
      </w:r>
    </w:p>
    <w:p w14:paraId="3248B7D3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74"/>
        <w:ind w:hanging="361"/>
        <w:jc w:val="left"/>
      </w:pPr>
      <w:r>
        <w:t>IFRS</w:t>
      </w:r>
      <w:r>
        <w:rPr>
          <w:spacing w:val="-3"/>
        </w:rPr>
        <w:t xml:space="preserve"> </w:t>
      </w:r>
      <w:r>
        <w:t>for SMEs;</w:t>
      </w:r>
    </w:p>
    <w:p w14:paraId="2AC0F54B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74"/>
        <w:ind w:hanging="361"/>
        <w:jc w:val="left"/>
      </w:pPr>
      <w:r>
        <w:t>GRAP; and</w:t>
      </w:r>
    </w:p>
    <w:p w14:paraId="478EF757" w14:textId="77A62427" w:rsidR="00D91004" w:rsidRDefault="00AB6006">
      <w:pPr>
        <w:pStyle w:val="BodyText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ACF3AE1" wp14:editId="0AC30BBE">
                <wp:simplePos x="0" y="0"/>
                <wp:positionH relativeFrom="page">
                  <wp:posOffset>1080770</wp:posOffset>
                </wp:positionH>
                <wp:positionV relativeFrom="paragraph">
                  <wp:posOffset>191770</wp:posOffset>
                </wp:positionV>
                <wp:extent cx="1828800" cy="7620"/>
                <wp:effectExtent l="0" t="0" r="0" b="0"/>
                <wp:wrapTopAndBottom/>
                <wp:docPr id="7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37E480D">
              <v:rect id="docshape15" style="position:absolute;margin-left:85.1pt;margin-top:15.1pt;width:2in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3C77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Mhx3ar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14:paraId="52B3AE2E" w14:textId="77777777" w:rsidR="00D91004" w:rsidRDefault="001F43DA">
      <w:pPr>
        <w:tabs>
          <w:tab w:val="left" w:pos="1456"/>
        </w:tabs>
        <w:spacing w:before="103"/>
        <w:ind w:left="1442" w:right="1104" w:hanging="720"/>
        <w:rPr>
          <w:sz w:val="20"/>
        </w:rPr>
      </w:pPr>
      <w:r>
        <w:rPr>
          <w:position w:val="6"/>
          <w:sz w:val="13"/>
        </w:rPr>
        <w:t>32</w:t>
      </w:r>
      <w:r>
        <w:rPr>
          <w:position w:val="6"/>
          <w:sz w:val="13"/>
        </w:rPr>
        <w:tab/>
      </w:r>
      <w:r>
        <w:rPr>
          <w:position w:val="6"/>
          <w:sz w:val="13"/>
        </w:rPr>
        <w:tab/>
      </w:r>
      <w:r>
        <w:rPr>
          <w:sz w:val="20"/>
        </w:rPr>
        <w:t>National Treasury issued the Modified Cash Standard in 2015 (Instruction No. 6 of</w:t>
      </w:r>
      <w:r>
        <w:rPr>
          <w:spacing w:val="1"/>
          <w:sz w:val="20"/>
        </w:rPr>
        <w:t xml:space="preserve"> </w:t>
      </w:r>
      <w:r>
        <w:rPr>
          <w:sz w:val="20"/>
        </w:rPr>
        <w:t>2014/2015)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national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provincial</w:t>
      </w:r>
      <w:r>
        <w:rPr>
          <w:spacing w:val="-2"/>
          <w:sz w:val="20"/>
        </w:rPr>
        <w:t xml:space="preserve"> </w:t>
      </w:r>
      <w:r>
        <w:rPr>
          <w:sz w:val="20"/>
        </w:rPr>
        <w:t>departments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entities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are required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apply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as determined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2"/>
          <w:sz w:val="20"/>
        </w:rPr>
        <w:t xml:space="preserve"> </w:t>
      </w:r>
      <w:r>
        <w:rPr>
          <w:sz w:val="20"/>
        </w:rPr>
        <w:t>Treasury.</w:t>
      </w:r>
    </w:p>
    <w:p w14:paraId="522DF1ED" w14:textId="77777777" w:rsidR="00D91004" w:rsidRDefault="001F43DA">
      <w:pPr>
        <w:tabs>
          <w:tab w:val="left" w:pos="1463"/>
        </w:tabs>
        <w:ind w:left="1430" w:right="1153" w:hanging="708"/>
        <w:rPr>
          <w:sz w:val="20"/>
        </w:rPr>
      </w:pPr>
      <w:r>
        <w:rPr>
          <w:position w:val="6"/>
          <w:sz w:val="13"/>
        </w:rPr>
        <w:t>33</w:t>
      </w:r>
      <w:r>
        <w:rPr>
          <w:position w:val="6"/>
          <w:sz w:val="13"/>
        </w:rPr>
        <w:tab/>
      </w:r>
      <w:r>
        <w:rPr>
          <w:position w:val="6"/>
          <w:sz w:val="13"/>
        </w:rPr>
        <w:tab/>
      </w:r>
      <w:r>
        <w:rPr>
          <w:sz w:val="20"/>
        </w:rPr>
        <w:t xml:space="preserve">Modified Cash Standard, paragraphs 11 to 16 </w:t>
      </w:r>
      <w:proofErr w:type="gramStart"/>
      <w:r>
        <w:rPr>
          <w:sz w:val="20"/>
        </w:rPr>
        <w:t>describes</w:t>
      </w:r>
      <w:proofErr w:type="gramEnd"/>
      <w:r>
        <w:rPr>
          <w:sz w:val="20"/>
        </w:rPr>
        <w:t xml:space="preserve"> the due process</w:t>
      </w:r>
      <w:r>
        <w:rPr>
          <w:spacing w:val="1"/>
          <w:sz w:val="20"/>
        </w:rPr>
        <w:t xml:space="preserve"> </w:t>
      </w:r>
      <w:r>
        <w:rPr>
          <w:sz w:val="20"/>
        </w:rPr>
        <w:t>followed by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2"/>
          <w:sz w:val="20"/>
        </w:rPr>
        <w:t xml:space="preserve"> </w:t>
      </w:r>
      <w:r>
        <w:rPr>
          <w:sz w:val="20"/>
        </w:rPr>
        <w:t>Treasury’s Office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Accountant-General.</w:t>
      </w:r>
    </w:p>
    <w:p w14:paraId="47A6FB6C" w14:textId="77777777" w:rsidR="00D91004" w:rsidRDefault="001F43DA">
      <w:pPr>
        <w:tabs>
          <w:tab w:val="left" w:pos="1427"/>
        </w:tabs>
        <w:ind w:left="1430" w:right="1827" w:hanging="708"/>
        <w:rPr>
          <w:sz w:val="20"/>
        </w:rPr>
      </w:pPr>
      <w:r>
        <w:rPr>
          <w:position w:val="6"/>
          <w:sz w:val="13"/>
        </w:rPr>
        <w:t>34</w:t>
      </w:r>
      <w:r>
        <w:rPr>
          <w:position w:val="6"/>
          <w:sz w:val="13"/>
        </w:rPr>
        <w:tab/>
      </w:r>
      <w:r>
        <w:rPr>
          <w:sz w:val="20"/>
        </w:rPr>
        <w:t>Modified</w:t>
      </w:r>
      <w:r>
        <w:rPr>
          <w:spacing w:val="-4"/>
          <w:sz w:val="20"/>
        </w:rPr>
        <w:t xml:space="preserve"> </w:t>
      </w:r>
      <w:r>
        <w:rPr>
          <w:sz w:val="20"/>
        </w:rPr>
        <w:t>Cash</w:t>
      </w:r>
      <w:r>
        <w:rPr>
          <w:spacing w:val="-1"/>
          <w:sz w:val="20"/>
        </w:rPr>
        <w:t xml:space="preserve"> </w:t>
      </w:r>
      <w:r>
        <w:rPr>
          <w:sz w:val="20"/>
        </w:rPr>
        <w:t>Standard,</w:t>
      </w:r>
      <w:r>
        <w:rPr>
          <w:spacing w:val="-3"/>
          <w:sz w:val="20"/>
        </w:rPr>
        <w:t xml:space="preserve"> </w:t>
      </w:r>
      <w:r>
        <w:rPr>
          <w:sz w:val="20"/>
        </w:rPr>
        <w:t>paragraphs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heading</w:t>
      </w:r>
      <w:r>
        <w:rPr>
          <w:spacing w:val="-3"/>
          <w:sz w:val="20"/>
        </w:rPr>
        <w:t xml:space="preserve"> </w:t>
      </w:r>
      <w:r>
        <w:rPr>
          <w:sz w:val="20"/>
        </w:rPr>
        <w:t>“Users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Departmental Financial Statements” describes the wide range of users of the</w:t>
      </w:r>
      <w:r>
        <w:rPr>
          <w:spacing w:val="1"/>
          <w:sz w:val="20"/>
        </w:rPr>
        <w:t xml:space="preserve"> </w:t>
      </w:r>
      <w:r>
        <w:rPr>
          <w:sz w:val="20"/>
        </w:rPr>
        <w:t>departmental</w:t>
      </w:r>
      <w:r>
        <w:rPr>
          <w:spacing w:val="-1"/>
          <w:sz w:val="20"/>
        </w:rPr>
        <w:t xml:space="preserve"> </w:t>
      </w:r>
      <w:r>
        <w:rPr>
          <w:sz w:val="20"/>
        </w:rPr>
        <w:t>financial statements.</w:t>
      </w:r>
    </w:p>
    <w:p w14:paraId="6C082E68" w14:textId="77777777" w:rsidR="00D91004" w:rsidRDefault="00D91004">
      <w:pPr>
        <w:rPr>
          <w:sz w:val="20"/>
        </w:rPr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10E93343" w14:textId="77777777" w:rsidR="00D91004" w:rsidRDefault="00D91004">
      <w:pPr>
        <w:pStyle w:val="BodyText"/>
        <w:spacing w:before="3"/>
        <w:rPr>
          <w:sz w:val="15"/>
        </w:rPr>
      </w:pPr>
    </w:p>
    <w:p w14:paraId="5D603EF8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101"/>
        <w:ind w:hanging="361"/>
        <w:jc w:val="left"/>
      </w:pPr>
      <w:r>
        <w:t>The</w:t>
      </w:r>
      <w:r>
        <w:rPr>
          <w:spacing w:val="-5"/>
        </w:rPr>
        <w:t xml:space="preserve"> </w:t>
      </w:r>
      <w:r>
        <w:t>Modified</w:t>
      </w:r>
      <w:r>
        <w:rPr>
          <w:spacing w:val="-2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Standard.</w:t>
      </w:r>
      <w:r>
        <w:rPr>
          <w:vertAlign w:val="superscript"/>
        </w:rPr>
        <w:t>35</w:t>
      </w:r>
    </w:p>
    <w:p w14:paraId="505CA1AF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94" w:line="312" w:lineRule="auto"/>
        <w:ind w:left="1261" w:right="933"/>
      </w:pPr>
      <w:r>
        <w:t>When management departs from the prescribed financial reporting framework,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departure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granted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framework or not, the auditor determines whether that framework is still a fair</w:t>
      </w:r>
      <w:r>
        <w:rPr>
          <w:spacing w:val="1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and is still acceptable.</w:t>
      </w:r>
      <w:r>
        <w:rPr>
          <w:vertAlign w:val="superscript"/>
        </w:rPr>
        <w:t>36</w:t>
      </w:r>
    </w:p>
    <w:p w14:paraId="0CB39E81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3"/>
      </w:pPr>
      <w:r>
        <w:t>A compliance framework refers to a financial reporting framework that requires</w:t>
      </w:r>
      <w:r>
        <w:rPr>
          <w:spacing w:val="1"/>
        </w:rPr>
        <w:t xml:space="preserve"> </w:t>
      </w:r>
      <w:r>
        <w:t xml:space="preserve">compliance with the requirements of the </w:t>
      </w:r>
      <w:proofErr w:type="gramStart"/>
      <w:r>
        <w:t>framework, but</w:t>
      </w:r>
      <w:proofErr w:type="gramEnd"/>
      <w:r>
        <w:t xml:space="preserve"> does not contain the</w:t>
      </w:r>
      <w:r>
        <w:rPr>
          <w:spacing w:val="1"/>
        </w:rPr>
        <w:t xml:space="preserve"> </w:t>
      </w:r>
      <w:r>
        <w:t>acknowledgments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presentation</w:t>
      </w:r>
      <w:r>
        <w:rPr>
          <w:spacing w:val="61"/>
        </w:rPr>
        <w:t xml:space="preserve"> </w:t>
      </w:r>
      <w:r>
        <w:t>framework.</w:t>
      </w:r>
      <w:r>
        <w:rPr>
          <w:spacing w:val="-59"/>
        </w:rPr>
        <w:t xml:space="preserve"> </w:t>
      </w:r>
      <w:r>
        <w:t>When the financial statements are prepared in accordance with a compliance</w:t>
      </w:r>
      <w:r>
        <w:rPr>
          <w:spacing w:val="1"/>
        </w:rPr>
        <w:t xml:space="preserve"> </w:t>
      </w:r>
      <w:r>
        <w:t>framework,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 achieve</w:t>
      </w:r>
      <w:r>
        <w:rPr>
          <w:spacing w:val="-2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presentation.</w:t>
      </w:r>
    </w:p>
    <w:p w14:paraId="61D46BDD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9"/>
      </w:pPr>
      <w:r>
        <w:t>Where management has selected a compliance framework or basis of accounting</w:t>
      </w:r>
      <w:r>
        <w:rPr>
          <w:spacing w:val="-59"/>
        </w:rPr>
        <w:t xml:space="preserve"> </w:t>
      </w:r>
      <w:r>
        <w:t>where it has a choice, the auditor determines the acceptability of the basis of</w:t>
      </w:r>
      <w:r>
        <w:rPr>
          <w:spacing w:val="1"/>
        </w:rPr>
        <w:t xml:space="preserve"> </w:t>
      </w:r>
      <w:r>
        <w:t>accounting</w:t>
      </w:r>
      <w:r>
        <w:rPr>
          <w:vertAlign w:val="superscript"/>
        </w:rPr>
        <w:t>37</w:t>
      </w:r>
      <w:r>
        <w:rPr>
          <w:spacing w:val="-1"/>
        </w:rPr>
        <w:t xml:space="preserve"> </w:t>
      </w:r>
      <w:r>
        <w:t>after considering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 paragraph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above.</w:t>
      </w:r>
    </w:p>
    <w:p w14:paraId="2D3AF58C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3"/>
      </w:pPr>
      <w:r>
        <w:t>In determining the acceptability of a compliance framework for general purpose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financial</w:t>
      </w:r>
      <w:r>
        <w:rPr>
          <w:spacing w:val="-59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purposes,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accounting.</w:t>
      </w:r>
    </w:p>
    <w:p w14:paraId="49EAC3CA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6"/>
      </w:pPr>
      <w:r>
        <w:t>The financial reporting framework applied by an entity such as a school, club,</w:t>
      </w:r>
      <w:r>
        <w:rPr>
          <w:spacing w:val="1"/>
        </w:rPr>
        <w:t xml:space="preserve"> </w:t>
      </w:r>
      <w:r>
        <w:t>religious</w:t>
      </w:r>
      <w:r>
        <w:rPr>
          <w:spacing w:val="37"/>
        </w:rPr>
        <w:t xml:space="preserve"> </w:t>
      </w:r>
      <w:r>
        <w:t>institution,</w:t>
      </w:r>
      <w:r>
        <w:rPr>
          <w:spacing w:val="36"/>
        </w:rPr>
        <w:t xml:space="preserve"> </w:t>
      </w:r>
      <w:r>
        <w:t>farming</w:t>
      </w:r>
      <w:r>
        <w:rPr>
          <w:spacing w:val="38"/>
        </w:rPr>
        <w:t xml:space="preserve"> </w:t>
      </w:r>
      <w:r>
        <w:t>operation,</w:t>
      </w:r>
      <w:r>
        <w:rPr>
          <w:spacing w:val="38"/>
        </w:rPr>
        <w:t xml:space="preserve"> </w:t>
      </w:r>
      <w:r>
        <w:t>trust,</w:t>
      </w:r>
      <w:r>
        <w:rPr>
          <w:spacing w:val="38"/>
        </w:rPr>
        <w:t xml:space="preserve"> </w:t>
      </w:r>
      <w:proofErr w:type="gramStart"/>
      <w:r>
        <w:t>partnership</w:t>
      </w:r>
      <w:proofErr w:type="gramEnd"/>
      <w:r>
        <w:rPr>
          <w:spacing w:val="39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body</w:t>
      </w:r>
      <w:r>
        <w:rPr>
          <w:spacing w:val="34"/>
        </w:rPr>
        <w:t xml:space="preserve"> </w:t>
      </w:r>
      <w:r>
        <w:t>corporate</w:t>
      </w:r>
      <w:r>
        <w:rPr>
          <w:spacing w:val="37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regulation, an agreement or a stipulation in that entity’s founding document, 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deed.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framework.</w:t>
      </w:r>
    </w:p>
    <w:p w14:paraId="4E66049C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2" w:line="312" w:lineRule="auto"/>
        <w:ind w:left="1261" w:right="934"/>
      </w:pPr>
      <w:r>
        <w:t>Management or those charged with governance may decide to include new or</w:t>
      </w:r>
      <w:r>
        <w:rPr>
          <w:spacing w:val="1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disclosures in</w:t>
      </w:r>
      <w:r>
        <w:rPr>
          <w:spacing w:val="1"/>
        </w:rPr>
        <w:t xml:space="preserve"> </w:t>
      </w:r>
      <w:r>
        <w:t>the 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or elsewhere</w:t>
      </w:r>
      <w:r>
        <w:rPr>
          <w:spacing w:val="61"/>
        </w:rPr>
        <w:t xml:space="preserve"> </w:t>
      </w:r>
      <w:r>
        <w:t>in the annual</w:t>
      </w:r>
      <w:r>
        <w:rPr>
          <w:spacing w:val="1"/>
        </w:rPr>
        <w:t xml:space="preserve"> </w:t>
      </w:r>
      <w:r>
        <w:t>report relating to a key audit matter, in light of the fact that the matter will be</w:t>
      </w:r>
      <w:r>
        <w:rPr>
          <w:spacing w:val="1"/>
        </w:rPr>
        <w:t xml:space="preserve"> </w:t>
      </w:r>
      <w:r>
        <w:t>communicated in the auditor’s report. Such new or enhanced disclosures, for</w:t>
      </w:r>
      <w:r>
        <w:rPr>
          <w:spacing w:val="1"/>
        </w:rPr>
        <w:t xml:space="preserve"> </w:t>
      </w:r>
      <w:r>
        <w:t>example, may be included to provide more robust information about the sensitivity</w:t>
      </w:r>
      <w:r>
        <w:rPr>
          <w:spacing w:val="-59"/>
        </w:rPr>
        <w:t xml:space="preserve"> </w:t>
      </w:r>
      <w:r>
        <w:t>of key assumptions used in accounting estimates or the entity’s rationale for a</w:t>
      </w:r>
      <w:r>
        <w:rPr>
          <w:spacing w:val="1"/>
        </w:rPr>
        <w:t xml:space="preserve"> </w:t>
      </w:r>
      <w:r>
        <w:t>particular accounting practice or policy when acceptable alternatives exist under</w:t>
      </w:r>
      <w:r>
        <w:rPr>
          <w:spacing w:val="1"/>
        </w:rPr>
        <w:t xml:space="preserve"> </w:t>
      </w:r>
      <w:r>
        <w:t>the applicable financial reporting framework.</w:t>
      </w:r>
      <w:r>
        <w:rPr>
          <w:vertAlign w:val="superscript"/>
        </w:rPr>
        <w:t>38</w:t>
      </w:r>
      <w:r>
        <w:t xml:space="preserve"> A decision by an entity to provide</w:t>
      </w:r>
      <w:r>
        <w:rPr>
          <w:spacing w:val="1"/>
        </w:rPr>
        <w:t xml:space="preserve"> </w:t>
      </w:r>
      <w:r>
        <w:t>such additional disclosures has no bearing on the description and application of</w:t>
      </w:r>
      <w:r>
        <w:rPr>
          <w:spacing w:val="1"/>
        </w:rPr>
        <w:t xml:space="preserve"> </w:t>
      </w:r>
      <w:r>
        <w:t xml:space="preserve">the chosen financial reporting framework. </w:t>
      </w:r>
      <w:proofErr w:type="gramStart"/>
      <w:r>
        <w:t>However</w:t>
      </w:r>
      <w:proofErr w:type="gramEnd"/>
      <w:r>
        <w:t xml:space="preserve"> the auditor considers whether</w:t>
      </w:r>
      <w:r>
        <w:rPr>
          <w:spacing w:val="1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financial</w:t>
      </w:r>
      <w:r>
        <w:rPr>
          <w:spacing w:val="59"/>
        </w:rPr>
        <w:t xml:space="preserve"> </w:t>
      </w:r>
      <w:r>
        <w:t>statements,</w:t>
      </w:r>
      <w:r>
        <w:rPr>
          <w:spacing w:val="1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additional</w:t>
      </w:r>
      <w:r>
        <w:rPr>
          <w:spacing w:val="57"/>
        </w:rPr>
        <w:t xml:space="preserve"> </w:t>
      </w:r>
      <w:r>
        <w:t>disclosures,</w:t>
      </w:r>
      <w:r>
        <w:rPr>
          <w:spacing w:val="-2"/>
        </w:rPr>
        <w:t xml:space="preserve"> </w:t>
      </w:r>
      <w:r>
        <w:t>still</w:t>
      </w:r>
      <w:r>
        <w:rPr>
          <w:spacing w:val="60"/>
        </w:rPr>
        <w:t xml:space="preserve"> </w:t>
      </w:r>
      <w:r>
        <w:t>achieve</w:t>
      </w:r>
      <w:r>
        <w:rPr>
          <w:spacing w:val="60"/>
        </w:rPr>
        <w:t xml:space="preserve"> </w:t>
      </w:r>
      <w:r>
        <w:t>fair</w:t>
      </w:r>
    </w:p>
    <w:p w14:paraId="3ACBA18D" w14:textId="77777777" w:rsidR="00D91004" w:rsidRDefault="00D91004">
      <w:pPr>
        <w:pStyle w:val="BodyText"/>
        <w:rPr>
          <w:sz w:val="20"/>
        </w:rPr>
      </w:pPr>
    </w:p>
    <w:p w14:paraId="31015FA3" w14:textId="1D4BE78E" w:rsidR="00D91004" w:rsidRDefault="00AB6006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B129DCF" wp14:editId="59794B55">
                <wp:simplePos x="0" y="0"/>
                <wp:positionH relativeFrom="page">
                  <wp:posOffset>1080770</wp:posOffset>
                </wp:positionH>
                <wp:positionV relativeFrom="paragraph">
                  <wp:posOffset>99695</wp:posOffset>
                </wp:positionV>
                <wp:extent cx="1828800" cy="7620"/>
                <wp:effectExtent l="0" t="0" r="0" b="0"/>
                <wp:wrapTopAndBottom/>
                <wp:docPr id="7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6993E40">
              <v:rect id="docshape16" style="position:absolute;margin-left:85.1pt;margin-top:7.85pt;width:2in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623E4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52lRv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14:paraId="1CBEB9A6" w14:textId="77777777" w:rsidR="00D91004" w:rsidRDefault="001F43DA">
      <w:pPr>
        <w:tabs>
          <w:tab w:val="left" w:pos="1463"/>
        </w:tabs>
        <w:spacing w:before="103"/>
        <w:ind w:left="722"/>
        <w:rPr>
          <w:sz w:val="20"/>
        </w:rPr>
      </w:pPr>
      <w:r>
        <w:rPr>
          <w:position w:val="6"/>
          <w:sz w:val="13"/>
        </w:rPr>
        <w:t>35</w:t>
      </w:r>
      <w:r>
        <w:rPr>
          <w:position w:val="6"/>
          <w:sz w:val="13"/>
        </w:rPr>
        <w:tab/>
      </w:r>
      <w:r>
        <w:rPr>
          <w:sz w:val="20"/>
        </w:rPr>
        <w:t>Modified</w:t>
      </w:r>
      <w:r>
        <w:rPr>
          <w:spacing w:val="-4"/>
          <w:sz w:val="20"/>
        </w:rPr>
        <w:t xml:space="preserve"> </w:t>
      </w:r>
      <w:r>
        <w:rPr>
          <w:sz w:val="20"/>
        </w:rPr>
        <w:t>Cash Standard,</w:t>
      </w:r>
      <w:r>
        <w:rPr>
          <w:spacing w:val="-3"/>
          <w:sz w:val="20"/>
        </w:rPr>
        <w:t xml:space="preserve"> </w:t>
      </w:r>
      <w:r>
        <w:rPr>
          <w:sz w:val="20"/>
        </w:rPr>
        <w:t>paragraphs</w:t>
      </w:r>
      <w:r>
        <w:rPr>
          <w:spacing w:val="-3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20.</w:t>
      </w:r>
    </w:p>
    <w:p w14:paraId="5BE4C914" w14:textId="77777777" w:rsidR="00D91004" w:rsidRDefault="001F43DA">
      <w:pPr>
        <w:tabs>
          <w:tab w:val="left" w:pos="1441"/>
        </w:tabs>
        <w:ind w:left="722"/>
        <w:rPr>
          <w:sz w:val="20"/>
        </w:rPr>
      </w:pPr>
      <w:r>
        <w:rPr>
          <w:position w:val="6"/>
          <w:sz w:val="13"/>
        </w:rPr>
        <w:t>36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1"/>
          <w:sz w:val="20"/>
        </w:rPr>
        <w:t xml:space="preserve"> </w:t>
      </w:r>
      <w:r>
        <w:rPr>
          <w:sz w:val="20"/>
        </w:rPr>
        <w:t>800</w:t>
      </w:r>
      <w:r>
        <w:rPr>
          <w:spacing w:val="-2"/>
          <w:sz w:val="20"/>
        </w:rPr>
        <w:t xml:space="preserve"> </w:t>
      </w:r>
      <w:r>
        <w:rPr>
          <w:sz w:val="20"/>
        </w:rPr>
        <w:t>(Revised),</w:t>
      </w:r>
      <w:r>
        <w:rPr>
          <w:spacing w:val="-2"/>
          <w:sz w:val="20"/>
        </w:rPr>
        <w:t xml:space="preserve"> </w:t>
      </w:r>
      <w:r>
        <w:rPr>
          <w:sz w:val="20"/>
        </w:rPr>
        <w:t>paragraph</w:t>
      </w:r>
      <w:r>
        <w:rPr>
          <w:spacing w:val="-2"/>
          <w:sz w:val="20"/>
        </w:rPr>
        <w:t xml:space="preserve"> </w:t>
      </w:r>
      <w:r>
        <w:rPr>
          <w:sz w:val="20"/>
        </w:rPr>
        <w:t>A3.</w:t>
      </w:r>
    </w:p>
    <w:p w14:paraId="7302F1CF" w14:textId="77777777" w:rsidR="00D91004" w:rsidRDefault="001F43DA">
      <w:pPr>
        <w:tabs>
          <w:tab w:val="left" w:pos="1441"/>
        </w:tabs>
        <w:ind w:left="722"/>
        <w:rPr>
          <w:sz w:val="20"/>
        </w:rPr>
      </w:pPr>
      <w:r>
        <w:rPr>
          <w:position w:val="6"/>
          <w:sz w:val="13"/>
        </w:rPr>
        <w:t>37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1"/>
          <w:sz w:val="20"/>
        </w:rPr>
        <w:t xml:space="preserve"> </w:t>
      </w:r>
      <w:r>
        <w:rPr>
          <w:sz w:val="20"/>
        </w:rPr>
        <w:t>800</w:t>
      </w:r>
      <w:r>
        <w:rPr>
          <w:spacing w:val="-2"/>
          <w:sz w:val="20"/>
        </w:rPr>
        <w:t xml:space="preserve"> </w:t>
      </w:r>
      <w:r>
        <w:rPr>
          <w:sz w:val="20"/>
        </w:rPr>
        <w:t>(Revised),</w:t>
      </w:r>
      <w:r>
        <w:rPr>
          <w:spacing w:val="-2"/>
          <w:sz w:val="20"/>
        </w:rPr>
        <w:t xml:space="preserve"> </w:t>
      </w:r>
      <w:r>
        <w:rPr>
          <w:sz w:val="20"/>
        </w:rPr>
        <w:t>paragraph</w:t>
      </w:r>
      <w:r>
        <w:rPr>
          <w:spacing w:val="-2"/>
          <w:sz w:val="20"/>
        </w:rPr>
        <w:t xml:space="preserve"> </w:t>
      </w:r>
      <w:r>
        <w:rPr>
          <w:sz w:val="20"/>
        </w:rPr>
        <w:t>8.</w:t>
      </w:r>
    </w:p>
    <w:p w14:paraId="53038178" w14:textId="77777777" w:rsidR="00D91004" w:rsidRDefault="001F43DA">
      <w:pPr>
        <w:tabs>
          <w:tab w:val="left" w:pos="1439"/>
        </w:tabs>
        <w:spacing w:before="1"/>
        <w:ind w:left="722"/>
        <w:rPr>
          <w:sz w:val="20"/>
        </w:rPr>
      </w:pPr>
      <w:r>
        <w:rPr>
          <w:position w:val="6"/>
          <w:sz w:val="13"/>
        </w:rPr>
        <w:t>38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4"/>
          <w:sz w:val="20"/>
        </w:rPr>
        <w:t xml:space="preserve"> </w:t>
      </w:r>
      <w:r>
        <w:rPr>
          <w:sz w:val="20"/>
        </w:rPr>
        <w:t>701,</w:t>
      </w:r>
      <w:r>
        <w:rPr>
          <w:spacing w:val="-2"/>
          <w:sz w:val="20"/>
        </w:rPr>
        <w:t xml:space="preserve"> </w:t>
      </w:r>
      <w:r>
        <w:rPr>
          <w:sz w:val="20"/>
        </w:rPr>
        <w:t>paragraph</w:t>
      </w:r>
      <w:r>
        <w:rPr>
          <w:spacing w:val="-2"/>
          <w:sz w:val="20"/>
        </w:rPr>
        <w:t xml:space="preserve"> </w:t>
      </w:r>
      <w:r>
        <w:rPr>
          <w:sz w:val="20"/>
        </w:rPr>
        <w:t>A37.</w:t>
      </w:r>
    </w:p>
    <w:p w14:paraId="488AA864" w14:textId="77777777" w:rsidR="00D91004" w:rsidRDefault="00D91004">
      <w:pPr>
        <w:rPr>
          <w:sz w:val="20"/>
        </w:rPr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0A6AEF54" w14:textId="77777777" w:rsidR="00D91004" w:rsidRDefault="00D91004">
      <w:pPr>
        <w:pStyle w:val="BodyText"/>
        <w:spacing w:before="11"/>
        <w:rPr>
          <w:sz w:val="15"/>
        </w:rPr>
      </w:pPr>
    </w:p>
    <w:p w14:paraId="436C2BAD" w14:textId="77777777" w:rsidR="00D91004" w:rsidRDefault="001F43DA">
      <w:pPr>
        <w:pStyle w:val="BodyText"/>
        <w:spacing w:before="93" w:line="312" w:lineRule="auto"/>
        <w:ind w:left="1261" w:right="932"/>
        <w:jc w:val="both"/>
      </w:pPr>
      <w:r>
        <w:t>presentation in the case of a fair presentation framework or do not result in the</w:t>
      </w:r>
      <w:r>
        <w:rPr>
          <w:spacing w:val="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statements being misleading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case</w:t>
      </w:r>
      <w:r>
        <w:rPr>
          <w:spacing w:val="-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framework.</w:t>
      </w:r>
    </w:p>
    <w:p w14:paraId="27D47499" w14:textId="77777777" w:rsidR="00D91004" w:rsidRDefault="00D91004">
      <w:pPr>
        <w:pStyle w:val="BodyText"/>
        <w:spacing w:before="9"/>
        <w:rPr>
          <w:sz w:val="20"/>
        </w:rPr>
      </w:pPr>
    </w:p>
    <w:p w14:paraId="1C89E8E0" w14:textId="77777777" w:rsidR="00D91004" w:rsidRDefault="001F43DA">
      <w:pPr>
        <w:pStyle w:val="Heading1"/>
        <w:spacing w:before="0" w:line="276" w:lineRule="auto"/>
      </w:pPr>
      <w:bookmarkStart w:id="10" w:name="_bookmark10"/>
      <w:bookmarkEnd w:id="10"/>
      <w:r>
        <w:t>The</w:t>
      </w:r>
      <w:r>
        <w:rPr>
          <w:spacing w:val="48"/>
        </w:rPr>
        <w:t xml:space="preserve"> </w:t>
      </w:r>
      <w:r>
        <w:t>Effect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Financial</w:t>
      </w:r>
      <w:r>
        <w:rPr>
          <w:spacing w:val="47"/>
        </w:rPr>
        <w:t xml:space="preserve"> </w:t>
      </w:r>
      <w:r>
        <w:t>Reporting</w:t>
      </w:r>
      <w:r>
        <w:rPr>
          <w:spacing w:val="47"/>
        </w:rPr>
        <w:t xml:space="preserve"> </w:t>
      </w:r>
      <w:r>
        <w:t>Framework,</w:t>
      </w:r>
      <w:r>
        <w:rPr>
          <w:spacing w:val="47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Basis</w:t>
      </w:r>
      <w:r>
        <w:rPr>
          <w:spacing w:val="46"/>
        </w:rPr>
        <w:t xml:space="preserve"> </w:t>
      </w:r>
      <w:r>
        <w:t>of</w:t>
      </w:r>
      <w:r>
        <w:rPr>
          <w:spacing w:val="-74"/>
        </w:rPr>
        <w:t xml:space="preserve"> </w:t>
      </w:r>
      <w:r>
        <w:t>Accounting,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Auditor’s</w:t>
      </w:r>
      <w:r>
        <w:rPr>
          <w:spacing w:val="1"/>
        </w:rPr>
        <w:t xml:space="preserve"> </w:t>
      </w:r>
      <w:r>
        <w:t>Report</w:t>
      </w:r>
    </w:p>
    <w:p w14:paraId="71B7A44D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240" w:line="312" w:lineRule="auto"/>
        <w:ind w:left="1261" w:right="933"/>
      </w:pPr>
      <w:r>
        <w:t>The auditor’s report on general purpose financial statements, whether prepared in</w:t>
      </w:r>
      <w:r>
        <w:rPr>
          <w:spacing w:val="-59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compliance</w:t>
      </w:r>
      <w:r>
        <w:rPr>
          <w:spacing w:val="61"/>
        </w:rPr>
        <w:t xml:space="preserve"> </w:t>
      </w:r>
      <w:r>
        <w:t>framework,</w:t>
      </w:r>
      <w:r>
        <w:rPr>
          <w:spacing w:val="1"/>
        </w:rPr>
        <w:t xml:space="preserve"> </w:t>
      </w:r>
      <w:r>
        <w:t>follows the guidance in ISA 700 (Revised). When the financial statements are</w:t>
      </w:r>
      <w:r>
        <w:rPr>
          <w:spacing w:val="1"/>
        </w:rPr>
        <w:t xml:space="preserve"> </w:t>
      </w:r>
      <w:r>
        <w:t>special purpose financial statements, whether prepared in accordance with a fair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framework,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auditor’s</w:t>
      </w:r>
      <w:r>
        <w:rPr>
          <w:spacing w:val="1"/>
        </w:rPr>
        <w:t xml:space="preserve"> </w:t>
      </w:r>
      <w:r>
        <w:t>report</w:t>
      </w:r>
      <w:r>
        <w:rPr>
          <w:spacing w:val="-59"/>
        </w:rPr>
        <w:t xml:space="preserve"> </w:t>
      </w:r>
      <w:r>
        <w:t>additionally follows the guidance in ISA 800 (Revised). A compliance framework</w:t>
      </w:r>
      <w:r>
        <w:rPr>
          <w:spacing w:val="1"/>
        </w:rPr>
        <w:t xml:space="preserve"> </w:t>
      </w:r>
      <w:r>
        <w:t xml:space="preserve">will rarely be adopted in the preparation of </w:t>
      </w:r>
      <w:proofErr w:type="gramStart"/>
      <w:r>
        <w:t>general purpose</w:t>
      </w:r>
      <w:proofErr w:type="gramEnd"/>
      <w:r>
        <w:t xml:space="preserve"> financial statements</w:t>
      </w:r>
      <w:r>
        <w:rPr>
          <w:spacing w:val="1"/>
        </w:rPr>
        <w:t xml:space="preserve"> </w:t>
      </w:r>
      <w:r>
        <w:t>and a fair presentation framework will rarely be adopted in the preparation of</w:t>
      </w:r>
      <w:r>
        <w:rPr>
          <w:spacing w:val="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statements.</w:t>
      </w:r>
    </w:p>
    <w:p w14:paraId="2D271064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3" w:line="312" w:lineRule="auto"/>
        <w:ind w:left="1261" w:right="932"/>
      </w:pP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legislative requirements determine the form and content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 set</w:t>
      </w:r>
      <w:r>
        <w:rPr>
          <w:spacing w:val="1"/>
        </w:rPr>
        <w:t xml:space="preserve"> </w:t>
      </w:r>
      <w:r>
        <w:t>of 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wording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auditor’s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statements. Law or regulation may impose additional reporting responsibilities on</w:t>
      </w:r>
      <w:r>
        <w:rPr>
          <w:spacing w:val="1"/>
        </w:rPr>
        <w:t xml:space="preserve"> </w:t>
      </w:r>
      <w:r>
        <w:t>the auditor that have no effect on the financial reporting framework applied in the</w:t>
      </w:r>
      <w:r>
        <w:rPr>
          <w:spacing w:val="1"/>
        </w:rPr>
        <w:t xml:space="preserve"> </w:t>
      </w:r>
      <w:r>
        <w:t xml:space="preserve">preparation of the financial statements. These are dealt with in the </w:t>
      </w:r>
      <w:r>
        <w:rPr>
          <w:i/>
        </w:rPr>
        <w:t>Report on</w:t>
      </w:r>
      <w:r>
        <w:rPr>
          <w:i/>
          <w:spacing w:val="1"/>
        </w:rPr>
        <w:t xml:space="preserve"> </w:t>
      </w:r>
      <w:r>
        <w:rPr>
          <w:i/>
        </w:rPr>
        <w:t>Other</w:t>
      </w:r>
      <w:r>
        <w:rPr>
          <w:i/>
          <w:spacing w:val="-1"/>
        </w:rPr>
        <w:t xml:space="preserve"> </w:t>
      </w:r>
      <w:r>
        <w:rPr>
          <w:i/>
        </w:rPr>
        <w:t>Legal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Regulatory Requirements</w:t>
      </w:r>
      <w:r>
        <w:rPr>
          <w:i/>
          <w:spacing w:val="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auditor’s</w:t>
      </w:r>
      <w:r>
        <w:rPr>
          <w:spacing w:val="-3"/>
        </w:rPr>
        <w:t xml:space="preserve"> </w:t>
      </w:r>
      <w:r>
        <w:t>report.</w:t>
      </w:r>
    </w:p>
    <w:p w14:paraId="4EAC8DE4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19" w:line="312" w:lineRule="auto"/>
        <w:ind w:left="1261" w:right="932"/>
      </w:pPr>
      <w:r>
        <w:t>The auditor’s report on a company’s financial statements refers to the applicable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“...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 of the Companies Act of South Africa”. When the financial reporting</w:t>
      </w:r>
      <w:r>
        <w:rPr>
          <w:spacing w:val="1"/>
        </w:rPr>
        <w:t xml:space="preserve"> </w:t>
      </w:r>
      <w:r>
        <w:t>framework is supplemented by legal or regulatory requirements, reference 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concerned.</w:t>
      </w:r>
      <w:r>
        <w:rPr>
          <w:vertAlign w:val="superscript"/>
        </w:rPr>
        <w:t>39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Companies</w:t>
      </w:r>
      <w:r>
        <w:rPr>
          <w:spacing w:val="-1"/>
        </w:rPr>
        <w:t xml:space="preserve"> </w:t>
      </w:r>
      <w:r>
        <w:t>Act.</w:t>
      </w:r>
    </w:p>
    <w:p w14:paraId="4CCC3B32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1"/>
      </w:pPr>
      <w:r>
        <w:t>In the case of a public sector entity, which is also a company, the auditor’s report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PFMA,</w:t>
      </w:r>
      <w:r>
        <w:rPr>
          <w:spacing w:val="1"/>
        </w:rPr>
        <w:t xml:space="preserve"> </w:t>
      </w:r>
      <w:r>
        <w:t>MFMA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enabling</w:t>
      </w:r>
      <w:r>
        <w:rPr>
          <w:spacing w:val="1"/>
        </w:rPr>
        <w:t xml:space="preserve"> </w:t>
      </w:r>
      <w:r>
        <w:t>legislation</w:t>
      </w:r>
      <w:r>
        <w:rPr>
          <w:spacing w:val="6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prescribes 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extra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 requirements, additional to those contained in the applicable financial</w:t>
      </w:r>
      <w:r>
        <w:rPr>
          <w:spacing w:val="1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framework.</w:t>
      </w:r>
    </w:p>
    <w:p w14:paraId="5207BF0F" w14:textId="77777777" w:rsidR="00D91004" w:rsidRDefault="001F43DA">
      <w:pPr>
        <w:pStyle w:val="BodyText"/>
        <w:spacing w:before="120" w:line="312" w:lineRule="auto"/>
        <w:ind w:left="1261" w:right="934"/>
        <w:jc w:val="both"/>
      </w:pPr>
      <w:r>
        <w:t>For example, in the case of a company that is a public entity as defined in the</w:t>
      </w:r>
      <w:r>
        <w:rPr>
          <w:spacing w:val="1"/>
        </w:rPr>
        <w:t xml:space="preserve"> </w:t>
      </w:r>
      <w:r>
        <w:t>PFMA,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auditor’s report</w:t>
      </w:r>
      <w:r>
        <w:rPr>
          <w:spacing w:val="1"/>
        </w:rPr>
        <w:t xml:space="preserve"> </w:t>
      </w:r>
      <w:r>
        <w:t>refers to the</w:t>
      </w:r>
      <w:r>
        <w:rPr>
          <w:spacing w:val="1"/>
        </w:rPr>
        <w:t xml:space="preserve"> </w:t>
      </w:r>
      <w:r>
        <w:t>applicable fair</w:t>
      </w:r>
      <w:r>
        <w:rPr>
          <w:spacing w:val="1"/>
        </w:rPr>
        <w:t xml:space="preserve"> </w:t>
      </w:r>
      <w:r>
        <w:t>presentation 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“...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Management Act of South Africa, and the requirements of the Companies Act of</w:t>
      </w:r>
      <w:r>
        <w:rPr>
          <w:spacing w:val="1"/>
        </w:rPr>
        <w:t xml:space="preserve"> </w:t>
      </w:r>
      <w:r>
        <w:t>South Africa”. Reference is made to the PFMA because the entity has financial</w:t>
      </w:r>
      <w:r>
        <w:rPr>
          <w:spacing w:val="1"/>
        </w:rPr>
        <w:t xml:space="preserve"> </w:t>
      </w:r>
      <w:r>
        <w:t>reporting</w:t>
      </w:r>
      <w:r>
        <w:rPr>
          <w:spacing w:val="35"/>
        </w:rPr>
        <w:t xml:space="preserve"> </w:t>
      </w:r>
      <w:r>
        <w:t>requirements</w:t>
      </w:r>
      <w:r>
        <w:rPr>
          <w:spacing w:val="35"/>
        </w:rPr>
        <w:t xml:space="preserve"> </w:t>
      </w:r>
      <w:r>
        <w:t>additional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identified</w:t>
      </w:r>
      <w:r>
        <w:rPr>
          <w:spacing w:val="34"/>
        </w:rPr>
        <w:t xml:space="preserve"> </w:t>
      </w:r>
      <w:r>
        <w:t>financial</w:t>
      </w:r>
      <w:r>
        <w:rPr>
          <w:spacing w:val="36"/>
        </w:rPr>
        <w:t xml:space="preserve"> </w:t>
      </w:r>
      <w:r>
        <w:t>reporting</w:t>
      </w:r>
      <w:r>
        <w:rPr>
          <w:spacing w:val="36"/>
        </w:rPr>
        <w:t xml:space="preserve"> </w:t>
      </w:r>
      <w:proofErr w:type="gramStart"/>
      <w:r>
        <w:t>framework</w:t>
      </w:r>
      <w:proofErr w:type="gramEnd"/>
    </w:p>
    <w:p w14:paraId="0E3990BF" w14:textId="043FDA97" w:rsidR="00D91004" w:rsidRDefault="00AB6006">
      <w:pPr>
        <w:pStyle w:val="BodyText"/>
        <w:spacing w:before="8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43CE065" wp14:editId="0DDA2165">
                <wp:simplePos x="0" y="0"/>
                <wp:positionH relativeFrom="page">
                  <wp:posOffset>1080770</wp:posOffset>
                </wp:positionH>
                <wp:positionV relativeFrom="paragraph">
                  <wp:posOffset>71755</wp:posOffset>
                </wp:positionV>
                <wp:extent cx="1828800" cy="7620"/>
                <wp:effectExtent l="0" t="0" r="0" b="0"/>
                <wp:wrapTopAndBottom/>
                <wp:docPr id="7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C8AEDCF">
              <v:rect id="docshape17" style="position:absolute;margin-left:85.1pt;margin-top:5.65pt;width:2in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68490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CiDsuP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14:paraId="5172B13F" w14:textId="77777777" w:rsidR="00D91004" w:rsidRDefault="001F43DA">
      <w:pPr>
        <w:tabs>
          <w:tab w:val="left" w:pos="1439"/>
        </w:tabs>
        <w:spacing w:before="102"/>
        <w:ind w:left="722"/>
        <w:rPr>
          <w:sz w:val="20"/>
        </w:rPr>
      </w:pPr>
      <w:r>
        <w:rPr>
          <w:position w:val="6"/>
          <w:sz w:val="13"/>
        </w:rPr>
        <w:t>39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3"/>
          <w:sz w:val="20"/>
        </w:rPr>
        <w:t xml:space="preserve"> </w:t>
      </w:r>
      <w:r>
        <w:rPr>
          <w:sz w:val="20"/>
        </w:rPr>
        <w:t>210, paragraph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18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ISA</w:t>
      </w:r>
      <w:r>
        <w:rPr>
          <w:spacing w:val="-1"/>
          <w:sz w:val="20"/>
        </w:rPr>
        <w:t xml:space="preserve"> </w:t>
      </w:r>
      <w:r>
        <w:rPr>
          <w:sz w:val="20"/>
        </w:rPr>
        <w:t>700</w:t>
      </w:r>
      <w:r>
        <w:rPr>
          <w:spacing w:val="-3"/>
          <w:sz w:val="20"/>
        </w:rPr>
        <w:t xml:space="preserve"> </w:t>
      </w:r>
      <w:r>
        <w:rPr>
          <w:sz w:val="20"/>
        </w:rPr>
        <w:t>(Revised),</w:t>
      </w:r>
      <w:r>
        <w:rPr>
          <w:spacing w:val="-1"/>
          <w:sz w:val="20"/>
        </w:rPr>
        <w:t xml:space="preserve"> </w:t>
      </w:r>
      <w:r>
        <w:rPr>
          <w:sz w:val="20"/>
        </w:rPr>
        <w:t>paragraph</w:t>
      </w:r>
      <w:r>
        <w:rPr>
          <w:spacing w:val="-1"/>
          <w:sz w:val="20"/>
        </w:rPr>
        <w:t xml:space="preserve"> </w:t>
      </w:r>
      <w:r>
        <w:rPr>
          <w:sz w:val="20"/>
        </w:rPr>
        <w:t>A24.</w:t>
      </w:r>
    </w:p>
    <w:p w14:paraId="3806B121" w14:textId="77777777" w:rsidR="00D91004" w:rsidRDefault="00D91004">
      <w:pPr>
        <w:rPr>
          <w:sz w:val="20"/>
        </w:rPr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73C60066" w14:textId="77777777" w:rsidR="00D91004" w:rsidRDefault="00D91004">
      <w:pPr>
        <w:pStyle w:val="BodyText"/>
        <w:spacing w:before="11"/>
        <w:rPr>
          <w:sz w:val="15"/>
        </w:rPr>
      </w:pPr>
    </w:p>
    <w:p w14:paraId="0E0A38DA" w14:textId="77777777" w:rsidR="00D91004" w:rsidRDefault="001F43DA">
      <w:pPr>
        <w:pStyle w:val="BodyText"/>
        <w:spacing w:before="93"/>
        <w:ind w:left="1261"/>
      </w:pPr>
      <w:r>
        <w:t>and</w:t>
      </w:r>
      <w:r>
        <w:rPr>
          <w:spacing w:val="-1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Companies</w:t>
      </w:r>
      <w:r>
        <w:rPr>
          <w:spacing w:val="-1"/>
        </w:rPr>
        <w:t xml:space="preserve"> </w:t>
      </w:r>
      <w:r>
        <w:t>Act.</w:t>
      </w:r>
    </w:p>
    <w:p w14:paraId="3933B6F9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96" w:line="312" w:lineRule="auto"/>
        <w:ind w:left="1261" w:right="934"/>
      </w:pPr>
      <w:r>
        <w:t>The financial reporting framework</w:t>
      </w:r>
      <w:r>
        <w:rPr>
          <w:spacing w:val="1"/>
        </w:rPr>
        <w:t xml:space="preserve"> </w:t>
      </w:r>
      <w:r>
        <w:t>referred to in</w:t>
      </w:r>
      <w:r>
        <w:rPr>
          <w:spacing w:val="1"/>
        </w:rPr>
        <w:t xml:space="preserve"> </w:t>
      </w:r>
      <w:r>
        <w:t>the 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auditor’s report must be available to the intended users. This will allow them to</w:t>
      </w:r>
      <w:r>
        <w:rPr>
          <w:spacing w:val="1"/>
        </w:rPr>
        <w:t xml:space="preserve"> </w:t>
      </w:r>
      <w:r>
        <w:t>understand how the financial position, financial performance and cash flows have</w:t>
      </w:r>
      <w:r>
        <w:rPr>
          <w:spacing w:val="1"/>
        </w:rPr>
        <w:t xml:space="preserve"> </w:t>
      </w:r>
      <w:r>
        <w:t>been evaluated or measured in the case of a fair presentation framework, or</w:t>
      </w:r>
      <w:r>
        <w:rPr>
          <w:spacing w:val="1"/>
        </w:rPr>
        <w:t xml:space="preserve"> </w:t>
      </w:r>
      <w:r>
        <w:t>whether the financial statements have been prepared in accordance with the</w:t>
      </w:r>
      <w:r>
        <w:rPr>
          <w:spacing w:val="1"/>
        </w:rPr>
        <w:t xml:space="preserve"> </w:t>
      </w:r>
      <w:r>
        <w:t>applicable basis of accounting or financial reporting requirements in the case of a</w:t>
      </w:r>
      <w:r>
        <w:rPr>
          <w:spacing w:val="1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framework.</w:t>
      </w:r>
    </w:p>
    <w:p w14:paraId="0FFF35A4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2"/>
      </w:pPr>
      <w:r>
        <w:t>Legislation,</w:t>
      </w:r>
      <w:r>
        <w:rPr>
          <w:spacing w:val="1"/>
        </w:rPr>
        <w:t xml:space="preserve"> </w:t>
      </w:r>
      <w:r>
        <w:t>regulatory</w:t>
      </w:r>
      <w:r>
        <w:rPr>
          <w:spacing w:val="1"/>
        </w:rPr>
        <w:t xml:space="preserve"> </w:t>
      </w:r>
      <w:proofErr w:type="gramStart"/>
      <w:r>
        <w:t>requirements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refer</w:t>
      </w:r>
      <w:r>
        <w:rPr>
          <w:spacing w:val="62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“generally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practice”,</w:t>
      </w:r>
      <w:r>
        <w:rPr>
          <w:spacing w:val="1"/>
        </w:rPr>
        <w:t xml:space="preserve"> </w:t>
      </w:r>
      <w:r>
        <w:t>“generally</w:t>
      </w:r>
      <w:r>
        <w:rPr>
          <w:spacing w:val="1"/>
        </w:rPr>
        <w:t xml:space="preserve"> </w:t>
      </w:r>
      <w:r>
        <w:t>recognised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practice” and “financial reporting standards”. These terms are used to describe</w:t>
      </w:r>
      <w:r>
        <w:rPr>
          <w:spacing w:val="1"/>
        </w:rPr>
        <w:t xml:space="preserve"> </w:t>
      </w:r>
      <w:r>
        <w:t>financial reporting frameworks in general terms and are therefore not identified as</w:t>
      </w:r>
      <w:r>
        <w:rPr>
          <w:spacing w:val="-59"/>
        </w:rPr>
        <w:t xml:space="preserve"> </w:t>
      </w:r>
      <w:proofErr w:type="gramStart"/>
      <w:r>
        <w:t>general</w:t>
      </w:r>
      <w:r>
        <w:rPr>
          <w:spacing w:val="-2"/>
        </w:rPr>
        <w:t xml:space="preserve"> </w:t>
      </w:r>
      <w:r>
        <w:t>purpose</w:t>
      </w:r>
      <w:proofErr w:type="gramEnd"/>
      <w:r>
        <w:rPr>
          <w:spacing w:val="-3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frameworks</w:t>
      </w:r>
      <w:r>
        <w:rPr>
          <w:spacing w:val="-3"/>
        </w:rPr>
        <w:t xml:space="preserve"> </w:t>
      </w:r>
      <w:r>
        <w:t>in accordance</w:t>
      </w:r>
      <w:r>
        <w:rPr>
          <w:spacing w:val="-1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ISAs.</w:t>
      </w:r>
    </w:p>
    <w:p w14:paraId="4CB99D7C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40"/>
      </w:pPr>
      <w:r>
        <w:t>Special purpose financial statements prepared in accordance with a compliance</w:t>
      </w:r>
      <w:r>
        <w:rPr>
          <w:spacing w:val="1"/>
        </w:rPr>
        <w:t xml:space="preserve"> </w:t>
      </w:r>
      <w:r>
        <w:t>framework should indicate their purpose and, if necessary, identify the intended</w:t>
      </w:r>
      <w:r>
        <w:rPr>
          <w:spacing w:val="1"/>
        </w:rPr>
        <w:t xml:space="preserve"> </w:t>
      </w:r>
      <w:r>
        <w:t>users.</w:t>
      </w:r>
      <w:r>
        <w:rPr>
          <w:spacing w:val="-2"/>
        </w:rPr>
        <w:t xml:space="preserve"> </w:t>
      </w:r>
      <w:r>
        <w:t>Consequently:</w:t>
      </w:r>
    </w:p>
    <w:p w14:paraId="07DB6DC6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line="304" w:lineRule="auto"/>
        <w:ind w:right="936"/>
      </w:pPr>
      <w:r>
        <w:t>The basis of preparation paragraph in the notes to the financial statements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adequately</w:t>
      </w:r>
      <w:r>
        <w:rPr>
          <w:spacing w:val="-2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basis of</w:t>
      </w:r>
      <w:r>
        <w:rPr>
          <w:spacing w:val="2"/>
        </w:rPr>
        <w:t xml:space="preserve"> </w:t>
      </w:r>
      <w:r>
        <w:t>accounting.</w:t>
      </w:r>
    </w:p>
    <w:p w14:paraId="080F0299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28" w:line="312" w:lineRule="auto"/>
        <w:ind w:right="933"/>
      </w:pPr>
      <w:r>
        <w:t>There may be circumstances where a special purpose framework is based on</w:t>
      </w:r>
      <w:r>
        <w:rPr>
          <w:spacing w:val="1"/>
        </w:rPr>
        <w:t xml:space="preserve"> </w:t>
      </w:r>
      <w:r>
        <w:t>a financial reporting framework established by an authorised or recognised</w:t>
      </w:r>
      <w:r>
        <w:rPr>
          <w:spacing w:val="1"/>
        </w:rPr>
        <w:t xml:space="preserve"> </w:t>
      </w:r>
      <w:r>
        <w:t xml:space="preserve">standards setting organisation or by law or </w:t>
      </w:r>
      <w:proofErr w:type="gramStart"/>
      <w:r>
        <w:t>regulation, but</w:t>
      </w:r>
      <w:proofErr w:type="gramEnd"/>
      <w:r>
        <w:t xml:space="preserve"> does not comply</w:t>
      </w:r>
      <w:r>
        <w:rPr>
          <w:spacing w:val="1"/>
        </w:rPr>
        <w:t xml:space="preserve"> </w:t>
      </w:r>
      <w:r>
        <w:t>with all the requirements of that framework. An example is a contract that</w:t>
      </w:r>
      <w:r>
        <w:rPr>
          <w:spacing w:val="1"/>
        </w:rPr>
        <w:t xml:space="preserve"> </w:t>
      </w:r>
      <w:r>
        <w:t>requires financial statements to be prepared in accordance with most, but not</w:t>
      </w:r>
      <w:r>
        <w:rPr>
          <w:spacing w:val="1"/>
        </w:rPr>
        <w:t xml:space="preserve"> </w:t>
      </w:r>
      <w:r>
        <w:t>all,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Jurisdiction</w:t>
      </w:r>
      <w:r>
        <w:rPr>
          <w:spacing w:val="1"/>
        </w:rPr>
        <w:t xml:space="preserve"> </w:t>
      </w:r>
      <w:r>
        <w:t>X.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acceptable in the circumstances of the engagement, it is inappropriate for the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imply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 framework established by the authorised or recognised standards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regulation.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refer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financial reporting provisions of the contract, rather than make any reference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Reporting Standards of</w:t>
      </w:r>
      <w:r>
        <w:rPr>
          <w:spacing w:val="2"/>
        </w:rPr>
        <w:t xml:space="preserve"> </w:t>
      </w:r>
      <w:r>
        <w:t>Jurisdiction</w:t>
      </w:r>
      <w:r>
        <w:rPr>
          <w:spacing w:val="-3"/>
        </w:rPr>
        <w:t xml:space="preserve"> </w:t>
      </w:r>
      <w:r>
        <w:t>X.</w:t>
      </w:r>
      <w:r>
        <w:rPr>
          <w:vertAlign w:val="superscript"/>
        </w:rPr>
        <w:t>40</w:t>
      </w:r>
    </w:p>
    <w:p w14:paraId="42E36DDD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15" w:line="309" w:lineRule="auto"/>
        <w:ind w:right="937"/>
      </w:pPr>
      <w:r>
        <w:t>Where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accounting,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that</w:t>
      </w:r>
      <w:r>
        <w:rPr>
          <w:spacing w:val="-59"/>
        </w:rPr>
        <w:t xml:space="preserve"> </w:t>
      </w:r>
      <w:r>
        <w:t>management considers the basis of accounting applied to be suitable for the</w:t>
      </w:r>
      <w:r>
        <w:rPr>
          <w:spacing w:val="1"/>
        </w:rPr>
        <w:t xml:space="preserve"> </w:t>
      </w:r>
      <w:r>
        <w:t>intended users.</w:t>
      </w:r>
    </w:p>
    <w:p w14:paraId="29FA9FA9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23"/>
        <w:ind w:hanging="361"/>
      </w:pPr>
      <w:r>
        <w:t>The</w:t>
      </w:r>
      <w:r>
        <w:rPr>
          <w:spacing w:val="47"/>
        </w:rPr>
        <w:t xml:space="preserve"> </w:t>
      </w:r>
      <w:r>
        <w:t>auditor’s</w:t>
      </w:r>
      <w:r>
        <w:rPr>
          <w:spacing w:val="46"/>
        </w:rPr>
        <w:t xml:space="preserve"> </w:t>
      </w:r>
      <w:r>
        <w:t>report</w:t>
      </w:r>
      <w:r>
        <w:rPr>
          <w:spacing w:val="49"/>
        </w:rPr>
        <w:t xml:space="preserve"> </w:t>
      </w:r>
      <w:r>
        <w:t>refers</w:t>
      </w:r>
      <w:r>
        <w:rPr>
          <w:spacing w:val="49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purpose</w:t>
      </w:r>
      <w:r>
        <w:rPr>
          <w:spacing w:val="46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financial</w:t>
      </w:r>
      <w:r>
        <w:rPr>
          <w:spacing w:val="48"/>
        </w:rPr>
        <w:t xml:space="preserve"> </w:t>
      </w:r>
      <w:r>
        <w:t>statements</w:t>
      </w:r>
      <w:r>
        <w:rPr>
          <w:spacing w:val="46"/>
        </w:rPr>
        <w:t xml:space="preserve"> </w:t>
      </w:r>
      <w:r>
        <w:t>and</w:t>
      </w:r>
    </w:p>
    <w:p w14:paraId="0ECBF136" w14:textId="77777777" w:rsidR="00D91004" w:rsidRDefault="00D91004">
      <w:pPr>
        <w:pStyle w:val="BodyText"/>
        <w:rPr>
          <w:sz w:val="20"/>
        </w:rPr>
      </w:pPr>
    </w:p>
    <w:p w14:paraId="40F15DCA" w14:textId="55EA2BEA" w:rsidR="00D91004" w:rsidRDefault="00AB6006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E79667F" wp14:editId="546F891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7620"/>
                <wp:effectExtent l="0" t="0" r="0" b="0"/>
                <wp:wrapTopAndBottom/>
                <wp:docPr id="7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83DB105">
              <v:rect id="docshape20" style="position:absolute;margin-left:85.1pt;margin-top:11.05pt;width:2in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EFA0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KhDob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14:paraId="06A7D891" w14:textId="77777777" w:rsidR="00D91004" w:rsidRDefault="001F43DA">
      <w:pPr>
        <w:tabs>
          <w:tab w:val="left" w:pos="1456"/>
        </w:tabs>
        <w:spacing w:before="102"/>
        <w:ind w:left="722"/>
        <w:rPr>
          <w:sz w:val="20"/>
        </w:rPr>
      </w:pPr>
      <w:r>
        <w:rPr>
          <w:position w:val="6"/>
          <w:sz w:val="13"/>
        </w:rPr>
        <w:t>40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2"/>
          <w:sz w:val="20"/>
        </w:rPr>
        <w:t xml:space="preserve"> </w:t>
      </w:r>
      <w:r>
        <w:rPr>
          <w:sz w:val="20"/>
        </w:rPr>
        <w:t>800</w:t>
      </w:r>
      <w:r>
        <w:rPr>
          <w:spacing w:val="-2"/>
          <w:sz w:val="20"/>
        </w:rPr>
        <w:t xml:space="preserve"> </w:t>
      </w:r>
      <w:r>
        <w:rPr>
          <w:sz w:val="20"/>
        </w:rPr>
        <w:t>(Revised), paragraph A2.</w:t>
      </w:r>
    </w:p>
    <w:p w14:paraId="702BDF68" w14:textId="77777777" w:rsidR="00D91004" w:rsidRDefault="00D91004">
      <w:pPr>
        <w:rPr>
          <w:sz w:val="20"/>
        </w:rPr>
        <w:sectPr w:rsidR="00D91004">
          <w:headerReference w:type="default" r:id="rId16"/>
          <w:footerReference w:type="default" r:id="rId17"/>
          <w:pgSz w:w="11910" w:h="16850"/>
          <w:pgMar w:top="1160" w:right="760" w:bottom="920" w:left="980" w:header="727" w:footer="722" w:gutter="0"/>
          <w:cols w:space="720"/>
        </w:sectPr>
      </w:pPr>
    </w:p>
    <w:p w14:paraId="5E26837A" w14:textId="77777777" w:rsidR="00D91004" w:rsidRDefault="00D91004">
      <w:pPr>
        <w:pStyle w:val="BodyText"/>
        <w:spacing w:before="11"/>
        <w:rPr>
          <w:sz w:val="15"/>
        </w:rPr>
      </w:pPr>
    </w:p>
    <w:p w14:paraId="068ED257" w14:textId="77777777" w:rsidR="00D91004" w:rsidRDefault="001F43DA">
      <w:pPr>
        <w:pStyle w:val="BodyText"/>
        <w:spacing w:before="93" w:line="312" w:lineRule="auto"/>
        <w:ind w:left="1622" w:right="934"/>
        <w:jc w:val="both"/>
      </w:pPr>
      <w:r>
        <w:t>contains an “emphasis of matter” paragraph alerting users of the auditor’s</w:t>
      </w:r>
      <w:r>
        <w:rPr>
          <w:spacing w:val="1"/>
        </w:rPr>
        <w:t xml:space="preserve"> </w:t>
      </w:r>
      <w:r>
        <w:t>report that the financial statements are prepared in accordance with a special</w:t>
      </w:r>
      <w:r>
        <w:rPr>
          <w:spacing w:val="1"/>
        </w:rPr>
        <w:t xml:space="preserve"> </w:t>
      </w:r>
      <w:r>
        <w:t>purpose framework and that, as a result, the financial statements may not be</w:t>
      </w:r>
      <w:r>
        <w:rPr>
          <w:spacing w:val="1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purpose.</w:t>
      </w:r>
      <w:r>
        <w:rPr>
          <w:vertAlign w:val="superscript"/>
        </w:rPr>
        <w:t>41</w:t>
      </w:r>
    </w:p>
    <w:p w14:paraId="3028001D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8"/>
      </w:pPr>
      <w:r>
        <w:t>When the auditor expresses an unmodified opinion in accordance with a fair</w:t>
      </w:r>
      <w:r>
        <w:rPr>
          <w:spacing w:val="1"/>
        </w:rPr>
        <w:t xml:space="preserve"> </w:t>
      </w:r>
      <w:r>
        <w:t>presentation framework, the auditor’s opinion, unless otherwise required by law or</w:t>
      </w:r>
      <w:r>
        <w:rPr>
          <w:spacing w:val="-59"/>
        </w:rPr>
        <w:t xml:space="preserve"> </w:t>
      </w:r>
      <w:r>
        <w:t>regulation,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phrase</w:t>
      </w:r>
      <w:r>
        <w:rPr>
          <w:spacing w:val="1"/>
        </w:rPr>
        <w:t xml:space="preserve"> </w:t>
      </w:r>
      <w:r>
        <w:t>“the 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fairly,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material respects, the financial position, financial performance and cash flows, in</w:t>
      </w:r>
      <w:r>
        <w:rPr>
          <w:spacing w:val="1"/>
        </w:rPr>
        <w:t xml:space="preserve"> </w:t>
      </w:r>
      <w:r>
        <w:t>accordance with” and refers to one of the financial reporting frameworks identified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paragraph</w:t>
      </w:r>
      <w:r>
        <w:rPr>
          <w:spacing w:val="-2"/>
        </w:rPr>
        <w:t xml:space="preserve"> </w:t>
      </w:r>
      <w:r>
        <w:t>27 above.</w:t>
      </w:r>
    </w:p>
    <w:p w14:paraId="09992E55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4"/>
      </w:pP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expresses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unmodified</w:t>
      </w:r>
      <w:r>
        <w:rPr>
          <w:spacing w:val="1"/>
        </w:rPr>
        <w:t xml:space="preserve"> </w:t>
      </w:r>
      <w:r>
        <w:t>opinion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framework,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opinion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“the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 xml:space="preserve">prepared, in all material respects, in accordance with the </w:t>
      </w:r>
      <w:r>
        <w:rPr>
          <w:i/>
        </w:rPr>
        <w:t>[describe applicable</w:t>
      </w:r>
      <w:r>
        <w:rPr>
          <w:i/>
          <w:spacing w:val="1"/>
        </w:rPr>
        <w:t xml:space="preserve"> </w:t>
      </w:r>
      <w:r>
        <w:rPr>
          <w:i/>
        </w:rPr>
        <w:t>financial</w:t>
      </w:r>
      <w:r>
        <w:rPr>
          <w:i/>
          <w:spacing w:val="-2"/>
        </w:rPr>
        <w:t xml:space="preserve"> </w:t>
      </w:r>
      <w:r>
        <w:rPr>
          <w:i/>
        </w:rPr>
        <w:t>reporting framework]</w:t>
      </w:r>
      <w:r>
        <w:t>”.</w:t>
      </w:r>
    </w:p>
    <w:p w14:paraId="54932588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4"/>
      </w:pPr>
      <w:r>
        <w:t>The auditor issues an appropriately modified auditor’s opinion in accordance with</w:t>
      </w:r>
      <w:r>
        <w:rPr>
          <w:spacing w:val="1"/>
        </w:rPr>
        <w:t xml:space="preserve"> </w:t>
      </w:r>
      <w:r>
        <w:t>ISA</w:t>
      </w:r>
      <w:r>
        <w:rPr>
          <w:spacing w:val="-1"/>
        </w:rPr>
        <w:t xml:space="preserve"> </w:t>
      </w:r>
      <w:r>
        <w:t>705</w:t>
      </w:r>
      <w:r>
        <w:rPr>
          <w:spacing w:val="-2"/>
        </w:rPr>
        <w:t xml:space="preserve"> </w:t>
      </w:r>
      <w:r>
        <w:t>(Revised):</w:t>
      </w:r>
    </w:p>
    <w:p w14:paraId="2C13A428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line="309" w:lineRule="auto"/>
        <w:ind w:right="941"/>
      </w:pPr>
      <w:r>
        <w:t>When the auditor concludes that the financial statements do not adequately</w:t>
      </w:r>
      <w:r>
        <w:rPr>
          <w:spacing w:val="1"/>
        </w:rPr>
        <w:t xml:space="preserve"> </w:t>
      </w:r>
      <w:r>
        <w:t>describe or refer to the applicable financial reporting framework or basis of</w:t>
      </w:r>
      <w:r>
        <w:rPr>
          <w:spacing w:val="1"/>
        </w:rPr>
        <w:t xml:space="preserve"> </w:t>
      </w:r>
      <w:r>
        <w:t>accounting.</w:t>
      </w:r>
    </w:p>
    <w:p w14:paraId="088D4C88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line="312" w:lineRule="auto"/>
        <w:ind w:right="933"/>
      </w:pPr>
      <w:r>
        <w:t>When an entity departs materially from the applicable or prescribed financial</w:t>
      </w:r>
      <w:r>
        <w:rPr>
          <w:spacing w:val="1"/>
        </w:rPr>
        <w:t xml:space="preserve"> </w:t>
      </w:r>
      <w:r>
        <w:t>reporting framework and in the case of a fair presentation framework the aim</w:t>
      </w:r>
      <w:r>
        <w:rPr>
          <w:spacing w:val="1"/>
        </w:rPr>
        <w:t xml:space="preserve"> </w:t>
      </w:r>
      <w:r>
        <w:t>of the departure is not to achieve fair presentation, and in the case of a</w:t>
      </w:r>
      <w:r>
        <w:rPr>
          <w:spacing w:val="1"/>
        </w:rPr>
        <w:t xml:space="preserve"> </w:t>
      </w:r>
      <w:r>
        <w:t>compliance framework the departure leads to the financial statements being</w:t>
      </w:r>
      <w:r>
        <w:rPr>
          <w:spacing w:val="1"/>
        </w:rPr>
        <w:t xml:space="preserve"> </w:t>
      </w:r>
      <w:r>
        <w:t>misleading.</w:t>
      </w:r>
    </w:p>
    <w:p w14:paraId="2FBDA126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16" w:line="312" w:lineRule="auto"/>
        <w:ind w:left="1261" w:right="936"/>
      </w:pPr>
      <w:r>
        <w:t>Where the auditor is obliged by law or regulation to use the phrase “present fairly”</w:t>
      </w:r>
      <w:r>
        <w:rPr>
          <w:spacing w:val="-5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auditor's</w:t>
      </w:r>
      <w:r>
        <w:rPr>
          <w:spacing w:val="1"/>
        </w:rPr>
        <w:t xml:space="preserve"> </w:t>
      </w:r>
      <w:r>
        <w:t>opinion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presentation framework but is still acceptable, the auditor's report contains an</w:t>
      </w:r>
      <w:r>
        <w:rPr>
          <w:spacing w:val="1"/>
        </w:rPr>
        <w:t xml:space="preserve"> </w:t>
      </w:r>
      <w:r>
        <w:t>“</w:t>
      </w:r>
      <w:r>
        <w:rPr>
          <w:i/>
        </w:rPr>
        <w:t xml:space="preserve">Other matters” </w:t>
      </w:r>
      <w:r>
        <w:t>paragraph when the auditor concludes that an explanation is</w:t>
      </w:r>
      <w:r>
        <w:rPr>
          <w:spacing w:val="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mitigate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misunderstanding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phrase “present</w:t>
      </w:r>
      <w:r>
        <w:rPr>
          <w:spacing w:val="-3"/>
        </w:rPr>
        <w:t xml:space="preserve"> </w:t>
      </w:r>
      <w:r>
        <w:t>fairly”.</w:t>
      </w:r>
    </w:p>
    <w:p w14:paraId="18DBFAEF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19" w:line="312" w:lineRule="auto"/>
        <w:ind w:left="1261" w:right="933"/>
      </w:pPr>
      <w:r>
        <w:t>When the auditor concludes that an explanation in the “</w:t>
      </w:r>
      <w:r>
        <w:rPr>
          <w:i/>
        </w:rPr>
        <w:t>Other matters</w:t>
      </w:r>
      <w:r>
        <w:t>” paragraph</w:t>
      </w:r>
      <w:r>
        <w:rPr>
          <w:spacing w:val="1"/>
        </w:rPr>
        <w:t xml:space="preserve"> </w:t>
      </w:r>
      <w:r>
        <w:t>cannot mitigate any possible misunderstanding, the auditor evaluates the effect of</w:t>
      </w:r>
      <w:r>
        <w:rPr>
          <w:spacing w:val="-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misleading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modifies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auditor's</w:t>
      </w:r>
      <w:r>
        <w:rPr>
          <w:spacing w:val="1"/>
        </w:rPr>
        <w:t xml:space="preserve"> </w:t>
      </w:r>
      <w:r>
        <w:t>opinion</w:t>
      </w:r>
      <w:r>
        <w:rPr>
          <w:spacing w:val="-1"/>
        </w:rPr>
        <w:t xml:space="preserve"> </w:t>
      </w:r>
      <w:r>
        <w:t>accordingly.</w:t>
      </w:r>
    </w:p>
    <w:p w14:paraId="4A366B48" w14:textId="77777777" w:rsidR="00D91004" w:rsidRDefault="00D91004">
      <w:pPr>
        <w:pStyle w:val="BodyText"/>
        <w:rPr>
          <w:sz w:val="20"/>
        </w:rPr>
      </w:pPr>
    </w:p>
    <w:p w14:paraId="24BE756F" w14:textId="77777777" w:rsidR="00D91004" w:rsidRDefault="00D91004">
      <w:pPr>
        <w:pStyle w:val="BodyText"/>
        <w:rPr>
          <w:sz w:val="20"/>
        </w:rPr>
      </w:pPr>
    </w:p>
    <w:p w14:paraId="39ABF9B8" w14:textId="77777777" w:rsidR="00D91004" w:rsidRDefault="00D91004">
      <w:pPr>
        <w:pStyle w:val="BodyText"/>
        <w:rPr>
          <w:sz w:val="20"/>
        </w:rPr>
      </w:pPr>
    </w:p>
    <w:p w14:paraId="1597CBE2" w14:textId="77777777" w:rsidR="00D91004" w:rsidRDefault="00D91004">
      <w:pPr>
        <w:pStyle w:val="BodyText"/>
        <w:rPr>
          <w:sz w:val="20"/>
        </w:rPr>
      </w:pPr>
    </w:p>
    <w:p w14:paraId="7B754DE0" w14:textId="77777777" w:rsidR="00D91004" w:rsidRDefault="00D91004">
      <w:pPr>
        <w:pStyle w:val="BodyText"/>
        <w:rPr>
          <w:sz w:val="20"/>
        </w:rPr>
      </w:pPr>
    </w:p>
    <w:p w14:paraId="5E399417" w14:textId="77777777" w:rsidR="00D91004" w:rsidRDefault="00D91004">
      <w:pPr>
        <w:pStyle w:val="BodyText"/>
        <w:rPr>
          <w:sz w:val="20"/>
        </w:rPr>
      </w:pPr>
    </w:p>
    <w:p w14:paraId="61F33129" w14:textId="77777777" w:rsidR="00D91004" w:rsidRDefault="00D91004">
      <w:pPr>
        <w:pStyle w:val="BodyText"/>
        <w:rPr>
          <w:sz w:val="20"/>
        </w:rPr>
      </w:pPr>
    </w:p>
    <w:p w14:paraId="49B1E6EF" w14:textId="22ABB0BC" w:rsidR="00D91004" w:rsidRDefault="00AB6006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25DEDE1" wp14:editId="1191D52C">
                <wp:simplePos x="0" y="0"/>
                <wp:positionH relativeFrom="page">
                  <wp:posOffset>1080770</wp:posOffset>
                </wp:positionH>
                <wp:positionV relativeFrom="paragraph">
                  <wp:posOffset>147320</wp:posOffset>
                </wp:positionV>
                <wp:extent cx="1828800" cy="7620"/>
                <wp:effectExtent l="0" t="0" r="0" b="0"/>
                <wp:wrapTopAndBottom/>
                <wp:docPr id="7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FFC385D">
              <v:rect id="docshape23" style="position:absolute;margin-left:85.1pt;margin-top:11.6pt;width:2in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052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MvgZMn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14:paraId="48F52E06" w14:textId="77777777" w:rsidR="00D91004" w:rsidRDefault="001F43DA">
      <w:pPr>
        <w:tabs>
          <w:tab w:val="left" w:pos="1441"/>
        </w:tabs>
        <w:spacing w:before="102"/>
        <w:ind w:left="722"/>
        <w:rPr>
          <w:sz w:val="20"/>
        </w:rPr>
      </w:pPr>
      <w:r>
        <w:rPr>
          <w:position w:val="6"/>
          <w:sz w:val="13"/>
        </w:rPr>
        <w:t>41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1"/>
          <w:sz w:val="20"/>
        </w:rPr>
        <w:t xml:space="preserve"> </w:t>
      </w:r>
      <w:r>
        <w:rPr>
          <w:sz w:val="20"/>
        </w:rPr>
        <w:t>800</w:t>
      </w:r>
      <w:r>
        <w:rPr>
          <w:spacing w:val="-2"/>
          <w:sz w:val="20"/>
        </w:rPr>
        <w:t xml:space="preserve"> </w:t>
      </w:r>
      <w:r>
        <w:rPr>
          <w:sz w:val="20"/>
        </w:rPr>
        <w:t>(Revised),</w:t>
      </w:r>
      <w:r>
        <w:rPr>
          <w:spacing w:val="-2"/>
          <w:sz w:val="20"/>
        </w:rPr>
        <w:t xml:space="preserve"> </w:t>
      </w:r>
      <w:r>
        <w:rPr>
          <w:sz w:val="20"/>
        </w:rPr>
        <w:t>paragraphs</w:t>
      </w:r>
      <w:r>
        <w:rPr>
          <w:spacing w:val="-1"/>
          <w:sz w:val="20"/>
        </w:rPr>
        <w:t xml:space="preserve"> </w:t>
      </w:r>
      <w:r>
        <w:rPr>
          <w:sz w:val="20"/>
        </w:rPr>
        <w:t>14,</w:t>
      </w:r>
      <w:r>
        <w:rPr>
          <w:spacing w:val="-1"/>
          <w:sz w:val="20"/>
        </w:rPr>
        <w:t xml:space="preserve"> </w:t>
      </w:r>
      <w:r>
        <w:rPr>
          <w:sz w:val="20"/>
        </w:rPr>
        <w:t>A20</w:t>
      </w:r>
      <w:r>
        <w:rPr>
          <w:spacing w:val="-2"/>
          <w:sz w:val="20"/>
        </w:rPr>
        <w:t xml:space="preserve"> </w:t>
      </w:r>
      <w:r>
        <w:rPr>
          <w:sz w:val="20"/>
        </w:rPr>
        <w:t>and A21.</w:t>
      </w:r>
    </w:p>
    <w:p w14:paraId="00F375CC" w14:textId="77777777" w:rsidR="00D91004" w:rsidRDefault="00D91004">
      <w:pPr>
        <w:rPr>
          <w:sz w:val="20"/>
        </w:rPr>
        <w:sectPr w:rsidR="00D91004">
          <w:headerReference w:type="default" r:id="rId18"/>
          <w:footerReference w:type="default" r:id="rId19"/>
          <w:pgSz w:w="11910" w:h="16850"/>
          <w:pgMar w:top="1160" w:right="760" w:bottom="920" w:left="980" w:header="727" w:footer="722" w:gutter="0"/>
          <w:pgNumType w:start="16"/>
          <w:cols w:space="720"/>
        </w:sectPr>
      </w:pPr>
    </w:p>
    <w:p w14:paraId="16FACFE1" w14:textId="77777777" w:rsidR="00D91004" w:rsidRDefault="00D91004">
      <w:pPr>
        <w:pStyle w:val="BodyText"/>
        <w:rPr>
          <w:sz w:val="16"/>
        </w:rPr>
      </w:pPr>
    </w:p>
    <w:p w14:paraId="2F05AA21" w14:textId="77777777" w:rsidR="00D91004" w:rsidRDefault="001F43DA">
      <w:pPr>
        <w:pStyle w:val="Heading1"/>
      </w:pPr>
      <w:bookmarkStart w:id="11" w:name="_bookmark11"/>
      <w:bookmarkEnd w:id="11"/>
      <w:r>
        <w:t>When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 Acceptable</w:t>
      </w:r>
    </w:p>
    <w:p w14:paraId="075C8C98" w14:textId="77777777" w:rsidR="00D91004" w:rsidRDefault="00D91004">
      <w:pPr>
        <w:pStyle w:val="BodyText"/>
        <w:spacing w:before="1"/>
        <w:rPr>
          <w:b/>
          <w:sz w:val="25"/>
        </w:rPr>
      </w:pPr>
    </w:p>
    <w:p w14:paraId="048A61D3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line="312" w:lineRule="auto"/>
        <w:ind w:left="1261" w:right="936"/>
      </w:pPr>
      <w:r>
        <w:t>If it is determined that the financial reporting framework is not acceptable, and the</w:t>
      </w:r>
      <w:r>
        <w:rPr>
          <w:spacing w:val="-59"/>
        </w:rPr>
        <w:t xml:space="preserve"> </w:t>
      </w:r>
      <w:r>
        <w:t>preconditions for an audit have not been met, the auditor shall discuss the matter</w:t>
      </w:r>
      <w:r>
        <w:rPr>
          <w:spacing w:val="1"/>
        </w:rPr>
        <w:t xml:space="preserve"> </w:t>
      </w:r>
      <w:r>
        <w:t>with management. Unless required by law or regulation to do so, the auditor 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audit</w:t>
      </w:r>
      <w:r>
        <w:rPr>
          <w:spacing w:val="2"/>
        </w:rPr>
        <w:t xml:space="preserve"> </w:t>
      </w:r>
      <w:r>
        <w:t>engagement.</w:t>
      </w:r>
      <w:r>
        <w:rPr>
          <w:vertAlign w:val="superscript"/>
        </w:rPr>
        <w:t>42</w:t>
      </w:r>
    </w:p>
    <w:p w14:paraId="4BD79921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9"/>
      </w:pPr>
      <w:r>
        <w:t>If it is determined that the financial reporting framework prescribed by law or</w:t>
      </w:r>
      <w:r>
        <w:rPr>
          <w:spacing w:val="1"/>
        </w:rPr>
        <w:t xml:space="preserve"> </w:t>
      </w:r>
      <w:r>
        <w:t>regulation would be unacceptable but for the fact that it is prescribed by law or</w:t>
      </w:r>
      <w:r>
        <w:rPr>
          <w:spacing w:val="1"/>
        </w:rPr>
        <w:t xml:space="preserve"> </w:t>
      </w:r>
      <w:r>
        <w:t>regulation, the auditor shall accept the audit engagement only if the following</w:t>
      </w:r>
      <w:r>
        <w:rPr>
          <w:spacing w:val="1"/>
        </w:rPr>
        <w:t xml:space="preserve"> </w:t>
      </w:r>
      <w:r>
        <w:t>conditions are</w:t>
      </w:r>
      <w:r>
        <w:rPr>
          <w:spacing w:val="-2"/>
        </w:rPr>
        <w:t xml:space="preserve"> </w:t>
      </w:r>
      <w:r>
        <w:t>present:</w:t>
      </w:r>
      <w:proofErr w:type="gramStart"/>
      <w:r>
        <w:rPr>
          <w:vertAlign w:val="superscript"/>
        </w:rPr>
        <w:t>43</w:t>
      </w:r>
      <w:proofErr w:type="gramEnd"/>
    </w:p>
    <w:p w14:paraId="291A7566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line="304" w:lineRule="auto"/>
        <w:ind w:right="939"/>
      </w:pPr>
      <w:r>
        <w:t>Management</w:t>
      </w:r>
      <w:r>
        <w:rPr>
          <w:spacing w:val="1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disclosures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statements being</w:t>
      </w:r>
      <w:r>
        <w:rPr>
          <w:spacing w:val="-2"/>
        </w:rPr>
        <w:t xml:space="preserve"> </w:t>
      </w:r>
      <w:r>
        <w:t>misleading; and</w:t>
      </w:r>
    </w:p>
    <w:p w14:paraId="77168326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28"/>
        <w:ind w:hanging="361"/>
      </w:pPr>
      <w:r>
        <w:t>It</w:t>
      </w:r>
      <w:r>
        <w:rPr>
          <w:spacing w:val="-3"/>
        </w:rPr>
        <w:t xml:space="preserve"> </w:t>
      </w:r>
      <w:r>
        <w:t>is recognised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that:</w:t>
      </w:r>
    </w:p>
    <w:p w14:paraId="35B23261" w14:textId="77777777" w:rsidR="00D91004" w:rsidRDefault="001F43DA">
      <w:pPr>
        <w:pStyle w:val="ListParagraph"/>
        <w:numPr>
          <w:ilvl w:val="2"/>
          <w:numId w:val="2"/>
        </w:numPr>
        <w:tabs>
          <w:tab w:val="left" w:pos="1982"/>
        </w:tabs>
        <w:spacing w:before="77" w:line="300" w:lineRule="auto"/>
        <w:ind w:right="939"/>
      </w:pPr>
      <w:r>
        <w:t>The</w:t>
      </w:r>
      <w:r>
        <w:rPr>
          <w:spacing w:val="1"/>
        </w:rPr>
        <w:t xml:space="preserve"> </w:t>
      </w:r>
      <w:r>
        <w:t>auditor’s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incorporate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Emphasis of Matter paragraph, drawing users’ attention to the additional</w:t>
      </w:r>
      <w:r>
        <w:rPr>
          <w:spacing w:val="1"/>
        </w:rPr>
        <w:t xml:space="preserve"> </w:t>
      </w:r>
      <w:r>
        <w:t>disclosures,</w:t>
      </w:r>
      <w:r>
        <w:rPr>
          <w:spacing w:val="-2"/>
        </w:rPr>
        <w:t xml:space="preserve"> </w:t>
      </w:r>
      <w:r>
        <w:t>in accordance with</w:t>
      </w:r>
      <w:r>
        <w:rPr>
          <w:spacing w:val="-1"/>
        </w:rPr>
        <w:t xml:space="preserve"> </w:t>
      </w:r>
      <w:r>
        <w:t>ISA 706</w:t>
      </w:r>
      <w:r>
        <w:rPr>
          <w:spacing w:val="-2"/>
        </w:rPr>
        <w:t xml:space="preserve"> </w:t>
      </w:r>
      <w:r>
        <w:t>(Revised);</w:t>
      </w:r>
      <w:r>
        <w:rPr>
          <w:spacing w:val="-1"/>
        </w:rPr>
        <w:t xml:space="preserve"> </w:t>
      </w:r>
      <w:r>
        <w:t>and</w:t>
      </w:r>
    </w:p>
    <w:p w14:paraId="10438A88" w14:textId="77777777" w:rsidR="00D91004" w:rsidRDefault="001F43DA">
      <w:pPr>
        <w:pStyle w:val="ListParagraph"/>
        <w:numPr>
          <w:ilvl w:val="2"/>
          <w:numId w:val="2"/>
        </w:numPr>
        <w:tabs>
          <w:tab w:val="left" w:pos="1982"/>
        </w:tabs>
        <w:spacing w:before="18" w:line="307" w:lineRule="auto"/>
        <w:ind w:right="933"/>
      </w:pPr>
      <w:r>
        <w:t>Unless the auditor is required by law or regulation to express the auditor’s</w:t>
      </w:r>
      <w:r>
        <w:rPr>
          <w:spacing w:val="1"/>
        </w:rPr>
        <w:t xml:space="preserve"> </w:t>
      </w:r>
      <w:r>
        <w:t>opinion on the financial statements by using the phrases “present fairly, in</w:t>
      </w:r>
      <w:r>
        <w:rPr>
          <w:spacing w:val="1"/>
        </w:rPr>
        <w:t xml:space="preserve"> </w:t>
      </w:r>
      <w:r>
        <w:t>all material respects” or “give a true and fair view”, in accordance with the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auditor’s</w:t>
      </w:r>
      <w:r>
        <w:rPr>
          <w:spacing w:val="1"/>
        </w:rPr>
        <w:t xml:space="preserve"> </w:t>
      </w:r>
      <w:r>
        <w:t>opinion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statements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include such</w:t>
      </w:r>
      <w:r>
        <w:rPr>
          <w:spacing w:val="-3"/>
        </w:rPr>
        <w:t xml:space="preserve"> </w:t>
      </w:r>
      <w:r>
        <w:t>phrases.</w:t>
      </w:r>
    </w:p>
    <w:p w14:paraId="0A264E57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6" w:line="312" w:lineRule="auto"/>
        <w:ind w:left="1261" w:right="932"/>
      </w:pPr>
      <w:r>
        <w:t>If the conditions outlined in paragraph 47 are not present and the auditor is</w:t>
      </w:r>
      <w:r>
        <w:rPr>
          <w:spacing w:val="1"/>
        </w:rPr>
        <w:t xml:space="preserve"> </w:t>
      </w:r>
      <w:r>
        <w:t>required by law or regulation to undertake the audit engagement, the auditor</w:t>
      </w:r>
      <w:r>
        <w:rPr>
          <w:spacing w:val="1"/>
        </w:rPr>
        <w:t xml:space="preserve"> </w:t>
      </w:r>
      <w:r>
        <w:t>evaluates the effect of the misleading nature of the financial statements on the</w:t>
      </w:r>
      <w:r>
        <w:rPr>
          <w:spacing w:val="1"/>
        </w:rPr>
        <w:t xml:space="preserve"> </w:t>
      </w:r>
      <w:r>
        <w:t>auditor’s</w:t>
      </w:r>
      <w:r>
        <w:rPr>
          <w:spacing w:val="-1"/>
        </w:rPr>
        <w:t xml:space="preserve"> </w:t>
      </w:r>
      <w:r>
        <w:t>report and</w:t>
      </w:r>
      <w:r>
        <w:rPr>
          <w:spacing w:val="-2"/>
        </w:rPr>
        <w:t xml:space="preserve"> </w:t>
      </w:r>
      <w:r>
        <w:t>modifies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auditor’s opinion</w:t>
      </w:r>
      <w:r>
        <w:rPr>
          <w:spacing w:val="-3"/>
        </w:rPr>
        <w:t xml:space="preserve"> </w:t>
      </w:r>
      <w:r>
        <w:t>accordingly.</w:t>
      </w:r>
      <w:r>
        <w:rPr>
          <w:vertAlign w:val="superscript"/>
        </w:rPr>
        <w:t>44</w:t>
      </w:r>
    </w:p>
    <w:p w14:paraId="7A98054B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1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unlikely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framework,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</w:t>
      </w:r>
      <w:r>
        <w:rPr>
          <w:spacing w:val="-59"/>
        </w:rPr>
        <w:t xml:space="preserve"> </w:t>
      </w:r>
      <w:r>
        <w:t>authorised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recognised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Africa</w:t>
      </w:r>
      <w:r>
        <w:rPr>
          <w:spacing w:val="1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t>paragraph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above),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unacceptable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engagement. It is also unlikely that where management does not have a choice in</w:t>
      </w:r>
      <w:r>
        <w:rPr>
          <w:spacing w:val="-59"/>
        </w:rPr>
        <w:t xml:space="preserve"> </w:t>
      </w:r>
      <w:r>
        <w:t>the application of a “compliance framework”, such as that required by a regulator,</w:t>
      </w:r>
      <w:r>
        <w:rPr>
          <w:spacing w:val="1"/>
        </w:rPr>
        <w:t xml:space="preserve"> </w:t>
      </w:r>
      <w:r>
        <w:t>such framework could be unacceptable. It is more likely that where management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framework,</w:t>
      </w:r>
      <w:r>
        <w:rPr>
          <w:spacing w:val="1"/>
        </w:rPr>
        <w:t xml:space="preserve"> </w:t>
      </w:r>
      <w:r>
        <w:t>such framework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unacceptable.</w:t>
      </w:r>
    </w:p>
    <w:p w14:paraId="350FF619" w14:textId="77777777" w:rsidR="00D91004" w:rsidRDefault="00D91004">
      <w:pPr>
        <w:pStyle w:val="BodyText"/>
        <w:rPr>
          <w:sz w:val="20"/>
        </w:rPr>
      </w:pPr>
    </w:p>
    <w:p w14:paraId="4060EDA1" w14:textId="77777777" w:rsidR="00D91004" w:rsidRDefault="00D91004">
      <w:pPr>
        <w:pStyle w:val="BodyText"/>
        <w:rPr>
          <w:sz w:val="20"/>
        </w:rPr>
      </w:pPr>
    </w:p>
    <w:p w14:paraId="61891D71" w14:textId="77777777" w:rsidR="00D91004" w:rsidRDefault="00D91004">
      <w:pPr>
        <w:pStyle w:val="BodyText"/>
        <w:rPr>
          <w:sz w:val="20"/>
        </w:rPr>
      </w:pPr>
    </w:p>
    <w:p w14:paraId="643B5DBA" w14:textId="77777777" w:rsidR="00D91004" w:rsidRDefault="00D91004">
      <w:pPr>
        <w:pStyle w:val="BodyText"/>
        <w:rPr>
          <w:sz w:val="20"/>
        </w:rPr>
      </w:pPr>
    </w:p>
    <w:p w14:paraId="54879511" w14:textId="77777777" w:rsidR="00D91004" w:rsidRDefault="00D91004">
      <w:pPr>
        <w:pStyle w:val="BodyText"/>
        <w:rPr>
          <w:sz w:val="20"/>
        </w:rPr>
      </w:pPr>
    </w:p>
    <w:p w14:paraId="706E879D" w14:textId="77777777" w:rsidR="00D91004" w:rsidRDefault="00D91004">
      <w:pPr>
        <w:pStyle w:val="BodyText"/>
        <w:rPr>
          <w:sz w:val="20"/>
        </w:rPr>
      </w:pPr>
    </w:p>
    <w:p w14:paraId="5B557517" w14:textId="7AE16479" w:rsidR="00D91004" w:rsidRDefault="00AB6006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87B9F1C" wp14:editId="2D644615">
                <wp:simplePos x="0" y="0"/>
                <wp:positionH relativeFrom="page">
                  <wp:posOffset>1080770</wp:posOffset>
                </wp:positionH>
                <wp:positionV relativeFrom="paragraph">
                  <wp:posOffset>106680</wp:posOffset>
                </wp:positionV>
                <wp:extent cx="1828800" cy="7620"/>
                <wp:effectExtent l="0" t="0" r="0" b="0"/>
                <wp:wrapTopAndBottom/>
                <wp:docPr id="7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8247B05">
              <v:rect id="docshape24" style="position:absolute;margin-left:85.1pt;margin-top:8.4pt;width:2in;height: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738BF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CjDV+q3AAAAAkBAAAPAAAAAAAAAAAAAAAAAD8EAABkcnMvZG93bnJldi54bWxQ&#10;SwUGAAAAAAQABADzAAAASAUAAAAA&#10;">
                <w10:wrap type="topAndBottom" anchorx="page"/>
              </v:rect>
            </w:pict>
          </mc:Fallback>
        </mc:AlternateContent>
      </w:r>
    </w:p>
    <w:p w14:paraId="7879D249" w14:textId="77777777" w:rsidR="00D91004" w:rsidRDefault="001F43DA">
      <w:pPr>
        <w:tabs>
          <w:tab w:val="left" w:pos="1403"/>
        </w:tabs>
        <w:spacing w:before="103"/>
        <w:ind w:left="722"/>
        <w:rPr>
          <w:sz w:val="20"/>
        </w:rPr>
      </w:pPr>
      <w:r>
        <w:rPr>
          <w:position w:val="6"/>
          <w:sz w:val="13"/>
        </w:rPr>
        <w:t>42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4"/>
          <w:sz w:val="20"/>
        </w:rPr>
        <w:t xml:space="preserve"> </w:t>
      </w:r>
      <w:r>
        <w:rPr>
          <w:sz w:val="20"/>
        </w:rPr>
        <w:t>210,</w:t>
      </w:r>
      <w:r>
        <w:rPr>
          <w:spacing w:val="-1"/>
          <w:sz w:val="20"/>
        </w:rPr>
        <w:t xml:space="preserve"> </w:t>
      </w:r>
      <w:r>
        <w:rPr>
          <w:sz w:val="20"/>
        </w:rPr>
        <w:t>paragraph</w:t>
      </w:r>
      <w:r>
        <w:rPr>
          <w:spacing w:val="-1"/>
          <w:sz w:val="20"/>
        </w:rPr>
        <w:t xml:space="preserve"> </w:t>
      </w:r>
      <w:r>
        <w:rPr>
          <w:sz w:val="20"/>
        </w:rPr>
        <w:t>8.</w:t>
      </w:r>
    </w:p>
    <w:p w14:paraId="7485400A" w14:textId="77777777" w:rsidR="00D91004" w:rsidRDefault="001F43DA">
      <w:pPr>
        <w:tabs>
          <w:tab w:val="left" w:pos="1403"/>
        </w:tabs>
        <w:ind w:left="722"/>
        <w:rPr>
          <w:sz w:val="20"/>
        </w:rPr>
      </w:pPr>
      <w:r>
        <w:rPr>
          <w:position w:val="6"/>
          <w:sz w:val="13"/>
        </w:rPr>
        <w:t>43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4"/>
          <w:sz w:val="20"/>
        </w:rPr>
        <w:t xml:space="preserve"> </w:t>
      </w:r>
      <w:r>
        <w:rPr>
          <w:sz w:val="20"/>
        </w:rPr>
        <w:t>210,</w:t>
      </w:r>
      <w:r>
        <w:rPr>
          <w:spacing w:val="-1"/>
          <w:sz w:val="20"/>
        </w:rPr>
        <w:t xml:space="preserve"> </w:t>
      </w:r>
      <w:r>
        <w:rPr>
          <w:sz w:val="20"/>
        </w:rPr>
        <w:t>paragraph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19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paragraph</w:t>
      </w:r>
      <w:r>
        <w:rPr>
          <w:spacing w:val="-3"/>
          <w:sz w:val="20"/>
        </w:rPr>
        <w:t xml:space="preserve"> </w:t>
      </w:r>
      <w:r>
        <w:rPr>
          <w:sz w:val="20"/>
        </w:rPr>
        <w:t>A37.</w:t>
      </w:r>
    </w:p>
    <w:p w14:paraId="36F6B3D9" w14:textId="77777777" w:rsidR="00D91004" w:rsidRDefault="001F43DA">
      <w:pPr>
        <w:tabs>
          <w:tab w:val="left" w:pos="1420"/>
        </w:tabs>
        <w:ind w:left="722"/>
        <w:rPr>
          <w:sz w:val="20"/>
        </w:rPr>
      </w:pPr>
      <w:r>
        <w:rPr>
          <w:position w:val="6"/>
          <w:sz w:val="13"/>
        </w:rPr>
        <w:t>44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4"/>
          <w:sz w:val="20"/>
        </w:rPr>
        <w:t xml:space="preserve"> </w:t>
      </w:r>
      <w:r>
        <w:rPr>
          <w:sz w:val="20"/>
        </w:rPr>
        <w:t>210,</w:t>
      </w:r>
      <w:r>
        <w:rPr>
          <w:spacing w:val="-1"/>
          <w:sz w:val="20"/>
        </w:rPr>
        <w:t xml:space="preserve"> </w:t>
      </w:r>
      <w:r>
        <w:rPr>
          <w:sz w:val="20"/>
        </w:rPr>
        <w:t>paragraph</w:t>
      </w:r>
      <w:r>
        <w:rPr>
          <w:spacing w:val="-1"/>
          <w:sz w:val="20"/>
        </w:rPr>
        <w:t xml:space="preserve"> </w:t>
      </w:r>
      <w:r>
        <w:rPr>
          <w:sz w:val="20"/>
        </w:rPr>
        <w:t>20.</w:t>
      </w:r>
    </w:p>
    <w:p w14:paraId="315E5B2F" w14:textId="77777777" w:rsidR="00D91004" w:rsidRDefault="00D91004">
      <w:pPr>
        <w:rPr>
          <w:sz w:val="20"/>
        </w:rPr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0BDCDB44" w14:textId="77777777" w:rsidR="00D91004" w:rsidRDefault="00D91004">
      <w:pPr>
        <w:pStyle w:val="BodyText"/>
        <w:rPr>
          <w:sz w:val="16"/>
        </w:rPr>
      </w:pPr>
    </w:p>
    <w:p w14:paraId="32D4743B" w14:textId="77777777" w:rsidR="00D91004" w:rsidRDefault="001F43DA">
      <w:pPr>
        <w:pStyle w:val="Heading1"/>
      </w:pPr>
      <w:bookmarkStart w:id="12" w:name="_bookmark12"/>
      <w:bookmarkEnd w:id="12"/>
      <w:r>
        <w:t>Additional</w:t>
      </w:r>
      <w:r>
        <w:rPr>
          <w:spacing w:val="-12"/>
        </w:rPr>
        <w:t xml:space="preserve"> </w:t>
      </w:r>
      <w:r>
        <w:t>Information</w:t>
      </w:r>
    </w:p>
    <w:p w14:paraId="1B7BBB93" w14:textId="77777777" w:rsidR="00D91004" w:rsidRDefault="00D91004">
      <w:pPr>
        <w:pStyle w:val="BodyText"/>
        <w:spacing w:before="1"/>
        <w:rPr>
          <w:b/>
          <w:sz w:val="25"/>
        </w:rPr>
      </w:pPr>
    </w:p>
    <w:p w14:paraId="74D7BC75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1"/>
          <w:tab w:val="left" w:pos="1262"/>
        </w:tabs>
      </w:pPr>
      <w:r>
        <w:t>The</w:t>
      </w:r>
      <w:r>
        <w:rPr>
          <w:spacing w:val="-4"/>
        </w:rPr>
        <w:t xml:space="preserve"> </w:t>
      </w:r>
      <w:r>
        <w:t>definitions dealt with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SAAPS</w:t>
      </w:r>
      <w:r>
        <w:rPr>
          <w:spacing w:val="-2"/>
        </w:rPr>
        <w:t xml:space="preserve"> </w:t>
      </w:r>
      <w:r>
        <w:t>are provided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1.</w:t>
      </w:r>
    </w:p>
    <w:p w14:paraId="1365CE57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96" w:line="312" w:lineRule="auto"/>
        <w:ind w:left="1261" w:right="937"/>
      </w:pPr>
      <w:r>
        <w:t>The application of the financial reporting frameworks dealt with in this SAAPS is</w:t>
      </w:r>
      <w:r>
        <w:rPr>
          <w:spacing w:val="1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diagram</w:t>
      </w:r>
      <w:r>
        <w:rPr>
          <w:spacing w:val="-1"/>
        </w:rPr>
        <w:t xml:space="preserve"> </w:t>
      </w:r>
      <w:r>
        <w:t>in Appendix</w:t>
      </w:r>
      <w:r>
        <w:rPr>
          <w:spacing w:val="-2"/>
        </w:rPr>
        <w:t xml:space="preserve"> </w:t>
      </w:r>
      <w:r>
        <w:t>2.</w:t>
      </w:r>
    </w:p>
    <w:p w14:paraId="43A9A092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6"/>
      </w:pP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Companies Act, which are dealt with in this SAAPS, are summarised in Appendix</w:t>
      </w:r>
      <w:r>
        <w:rPr>
          <w:spacing w:val="1"/>
        </w:rPr>
        <w:t xml:space="preserve"> </w:t>
      </w:r>
      <w:r>
        <w:t>3.</w:t>
      </w:r>
    </w:p>
    <w:p w14:paraId="5D81C705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29"/>
      </w:pPr>
      <w:r>
        <w:t>For public sector entities also refer to Directives issued by the ASB regarding the</w:t>
      </w:r>
      <w:r>
        <w:rPr>
          <w:spacing w:val="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reporting frameworks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sector</w:t>
      </w:r>
      <w:r>
        <w:rPr>
          <w:spacing w:val="2"/>
        </w:rPr>
        <w:t xml:space="preserve"> </w:t>
      </w:r>
      <w:r>
        <w:t>entities.</w:t>
      </w:r>
    </w:p>
    <w:p w14:paraId="56BCFDAE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4"/>
      </w:pPr>
      <w:r>
        <w:t>Illustrative auditor’s reports on financial statements are contained in SAAPS 3</w:t>
      </w:r>
      <w:r>
        <w:rPr>
          <w:spacing w:val="1"/>
        </w:rPr>
        <w:t xml:space="preserve"> </w:t>
      </w:r>
      <w:r>
        <w:t>(Revised November</w:t>
      </w:r>
      <w:r>
        <w:rPr>
          <w:spacing w:val="2"/>
        </w:rPr>
        <w:t xml:space="preserve"> </w:t>
      </w:r>
      <w:r>
        <w:t>2015),</w:t>
      </w:r>
      <w:r>
        <w:rPr>
          <w:spacing w:val="-1"/>
        </w:rPr>
        <w:t xml:space="preserve"> </w:t>
      </w:r>
      <w:r>
        <w:rPr>
          <w:i/>
        </w:rPr>
        <w:t>Illustrative Reports</w:t>
      </w:r>
      <w:r>
        <w:t>.</w:t>
      </w:r>
    </w:p>
    <w:p w14:paraId="2B5CE783" w14:textId="77777777" w:rsidR="00D91004" w:rsidRDefault="00D91004">
      <w:pPr>
        <w:spacing w:line="312" w:lineRule="auto"/>
        <w:jc w:val="both"/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262A4443" w14:textId="77777777" w:rsidR="00D91004" w:rsidRDefault="00D91004">
      <w:pPr>
        <w:pStyle w:val="BodyText"/>
        <w:spacing w:before="5"/>
        <w:rPr>
          <w:sz w:val="26"/>
        </w:rPr>
      </w:pPr>
    </w:p>
    <w:p w14:paraId="3E89969B" w14:textId="77777777" w:rsidR="00D91004" w:rsidRDefault="001F43DA">
      <w:pPr>
        <w:pStyle w:val="Heading1"/>
      </w:pPr>
      <w:bookmarkStart w:id="13" w:name="_bookmark13"/>
      <w:bookmarkEnd w:id="13"/>
      <w:r>
        <w:t>Appendix</w:t>
      </w:r>
      <w:r>
        <w:rPr>
          <w:spacing w:val="-5"/>
        </w:rPr>
        <w:t xml:space="preserve"> </w:t>
      </w:r>
      <w:r>
        <w:t>1</w:t>
      </w:r>
    </w:p>
    <w:p w14:paraId="3F639119" w14:textId="77777777" w:rsidR="00D91004" w:rsidRDefault="00D91004">
      <w:pPr>
        <w:pStyle w:val="BodyText"/>
        <w:spacing w:before="8"/>
        <w:rPr>
          <w:b/>
          <w:sz w:val="24"/>
        </w:rPr>
      </w:pPr>
    </w:p>
    <w:p w14:paraId="69C24F49" w14:textId="77777777" w:rsidR="00D91004" w:rsidRDefault="001F43DA">
      <w:pPr>
        <w:pStyle w:val="Heading2"/>
        <w:rPr>
          <w:i/>
          <w:sz w:val="16"/>
        </w:rPr>
      </w:pPr>
      <w:bookmarkStart w:id="14" w:name="_bookmark14"/>
      <w:bookmarkEnd w:id="14"/>
      <w:r>
        <w:t>Definitions</w:t>
      </w:r>
      <w:r>
        <w:rPr>
          <w:i/>
          <w:position w:val="8"/>
          <w:sz w:val="16"/>
        </w:rPr>
        <w:t>45</w:t>
      </w:r>
    </w:p>
    <w:p w14:paraId="5E68903D" w14:textId="77777777" w:rsidR="00D91004" w:rsidRDefault="001F43DA">
      <w:pPr>
        <w:pStyle w:val="ListParagraph"/>
        <w:numPr>
          <w:ilvl w:val="0"/>
          <w:numId w:val="1"/>
        </w:numPr>
        <w:tabs>
          <w:tab w:val="left" w:pos="1262"/>
        </w:tabs>
        <w:spacing w:before="161" w:line="312" w:lineRule="auto"/>
        <w:ind w:left="1261" w:right="937"/>
      </w:pPr>
      <w:r>
        <w:rPr>
          <w:i/>
        </w:rPr>
        <w:t>Applicable</w:t>
      </w:r>
      <w:r>
        <w:rPr>
          <w:i/>
          <w:spacing w:val="1"/>
        </w:rPr>
        <w:t xml:space="preserve"> </w:t>
      </w:r>
      <w:r>
        <w:rPr>
          <w:i/>
        </w:rPr>
        <w:t>financial</w:t>
      </w:r>
      <w:r>
        <w:rPr>
          <w:i/>
          <w:spacing w:val="1"/>
        </w:rPr>
        <w:t xml:space="preserve"> </w:t>
      </w:r>
      <w:r>
        <w:rPr>
          <w:i/>
        </w:rPr>
        <w:t>reporting</w:t>
      </w:r>
      <w:r>
        <w:rPr>
          <w:i/>
          <w:spacing w:val="1"/>
        </w:rPr>
        <w:t xml:space="preserve"> </w:t>
      </w:r>
      <w:r>
        <w:rPr>
          <w:i/>
        </w:rPr>
        <w:t>framework</w:t>
      </w:r>
      <w:r>
        <w:rPr>
          <w:i/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adopted by management and, where appropriate, those charged with governance</w:t>
      </w:r>
      <w:r>
        <w:rPr>
          <w:spacing w:val="-59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preparation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financial</w:t>
      </w:r>
      <w:r>
        <w:rPr>
          <w:spacing w:val="14"/>
        </w:rPr>
        <w:t xml:space="preserve"> </w:t>
      </w:r>
      <w:r>
        <w:t>statements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acceptable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view</w:t>
      </w:r>
      <w:r>
        <w:rPr>
          <w:spacing w:val="1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nature</w:t>
      </w:r>
      <w:r>
        <w:rPr>
          <w:spacing w:val="-59"/>
        </w:rPr>
        <w:t xml:space="preserve"> </w:t>
      </w:r>
      <w:r>
        <w:t>of the entity and the objective of financial statements, or that is required by law or</w:t>
      </w:r>
      <w:r>
        <w:rPr>
          <w:spacing w:val="1"/>
        </w:rPr>
        <w:t xml:space="preserve"> </w:t>
      </w:r>
      <w:r>
        <w:t>regulation.</w:t>
      </w:r>
    </w:p>
    <w:p w14:paraId="6C726380" w14:textId="77777777" w:rsidR="00D91004" w:rsidRDefault="001F43DA">
      <w:pPr>
        <w:pStyle w:val="ListParagraph"/>
        <w:numPr>
          <w:ilvl w:val="0"/>
          <w:numId w:val="1"/>
        </w:numPr>
        <w:tabs>
          <w:tab w:val="left" w:pos="1262"/>
        </w:tabs>
        <w:spacing w:before="119" w:line="312" w:lineRule="auto"/>
        <w:ind w:left="1261" w:right="938"/>
      </w:pPr>
      <w:r>
        <w:t>C</w:t>
      </w:r>
      <w:r>
        <w:rPr>
          <w:i/>
        </w:rPr>
        <w:t xml:space="preserve">ompliance framework </w:t>
      </w:r>
      <w:r>
        <w:t>refers to a financial reporting framework that requires</w:t>
      </w:r>
      <w:r>
        <w:rPr>
          <w:spacing w:val="1"/>
        </w:rPr>
        <w:t xml:space="preserve"> </w:t>
      </w:r>
      <w:r>
        <w:t xml:space="preserve">compliance with the requirements of the </w:t>
      </w:r>
      <w:proofErr w:type="gramStart"/>
      <w:r>
        <w:t>framework, but</w:t>
      </w:r>
      <w:proofErr w:type="gramEnd"/>
      <w:r>
        <w:t xml:space="preserve"> does not contain the</w:t>
      </w:r>
      <w:r>
        <w:rPr>
          <w:spacing w:val="1"/>
        </w:rPr>
        <w:t xml:space="preserve"> </w:t>
      </w:r>
      <w:r>
        <w:t>acknowledgments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definition of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fair presentation</w:t>
      </w:r>
      <w:r>
        <w:rPr>
          <w:spacing w:val="-5"/>
        </w:rPr>
        <w:t xml:space="preserve"> </w:t>
      </w:r>
      <w:r>
        <w:t>framework.</w:t>
      </w:r>
    </w:p>
    <w:p w14:paraId="7B60228D" w14:textId="77777777" w:rsidR="00D91004" w:rsidRDefault="001F43DA">
      <w:pPr>
        <w:pStyle w:val="ListParagraph"/>
        <w:numPr>
          <w:ilvl w:val="0"/>
          <w:numId w:val="1"/>
        </w:numPr>
        <w:tabs>
          <w:tab w:val="left" w:pos="1262"/>
        </w:tabs>
        <w:spacing w:before="121" w:line="312" w:lineRule="auto"/>
        <w:ind w:left="1261" w:right="933"/>
      </w:pPr>
      <w:r>
        <w:rPr>
          <w:i/>
        </w:rPr>
        <w:t xml:space="preserve">Criteria </w:t>
      </w:r>
      <w:r>
        <w:t>are the benchmarks used to evaluate or measure the subject matter</w:t>
      </w:r>
      <w:r>
        <w:rPr>
          <w:spacing w:val="1"/>
        </w:rPr>
        <w:t xml:space="preserve"> </w:t>
      </w:r>
      <w:r>
        <w:t>including, where relevant, benchmarks for presentation and disclosure. There can</w:t>
      </w:r>
      <w:r>
        <w:rPr>
          <w:spacing w:val="-59"/>
        </w:rPr>
        <w:t xml:space="preserve"> </w:t>
      </w:r>
      <w:r>
        <w:t>be different criteria for the same subject matter. Suitable criteria are required for</w:t>
      </w:r>
      <w:r>
        <w:rPr>
          <w:spacing w:val="1"/>
        </w:rPr>
        <w:t xml:space="preserve"> </w:t>
      </w:r>
      <w:r>
        <w:t>reasonably consistent evaluation or measurement of a subject matter within 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judgment.</w:t>
      </w:r>
    </w:p>
    <w:p w14:paraId="321A8192" w14:textId="77777777" w:rsidR="00D91004" w:rsidRDefault="001F43DA">
      <w:pPr>
        <w:pStyle w:val="ListParagraph"/>
        <w:numPr>
          <w:ilvl w:val="0"/>
          <w:numId w:val="1"/>
        </w:numPr>
        <w:tabs>
          <w:tab w:val="left" w:pos="1262"/>
        </w:tabs>
        <w:spacing w:before="122" w:line="312" w:lineRule="auto"/>
        <w:ind w:left="1261" w:right="936"/>
      </w:pPr>
      <w:r>
        <w:rPr>
          <w:i/>
        </w:rPr>
        <w:t xml:space="preserve">Fair presentation framework </w:t>
      </w:r>
      <w:r>
        <w:t>refers to a financial reporting framework that requires</w:t>
      </w:r>
      <w:r>
        <w:rPr>
          <w:spacing w:val="-59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and:</w:t>
      </w:r>
    </w:p>
    <w:p w14:paraId="3DE98BBD" w14:textId="77777777" w:rsidR="00D91004" w:rsidRDefault="001F43DA">
      <w:pPr>
        <w:pStyle w:val="ListParagraph"/>
        <w:numPr>
          <w:ilvl w:val="1"/>
          <w:numId w:val="1"/>
        </w:numPr>
        <w:tabs>
          <w:tab w:val="left" w:pos="1622"/>
        </w:tabs>
        <w:spacing w:line="309" w:lineRule="auto"/>
        <w:ind w:right="936"/>
      </w:pPr>
      <w:r>
        <w:t>Acknowledges explicitly or implicitly that to achieve fair presentation of 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disclosures</w:t>
      </w:r>
      <w:r>
        <w:rPr>
          <w:spacing w:val="-1"/>
        </w:rPr>
        <w:t xml:space="preserve"> </w:t>
      </w:r>
      <w:r>
        <w:t>beyond those specifically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framework;</w:t>
      </w:r>
      <w:r>
        <w:rPr>
          <w:spacing w:val="-1"/>
        </w:rPr>
        <w:t xml:space="preserve"> </w:t>
      </w:r>
      <w:r>
        <w:t>or</w:t>
      </w:r>
    </w:p>
    <w:p w14:paraId="43A2B95C" w14:textId="77777777" w:rsidR="00D91004" w:rsidRDefault="001F43DA">
      <w:pPr>
        <w:pStyle w:val="ListParagraph"/>
        <w:numPr>
          <w:ilvl w:val="1"/>
          <w:numId w:val="1"/>
        </w:numPr>
        <w:tabs>
          <w:tab w:val="left" w:pos="1622"/>
        </w:tabs>
        <w:spacing w:line="309" w:lineRule="auto"/>
        <w:ind w:right="933"/>
      </w:pPr>
      <w:r>
        <w:t>Acknowledges explicitly that it may be necessary for management to depart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 statements. Such departures are expected to be necessary only in</w:t>
      </w:r>
      <w:r>
        <w:rPr>
          <w:spacing w:val="1"/>
        </w:rPr>
        <w:t xml:space="preserve"> </w:t>
      </w:r>
      <w:r>
        <w:t>extremely</w:t>
      </w:r>
      <w:r>
        <w:rPr>
          <w:spacing w:val="-3"/>
        </w:rPr>
        <w:t xml:space="preserve"> </w:t>
      </w:r>
      <w:r>
        <w:t>rare</w:t>
      </w:r>
      <w:r>
        <w:rPr>
          <w:spacing w:val="-2"/>
        </w:rPr>
        <w:t xml:space="preserve"> </w:t>
      </w:r>
      <w:r>
        <w:t>circumstances.</w:t>
      </w:r>
    </w:p>
    <w:p w14:paraId="54ADE73F" w14:textId="77777777" w:rsidR="00D91004" w:rsidRDefault="001F43DA">
      <w:pPr>
        <w:pStyle w:val="ListParagraph"/>
        <w:numPr>
          <w:ilvl w:val="0"/>
          <w:numId w:val="1"/>
        </w:numPr>
        <w:tabs>
          <w:tab w:val="left" w:pos="1262"/>
        </w:tabs>
        <w:spacing w:before="123" w:line="312" w:lineRule="auto"/>
        <w:ind w:left="1261" w:right="933"/>
      </w:pPr>
      <w:r>
        <w:rPr>
          <w:i/>
        </w:rPr>
        <w:t>General</w:t>
      </w:r>
      <w:r>
        <w:rPr>
          <w:i/>
          <w:spacing w:val="1"/>
        </w:rPr>
        <w:t xml:space="preserve"> </w:t>
      </w:r>
      <w:r>
        <w:rPr>
          <w:i/>
        </w:rPr>
        <w:t>purpose</w:t>
      </w:r>
      <w:r>
        <w:rPr>
          <w:i/>
          <w:spacing w:val="1"/>
        </w:rPr>
        <w:t xml:space="preserve"> </w:t>
      </w:r>
      <w:r>
        <w:rPr>
          <w:i/>
        </w:rPr>
        <w:t>financial</w:t>
      </w:r>
      <w:r>
        <w:rPr>
          <w:i/>
          <w:spacing w:val="1"/>
        </w:rPr>
        <w:t xml:space="preserve"> </w:t>
      </w:r>
      <w:r>
        <w:rPr>
          <w:i/>
        </w:rPr>
        <w:t>statements</w:t>
      </w:r>
      <w:r>
        <w:rPr>
          <w:i/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 a</w:t>
      </w:r>
      <w:r>
        <w:rPr>
          <w:spacing w:val="-1"/>
        </w:rPr>
        <w:t xml:space="preserve"> </w:t>
      </w:r>
      <w:proofErr w:type="gramStart"/>
      <w:r>
        <w:t>general</w:t>
      </w:r>
      <w:r>
        <w:rPr>
          <w:spacing w:val="-1"/>
        </w:rPr>
        <w:t xml:space="preserve"> </w:t>
      </w:r>
      <w:r>
        <w:t>purpose</w:t>
      </w:r>
      <w:proofErr w:type="gramEnd"/>
      <w:r>
        <w:rPr>
          <w:spacing w:val="-2"/>
        </w:rPr>
        <w:t xml:space="preserve"> </w:t>
      </w:r>
      <w:r>
        <w:t>framework.</w:t>
      </w:r>
    </w:p>
    <w:p w14:paraId="2E8D3A26" w14:textId="77777777" w:rsidR="00D91004" w:rsidRDefault="001F43DA">
      <w:pPr>
        <w:pStyle w:val="ListParagraph"/>
        <w:numPr>
          <w:ilvl w:val="0"/>
          <w:numId w:val="1"/>
        </w:numPr>
        <w:tabs>
          <w:tab w:val="left" w:pos="1262"/>
        </w:tabs>
        <w:spacing w:before="120" w:line="312" w:lineRule="auto"/>
        <w:ind w:left="1261" w:right="934"/>
      </w:pPr>
      <w:r>
        <w:rPr>
          <w:i/>
        </w:rPr>
        <w:t xml:space="preserve">General purpose framework </w:t>
      </w:r>
      <w:r>
        <w:t>is a financial reporting framework designed to meet</w:t>
      </w:r>
      <w:r>
        <w:rPr>
          <w:spacing w:val="1"/>
        </w:rPr>
        <w:t xml:space="preserve"> </w:t>
      </w:r>
      <w:r>
        <w:t>the common financial information needs of a wide range of users. The 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framework.</w:t>
      </w:r>
    </w:p>
    <w:p w14:paraId="7AFC8A9C" w14:textId="77777777" w:rsidR="00D91004" w:rsidRDefault="001F43DA">
      <w:pPr>
        <w:pStyle w:val="ListParagraph"/>
        <w:numPr>
          <w:ilvl w:val="0"/>
          <w:numId w:val="1"/>
        </w:numPr>
        <w:tabs>
          <w:tab w:val="left" w:pos="1262"/>
        </w:tabs>
        <w:spacing w:before="120" w:line="312" w:lineRule="auto"/>
        <w:ind w:left="1261" w:right="938"/>
      </w:pPr>
      <w:r>
        <w:rPr>
          <w:i/>
        </w:rPr>
        <w:t>Special</w:t>
      </w:r>
      <w:r>
        <w:rPr>
          <w:i/>
          <w:spacing w:val="1"/>
        </w:rPr>
        <w:t xml:space="preserve"> </w:t>
      </w:r>
      <w:r>
        <w:rPr>
          <w:i/>
        </w:rPr>
        <w:t>purpose</w:t>
      </w:r>
      <w:r>
        <w:rPr>
          <w:i/>
          <w:spacing w:val="1"/>
        </w:rPr>
        <w:t xml:space="preserve"> </w:t>
      </w:r>
      <w:r>
        <w:rPr>
          <w:i/>
        </w:rPr>
        <w:t>financial</w:t>
      </w:r>
      <w:r>
        <w:rPr>
          <w:i/>
          <w:spacing w:val="1"/>
        </w:rPr>
        <w:t xml:space="preserve"> </w:t>
      </w:r>
      <w:r>
        <w:rPr>
          <w:i/>
        </w:rPr>
        <w:t>statements</w:t>
      </w:r>
      <w:r>
        <w:rPr>
          <w:i/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 a</w:t>
      </w:r>
      <w:r>
        <w:rPr>
          <w:spacing w:val="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framework.</w:t>
      </w:r>
    </w:p>
    <w:p w14:paraId="455E7576" w14:textId="77777777" w:rsidR="00D91004" w:rsidRDefault="001F43DA">
      <w:pPr>
        <w:pStyle w:val="ListParagraph"/>
        <w:numPr>
          <w:ilvl w:val="0"/>
          <w:numId w:val="1"/>
        </w:numPr>
        <w:tabs>
          <w:tab w:val="left" w:pos="1262"/>
        </w:tabs>
        <w:spacing w:before="120" w:line="312" w:lineRule="auto"/>
        <w:ind w:left="1261" w:right="937"/>
      </w:pPr>
      <w:r>
        <w:rPr>
          <w:i/>
        </w:rPr>
        <w:t xml:space="preserve">Special purpose framework </w:t>
      </w:r>
      <w:r>
        <w:t>is a financial reporting framework designed to meet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financial</w:t>
      </w:r>
      <w:r>
        <w:rPr>
          <w:spacing w:val="53"/>
        </w:rPr>
        <w:t xml:space="preserve"> </w:t>
      </w:r>
      <w:r>
        <w:t>information</w:t>
      </w:r>
      <w:r>
        <w:rPr>
          <w:spacing w:val="54"/>
        </w:rPr>
        <w:t xml:space="preserve"> </w:t>
      </w:r>
      <w:r>
        <w:t>needs</w:t>
      </w:r>
      <w:r>
        <w:rPr>
          <w:spacing w:val="54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specific</w:t>
      </w:r>
      <w:r>
        <w:rPr>
          <w:spacing w:val="52"/>
        </w:rPr>
        <w:t xml:space="preserve"> </w:t>
      </w:r>
      <w:r>
        <w:t>users.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financial</w:t>
      </w:r>
      <w:r>
        <w:rPr>
          <w:spacing w:val="53"/>
        </w:rPr>
        <w:t xml:space="preserve"> </w:t>
      </w:r>
      <w:r>
        <w:t>reporting</w:t>
      </w:r>
    </w:p>
    <w:p w14:paraId="53CD1432" w14:textId="621B4790" w:rsidR="00D91004" w:rsidRDefault="00AB6006">
      <w:pPr>
        <w:pStyle w:val="BodyText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993F53A" wp14:editId="6C6B0E94">
                <wp:simplePos x="0" y="0"/>
                <wp:positionH relativeFrom="page">
                  <wp:posOffset>1080770</wp:posOffset>
                </wp:positionH>
                <wp:positionV relativeFrom="paragraph">
                  <wp:posOffset>192405</wp:posOffset>
                </wp:positionV>
                <wp:extent cx="1828800" cy="7620"/>
                <wp:effectExtent l="0" t="0" r="0" b="0"/>
                <wp:wrapTopAndBottom/>
                <wp:docPr id="7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9A1A20D">
              <v:rect id="docshape25" style="position:absolute;margin-left:85.1pt;margin-top:15.15pt;width:2in;height: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95F1B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AUlT+j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14:paraId="7D8CA451" w14:textId="77777777" w:rsidR="00D91004" w:rsidRDefault="001F43DA">
      <w:pPr>
        <w:tabs>
          <w:tab w:val="left" w:pos="1429"/>
        </w:tabs>
        <w:spacing w:before="103"/>
        <w:ind w:left="1430" w:right="1059" w:hanging="708"/>
        <w:rPr>
          <w:sz w:val="20"/>
        </w:rPr>
      </w:pPr>
      <w:r>
        <w:rPr>
          <w:position w:val="6"/>
          <w:sz w:val="13"/>
        </w:rPr>
        <w:t>45</w:t>
      </w:r>
      <w:r>
        <w:rPr>
          <w:position w:val="6"/>
          <w:sz w:val="13"/>
        </w:rPr>
        <w:tab/>
      </w:r>
      <w:r>
        <w:rPr>
          <w:sz w:val="20"/>
        </w:rPr>
        <w:t>Refer to paragraph 6 – The definitions referred to in SAAPS 2 are terms defined in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ISAs and reflected in the </w:t>
      </w:r>
      <w:r>
        <w:rPr>
          <w:i/>
          <w:sz w:val="20"/>
        </w:rPr>
        <w:t xml:space="preserve">Glossary of Terms </w:t>
      </w:r>
      <w:r>
        <w:rPr>
          <w:sz w:val="20"/>
        </w:rPr>
        <w:t>(December 2016) and they have the same</w:t>
      </w:r>
      <w:r>
        <w:rPr>
          <w:spacing w:val="-53"/>
          <w:sz w:val="20"/>
        </w:rPr>
        <w:t xml:space="preserve"> </w:t>
      </w:r>
      <w:r>
        <w:rPr>
          <w:sz w:val="20"/>
        </w:rPr>
        <w:t>meanings attributed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them.</w:t>
      </w:r>
    </w:p>
    <w:p w14:paraId="1788B5AF" w14:textId="77777777" w:rsidR="00D91004" w:rsidRDefault="00D91004">
      <w:pPr>
        <w:rPr>
          <w:sz w:val="20"/>
        </w:rPr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72AEB098" w14:textId="77777777" w:rsidR="00D91004" w:rsidRDefault="00D91004">
      <w:pPr>
        <w:pStyle w:val="BodyText"/>
        <w:spacing w:before="11"/>
        <w:rPr>
          <w:sz w:val="15"/>
        </w:rPr>
      </w:pPr>
    </w:p>
    <w:p w14:paraId="32B9B600" w14:textId="77777777" w:rsidR="00D91004" w:rsidRDefault="001F43DA">
      <w:pPr>
        <w:pStyle w:val="BodyText"/>
        <w:spacing w:before="93"/>
        <w:ind w:left="1254" w:right="1413"/>
        <w:jc w:val="center"/>
      </w:pPr>
      <w:r>
        <w:t>framework 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or a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framework.</w:t>
      </w:r>
    </w:p>
    <w:p w14:paraId="1987DE5E" w14:textId="77777777" w:rsidR="00D91004" w:rsidRDefault="00D91004">
      <w:pPr>
        <w:jc w:val="center"/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0C6A70C0" w14:textId="77777777" w:rsidR="00D91004" w:rsidRDefault="00D91004">
      <w:pPr>
        <w:pStyle w:val="BodyText"/>
        <w:spacing w:before="5"/>
        <w:rPr>
          <w:sz w:val="26"/>
        </w:rPr>
      </w:pPr>
    </w:p>
    <w:p w14:paraId="1E7D8200" w14:textId="77777777" w:rsidR="00101F29" w:rsidRDefault="00101F29">
      <w:pPr>
        <w:pStyle w:val="Heading1"/>
        <w:ind w:left="460"/>
        <w:sectPr w:rsidR="00101F29">
          <w:type w:val="continuous"/>
          <w:pgSz w:w="11910" w:h="16850"/>
          <w:pgMar w:top="1040" w:right="760" w:bottom="280" w:left="980" w:header="727" w:footer="722" w:gutter="0"/>
          <w:cols w:num="4" w:space="720" w:equalWidth="0">
            <w:col w:w="1752" w:space="840"/>
            <w:col w:w="1851" w:space="937"/>
            <w:col w:w="1851" w:space="641"/>
            <w:col w:w="2298"/>
          </w:cols>
        </w:sectPr>
      </w:pPr>
      <w:bookmarkStart w:id="15" w:name="_bookmark15"/>
      <w:bookmarkStart w:id="16" w:name="_bookmark16"/>
      <w:bookmarkEnd w:id="15"/>
      <w:bookmarkEnd w:id="16"/>
    </w:p>
    <w:p w14:paraId="6A743CDB" w14:textId="77777777" w:rsidR="00D91004" w:rsidRDefault="001F43DA">
      <w:pPr>
        <w:pStyle w:val="Heading1"/>
        <w:ind w:left="460"/>
      </w:pPr>
      <w:r>
        <w:t>Appendix</w:t>
      </w:r>
      <w:r>
        <w:rPr>
          <w:spacing w:val="-5"/>
        </w:rPr>
        <w:t xml:space="preserve"> </w:t>
      </w:r>
      <w:r>
        <w:t>2</w:t>
      </w:r>
    </w:p>
    <w:p w14:paraId="084F85DD" w14:textId="464F0FFC" w:rsidR="00D91004" w:rsidRDefault="00D91004">
      <w:pPr>
        <w:pStyle w:val="BodyText"/>
        <w:spacing w:before="2"/>
        <w:rPr>
          <w:b/>
          <w:sz w:val="25"/>
        </w:rPr>
      </w:pPr>
    </w:p>
    <w:p w14:paraId="6DCF1CC4" w14:textId="67904023" w:rsidR="00D91004" w:rsidRDefault="001F43DA">
      <w:pPr>
        <w:pStyle w:val="Heading2"/>
        <w:ind w:left="460"/>
      </w:pPr>
      <w:bookmarkStart w:id="17" w:name="_bookmark17"/>
      <w:bookmarkEnd w:id="17"/>
      <w:r>
        <w:t>Diagram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frameworks</w:t>
      </w:r>
    </w:p>
    <w:p w14:paraId="4FF0F62B" w14:textId="77777777" w:rsidR="00101F29" w:rsidRDefault="00101F29">
      <w:pPr>
        <w:pStyle w:val="BodyText"/>
        <w:rPr>
          <w:b/>
          <w:sz w:val="20"/>
        </w:rPr>
        <w:sectPr w:rsidR="00101F29" w:rsidSect="0017326A">
          <w:type w:val="continuous"/>
          <w:pgSz w:w="11910" w:h="16850"/>
          <w:pgMar w:top="1040" w:right="760" w:bottom="280" w:left="980" w:header="727" w:footer="722" w:gutter="0"/>
          <w:cols w:space="840"/>
        </w:sectPr>
      </w:pPr>
    </w:p>
    <w:p w14:paraId="3D8F6EDC" w14:textId="61D96D0E" w:rsidR="00D91004" w:rsidRDefault="00D91004">
      <w:pPr>
        <w:pStyle w:val="BodyText"/>
        <w:rPr>
          <w:b/>
          <w:sz w:val="20"/>
        </w:rPr>
      </w:pPr>
    </w:p>
    <w:p w14:paraId="6D39A433" w14:textId="04F5F7C3" w:rsidR="00101F29" w:rsidRDefault="00101F29">
      <w:pPr>
        <w:pStyle w:val="BodyText"/>
        <w:rPr>
          <w:b/>
          <w:sz w:val="20"/>
        </w:rPr>
      </w:pPr>
      <w:r>
        <w:rPr>
          <w:noProof/>
        </w:rPr>
        <w:drawing>
          <wp:inline distT="0" distB="0" distL="0" distR="0" wp14:anchorId="6B2E946E" wp14:editId="46674494">
            <wp:extent cx="6361989" cy="7746521"/>
            <wp:effectExtent l="0" t="0" r="1270" b="6985"/>
            <wp:docPr id="89" name="Picture 8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 descr="Diagram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61989" cy="774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CB7E0" w14:textId="1D0275A3" w:rsidR="00D91004" w:rsidRDefault="00D91004">
      <w:pPr>
        <w:pStyle w:val="BodyText"/>
        <w:rPr>
          <w:b/>
          <w:sz w:val="20"/>
        </w:rPr>
      </w:pPr>
    </w:p>
    <w:p w14:paraId="5BB9C042" w14:textId="197E0A32" w:rsidR="00D91004" w:rsidRDefault="00D91004" w:rsidP="0017326A">
      <w:pPr>
        <w:pStyle w:val="BodyText"/>
        <w:spacing w:before="1"/>
        <w:rPr>
          <w:sz w:val="16"/>
        </w:rPr>
      </w:pPr>
    </w:p>
    <w:p w14:paraId="001185C3" w14:textId="77777777" w:rsidR="00D91004" w:rsidRDefault="00D91004">
      <w:pPr>
        <w:jc w:val="center"/>
        <w:rPr>
          <w:sz w:val="16"/>
        </w:rPr>
        <w:sectPr w:rsidR="00D91004">
          <w:type w:val="continuous"/>
          <w:pgSz w:w="11910" w:h="16850"/>
          <w:pgMar w:top="1040" w:right="760" w:bottom="280" w:left="980" w:header="727" w:footer="722" w:gutter="0"/>
          <w:cols w:num="4" w:space="720" w:equalWidth="0">
            <w:col w:w="1752" w:space="840"/>
            <w:col w:w="1851" w:space="937"/>
            <w:col w:w="1851" w:space="641"/>
            <w:col w:w="2298"/>
          </w:cols>
        </w:sectPr>
      </w:pPr>
    </w:p>
    <w:p w14:paraId="3B453EE4" w14:textId="77777777" w:rsidR="00D91004" w:rsidRDefault="00D91004">
      <w:pPr>
        <w:pStyle w:val="BodyText"/>
        <w:rPr>
          <w:sz w:val="16"/>
        </w:rPr>
      </w:pPr>
    </w:p>
    <w:p w14:paraId="6A8A7B62" w14:textId="77777777" w:rsidR="00D91004" w:rsidRDefault="001F43DA">
      <w:pPr>
        <w:pStyle w:val="Heading1"/>
        <w:ind w:left="460"/>
      </w:pPr>
      <w:r>
        <w:t>Appendix</w:t>
      </w:r>
      <w:r>
        <w:rPr>
          <w:spacing w:val="-2"/>
        </w:rPr>
        <w:t xml:space="preserve"> </w:t>
      </w:r>
      <w:r>
        <w:t>3</w:t>
      </w:r>
    </w:p>
    <w:p w14:paraId="5DAC3BD0" w14:textId="77777777" w:rsidR="00D91004" w:rsidRDefault="00D91004">
      <w:pPr>
        <w:pStyle w:val="BodyText"/>
        <w:spacing w:before="2"/>
        <w:rPr>
          <w:b/>
          <w:sz w:val="25"/>
        </w:rPr>
      </w:pPr>
    </w:p>
    <w:p w14:paraId="337F72E7" w14:textId="77777777" w:rsidR="00D91004" w:rsidRDefault="001F43DA">
      <w:pPr>
        <w:pStyle w:val="Heading2"/>
        <w:spacing w:line="271" w:lineRule="auto"/>
        <w:ind w:left="460" w:right="13"/>
        <w:rPr>
          <w:sz w:val="16"/>
        </w:rPr>
      </w:pPr>
      <w:bookmarkStart w:id="18" w:name="_bookmark18"/>
      <w:bookmarkEnd w:id="18"/>
      <w:r>
        <w:t>Financial</w:t>
      </w:r>
      <w:r>
        <w:rPr>
          <w:spacing w:val="9"/>
        </w:rPr>
        <w:t xml:space="preserve"> </w:t>
      </w:r>
      <w:r>
        <w:t>Reporting</w:t>
      </w:r>
      <w:r>
        <w:rPr>
          <w:spacing w:val="7"/>
        </w:rPr>
        <w:t xml:space="preserve"> </w:t>
      </w:r>
      <w:r>
        <w:t>Frameworks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Regulation</w:t>
      </w:r>
      <w:r>
        <w:rPr>
          <w:spacing w:val="7"/>
        </w:rPr>
        <w:t xml:space="preserve"> </w:t>
      </w:r>
      <w:r>
        <w:t>27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Companies</w:t>
      </w:r>
      <w:r>
        <w:rPr>
          <w:spacing w:val="2"/>
        </w:rPr>
        <w:t xml:space="preserve"> </w:t>
      </w:r>
      <w:r>
        <w:t>Act</w:t>
      </w:r>
      <w:r>
        <w:rPr>
          <w:position w:val="8"/>
          <w:sz w:val="16"/>
        </w:rPr>
        <w:t>46</w:t>
      </w:r>
    </w:p>
    <w:p w14:paraId="3B67E7AD" w14:textId="77777777" w:rsidR="00D91004" w:rsidRDefault="00D91004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2309"/>
        <w:gridCol w:w="2311"/>
        <w:gridCol w:w="2311"/>
      </w:tblGrid>
      <w:tr w:rsidR="00D91004" w14:paraId="31BFF316" w14:textId="77777777">
        <w:trPr>
          <w:trHeight w:val="580"/>
        </w:trPr>
        <w:tc>
          <w:tcPr>
            <w:tcW w:w="2311" w:type="dxa"/>
            <w:shd w:val="clear" w:color="auto" w:fill="F1F1F1"/>
          </w:tcPr>
          <w:p w14:paraId="1C2FB6EF" w14:textId="77777777" w:rsidR="00D91004" w:rsidRDefault="001F43DA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Company</w:t>
            </w:r>
          </w:p>
        </w:tc>
        <w:tc>
          <w:tcPr>
            <w:tcW w:w="2309" w:type="dxa"/>
            <w:shd w:val="clear" w:color="auto" w:fill="F1F1F1"/>
          </w:tcPr>
          <w:p w14:paraId="6D89B58E" w14:textId="77777777" w:rsidR="00D91004" w:rsidRDefault="001F43DA">
            <w:pPr>
              <w:pStyle w:val="TableParagraph"/>
              <w:ind w:right="4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Sub-categories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(Note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  <w:tc>
          <w:tcPr>
            <w:tcW w:w="2311" w:type="dxa"/>
            <w:shd w:val="clear" w:color="auto" w:fill="F1F1F1"/>
          </w:tcPr>
          <w:p w14:paraId="5706F468" w14:textId="77777777" w:rsidR="00D91004" w:rsidRDefault="001F43DA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Statements</w:t>
            </w:r>
          </w:p>
        </w:tc>
        <w:tc>
          <w:tcPr>
            <w:tcW w:w="2311" w:type="dxa"/>
            <w:shd w:val="clear" w:color="auto" w:fill="F1F1F1"/>
          </w:tcPr>
          <w:p w14:paraId="40DB224E" w14:textId="77777777" w:rsidR="00D91004" w:rsidRDefault="001F43DA">
            <w:pPr>
              <w:pStyle w:val="TableParagraph"/>
              <w:ind w:left="108" w:right="3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Financial </w:t>
            </w:r>
            <w:r>
              <w:rPr>
                <w:b/>
                <w:sz w:val="20"/>
              </w:rPr>
              <w:t>Reporting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Framework</w:t>
            </w:r>
          </w:p>
        </w:tc>
      </w:tr>
      <w:tr w:rsidR="00D91004" w14:paraId="22A74133" w14:textId="77777777">
        <w:trPr>
          <w:trHeight w:val="350"/>
        </w:trPr>
        <w:tc>
          <w:tcPr>
            <w:tcW w:w="2311" w:type="dxa"/>
          </w:tcPr>
          <w:p w14:paraId="2BDD6A49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State-Owned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2309" w:type="dxa"/>
          </w:tcPr>
          <w:p w14:paraId="68433D72" w14:textId="77777777" w:rsidR="00D91004" w:rsidRDefault="00D910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769930D4" w14:textId="77777777" w:rsidR="00D91004" w:rsidRDefault="00D910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6DF31CDD" w14:textId="77777777" w:rsidR="00D91004" w:rsidRDefault="001F43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GRAP</w:t>
            </w:r>
          </w:p>
        </w:tc>
      </w:tr>
      <w:tr w:rsidR="00D91004" w14:paraId="1FFE25B3" w14:textId="77777777">
        <w:trPr>
          <w:trHeight w:val="350"/>
        </w:trPr>
        <w:tc>
          <w:tcPr>
            <w:tcW w:w="2311" w:type="dxa"/>
          </w:tcPr>
          <w:p w14:paraId="057CFF32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2309" w:type="dxa"/>
          </w:tcPr>
          <w:p w14:paraId="2756E773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Listed</w:t>
            </w:r>
          </w:p>
        </w:tc>
        <w:tc>
          <w:tcPr>
            <w:tcW w:w="2311" w:type="dxa"/>
          </w:tcPr>
          <w:p w14:paraId="4BF9E8CA" w14:textId="77777777" w:rsidR="00D91004" w:rsidRDefault="00D910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4D646832" w14:textId="77777777" w:rsidR="00D91004" w:rsidRDefault="001F43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</w:p>
        </w:tc>
      </w:tr>
      <w:tr w:rsidR="00D91004" w14:paraId="097098B7" w14:textId="77777777">
        <w:trPr>
          <w:trHeight w:val="350"/>
        </w:trPr>
        <w:tc>
          <w:tcPr>
            <w:tcW w:w="2311" w:type="dxa"/>
          </w:tcPr>
          <w:p w14:paraId="73F90E34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2309" w:type="dxa"/>
          </w:tcPr>
          <w:p w14:paraId="34A2DA5A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Unlisted</w:t>
            </w:r>
          </w:p>
        </w:tc>
        <w:tc>
          <w:tcPr>
            <w:tcW w:w="2311" w:type="dxa"/>
          </w:tcPr>
          <w:p w14:paraId="669F731A" w14:textId="77777777" w:rsidR="00D91004" w:rsidRDefault="00D910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0E0FA66F" w14:textId="77777777" w:rsidR="00D91004" w:rsidRDefault="001F43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SMEs</w:t>
            </w:r>
          </w:p>
        </w:tc>
      </w:tr>
      <w:tr w:rsidR="00D91004" w14:paraId="6A6B8067" w14:textId="77777777">
        <w:trPr>
          <w:trHeight w:val="810"/>
        </w:trPr>
        <w:tc>
          <w:tcPr>
            <w:tcW w:w="2311" w:type="dxa"/>
          </w:tcPr>
          <w:p w14:paraId="3F9F5449" w14:textId="77777777" w:rsidR="00D91004" w:rsidRDefault="001F43DA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Private Company –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including Close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Corporations</w:t>
            </w:r>
          </w:p>
        </w:tc>
        <w:tc>
          <w:tcPr>
            <w:tcW w:w="2309" w:type="dxa"/>
          </w:tcPr>
          <w:p w14:paraId="5E714A03" w14:textId="77777777" w:rsidR="00D91004" w:rsidRDefault="001F43DA"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>Fiduciary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&gt;R5m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 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  <w:p w14:paraId="3B313898" w14:textId="77777777" w:rsidR="00D91004" w:rsidRDefault="001F43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&gt;350</w:t>
            </w:r>
          </w:p>
        </w:tc>
        <w:tc>
          <w:tcPr>
            <w:tcW w:w="2311" w:type="dxa"/>
          </w:tcPr>
          <w:p w14:paraId="6A550173" w14:textId="77777777" w:rsidR="00D91004" w:rsidRDefault="00D910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5A2577A3" w14:textId="77777777" w:rsidR="00D91004" w:rsidRDefault="001F43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SMEs</w:t>
            </w:r>
          </w:p>
        </w:tc>
      </w:tr>
      <w:tr w:rsidR="00D91004" w14:paraId="0F7E7817" w14:textId="77777777">
        <w:trPr>
          <w:trHeight w:val="809"/>
        </w:trPr>
        <w:tc>
          <w:tcPr>
            <w:tcW w:w="2311" w:type="dxa"/>
          </w:tcPr>
          <w:p w14:paraId="3929E79B" w14:textId="77777777" w:rsidR="00D91004" w:rsidRDefault="001F43DA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Private Company –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including Close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Corporations</w:t>
            </w:r>
          </w:p>
        </w:tc>
        <w:tc>
          <w:tcPr>
            <w:tcW w:w="2309" w:type="dxa"/>
          </w:tcPr>
          <w:p w14:paraId="17A6E646" w14:textId="77777777" w:rsidR="00D91004" w:rsidRDefault="001F43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  <w:p w14:paraId="78DCD169" w14:textId="77777777" w:rsidR="00D91004" w:rsidRDefault="001F43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&gt;=100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&lt;350</w:t>
            </w:r>
          </w:p>
        </w:tc>
        <w:tc>
          <w:tcPr>
            <w:tcW w:w="2311" w:type="dxa"/>
          </w:tcPr>
          <w:p w14:paraId="4A5A9C02" w14:textId="77777777" w:rsidR="00D91004" w:rsidRDefault="001F43DA">
            <w:pPr>
              <w:pStyle w:val="TableParagraph"/>
              <w:ind w:left="108" w:right="272"/>
              <w:rPr>
                <w:sz w:val="20"/>
              </w:rPr>
            </w:pPr>
            <w:r>
              <w:rPr>
                <w:sz w:val="20"/>
              </w:rPr>
              <w:t>Independently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compiled or </w:t>
            </w:r>
            <w:proofErr w:type="gramStart"/>
            <w:r>
              <w:rPr>
                <w:sz w:val="20"/>
              </w:rPr>
              <w:t>Internally</w:t>
            </w:r>
            <w:proofErr w:type="gram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compiled</w:t>
            </w:r>
          </w:p>
        </w:tc>
        <w:tc>
          <w:tcPr>
            <w:tcW w:w="2311" w:type="dxa"/>
          </w:tcPr>
          <w:p w14:paraId="111FE41A" w14:textId="77777777" w:rsidR="00D91004" w:rsidRDefault="001F43D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SMEs</w:t>
            </w:r>
          </w:p>
        </w:tc>
      </w:tr>
      <w:tr w:rsidR="00D91004" w14:paraId="6FCC3EBD" w14:textId="77777777">
        <w:trPr>
          <w:trHeight w:val="810"/>
        </w:trPr>
        <w:tc>
          <w:tcPr>
            <w:tcW w:w="2311" w:type="dxa"/>
          </w:tcPr>
          <w:p w14:paraId="01D1B824" w14:textId="77777777" w:rsidR="00D91004" w:rsidRDefault="001F43DA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Private Company –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including Close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Corporations</w:t>
            </w:r>
          </w:p>
        </w:tc>
        <w:tc>
          <w:tcPr>
            <w:tcW w:w="2309" w:type="dxa"/>
          </w:tcPr>
          <w:p w14:paraId="6591EFE1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  <w:p w14:paraId="2AAC6A6D" w14:textId="77777777" w:rsidR="00D91004" w:rsidRDefault="001F43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&lt;100</w:t>
            </w:r>
          </w:p>
        </w:tc>
        <w:tc>
          <w:tcPr>
            <w:tcW w:w="2311" w:type="dxa"/>
          </w:tcPr>
          <w:p w14:paraId="337BA05B" w14:textId="77777777" w:rsidR="00D91004" w:rsidRDefault="001F43DA">
            <w:pPr>
              <w:pStyle w:val="TableParagraph"/>
              <w:ind w:left="108" w:right="916"/>
              <w:rPr>
                <w:sz w:val="20"/>
              </w:rPr>
            </w:pPr>
            <w:r>
              <w:rPr>
                <w:sz w:val="20"/>
              </w:rPr>
              <w:t>Independently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compiled</w:t>
            </w:r>
          </w:p>
        </w:tc>
        <w:tc>
          <w:tcPr>
            <w:tcW w:w="2311" w:type="dxa"/>
          </w:tcPr>
          <w:p w14:paraId="28C384D9" w14:textId="77777777" w:rsidR="00D91004" w:rsidRDefault="001F43D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SMEs</w:t>
            </w:r>
          </w:p>
        </w:tc>
      </w:tr>
      <w:tr w:rsidR="00D91004" w14:paraId="164EE59D" w14:textId="77777777">
        <w:trPr>
          <w:trHeight w:val="1499"/>
        </w:trPr>
        <w:tc>
          <w:tcPr>
            <w:tcW w:w="2311" w:type="dxa"/>
          </w:tcPr>
          <w:p w14:paraId="098FC48F" w14:textId="77777777" w:rsidR="00D91004" w:rsidRDefault="001F43DA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Private Company –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including Close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Corporations</w:t>
            </w:r>
          </w:p>
        </w:tc>
        <w:tc>
          <w:tcPr>
            <w:tcW w:w="2309" w:type="dxa"/>
          </w:tcPr>
          <w:p w14:paraId="6B746B01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  <w:p w14:paraId="6C39E305" w14:textId="77777777" w:rsidR="00D91004" w:rsidRDefault="001F43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&lt;100</w:t>
            </w:r>
          </w:p>
        </w:tc>
        <w:tc>
          <w:tcPr>
            <w:tcW w:w="2311" w:type="dxa"/>
          </w:tcPr>
          <w:p w14:paraId="03C7391F" w14:textId="77777777" w:rsidR="00D91004" w:rsidRDefault="001F43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Internally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compiled</w:t>
            </w:r>
          </w:p>
        </w:tc>
        <w:tc>
          <w:tcPr>
            <w:tcW w:w="2311" w:type="dxa"/>
          </w:tcPr>
          <w:p w14:paraId="0CE708F2" w14:textId="77777777" w:rsidR="00D91004" w:rsidRDefault="001F43DA">
            <w:pPr>
              <w:pStyle w:val="TableParagraph"/>
              <w:ind w:left="108" w:right="125"/>
              <w:rPr>
                <w:sz w:val="20"/>
              </w:rPr>
            </w:pPr>
            <w:r>
              <w:rPr>
                <w:sz w:val="20"/>
              </w:rPr>
              <w:t>The Financial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Reporting Standard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no Financial Reporting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prescribed</w:t>
            </w:r>
          </w:p>
        </w:tc>
      </w:tr>
      <w:tr w:rsidR="00D91004" w14:paraId="03FCCFBA" w14:textId="77777777">
        <w:trPr>
          <w:trHeight w:val="811"/>
        </w:trPr>
        <w:tc>
          <w:tcPr>
            <w:tcW w:w="2311" w:type="dxa"/>
          </w:tcPr>
          <w:p w14:paraId="6BCB6643" w14:textId="77777777" w:rsidR="00D91004" w:rsidRDefault="001F43DA">
            <w:pPr>
              <w:pStyle w:val="TableParagraph"/>
              <w:ind w:right="662"/>
              <w:rPr>
                <w:sz w:val="20"/>
              </w:rPr>
            </w:pPr>
            <w:r>
              <w:rPr>
                <w:sz w:val="20"/>
              </w:rPr>
              <w:t>Personal Liability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2309" w:type="dxa"/>
          </w:tcPr>
          <w:p w14:paraId="751F1B50" w14:textId="77777777" w:rsidR="00D91004" w:rsidRDefault="001F43DA"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>Fiduciary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&gt;R5m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  <w:p w14:paraId="4567B962" w14:textId="77777777" w:rsidR="00D91004" w:rsidRDefault="001F43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&gt;350</w:t>
            </w:r>
          </w:p>
        </w:tc>
        <w:tc>
          <w:tcPr>
            <w:tcW w:w="2311" w:type="dxa"/>
          </w:tcPr>
          <w:p w14:paraId="373FBF0A" w14:textId="77777777" w:rsidR="00D91004" w:rsidRDefault="00D910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2390C5B1" w14:textId="77777777" w:rsidR="00D91004" w:rsidRDefault="001F43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SMEs</w:t>
            </w:r>
          </w:p>
        </w:tc>
      </w:tr>
      <w:tr w:rsidR="00D91004" w14:paraId="1D010FE0" w14:textId="77777777">
        <w:trPr>
          <w:trHeight w:val="810"/>
        </w:trPr>
        <w:tc>
          <w:tcPr>
            <w:tcW w:w="2311" w:type="dxa"/>
          </w:tcPr>
          <w:p w14:paraId="14B9BD6F" w14:textId="77777777" w:rsidR="00D91004" w:rsidRDefault="001F43DA">
            <w:pPr>
              <w:pStyle w:val="TableParagraph"/>
              <w:ind w:right="662"/>
              <w:rPr>
                <w:sz w:val="20"/>
              </w:rPr>
            </w:pPr>
            <w:r>
              <w:rPr>
                <w:sz w:val="20"/>
              </w:rPr>
              <w:t>Personal Liability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2309" w:type="dxa"/>
          </w:tcPr>
          <w:p w14:paraId="34A4FAE8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  <w:p w14:paraId="383A56DF" w14:textId="77777777" w:rsidR="00D91004" w:rsidRDefault="001F43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&gt;=100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&lt;350</w:t>
            </w:r>
          </w:p>
        </w:tc>
        <w:tc>
          <w:tcPr>
            <w:tcW w:w="2311" w:type="dxa"/>
          </w:tcPr>
          <w:p w14:paraId="31237285" w14:textId="77777777" w:rsidR="00D91004" w:rsidRDefault="001F43DA">
            <w:pPr>
              <w:pStyle w:val="TableParagraph"/>
              <w:ind w:left="108" w:right="272"/>
              <w:rPr>
                <w:sz w:val="20"/>
              </w:rPr>
            </w:pPr>
            <w:r>
              <w:rPr>
                <w:sz w:val="20"/>
              </w:rPr>
              <w:t>Independently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compiled or </w:t>
            </w:r>
            <w:proofErr w:type="gramStart"/>
            <w:r>
              <w:rPr>
                <w:sz w:val="20"/>
              </w:rPr>
              <w:t>Internally</w:t>
            </w:r>
            <w:proofErr w:type="gram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compiled</w:t>
            </w:r>
          </w:p>
        </w:tc>
        <w:tc>
          <w:tcPr>
            <w:tcW w:w="2311" w:type="dxa"/>
          </w:tcPr>
          <w:p w14:paraId="37ED1310" w14:textId="77777777" w:rsidR="00D91004" w:rsidRDefault="001F43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SMEs</w:t>
            </w:r>
          </w:p>
        </w:tc>
      </w:tr>
      <w:tr w:rsidR="00D91004" w14:paraId="70764F99" w14:textId="77777777">
        <w:trPr>
          <w:trHeight w:val="578"/>
        </w:trPr>
        <w:tc>
          <w:tcPr>
            <w:tcW w:w="2311" w:type="dxa"/>
          </w:tcPr>
          <w:p w14:paraId="4CCACDA8" w14:textId="77777777" w:rsidR="00D91004" w:rsidRDefault="001F43DA">
            <w:pPr>
              <w:pStyle w:val="TableParagraph"/>
              <w:ind w:right="662"/>
              <w:rPr>
                <w:sz w:val="20"/>
              </w:rPr>
            </w:pPr>
            <w:r>
              <w:rPr>
                <w:sz w:val="20"/>
              </w:rPr>
              <w:t>Personal Liability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2309" w:type="dxa"/>
          </w:tcPr>
          <w:p w14:paraId="1B40723C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  <w:p w14:paraId="126B3739" w14:textId="77777777" w:rsidR="00D91004" w:rsidRDefault="001F43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&lt;100</w:t>
            </w:r>
          </w:p>
        </w:tc>
        <w:tc>
          <w:tcPr>
            <w:tcW w:w="2311" w:type="dxa"/>
          </w:tcPr>
          <w:p w14:paraId="36324DDD" w14:textId="77777777" w:rsidR="00D91004" w:rsidRDefault="001F43DA">
            <w:pPr>
              <w:pStyle w:val="TableParagraph"/>
              <w:ind w:left="108" w:right="916"/>
              <w:rPr>
                <w:sz w:val="20"/>
              </w:rPr>
            </w:pPr>
            <w:r>
              <w:rPr>
                <w:sz w:val="20"/>
              </w:rPr>
              <w:t>Independently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compiled</w:t>
            </w:r>
          </w:p>
        </w:tc>
        <w:tc>
          <w:tcPr>
            <w:tcW w:w="2311" w:type="dxa"/>
          </w:tcPr>
          <w:p w14:paraId="42E1EE0D" w14:textId="77777777" w:rsidR="00D91004" w:rsidRDefault="001F43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SMEs</w:t>
            </w:r>
          </w:p>
        </w:tc>
      </w:tr>
      <w:tr w:rsidR="00D91004" w14:paraId="3A5F232F" w14:textId="77777777">
        <w:trPr>
          <w:trHeight w:val="1499"/>
        </w:trPr>
        <w:tc>
          <w:tcPr>
            <w:tcW w:w="2311" w:type="dxa"/>
          </w:tcPr>
          <w:p w14:paraId="05D8897C" w14:textId="77777777" w:rsidR="00D91004" w:rsidRDefault="001F43DA">
            <w:pPr>
              <w:pStyle w:val="TableParagraph"/>
              <w:ind w:right="662"/>
              <w:rPr>
                <w:sz w:val="20"/>
              </w:rPr>
            </w:pPr>
            <w:r>
              <w:rPr>
                <w:sz w:val="20"/>
              </w:rPr>
              <w:t>Personal Liability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2309" w:type="dxa"/>
          </w:tcPr>
          <w:p w14:paraId="5F1F18E9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  <w:p w14:paraId="470B8BB2" w14:textId="77777777" w:rsidR="00D91004" w:rsidRDefault="001F43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&lt;100</w:t>
            </w:r>
          </w:p>
        </w:tc>
        <w:tc>
          <w:tcPr>
            <w:tcW w:w="2311" w:type="dxa"/>
          </w:tcPr>
          <w:p w14:paraId="20FAF878" w14:textId="77777777" w:rsidR="00D91004" w:rsidRDefault="001F43D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Internally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compiled</w:t>
            </w:r>
          </w:p>
        </w:tc>
        <w:tc>
          <w:tcPr>
            <w:tcW w:w="2311" w:type="dxa"/>
          </w:tcPr>
          <w:p w14:paraId="571ACE09" w14:textId="77777777" w:rsidR="00D91004" w:rsidRDefault="001F43DA">
            <w:pPr>
              <w:pStyle w:val="TableParagraph"/>
              <w:ind w:left="108" w:right="125"/>
              <w:rPr>
                <w:sz w:val="20"/>
              </w:rPr>
            </w:pPr>
            <w:r>
              <w:rPr>
                <w:sz w:val="20"/>
              </w:rPr>
              <w:t>The Financial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Reporting Standard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no Financial Reporting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prescribed</w:t>
            </w:r>
          </w:p>
        </w:tc>
      </w:tr>
      <w:tr w:rsidR="00D91004" w14:paraId="58595142" w14:textId="77777777">
        <w:trPr>
          <w:trHeight w:val="1041"/>
        </w:trPr>
        <w:tc>
          <w:tcPr>
            <w:tcW w:w="2311" w:type="dxa"/>
          </w:tcPr>
          <w:p w14:paraId="6ED59BD6" w14:textId="77777777" w:rsidR="00D91004" w:rsidRDefault="001F43D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Non-Profit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2309" w:type="dxa"/>
          </w:tcPr>
          <w:p w14:paraId="13C851D0" w14:textId="77777777" w:rsidR="00D91004" w:rsidRDefault="001F43DA">
            <w:pPr>
              <w:pStyle w:val="TableParagraph"/>
              <w:ind w:right="475"/>
              <w:rPr>
                <w:sz w:val="20"/>
              </w:rPr>
            </w:pPr>
            <w:r>
              <w:rPr>
                <w:sz w:val="20"/>
              </w:rPr>
              <w:t>Linked to state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statutory/regulatory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</w:p>
        </w:tc>
        <w:tc>
          <w:tcPr>
            <w:tcW w:w="2311" w:type="dxa"/>
          </w:tcPr>
          <w:p w14:paraId="06F74FCA" w14:textId="77777777" w:rsidR="00D91004" w:rsidRDefault="00D910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58BCA6D6" w14:textId="77777777" w:rsidR="00D91004" w:rsidRDefault="001F43D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GRAP</w:t>
            </w:r>
          </w:p>
        </w:tc>
      </w:tr>
      <w:tr w:rsidR="00D91004" w14:paraId="62A538CE" w14:textId="77777777">
        <w:trPr>
          <w:trHeight w:val="810"/>
        </w:trPr>
        <w:tc>
          <w:tcPr>
            <w:tcW w:w="2311" w:type="dxa"/>
          </w:tcPr>
          <w:p w14:paraId="758F31EE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Non-Profit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2309" w:type="dxa"/>
          </w:tcPr>
          <w:p w14:paraId="117B7951" w14:textId="77777777" w:rsidR="00D91004" w:rsidRDefault="001F43DA"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>Fiduciary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&gt;R5m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  <w:p w14:paraId="48E9C3A9" w14:textId="77777777" w:rsidR="00D91004" w:rsidRDefault="001F43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&gt;350</w:t>
            </w:r>
          </w:p>
        </w:tc>
        <w:tc>
          <w:tcPr>
            <w:tcW w:w="2311" w:type="dxa"/>
          </w:tcPr>
          <w:p w14:paraId="4B03FCD1" w14:textId="77777777" w:rsidR="00D91004" w:rsidRDefault="00D910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7306B045" w14:textId="77777777" w:rsidR="00D91004" w:rsidRDefault="001F43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SMEs</w:t>
            </w:r>
          </w:p>
        </w:tc>
      </w:tr>
      <w:tr w:rsidR="00D91004" w14:paraId="5B51AD75" w14:textId="77777777">
        <w:trPr>
          <w:trHeight w:val="460"/>
        </w:trPr>
        <w:tc>
          <w:tcPr>
            <w:tcW w:w="2311" w:type="dxa"/>
          </w:tcPr>
          <w:p w14:paraId="77812CD8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Non-Profit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2309" w:type="dxa"/>
          </w:tcPr>
          <w:p w14:paraId="31A25DE5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</w:tc>
        <w:tc>
          <w:tcPr>
            <w:tcW w:w="2311" w:type="dxa"/>
          </w:tcPr>
          <w:p w14:paraId="3CF8E4BF" w14:textId="77777777" w:rsidR="00D91004" w:rsidRDefault="001F43DA">
            <w:pPr>
              <w:pStyle w:val="TableParagraph"/>
              <w:spacing w:line="228" w:lineRule="exact"/>
              <w:ind w:left="108" w:right="286"/>
              <w:rPr>
                <w:sz w:val="20"/>
              </w:rPr>
            </w:pPr>
            <w:r>
              <w:rPr>
                <w:sz w:val="20"/>
              </w:rPr>
              <w:t>Independently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compiled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Internally</w:t>
            </w:r>
            <w:proofErr w:type="gramEnd"/>
          </w:p>
        </w:tc>
        <w:tc>
          <w:tcPr>
            <w:tcW w:w="2311" w:type="dxa"/>
          </w:tcPr>
          <w:p w14:paraId="336C42F6" w14:textId="77777777" w:rsidR="00D91004" w:rsidRDefault="001F43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SMEs</w:t>
            </w:r>
          </w:p>
        </w:tc>
      </w:tr>
    </w:tbl>
    <w:p w14:paraId="67785664" w14:textId="50F65C06" w:rsidR="00D91004" w:rsidRDefault="00AB6006">
      <w:pPr>
        <w:pStyle w:val="BodyText"/>
        <w:spacing w:before="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D3E2156" wp14:editId="16B5A136">
                <wp:simplePos x="0" y="0"/>
                <wp:positionH relativeFrom="page">
                  <wp:posOffset>914400</wp:posOffset>
                </wp:positionH>
                <wp:positionV relativeFrom="paragraph">
                  <wp:posOffset>148590</wp:posOffset>
                </wp:positionV>
                <wp:extent cx="1828800" cy="7620"/>
                <wp:effectExtent l="0" t="0" r="0" b="0"/>
                <wp:wrapTopAndBottom/>
                <wp:docPr id="9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339AD0D">
              <v:rect id="docshape73" style="position:absolute;margin-left:1in;margin-top:11.7pt;width:2in;height:.6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0F40C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jZJsAd0AAAAJAQAADwAAAAAAAAAAAAAAAAA/BAAAZHJzL2Rvd25yZXYueG1s&#10;UEsFBgAAAAAEAAQA8wAAAEkFAAAAAA==&#10;">
                <w10:wrap type="topAndBottom" anchorx="page"/>
              </v:rect>
            </w:pict>
          </mc:Fallback>
        </mc:AlternateContent>
      </w:r>
    </w:p>
    <w:p w14:paraId="0E9721F5" w14:textId="77777777" w:rsidR="00D91004" w:rsidRDefault="001F43DA">
      <w:pPr>
        <w:tabs>
          <w:tab w:val="left" w:pos="1180"/>
        </w:tabs>
        <w:spacing w:before="102"/>
        <w:ind w:left="460"/>
        <w:rPr>
          <w:sz w:val="20"/>
        </w:rPr>
      </w:pPr>
      <w:r>
        <w:rPr>
          <w:position w:val="6"/>
          <w:sz w:val="13"/>
        </w:rPr>
        <w:t>46</w:t>
      </w:r>
      <w:r>
        <w:rPr>
          <w:position w:val="6"/>
          <w:sz w:val="13"/>
        </w:rPr>
        <w:tab/>
      </w:r>
      <w:r>
        <w:rPr>
          <w:sz w:val="20"/>
        </w:rPr>
        <w:t>Companies</w:t>
      </w:r>
      <w:r>
        <w:rPr>
          <w:spacing w:val="-3"/>
          <w:sz w:val="20"/>
        </w:rPr>
        <w:t xml:space="preserve"> </w:t>
      </w:r>
      <w:r>
        <w:rPr>
          <w:sz w:val="20"/>
        </w:rPr>
        <w:t>Act, Regulation</w:t>
      </w:r>
      <w:r>
        <w:rPr>
          <w:spacing w:val="-1"/>
          <w:sz w:val="20"/>
        </w:rPr>
        <w:t xml:space="preserve"> </w:t>
      </w:r>
      <w:r>
        <w:rPr>
          <w:sz w:val="20"/>
        </w:rPr>
        <w:t>27.</w:t>
      </w:r>
    </w:p>
    <w:p w14:paraId="56FE6F7F" w14:textId="77777777" w:rsidR="00D91004" w:rsidRDefault="00D91004">
      <w:pPr>
        <w:rPr>
          <w:sz w:val="20"/>
        </w:rPr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7A083D84" w14:textId="77777777" w:rsidR="00D91004" w:rsidRDefault="00D91004">
      <w:pPr>
        <w:pStyle w:val="BodyText"/>
        <w:spacing w:before="1"/>
        <w:rPr>
          <w:sz w:val="24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2309"/>
        <w:gridCol w:w="2311"/>
        <w:gridCol w:w="2311"/>
      </w:tblGrid>
      <w:tr w:rsidR="00D91004" w14:paraId="175263DD" w14:textId="77777777">
        <w:trPr>
          <w:trHeight w:val="578"/>
        </w:trPr>
        <w:tc>
          <w:tcPr>
            <w:tcW w:w="2311" w:type="dxa"/>
            <w:shd w:val="clear" w:color="auto" w:fill="F1F1F1"/>
          </w:tcPr>
          <w:p w14:paraId="292CDDC0" w14:textId="77777777" w:rsidR="00D91004" w:rsidRDefault="001F43D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Company</w:t>
            </w:r>
          </w:p>
        </w:tc>
        <w:tc>
          <w:tcPr>
            <w:tcW w:w="2309" w:type="dxa"/>
            <w:shd w:val="clear" w:color="auto" w:fill="F1F1F1"/>
          </w:tcPr>
          <w:p w14:paraId="3943DEB3" w14:textId="77777777" w:rsidR="00D91004" w:rsidRDefault="001F43DA">
            <w:pPr>
              <w:pStyle w:val="TableParagraph"/>
              <w:ind w:right="4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Sub-categories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(Note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  <w:tc>
          <w:tcPr>
            <w:tcW w:w="2311" w:type="dxa"/>
            <w:shd w:val="clear" w:color="auto" w:fill="F1F1F1"/>
          </w:tcPr>
          <w:p w14:paraId="7BC34B98" w14:textId="77777777" w:rsidR="00D91004" w:rsidRDefault="001F43DA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Statements</w:t>
            </w:r>
          </w:p>
        </w:tc>
        <w:tc>
          <w:tcPr>
            <w:tcW w:w="2311" w:type="dxa"/>
            <w:shd w:val="clear" w:color="auto" w:fill="F1F1F1"/>
          </w:tcPr>
          <w:p w14:paraId="0E380CDE" w14:textId="77777777" w:rsidR="00D91004" w:rsidRDefault="001F43DA">
            <w:pPr>
              <w:pStyle w:val="TableParagraph"/>
              <w:ind w:left="108" w:right="3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Financial </w:t>
            </w:r>
            <w:r>
              <w:rPr>
                <w:b/>
                <w:sz w:val="20"/>
              </w:rPr>
              <w:t>Reporting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Framework</w:t>
            </w:r>
          </w:p>
        </w:tc>
      </w:tr>
      <w:tr w:rsidR="00D91004" w14:paraId="1BFE38FC" w14:textId="77777777">
        <w:trPr>
          <w:trHeight w:val="350"/>
        </w:trPr>
        <w:tc>
          <w:tcPr>
            <w:tcW w:w="2311" w:type="dxa"/>
          </w:tcPr>
          <w:p w14:paraId="4ECDC623" w14:textId="77777777" w:rsidR="00D91004" w:rsidRDefault="00D910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4737170A" w14:textId="77777777" w:rsidR="00D91004" w:rsidRDefault="001F43D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&gt;=100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&lt;350</w:t>
            </w:r>
          </w:p>
        </w:tc>
        <w:tc>
          <w:tcPr>
            <w:tcW w:w="2311" w:type="dxa"/>
          </w:tcPr>
          <w:p w14:paraId="277BAACF" w14:textId="77777777" w:rsidR="00D91004" w:rsidRDefault="001F43D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compiled</w:t>
            </w:r>
          </w:p>
        </w:tc>
        <w:tc>
          <w:tcPr>
            <w:tcW w:w="2311" w:type="dxa"/>
          </w:tcPr>
          <w:p w14:paraId="4E548850" w14:textId="77777777" w:rsidR="00D91004" w:rsidRDefault="00D910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91004" w14:paraId="7FCF8D08" w14:textId="77777777">
        <w:trPr>
          <w:trHeight w:val="580"/>
        </w:trPr>
        <w:tc>
          <w:tcPr>
            <w:tcW w:w="2311" w:type="dxa"/>
          </w:tcPr>
          <w:p w14:paraId="02DCDFD0" w14:textId="77777777" w:rsidR="00D91004" w:rsidRDefault="001F43D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Non-Profit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2309" w:type="dxa"/>
          </w:tcPr>
          <w:p w14:paraId="6E82CDE1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  <w:p w14:paraId="2B212E19" w14:textId="77777777" w:rsidR="00D91004" w:rsidRDefault="001F43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&lt;100</w:t>
            </w:r>
          </w:p>
        </w:tc>
        <w:tc>
          <w:tcPr>
            <w:tcW w:w="2311" w:type="dxa"/>
          </w:tcPr>
          <w:p w14:paraId="32F23B24" w14:textId="77777777" w:rsidR="00D91004" w:rsidRDefault="001F43DA">
            <w:pPr>
              <w:pStyle w:val="TableParagraph"/>
              <w:ind w:left="108" w:right="916"/>
              <w:rPr>
                <w:sz w:val="20"/>
              </w:rPr>
            </w:pPr>
            <w:r>
              <w:rPr>
                <w:sz w:val="20"/>
              </w:rPr>
              <w:t>Independently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compiled</w:t>
            </w:r>
          </w:p>
        </w:tc>
        <w:tc>
          <w:tcPr>
            <w:tcW w:w="2311" w:type="dxa"/>
          </w:tcPr>
          <w:p w14:paraId="11D3A78D" w14:textId="77777777" w:rsidR="00D91004" w:rsidRDefault="001F43D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SMEs</w:t>
            </w:r>
          </w:p>
        </w:tc>
      </w:tr>
      <w:tr w:rsidR="00D91004" w14:paraId="4F448C38" w14:textId="77777777">
        <w:trPr>
          <w:trHeight w:val="1502"/>
        </w:trPr>
        <w:tc>
          <w:tcPr>
            <w:tcW w:w="2311" w:type="dxa"/>
          </w:tcPr>
          <w:p w14:paraId="586270AE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Non-Profit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2309" w:type="dxa"/>
          </w:tcPr>
          <w:p w14:paraId="538997F4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  <w:p w14:paraId="60975630" w14:textId="77777777" w:rsidR="00D91004" w:rsidRDefault="001F43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&lt;100</w:t>
            </w:r>
          </w:p>
        </w:tc>
        <w:tc>
          <w:tcPr>
            <w:tcW w:w="2311" w:type="dxa"/>
          </w:tcPr>
          <w:p w14:paraId="28D25484" w14:textId="77777777" w:rsidR="00D91004" w:rsidRDefault="001F43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Internally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compiled</w:t>
            </w:r>
          </w:p>
        </w:tc>
        <w:tc>
          <w:tcPr>
            <w:tcW w:w="2311" w:type="dxa"/>
          </w:tcPr>
          <w:p w14:paraId="28012711" w14:textId="77777777" w:rsidR="00D91004" w:rsidRDefault="001F43DA">
            <w:pPr>
              <w:pStyle w:val="TableParagraph"/>
              <w:ind w:left="108" w:right="125"/>
              <w:rPr>
                <w:sz w:val="20"/>
              </w:rPr>
            </w:pPr>
            <w:r>
              <w:rPr>
                <w:sz w:val="20"/>
              </w:rPr>
              <w:t>The Financial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Reporting Standard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no Financial Reporting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prescribed</w:t>
            </w:r>
          </w:p>
        </w:tc>
      </w:tr>
    </w:tbl>
    <w:p w14:paraId="13C42068" w14:textId="77777777" w:rsidR="00D91004" w:rsidRDefault="00D91004">
      <w:pPr>
        <w:pStyle w:val="BodyText"/>
        <w:spacing w:before="1"/>
      </w:pPr>
    </w:p>
    <w:p w14:paraId="661BE403" w14:textId="77777777" w:rsidR="00D91004" w:rsidRDefault="001F43DA">
      <w:pPr>
        <w:pStyle w:val="BodyText"/>
        <w:spacing w:before="94" w:line="312" w:lineRule="auto"/>
        <w:ind w:left="1312" w:right="673" w:hanging="852"/>
        <w:jc w:val="both"/>
      </w:pPr>
      <w:r>
        <w:rPr>
          <w:b/>
        </w:rPr>
        <w:t xml:space="preserve">Note 1: </w:t>
      </w:r>
      <w:r>
        <w:t>Fiduciary Assets: Regulation 28 of the Pension Funds Act, No. 24 of 1956 – assets</w:t>
      </w:r>
      <w:r>
        <w:rPr>
          <w:spacing w:val="1"/>
        </w:rPr>
        <w:t xml:space="preserve"> </w:t>
      </w:r>
      <w:r>
        <w:t>held at any time during the year in the ordinary course of primary activities in a</w:t>
      </w:r>
      <w:r>
        <w:rPr>
          <w:spacing w:val="1"/>
        </w:rPr>
        <w:t xml:space="preserve"> </w:t>
      </w:r>
      <w:r>
        <w:t>fiduciary</w:t>
      </w:r>
      <w:r>
        <w:rPr>
          <w:spacing w:val="-2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570723B3" w14:textId="77777777" w:rsidR="00D91004" w:rsidRDefault="001F43DA">
      <w:pPr>
        <w:pStyle w:val="BodyText"/>
        <w:spacing w:before="121" w:line="312" w:lineRule="auto"/>
        <w:ind w:left="1312" w:right="673"/>
        <w:jc w:val="both"/>
      </w:pPr>
      <w:r>
        <w:t>Public interest score: Regulation 26 of the Companies Act – calculated at financial</w:t>
      </w:r>
      <w:r>
        <w:rPr>
          <w:spacing w:val="1"/>
        </w:rPr>
        <w:t xml:space="preserve"> </w:t>
      </w:r>
      <w:r>
        <w:t>year-end.</w:t>
      </w:r>
    </w:p>
    <w:sectPr w:rsidR="00D91004">
      <w:pgSz w:w="11910" w:h="16850"/>
      <w:pgMar w:top="1160" w:right="760" w:bottom="920" w:left="980" w:header="727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6827" w14:textId="77777777" w:rsidR="00350856" w:rsidRDefault="00350856">
      <w:r>
        <w:separator/>
      </w:r>
    </w:p>
  </w:endnote>
  <w:endnote w:type="continuationSeparator" w:id="0">
    <w:p w14:paraId="7B415247" w14:textId="77777777" w:rsidR="00350856" w:rsidRDefault="0035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9ABF" w14:textId="13A658E7" w:rsidR="00D91004" w:rsidRDefault="00AB60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7376" behindDoc="1" locked="0" layoutInCell="1" allowOverlap="1" wp14:anchorId="205FE875" wp14:editId="074F98D2">
              <wp:simplePos x="0" y="0"/>
              <wp:positionH relativeFrom="page">
                <wp:posOffset>3444240</wp:posOffset>
              </wp:positionH>
              <wp:positionV relativeFrom="page">
                <wp:posOffset>10095865</wp:posOffset>
              </wp:positionV>
              <wp:extent cx="673100" cy="153670"/>
              <wp:effectExtent l="0" t="0" r="0" b="0"/>
              <wp:wrapNone/>
              <wp:docPr id="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E5EF3" w14:textId="77777777" w:rsidR="00D91004" w:rsidRDefault="001F43D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FE875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271.2pt;margin-top:794.95pt;width:53pt;height:12.1pt;z-index:-162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" filled="f" stroked="f">
              <v:textbox inset="0,0,0,0">
                <w:txbxContent>
                  <w:p w14:paraId="282E5EF3" w14:textId="77777777" w:rsidR="00D91004" w:rsidRDefault="001F43D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BBF4" w14:textId="69204675" w:rsidR="00D91004" w:rsidRDefault="00AB60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8400" behindDoc="1" locked="0" layoutInCell="1" allowOverlap="1" wp14:anchorId="430F2B28" wp14:editId="321BA1F0">
              <wp:simplePos x="0" y="0"/>
              <wp:positionH relativeFrom="page">
                <wp:posOffset>3412490</wp:posOffset>
              </wp:positionH>
              <wp:positionV relativeFrom="page">
                <wp:posOffset>10095865</wp:posOffset>
              </wp:positionV>
              <wp:extent cx="739140" cy="153670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012CD" w14:textId="77777777" w:rsidR="00D91004" w:rsidRDefault="001F43D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F2B28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268.7pt;margin-top:794.95pt;width:58.2pt;height:12.1pt;z-index:-162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" filled="f" stroked="f">
              <v:textbox inset="0,0,0,0">
                <w:txbxContent>
                  <w:p w14:paraId="71C012CD" w14:textId="77777777" w:rsidR="00D91004" w:rsidRDefault="001F43D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D764" w14:textId="0CB3E8EF" w:rsidR="00D91004" w:rsidRDefault="00AB60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9424" behindDoc="1" locked="0" layoutInCell="1" allowOverlap="1" wp14:anchorId="2DED0F31" wp14:editId="29E9E2F0">
              <wp:simplePos x="0" y="0"/>
              <wp:positionH relativeFrom="page">
                <wp:posOffset>3412490</wp:posOffset>
              </wp:positionH>
              <wp:positionV relativeFrom="page">
                <wp:posOffset>10095865</wp:posOffset>
              </wp:positionV>
              <wp:extent cx="739140" cy="153670"/>
              <wp:effectExtent l="0" t="0" r="0" b="0"/>
              <wp:wrapNone/>
              <wp:docPr id="4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60D45" w14:textId="77777777" w:rsidR="00D91004" w:rsidRDefault="001F43D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 15 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D0F31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31" type="#_x0000_t202" style="position:absolute;margin-left:268.7pt;margin-top:794.95pt;width:58.2pt;height:12.1pt;z-index:-16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" filled="f" stroked="f">
              <v:textbox inset="0,0,0,0">
                <w:txbxContent>
                  <w:p w14:paraId="6FE60D45" w14:textId="77777777" w:rsidR="00D91004" w:rsidRDefault="001F43D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 15 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3493" w14:textId="79F56BD8" w:rsidR="00D91004" w:rsidRDefault="00AB60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0448" behindDoc="1" locked="0" layoutInCell="1" allowOverlap="1" wp14:anchorId="317CC136" wp14:editId="7AE33857">
              <wp:simplePos x="0" y="0"/>
              <wp:positionH relativeFrom="page">
                <wp:posOffset>3412490</wp:posOffset>
              </wp:positionH>
              <wp:positionV relativeFrom="page">
                <wp:posOffset>10095865</wp:posOffset>
              </wp:positionV>
              <wp:extent cx="739140" cy="153670"/>
              <wp:effectExtent l="0" t="0" r="0" b="0"/>
              <wp:wrapNone/>
              <wp:docPr id="2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CDDD9" w14:textId="77777777" w:rsidR="00D91004" w:rsidRDefault="001F43D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CC136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3" type="#_x0000_t202" style="position:absolute;margin-left:268.7pt;margin-top:794.95pt;width:58.2pt;height:12.1pt;z-index:-162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" filled="f" stroked="f">
              <v:textbox inset="0,0,0,0">
                <w:txbxContent>
                  <w:p w14:paraId="01ACDDD9" w14:textId="77777777" w:rsidR="00D91004" w:rsidRDefault="001F43D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937F" w14:textId="77777777" w:rsidR="00350856" w:rsidRDefault="00350856">
      <w:r>
        <w:separator/>
      </w:r>
    </w:p>
  </w:footnote>
  <w:footnote w:type="continuationSeparator" w:id="0">
    <w:p w14:paraId="403EF824" w14:textId="77777777" w:rsidR="00350856" w:rsidRDefault="0035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CF86" w14:textId="28FAF016" w:rsidR="00D91004" w:rsidRDefault="00AB60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7888" behindDoc="1" locked="0" layoutInCell="1" allowOverlap="1" wp14:anchorId="1A6580E9" wp14:editId="4203DB25">
              <wp:simplePos x="0" y="0"/>
              <wp:positionH relativeFrom="page">
                <wp:posOffset>1623060</wp:posOffset>
              </wp:positionH>
              <wp:positionV relativeFrom="page">
                <wp:posOffset>448945</wp:posOffset>
              </wp:positionV>
              <wp:extent cx="4315460" cy="313055"/>
              <wp:effectExtent l="0" t="0" r="0" b="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546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82CB2" w14:textId="77777777" w:rsidR="00D91004" w:rsidRDefault="001F43DA">
                          <w:pPr>
                            <w:spacing w:before="12"/>
                            <w:ind w:left="6" w:righ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SAAPS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(REVISED 2018)</w:t>
                          </w:r>
                        </w:p>
                        <w:p w14:paraId="6FF77683" w14:textId="77777777" w:rsidR="00D91004" w:rsidRDefault="001F43DA">
                          <w:pPr>
                            <w:spacing w:before="1"/>
                            <w:ind w:left="7" w:righ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FINANCIAL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REPORTING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FRAMEWORKS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AND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THE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AUDITOR’S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580E9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127.8pt;margin-top:35.35pt;width:339.8pt;height:24.65pt;z-index:-162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" filled="f" stroked="f">
              <v:textbox inset="0,0,0,0">
                <w:txbxContent>
                  <w:p w14:paraId="33982CB2" w14:textId="77777777" w:rsidR="00D91004" w:rsidRDefault="001F43DA">
                    <w:pPr>
                      <w:spacing w:before="12"/>
                      <w:ind w:left="6" w:right="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SAAPS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(REVISED 2018)</w:t>
                    </w:r>
                  </w:p>
                  <w:p w14:paraId="6FF77683" w14:textId="77777777" w:rsidR="00D91004" w:rsidRDefault="001F43DA">
                    <w:pPr>
                      <w:spacing w:before="1"/>
                      <w:ind w:left="7" w:right="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FINANCIAL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REPORTING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FRAMEWORKS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AUDITOR’S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4CD1" w14:textId="495EC6FF" w:rsidR="00D91004" w:rsidRDefault="00AB60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8912" behindDoc="1" locked="0" layoutInCell="1" allowOverlap="1" wp14:anchorId="37F7866F" wp14:editId="359251F4">
              <wp:simplePos x="0" y="0"/>
              <wp:positionH relativeFrom="page">
                <wp:posOffset>1623060</wp:posOffset>
              </wp:positionH>
              <wp:positionV relativeFrom="page">
                <wp:posOffset>448945</wp:posOffset>
              </wp:positionV>
              <wp:extent cx="4315460" cy="313055"/>
              <wp:effectExtent l="0" t="0" r="0" b="0"/>
              <wp:wrapNone/>
              <wp:docPr id="5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546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DF9E7" w14:textId="77777777" w:rsidR="00D91004" w:rsidRDefault="001F43DA">
                          <w:pPr>
                            <w:spacing w:before="12"/>
                            <w:ind w:left="6" w:righ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SAAPS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(REVISED 2018)</w:t>
                          </w:r>
                        </w:p>
                        <w:p w14:paraId="04B911A0" w14:textId="77777777" w:rsidR="00D91004" w:rsidRDefault="001F43DA">
                          <w:pPr>
                            <w:spacing w:before="1"/>
                            <w:ind w:left="7" w:righ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FINANCIAL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REPORTING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FRAMEWORKS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AND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THE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AUDITOR’S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7866F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0" type="#_x0000_t202" style="position:absolute;margin-left:127.8pt;margin-top:35.35pt;width:339.8pt;height:24.65pt;z-index:-16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" filled="f" stroked="f">
              <v:textbox inset="0,0,0,0">
                <w:txbxContent>
                  <w:p w14:paraId="7F8DF9E7" w14:textId="77777777" w:rsidR="00D91004" w:rsidRDefault="001F43DA">
                    <w:pPr>
                      <w:spacing w:before="12"/>
                      <w:ind w:left="6" w:right="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SAAPS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(REVISED 2018)</w:t>
                    </w:r>
                  </w:p>
                  <w:p w14:paraId="04B911A0" w14:textId="77777777" w:rsidR="00D91004" w:rsidRDefault="001F43DA">
                    <w:pPr>
                      <w:spacing w:before="1"/>
                      <w:ind w:left="7" w:right="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FINANCIAL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REPORTING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FRAMEWORKS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AUDITOR’S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5C22" w14:textId="7281B2AC" w:rsidR="00D91004" w:rsidRDefault="00AB60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9936" behindDoc="1" locked="0" layoutInCell="1" allowOverlap="1" wp14:anchorId="7A6C8D7C" wp14:editId="5F26E73B">
              <wp:simplePos x="0" y="0"/>
              <wp:positionH relativeFrom="page">
                <wp:posOffset>1623060</wp:posOffset>
              </wp:positionH>
              <wp:positionV relativeFrom="page">
                <wp:posOffset>448945</wp:posOffset>
              </wp:positionV>
              <wp:extent cx="4315460" cy="313055"/>
              <wp:effectExtent l="0" t="0" r="0" b="0"/>
              <wp:wrapNone/>
              <wp:docPr id="3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546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9E0E7" w14:textId="77777777" w:rsidR="00D91004" w:rsidRDefault="001F43DA">
                          <w:pPr>
                            <w:spacing w:before="12"/>
                            <w:ind w:left="6" w:righ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SAAPS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(REVISED 2018)</w:t>
                          </w:r>
                        </w:p>
                        <w:p w14:paraId="6375E9D0" w14:textId="77777777" w:rsidR="00D91004" w:rsidRDefault="001F43DA">
                          <w:pPr>
                            <w:spacing w:before="1"/>
                            <w:ind w:left="7" w:righ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FINANCIAL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REPORTING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FRAMEWORKS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AND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THE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AUDITOR’S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C8D7C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32" type="#_x0000_t202" style="position:absolute;margin-left:127.8pt;margin-top:35.35pt;width:339.8pt;height:24.65pt;z-index:-16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" filled="f" stroked="f">
              <v:textbox inset="0,0,0,0">
                <w:txbxContent>
                  <w:p w14:paraId="4C39E0E7" w14:textId="77777777" w:rsidR="00D91004" w:rsidRDefault="001F43DA">
                    <w:pPr>
                      <w:spacing w:before="12"/>
                      <w:ind w:left="6" w:right="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SAAPS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(REVISED 2018)</w:t>
                    </w:r>
                  </w:p>
                  <w:p w14:paraId="6375E9D0" w14:textId="77777777" w:rsidR="00D91004" w:rsidRDefault="001F43DA">
                    <w:pPr>
                      <w:spacing w:before="1"/>
                      <w:ind w:left="7" w:right="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FINANCIAL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REPORTING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FRAMEWORKS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AUDITOR’S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17BB"/>
    <w:multiLevelType w:val="hybridMultilevel"/>
    <w:tmpl w:val="2EA62554"/>
    <w:lvl w:ilvl="0" w:tplc="63B0C4DC">
      <w:start w:val="3"/>
      <w:numFmt w:val="lowerLetter"/>
      <w:lvlText w:val="(%1)"/>
      <w:lvlJc w:val="left"/>
      <w:pPr>
        <w:ind w:left="1442" w:hanging="360"/>
      </w:pPr>
      <w:rPr>
        <w:rFonts w:ascii="Arial" w:eastAsia="Arial" w:hAnsi="Arial" w:cs="Arial" w:hint="default"/>
        <w:b w:val="0"/>
        <w:bCs w:val="0"/>
        <w:i/>
        <w:iCs/>
        <w:w w:val="100"/>
        <w:sz w:val="22"/>
        <w:szCs w:val="22"/>
        <w:lang w:val="en-ZA" w:eastAsia="en-US" w:bidi="ar-SA"/>
      </w:rPr>
    </w:lvl>
    <w:lvl w:ilvl="1" w:tplc="D1CAAA9C">
      <w:numFmt w:val="bullet"/>
      <w:lvlText w:val="•"/>
      <w:lvlJc w:val="left"/>
      <w:pPr>
        <w:ind w:left="2312" w:hanging="360"/>
      </w:pPr>
      <w:rPr>
        <w:rFonts w:hint="default"/>
        <w:lang w:val="en-ZA" w:eastAsia="en-US" w:bidi="ar-SA"/>
      </w:rPr>
    </w:lvl>
    <w:lvl w:ilvl="2" w:tplc="D83645F6">
      <w:numFmt w:val="bullet"/>
      <w:lvlText w:val="•"/>
      <w:lvlJc w:val="left"/>
      <w:pPr>
        <w:ind w:left="3185" w:hanging="360"/>
      </w:pPr>
      <w:rPr>
        <w:rFonts w:hint="default"/>
        <w:lang w:val="en-ZA" w:eastAsia="en-US" w:bidi="ar-SA"/>
      </w:rPr>
    </w:lvl>
    <w:lvl w:ilvl="3" w:tplc="57AA8444">
      <w:numFmt w:val="bullet"/>
      <w:lvlText w:val="•"/>
      <w:lvlJc w:val="left"/>
      <w:pPr>
        <w:ind w:left="4057" w:hanging="360"/>
      </w:pPr>
      <w:rPr>
        <w:rFonts w:hint="default"/>
        <w:lang w:val="en-ZA" w:eastAsia="en-US" w:bidi="ar-SA"/>
      </w:rPr>
    </w:lvl>
    <w:lvl w:ilvl="4" w:tplc="9DDC8C9E">
      <w:numFmt w:val="bullet"/>
      <w:lvlText w:val="•"/>
      <w:lvlJc w:val="left"/>
      <w:pPr>
        <w:ind w:left="4930" w:hanging="360"/>
      </w:pPr>
      <w:rPr>
        <w:rFonts w:hint="default"/>
        <w:lang w:val="en-ZA" w:eastAsia="en-US" w:bidi="ar-SA"/>
      </w:rPr>
    </w:lvl>
    <w:lvl w:ilvl="5" w:tplc="1D0E1B96">
      <w:numFmt w:val="bullet"/>
      <w:lvlText w:val="•"/>
      <w:lvlJc w:val="left"/>
      <w:pPr>
        <w:ind w:left="5803" w:hanging="360"/>
      </w:pPr>
      <w:rPr>
        <w:rFonts w:hint="default"/>
        <w:lang w:val="en-ZA" w:eastAsia="en-US" w:bidi="ar-SA"/>
      </w:rPr>
    </w:lvl>
    <w:lvl w:ilvl="6" w:tplc="BD2CD272">
      <w:numFmt w:val="bullet"/>
      <w:lvlText w:val="•"/>
      <w:lvlJc w:val="left"/>
      <w:pPr>
        <w:ind w:left="6675" w:hanging="360"/>
      </w:pPr>
      <w:rPr>
        <w:rFonts w:hint="default"/>
        <w:lang w:val="en-ZA" w:eastAsia="en-US" w:bidi="ar-SA"/>
      </w:rPr>
    </w:lvl>
    <w:lvl w:ilvl="7" w:tplc="098EC974">
      <w:numFmt w:val="bullet"/>
      <w:lvlText w:val="•"/>
      <w:lvlJc w:val="left"/>
      <w:pPr>
        <w:ind w:left="7548" w:hanging="360"/>
      </w:pPr>
      <w:rPr>
        <w:rFonts w:hint="default"/>
        <w:lang w:val="en-ZA" w:eastAsia="en-US" w:bidi="ar-SA"/>
      </w:rPr>
    </w:lvl>
    <w:lvl w:ilvl="8" w:tplc="FD4CEB6C">
      <w:numFmt w:val="bullet"/>
      <w:lvlText w:val="•"/>
      <w:lvlJc w:val="left"/>
      <w:pPr>
        <w:ind w:left="8421" w:hanging="360"/>
      </w:pPr>
      <w:rPr>
        <w:rFonts w:hint="default"/>
        <w:lang w:val="en-ZA" w:eastAsia="en-US" w:bidi="ar-SA"/>
      </w:rPr>
    </w:lvl>
  </w:abstractNum>
  <w:abstractNum w:abstractNumId="1" w15:restartNumberingAfterBreak="0">
    <w:nsid w:val="0E1B492B"/>
    <w:multiLevelType w:val="multilevel"/>
    <w:tmpl w:val="AE0E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55244"/>
    <w:multiLevelType w:val="hybridMultilevel"/>
    <w:tmpl w:val="913EA150"/>
    <w:lvl w:ilvl="0" w:tplc="0E18F504">
      <w:start w:val="1"/>
      <w:numFmt w:val="decimal"/>
      <w:lvlText w:val="%1."/>
      <w:lvlJc w:val="left"/>
      <w:pPr>
        <w:ind w:left="1262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ZA" w:eastAsia="en-US" w:bidi="ar-SA"/>
      </w:rPr>
    </w:lvl>
    <w:lvl w:ilvl="1" w:tplc="423A330E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ZA" w:eastAsia="en-US" w:bidi="ar-SA"/>
      </w:rPr>
    </w:lvl>
    <w:lvl w:ilvl="2" w:tplc="2F86A65E">
      <w:numFmt w:val="bullet"/>
      <w:lvlText w:val="o"/>
      <w:lvlJc w:val="left"/>
      <w:pPr>
        <w:ind w:left="19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ZA" w:eastAsia="en-US" w:bidi="ar-SA"/>
      </w:rPr>
    </w:lvl>
    <w:lvl w:ilvl="3" w:tplc="01B4A482">
      <w:numFmt w:val="bullet"/>
      <w:lvlText w:val=""/>
      <w:lvlJc w:val="left"/>
      <w:pPr>
        <w:ind w:left="23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ZA" w:eastAsia="en-US" w:bidi="ar-SA"/>
      </w:rPr>
    </w:lvl>
    <w:lvl w:ilvl="4" w:tplc="AA66BE2A">
      <w:numFmt w:val="bullet"/>
      <w:lvlText w:val="•"/>
      <w:lvlJc w:val="left"/>
      <w:pPr>
        <w:ind w:left="3458" w:hanging="360"/>
      </w:pPr>
      <w:rPr>
        <w:rFonts w:hint="default"/>
        <w:lang w:val="en-ZA" w:eastAsia="en-US" w:bidi="ar-SA"/>
      </w:rPr>
    </w:lvl>
    <w:lvl w:ilvl="5" w:tplc="E8B62F60">
      <w:numFmt w:val="bullet"/>
      <w:lvlText w:val="•"/>
      <w:lvlJc w:val="left"/>
      <w:pPr>
        <w:ind w:left="4576" w:hanging="360"/>
      </w:pPr>
      <w:rPr>
        <w:rFonts w:hint="default"/>
        <w:lang w:val="en-ZA" w:eastAsia="en-US" w:bidi="ar-SA"/>
      </w:rPr>
    </w:lvl>
    <w:lvl w:ilvl="6" w:tplc="C4E07C0A">
      <w:numFmt w:val="bullet"/>
      <w:lvlText w:val="•"/>
      <w:lvlJc w:val="left"/>
      <w:pPr>
        <w:ind w:left="5694" w:hanging="360"/>
      </w:pPr>
      <w:rPr>
        <w:rFonts w:hint="default"/>
        <w:lang w:val="en-ZA" w:eastAsia="en-US" w:bidi="ar-SA"/>
      </w:rPr>
    </w:lvl>
    <w:lvl w:ilvl="7" w:tplc="32CAB606">
      <w:numFmt w:val="bullet"/>
      <w:lvlText w:val="•"/>
      <w:lvlJc w:val="left"/>
      <w:pPr>
        <w:ind w:left="6812" w:hanging="360"/>
      </w:pPr>
      <w:rPr>
        <w:rFonts w:hint="default"/>
        <w:lang w:val="en-ZA" w:eastAsia="en-US" w:bidi="ar-SA"/>
      </w:rPr>
    </w:lvl>
    <w:lvl w:ilvl="8" w:tplc="B5FCF5F0">
      <w:numFmt w:val="bullet"/>
      <w:lvlText w:val="•"/>
      <w:lvlJc w:val="left"/>
      <w:pPr>
        <w:ind w:left="7930" w:hanging="360"/>
      </w:pPr>
      <w:rPr>
        <w:rFonts w:hint="default"/>
        <w:lang w:val="en-ZA" w:eastAsia="en-US" w:bidi="ar-SA"/>
      </w:rPr>
    </w:lvl>
  </w:abstractNum>
  <w:abstractNum w:abstractNumId="3" w15:restartNumberingAfterBreak="0">
    <w:nsid w:val="51600F64"/>
    <w:multiLevelType w:val="hybridMultilevel"/>
    <w:tmpl w:val="945C2B10"/>
    <w:lvl w:ilvl="0" w:tplc="690A245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73026"/>
    <w:multiLevelType w:val="hybridMultilevel"/>
    <w:tmpl w:val="C430183A"/>
    <w:lvl w:ilvl="0" w:tplc="DA349E5C">
      <w:start w:val="1"/>
      <w:numFmt w:val="lowerLetter"/>
      <w:lvlText w:val="(%1)"/>
      <w:lvlJc w:val="left"/>
      <w:pPr>
        <w:ind w:left="1442" w:hanging="360"/>
      </w:pPr>
      <w:rPr>
        <w:rFonts w:ascii="Arial" w:eastAsia="Arial" w:hAnsi="Arial" w:cs="Arial" w:hint="default"/>
        <w:b w:val="0"/>
        <w:bCs w:val="0"/>
        <w:i/>
        <w:iCs/>
        <w:w w:val="100"/>
        <w:sz w:val="22"/>
        <w:szCs w:val="22"/>
        <w:lang w:val="en-ZA" w:eastAsia="en-US" w:bidi="ar-SA"/>
      </w:rPr>
    </w:lvl>
    <w:lvl w:ilvl="1" w:tplc="C1BA7A6C">
      <w:numFmt w:val="bullet"/>
      <w:lvlText w:val="•"/>
      <w:lvlJc w:val="left"/>
      <w:pPr>
        <w:ind w:left="2312" w:hanging="360"/>
      </w:pPr>
      <w:rPr>
        <w:rFonts w:hint="default"/>
        <w:lang w:val="en-ZA" w:eastAsia="en-US" w:bidi="ar-SA"/>
      </w:rPr>
    </w:lvl>
    <w:lvl w:ilvl="2" w:tplc="080CF486">
      <w:numFmt w:val="bullet"/>
      <w:lvlText w:val="•"/>
      <w:lvlJc w:val="left"/>
      <w:pPr>
        <w:ind w:left="3185" w:hanging="360"/>
      </w:pPr>
      <w:rPr>
        <w:rFonts w:hint="default"/>
        <w:lang w:val="en-ZA" w:eastAsia="en-US" w:bidi="ar-SA"/>
      </w:rPr>
    </w:lvl>
    <w:lvl w:ilvl="3" w:tplc="456006A4">
      <w:numFmt w:val="bullet"/>
      <w:lvlText w:val="•"/>
      <w:lvlJc w:val="left"/>
      <w:pPr>
        <w:ind w:left="4057" w:hanging="360"/>
      </w:pPr>
      <w:rPr>
        <w:rFonts w:hint="default"/>
        <w:lang w:val="en-ZA" w:eastAsia="en-US" w:bidi="ar-SA"/>
      </w:rPr>
    </w:lvl>
    <w:lvl w:ilvl="4" w:tplc="124402C8">
      <w:numFmt w:val="bullet"/>
      <w:lvlText w:val="•"/>
      <w:lvlJc w:val="left"/>
      <w:pPr>
        <w:ind w:left="4930" w:hanging="360"/>
      </w:pPr>
      <w:rPr>
        <w:rFonts w:hint="default"/>
        <w:lang w:val="en-ZA" w:eastAsia="en-US" w:bidi="ar-SA"/>
      </w:rPr>
    </w:lvl>
    <w:lvl w:ilvl="5" w:tplc="10C22EA4">
      <w:numFmt w:val="bullet"/>
      <w:lvlText w:val="•"/>
      <w:lvlJc w:val="left"/>
      <w:pPr>
        <w:ind w:left="5803" w:hanging="360"/>
      </w:pPr>
      <w:rPr>
        <w:rFonts w:hint="default"/>
        <w:lang w:val="en-ZA" w:eastAsia="en-US" w:bidi="ar-SA"/>
      </w:rPr>
    </w:lvl>
    <w:lvl w:ilvl="6" w:tplc="C5920E02">
      <w:numFmt w:val="bullet"/>
      <w:lvlText w:val="•"/>
      <w:lvlJc w:val="left"/>
      <w:pPr>
        <w:ind w:left="6675" w:hanging="360"/>
      </w:pPr>
      <w:rPr>
        <w:rFonts w:hint="default"/>
        <w:lang w:val="en-ZA" w:eastAsia="en-US" w:bidi="ar-SA"/>
      </w:rPr>
    </w:lvl>
    <w:lvl w:ilvl="7" w:tplc="CA54A168">
      <w:numFmt w:val="bullet"/>
      <w:lvlText w:val="•"/>
      <w:lvlJc w:val="left"/>
      <w:pPr>
        <w:ind w:left="7548" w:hanging="360"/>
      </w:pPr>
      <w:rPr>
        <w:rFonts w:hint="default"/>
        <w:lang w:val="en-ZA" w:eastAsia="en-US" w:bidi="ar-SA"/>
      </w:rPr>
    </w:lvl>
    <w:lvl w:ilvl="8" w:tplc="958A459E">
      <w:numFmt w:val="bullet"/>
      <w:lvlText w:val="•"/>
      <w:lvlJc w:val="left"/>
      <w:pPr>
        <w:ind w:left="8421" w:hanging="360"/>
      </w:pPr>
      <w:rPr>
        <w:rFonts w:hint="default"/>
        <w:lang w:val="en-ZA" w:eastAsia="en-US" w:bidi="ar-SA"/>
      </w:rPr>
    </w:lvl>
  </w:abstractNum>
  <w:abstractNum w:abstractNumId="5" w15:restartNumberingAfterBreak="0">
    <w:nsid w:val="7837345B"/>
    <w:multiLevelType w:val="hybridMultilevel"/>
    <w:tmpl w:val="82927BCA"/>
    <w:lvl w:ilvl="0" w:tplc="4FAC0B18">
      <w:start w:val="1"/>
      <w:numFmt w:val="lowerLetter"/>
      <w:lvlText w:val="%1)"/>
      <w:lvlJc w:val="left"/>
      <w:pPr>
        <w:ind w:left="1262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ZA" w:eastAsia="en-US" w:bidi="ar-SA"/>
      </w:rPr>
    </w:lvl>
    <w:lvl w:ilvl="1" w:tplc="F948E2BA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ZA" w:eastAsia="en-US" w:bidi="ar-SA"/>
      </w:rPr>
    </w:lvl>
    <w:lvl w:ilvl="2" w:tplc="77A8C264">
      <w:numFmt w:val="bullet"/>
      <w:lvlText w:val="•"/>
      <w:lvlJc w:val="left"/>
      <w:pPr>
        <w:ind w:left="2569" w:hanging="360"/>
      </w:pPr>
      <w:rPr>
        <w:rFonts w:hint="default"/>
        <w:lang w:val="en-ZA" w:eastAsia="en-US" w:bidi="ar-SA"/>
      </w:rPr>
    </w:lvl>
    <w:lvl w:ilvl="3" w:tplc="1DB6161E">
      <w:numFmt w:val="bullet"/>
      <w:lvlText w:val="•"/>
      <w:lvlJc w:val="left"/>
      <w:pPr>
        <w:ind w:left="3519" w:hanging="360"/>
      </w:pPr>
      <w:rPr>
        <w:rFonts w:hint="default"/>
        <w:lang w:val="en-ZA" w:eastAsia="en-US" w:bidi="ar-SA"/>
      </w:rPr>
    </w:lvl>
    <w:lvl w:ilvl="4" w:tplc="D3A4FAD0">
      <w:numFmt w:val="bullet"/>
      <w:lvlText w:val="•"/>
      <w:lvlJc w:val="left"/>
      <w:pPr>
        <w:ind w:left="4468" w:hanging="360"/>
      </w:pPr>
      <w:rPr>
        <w:rFonts w:hint="default"/>
        <w:lang w:val="en-ZA" w:eastAsia="en-US" w:bidi="ar-SA"/>
      </w:rPr>
    </w:lvl>
    <w:lvl w:ilvl="5" w:tplc="8D92B158">
      <w:numFmt w:val="bullet"/>
      <w:lvlText w:val="•"/>
      <w:lvlJc w:val="left"/>
      <w:pPr>
        <w:ind w:left="5418" w:hanging="360"/>
      </w:pPr>
      <w:rPr>
        <w:rFonts w:hint="default"/>
        <w:lang w:val="en-ZA" w:eastAsia="en-US" w:bidi="ar-SA"/>
      </w:rPr>
    </w:lvl>
    <w:lvl w:ilvl="6" w:tplc="169E3144">
      <w:numFmt w:val="bullet"/>
      <w:lvlText w:val="•"/>
      <w:lvlJc w:val="left"/>
      <w:pPr>
        <w:ind w:left="6368" w:hanging="360"/>
      </w:pPr>
      <w:rPr>
        <w:rFonts w:hint="default"/>
        <w:lang w:val="en-ZA" w:eastAsia="en-US" w:bidi="ar-SA"/>
      </w:rPr>
    </w:lvl>
    <w:lvl w:ilvl="7" w:tplc="4BAC81AE">
      <w:numFmt w:val="bullet"/>
      <w:lvlText w:val="•"/>
      <w:lvlJc w:val="left"/>
      <w:pPr>
        <w:ind w:left="7317" w:hanging="360"/>
      </w:pPr>
      <w:rPr>
        <w:rFonts w:hint="default"/>
        <w:lang w:val="en-ZA" w:eastAsia="en-US" w:bidi="ar-SA"/>
      </w:rPr>
    </w:lvl>
    <w:lvl w:ilvl="8" w:tplc="72AA7AEC">
      <w:numFmt w:val="bullet"/>
      <w:lvlText w:val="•"/>
      <w:lvlJc w:val="left"/>
      <w:pPr>
        <w:ind w:left="8267" w:hanging="360"/>
      </w:pPr>
      <w:rPr>
        <w:rFonts w:hint="default"/>
        <w:lang w:val="en-ZA" w:eastAsia="en-US" w:bidi="ar-SA"/>
      </w:rPr>
    </w:lvl>
  </w:abstractNum>
  <w:num w:numId="1" w16cid:durableId="274559572">
    <w:abstractNumId w:val="5"/>
  </w:num>
  <w:num w:numId="2" w16cid:durableId="1238246033">
    <w:abstractNumId w:val="2"/>
  </w:num>
  <w:num w:numId="3" w16cid:durableId="1542009321">
    <w:abstractNumId w:val="4"/>
  </w:num>
  <w:num w:numId="4" w16cid:durableId="113443856">
    <w:abstractNumId w:val="0"/>
  </w:num>
  <w:num w:numId="5" w16cid:durableId="174030167">
    <w:abstractNumId w:val="3"/>
  </w:num>
  <w:num w:numId="6" w16cid:durableId="1678343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04"/>
    <w:rsid w:val="000E444F"/>
    <w:rsid w:val="00101F29"/>
    <w:rsid w:val="00140F82"/>
    <w:rsid w:val="0017326A"/>
    <w:rsid w:val="001F43DA"/>
    <w:rsid w:val="00234119"/>
    <w:rsid w:val="00304C2B"/>
    <w:rsid w:val="00350856"/>
    <w:rsid w:val="003F14F9"/>
    <w:rsid w:val="00433B7D"/>
    <w:rsid w:val="0054538D"/>
    <w:rsid w:val="007932BF"/>
    <w:rsid w:val="00A2459B"/>
    <w:rsid w:val="00A45BD8"/>
    <w:rsid w:val="00A46604"/>
    <w:rsid w:val="00AB6006"/>
    <w:rsid w:val="00B53E38"/>
    <w:rsid w:val="00D01E79"/>
    <w:rsid w:val="00D23353"/>
    <w:rsid w:val="00D235FB"/>
    <w:rsid w:val="00D91004"/>
    <w:rsid w:val="00E16396"/>
    <w:rsid w:val="00E632BA"/>
    <w:rsid w:val="00F613D2"/>
    <w:rsid w:val="00FD2C19"/>
    <w:rsid w:val="11E1C125"/>
    <w:rsid w:val="13AA6322"/>
    <w:rsid w:val="54E3486C"/>
    <w:rsid w:val="7E8C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36817B7"/>
  <w15:docId w15:val="{2B0AEF08-8661-49A9-A88A-43E55075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ZA"/>
    </w:rPr>
  </w:style>
  <w:style w:type="paragraph" w:styleId="Heading1">
    <w:name w:val="heading 1"/>
    <w:basedOn w:val="Normal"/>
    <w:uiPriority w:val="9"/>
    <w:qFormat/>
    <w:pPr>
      <w:spacing w:before="92"/>
      <w:ind w:left="72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72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  <w:ind w:left="722"/>
    </w:pPr>
    <w:rPr>
      <w:b/>
      <w:bCs/>
    </w:rPr>
  </w:style>
  <w:style w:type="paragraph" w:styleId="TOC2">
    <w:name w:val="toc 2"/>
    <w:basedOn w:val="Normal"/>
    <w:uiPriority w:val="1"/>
    <w:qFormat/>
    <w:pPr>
      <w:spacing w:before="119"/>
      <w:ind w:left="959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6"/>
      <w:ind w:left="3098" w:right="2696" w:hanging="60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61" w:hanging="54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6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396"/>
    <w:rPr>
      <w:rFonts w:ascii="Arial" w:eastAsia="Arial" w:hAnsi="Arial" w:cs="Arial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396"/>
    <w:rPr>
      <w:rFonts w:ascii="Arial" w:eastAsia="Arial" w:hAnsi="Arial" w:cs="Arial"/>
      <w:b/>
      <w:bCs/>
      <w:sz w:val="20"/>
      <w:szCs w:val="20"/>
      <w:lang w:val="en-ZA"/>
    </w:rPr>
  </w:style>
  <w:style w:type="character" w:styleId="UnresolvedMention">
    <w:name w:val="Unresolved Mention"/>
    <w:basedOn w:val="DefaultParagraphFont"/>
    <w:uiPriority w:val="99"/>
    <w:unhideWhenUsed/>
    <w:rsid w:val="00E1639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1639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2459B"/>
    <w:pPr>
      <w:widowControl/>
      <w:autoSpaceDE/>
      <w:autoSpaceDN/>
    </w:pPr>
    <w:rPr>
      <w:rFonts w:ascii="Arial" w:eastAsia="Arial" w:hAnsi="Arial" w:cs="Arial"/>
      <w:lang w:val="en-ZA"/>
    </w:rPr>
  </w:style>
  <w:style w:type="character" w:styleId="Hyperlink">
    <w:name w:val="Hyperlink"/>
    <w:uiPriority w:val="99"/>
    <w:rsid w:val="00E63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rs.org/content/dam/ifrs/about-us/legal-and-governance/legal-docs/trade-mark-guidelines.pdf" TargetMode="Externa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rba.co.za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aasb.org/publications/implications-iaasb-standards-ifrs-foundation-s-recent-updates-its-trademark-guidelines-relating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www.ifrs.org/content/dam/ifrs/about-us/legal-and-governance/legal-docs/trade-mark-guidelines.pdf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CF7BF-58DF-4886-820D-266CD148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6600</Words>
  <Characters>37625</Characters>
  <Application>Microsoft Office Word</Application>
  <DocSecurity>0</DocSecurity>
  <Lines>313</Lines>
  <Paragraphs>88</Paragraphs>
  <ScaleCrop>false</ScaleCrop>
  <Company/>
  <LinksUpToDate>false</LinksUpToDate>
  <CharactersWithSpaces>44137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African Auditing Practice Statement 2 (Revision X)</dc:title>
  <dc:creator>Nicolette Simons;Sandy van Esch</dc:creator>
  <cp:lastModifiedBy>Zimasa Nomqonde</cp:lastModifiedBy>
  <cp:revision>14</cp:revision>
  <dcterms:created xsi:type="dcterms:W3CDTF">2022-04-01T11:43:00Z</dcterms:created>
  <dcterms:modified xsi:type="dcterms:W3CDTF">2024-03-27T08:15:00Z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2021-11-13T00:00:00Z</vt:filetime>
  </property>
</Properties>
</file>