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C1" w:rsidRPr="00A84E30" w:rsidRDefault="0013535F" w:rsidP="00A84E30">
      <w:pPr>
        <w:pStyle w:val="Default"/>
        <w:tabs>
          <w:tab w:val="left" w:pos="6237"/>
        </w:tabs>
        <w:spacing w:after="120"/>
        <w:jc w:val="center"/>
        <w:rPr>
          <w:b/>
          <w:bCs/>
        </w:rPr>
      </w:pPr>
      <w:bookmarkStart w:id="0" w:name="_GoBack"/>
      <w:bookmarkEnd w:id="0"/>
      <w:r w:rsidRPr="00A84E30">
        <w:rPr>
          <w:b/>
          <w:bCs/>
        </w:rPr>
        <w:t xml:space="preserve">Illustrative assurance report prepared </w:t>
      </w:r>
      <w:r w:rsidR="000B5ACC">
        <w:rPr>
          <w:b/>
          <w:bCs/>
        </w:rPr>
        <w:t xml:space="preserve">to meet </w:t>
      </w:r>
      <w:r w:rsidRPr="00A84E30">
        <w:rPr>
          <w:b/>
          <w:bCs/>
        </w:rPr>
        <w:t>the JSE Listing Requirements</w:t>
      </w:r>
    </w:p>
    <w:p w:rsidR="000A2EC1" w:rsidRPr="00A84E30" w:rsidRDefault="007357B7" w:rsidP="001E7D0C">
      <w:pPr>
        <w:pStyle w:val="Default"/>
        <w:spacing w:after="120"/>
        <w:jc w:val="center"/>
        <w:rPr>
          <w:b/>
          <w:bCs/>
          <w:sz w:val="22"/>
          <w:szCs w:val="22"/>
        </w:rPr>
      </w:pPr>
      <w:r>
        <w:rPr>
          <w:b/>
          <w:bCs/>
          <w:sz w:val="22"/>
          <w:szCs w:val="22"/>
        </w:rPr>
        <w:t xml:space="preserve">Illustrative </w:t>
      </w:r>
      <w:r w:rsidR="00BA603C" w:rsidRPr="00A84E30">
        <w:rPr>
          <w:b/>
          <w:bCs/>
          <w:sz w:val="22"/>
          <w:szCs w:val="22"/>
        </w:rPr>
        <w:t xml:space="preserve">Reporting Accountant’s </w:t>
      </w:r>
      <w:r w:rsidR="000A2EC1" w:rsidRPr="00A84E30">
        <w:rPr>
          <w:b/>
          <w:bCs/>
          <w:sz w:val="22"/>
          <w:szCs w:val="22"/>
        </w:rPr>
        <w:t>Report</w:t>
      </w:r>
      <w:r w:rsidR="00F467D8" w:rsidRPr="00A84E30">
        <w:rPr>
          <w:rStyle w:val="FootnoteReference"/>
          <w:b/>
          <w:bCs/>
          <w:sz w:val="22"/>
          <w:szCs w:val="22"/>
        </w:rPr>
        <w:footnoteReference w:id="1"/>
      </w:r>
    </w:p>
    <w:p w:rsidR="001C6959" w:rsidRPr="001C6959" w:rsidRDefault="001C6959" w:rsidP="001C6959">
      <w:pPr>
        <w:pBdr>
          <w:top w:val="single" w:sz="4" w:space="1" w:color="auto"/>
          <w:left w:val="single" w:sz="4" w:space="4" w:color="auto"/>
          <w:bottom w:val="single" w:sz="4" w:space="1" w:color="auto"/>
          <w:right w:val="single" w:sz="4" w:space="4" w:color="auto"/>
        </w:pBdr>
        <w:spacing w:before="40" w:after="40"/>
        <w:rPr>
          <w:rFonts w:ascii="Times New Roman" w:hAnsi="Times New Roman" w:cs="Times New Roman"/>
          <w:b/>
          <w:i/>
          <w:color w:val="FF0000"/>
        </w:rPr>
      </w:pPr>
      <w:r w:rsidRPr="001C6959">
        <w:rPr>
          <w:rFonts w:ascii="Times New Roman" w:hAnsi="Times New Roman" w:cs="Times New Roman"/>
          <w:b/>
          <w:i/>
          <w:color w:val="FF0000"/>
        </w:rPr>
        <w:t>Warning to Readers</w:t>
      </w:r>
    </w:p>
    <w:p w:rsidR="001C6959" w:rsidRDefault="001C6959" w:rsidP="001C6959">
      <w:pPr>
        <w:pStyle w:val="Default"/>
        <w:pBdr>
          <w:top w:val="single" w:sz="4" w:space="1" w:color="auto"/>
          <w:left w:val="single" w:sz="4" w:space="4" w:color="auto"/>
          <w:bottom w:val="single" w:sz="4" w:space="1" w:color="auto"/>
          <w:right w:val="single" w:sz="4" w:space="4" w:color="auto"/>
        </w:pBdr>
        <w:spacing w:after="120"/>
        <w:rPr>
          <w:b/>
          <w:i/>
          <w:color w:val="FF0000"/>
          <w:sz w:val="22"/>
          <w:szCs w:val="22"/>
        </w:rPr>
      </w:pPr>
      <w:r w:rsidRPr="001C6959">
        <w:rPr>
          <w:b/>
          <w:i/>
          <w:color w:val="FF0000"/>
          <w:sz w:val="22"/>
          <w:szCs w:val="22"/>
        </w:rPr>
        <w:t>Registered auditors are alerted to the fact that the illustrative report has not been updated for amendments to ISAE 3000 (Revised), Assurance Engagements Other Than Audits or Reviews of Historical Financial Information and consequential amendments to ISAE 3420, Assurance Engagements to Report on the Compilation of Pro Forma Financial Information included in a Prospectus, effective for assurance reports dated on or after 15 December 2015.</w:t>
      </w:r>
    </w:p>
    <w:p w:rsidR="00613AE7" w:rsidRPr="00613AE7" w:rsidRDefault="00613AE7" w:rsidP="001C6959">
      <w:pPr>
        <w:pStyle w:val="Default"/>
        <w:pBdr>
          <w:top w:val="single" w:sz="4" w:space="1" w:color="auto"/>
          <w:left w:val="single" w:sz="4" w:space="4" w:color="auto"/>
          <w:bottom w:val="single" w:sz="4" w:space="1" w:color="auto"/>
          <w:right w:val="single" w:sz="4" w:space="4" w:color="auto"/>
        </w:pBdr>
        <w:spacing w:after="120"/>
        <w:rPr>
          <w:b/>
          <w:i/>
          <w:color w:val="FF0000"/>
          <w:sz w:val="22"/>
          <w:szCs w:val="22"/>
        </w:rPr>
      </w:pPr>
      <w:r w:rsidRPr="00613AE7">
        <w:rPr>
          <w:b/>
          <w:i/>
          <w:color w:val="FF0000"/>
          <w:sz w:val="22"/>
          <w:szCs w:val="22"/>
        </w:rPr>
        <w:t xml:space="preserve">Auditors should ensure that any report issued is in full compliance </w:t>
      </w:r>
      <w:r>
        <w:rPr>
          <w:b/>
          <w:i/>
          <w:color w:val="FF0000"/>
          <w:sz w:val="22"/>
          <w:szCs w:val="22"/>
        </w:rPr>
        <w:t xml:space="preserve">with the </w:t>
      </w:r>
      <w:r w:rsidRPr="00613AE7">
        <w:rPr>
          <w:b/>
          <w:i/>
          <w:color w:val="FF0000"/>
          <w:sz w:val="22"/>
          <w:szCs w:val="22"/>
        </w:rPr>
        <w:t>Standards</w:t>
      </w:r>
      <w:r>
        <w:rPr>
          <w:b/>
          <w:i/>
          <w:color w:val="FF0000"/>
          <w:sz w:val="22"/>
          <w:szCs w:val="22"/>
        </w:rPr>
        <w:t>.</w:t>
      </w:r>
    </w:p>
    <w:p w:rsidR="000A2EC1" w:rsidRPr="00A84E30" w:rsidRDefault="00F44AFE" w:rsidP="000A2EC1">
      <w:pPr>
        <w:pStyle w:val="Default"/>
        <w:spacing w:after="120"/>
        <w:jc w:val="both"/>
        <w:rPr>
          <w:b/>
          <w:sz w:val="22"/>
          <w:szCs w:val="22"/>
        </w:rPr>
      </w:pPr>
      <w:r w:rsidRPr="00A84E30">
        <w:rPr>
          <w:b/>
          <w:sz w:val="22"/>
          <w:szCs w:val="22"/>
        </w:rPr>
        <w:t>Independent reporting accountant’s</w:t>
      </w:r>
      <w:r w:rsidR="00BA603C" w:rsidRPr="00A84E30">
        <w:rPr>
          <w:b/>
          <w:sz w:val="22"/>
          <w:szCs w:val="22"/>
        </w:rPr>
        <w:t xml:space="preserve"> </w:t>
      </w:r>
      <w:r w:rsidRPr="00A84E30">
        <w:rPr>
          <w:b/>
          <w:sz w:val="22"/>
          <w:szCs w:val="22"/>
        </w:rPr>
        <w:t>assurance report on the compilation of pro forma financial information</w:t>
      </w:r>
      <w:r w:rsidR="00BA603C" w:rsidRPr="00A84E30">
        <w:rPr>
          <w:b/>
          <w:sz w:val="22"/>
          <w:szCs w:val="22"/>
        </w:rPr>
        <w:t xml:space="preserve"> </w:t>
      </w:r>
      <w:r w:rsidRPr="00A84E30">
        <w:rPr>
          <w:b/>
          <w:sz w:val="22"/>
          <w:szCs w:val="22"/>
        </w:rPr>
        <w:t>included in a &lt;prospectus/pre-listing statement/circular</w:t>
      </w:r>
      <w:r w:rsidR="00B639B7" w:rsidRPr="00A84E30">
        <w:rPr>
          <w:rStyle w:val="FootnoteReference"/>
          <w:sz w:val="22"/>
          <w:szCs w:val="22"/>
        </w:rPr>
        <w:footnoteReference w:id="2"/>
      </w:r>
      <w:r w:rsidRPr="00A84E30">
        <w:rPr>
          <w:b/>
          <w:sz w:val="22"/>
          <w:szCs w:val="22"/>
        </w:rPr>
        <w:t>&gt;</w:t>
      </w:r>
    </w:p>
    <w:p w:rsidR="00751B8F" w:rsidRDefault="00751B8F" w:rsidP="000A2EC1">
      <w:pPr>
        <w:pStyle w:val="Default"/>
        <w:spacing w:after="120"/>
        <w:jc w:val="both"/>
        <w:rPr>
          <w:sz w:val="22"/>
          <w:szCs w:val="22"/>
        </w:rPr>
      </w:pPr>
    </w:p>
    <w:p w:rsidR="000A2EC1" w:rsidRPr="00751B8F" w:rsidRDefault="00F44AFE" w:rsidP="004E32A0">
      <w:pPr>
        <w:pStyle w:val="Default"/>
        <w:spacing w:before="120" w:after="120"/>
        <w:jc w:val="both"/>
        <w:rPr>
          <w:i/>
          <w:sz w:val="22"/>
          <w:szCs w:val="22"/>
        </w:rPr>
      </w:pPr>
      <w:r w:rsidRPr="00751B8F">
        <w:rPr>
          <w:i/>
          <w:sz w:val="22"/>
          <w:szCs w:val="22"/>
        </w:rPr>
        <w:t xml:space="preserve">To the Directors of &lt;insert name of applicant / listed company&gt; </w:t>
      </w:r>
    </w:p>
    <w:p w:rsidR="000A2EC1" w:rsidRPr="00A84E30" w:rsidRDefault="000A2EC1" w:rsidP="000A2EC1">
      <w:pPr>
        <w:pStyle w:val="Default"/>
        <w:spacing w:after="120"/>
        <w:jc w:val="both"/>
        <w:rPr>
          <w:sz w:val="22"/>
          <w:szCs w:val="22"/>
        </w:rPr>
      </w:pPr>
      <w:r w:rsidRPr="00A84E30">
        <w:rPr>
          <w:sz w:val="22"/>
          <w:szCs w:val="22"/>
        </w:rPr>
        <w:t xml:space="preserve">We have completed our assurance engagement to report on the compilation of pro forma financial information of </w:t>
      </w:r>
      <w:r w:rsidR="002F5332">
        <w:rPr>
          <w:sz w:val="22"/>
          <w:szCs w:val="22"/>
        </w:rPr>
        <w:t>&lt;</w:t>
      </w:r>
      <w:r w:rsidRPr="00A84E30">
        <w:rPr>
          <w:sz w:val="22"/>
          <w:szCs w:val="22"/>
        </w:rPr>
        <w:t xml:space="preserve">ABC </w:t>
      </w:r>
      <w:r w:rsidR="00F44AFE" w:rsidRPr="00A84E30">
        <w:rPr>
          <w:sz w:val="22"/>
          <w:szCs w:val="22"/>
        </w:rPr>
        <w:t>Limited</w:t>
      </w:r>
      <w:r w:rsidR="002F5332">
        <w:rPr>
          <w:sz w:val="22"/>
          <w:szCs w:val="22"/>
        </w:rPr>
        <w:t>&gt;</w:t>
      </w:r>
      <w:r w:rsidR="00F44AFE" w:rsidRPr="00A84E30">
        <w:rPr>
          <w:sz w:val="22"/>
          <w:szCs w:val="22"/>
        </w:rPr>
        <w:t xml:space="preserve"> </w:t>
      </w:r>
      <w:r w:rsidRPr="00A84E30">
        <w:rPr>
          <w:sz w:val="22"/>
          <w:szCs w:val="22"/>
        </w:rPr>
        <w:t xml:space="preserve">by </w:t>
      </w:r>
      <w:r w:rsidR="00BA603C" w:rsidRPr="00A84E30">
        <w:rPr>
          <w:sz w:val="22"/>
          <w:szCs w:val="22"/>
        </w:rPr>
        <w:t>the directors</w:t>
      </w:r>
      <w:r w:rsidRPr="00A84E30">
        <w:rPr>
          <w:sz w:val="22"/>
          <w:szCs w:val="22"/>
        </w:rPr>
        <w:t>.</w:t>
      </w:r>
      <w:r w:rsidR="00F44AFE" w:rsidRPr="00A84E30">
        <w:rPr>
          <w:sz w:val="22"/>
          <w:szCs w:val="22"/>
        </w:rPr>
        <w:t xml:space="preserve"> </w:t>
      </w:r>
      <w:r w:rsidRPr="00A84E30">
        <w:rPr>
          <w:sz w:val="22"/>
          <w:szCs w:val="22"/>
        </w:rPr>
        <w:t>The pro forma financial information</w:t>
      </w:r>
      <w:r w:rsidR="00B96275" w:rsidRPr="00A84E30">
        <w:rPr>
          <w:sz w:val="22"/>
          <w:szCs w:val="22"/>
        </w:rPr>
        <w:t>,</w:t>
      </w:r>
      <w:r w:rsidRPr="00A84E30">
        <w:rPr>
          <w:sz w:val="22"/>
          <w:szCs w:val="22"/>
        </w:rPr>
        <w:t xml:space="preserve"> </w:t>
      </w:r>
      <w:r w:rsidR="00F44AFE" w:rsidRPr="00A84E30">
        <w:rPr>
          <w:sz w:val="22"/>
          <w:szCs w:val="22"/>
        </w:rPr>
        <w:t xml:space="preserve">as set out on pages </w:t>
      </w:r>
      <w:r w:rsidR="00B96275" w:rsidRPr="00A84E30">
        <w:rPr>
          <w:sz w:val="22"/>
          <w:szCs w:val="22"/>
        </w:rPr>
        <w:t>&lt;</w:t>
      </w:r>
      <w:r w:rsidR="00F44AFE" w:rsidRPr="00A84E30">
        <w:rPr>
          <w:sz w:val="22"/>
          <w:szCs w:val="22"/>
        </w:rPr>
        <w:t>xx–xx</w:t>
      </w:r>
      <w:r w:rsidR="00B96275" w:rsidRPr="00A84E30">
        <w:rPr>
          <w:sz w:val="22"/>
          <w:szCs w:val="22"/>
        </w:rPr>
        <w:t>&gt;</w:t>
      </w:r>
      <w:r w:rsidR="00F44AFE" w:rsidRPr="00A84E30">
        <w:rPr>
          <w:sz w:val="22"/>
          <w:szCs w:val="22"/>
        </w:rPr>
        <w:t xml:space="preserve"> of the &lt;prospectus/pre-listing statement/circular&gt;</w:t>
      </w:r>
      <w:r w:rsidR="00B96275" w:rsidRPr="00A84E30">
        <w:rPr>
          <w:sz w:val="22"/>
          <w:szCs w:val="22"/>
        </w:rPr>
        <w:t>,</w:t>
      </w:r>
      <w:r w:rsidR="00F44AFE" w:rsidRPr="00A84E30">
        <w:rPr>
          <w:sz w:val="22"/>
          <w:szCs w:val="22"/>
        </w:rPr>
        <w:t xml:space="preserve"> </w:t>
      </w:r>
      <w:r w:rsidRPr="00A84E30">
        <w:rPr>
          <w:sz w:val="22"/>
          <w:szCs w:val="22"/>
        </w:rPr>
        <w:t xml:space="preserve">consists of </w:t>
      </w:r>
      <w:r w:rsidR="00F44AFE" w:rsidRPr="00A84E30">
        <w:rPr>
          <w:sz w:val="22"/>
          <w:szCs w:val="22"/>
        </w:rPr>
        <w:t>&lt;identify the title of each statement that comprises the pro forma financial information</w:t>
      </w:r>
      <w:r w:rsidR="00825BCD" w:rsidRPr="00A84E30">
        <w:rPr>
          <w:sz w:val="22"/>
          <w:szCs w:val="22"/>
        </w:rPr>
        <w:t>&gt;</w:t>
      </w:r>
      <w:r w:rsidR="00F44AFE" w:rsidRPr="00A84E30">
        <w:rPr>
          <w:sz w:val="22"/>
          <w:szCs w:val="22"/>
        </w:rPr>
        <w:t xml:space="preserve"> </w:t>
      </w:r>
      <w:r w:rsidRPr="00A84E30">
        <w:rPr>
          <w:sz w:val="22"/>
          <w:szCs w:val="22"/>
        </w:rPr>
        <w:t>and related notes.</w:t>
      </w:r>
      <w:r w:rsidR="00BA603C" w:rsidRPr="00A84E30">
        <w:rPr>
          <w:sz w:val="22"/>
          <w:szCs w:val="22"/>
        </w:rPr>
        <w:t xml:space="preserve"> </w:t>
      </w:r>
      <w:r w:rsidR="00A70D41" w:rsidRPr="00A84E30">
        <w:rPr>
          <w:sz w:val="22"/>
          <w:szCs w:val="22"/>
        </w:rPr>
        <w:t>T</w:t>
      </w:r>
      <w:r w:rsidRPr="00A84E30">
        <w:rPr>
          <w:sz w:val="22"/>
          <w:szCs w:val="22"/>
        </w:rPr>
        <w:t xml:space="preserve">he pro forma financial information </w:t>
      </w:r>
      <w:r w:rsidR="00A70D41" w:rsidRPr="00A84E30">
        <w:rPr>
          <w:sz w:val="22"/>
          <w:szCs w:val="22"/>
        </w:rPr>
        <w:t xml:space="preserve">has been compiled on the basis of the applicable criteria </w:t>
      </w:r>
      <w:r w:rsidRPr="00A84E30">
        <w:rPr>
          <w:sz w:val="22"/>
          <w:szCs w:val="22"/>
        </w:rPr>
        <w:t>specified in</w:t>
      </w:r>
      <w:r w:rsidR="00BA603C" w:rsidRPr="00A84E30">
        <w:rPr>
          <w:sz w:val="22"/>
          <w:szCs w:val="22"/>
        </w:rPr>
        <w:t xml:space="preserve"> the JSE Limited (JSE) Listings Requirements</w:t>
      </w:r>
      <w:r w:rsidR="001A2325">
        <w:rPr>
          <w:rStyle w:val="FootnoteReference"/>
          <w:sz w:val="22"/>
          <w:szCs w:val="22"/>
        </w:rPr>
        <w:footnoteReference w:id="3"/>
      </w:r>
      <w:r w:rsidRPr="00A84E30">
        <w:rPr>
          <w:sz w:val="22"/>
          <w:szCs w:val="22"/>
        </w:rPr>
        <w:t>.</w:t>
      </w:r>
    </w:p>
    <w:p w:rsidR="000A2EC1" w:rsidRPr="00A84E30" w:rsidRDefault="00E07ECC" w:rsidP="00607AA8">
      <w:pPr>
        <w:pStyle w:val="Default"/>
        <w:spacing w:after="120"/>
        <w:jc w:val="both"/>
        <w:rPr>
          <w:sz w:val="22"/>
          <w:szCs w:val="22"/>
        </w:rPr>
      </w:pPr>
      <w:r w:rsidRPr="00A84E30">
        <w:rPr>
          <w:sz w:val="22"/>
          <w:szCs w:val="22"/>
        </w:rPr>
        <w:t>The pro forma financial information has been compiled by the directors to illustrate the impact of the corporate action or event</w:t>
      </w:r>
      <w:r w:rsidR="00A84E30">
        <w:rPr>
          <w:sz w:val="22"/>
          <w:szCs w:val="22"/>
        </w:rPr>
        <w:t>,</w:t>
      </w:r>
      <w:r w:rsidRPr="00A84E30">
        <w:rPr>
          <w:sz w:val="22"/>
          <w:szCs w:val="22"/>
        </w:rPr>
        <w:t xml:space="preserve"> described in </w:t>
      </w:r>
      <w:r w:rsidR="00D93C59">
        <w:rPr>
          <w:sz w:val="22"/>
          <w:szCs w:val="22"/>
        </w:rPr>
        <w:t>&lt;</w:t>
      </w:r>
      <w:r w:rsidR="00B04CCE">
        <w:rPr>
          <w:sz w:val="22"/>
          <w:szCs w:val="22"/>
        </w:rPr>
        <w:t>Paragraph X / Annexure X</w:t>
      </w:r>
      <w:r w:rsidR="00B04CCE">
        <w:rPr>
          <w:rStyle w:val="FootnoteReference"/>
          <w:sz w:val="22"/>
          <w:szCs w:val="22"/>
        </w:rPr>
        <w:footnoteReference w:id="4"/>
      </w:r>
      <w:r w:rsidR="00D93C59">
        <w:rPr>
          <w:sz w:val="22"/>
          <w:szCs w:val="22"/>
        </w:rPr>
        <w:t>&gt;</w:t>
      </w:r>
      <w:r w:rsidR="00A84E30">
        <w:rPr>
          <w:sz w:val="22"/>
          <w:szCs w:val="22"/>
        </w:rPr>
        <w:t>,</w:t>
      </w:r>
      <w:r w:rsidRPr="00A84E30">
        <w:rPr>
          <w:sz w:val="22"/>
          <w:szCs w:val="22"/>
        </w:rPr>
        <w:t xml:space="preserve"> on the &lt;company’s financial position</w:t>
      </w:r>
      <w:r w:rsidR="00A84E30">
        <w:rPr>
          <w:sz w:val="22"/>
          <w:szCs w:val="22"/>
        </w:rPr>
        <w:t>&gt;</w:t>
      </w:r>
      <w:r w:rsidRPr="00A84E30">
        <w:rPr>
          <w:sz w:val="22"/>
          <w:szCs w:val="22"/>
        </w:rPr>
        <w:t xml:space="preserve"> as at </w:t>
      </w:r>
      <w:r w:rsidR="00A84E30">
        <w:rPr>
          <w:sz w:val="22"/>
          <w:szCs w:val="22"/>
        </w:rPr>
        <w:t>&lt;</w:t>
      </w:r>
      <w:r w:rsidRPr="00A84E30">
        <w:rPr>
          <w:i/>
          <w:iCs/>
          <w:sz w:val="22"/>
          <w:szCs w:val="22"/>
        </w:rPr>
        <w:t>specify date</w:t>
      </w:r>
      <w:r w:rsidRPr="00A84E30">
        <w:rPr>
          <w:sz w:val="22"/>
          <w:szCs w:val="22"/>
        </w:rPr>
        <w:t>&gt;, and</w:t>
      </w:r>
      <w:r w:rsidRPr="00A84E30" w:rsidDel="00B96275">
        <w:rPr>
          <w:sz w:val="22"/>
          <w:szCs w:val="22"/>
        </w:rPr>
        <w:t xml:space="preserve"> </w:t>
      </w:r>
      <w:r w:rsidRPr="00A84E30">
        <w:rPr>
          <w:sz w:val="22"/>
          <w:szCs w:val="22"/>
        </w:rPr>
        <w:t xml:space="preserve">the </w:t>
      </w:r>
      <w:r w:rsidR="00A84E30">
        <w:rPr>
          <w:sz w:val="22"/>
          <w:szCs w:val="22"/>
        </w:rPr>
        <w:t>&lt;</w:t>
      </w:r>
      <w:r w:rsidRPr="00A84E30">
        <w:rPr>
          <w:sz w:val="22"/>
          <w:szCs w:val="22"/>
        </w:rPr>
        <w:t>company’s financial performance&gt; for the period then ended, as if the corporate action or event had taken place at &lt;</w:t>
      </w:r>
      <w:r w:rsidRPr="00A84E30">
        <w:rPr>
          <w:i/>
          <w:iCs/>
          <w:sz w:val="22"/>
          <w:szCs w:val="22"/>
        </w:rPr>
        <w:t>specified date</w:t>
      </w:r>
      <w:r w:rsidRPr="00A84E30">
        <w:rPr>
          <w:sz w:val="22"/>
          <w:szCs w:val="22"/>
        </w:rPr>
        <w:t xml:space="preserve">&gt; and for the period </w:t>
      </w:r>
      <w:r w:rsidRPr="00A84E30">
        <w:rPr>
          <w:iCs/>
          <w:sz w:val="22"/>
          <w:szCs w:val="22"/>
        </w:rPr>
        <w:t>then ended</w:t>
      </w:r>
      <w:r w:rsidRPr="00A84E30">
        <w:rPr>
          <w:sz w:val="22"/>
          <w:szCs w:val="22"/>
        </w:rPr>
        <w:t xml:space="preserve">. </w:t>
      </w:r>
      <w:r w:rsidR="000A2EC1" w:rsidRPr="00A84E30">
        <w:rPr>
          <w:sz w:val="22"/>
          <w:szCs w:val="22"/>
        </w:rPr>
        <w:t xml:space="preserve">As part of this process, information about the company’s </w:t>
      </w:r>
      <w:r w:rsidRPr="00A84E30">
        <w:rPr>
          <w:sz w:val="22"/>
          <w:szCs w:val="22"/>
        </w:rPr>
        <w:t>&lt;</w:t>
      </w:r>
      <w:r w:rsidR="000A2EC1" w:rsidRPr="00A84E30">
        <w:rPr>
          <w:sz w:val="22"/>
          <w:szCs w:val="22"/>
        </w:rPr>
        <w:t>financial position</w:t>
      </w:r>
      <w:r w:rsidRPr="00A84E30">
        <w:rPr>
          <w:sz w:val="22"/>
          <w:szCs w:val="22"/>
        </w:rPr>
        <w:t>&gt;</w:t>
      </w:r>
      <w:r w:rsidR="00A06A72">
        <w:rPr>
          <w:sz w:val="22"/>
          <w:szCs w:val="22"/>
        </w:rPr>
        <w:t xml:space="preserve"> and</w:t>
      </w:r>
      <w:r w:rsidR="000A2EC1" w:rsidRPr="00A84E30">
        <w:rPr>
          <w:sz w:val="22"/>
          <w:szCs w:val="22"/>
        </w:rPr>
        <w:t xml:space="preserve"> </w:t>
      </w:r>
      <w:r w:rsidRPr="00A84E30">
        <w:rPr>
          <w:sz w:val="22"/>
          <w:szCs w:val="22"/>
        </w:rPr>
        <w:t>&lt;</w:t>
      </w:r>
      <w:r w:rsidR="000A2EC1" w:rsidRPr="00A84E30">
        <w:rPr>
          <w:sz w:val="22"/>
          <w:szCs w:val="22"/>
        </w:rPr>
        <w:t>financial performance</w:t>
      </w:r>
      <w:r w:rsidRPr="00A84E30">
        <w:rPr>
          <w:sz w:val="22"/>
          <w:szCs w:val="22"/>
        </w:rPr>
        <w:t>&gt;</w:t>
      </w:r>
      <w:r w:rsidR="000A2EC1" w:rsidRPr="00A84E30">
        <w:rPr>
          <w:sz w:val="22"/>
          <w:szCs w:val="22"/>
        </w:rPr>
        <w:t xml:space="preserve"> has been extracted by</w:t>
      </w:r>
      <w:r w:rsidR="00BA603C" w:rsidRPr="00A84E30">
        <w:rPr>
          <w:sz w:val="22"/>
          <w:szCs w:val="22"/>
        </w:rPr>
        <w:t xml:space="preserve"> the directors</w:t>
      </w:r>
      <w:r w:rsidR="000A2EC1" w:rsidRPr="00A84E30">
        <w:rPr>
          <w:sz w:val="22"/>
          <w:szCs w:val="22"/>
        </w:rPr>
        <w:t xml:space="preserve"> from the company’s financial statements for the period ended </w:t>
      </w:r>
      <w:r w:rsidRPr="00A84E30">
        <w:rPr>
          <w:sz w:val="22"/>
          <w:szCs w:val="22"/>
        </w:rPr>
        <w:t>&lt;</w:t>
      </w:r>
      <w:r w:rsidR="000A2EC1" w:rsidRPr="00A84E30">
        <w:rPr>
          <w:sz w:val="22"/>
          <w:szCs w:val="22"/>
        </w:rPr>
        <w:t>date</w:t>
      </w:r>
      <w:r w:rsidRPr="00A84E30">
        <w:rPr>
          <w:sz w:val="22"/>
          <w:szCs w:val="22"/>
        </w:rPr>
        <w:t xml:space="preserve">&gt;, </w:t>
      </w:r>
      <w:r w:rsidR="0072564A" w:rsidRPr="00A84E30">
        <w:rPr>
          <w:sz w:val="22"/>
          <w:szCs w:val="22"/>
        </w:rPr>
        <w:t xml:space="preserve">on which </w:t>
      </w:r>
      <w:r w:rsidRPr="00A84E30">
        <w:rPr>
          <w:sz w:val="22"/>
          <w:szCs w:val="22"/>
        </w:rPr>
        <w:t>&lt;</w:t>
      </w:r>
      <w:r w:rsidR="000A2EC1" w:rsidRPr="00A84E30">
        <w:rPr>
          <w:sz w:val="22"/>
          <w:szCs w:val="22"/>
        </w:rPr>
        <w:t>an audit</w:t>
      </w:r>
      <w:r w:rsidR="00A70D41" w:rsidRPr="00A84E30">
        <w:rPr>
          <w:sz w:val="22"/>
          <w:szCs w:val="22"/>
        </w:rPr>
        <w:t>or’s</w:t>
      </w:r>
      <w:r w:rsidR="000A2EC1" w:rsidRPr="00A84E30">
        <w:rPr>
          <w:sz w:val="22"/>
          <w:szCs w:val="22"/>
        </w:rPr>
        <w:t xml:space="preserve"> report</w:t>
      </w:r>
      <w:r w:rsidR="009D518B" w:rsidRPr="00A84E30">
        <w:rPr>
          <w:rStyle w:val="FootnoteReference"/>
          <w:sz w:val="22"/>
          <w:szCs w:val="22"/>
        </w:rPr>
        <w:footnoteReference w:id="5"/>
      </w:r>
      <w:r w:rsidRPr="00A84E30">
        <w:rPr>
          <w:sz w:val="22"/>
          <w:szCs w:val="22"/>
        </w:rPr>
        <w:t xml:space="preserve">&gt; </w:t>
      </w:r>
      <w:r w:rsidR="002F5332">
        <w:rPr>
          <w:sz w:val="22"/>
          <w:szCs w:val="22"/>
        </w:rPr>
        <w:t>was</w:t>
      </w:r>
      <w:r w:rsidR="002F5332" w:rsidRPr="00A84E30">
        <w:rPr>
          <w:sz w:val="22"/>
          <w:szCs w:val="22"/>
        </w:rPr>
        <w:t xml:space="preserve"> </w:t>
      </w:r>
      <w:r w:rsidR="00A70D41" w:rsidRPr="00A84E30">
        <w:rPr>
          <w:sz w:val="22"/>
          <w:szCs w:val="22"/>
        </w:rPr>
        <w:t>issued</w:t>
      </w:r>
      <w:r w:rsidR="002F5332">
        <w:rPr>
          <w:sz w:val="22"/>
          <w:szCs w:val="22"/>
        </w:rPr>
        <w:t xml:space="preserve"> on &lt;date&gt;.</w:t>
      </w:r>
    </w:p>
    <w:p w:rsidR="000A2EC1" w:rsidRPr="004E32A0" w:rsidRDefault="00BA603C" w:rsidP="004E32A0">
      <w:pPr>
        <w:pStyle w:val="Default"/>
        <w:spacing w:before="120" w:after="120"/>
        <w:jc w:val="both"/>
        <w:rPr>
          <w:i/>
          <w:sz w:val="22"/>
          <w:szCs w:val="22"/>
        </w:rPr>
      </w:pPr>
      <w:r w:rsidRPr="004E32A0">
        <w:rPr>
          <w:i/>
          <w:sz w:val="22"/>
          <w:szCs w:val="22"/>
        </w:rPr>
        <w:t>Directors’</w:t>
      </w:r>
      <w:r w:rsidR="000A2EC1" w:rsidRPr="004E32A0">
        <w:rPr>
          <w:i/>
          <w:sz w:val="22"/>
          <w:szCs w:val="22"/>
        </w:rPr>
        <w:t xml:space="preserve"> Responsibility for the Pro Forma Financial Information</w:t>
      </w:r>
    </w:p>
    <w:p w:rsidR="000A2EC1" w:rsidRPr="00A84E30" w:rsidRDefault="00687642" w:rsidP="000A2EC1">
      <w:pPr>
        <w:pStyle w:val="Default"/>
        <w:spacing w:after="120"/>
        <w:jc w:val="both"/>
        <w:rPr>
          <w:sz w:val="22"/>
          <w:szCs w:val="22"/>
        </w:rPr>
      </w:pPr>
      <w:r w:rsidRPr="00A84E30">
        <w:rPr>
          <w:sz w:val="22"/>
          <w:szCs w:val="22"/>
        </w:rPr>
        <w:t>The directors</w:t>
      </w:r>
      <w:r w:rsidR="000A2EC1" w:rsidRPr="00A84E30">
        <w:rPr>
          <w:sz w:val="22"/>
          <w:szCs w:val="22"/>
        </w:rPr>
        <w:t xml:space="preserve"> </w:t>
      </w:r>
      <w:r w:rsidRPr="00A84E30">
        <w:rPr>
          <w:sz w:val="22"/>
          <w:szCs w:val="22"/>
        </w:rPr>
        <w:t xml:space="preserve">are </w:t>
      </w:r>
      <w:r w:rsidR="000A2EC1" w:rsidRPr="00A84E30">
        <w:rPr>
          <w:sz w:val="22"/>
          <w:szCs w:val="22"/>
        </w:rPr>
        <w:t xml:space="preserve">responsible for compiling the pro forma financial information on the basis </w:t>
      </w:r>
      <w:r w:rsidR="00A70D41" w:rsidRPr="00A84E30">
        <w:rPr>
          <w:sz w:val="22"/>
          <w:szCs w:val="22"/>
        </w:rPr>
        <w:t>of</w:t>
      </w:r>
      <w:r w:rsidR="00457FE2" w:rsidRPr="00A84E30">
        <w:rPr>
          <w:sz w:val="22"/>
          <w:szCs w:val="22"/>
        </w:rPr>
        <w:t xml:space="preserve"> the</w:t>
      </w:r>
      <w:r w:rsidR="000A2EC1" w:rsidRPr="00A84E30">
        <w:rPr>
          <w:sz w:val="22"/>
          <w:szCs w:val="22"/>
        </w:rPr>
        <w:t xml:space="preserve"> </w:t>
      </w:r>
      <w:r w:rsidR="00A70D41" w:rsidRPr="00A84E30">
        <w:rPr>
          <w:sz w:val="22"/>
          <w:szCs w:val="22"/>
        </w:rPr>
        <w:t xml:space="preserve">applicable criteria specified in the </w:t>
      </w:r>
      <w:r w:rsidRPr="00A84E30">
        <w:rPr>
          <w:sz w:val="22"/>
          <w:szCs w:val="22"/>
        </w:rPr>
        <w:t>JSE Listings Requirements</w:t>
      </w:r>
      <w:r w:rsidR="00A70D41" w:rsidRPr="00A84E30">
        <w:rPr>
          <w:sz w:val="22"/>
          <w:szCs w:val="22"/>
        </w:rPr>
        <w:t xml:space="preserve"> and described in </w:t>
      </w:r>
      <w:r w:rsidR="00D93C59">
        <w:rPr>
          <w:sz w:val="22"/>
          <w:szCs w:val="22"/>
        </w:rPr>
        <w:t>&lt;</w:t>
      </w:r>
      <w:r w:rsidR="00B04CCE">
        <w:rPr>
          <w:sz w:val="22"/>
          <w:szCs w:val="22"/>
        </w:rPr>
        <w:t>Paragraph X / Annexure X</w:t>
      </w:r>
      <w:r w:rsidR="00B04CCE">
        <w:rPr>
          <w:rStyle w:val="FootnoteReference"/>
          <w:sz w:val="22"/>
          <w:szCs w:val="22"/>
        </w:rPr>
        <w:footnoteReference w:id="6"/>
      </w:r>
      <w:r w:rsidR="00D93C59">
        <w:rPr>
          <w:sz w:val="22"/>
          <w:szCs w:val="22"/>
        </w:rPr>
        <w:t>&gt;</w:t>
      </w:r>
      <w:r w:rsidR="000A2EC1" w:rsidRPr="00A84E30">
        <w:rPr>
          <w:sz w:val="22"/>
          <w:szCs w:val="22"/>
        </w:rPr>
        <w:t>.</w:t>
      </w:r>
    </w:p>
    <w:p w:rsidR="008E0E07" w:rsidRPr="004E32A0" w:rsidRDefault="00687642" w:rsidP="004E32A0">
      <w:pPr>
        <w:pStyle w:val="Default"/>
        <w:spacing w:before="120" w:after="120"/>
        <w:jc w:val="both"/>
        <w:rPr>
          <w:i/>
          <w:sz w:val="22"/>
          <w:szCs w:val="22"/>
        </w:rPr>
      </w:pPr>
      <w:r w:rsidRPr="004E32A0">
        <w:rPr>
          <w:i/>
          <w:sz w:val="22"/>
          <w:szCs w:val="22"/>
        </w:rPr>
        <w:t xml:space="preserve">Reporting Accountant’s </w:t>
      </w:r>
      <w:r w:rsidR="000A2EC1" w:rsidRPr="004E32A0">
        <w:rPr>
          <w:i/>
          <w:sz w:val="22"/>
          <w:szCs w:val="22"/>
        </w:rPr>
        <w:t>Responsibilit</w:t>
      </w:r>
      <w:r w:rsidR="008E0E07" w:rsidRPr="004E32A0">
        <w:rPr>
          <w:i/>
          <w:sz w:val="22"/>
          <w:szCs w:val="22"/>
        </w:rPr>
        <w:t>y</w:t>
      </w:r>
    </w:p>
    <w:p w:rsidR="000A2EC1" w:rsidRPr="00A84E30" w:rsidRDefault="000A2EC1" w:rsidP="000A2EC1">
      <w:pPr>
        <w:pStyle w:val="Default"/>
        <w:spacing w:after="120"/>
        <w:jc w:val="both"/>
        <w:rPr>
          <w:color w:val="auto"/>
          <w:sz w:val="22"/>
          <w:szCs w:val="22"/>
        </w:rPr>
      </w:pPr>
      <w:r w:rsidRPr="00A84E30">
        <w:rPr>
          <w:sz w:val="22"/>
          <w:szCs w:val="22"/>
        </w:rPr>
        <w:t>Our responsibility is to express an opinion</w:t>
      </w:r>
      <w:r w:rsidR="00687642" w:rsidRPr="00A84E30">
        <w:rPr>
          <w:sz w:val="22"/>
          <w:szCs w:val="22"/>
        </w:rPr>
        <w:t xml:space="preserve"> </w:t>
      </w:r>
      <w:r w:rsidRPr="00A84E30">
        <w:rPr>
          <w:sz w:val="22"/>
          <w:szCs w:val="22"/>
        </w:rPr>
        <w:t>about whether the pro forma financial information has been compiled</w:t>
      </w:r>
      <w:r w:rsidR="00A23DC2">
        <w:rPr>
          <w:sz w:val="22"/>
          <w:szCs w:val="22"/>
        </w:rPr>
        <w:t>,</w:t>
      </w:r>
      <w:r w:rsidRPr="00A84E30">
        <w:rPr>
          <w:sz w:val="22"/>
          <w:szCs w:val="22"/>
        </w:rPr>
        <w:t xml:space="preserve"> in all material respects</w:t>
      </w:r>
      <w:r w:rsidR="00A23DC2">
        <w:rPr>
          <w:sz w:val="22"/>
          <w:szCs w:val="22"/>
        </w:rPr>
        <w:t>,</w:t>
      </w:r>
      <w:r w:rsidRPr="00A84E30">
        <w:rPr>
          <w:sz w:val="22"/>
          <w:szCs w:val="22"/>
        </w:rPr>
        <w:t xml:space="preserve"> </w:t>
      </w:r>
      <w:r w:rsidR="00B04CCE">
        <w:rPr>
          <w:sz w:val="22"/>
          <w:szCs w:val="22"/>
        </w:rPr>
        <w:t>by the directors on the basis specified in the JSE Listings Requirements</w:t>
      </w:r>
      <w:r w:rsidR="00B00769">
        <w:rPr>
          <w:sz w:val="22"/>
          <w:szCs w:val="22"/>
        </w:rPr>
        <w:t xml:space="preserve"> </w:t>
      </w:r>
      <w:r w:rsidR="008E0E07" w:rsidRPr="00A84E30">
        <w:rPr>
          <w:sz w:val="22"/>
          <w:szCs w:val="22"/>
        </w:rPr>
        <w:t>based on our procedures performed</w:t>
      </w:r>
      <w:r w:rsidRPr="00A84E30">
        <w:rPr>
          <w:sz w:val="22"/>
          <w:szCs w:val="22"/>
        </w:rPr>
        <w:t>.</w:t>
      </w:r>
      <w:r w:rsidR="00B00769">
        <w:rPr>
          <w:sz w:val="22"/>
          <w:szCs w:val="22"/>
        </w:rPr>
        <w:t xml:space="preserve"> </w:t>
      </w:r>
      <w:r w:rsidRPr="00A84E30">
        <w:rPr>
          <w:sz w:val="22"/>
          <w:szCs w:val="22"/>
        </w:rPr>
        <w:t xml:space="preserve">We conducted our engagement in accordance with </w:t>
      </w:r>
      <w:r w:rsidR="00A84E30">
        <w:rPr>
          <w:sz w:val="22"/>
          <w:szCs w:val="22"/>
        </w:rPr>
        <w:t xml:space="preserve">the </w:t>
      </w:r>
      <w:r w:rsidRPr="00A84E30">
        <w:rPr>
          <w:sz w:val="22"/>
          <w:szCs w:val="22"/>
        </w:rPr>
        <w:t xml:space="preserve">International Standard on Assurance Engagements (ISAE) 3420, </w:t>
      </w:r>
      <w:r w:rsidRPr="00A84E30">
        <w:rPr>
          <w:i/>
          <w:iCs/>
          <w:sz w:val="22"/>
          <w:szCs w:val="22"/>
        </w:rPr>
        <w:t>Assurance Engagements to Report on the Compilation of Pro Forma Financial Information Included in a Prospectus</w:t>
      </w:r>
      <w:r w:rsidR="00AF68DF" w:rsidRPr="00A84E30">
        <w:rPr>
          <w:i/>
          <w:iCs/>
          <w:sz w:val="22"/>
          <w:szCs w:val="22"/>
        </w:rPr>
        <w:t xml:space="preserve"> &lt;</w:t>
      </w:r>
      <w:r w:rsidR="00AF68DF" w:rsidRPr="00A84E30">
        <w:rPr>
          <w:iCs/>
          <w:sz w:val="22"/>
          <w:szCs w:val="22"/>
        </w:rPr>
        <w:t>which is applicable to an engagement of this nature</w:t>
      </w:r>
      <w:r w:rsidR="00AF68DF" w:rsidRPr="00A84E30">
        <w:rPr>
          <w:rStyle w:val="FootnoteReference"/>
          <w:iCs/>
          <w:sz w:val="22"/>
          <w:szCs w:val="22"/>
        </w:rPr>
        <w:footnoteReference w:id="7"/>
      </w:r>
      <w:r w:rsidR="00AF68DF" w:rsidRPr="00A84E30">
        <w:rPr>
          <w:iCs/>
          <w:sz w:val="22"/>
          <w:szCs w:val="22"/>
        </w:rPr>
        <w:t>&gt;</w:t>
      </w:r>
      <w:r w:rsidRPr="00A84E30">
        <w:rPr>
          <w:sz w:val="22"/>
          <w:szCs w:val="22"/>
        </w:rPr>
        <w:t xml:space="preserve">. This standard requires that </w:t>
      </w:r>
      <w:r w:rsidR="008E0E07" w:rsidRPr="00A84E30">
        <w:rPr>
          <w:sz w:val="22"/>
          <w:szCs w:val="22"/>
        </w:rPr>
        <w:t xml:space="preserve">we comply </w:t>
      </w:r>
      <w:r w:rsidRPr="00A84E30">
        <w:rPr>
          <w:sz w:val="22"/>
          <w:szCs w:val="22"/>
        </w:rPr>
        <w:t xml:space="preserve">with ethical </w:t>
      </w:r>
      <w:r w:rsidRPr="00A84E30">
        <w:rPr>
          <w:sz w:val="22"/>
          <w:szCs w:val="22"/>
        </w:rPr>
        <w:lastRenderedPageBreak/>
        <w:t>requirements</w:t>
      </w:r>
      <w:r w:rsidR="00751B8F">
        <w:rPr>
          <w:rStyle w:val="FootnoteReference"/>
          <w:sz w:val="22"/>
          <w:szCs w:val="22"/>
        </w:rPr>
        <w:footnoteReference w:id="8"/>
      </w:r>
      <w:r w:rsidRPr="00A84E30">
        <w:rPr>
          <w:sz w:val="22"/>
          <w:szCs w:val="22"/>
        </w:rPr>
        <w:t xml:space="preserve"> and plan and perform </w:t>
      </w:r>
      <w:r w:rsidR="00AF68DF" w:rsidRPr="00A84E30">
        <w:rPr>
          <w:sz w:val="22"/>
          <w:szCs w:val="22"/>
        </w:rPr>
        <w:t xml:space="preserve">our </w:t>
      </w:r>
      <w:r w:rsidRPr="00A84E30">
        <w:rPr>
          <w:sz w:val="22"/>
          <w:szCs w:val="22"/>
        </w:rPr>
        <w:t xml:space="preserve">procedures to obtain reasonable assurance about whether the pro forma financial information </w:t>
      </w:r>
      <w:r w:rsidR="008E0E07" w:rsidRPr="00A84E30">
        <w:rPr>
          <w:sz w:val="22"/>
          <w:szCs w:val="22"/>
        </w:rPr>
        <w:t xml:space="preserve">has been compiled, in all material respects, </w:t>
      </w:r>
      <w:r w:rsidRPr="00A84E30">
        <w:rPr>
          <w:sz w:val="22"/>
          <w:szCs w:val="22"/>
        </w:rPr>
        <w:t xml:space="preserve">on the basis </w:t>
      </w:r>
      <w:r w:rsidR="00AF68DF" w:rsidRPr="00A84E30">
        <w:rPr>
          <w:sz w:val="22"/>
          <w:szCs w:val="22"/>
        </w:rPr>
        <w:t xml:space="preserve">specified in </w:t>
      </w:r>
      <w:r w:rsidRPr="00A84E30">
        <w:rPr>
          <w:sz w:val="22"/>
          <w:szCs w:val="22"/>
        </w:rPr>
        <w:t xml:space="preserve">the </w:t>
      </w:r>
      <w:r w:rsidR="00687642" w:rsidRPr="00A84E30">
        <w:rPr>
          <w:sz w:val="22"/>
          <w:szCs w:val="22"/>
        </w:rPr>
        <w:t>JSE Listings Requirements</w:t>
      </w:r>
      <w:r w:rsidRPr="00A84E30">
        <w:rPr>
          <w:sz w:val="22"/>
          <w:szCs w:val="22"/>
        </w:rPr>
        <w:t>.</w:t>
      </w:r>
      <w:r w:rsidRPr="00A84E30">
        <w:rPr>
          <w:color w:val="auto"/>
          <w:sz w:val="22"/>
          <w:szCs w:val="22"/>
        </w:rPr>
        <w:t xml:space="preserve"> </w:t>
      </w:r>
    </w:p>
    <w:p w:rsidR="000A2EC1" w:rsidRPr="00A84E30" w:rsidRDefault="000A2EC1" w:rsidP="00FC7D50">
      <w:pPr>
        <w:pStyle w:val="Default"/>
        <w:spacing w:after="120"/>
        <w:jc w:val="both"/>
        <w:rPr>
          <w:color w:val="auto"/>
          <w:sz w:val="22"/>
          <w:szCs w:val="22"/>
        </w:rPr>
      </w:pPr>
      <w:r w:rsidRPr="00A84E30">
        <w:rPr>
          <w:color w:val="auto"/>
          <w:sz w:val="22"/>
          <w:szCs w:val="22"/>
        </w:rPr>
        <w:t xml:space="preserve">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rsidR="000A2EC1" w:rsidRPr="00A84E30" w:rsidRDefault="0070373A" w:rsidP="00FC7D50">
      <w:pPr>
        <w:pStyle w:val="Default"/>
        <w:spacing w:after="120"/>
        <w:jc w:val="both"/>
        <w:rPr>
          <w:color w:val="auto"/>
          <w:sz w:val="22"/>
          <w:szCs w:val="22"/>
        </w:rPr>
      </w:pPr>
      <w:r w:rsidRPr="00A84E30">
        <w:rPr>
          <w:color w:val="auto"/>
          <w:sz w:val="22"/>
          <w:szCs w:val="22"/>
        </w:rPr>
        <w:t>As t</w:t>
      </w:r>
      <w:r w:rsidR="000A2EC1" w:rsidRPr="00A84E30">
        <w:rPr>
          <w:color w:val="auto"/>
          <w:sz w:val="22"/>
          <w:szCs w:val="22"/>
        </w:rPr>
        <w:t xml:space="preserve">he purpose of pro forma financial information included in a prospectus is solely to illustrate the impact of a significant </w:t>
      </w:r>
      <w:r w:rsidR="00D93C59">
        <w:rPr>
          <w:color w:val="auto"/>
          <w:sz w:val="22"/>
          <w:szCs w:val="22"/>
        </w:rPr>
        <w:t>corporate</w:t>
      </w:r>
      <w:r w:rsidR="00D93C59" w:rsidRPr="00D93C59">
        <w:rPr>
          <w:sz w:val="22"/>
          <w:szCs w:val="22"/>
        </w:rPr>
        <w:t xml:space="preserve"> </w:t>
      </w:r>
      <w:r w:rsidR="00D93C59" w:rsidRPr="00A84E30">
        <w:rPr>
          <w:sz w:val="22"/>
          <w:szCs w:val="22"/>
        </w:rPr>
        <w:t>action</w:t>
      </w:r>
      <w:r w:rsidR="00D93C59">
        <w:rPr>
          <w:sz w:val="22"/>
          <w:szCs w:val="22"/>
        </w:rPr>
        <w:t xml:space="preserve"> or</w:t>
      </w:r>
      <w:r w:rsidR="00D93C59">
        <w:rPr>
          <w:color w:val="auto"/>
          <w:sz w:val="22"/>
          <w:szCs w:val="22"/>
        </w:rPr>
        <w:t xml:space="preserve"> </w:t>
      </w:r>
      <w:r w:rsidR="000A2EC1" w:rsidRPr="00A84E30">
        <w:rPr>
          <w:color w:val="auto"/>
          <w:sz w:val="22"/>
          <w:szCs w:val="22"/>
        </w:rPr>
        <w:t xml:space="preserve">event on unadjusted financial information of the entity as if the </w:t>
      </w:r>
      <w:r w:rsidR="00D93C59">
        <w:rPr>
          <w:color w:val="auto"/>
          <w:sz w:val="22"/>
          <w:szCs w:val="22"/>
        </w:rPr>
        <w:t>corporate</w:t>
      </w:r>
      <w:r w:rsidR="00D93C59" w:rsidRPr="00D93C59">
        <w:rPr>
          <w:sz w:val="22"/>
          <w:szCs w:val="22"/>
        </w:rPr>
        <w:t xml:space="preserve"> </w:t>
      </w:r>
      <w:r w:rsidR="00D93C59" w:rsidRPr="00A84E30">
        <w:rPr>
          <w:sz w:val="22"/>
          <w:szCs w:val="22"/>
        </w:rPr>
        <w:t>action</w:t>
      </w:r>
      <w:r w:rsidR="00D93C59">
        <w:rPr>
          <w:sz w:val="22"/>
          <w:szCs w:val="22"/>
        </w:rPr>
        <w:t xml:space="preserve"> or </w:t>
      </w:r>
      <w:r w:rsidR="000A2EC1" w:rsidRPr="00A84E30">
        <w:rPr>
          <w:color w:val="auto"/>
          <w:sz w:val="22"/>
          <w:szCs w:val="22"/>
        </w:rPr>
        <w:t>event had occurred or had been undertaken at an earlier date selected for purposes of the illustration</w:t>
      </w:r>
      <w:r w:rsidRPr="00A84E30">
        <w:rPr>
          <w:color w:val="auto"/>
          <w:sz w:val="22"/>
          <w:szCs w:val="22"/>
        </w:rPr>
        <w:t>,</w:t>
      </w:r>
      <w:r w:rsidR="000A2EC1" w:rsidRPr="00A84E30">
        <w:rPr>
          <w:color w:val="auto"/>
          <w:sz w:val="22"/>
          <w:szCs w:val="22"/>
        </w:rPr>
        <w:t xml:space="preserve"> we do not provide any assurance that the actual outcome of the event or transaction at </w:t>
      </w:r>
      <w:r w:rsidR="00AF68DF" w:rsidRPr="00A84E30">
        <w:rPr>
          <w:color w:val="auto"/>
          <w:sz w:val="22"/>
          <w:szCs w:val="22"/>
        </w:rPr>
        <w:t>&lt;</w:t>
      </w:r>
      <w:r w:rsidR="000A2EC1" w:rsidRPr="00A84E30">
        <w:rPr>
          <w:i/>
          <w:iCs/>
          <w:color w:val="auto"/>
          <w:sz w:val="22"/>
          <w:szCs w:val="22"/>
        </w:rPr>
        <w:t>specify date</w:t>
      </w:r>
      <w:r w:rsidR="00AF68DF" w:rsidRPr="00A84E30">
        <w:rPr>
          <w:color w:val="auto"/>
          <w:sz w:val="22"/>
          <w:szCs w:val="22"/>
        </w:rPr>
        <w:t>&gt;</w:t>
      </w:r>
      <w:r w:rsidR="000A2EC1" w:rsidRPr="00A84E30">
        <w:rPr>
          <w:color w:val="auto"/>
          <w:sz w:val="22"/>
          <w:szCs w:val="22"/>
        </w:rPr>
        <w:t xml:space="preserve"> would have been as presented.</w:t>
      </w:r>
    </w:p>
    <w:p w:rsidR="000A2EC1" w:rsidRPr="00A84E30" w:rsidRDefault="000A2EC1" w:rsidP="000A2EC1">
      <w:pPr>
        <w:pStyle w:val="Default"/>
        <w:spacing w:after="120"/>
        <w:jc w:val="both"/>
        <w:rPr>
          <w:color w:val="auto"/>
          <w:sz w:val="22"/>
          <w:szCs w:val="22"/>
        </w:rPr>
      </w:pPr>
      <w:r w:rsidRPr="00A84E30">
        <w:rPr>
          <w:color w:val="auto"/>
          <w:sz w:val="22"/>
          <w:szCs w:val="22"/>
        </w:rPr>
        <w:t>A reasonable assurance engagement to report on whether the pro forma financial information has been compiled, in all material respects, on the basis of the applicable criteria involves performing procedures to assess whether the applicable criteria used in the compilation of the pro forma financial information provide</w:t>
      </w:r>
      <w:r w:rsidR="00087AE6" w:rsidRPr="00A84E30">
        <w:rPr>
          <w:color w:val="auto"/>
          <w:sz w:val="22"/>
          <w:szCs w:val="22"/>
        </w:rPr>
        <w:t>s</w:t>
      </w:r>
      <w:r w:rsidRPr="00A84E30">
        <w:rPr>
          <w:color w:val="auto"/>
          <w:sz w:val="22"/>
          <w:szCs w:val="22"/>
        </w:rPr>
        <w:t xml:space="preserve"> a reasonable basis for presenting the significant effects directly attributable to the </w:t>
      </w:r>
      <w:r w:rsidR="0070373A" w:rsidRPr="00A84E30">
        <w:rPr>
          <w:color w:val="auto"/>
          <w:sz w:val="22"/>
          <w:szCs w:val="22"/>
        </w:rPr>
        <w:t xml:space="preserve">corporate </w:t>
      </w:r>
      <w:r w:rsidR="0070373A" w:rsidRPr="00A84E30">
        <w:rPr>
          <w:sz w:val="22"/>
          <w:szCs w:val="22"/>
        </w:rPr>
        <w:t xml:space="preserve">action or </w:t>
      </w:r>
      <w:r w:rsidRPr="00A84E30">
        <w:rPr>
          <w:color w:val="auto"/>
          <w:sz w:val="22"/>
          <w:szCs w:val="22"/>
        </w:rPr>
        <w:t>event, and to obtain sufficient appropriate evidence about whether:</w:t>
      </w:r>
    </w:p>
    <w:p w:rsidR="000A2EC1" w:rsidRPr="00A84E30" w:rsidRDefault="000A2EC1" w:rsidP="000A2EC1">
      <w:pPr>
        <w:pStyle w:val="Default"/>
        <w:numPr>
          <w:ilvl w:val="0"/>
          <w:numId w:val="1"/>
        </w:numPr>
        <w:spacing w:after="120"/>
        <w:jc w:val="both"/>
        <w:rPr>
          <w:color w:val="auto"/>
          <w:sz w:val="22"/>
          <w:szCs w:val="22"/>
        </w:rPr>
      </w:pPr>
      <w:r w:rsidRPr="00A84E30">
        <w:rPr>
          <w:color w:val="auto"/>
          <w:sz w:val="22"/>
          <w:szCs w:val="22"/>
        </w:rPr>
        <w:t>The related pro forma adjustments give appropriate effect to those criteria; and</w:t>
      </w:r>
    </w:p>
    <w:p w:rsidR="000A2EC1" w:rsidRPr="00A84E30" w:rsidRDefault="000A2EC1" w:rsidP="000A2EC1">
      <w:pPr>
        <w:pStyle w:val="Default"/>
        <w:numPr>
          <w:ilvl w:val="0"/>
          <w:numId w:val="1"/>
        </w:numPr>
        <w:spacing w:after="120"/>
        <w:jc w:val="both"/>
        <w:rPr>
          <w:color w:val="auto"/>
          <w:sz w:val="22"/>
          <w:szCs w:val="22"/>
        </w:rPr>
      </w:pPr>
      <w:r w:rsidRPr="00A84E30">
        <w:rPr>
          <w:color w:val="auto"/>
          <w:sz w:val="22"/>
          <w:szCs w:val="22"/>
        </w:rPr>
        <w:t>The pro forma financial information reflects the proper application of those adjustments to the unadjusted financial information.</w:t>
      </w:r>
    </w:p>
    <w:p w:rsidR="000A2EC1" w:rsidRPr="00A84E30" w:rsidRDefault="000B5ACC" w:rsidP="000A2EC1">
      <w:pPr>
        <w:pStyle w:val="Default"/>
        <w:spacing w:after="120"/>
        <w:jc w:val="both"/>
        <w:rPr>
          <w:color w:val="auto"/>
          <w:sz w:val="22"/>
          <w:szCs w:val="22"/>
        </w:rPr>
      </w:pPr>
      <w:r>
        <w:rPr>
          <w:color w:val="auto"/>
          <w:sz w:val="22"/>
          <w:szCs w:val="22"/>
        </w:rPr>
        <w:t>Our</w:t>
      </w:r>
      <w:r w:rsidRPr="00A84E30">
        <w:rPr>
          <w:color w:val="auto"/>
          <w:sz w:val="22"/>
          <w:szCs w:val="22"/>
        </w:rPr>
        <w:t xml:space="preserve"> </w:t>
      </w:r>
      <w:r w:rsidR="000A2EC1" w:rsidRPr="00A84E30">
        <w:rPr>
          <w:color w:val="auto"/>
          <w:sz w:val="22"/>
          <w:szCs w:val="22"/>
        </w:rPr>
        <w:t xml:space="preserve">procedures selected depend on </w:t>
      </w:r>
      <w:r w:rsidR="00D93C59">
        <w:rPr>
          <w:iCs/>
          <w:sz w:val="22"/>
          <w:szCs w:val="22"/>
        </w:rPr>
        <w:t>our</w:t>
      </w:r>
      <w:r w:rsidR="0070373A" w:rsidRPr="00A84E30" w:rsidDel="0070373A">
        <w:rPr>
          <w:color w:val="auto"/>
          <w:sz w:val="22"/>
          <w:szCs w:val="22"/>
        </w:rPr>
        <w:t xml:space="preserve"> </w:t>
      </w:r>
      <w:r w:rsidR="000A2EC1" w:rsidRPr="00A84E30">
        <w:rPr>
          <w:color w:val="auto"/>
          <w:sz w:val="22"/>
          <w:szCs w:val="22"/>
        </w:rPr>
        <w:t xml:space="preserve">judgment, having regard to </w:t>
      </w:r>
      <w:r w:rsidR="00D93C59">
        <w:rPr>
          <w:iCs/>
          <w:sz w:val="22"/>
          <w:szCs w:val="22"/>
        </w:rPr>
        <w:t>our</w:t>
      </w:r>
      <w:r w:rsidR="00087AE6" w:rsidRPr="00A84E30" w:rsidDel="0070373A">
        <w:rPr>
          <w:color w:val="auto"/>
          <w:sz w:val="22"/>
          <w:szCs w:val="22"/>
        </w:rPr>
        <w:t xml:space="preserve"> </w:t>
      </w:r>
      <w:r w:rsidR="000A2EC1" w:rsidRPr="00A84E30">
        <w:rPr>
          <w:color w:val="auto"/>
          <w:sz w:val="22"/>
          <w:szCs w:val="22"/>
        </w:rPr>
        <w:t xml:space="preserve">understanding of the nature of the company, the </w:t>
      </w:r>
      <w:r w:rsidR="00087AE6" w:rsidRPr="00A84E30">
        <w:rPr>
          <w:color w:val="auto"/>
          <w:sz w:val="22"/>
          <w:szCs w:val="22"/>
        </w:rPr>
        <w:t xml:space="preserve">corporate </w:t>
      </w:r>
      <w:r w:rsidR="00087AE6" w:rsidRPr="00A84E30">
        <w:rPr>
          <w:sz w:val="22"/>
          <w:szCs w:val="22"/>
        </w:rPr>
        <w:t xml:space="preserve">action or </w:t>
      </w:r>
      <w:r w:rsidR="000A2EC1" w:rsidRPr="00A84E30">
        <w:rPr>
          <w:color w:val="auto"/>
          <w:sz w:val="22"/>
          <w:szCs w:val="22"/>
        </w:rPr>
        <w:t>event in respect of which the pro forma financial information has been compiled, and other relevant engagement circumstances.</w:t>
      </w:r>
    </w:p>
    <w:p w:rsidR="000A2EC1" w:rsidRPr="00A84E30" w:rsidRDefault="000B5ACC" w:rsidP="000A2EC1">
      <w:pPr>
        <w:pStyle w:val="Default"/>
        <w:spacing w:after="120"/>
        <w:jc w:val="both"/>
        <w:rPr>
          <w:color w:val="auto"/>
          <w:sz w:val="22"/>
          <w:szCs w:val="22"/>
        </w:rPr>
      </w:pPr>
      <w:r>
        <w:rPr>
          <w:color w:val="auto"/>
          <w:sz w:val="22"/>
          <w:szCs w:val="22"/>
        </w:rPr>
        <w:t>Our</w:t>
      </w:r>
      <w:r w:rsidRPr="00A84E30">
        <w:rPr>
          <w:color w:val="auto"/>
          <w:sz w:val="22"/>
          <w:szCs w:val="22"/>
        </w:rPr>
        <w:t xml:space="preserve"> </w:t>
      </w:r>
      <w:r w:rsidR="000A2EC1" w:rsidRPr="00A84E30">
        <w:rPr>
          <w:color w:val="auto"/>
          <w:sz w:val="22"/>
          <w:szCs w:val="22"/>
        </w:rPr>
        <w:t>engagement also involves evaluating the overall presentation of the pro forma financial information.</w:t>
      </w:r>
    </w:p>
    <w:p w:rsidR="000A2EC1" w:rsidRPr="00A84E30" w:rsidRDefault="000A2EC1" w:rsidP="000A2EC1">
      <w:pPr>
        <w:pStyle w:val="Default"/>
        <w:spacing w:after="120"/>
        <w:jc w:val="both"/>
        <w:rPr>
          <w:color w:val="auto"/>
          <w:sz w:val="22"/>
          <w:szCs w:val="22"/>
        </w:rPr>
      </w:pPr>
      <w:r w:rsidRPr="00A84E30">
        <w:rPr>
          <w:color w:val="auto"/>
          <w:sz w:val="22"/>
          <w:szCs w:val="22"/>
        </w:rPr>
        <w:t xml:space="preserve">We believe that the evidence we have obtained is sufficient and appropriate to provide a basis for our opinion. </w:t>
      </w:r>
    </w:p>
    <w:p w:rsidR="000A2EC1" w:rsidRPr="00A84E30" w:rsidRDefault="000A2EC1" w:rsidP="000A2EC1">
      <w:pPr>
        <w:pStyle w:val="Default"/>
        <w:spacing w:after="120"/>
        <w:jc w:val="both"/>
        <w:rPr>
          <w:color w:val="auto"/>
          <w:sz w:val="22"/>
          <w:szCs w:val="22"/>
        </w:rPr>
      </w:pPr>
      <w:r w:rsidRPr="00A84E30">
        <w:rPr>
          <w:i/>
          <w:iCs/>
          <w:color w:val="auto"/>
          <w:sz w:val="22"/>
          <w:szCs w:val="22"/>
        </w:rPr>
        <w:t>Opinion</w:t>
      </w:r>
      <w:r w:rsidR="00670465">
        <w:rPr>
          <w:rStyle w:val="FootnoteReference"/>
          <w:i/>
          <w:iCs/>
          <w:color w:val="auto"/>
          <w:sz w:val="22"/>
          <w:szCs w:val="22"/>
        </w:rPr>
        <w:footnoteReference w:id="9"/>
      </w:r>
    </w:p>
    <w:p w:rsidR="00087AE6" w:rsidRPr="00A84E30" w:rsidRDefault="000A2EC1" w:rsidP="00087AE6">
      <w:pPr>
        <w:pStyle w:val="Default"/>
        <w:spacing w:after="120"/>
        <w:jc w:val="both"/>
        <w:rPr>
          <w:sz w:val="22"/>
          <w:szCs w:val="22"/>
        </w:rPr>
      </w:pPr>
      <w:r w:rsidRPr="00A84E30">
        <w:rPr>
          <w:color w:val="auto"/>
          <w:sz w:val="22"/>
          <w:szCs w:val="22"/>
        </w:rPr>
        <w:t xml:space="preserve">In our opinion, the pro forma financial information has been compiled, in all material respects, on the basis </w:t>
      </w:r>
      <w:r w:rsidR="00087AE6" w:rsidRPr="00A84E30">
        <w:rPr>
          <w:sz w:val="22"/>
          <w:szCs w:val="22"/>
        </w:rPr>
        <w:t xml:space="preserve">of the applicable criteria </w:t>
      </w:r>
      <w:r w:rsidR="00087AE6" w:rsidRPr="00A84E30">
        <w:rPr>
          <w:color w:val="auto"/>
          <w:sz w:val="22"/>
          <w:szCs w:val="22"/>
        </w:rPr>
        <w:t xml:space="preserve">specified </w:t>
      </w:r>
      <w:r w:rsidR="00457FE2" w:rsidRPr="00A84E30">
        <w:rPr>
          <w:color w:val="auto"/>
          <w:sz w:val="22"/>
          <w:szCs w:val="22"/>
        </w:rPr>
        <w:t xml:space="preserve">by </w:t>
      </w:r>
      <w:r w:rsidRPr="00A84E30">
        <w:rPr>
          <w:color w:val="auto"/>
          <w:sz w:val="22"/>
          <w:szCs w:val="22"/>
        </w:rPr>
        <w:t xml:space="preserve">the </w:t>
      </w:r>
      <w:r w:rsidR="00687642" w:rsidRPr="00A84E30">
        <w:rPr>
          <w:color w:val="auto"/>
          <w:sz w:val="22"/>
          <w:szCs w:val="22"/>
        </w:rPr>
        <w:t>JSE Listings Requirements</w:t>
      </w:r>
      <w:r w:rsidR="00087AE6" w:rsidRPr="00A84E30">
        <w:rPr>
          <w:sz w:val="22"/>
          <w:szCs w:val="22"/>
        </w:rPr>
        <w:t xml:space="preserve"> and described in &lt;</w:t>
      </w:r>
      <w:r w:rsidR="00B04CCE">
        <w:rPr>
          <w:sz w:val="22"/>
          <w:szCs w:val="22"/>
        </w:rPr>
        <w:t>Paragraph X / Annexure X</w:t>
      </w:r>
      <w:r w:rsidR="00B04CCE">
        <w:rPr>
          <w:rStyle w:val="FootnoteReference"/>
          <w:sz w:val="22"/>
          <w:szCs w:val="22"/>
        </w:rPr>
        <w:footnoteReference w:id="10"/>
      </w:r>
      <w:r w:rsidR="00087AE6" w:rsidRPr="00A84E30">
        <w:rPr>
          <w:sz w:val="22"/>
          <w:szCs w:val="22"/>
        </w:rPr>
        <w:t>&gt;.</w:t>
      </w:r>
    </w:p>
    <w:p w:rsidR="000A2EC1" w:rsidRPr="00A84E30" w:rsidRDefault="000A2EC1" w:rsidP="000A2EC1">
      <w:pPr>
        <w:pStyle w:val="Default"/>
        <w:spacing w:after="120"/>
        <w:jc w:val="both"/>
        <w:rPr>
          <w:color w:val="auto"/>
          <w:sz w:val="22"/>
          <w:szCs w:val="22"/>
        </w:rPr>
      </w:pPr>
    </w:p>
    <w:p w:rsidR="004B2F0B" w:rsidRPr="00A84E30" w:rsidRDefault="004B2F0B" w:rsidP="000A2EC1">
      <w:pPr>
        <w:spacing w:after="120"/>
        <w:jc w:val="both"/>
        <w:rPr>
          <w:rFonts w:ascii="Times New Roman" w:hAnsi="Times New Roman" w:cs="Times New Roman"/>
        </w:rPr>
      </w:pPr>
    </w:p>
    <w:p w:rsidR="00602A62" w:rsidRPr="00A84E30" w:rsidRDefault="00B40555" w:rsidP="00602A62">
      <w:pPr>
        <w:rPr>
          <w:rFonts w:ascii="Times New Roman" w:hAnsi="Times New Roman" w:cs="Times New Roman"/>
          <w:i/>
        </w:rPr>
      </w:pPr>
      <w:r w:rsidRPr="00A84E30">
        <w:rPr>
          <w:rFonts w:ascii="Times New Roman" w:hAnsi="Times New Roman" w:cs="Times New Roman"/>
          <w:i/>
        </w:rPr>
        <w:t xml:space="preserve">Reporting Accountant’s </w:t>
      </w:r>
      <w:r w:rsidR="00602A62" w:rsidRPr="00A84E30">
        <w:rPr>
          <w:rFonts w:ascii="Times New Roman" w:hAnsi="Times New Roman" w:cs="Times New Roman"/>
          <w:i/>
        </w:rPr>
        <w:t>Signature</w:t>
      </w:r>
    </w:p>
    <w:p w:rsidR="00BD359B" w:rsidRDefault="00BD359B" w:rsidP="004E32A0">
      <w:pPr>
        <w:spacing w:after="120" w:line="240" w:lineRule="auto"/>
        <w:rPr>
          <w:rFonts w:ascii="Times New Roman" w:hAnsi="Times New Roman" w:cs="Times New Roman"/>
        </w:rPr>
      </w:pPr>
      <w:r>
        <w:rPr>
          <w:rFonts w:ascii="Times New Roman" w:hAnsi="Times New Roman" w:cs="Times New Roman"/>
        </w:rPr>
        <w:t>Name of Firm</w:t>
      </w:r>
      <w:r w:rsidR="00C056D0">
        <w:rPr>
          <w:rStyle w:val="FootnoteReference"/>
          <w:rFonts w:ascii="Times New Roman" w:hAnsi="Times New Roman" w:cs="Times New Roman"/>
        </w:rPr>
        <w:footnoteReference w:id="11"/>
      </w:r>
    </w:p>
    <w:p w:rsidR="00602A62" w:rsidRPr="00A84E30" w:rsidRDefault="00602A62" w:rsidP="004E32A0">
      <w:pPr>
        <w:spacing w:after="120" w:line="240" w:lineRule="auto"/>
        <w:rPr>
          <w:rFonts w:ascii="Times New Roman" w:hAnsi="Times New Roman" w:cs="Times New Roman"/>
        </w:rPr>
      </w:pPr>
      <w:r w:rsidRPr="00A84E30">
        <w:rPr>
          <w:rFonts w:ascii="Times New Roman" w:hAnsi="Times New Roman" w:cs="Times New Roman"/>
        </w:rPr>
        <w:t xml:space="preserve">Name of individual </w:t>
      </w:r>
      <w:r w:rsidR="00B40555" w:rsidRPr="00A84E30">
        <w:rPr>
          <w:rFonts w:ascii="Times New Roman" w:hAnsi="Times New Roman" w:cs="Times New Roman"/>
        </w:rPr>
        <w:t xml:space="preserve">reporting accountant </w:t>
      </w:r>
    </w:p>
    <w:p w:rsidR="00602A62" w:rsidRPr="00A84E30" w:rsidRDefault="00602A62" w:rsidP="004E32A0">
      <w:pPr>
        <w:spacing w:after="120" w:line="240" w:lineRule="auto"/>
        <w:rPr>
          <w:rFonts w:ascii="Times New Roman" w:hAnsi="Times New Roman" w:cs="Times New Roman"/>
        </w:rPr>
      </w:pPr>
      <w:r w:rsidRPr="00A84E30">
        <w:rPr>
          <w:rFonts w:ascii="Times New Roman" w:hAnsi="Times New Roman" w:cs="Times New Roman"/>
        </w:rPr>
        <w:t xml:space="preserve">Capacity: </w:t>
      </w:r>
      <w:r w:rsidR="004E32A0">
        <w:rPr>
          <w:rFonts w:ascii="Times New Roman" w:hAnsi="Times New Roman" w:cs="Times New Roman"/>
        </w:rPr>
        <w:t>&lt;</w:t>
      </w:r>
      <w:r w:rsidRPr="004E32A0">
        <w:rPr>
          <w:rFonts w:ascii="Times New Roman" w:hAnsi="Times New Roman" w:cs="Times New Roman"/>
          <w:i/>
        </w:rPr>
        <w:t xml:space="preserve">Director </w:t>
      </w:r>
      <w:r w:rsidR="005F23D6" w:rsidRPr="004E32A0">
        <w:rPr>
          <w:rFonts w:ascii="Times New Roman" w:hAnsi="Times New Roman" w:cs="Times New Roman"/>
          <w:i/>
        </w:rPr>
        <w:t xml:space="preserve">/ </w:t>
      </w:r>
      <w:r w:rsidRPr="004E32A0">
        <w:rPr>
          <w:rFonts w:ascii="Times New Roman" w:hAnsi="Times New Roman" w:cs="Times New Roman"/>
          <w:i/>
        </w:rPr>
        <w:t>Partner</w:t>
      </w:r>
      <w:r w:rsidR="004E32A0">
        <w:rPr>
          <w:rFonts w:ascii="Times New Roman" w:hAnsi="Times New Roman" w:cs="Times New Roman"/>
        </w:rPr>
        <w:t>&gt;</w:t>
      </w:r>
    </w:p>
    <w:p w:rsidR="00602A62" w:rsidRPr="00A84E30" w:rsidRDefault="00602A62" w:rsidP="004E32A0">
      <w:pPr>
        <w:spacing w:after="120" w:line="240" w:lineRule="auto"/>
        <w:rPr>
          <w:rFonts w:ascii="Times New Roman" w:hAnsi="Times New Roman" w:cs="Times New Roman"/>
        </w:rPr>
      </w:pPr>
      <w:r w:rsidRPr="00A84E30">
        <w:rPr>
          <w:rFonts w:ascii="Times New Roman" w:hAnsi="Times New Roman" w:cs="Times New Roman"/>
        </w:rPr>
        <w:lastRenderedPageBreak/>
        <w:t>Registered Auditor</w:t>
      </w:r>
      <w:r w:rsidR="00B40555" w:rsidRPr="00A84E30">
        <w:rPr>
          <w:rFonts w:ascii="Times New Roman" w:hAnsi="Times New Roman" w:cs="Times New Roman"/>
        </w:rPr>
        <w:t xml:space="preserve"> </w:t>
      </w:r>
    </w:p>
    <w:p w:rsidR="00602A62" w:rsidRPr="00A84E30" w:rsidRDefault="00602A62" w:rsidP="004E32A0">
      <w:pPr>
        <w:spacing w:after="120" w:line="240" w:lineRule="auto"/>
        <w:rPr>
          <w:rFonts w:ascii="Times New Roman" w:hAnsi="Times New Roman" w:cs="Times New Roman"/>
        </w:rPr>
      </w:pPr>
      <w:r w:rsidRPr="00A84E30">
        <w:rPr>
          <w:rFonts w:ascii="Times New Roman" w:hAnsi="Times New Roman" w:cs="Times New Roman"/>
        </w:rPr>
        <w:t>Date of report</w:t>
      </w:r>
    </w:p>
    <w:p w:rsidR="00687642" w:rsidRPr="00A84E30" w:rsidRDefault="00087AE6" w:rsidP="004E32A0">
      <w:pPr>
        <w:spacing w:after="120" w:line="240" w:lineRule="auto"/>
        <w:jc w:val="both"/>
        <w:rPr>
          <w:rFonts w:ascii="Times New Roman" w:hAnsi="Times New Roman" w:cs="Times New Roman"/>
        </w:rPr>
      </w:pPr>
      <w:r w:rsidRPr="00A84E30">
        <w:rPr>
          <w:rFonts w:ascii="Times New Roman" w:hAnsi="Times New Roman" w:cs="Times New Roman"/>
        </w:rPr>
        <w:t>R</w:t>
      </w:r>
      <w:r w:rsidR="00B40555" w:rsidRPr="00A84E30">
        <w:rPr>
          <w:rFonts w:ascii="Times New Roman" w:hAnsi="Times New Roman" w:cs="Times New Roman"/>
        </w:rPr>
        <w:t xml:space="preserve">eporting accountant’s </w:t>
      </w:r>
      <w:r w:rsidR="00602A62" w:rsidRPr="00A84E30">
        <w:rPr>
          <w:rFonts w:ascii="Times New Roman" w:hAnsi="Times New Roman" w:cs="Times New Roman"/>
        </w:rPr>
        <w:t>address</w:t>
      </w:r>
    </w:p>
    <w:sectPr w:rsidR="00687642" w:rsidRPr="00A84E3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F4" w:rsidRDefault="00ED48F4" w:rsidP="00607AA8">
      <w:pPr>
        <w:spacing w:after="0" w:line="240" w:lineRule="auto"/>
      </w:pPr>
      <w:r>
        <w:separator/>
      </w:r>
    </w:p>
  </w:endnote>
  <w:endnote w:type="continuationSeparator" w:id="0">
    <w:p w:rsidR="00ED48F4" w:rsidRDefault="00ED48F4" w:rsidP="0060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32" w:rsidRPr="002017A3" w:rsidRDefault="00766B32" w:rsidP="00530450">
    <w:pPr>
      <w:pStyle w:val="Footer"/>
      <w:jc w:val="right"/>
      <w:rPr>
        <w:rFonts w:ascii="Times New Roman" w:hAnsi="Times New Roman" w:cs="Times New Roman"/>
        <w:sz w:val="18"/>
        <w:szCs w:val="18"/>
      </w:rPr>
    </w:pPr>
    <w:r w:rsidRPr="002017A3">
      <w:rPr>
        <w:rFonts w:ascii="Times New Roman" w:hAnsi="Times New Roman" w:cs="Times New Roman"/>
        <w:sz w:val="18"/>
        <w:szCs w:val="18"/>
      </w:rPr>
      <w:t xml:space="preserve">Page </w:t>
    </w:r>
    <w:r w:rsidRPr="002017A3">
      <w:rPr>
        <w:rFonts w:ascii="Times New Roman" w:hAnsi="Times New Roman" w:cs="Times New Roman"/>
        <w:sz w:val="18"/>
        <w:szCs w:val="18"/>
      </w:rPr>
      <w:fldChar w:fldCharType="begin"/>
    </w:r>
    <w:r w:rsidRPr="002017A3">
      <w:rPr>
        <w:rFonts w:ascii="Times New Roman" w:hAnsi="Times New Roman" w:cs="Times New Roman"/>
        <w:sz w:val="18"/>
        <w:szCs w:val="18"/>
      </w:rPr>
      <w:instrText xml:space="preserve"> PAGE   \* MERGEFORMAT </w:instrText>
    </w:r>
    <w:r w:rsidRPr="002017A3">
      <w:rPr>
        <w:rFonts w:ascii="Times New Roman" w:hAnsi="Times New Roman" w:cs="Times New Roman"/>
        <w:sz w:val="18"/>
        <w:szCs w:val="18"/>
      </w:rPr>
      <w:fldChar w:fldCharType="separate"/>
    </w:r>
    <w:r w:rsidR="000F3D96">
      <w:rPr>
        <w:rFonts w:ascii="Times New Roman" w:hAnsi="Times New Roman" w:cs="Times New Roman"/>
        <w:noProof/>
        <w:sz w:val="18"/>
        <w:szCs w:val="18"/>
      </w:rPr>
      <w:t>1</w:t>
    </w:r>
    <w:r w:rsidRPr="002017A3">
      <w:rPr>
        <w:rFonts w:ascii="Times New Roman" w:hAnsi="Times New Roman" w:cs="Times New Roman"/>
        <w:sz w:val="18"/>
        <w:szCs w:val="18"/>
      </w:rPr>
      <w:fldChar w:fldCharType="end"/>
    </w:r>
    <w:r w:rsidRPr="002017A3">
      <w:rPr>
        <w:rFonts w:ascii="Times New Roman" w:hAnsi="Times New Roman" w:cs="Times New Roman"/>
        <w:sz w:val="18"/>
        <w:szCs w:val="18"/>
      </w:rPr>
      <w:t xml:space="preserve"> of </w:t>
    </w:r>
    <w:r w:rsidRPr="002017A3">
      <w:rPr>
        <w:rFonts w:ascii="Times New Roman" w:hAnsi="Times New Roman" w:cs="Times New Roman"/>
        <w:sz w:val="18"/>
        <w:szCs w:val="18"/>
      </w:rPr>
      <w:fldChar w:fldCharType="begin"/>
    </w:r>
    <w:r w:rsidRPr="002017A3">
      <w:rPr>
        <w:rFonts w:ascii="Times New Roman" w:hAnsi="Times New Roman" w:cs="Times New Roman"/>
        <w:sz w:val="18"/>
        <w:szCs w:val="18"/>
      </w:rPr>
      <w:instrText xml:space="preserve"> NUMPAGES   \* MERGEFORMAT </w:instrText>
    </w:r>
    <w:r w:rsidRPr="002017A3">
      <w:rPr>
        <w:rFonts w:ascii="Times New Roman" w:hAnsi="Times New Roman" w:cs="Times New Roman"/>
        <w:sz w:val="18"/>
        <w:szCs w:val="18"/>
      </w:rPr>
      <w:fldChar w:fldCharType="separate"/>
    </w:r>
    <w:r w:rsidR="000F3D96">
      <w:rPr>
        <w:rFonts w:ascii="Times New Roman" w:hAnsi="Times New Roman" w:cs="Times New Roman"/>
        <w:noProof/>
        <w:sz w:val="18"/>
        <w:szCs w:val="18"/>
      </w:rPr>
      <w:t>3</w:t>
    </w:r>
    <w:r w:rsidRPr="002017A3">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F4" w:rsidRDefault="00ED48F4" w:rsidP="00607AA8">
      <w:pPr>
        <w:spacing w:after="0" w:line="240" w:lineRule="auto"/>
      </w:pPr>
      <w:r>
        <w:separator/>
      </w:r>
    </w:p>
  </w:footnote>
  <w:footnote w:type="continuationSeparator" w:id="0">
    <w:p w:rsidR="00ED48F4" w:rsidRDefault="00ED48F4" w:rsidP="00607AA8">
      <w:pPr>
        <w:spacing w:after="0" w:line="240" w:lineRule="auto"/>
      </w:pPr>
      <w:r>
        <w:continuationSeparator/>
      </w:r>
    </w:p>
  </w:footnote>
  <w:footnote w:id="1">
    <w:p w:rsidR="00766B32" w:rsidRPr="001A2325" w:rsidRDefault="00766B32" w:rsidP="00A84E30">
      <w:pPr>
        <w:autoSpaceDE w:val="0"/>
        <w:autoSpaceDN w:val="0"/>
        <w:adjustRightInd w:val="0"/>
        <w:spacing w:after="0" w:line="240" w:lineRule="auto"/>
        <w:rPr>
          <w:rFonts w:ascii="Times New Roman" w:hAnsi="Times New Roman" w:cs="Times New Roman"/>
          <w:sz w:val="20"/>
          <w:szCs w:val="20"/>
        </w:rPr>
      </w:pPr>
      <w:r w:rsidRPr="001A2325">
        <w:rPr>
          <w:rStyle w:val="FootnoteReference"/>
          <w:rFonts w:ascii="Times New Roman" w:hAnsi="Times New Roman" w:cs="Times New Roman"/>
        </w:rPr>
        <w:footnoteRef/>
      </w:r>
      <w:r w:rsidRPr="001A2325">
        <w:rPr>
          <w:rFonts w:ascii="Times New Roman" w:hAnsi="Times New Roman" w:cs="Times New Roman"/>
        </w:rPr>
        <w:t xml:space="preserve"> </w:t>
      </w:r>
      <w:r w:rsidRPr="003E7083">
        <w:rPr>
          <w:rFonts w:ascii="Times New Roman" w:hAnsi="Times New Roman" w:cs="Times New Roman"/>
          <w:sz w:val="20"/>
          <w:szCs w:val="20"/>
        </w:rPr>
        <w:t>JSE Listings Requirements</w:t>
      </w:r>
      <w:r w:rsidR="00540C84">
        <w:rPr>
          <w:rFonts w:ascii="Times New Roman" w:hAnsi="Times New Roman" w:cs="Times New Roman"/>
          <w:sz w:val="20"/>
          <w:szCs w:val="20"/>
        </w:rPr>
        <w:t>:</w:t>
      </w:r>
      <w:r w:rsidRPr="003E7083">
        <w:rPr>
          <w:rFonts w:ascii="Times New Roman" w:hAnsi="Times New Roman" w:cs="Times New Roman"/>
          <w:sz w:val="20"/>
          <w:szCs w:val="20"/>
        </w:rPr>
        <w:t xml:space="preserve"> </w:t>
      </w:r>
      <w:r w:rsidRPr="001E09F2">
        <w:rPr>
          <w:rFonts w:ascii="Times New Roman" w:hAnsi="Times New Roman" w:cs="Times New Roman"/>
          <w:sz w:val="20"/>
          <w:szCs w:val="20"/>
        </w:rPr>
        <w:t>8.45(c), 8.46, 8.47, 8.48</w:t>
      </w:r>
      <w:r w:rsidRPr="001A2325">
        <w:rPr>
          <w:rFonts w:ascii="Times New Roman" w:hAnsi="Times New Roman" w:cs="Times New Roman"/>
          <w:sz w:val="20"/>
          <w:szCs w:val="20"/>
        </w:rPr>
        <w:t>(b) and 8.5</w:t>
      </w:r>
      <w:r w:rsidRPr="001E09F2">
        <w:rPr>
          <w:rFonts w:ascii="Times New Roman" w:hAnsi="Times New Roman" w:cs="Times New Roman"/>
          <w:sz w:val="20"/>
          <w:szCs w:val="20"/>
        </w:rPr>
        <w:t>1.</w:t>
      </w:r>
      <w:r w:rsidRPr="001A2325">
        <w:rPr>
          <w:rFonts w:ascii="Times New Roman" w:hAnsi="Times New Roman" w:cs="Times New Roman"/>
          <w:sz w:val="20"/>
          <w:szCs w:val="20"/>
        </w:rPr>
        <w:t xml:space="preserve"> </w:t>
      </w:r>
    </w:p>
  </w:footnote>
  <w:footnote w:id="2">
    <w:p w:rsidR="00766B32" w:rsidRPr="001A2325" w:rsidRDefault="00766B32" w:rsidP="00B639B7">
      <w:pPr>
        <w:pStyle w:val="FootnoteText"/>
        <w:rPr>
          <w:rFonts w:ascii="Times New Roman" w:hAnsi="Times New Roman" w:cs="Times New Roman"/>
        </w:rPr>
      </w:pPr>
      <w:r w:rsidRPr="001A2325">
        <w:rPr>
          <w:rStyle w:val="FootnoteReference"/>
          <w:rFonts w:ascii="Times New Roman" w:hAnsi="Times New Roman" w:cs="Times New Roman"/>
        </w:rPr>
        <w:footnoteRef/>
      </w:r>
      <w:r w:rsidRPr="001A2325">
        <w:rPr>
          <w:rFonts w:ascii="Times New Roman" w:hAnsi="Times New Roman" w:cs="Times New Roman"/>
        </w:rPr>
        <w:t xml:space="preserve"> Delete whichever is not applicable</w:t>
      </w:r>
    </w:p>
  </w:footnote>
  <w:footnote w:id="3">
    <w:p w:rsidR="00766B32" w:rsidRPr="003505E2" w:rsidRDefault="00766B32">
      <w:pPr>
        <w:pStyle w:val="FootnoteText"/>
        <w:rPr>
          <w:rFonts w:ascii="Times New Roman" w:hAnsi="Times New Roman" w:cs="Times New Roman"/>
        </w:rPr>
      </w:pPr>
      <w:r w:rsidRPr="003505E2">
        <w:rPr>
          <w:rStyle w:val="FootnoteReference"/>
          <w:rFonts w:ascii="Times New Roman" w:hAnsi="Times New Roman" w:cs="Times New Roman"/>
        </w:rPr>
        <w:footnoteRef/>
      </w:r>
      <w:r w:rsidRPr="003505E2">
        <w:rPr>
          <w:rFonts w:ascii="Times New Roman" w:hAnsi="Times New Roman" w:cs="Times New Roman"/>
        </w:rPr>
        <w:t xml:space="preserve"> JSE Listings Requirements</w:t>
      </w:r>
      <w:r w:rsidR="00540C84">
        <w:rPr>
          <w:rFonts w:ascii="Times New Roman" w:hAnsi="Times New Roman" w:cs="Times New Roman"/>
        </w:rPr>
        <w:t>:</w:t>
      </w:r>
      <w:r w:rsidRPr="003505E2">
        <w:rPr>
          <w:rFonts w:ascii="Times New Roman" w:hAnsi="Times New Roman" w:cs="Times New Roman"/>
        </w:rPr>
        <w:t xml:space="preserve"> </w:t>
      </w:r>
      <w:r w:rsidRPr="001E09F2">
        <w:rPr>
          <w:rFonts w:ascii="Times New Roman" w:hAnsi="Times New Roman" w:cs="Times New Roman"/>
        </w:rPr>
        <w:t>8.1</w:t>
      </w:r>
      <w:r w:rsidR="001E09F2">
        <w:rPr>
          <w:rFonts w:ascii="Times New Roman" w:hAnsi="Times New Roman" w:cs="Times New Roman"/>
        </w:rPr>
        <w:t>6</w:t>
      </w:r>
      <w:r w:rsidRPr="001E09F2">
        <w:rPr>
          <w:rFonts w:ascii="Times New Roman" w:hAnsi="Times New Roman" w:cs="Times New Roman"/>
        </w:rPr>
        <w:t xml:space="preserve"> to 8.3</w:t>
      </w:r>
      <w:r w:rsidR="001E09F2" w:rsidRPr="001E09F2">
        <w:rPr>
          <w:rFonts w:ascii="Times New Roman" w:hAnsi="Times New Roman" w:cs="Times New Roman"/>
        </w:rPr>
        <w:t>3</w:t>
      </w:r>
      <w:r w:rsidRPr="001E09F2">
        <w:rPr>
          <w:rFonts w:ascii="Times New Roman" w:hAnsi="Times New Roman" w:cs="Times New Roman"/>
        </w:rPr>
        <w:t xml:space="preserve"> </w:t>
      </w:r>
    </w:p>
  </w:footnote>
  <w:footnote w:id="4">
    <w:p w:rsidR="00766B32" w:rsidRPr="003505E2" w:rsidRDefault="00766B32">
      <w:pPr>
        <w:pStyle w:val="FootnoteText"/>
        <w:rPr>
          <w:rFonts w:ascii="Times New Roman" w:hAnsi="Times New Roman" w:cs="Times New Roman"/>
        </w:rPr>
      </w:pPr>
      <w:r w:rsidRPr="003505E2">
        <w:rPr>
          <w:rStyle w:val="FootnoteReference"/>
          <w:rFonts w:ascii="Times New Roman" w:hAnsi="Times New Roman" w:cs="Times New Roman"/>
        </w:rPr>
        <w:footnoteRef/>
      </w:r>
      <w:r w:rsidRPr="003505E2">
        <w:rPr>
          <w:rFonts w:ascii="Times New Roman" w:hAnsi="Times New Roman" w:cs="Times New Roman"/>
        </w:rPr>
        <w:t xml:space="preserve"> Identify appropriate paragraph and / or annexure</w:t>
      </w:r>
      <w:r>
        <w:rPr>
          <w:rFonts w:ascii="Times New Roman" w:hAnsi="Times New Roman" w:cs="Times New Roman"/>
        </w:rPr>
        <w:t xml:space="preserve"> or delete whichever is not applicable</w:t>
      </w:r>
    </w:p>
  </w:footnote>
  <w:footnote w:id="5">
    <w:p w:rsidR="00766B32" w:rsidRPr="001A2325" w:rsidRDefault="00766B32" w:rsidP="009D518B">
      <w:pPr>
        <w:pStyle w:val="FootnoteText"/>
        <w:rPr>
          <w:rFonts w:ascii="Times New Roman" w:hAnsi="Times New Roman" w:cs="Times New Roman"/>
        </w:rPr>
      </w:pPr>
      <w:r w:rsidRPr="001A2325">
        <w:rPr>
          <w:rStyle w:val="FootnoteReference"/>
          <w:rFonts w:ascii="Times New Roman" w:hAnsi="Times New Roman" w:cs="Times New Roman"/>
        </w:rPr>
        <w:footnoteRef/>
      </w:r>
      <w:r w:rsidRPr="001A2325">
        <w:rPr>
          <w:rFonts w:ascii="Times New Roman" w:hAnsi="Times New Roman" w:cs="Times New Roman"/>
        </w:rPr>
        <w:t xml:space="preserve"> </w:t>
      </w:r>
      <w:r>
        <w:rPr>
          <w:rFonts w:ascii="Times New Roman" w:hAnsi="Times New Roman" w:cs="Times New Roman"/>
        </w:rPr>
        <w:t>State whether</w:t>
      </w:r>
      <w:r w:rsidRPr="001A2325">
        <w:rPr>
          <w:rFonts w:ascii="Times New Roman" w:hAnsi="Times New Roman" w:cs="Times New Roman"/>
        </w:rPr>
        <w:t xml:space="preserve"> the auditor’s opinion has been modified or an emphasis of matter paragraph or reportable irregularity paragraph has been included</w:t>
      </w:r>
      <w:r>
        <w:rPr>
          <w:rFonts w:ascii="Times New Roman" w:hAnsi="Times New Roman" w:cs="Times New Roman"/>
        </w:rPr>
        <w:t>. R</w:t>
      </w:r>
      <w:r w:rsidRPr="003E7083">
        <w:rPr>
          <w:rFonts w:ascii="Times New Roman" w:hAnsi="Times New Roman" w:cs="Times New Roman"/>
        </w:rPr>
        <w:t xml:space="preserve">eference </w:t>
      </w:r>
      <w:r>
        <w:rPr>
          <w:rFonts w:ascii="Times New Roman" w:hAnsi="Times New Roman" w:cs="Times New Roman"/>
        </w:rPr>
        <w:t>is to</w:t>
      </w:r>
      <w:r w:rsidRPr="003E7083">
        <w:rPr>
          <w:rFonts w:ascii="Times New Roman" w:hAnsi="Times New Roman" w:cs="Times New Roman"/>
        </w:rPr>
        <w:t xml:space="preserve"> be made to the modification or emphasis of matter paragraph </w:t>
      </w:r>
      <w:r w:rsidRPr="003C688D">
        <w:rPr>
          <w:rFonts w:ascii="Times New Roman" w:hAnsi="Times New Roman" w:cs="Times New Roman"/>
        </w:rPr>
        <w:t>described in the &lt;</w:t>
      </w:r>
      <w:r w:rsidRPr="003505E2">
        <w:rPr>
          <w:rFonts w:ascii="Times New Roman" w:hAnsi="Times New Roman" w:cs="Times New Roman"/>
        </w:rPr>
        <w:t>prospectus/pre-listing statement/circular</w:t>
      </w:r>
      <w:r w:rsidRPr="001A2325">
        <w:rPr>
          <w:rFonts w:ascii="Times New Roman" w:hAnsi="Times New Roman" w:cs="Times New Roman"/>
        </w:rPr>
        <w:t>&gt;</w:t>
      </w:r>
    </w:p>
  </w:footnote>
  <w:footnote w:id="6">
    <w:p w:rsidR="00766B32" w:rsidRPr="003505E2" w:rsidRDefault="00766B32">
      <w:pPr>
        <w:pStyle w:val="FootnoteText"/>
        <w:rPr>
          <w:rFonts w:ascii="Times New Roman" w:hAnsi="Times New Roman" w:cs="Times New Roman"/>
        </w:rPr>
      </w:pPr>
      <w:r w:rsidRPr="003505E2">
        <w:rPr>
          <w:rStyle w:val="FootnoteReference"/>
          <w:rFonts w:ascii="Times New Roman" w:hAnsi="Times New Roman" w:cs="Times New Roman"/>
        </w:rPr>
        <w:footnoteRef/>
      </w:r>
      <w:r w:rsidRPr="003505E2">
        <w:rPr>
          <w:rFonts w:ascii="Times New Roman" w:hAnsi="Times New Roman" w:cs="Times New Roman"/>
        </w:rPr>
        <w:t xml:space="preserve"> Identify appropriate paragraph and / or annexure</w:t>
      </w:r>
    </w:p>
  </w:footnote>
  <w:footnote w:id="7">
    <w:p w:rsidR="00766B32" w:rsidRPr="001A2325" w:rsidRDefault="00766B32">
      <w:pPr>
        <w:pStyle w:val="FootnoteText"/>
        <w:rPr>
          <w:rFonts w:ascii="Times New Roman" w:hAnsi="Times New Roman" w:cs="Times New Roman"/>
        </w:rPr>
      </w:pPr>
      <w:r w:rsidRPr="001A2325">
        <w:rPr>
          <w:rStyle w:val="FootnoteReference"/>
          <w:rFonts w:ascii="Times New Roman" w:hAnsi="Times New Roman" w:cs="Times New Roman"/>
        </w:rPr>
        <w:footnoteRef/>
      </w:r>
      <w:r w:rsidRPr="001A2325">
        <w:rPr>
          <w:rFonts w:ascii="Times New Roman" w:hAnsi="Times New Roman" w:cs="Times New Roman"/>
        </w:rPr>
        <w:t xml:space="preserve"> Insert where the engagement relates to pro forma information in a document, other than a prospectus.</w:t>
      </w:r>
    </w:p>
  </w:footnote>
  <w:footnote w:id="8">
    <w:p w:rsidR="00766B32" w:rsidRPr="003E7083" w:rsidRDefault="00766B32">
      <w:pPr>
        <w:pStyle w:val="FootnoteText"/>
        <w:rPr>
          <w:rFonts w:ascii="Times New Roman" w:hAnsi="Times New Roman" w:cs="Times New Roman"/>
        </w:rPr>
      </w:pPr>
      <w:r w:rsidRPr="003505E2">
        <w:rPr>
          <w:rStyle w:val="FootnoteReference"/>
          <w:rFonts w:ascii="Times New Roman" w:hAnsi="Times New Roman" w:cs="Times New Roman"/>
        </w:rPr>
        <w:footnoteRef/>
      </w:r>
      <w:r w:rsidRPr="003505E2">
        <w:rPr>
          <w:rFonts w:ascii="Times New Roman" w:hAnsi="Times New Roman" w:cs="Times New Roman"/>
        </w:rPr>
        <w:t xml:space="preserve"> </w:t>
      </w:r>
      <w:r w:rsidRPr="001A2325">
        <w:rPr>
          <w:rFonts w:ascii="Times New Roman" w:hAnsi="Times New Roman" w:cs="Times New Roman"/>
        </w:rPr>
        <w:t xml:space="preserve">All registered auditors are required to comply with the IRBA </w:t>
      </w:r>
      <w:r w:rsidRPr="001A2325">
        <w:rPr>
          <w:rFonts w:ascii="Times New Roman" w:hAnsi="Times New Roman" w:cs="Times New Roman"/>
          <w:i/>
        </w:rPr>
        <w:t>Code of Professional Conduct for Registered Auditors</w:t>
      </w:r>
    </w:p>
  </w:footnote>
  <w:footnote w:id="9">
    <w:p w:rsidR="00766B32" w:rsidRPr="00670465" w:rsidRDefault="00766B32">
      <w:pPr>
        <w:pStyle w:val="FootnoteText"/>
        <w:rPr>
          <w:rFonts w:ascii="Times New Roman" w:hAnsi="Times New Roman" w:cs="Times New Roman"/>
        </w:rPr>
      </w:pPr>
      <w:r>
        <w:rPr>
          <w:rStyle w:val="FootnoteReference"/>
        </w:rPr>
        <w:footnoteRef/>
      </w:r>
      <w:r>
        <w:t xml:space="preserve"> </w:t>
      </w:r>
      <w:r w:rsidRPr="00670465">
        <w:rPr>
          <w:rFonts w:ascii="Times New Roman" w:hAnsi="Times New Roman" w:cs="Times New Roman"/>
        </w:rPr>
        <w:t xml:space="preserve">The JSE should be consulted as soon as it </w:t>
      </w:r>
      <w:r>
        <w:rPr>
          <w:rFonts w:ascii="Times New Roman" w:hAnsi="Times New Roman" w:cs="Times New Roman"/>
        </w:rPr>
        <w:t>becomes apparent</w:t>
      </w:r>
      <w:r w:rsidRPr="00670465">
        <w:rPr>
          <w:rFonts w:ascii="Times New Roman" w:hAnsi="Times New Roman" w:cs="Times New Roman"/>
        </w:rPr>
        <w:t xml:space="preserve"> that the reporting accountant </w:t>
      </w:r>
      <w:r>
        <w:rPr>
          <w:rFonts w:ascii="Times New Roman" w:hAnsi="Times New Roman" w:cs="Times New Roman"/>
        </w:rPr>
        <w:t>may consider issuing</w:t>
      </w:r>
      <w:r w:rsidRPr="00670465">
        <w:rPr>
          <w:rFonts w:ascii="Times New Roman" w:hAnsi="Times New Roman" w:cs="Times New Roman"/>
        </w:rPr>
        <w:t xml:space="preserve"> a modified opinion</w:t>
      </w:r>
      <w:r>
        <w:rPr>
          <w:rFonts w:ascii="Times New Roman" w:hAnsi="Times New Roman" w:cs="Times New Roman"/>
        </w:rPr>
        <w:t xml:space="preserve"> on the pro forma financial information</w:t>
      </w:r>
      <w:r w:rsidRPr="00670465">
        <w:rPr>
          <w:rFonts w:ascii="Times New Roman" w:hAnsi="Times New Roman" w:cs="Times New Roman"/>
        </w:rPr>
        <w:t>.</w:t>
      </w:r>
    </w:p>
  </w:footnote>
  <w:footnote w:id="10">
    <w:p w:rsidR="00766B32" w:rsidRPr="003505E2" w:rsidRDefault="00766B32">
      <w:pPr>
        <w:pStyle w:val="FootnoteText"/>
        <w:rPr>
          <w:rFonts w:ascii="Times New Roman" w:hAnsi="Times New Roman" w:cs="Times New Roman"/>
        </w:rPr>
      </w:pPr>
      <w:r w:rsidRPr="003505E2">
        <w:rPr>
          <w:rStyle w:val="FootnoteReference"/>
          <w:rFonts w:ascii="Times New Roman" w:hAnsi="Times New Roman" w:cs="Times New Roman"/>
        </w:rPr>
        <w:footnoteRef/>
      </w:r>
      <w:r w:rsidRPr="003505E2">
        <w:rPr>
          <w:rFonts w:ascii="Times New Roman" w:hAnsi="Times New Roman" w:cs="Times New Roman"/>
        </w:rPr>
        <w:t xml:space="preserve"> </w:t>
      </w:r>
      <w:r>
        <w:rPr>
          <w:rFonts w:ascii="Times New Roman" w:hAnsi="Times New Roman" w:cs="Times New Roman"/>
        </w:rPr>
        <w:t>A</w:t>
      </w:r>
      <w:r w:rsidRPr="003505E2">
        <w:rPr>
          <w:rFonts w:ascii="Times New Roman" w:hAnsi="Times New Roman" w:cs="Times New Roman"/>
        </w:rPr>
        <w:t>ppropriate paragraph and / or annexure</w:t>
      </w:r>
      <w:r>
        <w:rPr>
          <w:rFonts w:ascii="Times New Roman" w:hAnsi="Times New Roman" w:cs="Times New Roman"/>
        </w:rPr>
        <w:t xml:space="preserve"> as identified previously.</w:t>
      </w:r>
    </w:p>
  </w:footnote>
  <w:footnote w:id="11">
    <w:p w:rsidR="00766B32" w:rsidRPr="003505E2" w:rsidRDefault="00766B3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Both the audit firm and the </w:t>
      </w:r>
      <w:r w:rsidRPr="00B551DD">
        <w:rPr>
          <w:rFonts w:ascii="Times New Roman" w:hAnsi="Times New Roman" w:cs="Times New Roman"/>
        </w:rPr>
        <w:t>individual</w:t>
      </w:r>
      <w:r w:rsidRPr="003505E2">
        <w:rPr>
          <w:rFonts w:ascii="Times New Roman" w:hAnsi="Times New Roman" w:cs="Times New Roman"/>
        </w:rPr>
        <w:t xml:space="preserve"> reporting accountant </w:t>
      </w:r>
      <w:r>
        <w:rPr>
          <w:rFonts w:ascii="Times New Roman" w:hAnsi="Times New Roman" w:cs="Times New Roman"/>
        </w:rPr>
        <w:t>specialist that</w:t>
      </w:r>
      <w:r w:rsidRPr="003505E2">
        <w:rPr>
          <w:rFonts w:ascii="Times New Roman" w:hAnsi="Times New Roman" w:cs="Times New Roman"/>
        </w:rPr>
        <w:t xml:space="preserve"> issue</w:t>
      </w:r>
      <w:r>
        <w:rPr>
          <w:rFonts w:ascii="Times New Roman" w:hAnsi="Times New Roman" w:cs="Times New Roman"/>
        </w:rPr>
        <w:t>s</w:t>
      </w:r>
      <w:r w:rsidRPr="003505E2">
        <w:rPr>
          <w:rFonts w:ascii="Times New Roman" w:hAnsi="Times New Roman" w:cs="Times New Roman"/>
        </w:rPr>
        <w:t xml:space="preserve"> </w:t>
      </w:r>
      <w:r>
        <w:rPr>
          <w:rFonts w:ascii="Times New Roman" w:hAnsi="Times New Roman" w:cs="Times New Roman"/>
        </w:rPr>
        <w:t>the</w:t>
      </w:r>
      <w:r w:rsidRPr="003505E2">
        <w:rPr>
          <w:rFonts w:ascii="Times New Roman" w:hAnsi="Times New Roman" w:cs="Times New Roman"/>
        </w:rPr>
        <w:t xml:space="preserve"> reporting accountant’s report on pro forma financial information for an</w:t>
      </w:r>
      <w:r>
        <w:rPr>
          <w:rFonts w:ascii="Times New Roman" w:hAnsi="Times New Roman" w:cs="Times New Roman"/>
        </w:rPr>
        <w:t>y</w:t>
      </w:r>
      <w:r w:rsidRPr="003505E2">
        <w:rPr>
          <w:rFonts w:ascii="Times New Roman" w:hAnsi="Times New Roman" w:cs="Times New Roman"/>
        </w:rPr>
        <w:t xml:space="preserve"> issuer</w:t>
      </w:r>
      <w:r>
        <w:rPr>
          <w:rFonts w:ascii="Times New Roman" w:hAnsi="Times New Roman" w:cs="Times New Roman"/>
        </w:rPr>
        <w:t>, or applicant issuer, must be accredited by the</w:t>
      </w:r>
      <w:r w:rsidRPr="003505E2">
        <w:rPr>
          <w:rFonts w:ascii="Times New Roman" w:hAnsi="Times New Roman" w:cs="Times New Roman"/>
        </w:rPr>
        <w:t xml:space="preserve"> </w:t>
      </w:r>
      <w:r w:rsidRPr="00B551DD">
        <w:rPr>
          <w:rFonts w:ascii="Times New Roman" w:hAnsi="Times New Roman" w:cs="Times New Roman"/>
        </w:rPr>
        <w:t>JSE</w:t>
      </w:r>
      <w:r>
        <w:rPr>
          <w:rFonts w:ascii="Times New Roman" w:hAnsi="Times New Roman" w:cs="Times New Roman"/>
        </w:rPr>
        <w:t>.</w:t>
      </w:r>
      <w:r w:rsidRPr="00B551DD">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32" w:rsidRPr="00670465" w:rsidRDefault="00766B32" w:rsidP="00670465">
    <w:pPr>
      <w:pStyle w:val="Default"/>
      <w:tabs>
        <w:tab w:val="left" w:pos="6237"/>
      </w:tabs>
      <w:spacing w:after="120"/>
      <w:jc w:val="right"/>
      <w:rPr>
        <w:b/>
        <w:bCs/>
        <w:sz w:val="22"/>
        <w:szCs w:val="22"/>
      </w:rPr>
    </w:pPr>
  </w:p>
  <w:p w:rsidR="00766B32" w:rsidRPr="00A84E30" w:rsidRDefault="00766B32" w:rsidP="0013535F">
    <w:pPr>
      <w:pStyle w:val="Default"/>
      <w:tabs>
        <w:tab w:val="left" w:pos="6237"/>
      </w:tabs>
      <w:spacing w:after="120"/>
      <w:jc w:val="center"/>
      <w:rPr>
        <w:i/>
        <w:iCs/>
        <w:sz w:val="22"/>
        <w:szCs w:val="22"/>
      </w:rPr>
    </w:pPr>
    <w:r w:rsidRPr="00A84E30">
      <w:rPr>
        <w:bCs/>
        <w:sz w:val="22"/>
        <w:szCs w:val="22"/>
      </w:rPr>
      <w:t xml:space="preserve">ISAE 3420 </w:t>
    </w:r>
    <w:r w:rsidRPr="00A84E30">
      <w:rPr>
        <w:iCs/>
        <w:sz w:val="22"/>
        <w:szCs w:val="22"/>
      </w:rPr>
      <w:t>Assurance Engagements to</w:t>
    </w:r>
    <w:r w:rsidRPr="00A84E30">
      <w:rPr>
        <w:bCs/>
        <w:sz w:val="22"/>
        <w:szCs w:val="22"/>
      </w:rPr>
      <w:t xml:space="preserve"> </w:t>
    </w:r>
    <w:r w:rsidRPr="00A84E30">
      <w:rPr>
        <w:iCs/>
        <w:sz w:val="22"/>
        <w:szCs w:val="22"/>
      </w:rPr>
      <w:t>Report on the Compilation of Pro</w:t>
    </w:r>
    <w:r>
      <w:rPr>
        <w:iCs/>
        <w:sz w:val="22"/>
        <w:szCs w:val="22"/>
      </w:rPr>
      <w:t> </w:t>
    </w:r>
    <w:r w:rsidRPr="00A84E30">
      <w:rPr>
        <w:iCs/>
        <w:sz w:val="22"/>
        <w:szCs w:val="22"/>
      </w:rPr>
      <w:t>Forma Financial Information Included in a Prospectus</w:t>
    </w:r>
    <w:r w:rsidRPr="00A84E30">
      <w:rPr>
        <w:i/>
        <w:iCs/>
        <w:sz w:val="22"/>
        <w:szCs w:val="22"/>
      </w:rPr>
      <w:t xml:space="preserve"> </w:t>
    </w:r>
  </w:p>
  <w:p w:rsidR="00766B32" w:rsidRDefault="00766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34910"/>
    <w:multiLevelType w:val="hybridMultilevel"/>
    <w:tmpl w:val="3E4A1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C1"/>
    <w:rsid w:val="00032A16"/>
    <w:rsid w:val="0005458B"/>
    <w:rsid w:val="00087AE6"/>
    <w:rsid w:val="000A2EC1"/>
    <w:rsid w:val="000B5ACC"/>
    <w:rsid w:val="000F3D96"/>
    <w:rsid w:val="0013535F"/>
    <w:rsid w:val="00153C5B"/>
    <w:rsid w:val="00155218"/>
    <w:rsid w:val="001645EC"/>
    <w:rsid w:val="001A2325"/>
    <w:rsid w:val="001C6959"/>
    <w:rsid w:val="001E09F2"/>
    <w:rsid w:val="001E7D0C"/>
    <w:rsid w:val="002017A3"/>
    <w:rsid w:val="00244DB8"/>
    <w:rsid w:val="00266A7C"/>
    <w:rsid w:val="00285B86"/>
    <w:rsid w:val="002F5332"/>
    <w:rsid w:val="00307684"/>
    <w:rsid w:val="00347729"/>
    <w:rsid w:val="003505E2"/>
    <w:rsid w:val="003939E1"/>
    <w:rsid w:val="003C688D"/>
    <w:rsid w:val="003D6FF8"/>
    <w:rsid w:val="003E7083"/>
    <w:rsid w:val="0045724A"/>
    <w:rsid w:val="00457FE2"/>
    <w:rsid w:val="004B2F0B"/>
    <w:rsid w:val="004E32A0"/>
    <w:rsid w:val="00530450"/>
    <w:rsid w:val="00540C84"/>
    <w:rsid w:val="00551476"/>
    <w:rsid w:val="00554C87"/>
    <w:rsid w:val="00575B80"/>
    <w:rsid w:val="00585667"/>
    <w:rsid w:val="00597CA3"/>
    <w:rsid w:val="005F23D6"/>
    <w:rsid w:val="00602A62"/>
    <w:rsid w:val="00607AA8"/>
    <w:rsid w:val="00613AE7"/>
    <w:rsid w:val="0066387D"/>
    <w:rsid w:val="00670465"/>
    <w:rsid w:val="00687642"/>
    <w:rsid w:val="006B1B64"/>
    <w:rsid w:val="006B439F"/>
    <w:rsid w:val="006B671F"/>
    <w:rsid w:val="0070373A"/>
    <w:rsid w:val="0072564A"/>
    <w:rsid w:val="00731CD0"/>
    <w:rsid w:val="0073298D"/>
    <w:rsid w:val="007357B7"/>
    <w:rsid w:val="00751B8F"/>
    <w:rsid w:val="00766B32"/>
    <w:rsid w:val="007E30B9"/>
    <w:rsid w:val="00825BCD"/>
    <w:rsid w:val="00833733"/>
    <w:rsid w:val="00842BCE"/>
    <w:rsid w:val="008707B5"/>
    <w:rsid w:val="008A08C8"/>
    <w:rsid w:val="008B01BC"/>
    <w:rsid w:val="008E0E07"/>
    <w:rsid w:val="00973C33"/>
    <w:rsid w:val="009A37C3"/>
    <w:rsid w:val="009D518B"/>
    <w:rsid w:val="009E5D31"/>
    <w:rsid w:val="00A01D66"/>
    <w:rsid w:val="00A06A72"/>
    <w:rsid w:val="00A23DC2"/>
    <w:rsid w:val="00A30916"/>
    <w:rsid w:val="00A6419F"/>
    <w:rsid w:val="00A70D41"/>
    <w:rsid w:val="00A84E30"/>
    <w:rsid w:val="00AB62BC"/>
    <w:rsid w:val="00AF0616"/>
    <w:rsid w:val="00AF68DF"/>
    <w:rsid w:val="00B00769"/>
    <w:rsid w:val="00B04CCE"/>
    <w:rsid w:val="00B40555"/>
    <w:rsid w:val="00B639B7"/>
    <w:rsid w:val="00B86B06"/>
    <w:rsid w:val="00B96275"/>
    <w:rsid w:val="00BA603C"/>
    <w:rsid w:val="00BD359B"/>
    <w:rsid w:val="00C056D0"/>
    <w:rsid w:val="00C358F9"/>
    <w:rsid w:val="00C644E4"/>
    <w:rsid w:val="00CC7909"/>
    <w:rsid w:val="00CF133C"/>
    <w:rsid w:val="00D93C59"/>
    <w:rsid w:val="00DB110F"/>
    <w:rsid w:val="00DC7A61"/>
    <w:rsid w:val="00E07ECC"/>
    <w:rsid w:val="00E21D37"/>
    <w:rsid w:val="00E31F24"/>
    <w:rsid w:val="00E5366F"/>
    <w:rsid w:val="00EA039F"/>
    <w:rsid w:val="00EA65B4"/>
    <w:rsid w:val="00EC38FB"/>
    <w:rsid w:val="00EC4507"/>
    <w:rsid w:val="00ED1626"/>
    <w:rsid w:val="00ED48F4"/>
    <w:rsid w:val="00F2760F"/>
    <w:rsid w:val="00F44AFE"/>
    <w:rsid w:val="00F467D8"/>
    <w:rsid w:val="00FA5510"/>
    <w:rsid w:val="00FC7D50"/>
    <w:rsid w:val="00FF40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C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07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AA8"/>
    <w:rPr>
      <w:sz w:val="20"/>
      <w:szCs w:val="20"/>
    </w:rPr>
  </w:style>
  <w:style w:type="character" w:styleId="FootnoteReference">
    <w:name w:val="footnote reference"/>
    <w:basedOn w:val="DefaultParagraphFont"/>
    <w:uiPriority w:val="99"/>
    <w:semiHidden/>
    <w:unhideWhenUsed/>
    <w:rsid w:val="00607AA8"/>
    <w:rPr>
      <w:vertAlign w:val="superscript"/>
    </w:rPr>
  </w:style>
  <w:style w:type="paragraph" w:styleId="BalloonText">
    <w:name w:val="Balloon Text"/>
    <w:basedOn w:val="Normal"/>
    <w:link w:val="BalloonTextChar"/>
    <w:uiPriority w:val="99"/>
    <w:semiHidden/>
    <w:unhideWhenUsed/>
    <w:rsid w:val="0060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62"/>
    <w:rPr>
      <w:rFonts w:ascii="Tahoma" w:hAnsi="Tahoma" w:cs="Tahoma"/>
      <w:sz w:val="16"/>
      <w:szCs w:val="16"/>
    </w:rPr>
  </w:style>
  <w:style w:type="paragraph" w:styleId="Header">
    <w:name w:val="header"/>
    <w:basedOn w:val="Normal"/>
    <w:link w:val="HeaderChar"/>
    <w:uiPriority w:val="99"/>
    <w:unhideWhenUsed/>
    <w:rsid w:val="00B4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5"/>
  </w:style>
  <w:style w:type="character" w:styleId="CommentReference">
    <w:name w:val="annotation reference"/>
    <w:basedOn w:val="DefaultParagraphFont"/>
    <w:uiPriority w:val="99"/>
    <w:semiHidden/>
    <w:unhideWhenUsed/>
    <w:rsid w:val="00A06A72"/>
    <w:rPr>
      <w:sz w:val="16"/>
      <w:szCs w:val="16"/>
    </w:rPr>
  </w:style>
  <w:style w:type="paragraph" w:styleId="CommentText">
    <w:name w:val="annotation text"/>
    <w:basedOn w:val="Normal"/>
    <w:link w:val="CommentTextChar"/>
    <w:uiPriority w:val="99"/>
    <w:semiHidden/>
    <w:unhideWhenUsed/>
    <w:rsid w:val="00A06A72"/>
    <w:pPr>
      <w:spacing w:line="240" w:lineRule="auto"/>
    </w:pPr>
    <w:rPr>
      <w:sz w:val="20"/>
      <w:szCs w:val="20"/>
    </w:rPr>
  </w:style>
  <w:style w:type="character" w:customStyle="1" w:styleId="CommentTextChar">
    <w:name w:val="Comment Text Char"/>
    <w:basedOn w:val="DefaultParagraphFont"/>
    <w:link w:val="CommentText"/>
    <w:uiPriority w:val="99"/>
    <w:semiHidden/>
    <w:rsid w:val="00A06A72"/>
    <w:rPr>
      <w:sz w:val="20"/>
      <w:szCs w:val="20"/>
    </w:rPr>
  </w:style>
  <w:style w:type="paragraph" w:styleId="CommentSubject">
    <w:name w:val="annotation subject"/>
    <w:basedOn w:val="CommentText"/>
    <w:next w:val="CommentText"/>
    <w:link w:val="CommentSubjectChar"/>
    <w:uiPriority w:val="99"/>
    <w:semiHidden/>
    <w:unhideWhenUsed/>
    <w:rsid w:val="00A06A72"/>
    <w:rPr>
      <w:b/>
      <w:bCs/>
    </w:rPr>
  </w:style>
  <w:style w:type="character" w:customStyle="1" w:styleId="CommentSubjectChar">
    <w:name w:val="Comment Subject Char"/>
    <w:basedOn w:val="CommentTextChar"/>
    <w:link w:val="CommentSubject"/>
    <w:uiPriority w:val="99"/>
    <w:semiHidden/>
    <w:rsid w:val="00A06A72"/>
    <w:rPr>
      <w:b/>
      <w:bCs/>
      <w:sz w:val="20"/>
      <w:szCs w:val="20"/>
    </w:rPr>
  </w:style>
  <w:style w:type="table" w:styleId="TableGrid">
    <w:name w:val="Table Grid"/>
    <w:basedOn w:val="TableNormal"/>
    <w:uiPriority w:val="59"/>
    <w:rsid w:val="001C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C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07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AA8"/>
    <w:rPr>
      <w:sz w:val="20"/>
      <w:szCs w:val="20"/>
    </w:rPr>
  </w:style>
  <w:style w:type="character" w:styleId="FootnoteReference">
    <w:name w:val="footnote reference"/>
    <w:basedOn w:val="DefaultParagraphFont"/>
    <w:uiPriority w:val="99"/>
    <w:semiHidden/>
    <w:unhideWhenUsed/>
    <w:rsid w:val="00607AA8"/>
    <w:rPr>
      <w:vertAlign w:val="superscript"/>
    </w:rPr>
  </w:style>
  <w:style w:type="paragraph" w:styleId="BalloonText">
    <w:name w:val="Balloon Text"/>
    <w:basedOn w:val="Normal"/>
    <w:link w:val="BalloonTextChar"/>
    <w:uiPriority w:val="99"/>
    <w:semiHidden/>
    <w:unhideWhenUsed/>
    <w:rsid w:val="0060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62"/>
    <w:rPr>
      <w:rFonts w:ascii="Tahoma" w:hAnsi="Tahoma" w:cs="Tahoma"/>
      <w:sz w:val="16"/>
      <w:szCs w:val="16"/>
    </w:rPr>
  </w:style>
  <w:style w:type="paragraph" w:styleId="Header">
    <w:name w:val="header"/>
    <w:basedOn w:val="Normal"/>
    <w:link w:val="HeaderChar"/>
    <w:uiPriority w:val="99"/>
    <w:unhideWhenUsed/>
    <w:rsid w:val="00B4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5"/>
  </w:style>
  <w:style w:type="character" w:styleId="CommentReference">
    <w:name w:val="annotation reference"/>
    <w:basedOn w:val="DefaultParagraphFont"/>
    <w:uiPriority w:val="99"/>
    <w:semiHidden/>
    <w:unhideWhenUsed/>
    <w:rsid w:val="00A06A72"/>
    <w:rPr>
      <w:sz w:val="16"/>
      <w:szCs w:val="16"/>
    </w:rPr>
  </w:style>
  <w:style w:type="paragraph" w:styleId="CommentText">
    <w:name w:val="annotation text"/>
    <w:basedOn w:val="Normal"/>
    <w:link w:val="CommentTextChar"/>
    <w:uiPriority w:val="99"/>
    <w:semiHidden/>
    <w:unhideWhenUsed/>
    <w:rsid w:val="00A06A72"/>
    <w:pPr>
      <w:spacing w:line="240" w:lineRule="auto"/>
    </w:pPr>
    <w:rPr>
      <w:sz w:val="20"/>
      <w:szCs w:val="20"/>
    </w:rPr>
  </w:style>
  <w:style w:type="character" w:customStyle="1" w:styleId="CommentTextChar">
    <w:name w:val="Comment Text Char"/>
    <w:basedOn w:val="DefaultParagraphFont"/>
    <w:link w:val="CommentText"/>
    <w:uiPriority w:val="99"/>
    <w:semiHidden/>
    <w:rsid w:val="00A06A72"/>
    <w:rPr>
      <w:sz w:val="20"/>
      <w:szCs w:val="20"/>
    </w:rPr>
  </w:style>
  <w:style w:type="paragraph" w:styleId="CommentSubject">
    <w:name w:val="annotation subject"/>
    <w:basedOn w:val="CommentText"/>
    <w:next w:val="CommentText"/>
    <w:link w:val="CommentSubjectChar"/>
    <w:uiPriority w:val="99"/>
    <w:semiHidden/>
    <w:unhideWhenUsed/>
    <w:rsid w:val="00A06A72"/>
    <w:rPr>
      <w:b/>
      <w:bCs/>
    </w:rPr>
  </w:style>
  <w:style w:type="character" w:customStyle="1" w:styleId="CommentSubjectChar">
    <w:name w:val="Comment Subject Char"/>
    <w:basedOn w:val="CommentTextChar"/>
    <w:link w:val="CommentSubject"/>
    <w:uiPriority w:val="99"/>
    <w:semiHidden/>
    <w:rsid w:val="00A06A72"/>
    <w:rPr>
      <w:b/>
      <w:bCs/>
      <w:sz w:val="20"/>
      <w:szCs w:val="20"/>
    </w:rPr>
  </w:style>
  <w:style w:type="table" w:styleId="TableGrid">
    <w:name w:val="Table Grid"/>
    <w:basedOn w:val="TableNormal"/>
    <w:uiPriority w:val="59"/>
    <w:rsid w:val="001C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30C7-C389-4263-9824-5BE37EFB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Simons;Sandy van Esch;Derek Spavins</dc:creator>
  <cp:lastModifiedBy>Yussuf Choonara</cp:lastModifiedBy>
  <cp:revision>4</cp:revision>
  <cp:lastPrinted>2016-05-12T13:50:00Z</cp:lastPrinted>
  <dcterms:created xsi:type="dcterms:W3CDTF">2015-11-24T12:23:00Z</dcterms:created>
  <dcterms:modified xsi:type="dcterms:W3CDTF">2016-05-12T13:50:00Z</dcterms:modified>
</cp:coreProperties>
</file>