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883A7B" w:rsidTr="00883A7B">
        <w:tc>
          <w:tcPr>
            <w:tcW w:w="9736" w:type="dxa"/>
            <w:tcBorders>
              <w:top w:val="single" w:sz="4" w:space="0" w:color="auto"/>
              <w:left w:val="nil"/>
              <w:bottom w:val="single" w:sz="4" w:space="0" w:color="auto"/>
              <w:right w:val="nil"/>
            </w:tcBorders>
          </w:tcPr>
          <w:p w:rsidR="00883A7B" w:rsidRPr="00883A7B" w:rsidRDefault="00883A7B" w:rsidP="00883A7B">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rsidR="00883A7B" w:rsidRDefault="00883A7B">
      <w:pPr>
        <w:rPr>
          <w:rFonts w:ascii="Arial" w:hAnsi="Arial" w:cs="Arial"/>
        </w:rPr>
      </w:pPr>
    </w:p>
    <w:p w:rsidR="00883A7B" w:rsidRDefault="00883A7B">
      <w:pPr>
        <w:rPr>
          <w:rFonts w:ascii="Arial" w:hAnsi="Arial" w:cs="Arial"/>
        </w:rPr>
      </w:pPr>
    </w:p>
    <w:tbl>
      <w:tblPr>
        <w:tblStyle w:val="TableGrid"/>
        <w:tblW w:w="0" w:type="auto"/>
        <w:tblLook w:val="04A0" w:firstRow="1" w:lastRow="0" w:firstColumn="1" w:lastColumn="0" w:noHBand="0" w:noVBand="1"/>
      </w:tblPr>
      <w:tblGrid>
        <w:gridCol w:w="9746"/>
      </w:tblGrid>
      <w:tr w:rsidR="00EB31E7" w:rsidTr="00883A7B">
        <w:tc>
          <w:tcPr>
            <w:tcW w:w="9962" w:type="dxa"/>
            <w:tcBorders>
              <w:top w:val="nil"/>
              <w:left w:val="nil"/>
              <w:bottom w:val="nil"/>
              <w:right w:val="nil"/>
            </w:tcBorders>
          </w:tcPr>
          <w:p w:rsidR="00EB31E7" w:rsidRPr="005F5EB4" w:rsidRDefault="00E37620" w:rsidP="00EB31E7">
            <w:pPr>
              <w:spacing w:after="120"/>
              <w:jc w:val="center"/>
              <w:rPr>
                <w:rFonts w:ascii="Arial" w:hAnsi="Arial" w:cs="Arial"/>
                <w:b/>
                <w:sz w:val="22"/>
                <w:szCs w:val="22"/>
              </w:rPr>
            </w:pPr>
            <w:r w:rsidRPr="00E37620">
              <w:rPr>
                <w:rFonts w:ascii="Arial" w:hAnsi="Arial" w:cs="Arial"/>
                <w:b/>
                <w:sz w:val="22"/>
                <w:szCs w:val="22"/>
              </w:rPr>
              <w:t>Further Clarification: IRBA Strengthens Auditor Independence By Mandating Disclosure Of Audit Tenure</w:t>
            </w:r>
            <w:r>
              <w:rPr>
                <w:rFonts w:ascii="Arial" w:hAnsi="Arial" w:cs="Arial"/>
                <w:b/>
                <w:sz w:val="22"/>
                <w:szCs w:val="22"/>
              </w:rPr>
              <w:t xml:space="preserve"> </w:t>
            </w:r>
          </w:p>
          <w:p w:rsidR="00EB31E7" w:rsidRPr="00E37620" w:rsidRDefault="00EB31E7" w:rsidP="00EB31E7">
            <w:pPr>
              <w:spacing w:before="120" w:after="120"/>
              <w:jc w:val="center"/>
              <w:rPr>
                <w:rFonts w:ascii="Arial" w:hAnsi="Arial" w:cs="Arial"/>
                <w:sz w:val="22"/>
                <w:szCs w:val="22"/>
                <w:lang w:val="en-GB"/>
              </w:rPr>
            </w:pPr>
            <w:r w:rsidRPr="00E37620">
              <w:rPr>
                <w:rFonts w:ascii="Arial" w:hAnsi="Arial" w:cs="Arial"/>
                <w:sz w:val="22"/>
                <w:szCs w:val="22"/>
                <w:lang w:val="en-GB"/>
              </w:rPr>
              <w:t xml:space="preserve">Johannesburg / </w:t>
            </w:r>
            <w:r w:rsidR="00E37620" w:rsidRPr="00E37620">
              <w:rPr>
                <w:rFonts w:ascii="Arial" w:hAnsi="Arial" w:cs="Arial"/>
                <w:sz w:val="22"/>
                <w:szCs w:val="22"/>
                <w:lang w:val="en-GB"/>
              </w:rPr>
              <w:t>10</w:t>
            </w:r>
            <w:r w:rsidRPr="00E37620">
              <w:rPr>
                <w:rFonts w:ascii="Arial" w:hAnsi="Arial" w:cs="Arial"/>
                <w:sz w:val="22"/>
                <w:szCs w:val="22"/>
                <w:lang w:val="en-GB"/>
              </w:rPr>
              <w:t xml:space="preserve"> December 2015</w:t>
            </w:r>
          </w:p>
          <w:p w:rsidR="00EB31E7" w:rsidRPr="00E37620" w:rsidRDefault="00EB31E7" w:rsidP="00EB31E7">
            <w:pPr>
              <w:spacing w:after="120"/>
              <w:jc w:val="center"/>
              <w:rPr>
                <w:rFonts w:ascii="Arial" w:hAnsi="Arial" w:cs="Arial"/>
                <w:b/>
                <w:bCs/>
                <w:sz w:val="22"/>
                <w:szCs w:val="22"/>
                <w:lang w:val="en-GB"/>
              </w:rPr>
            </w:pPr>
          </w:p>
          <w:p w:rsidR="00E37620" w:rsidRPr="00E37620" w:rsidRDefault="00E37620" w:rsidP="00E37620">
            <w:pPr>
              <w:spacing w:line="312" w:lineRule="atLeast"/>
              <w:rPr>
                <w:rFonts w:ascii="Arial" w:hAnsi="Arial" w:cs="Arial"/>
                <w:sz w:val="22"/>
                <w:szCs w:val="18"/>
                <w:lang w:val="en-ZA" w:eastAsia="en-ZA"/>
              </w:rPr>
            </w:pPr>
            <w:bookmarkStart w:id="0" w:name="Text2"/>
            <w:bookmarkEnd w:id="0"/>
            <w:r w:rsidRPr="00E37620">
              <w:rPr>
                <w:rFonts w:ascii="Arial" w:hAnsi="Arial" w:cs="Arial"/>
                <w:sz w:val="22"/>
                <w:szCs w:val="18"/>
                <w:lang w:val="en-ZA" w:eastAsia="en-ZA"/>
              </w:rPr>
              <w:t>Reference is made to the communique titled "</w:t>
            </w:r>
            <w:r w:rsidRPr="00E37620">
              <w:rPr>
                <w:rFonts w:ascii="Arial" w:hAnsi="Arial" w:cs="Arial"/>
                <w:i/>
                <w:iCs/>
                <w:sz w:val="22"/>
                <w:szCs w:val="18"/>
                <w:lang w:val="en-ZA" w:eastAsia="en-ZA"/>
              </w:rPr>
              <w:t>IRBA Strengthens Auditor Independence by Mandating Disclosure of Audit Tenure</w:t>
            </w:r>
            <w:r w:rsidRPr="00E37620">
              <w:rPr>
                <w:rFonts w:ascii="Arial" w:hAnsi="Arial" w:cs="Arial"/>
                <w:sz w:val="22"/>
                <w:szCs w:val="18"/>
                <w:lang w:val="en-ZA" w:eastAsia="en-ZA"/>
              </w:rPr>
              <w:t>" issued on 4 December 2015, regarding the publication of a Rule in the Government Gazette Nr 39475 of 4 December 2015.</w:t>
            </w:r>
          </w:p>
          <w:p w:rsidR="00E37620" w:rsidRPr="00E37620" w:rsidRDefault="00E37620" w:rsidP="00E37620">
            <w:pPr>
              <w:spacing w:line="312" w:lineRule="atLeast"/>
              <w:rPr>
                <w:rFonts w:ascii="Arial" w:hAnsi="Arial" w:cs="Arial"/>
                <w:sz w:val="22"/>
                <w:szCs w:val="18"/>
                <w:lang w:val="en-ZA" w:eastAsia="en-ZA"/>
              </w:rPr>
            </w:pPr>
            <w:r w:rsidRPr="00E37620">
              <w:rPr>
                <w:rFonts w:ascii="Arial" w:hAnsi="Arial" w:cs="Arial"/>
                <w:sz w:val="22"/>
                <w:szCs w:val="18"/>
                <w:lang w:val="en-ZA" w:eastAsia="en-ZA"/>
              </w:rPr>
              <w:t> </w:t>
            </w:r>
          </w:p>
          <w:p w:rsidR="00E37620" w:rsidRPr="00E37620" w:rsidRDefault="00E37620" w:rsidP="00E37620">
            <w:pPr>
              <w:spacing w:line="312" w:lineRule="atLeast"/>
              <w:rPr>
                <w:rFonts w:ascii="Arial" w:hAnsi="Arial" w:cs="Arial"/>
                <w:sz w:val="22"/>
                <w:szCs w:val="18"/>
                <w:lang w:val="en-ZA" w:eastAsia="en-ZA"/>
              </w:rPr>
            </w:pPr>
            <w:r w:rsidRPr="00E37620">
              <w:rPr>
                <w:rFonts w:ascii="Arial" w:hAnsi="Arial" w:cs="Arial"/>
                <w:sz w:val="22"/>
                <w:szCs w:val="18"/>
                <w:lang w:val="en-ZA" w:eastAsia="en-ZA"/>
              </w:rPr>
              <w:t>We clarify that this rule applies to audit reports issued on the Annual Financial Statements of all public companies ‒ as defined in the Companies Act of 2008 ‒ that meet the definition of a public interest entity as per the IR</w:t>
            </w:r>
            <w:bookmarkStart w:id="1" w:name="_GoBack"/>
            <w:bookmarkEnd w:id="1"/>
            <w:r w:rsidRPr="00E37620">
              <w:rPr>
                <w:rFonts w:ascii="Arial" w:hAnsi="Arial" w:cs="Arial"/>
                <w:sz w:val="22"/>
                <w:szCs w:val="18"/>
                <w:lang w:val="en-ZA" w:eastAsia="en-ZA"/>
              </w:rPr>
              <w:t>BA Code of Professional Conduct for Registered Auditors.</w:t>
            </w:r>
          </w:p>
          <w:p w:rsidR="00E37620" w:rsidRPr="00E37620" w:rsidRDefault="00E37620" w:rsidP="00E37620">
            <w:pPr>
              <w:spacing w:line="312" w:lineRule="atLeast"/>
              <w:rPr>
                <w:rFonts w:ascii="Arial" w:hAnsi="Arial" w:cs="Arial"/>
                <w:sz w:val="22"/>
                <w:szCs w:val="18"/>
                <w:lang w:val="en-ZA" w:eastAsia="en-ZA"/>
              </w:rPr>
            </w:pPr>
            <w:r w:rsidRPr="00E37620">
              <w:rPr>
                <w:rFonts w:ascii="Arial" w:hAnsi="Arial" w:cs="Arial"/>
                <w:sz w:val="22"/>
                <w:szCs w:val="18"/>
                <w:lang w:val="en-ZA" w:eastAsia="en-ZA"/>
              </w:rPr>
              <w:t> </w:t>
            </w:r>
          </w:p>
          <w:p w:rsidR="00E37620" w:rsidRPr="00E37620" w:rsidRDefault="00E37620" w:rsidP="00E37620">
            <w:pPr>
              <w:spacing w:line="312" w:lineRule="atLeast"/>
              <w:rPr>
                <w:rFonts w:ascii="Arial" w:hAnsi="Arial" w:cs="Arial"/>
                <w:sz w:val="22"/>
                <w:szCs w:val="18"/>
                <w:lang w:val="en-ZA" w:eastAsia="en-ZA"/>
              </w:rPr>
            </w:pPr>
            <w:r w:rsidRPr="00E37620">
              <w:rPr>
                <w:rFonts w:ascii="Arial" w:hAnsi="Arial" w:cs="Arial"/>
                <w:b/>
                <w:bCs/>
                <w:sz w:val="22"/>
                <w:szCs w:val="18"/>
                <w:lang w:val="en-ZA" w:eastAsia="en-ZA"/>
              </w:rPr>
              <w:t>Bernard Peter Agulhas</w:t>
            </w:r>
          </w:p>
          <w:p w:rsidR="00E37620" w:rsidRPr="00E37620" w:rsidRDefault="00E37620" w:rsidP="00E37620">
            <w:pPr>
              <w:spacing w:line="312" w:lineRule="atLeast"/>
              <w:rPr>
                <w:rFonts w:ascii="Arial" w:hAnsi="Arial" w:cs="Arial"/>
                <w:sz w:val="22"/>
                <w:szCs w:val="18"/>
                <w:lang w:val="en-ZA" w:eastAsia="en-ZA"/>
              </w:rPr>
            </w:pPr>
            <w:r w:rsidRPr="00E37620">
              <w:rPr>
                <w:rFonts w:ascii="Arial" w:hAnsi="Arial" w:cs="Arial"/>
                <w:b/>
                <w:bCs/>
                <w:sz w:val="22"/>
                <w:szCs w:val="18"/>
                <w:lang w:val="en-ZA" w:eastAsia="en-ZA"/>
              </w:rPr>
              <w:t>Chief Executive Officer</w:t>
            </w:r>
          </w:p>
          <w:p w:rsidR="00E37620" w:rsidRPr="00E37620" w:rsidRDefault="00E37620" w:rsidP="00E37620">
            <w:pPr>
              <w:spacing w:line="312" w:lineRule="atLeast"/>
              <w:rPr>
                <w:rFonts w:ascii="Tahoma" w:hAnsi="Tahoma" w:cs="Tahoma"/>
                <w:sz w:val="18"/>
                <w:szCs w:val="18"/>
                <w:lang w:val="en-ZA" w:eastAsia="en-ZA"/>
              </w:rPr>
            </w:pPr>
            <w:r w:rsidRPr="00E37620">
              <w:rPr>
                <w:rFonts w:ascii="Tahoma" w:hAnsi="Tahoma" w:cs="Tahoma"/>
                <w:sz w:val="18"/>
                <w:szCs w:val="18"/>
                <w:lang w:val="en-ZA" w:eastAsia="en-ZA"/>
              </w:rPr>
              <w:t> </w:t>
            </w:r>
          </w:p>
          <w:p w:rsidR="00E37620" w:rsidRPr="00E37620" w:rsidRDefault="00E37620" w:rsidP="00E37620">
            <w:pPr>
              <w:spacing w:line="312" w:lineRule="atLeast"/>
              <w:rPr>
                <w:rFonts w:ascii="Tahoma" w:hAnsi="Tahoma" w:cs="Tahoma"/>
                <w:sz w:val="18"/>
                <w:szCs w:val="18"/>
                <w:lang w:val="en-ZA" w:eastAsia="en-ZA"/>
              </w:rPr>
            </w:pPr>
            <w:r w:rsidRPr="00E37620">
              <w:rPr>
                <w:rFonts w:ascii="Tahoma" w:hAnsi="Tahoma" w:cs="Tahoma"/>
                <w:b/>
                <w:bCs/>
                <w:i/>
                <w:iCs/>
                <w:sz w:val="18"/>
                <w:szCs w:val="18"/>
                <w:lang w:val="en-ZA" w:eastAsia="en-ZA"/>
              </w:rPr>
              <w:t>About the IRBA</w:t>
            </w:r>
          </w:p>
          <w:p w:rsidR="00E37620" w:rsidRPr="00E37620" w:rsidRDefault="00E37620" w:rsidP="00E37620">
            <w:pPr>
              <w:spacing w:line="312" w:lineRule="atLeast"/>
              <w:rPr>
                <w:rFonts w:ascii="Tahoma" w:hAnsi="Tahoma" w:cs="Tahoma"/>
                <w:sz w:val="18"/>
                <w:szCs w:val="18"/>
                <w:lang w:val="en-ZA" w:eastAsia="en-ZA"/>
              </w:rPr>
            </w:pPr>
            <w:r w:rsidRPr="00E37620">
              <w:rPr>
                <w:rFonts w:ascii="Tahoma" w:hAnsi="Tahoma" w:cs="Tahoma"/>
                <w:i/>
                <w:iCs/>
                <w:sz w:val="18"/>
                <w:szCs w:val="18"/>
                <w:lang w:val="en-ZA" w:eastAsia="en-ZA"/>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EB31E7" w:rsidRDefault="00EB31E7" w:rsidP="00EB31E7">
            <w:pPr>
              <w:shd w:val="clear" w:color="auto" w:fill="FFFFFF"/>
              <w:spacing w:after="120" w:line="269" w:lineRule="atLeast"/>
              <w:jc w:val="both"/>
              <w:rPr>
                <w:rFonts w:ascii="Arial" w:hAnsi="Arial" w:cs="Arial"/>
              </w:rPr>
            </w:pPr>
          </w:p>
        </w:tc>
      </w:tr>
    </w:tbl>
    <w:p w:rsidR="00C863C3" w:rsidRDefault="00C863C3" w:rsidP="00E37620">
      <w:pPr>
        <w:spacing w:after="120"/>
        <w:jc w:val="both"/>
        <w:rPr>
          <w:rFonts w:ascii="Arial" w:hAnsi="Arial" w:cs="Arial"/>
          <w:b/>
          <w:sz w:val="22"/>
          <w:szCs w:val="22"/>
          <w:lang w:val="en-GB"/>
        </w:rPr>
      </w:pPr>
    </w:p>
    <w:sectPr w:rsidR="00C863C3"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65D" w:rsidRDefault="008B465D" w:rsidP="002E2734">
      <w:r>
        <w:separator/>
      </w:r>
    </w:p>
  </w:endnote>
  <w:endnote w:type="continuationSeparator" w:id="0">
    <w:p w:rsidR="008B465D" w:rsidRDefault="008B465D" w:rsidP="002E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65D" w:rsidRDefault="008B465D" w:rsidP="002E2734">
      <w:r>
        <w:separator/>
      </w:r>
    </w:p>
  </w:footnote>
  <w:footnote w:type="continuationSeparator" w:id="0">
    <w:p w:rsidR="008B465D" w:rsidRDefault="008B465D" w:rsidP="002E2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20FA"/>
    <w:multiLevelType w:val="hybridMultilevel"/>
    <w:tmpl w:val="617C41FA"/>
    <w:lvl w:ilvl="0" w:tplc="47F4EE02">
      <w:start w:val="1"/>
      <w:numFmt w:val="decimal"/>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7923460"/>
    <w:multiLevelType w:val="multilevel"/>
    <w:tmpl w:val="EF6E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4980799"/>
    <w:multiLevelType w:val="multilevel"/>
    <w:tmpl w:val="4F501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21326"/>
    <w:rsid w:val="00031177"/>
    <w:rsid w:val="00047613"/>
    <w:rsid w:val="00074940"/>
    <w:rsid w:val="00094582"/>
    <w:rsid w:val="000A0558"/>
    <w:rsid w:val="000E7575"/>
    <w:rsid w:val="00125396"/>
    <w:rsid w:val="00132406"/>
    <w:rsid w:val="0017632B"/>
    <w:rsid w:val="001803C3"/>
    <w:rsid w:val="00185A80"/>
    <w:rsid w:val="001A1C98"/>
    <w:rsid w:val="001C5051"/>
    <w:rsid w:val="001D30AE"/>
    <w:rsid w:val="001F0EB9"/>
    <w:rsid w:val="0020763D"/>
    <w:rsid w:val="00287884"/>
    <w:rsid w:val="002A5542"/>
    <w:rsid w:val="002E2734"/>
    <w:rsid w:val="002E5843"/>
    <w:rsid w:val="003129E7"/>
    <w:rsid w:val="00331973"/>
    <w:rsid w:val="003462E3"/>
    <w:rsid w:val="00347DE6"/>
    <w:rsid w:val="003B1361"/>
    <w:rsid w:val="003B3882"/>
    <w:rsid w:val="003F3563"/>
    <w:rsid w:val="00403101"/>
    <w:rsid w:val="00455372"/>
    <w:rsid w:val="0045550B"/>
    <w:rsid w:val="0048517B"/>
    <w:rsid w:val="004A0FFE"/>
    <w:rsid w:val="004C1234"/>
    <w:rsid w:val="005116D5"/>
    <w:rsid w:val="005A08C0"/>
    <w:rsid w:val="005C760C"/>
    <w:rsid w:val="005D2B9A"/>
    <w:rsid w:val="005F30BE"/>
    <w:rsid w:val="005F5988"/>
    <w:rsid w:val="005F5EB4"/>
    <w:rsid w:val="00631761"/>
    <w:rsid w:val="006413ED"/>
    <w:rsid w:val="0067615E"/>
    <w:rsid w:val="006A2A11"/>
    <w:rsid w:val="006D1730"/>
    <w:rsid w:val="00715BE9"/>
    <w:rsid w:val="007311A9"/>
    <w:rsid w:val="00743F90"/>
    <w:rsid w:val="00775FEE"/>
    <w:rsid w:val="00780896"/>
    <w:rsid w:val="0078123F"/>
    <w:rsid w:val="00794A42"/>
    <w:rsid w:val="008105E0"/>
    <w:rsid w:val="00821763"/>
    <w:rsid w:val="00844B2B"/>
    <w:rsid w:val="00865662"/>
    <w:rsid w:val="008759DB"/>
    <w:rsid w:val="00877E14"/>
    <w:rsid w:val="00883A7B"/>
    <w:rsid w:val="008B15DF"/>
    <w:rsid w:val="008B3FAF"/>
    <w:rsid w:val="008B465D"/>
    <w:rsid w:val="008C36D9"/>
    <w:rsid w:val="008E0313"/>
    <w:rsid w:val="008F0BEF"/>
    <w:rsid w:val="008F60E5"/>
    <w:rsid w:val="009413CF"/>
    <w:rsid w:val="00981C35"/>
    <w:rsid w:val="0098678D"/>
    <w:rsid w:val="00995780"/>
    <w:rsid w:val="00995D8A"/>
    <w:rsid w:val="009B2AD8"/>
    <w:rsid w:val="009D09FD"/>
    <w:rsid w:val="009D35B9"/>
    <w:rsid w:val="00A151EC"/>
    <w:rsid w:val="00A22071"/>
    <w:rsid w:val="00A31B23"/>
    <w:rsid w:val="00A56139"/>
    <w:rsid w:val="00AB4901"/>
    <w:rsid w:val="00B938C5"/>
    <w:rsid w:val="00B95A69"/>
    <w:rsid w:val="00BB1263"/>
    <w:rsid w:val="00BC25D5"/>
    <w:rsid w:val="00BD4CD3"/>
    <w:rsid w:val="00BD6588"/>
    <w:rsid w:val="00BF4025"/>
    <w:rsid w:val="00C229A3"/>
    <w:rsid w:val="00C36BA7"/>
    <w:rsid w:val="00C43DF8"/>
    <w:rsid w:val="00C52984"/>
    <w:rsid w:val="00C73A39"/>
    <w:rsid w:val="00C863C3"/>
    <w:rsid w:val="00C909AD"/>
    <w:rsid w:val="00CB1EA8"/>
    <w:rsid w:val="00CE7509"/>
    <w:rsid w:val="00CF43CF"/>
    <w:rsid w:val="00D0533A"/>
    <w:rsid w:val="00D308A9"/>
    <w:rsid w:val="00D3174D"/>
    <w:rsid w:val="00D32788"/>
    <w:rsid w:val="00D9728A"/>
    <w:rsid w:val="00DC2509"/>
    <w:rsid w:val="00E051E9"/>
    <w:rsid w:val="00E37620"/>
    <w:rsid w:val="00E836B9"/>
    <w:rsid w:val="00E9560B"/>
    <w:rsid w:val="00E9636B"/>
    <w:rsid w:val="00EB31E7"/>
    <w:rsid w:val="00EC294F"/>
    <w:rsid w:val="00ED5DDC"/>
    <w:rsid w:val="00EF5AF5"/>
    <w:rsid w:val="00F00D3B"/>
    <w:rsid w:val="00F51366"/>
    <w:rsid w:val="00F76271"/>
    <w:rsid w:val="00F769F6"/>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581745-9885-4ECF-BEC3-DB1E183A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C863C3"/>
    <w:pPr>
      <w:spacing w:before="100" w:beforeAutospacing="1" w:after="100" w:afterAutospacing="1"/>
      <w:outlineLvl w:val="1"/>
    </w:pPr>
    <w:rPr>
      <w:b/>
      <w:bCs/>
      <w:sz w:val="36"/>
      <w:szCs w:val="36"/>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EC294F"/>
    <w:rPr>
      <w:rFonts w:ascii="Tahoma" w:hAnsi="Tahoma" w:cs="Tahoma"/>
      <w:sz w:val="16"/>
      <w:szCs w:val="16"/>
    </w:rPr>
  </w:style>
  <w:style w:type="character" w:customStyle="1" w:styleId="BalloonTextChar">
    <w:name w:val="Balloon Text Char"/>
    <w:basedOn w:val="DefaultParagraphFont"/>
    <w:link w:val="BalloonText"/>
    <w:uiPriority w:val="99"/>
    <w:semiHidden/>
    <w:rsid w:val="00EC294F"/>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4A0FFE"/>
    <w:rPr>
      <w:color w:val="800080" w:themeColor="followedHyperlink"/>
      <w:u w:val="single"/>
    </w:rPr>
  </w:style>
  <w:style w:type="character" w:styleId="CommentReference">
    <w:name w:val="annotation reference"/>
    <w:basedOn w:val="DefaultParagraphFont"/>
    <w:uiPriority w:val="99"/>
    <w:semiHidden/>
    <w:unhideWhenUsed/>
    <w:rsid w:val="004A0FFE"/>
    <w:rPr>
      <w:sz w:val="16"/>
      <w:szCs w:val="16"/>
    </w:rPr>
  </w:style>
  <w:style w:type="paragraph" w:styleId="CommentText">
    <w:name w:val="annotation text"/>
    <w:basedOn w:val="Normal"/>
    <w:link w:val="CommentTextChar"/>
    <w:uiPriority w:val="99"/>
    <w:semiHidden/>
    <w:unhideWhenUsed/>
    <w:rsid w:val="004A0FFE"/>
    <w:rPr>
      <w:sz w:val="20"/>
      <w:szCs w:val="20"/>
    </w:rPr>
  </w:style>
  <w:style w:type="character" w:customStyle="1" w:styleId="CommentTextChar">
    <w:name w:val="Comment Text Char"/>
    <w:basedOn w:val="DefaultParagraphFont"/>
    <w:link w:val="CommentText"/>
    <w:uiPriority w:val="99"/>
    <w:semiHidden/>
    <w:rsid w:val="004A0FF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0FFE"/>
    <w:rPr>
      <w:b/>
      <w:bCs/>
    </w:rPr>
  </w:style>
  <w:style w:type="character" w:customStyle="1" w:styleId="CommentSubjectChar">
    <w:name w:val="Comment Subject Char"/>
    <w:basedOn w:val="CommentTextChar"/>
    <w:link w:val="CommentSubject"/>
    <w:uiPriority w:val="99"/>
    <w:semiHidden/>
    <w:rsid w:val="004A0FFE"/>
    <w:rPr>
      <w:rFonts w:ascii="Times New Roman" w:eastAsia="Times New Roman" w:hAnsi="Times New Roman" w:cs="Times New Roman"/>
      <w:b/>
      <w:bCs/>
      <w:sz w:val="20"/>
      <w:szCs w:val="20"/>
      <w:lang w:val="en-US"/>
    </w:rPr>
  </w:style>
  <w:style w:type="paragraph" w:styleId="HTMLPreformatted">
    <w:name w:val="HTML Preformatted"/>
    <w:basedOn w:val="Normal"/>
    <w:link w:val="HTMLPreformattedChar"/>
    <w:uiPriority w:val="99"/>
    <w:semiHidden/>
    <w:unhideWhenUsed/>
    <w:rsid w:val="00455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55372"/>
    <w:rPr>
      <w:rFonts w:ascii="Courier New" w:eastAsia="Times New Roman" w:hAnsi="Courier New" w:cs="Courier New"/>
      <w:sz w:val="20"/>
      <w:szCs w:val="20"/>
      <w:lang w:val="en-US"/>
    </w:rPr>
  </w:style>
  <w:style w:type="paragraph" w:styleId="Revision">
    <w:name w:val="Revision"/>
    <w:hidden/>
    <w:uiPriority w:val="99"/>
    <w:semiHidden/>
    <w:rsid w:val="008C36D9"/>
    <w:p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C863C3"/>
    <w:rPr>
      <w:rFonts w:ascii="Times New Roman" w:eastAsia="Times New Roman" w:hAnsi="Times New Roman" w:cs="Times New Roman"/>
      <w:b/>
      <w:bCs/>
      <w:sz w:val="36"/>
      <w:szCs w:val="36"/>
      <w:lang w:eastAsia="en-ZA"/>
    </w:rPr>
  </w:style>
  <w:style w:type="paragraph" w:customStyle="1" w:styleId="buttonheading">
    <w:name w:val="buttonheading"/>
    <w:basedOn w:val="Normal"/>
    <w:rsid w:val="00C863C3"/>
    <w:pPr>
      <w:spacing w:before="100" w:beforeAutospacing="1" w:after="100" w:afterAutospacing="1"/>
    </w:pPr>
    <w:rPr>
      <w:lang w:val="en-ZA" w:eastAsia="en-ZA"/>
    </w:rPr>
  </w:style>
  <w:style w:type="character" w:customStyle="1" w:styleId="apple-converted-space">
    <w:name w:val="apple-converted-space"/>
    <w:basedOn w:val="DefaultParagraphFont"/>
    <w:rsid w:val="00C863C3"/>
  </w:style>
  <w:style w:type="character" w:styleId="Strong">
    <w:name w:val="Strong"/>
    <w:basedOn w:val="DefaultParagraphFont"/>
    <w:uiPriority w:val="22"/>
    <w:qFormat/>
    <w:rsid w:val="00C863C3"/>
    <w:rPr>
      <w:b/>
      <w:bCs/>
    </w:rPr>
  </w:style>
  <w:style w:type="character" w:styleId="Emphasis">
    <w:name w:val="Emphasis"/>
    <w:basedOn w:val="DefaultParagraphFont"/>
    <w:uiPriority w:val="20"/>
    <w:qFormat/>
    <w:rsid w:val="00C863C3"/>
    <w:rPr>
      <w:i/>
      <w:iCs/>
    </w:rPr>
  </w:style>
  <w:style w:type="paragraph" w:customStyle="1" w:styleId="Default">
    <w:name w:val="Default"/>
    <w:rsid w:val="00A31B23"/>
    <w:pPr>
      <w:autoSpaceDE w:val="0"/>
      <w:autoSpaceDN w:val="0"/>
      <w:adjustRightInd w:val="0"/>
      <w:spacing w:after="0" w:line="240" w:lineRule="auto"/>
    </w:pPr>
    <w:rPr>
      <w:color w:val="000000"/>
      <w:sz w:val="24"/>
      <w:szCs w:val="24"/>
    </w:rPr>
  </w:style>
  <w:style w:type="paragraph" w:styleId="Header">
    <w:name w:val="header"/>
    <w:aliases w:val="Left Header"/>
    <w:basedOn w:val="Normal"/>
    <w:link w:val="HeaderChar"/>
    <w:rsid w:val="00BB1263"/>
    <w:pPr>
      <w:tabs>
        <w:tab w:val="center" w:pos="4320"/>
        <w:tab w:val="right" w:pos="8640"/>
      </w:tabs>
    </w:pPr>
    <w:rPr>
      <w:rFonts w:eastAsia="MS Mincho"/>
      <w:lang w:eastAsia="ja-JP"/>
    </w:rPr>
  </w:style>
  <w:style w:type="character" w:customStyle="1" w:styleId="HeaderChar">
    <w:name w:val="Header Char"/>
    <w:aliases w:val="Left Header Char"/>
    <w:basedOn w:val="DefaultParagraphFont"/>
    <w:link w:val="Header"/>
    <w:rsid w:val="00BB1263"/>
    <w:rPr>
      <w:rFonts w:ascii="Times New Roman" w:eastAsia="MS Mincho" w:hAnsi="Times New Roman" w:cs="Times New Roman"/>
      <w:sz w:val="24"/>
      <w:szCs w:val="24"/>
      <w:lang w:val="en-US" w:eastAsia="ja-JP"/>
    </w:rPr>
  </w:style>
  <w:style w:type="table" w:styleId="TableGrid">
    <w:name w:val="Table Grid"/>
    <w:basedOn w:val="TableNormal"/>
    <w:uiPriority w:val="59"/>
    <w:rsid w:val="001C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2E2734"/>
    <w:rPr>
      <w:color w:val="000000"/>
    </w:rPr>
  </w:style>
  <w:style w:type="paragraph" w:customStyle="1" w:styleId="ac-01">
    <w:name w:val="ac-01"/>
    <w:basedOn w:val="Default"/>
    <w:next w:val="Default"/>
    <w:uiPriority w:val="99"/>
    <w:rsid w:val="002E2734"/>
    <w:pPr>
      <w:widowControl w:val="0"/>
    </w:pPr>
    <w:rPr>
      <w:rFonts w:ascii="Times New Roman" w:eastAsia="MS Mincho" w:hAnsi="Times New Roman" w:cs="Times New Roman"/>
      <w:color w:val="auto"/>
      <w:lang w:val="en-GB" w:eastAsia="ja-JP"/>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Default"/>
    <w:next w:val="Default"/>
    <w:link w:val="FootnoteTextChar7"/>
    <w:rsid w:val="002E2734"/>
    <w:pPr>
      <w:widowControl w:val="0"/>
    </w:pPr>
    <w:rPr>
      <w:rFonts w:ascii="Times New Roman" w:eastAsia="MS Mincho" w:hAnsi="Times New Roman" w:cs="Times New Roman"/>
      <w:color w:val="auto"/>
      <w:lang w:val="en-GB" w:eastAsia="ja-JP"/>
    </w:rPr>
  </w:style>
  <w:style w:type="character" w:customStyle="1" w:styleId="FootnoteTextChar">
    <w:name w:val="Footnote Text Char"/>
    <w:basedOn w:val="DefaultParagraphFont"/>
    <w:uiPriority w:val="99"/>
    <w:semiHidden/>
    <w:rsid w:val="002E2734"/>
    <w:rPr>
      <w:rFonts w:ascii="Times New Roman" w:eastAsia="Times New Roman" w:hAnsi="Times New Roman" w:cs="Times New Roman"/>
      <w:sz w:val="20"/>
      <w:szCs w:val="20"/>
      <w:lang w:val="en-US"/>
    </w:rPr>
  </w:style>
  <w:style w:type="character" w:customStyle="1" w:styleId="FootnoteTextChar7">
    <w:name w:val="Footnote Text Char7"/>
    <w:aliases w:val="Footnote Text Char1 Char,Footnote Text Char2 Char,Footnote Text Char11 Char,Footnote Text Char3 Char,Footnote Text Char4 Char,Footnote Text Char5 Char,Footnote Text Char6 Char,Footnote Text Char12 Char,Footnote Text Char21 Char"/>
    <w:link w:val="FootnoteText"/>
    <w:locked/>
    <w:rsid w:val="002E2734"/>
    <w:rPr>
      <w:rFonts w:ascii="Times New Roman" w:eastAsia="MS Mincho" w:hAnsi="Times New Roman" w:cs="Times New Roman"/>
      <w:sz w:val="24"/>
      <w:szCs w:val="24"/>
      <w:lang w:val="en-GB" w:eastAsia="ja-JP"/>
    </w:rPr>
  </w:style>
  <w:style w:type="paragraph" w:styleId="PlainText">
    <w:name w:val="Plain Text"/>
    <w:basedOn w:val="Normal"/>
    <w:link w:val="PlainTextChar"/>
    <w:uiPriority w:val="99"/>
    <w:semiHidden/>
    <w:unhideWhenUsed/>
    <w:rsid w:val="00BC25D5"/>
    <w:rPr>
      <w:rFonts w:ascii="Arial" w:eastAsiaTheme="minorHAnsi" w:hAnsi="Arial" w:cstheme="minorBidi"/>
      <w:sz w:val="22"/>
      <w:szCs w:val="21"/>
      <w:lang w:val="en-ZA"/>
    </w:rPr>
  </w:style>
  <w:style w:type="character" w:customStyle="1" w:styleId="PlainTextChar">
    <w:name w:val="Plain Text Char"/>
    <w:basedOn w:val="DefaultParagraphFont"/>
    <w:link w:val="PlainText"/>
    <w:uiPriority w:val="99"/>
    <w:semiHidden/>
    <w:rsid w:val="00BC25D5"/>
    <w:rPr>
      <w:rFonts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7751">
      <w:bodyDiv w:val="1"/>
      <w:marLeft w:val="0"/>
      <w:marRight w:val="0"/>
      <w:marTop w:val="0"/>
      <w:marBottom w:val="0"/>
      <w:divBdr>
        <w:top w:val="none" w:sz="0" w:space="0" w:color="auto"/>
        <w:left w:val="none" w:sz="0" w:space="0" w:color="auto"/>
        <w:bottom w:val="none" w:sz="0" w:space="0" w:color="auto"/>
        <w:right w:val="none" w:sz="0" w:space="0" w:color="auto"/>
      </w:divBdr>
      <w:divsChild>
        <w:div w:id="540022939">
          <w:marLeft w:val="0"/>
          <w:marRight w:val="0"/>
          <w:marTop w:val="0"/>
          <w:marBottom w:val="0"/>
          <w:divBdr>
            <w:top w:val="none" w:sz="0" w:space="0" w:color="auto"/>
            <w:left w:val="none" w:sz="0" w:space="0" w:color="auto"/>
            <w:bottom w:val="none" w:sz="0" w:space="0" w:color="auto"/>
            <w:right w:val="none" w:sz="0" w:space="0" w:color="auto"/>
          </w:divBdr>
          <w:divsChild>
            <w:div w:id="1183936354">
              <w:marLeft w:val="0"/>
              <w:marRight w:val="-95"/>
              <w:marTop w:val="0"/>
              <w:marBottom w:val="0"/>
              <w:divBdr>
                <w:top w:val="none" w:sz="0" w:space="0" w:color="auto"/>
                <w:left w:val="none" w:sz="0" w:space="0" w:color="auto"/>
                <w:bottom w:val="none" w:sz="0" w:space="0" w:color="auto"/>
                <w:right w:val="none" w:sz="0" w:space="0" w:color="auto"/>
              </w:divBdr>
              <w:divsChild>
                <w:div w:id="1276525500">
                  <w:marLeft w:val="3270"/>
                  <w:marRight w:val="270"/>
                  <w:marTop w:val="0"/>
                  <w:marBottom w:val="0"/>
                  <w:divBdr>
                    <w:top w:val="none" w:sz="0" w:space="0" w:color="auto"/>
                    <w:left w:val="none" w:sz="0" w:space="0" w:color="auto"/>
                    <w:bottom w:val="none" w:sz="0" w:space="0" w:color="auto"/>
                    <w:right w:val="none" w:sz="0" w:space="0" w:color="auto"/>
                  </w:divBdr>
                  <w:divsChild>
                    <w:div w:id="8014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19471">
      <w:bodyDiv w:val="1"/>
      <w:marLeft w:val="0"/>
      <w:marRight w:val="0"/>
      <w:marTop w:val="0"/>
      <w:marBottom w:val="0"/>
      <w:divBdr>
        <w:top w:val="none" w:sz="0" w:space="0" w:color="auto"/>
        <w:left w:val="none" w:sz="0" w:space="0" w:color="auto"/>
        <w:bottom w:val="none" w:sz="0" w:space="0" w:color="auto"/>
        <w:right w:val="none" w:sz="0" w:space="0" w:color="auto"/>
      </w:divBdr>
    </w:div>
    <w:div w:id="554464117">
      <w:bodyDiv w:val="1"/>
      <w:marLeft w:val="0"/>
      <w:marRight w:val="0"/>
      <w:marTop w:val="0"/>
      <w:marBottom w:val="0"/>
      <w:divBdr>
        <w:top w:val="none" w:sz="0" w:space="0" w:color="auto"/>
        <w:left w:val="none" w:sz="0" w:space="0" w:color="auto"/>
        <w:bottom w:val="none" w:sz="0" w:space="0" w:color="auto"/>
        <w:right w:val="none" w:sz="0" w:space="0" w:color="auto"/>
      </w:divBdr>
    </w:div>
    <w:div w:id="668367994">
      <w:bodyDiv w:val="1"/>
      <w:marLeft w:val="0"/>
      <w:marRight w:val="0"/>
      <w:marTop w:val="0"/>
      <w:marBottom w:val="0"/>
      <w:divBdr>
        <w:top w:val="none" w:sz="0" w:space="0" w:color="auto"/>
        <w:left w:val="none" w:sz="0" w:space="0" w:color="auto"/>
        <w:bottom w:val="none" w:sz="0" w:space="0" w:color="auto"/>
        <w:right w:val="none" w:sz="0" w:space="0" w:color="auto"/>
      </w:divBdr>
    </w:div>
    <w:div w:id="1322659246">
      <w:bodyDiv w:val="1"/>
      <w:marLeft w:val="0"/>
      <w:marRight w:val="0"/>
      <w:marTop w:val="0"/>
      <w:marBottom w:val="0"/>
      <w:divBdr>
        <w:top w:val="none" w:sz="0" w:space="0" w:color="auto"/>
        <w:left w:val="none" w:sz="0" w:space="0" w:color="auto"/>
        <w:bottom w:val="none" w:sz="0" w:space="0" w:color="auto"/>
        <w:right w:val="none" w:sz="0" w:space="0" w:color="auto"/>
      </w:divBdr>
    </w:div>
    <w:div w:id="1323856192">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7607141">
      <w:bodyDiv w:val="1"/>
      <w:marLeft w:val="0"/>
      <w:marRight w:val="0"/>
      <w:marTop w:val="0"/>
      <w:marBottom w:val="0"/>
      <w:divBdr>
        <w:top w:val="none" w:sz="0" w:space="0" w:color="auto"/>
        <w:left w:val="none" w:sz="0" w:space="0" w:color="auto"/>
        <w:bottom w:val="none" w:sz="0" w:space="0" w:color="auto"/>
        <w:right w:val="none" w:sz="0" w:space="0" w:color="auto"/>
      </w:divBdr>
    </w:div>
    <w:div w:id="1590384687">
      <w:bodyDiv w:val="1"/>
      <w:marLeft w:val="0"/>
      <w:marRight w:val="0"/>
      <w:marTop w:val="0"/>
      <w:marBottom w:val="0"/>
      <w:divBdr>
        <w:top w:val="none" w:sz="0" w:space="0" w:color="auto"/>
        <w:left w:val="none" w:sz="0" w:space="0" w:color="auto"/>
        <w:bottom w:val="none" w:sz="0" w:space="0" w:color="auto"/>
        <w:right w:val="none" w:sz="0" w:space="0" w:color="auto"/>
      </w:divBdr>
    </w:div>
    <w:div w:id="1678725652">
      <w:bodyDiv w:val="1"/>
      <w:marLeft w:val="0"/>
      <w:marRight w:val="0"/>
      <w:marTop w:val="0"/>
      <w:marBottom w:val="0"/>
      <w:divBdr>
        <w:top w:val="none" w:sz="0" w:space="0" w:color="auto"/>
        <w:left w:val="none" w:sz="0" w:space="0" w:color="auto"/>
        <w:bottom w:val="none" w:sz="0" w:space="0" w:color="auto"/>
        <w:right w:val="none" w:sz="0" w:space="0" w:color="auto"/>
      </w:divBdr>
    </w:div>
    <w:div w:id="1771929235">
      <w:bodyDiv w:val="1"/>
      <w:marLeft w:val="0"/>
      <w:marRight w:val="0"/>
      <w:marTop w:val="0"/>
      <w:marBottom w:val="0"/>
      <w:divBdr>
        <w:top w:val="none" w:sz="0" w:space="0" w:color="auto"/>
        <w:left w:val="none" w:sz="0" w:space="0" w:color="auto"/>
        <w:bottom w:val="none" w:sz="0" w:space="0" w:color="auto"/>
        <w:right w:val="none" w:sz="0" w:space="0" w:color="auto"/>
      </w:divBdr>
      <w:divsChild>
        <w:div w:id="1751583767">
          <w:marLeft w:val="0"/>
          <w:marRight w:val="0"/>
          <w:marTop w:val="0"/>
          <w:marBottom w:val="0"/>
          <w:divBdr>
            <w:top w:val="none" w:sz="0" w:space="0" w:color="auto"/>
            <w:left w:val="none" w:sz="0" w:space="0" w:color="auto"/>
            <w:bottom w:val="none" w:sz="0" w:space="0" w:color="auto"/>
            <w:right w:val="none" w:sz="0" w:space="0" w:color="auto"/>
          </w:divBdr>
          <w:divsChild>
            <w:div w:id="58285756">
              <w:marLeft w:val="0"/>
              <w:marRight w:val="-95"/>
              <w:marTop w:val="0"/>
              <w:marBottom w:val="0"/>
              <w:divBdr>
                <w:top w:val="none" w:sz="0" w:space="0" w:color="auto"/>
                <w:left w:val="none" w:sz="0" w:space="0" w:color="auto"/>
                <w:bottom w:val="none" w:sz="0" w:space="0" w:color="auto"/>
                <w:right w:val="none" w:sz="0" w:space="0" w:color="auto"/>
              </w:divBdr>
              <w:divsChild>
                <w:div w:id="1712655020">
                  <w:marLeft w:val="3270"/>
                  <w:marRight w:val="270"/>
                  <w:marTop w:val="0"/>
                  <w:marBottom w:val="0"/>
                  <w:divBdr>
                    <w:top w:val="none" w:sz="0" w:space="0" w:color="auto"/>
                    <w:left w:val="none" w:sz="0" w:space="0" w:color="auto"/>
                    <w:bottom w:val="none" w:sz="0" w:space="0" w:color="auto"/>
                    <w:right w:val="none" w:sz="0" w:space="0" w:color="auto"/>
                  </w:divBdr>
                  <w:divsChild>
                    <w:div w:id="10175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0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1888-56F8-4F78-A7B1-6D661DC2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2015-10-23T14:37:00Z</cp:lastPrinted>
  <dcterms:created xsi:type="dcterms:W3CDTF">2016-05-19T15:26:00Z</dcterms:created>
  <dcterms:modified xsi:type="dcterms:W3CDTF">2016-05-19T15:30:00Z</dcterms:modified>
</cp:coreProperties>
</file>