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0C515" w14:textId="77777777" w:rsidR="005E54B6" w:rsidRPr="00DF5B62" w:rsidRDefault="00BE54F0" w:rsidP="00F172E5">
      <w:pPr>
        <w:spacing w:before="240" w:after="240"/>
        <w:jc w:val="center"/>
        <w:rPr>
          <w:rFonts w:ascii="Arial" w:hAnsi="Arial" w:cs="Arial"/>
          <w:b/>
          <w:sz w:val="28"/>
          <w:szCs w:val="28"/>
        </w:rPr>
      </w:pPr>
      <w:bookmarkStart w:id="0" w:name="_GoBack"/>
      <w:bookmarkEnd w:id="0"/>
      <w:r w:rsidRPr="00DF5B62">
        <w:rPr>
          <w:rFonts w:ascii="Arial" w:hAnsi="Arial" w:cs="Arial"/>
          <w:b/>
          <w:sz w:val="28"/>
          <w:szCs w:val="28"/>
        </w:rPr>
        <w:t xml:space="preserve">Envisioning the Future―Survey on the </w:t>
      </w:r>
      <w:r w:rsidR="00176DB5" w:rsidRPr="00DF5B62">
        <w:rPr>
          <w:rFonts w:ascii="Arial" w:hAnsi="Arial" w:cs="Arial"/>
          <w:b/>
          <w:sz w:val="28"/>
          <w:szCs w:val="28"/>
        </w:rPr>
        <w:t>IAASB</w:t>
      </w:r>
      <w:r w:rsidRPr="00DF5B62">
        <w:rPr>
          <w:rFonts w:ascii="Arial" w:hAnsi="Arial" w:cs="Arial"/>
          <w:b/>
          <w:sz w:val="28"/>
          <w:szCs w:val="28"/>
        </w:rPr>
        <w:t>’s</w:t>
      </w:r>
      <w:r w:rsidR="00176DB5" w:rsidRPr="00DF5B62">
        <w:rPr>
          <w:rFonts w:ascii="Arial" w:hAnsi="Arial" w:cs="Arial"/>
          <w:b/>
          <w:sz w:val="28"/>
          <w:szCs w:val="28"/>
        </w:rPr>
        <w:t xml:space="preserve"> Future Strategy</w:t>
      </w:r>
    </w:p>
    <w:p w14:paraId="13B5872E" w14:textId="77777777" w:rsidR="00DF5B62" w:rsidRDefault="00DF5B62" w:rsidP="00F172E5">
      <w:pPr>
        <w:spacing w:before="240" w:after="240"/>
        <w:jc w:val="center"/>
        <w:rPr>
          <w:rFonts w:ascii="Arial" w:hAnsi="Arial" w:cs="Arial"/>
          <w:b/>
        </w:rPr>
      </w:pPr>
      <w:r>
        <w:rPr>
          <w:rFonts w:ascii="Arial" w:hAnsi="Arial" w:cs="Arial"/>
          <w:b/>
        </w:rPr>
        <w:t>[WORD VERSION</w:t>
      </w:r>
      <w:r w:rsidR="00A113A0">
        <w:rPr>
          <w:rFonts w:ascii="Arial" w:hAnsi="Arial" w:cs="Arial"/>
          <w:b/>
        </w:rPr>
        <w:t>–ENGLISH</w:t>
      </w:r>
      <w:r>
        <w:rPr>
          <w:rFonts w:ascii="Arial" w:hAnsi="Arial" w:cs="Arial"/>
          <w:b/>
        </w:rPr>
        <w:t>]</w:t>
      </w:r>
    </w:p>
    <w:p w14:paraId="360FAD4E" w14:textId="77777777" w:rsidR="00CE1CFC" w:rsidRPr="000951DA" w:rsidRDefault="00EE0A6B" w:rsidP="00FD460E">
      <w:pPr>
        <w:spacing w:before="240" w:after="120"/>
        <w:rPr>
          <w:rFonts w:ascii="Arial" w:eastAsia="Calibri" w:hAnsi="Arial" w:cs="Arial"/>
          <w:b/>
          <w:sz w:val="20"/>
          <w:szCs w:val="20"/>
        </w:rPr>
      </w:pPr>
      <w:r w:rsidRPr="000951DA">
        <w:rPr>
          <w:rFonts w:ascii="Arial" w:eastAsia="Calibri" w:hAnsi="Arial" w:cs="Arial"/>
          <w:b/>
          <w:sz w:val="20"/>
          <w:szCs w:val="20"/>
        </w:rPr>
        <w:t xml:space="preserve">Purpose of the </w:t>
      </w:r>
      <w:r w:rsidR="00CE1CFC" w:rsidRPr="000951DA">
        <w:rPr>
          <w:rFonts w:ascii="Arial" w:eastAsia="Calibri" w:hAnsi="Arial" w:cs="Arial"/>
          <w:b/>
          <w:sz w:val="20"/>
          <w:szCs w:val="20"/>
        </w:rPr>
        <w:t xml:space="preserve">Survey </w:t>
      </w:r>
      <w:r w:rsidR="00F13A3F" w:rsidRPr="000951DA">
        <w:rPr>
          <w:rFonts w:ascii="Arial" w:eastAsia="Calibri" w:hAnsi="Arial" w:cs="Arial"/>
          <w:b/>
          <w:sz w:val="20"/>
          <w:szCs w:val="20"/>
        </w:rPr>
        <w:t>and Why It Is Important</w:t>
      </w:r>
      <w:r w:rsidR="00CE1CFC" w:rsidRPr="000951DA">
        <w:rPr>
          <w:rFonts w:ascii="Arial" w:eastAsia="Calibri" w:hAnsi="Arial" w:cs="Arial"/>
          <w:b/>
          <w:sz w:val="20"/>
          <w:szCs w:val="20"/>
        </w:rPr>
        <w:t>?</w:t>
      </w:r>
    </w:p>
    <w:p w14:paraId="127848A7" w14:textId="77777777" w:rsidR="007D492F" w:rsidRDefault="007D492F" w:rsidP="007D492F">
      <w:pPr>
        <w:spacing w:before="120"/>
        <w:rPr>
          <w:rFonts w:ascii="Arial" w:hAnsi="Arial" w:cs="Arial"/>
          <w:kern w:val="0"/>
          <w:sz w:val="20"/>
          <w:szCs w:val="20"/>
          <w:lang w:bidi="ar-SA"/>
        </w:rPr>
      </w:pPr>
      <w:r>
        <w:rPr>
          <w:rFonts w:ascii="Arial" w:hAnsi="Arial" w:cs="Arial"/>
          <w:kern w:val="0"/>
          <w:sz w:val="20"/>
          <w:szCs w:val="20"/>
          <w:lang w:bidi="ar-SA"/>
        </w:rPr>
        <w:t xml:space="preserve">The </w:t>
      </w:r>
      <w:r w:rsidR="0022607E">
        <w:rPr>
          <w:rFonts w:ascii="Arial" w:hAnsi="Arial" w:cs="Arial"/>
          <w:kern w:val="0"/>
          <w:sz w:val="20"/>
          <w:szCs w:val="20"/>
          <w:lang w:bidi="ar-SA"/>
        </w:rPr>
        <w:t>International Auditing a</w:t>
      </w:r>
      <w:r w:rsidR="00374A25">
        <w:rPr>
          <w:rFonts w:ascii="Arial" w:hAnsi="Arial" w:cs="Arial"/>
          <w:kern w:val="0"/>
          <w:sz w:val="20"/>
          <w:szCs w:val="20"/>
          <w:lang w:bidi="ar-SA"/>
        </w:rPr>
        <w:t>nd Assurance Standards Board (</w:t>
      </w:r>
      <w:r>
        <w:rPr>
          <w:rFonts w:ascii="Arial" w:hAnsi="Arial" w:cs="Arial"/>
          <w:kern w:val="0"/>
          <w:sz w:val="20"/>
          <w:szCs w:val="20"/>
          <w:lang w:bidi="ar-SA"/>
        </w:rPr>
        <w:t>IAASB</w:t>
      </w:r>
      <w:r w:rsidR="00374A25">
        <w:rPr>
          <w:rFonts w:ascii="Arial" w:hAnsi="Arial" w:cs="Arial"/>
          <w:kern w:val="0"/>
          <w:sz w:val="20"/>
          <w:szCs w:val="20"/>
          <w:lang w:bidi="ar-SA"/>
        </w:rPr>
        <w:t>)</w:t>
      </w:r>
      <w:r>
        <w:rPr>
          <w:rFonts w:ascii="Arial" w:hAnsi="Arial" w:cs="Arial"/>
          <w:kern w:val="0"/>
          <w:sz w:val="20"/>
          <w:szCs w:val="20"/>
          <w:lang w:bidi="ar-SA"/>
        </w:rPr>
        <w:t xml:space="preserve"> is committed to the goal of developing a set of international standards which are generally accepted worldwide. There are now </w:t>
      </w:r>
      <w:hyperlink r:id="rId8" w:history="1">
        <w:r w:rsidR="007D5CA0" w:rsidRPr="00A113A0">
          <w:rPr>
            <w:rStyle w:val="Hyperlink"/>
            <w:rFonts w:ascii="Arial" w:hAnsi="Arial" w:cs="Arial"/>
            <w:kern w:val="0"/>
            <w:sz w:val="20"/>
            <w:szCs w:val="20"/>
            <w:lang w:bidi="ar-SA"/>
          </w:rPr>
          <w:t>128</w:t>
        </w:r>
      </w:hyperlink>
      <w:r w:rsidR="00B03062">
        <w:rPr>
          <w:rFonts w:ascii="Arial" w:hAnsi="Arial" w:cs="Arial"/>
          <w:kern w:val="0"/>
          <w:sz w:val="20"/>
          <w:szCs w:val="20"/>
          <w:lang w:bidi="ar-SA"/>
        </w:rPr>
        <w:t xml:space="preserve"> </w:t>
      </w:r>
      <w:r>
        <w:rPr>
          <w:rFonts w:ascii="Arial" w:hAnsi="Arial" w:cs="Arial"/>
          <w:kern w:val="0"/>
          <w:sz w:val="20"/>
          <w:szCs w:val="20"/>
          <w:lang w:bidi="ar-SA"/>
        </w:rPr>
        <w:t xml:space="preserve">jurisdictions using or committed to using IAASB’s Clarified ISAs. </w:t>
      </w:r>
    </w:p>
    <w:p w14:paraId="2B87F4CD" w14:textId="77777777" w:rsidR="00CE1CFC" w:rsidRDefault="00BE54F0" w:rsidP="00CE1CFC">
      <w:pPr>
        <w:spacing w:before="120"/>
        <w:rPr>
          <w:rFonts w:ascii="Arial" w:hAnsi="Arial" w:cs="Arial"/>
          <w:kern w:val="0"/>
          <w:sz w:val="20"/>
          <w:szCs w:val="20"/>
          <w:lang w:bidi="ar-SA"/>
        </w:rPr>
      </w:pPr>
      <w:r>
        <w:rPr>
          <w:rFonts w:ascii="Arial" w:hAnsi="Arial" w:cs="Arial"/>
          <w:spacing w:val="-4"/>
          <w:sz w:val="20"/>
          <w:szCs w:val="20"/>
        </w:rPr>
        <w:t>The IAASB is approaching the development of its future strategy and work plans with a</w:t>
      </w:r>
      <w:r w:rsidR="00BE4949">
        <w:rPr>
          <w:rFonts w:ascii="Arial" w:hAnsi="Arial" w:cs="Arial"/>
          <w:spacing w:val="-4"/>
          <w:sz w:val="20"/>
          <w:szCs w:val="20"/>
        </w:rPr>
        <w:t>n</w:t>
      </w:r>
      <w:r>
        <w:rPr>
          <w:rFonts w:ascii="Arial" w:hAnsi="Arial" w:cs="Arial"/>
          <w:spacing w:val="-4"/>
          <w:sz w:val="20"/>
          <w:szCs w:val="20"/>
        </w:rPr>
        <w:t xml:space="preserve"> open mind</w:t>
      </w:r>
      <w:r w:rsidR="00DF5B62">
        <w:rPr>
          <w:rFonts w:ascii="Arial" w:hAnsi="Arial" w:cs="Arial"/>
          <w:spacing w:val="-4"/>
          <w:sz w:val="20"/>
          <w:szCs w:val="20"/>
        </w:rPr>
        <w:t xml:space="preserve"> [1]</w:t>
      </w:r>
      <w:r>
        <w:rPr>
          <w:rFonts w:ascii="Arial" w:hAnsi="Arial" w:cs="Arial"/>
          <w:spacing w:val="-4"/>
          <w:sz w:val="20"/>
          <w:szCs w:val="20"/>
        </w:rPr>
        <w:t>.</w:t>
      </w:r>
      <w:r w:rsidR="002176B8">
        <w:rPr>
          <w:rStyle w:val="FootnoteReference"/>
          <w:rFonts w:ascii="Arial" w:hAnsi="Arial" w:cs="Arial"/>
          <w:spacing w:val="-4"/>
          <w:sz w:val="20"/>
          <w:szCs w:val="20"/>
        </w:rPr>
        <w:footnoteReference w:id="2"/>
      </w:r>
      <w:r>
        <w:rPr>
          <w:rFonts w:ascii="Arial" w:hAnsi="Arial" w:cs="Arial"/>
          <w:spacing w:val="-4"/>
          <w:sz w:val="20"/>
          <w:szCs w:val="20"/>
        </w:rPr>
        <w:t xml:space="preserve"> </w:t>
      </w:r>
      <w:r w:rsidR="00CE1CFC">
        <w:rPr>
          <w:rFonts w:ascii="Arial" w:hAnsi="Arial" w:cs="Arial"/>
          <w:kern w:val="0"/>
          <w:sz w:val="20"/>
          <w:szCs w:val="20"/>
          <w:lang w:bidi="ar-SA"/>
        </w:rPr>
        <w:t>The IAASB</w:t>
      </w:r>
      <w:r>
        <w:rPr>
          <w:rFonts w:ascii="Arial" w:hAnsi="Arial" w:cs="Arial"/>
          <w:kern w:val="0"/>
          <w:sz w:val="20"/>
          <w:szCs w:val="20"/>
          <w:lang w:bidi="ar-SA"/>
        </w:rPr>
        <w:t>’s</w:t>
      </w:r>
      <w:r w:rsidR="00CE1CFC">
        <w:rPr>
          <w:rFonts w:ascii="Arial" w:hAnsi="Arial" w:cs="Arial"/>
          <w:kern w:val="0"/>
          <w:sz w:val="20"/>
          <w:szCs w:val="20"/>
          <w:lang w:bidi="ar-SA"/>
        </w:rPr>
        <w:t xml:space="preserve"> strategy </w:t>
      </w:r>
      <w:r w:rsidR="00CE1CFC" w:rsidRPr="0065088A">
        <w:rPr>
          <w:rFonts w:ascii="Arial" w:hAnsi="Arial" w:cs="Arial"/>
          <w:kern w:val="0"/>
          <w:sz w:val="20"/>
          <w:szCs w:val="20"/>
          <w:lang w:bidi="ar-SA"/>
        </w:rPr>
        <w:t>consultation process</w:t>
      </w:r>
      <w:r w:rsidR="00CE1CFC">
        <w:rPr>
          <w:rFonts w:ascii="Arial" w:hAnsi="Arial" w:cs="Arial"/>
          <w:kern w:val="0"/>
          <w:sz w:val="20"/>
          <w:szCs w:val="20"/>
          <w:lang w:bidi="ar-SA"/>
        </w:rPr>
        <w:t xml:space="preserve"> for the period 2020</w:t>
      </w:r>
      <w:r w:rsidR="00CE1CFC">
        <w:rPr>
          <w:rFonts w:ascii="Arial" w:hAnsi="Arial" w:cs="Arial"/>
          <w:spacing w:val="-4"/>
          <w:sz w:val="20"/>
          <w:szCs w:val="20"/>
        </w:rPr>
        <w:t>–</w:t>
      </w:r>
      <w:r w:rsidR="00CE1CFC">
        <w:rPr>
          <w:rFonts w:ascii="Arial" w:hAnsi="Arial" w:cs="Arial"/>
          <w:kern w:val="0"/>
          <w:sz w:val="20"/>
          <w:szCs w:val="20"/>
          <w:lang w:bidi="ar-SA"/>
        </w:rPr>
        <w:t>2023</w:t>
      </w:r>
      <w:r w:rsidR="00DF5B62">
        <w:rPr>
          <w:rFonts w:ascii="Arial" w:hAnsi="Arial" w:cs="Arial"/>
          <w:kern w:val="0"/>
          <w:sz w:val="20"/>
          <w:szCs w:val="20"/>
          <w:lang w:bidi="ar-SA"/>
        </w:rPr>
        <w:t xml:space="preserve"> [2]</w:t>
      </w:r>
      <w:r w:rsidR="00CE1CFC">
        <w:rPr>
          <w:rFonts w:ascii="Arial" w:hAnsi="Arial" w:cs="Arial"/>
          <w:kern w:val="0"/>
          <w:sz w:val="20"/>
          <w:szCs w:val="20"/>
          <w:lang w:bidi="ar-SA"/>
        </w:rPr>
        <w:t xml:space="preserve"> </w:t>
      </w:r>
      <w:r w:rsidR="008E1AF2">
        <w:rPr>
          <w:rFonts w:ascii="Arial" w:hAnsi="Arial" w:cs="Arial"/>
          <w:kern w:val="0"/>
          <w:sz w:val="20"/>
          <w:szCs w:val="20"/>
          <w:lang w:bidi="ar-SA"/>
        </w:rPr>
        <w:t>starts</w:t>
      </w:r>
      <w:r w:rsidR="00CE1CFC">
        <w:rPr>
          <w:rFonts w:ascii="Arial" w:hAnsi="Arial" w:cs="Arial"/>
          <w:kern w:val="0"/>
          <w:sz w:val="20"/>
          <w:szCs w:val="20"/>
          <w:lang w:bidi="ar-SA"/>
        </w:rPr>
        <w:t xml:space="preserve"> with this stakeholder survey</w:t>
      </w:r>
      <w:r w:rsidR="00BE4949">
        <w:rPr>
          <w:rFonts w:ascii="Arial" w:hAnsi="Arial" w:cs="Arial"/>
          <w:kern w:val="0"/>
          <w:sz w:val="20"/>
          <w:szCs w:val="20"/>
          <w:lang w:bidi="ar-SA"/>
        </w:rPr>
        <w:t>.</w:t>
      </w:r>
      <w:r w:rsidR="00CE1CFC">
        <w:rPr>
          <w:rFonts w:ascii="Arial" w:hAnsi="Arial" w:cs="Arial"/>
          <w:kern w:val="0"/>
          <w:sz w:val="20"/>
          <w:szCs w:val="20"/>
          <w:lang w:bidi="ar-SA"/>
        </w:rPr>
        <w:t xml:space="preserve"> </w:t>
      </w:r>
      <w:r w:rsidR="0036376D">
        <w:rPr>
          <w:rFonts w:ascii="Arial" w:hAnsi="Arial" w:cs="Arial"/>
          <w:kern w:val="0"/>
          <w:sz w:val="20"/>
          <w:szCs w:val="20"/>
          <w:lang w:bidi="ar-SA"/>
        </w:rPr>
        <w:t xml:space="preserve">This survey is intended </w:t>
      </w:r>
      <w:r w:rsidR="00EE0A6B">
        <w:rPr>
          <w:rFonts w:ascii="Arial" w:hAnsi="Arial" w:cs="Arial"/>
          <w:kern w:val="0"/>
          <w:sz w:val="20"/>
          <w:szCs w:val="20"/>
          <w:lang w:bidi="ar-SA"/>
        </w:rPr>
        <w:t>to</w:t>
      </w:r>
      <w:r w:rsidR="00CE1CFC" w:rsidRPr="0065088A">
        <w:rPr>
          <w:rFonts w:ascii="Arial" w:hAnsi="Arial" w:cs="Arial"/>
          <w:spacing w:val="-4"/>
          <w:sz w:val="20"/>
          <w:szCs w:val="20"/>
        </w:rPr>
        <w:t xml:space="preserve"> </w:t>
      </w:r>
      <w:r w:rsidR="00CE1CFC">
        <w:rPr>
          <w:rFonts w:ascii="Arial" w:hAnsi="Arial" w:cs="Arial"/>
          <w:spacing w:val="-4"/>
          <w:sz w:val="20"/>
          <w:szCs w:val="20"/>
        </w:rPr>
        <w:t xml:space="preserve">help </w:t>
      </w:r>
      <w:r w:rsidR="00CE1CFC" w:rsidRPr="0065088A">
        <w:rPr>
          <w:rFonts w:ascii="Arial" w:hAnsi="Arial" w:cs="Arial"/>
          <w:spacing w:val="-4"/>
          <w:sz w:val="20"/>
          <w:szCs w:val="20"/>
        </w:rPr>
        <w:t>identify key issues for consideration in developing its future strategy</w:t>
      </w:r>
      <w:r w:rsidR="00BE4949">
        <w:rPr>
          <w:rFonts w:ascii="Arial" w:hAnsi="Arial" w:cs="Arial"/>
          <w:spacing w:val="-4"/>
          <w:sz w:val="20"/>
          <w:szCs w:val="20"/>
        </w:rPr>
        <w:t>,</w:t>
      </w:r>
      <w:r w:rsidR="00A320B9">
        <w:rPr>
          <w:rFonts w:ascii="Arial" w:hAnsi="Arial" w:cs="Arial"/>
          <w:spacing w:val="-4"/>
          <w:sz w:val="20"/>
          <w:szCs w:val="20"/>
        </w:rPr>
        <w:t xml:space="preserve"> in the context of the IAASB’s broad strategic focus, and the changing environment</w:t>
      </w:r>
      <w:r w:rsidR="00BE4949">
        <w:rPr>
          <w:rFonts w:ascii="Arial" w:hAnsi="Arial" w:cs="Arial"/>
          <w:spacing w:val="-4"/>
          <w:sz w:val="20"/>
          <w:szCs w:val="20"/>
        </w:rPr>
        <w:t>.</w:t>
      </w:r>
      <w:r w:rsidR="0036376D">
        <w:rPr>
          <w:rFonts w:ascii="Arial" w:hAnsi="Arial" w:cs="Arial"/>
          <w:spacing w:val="-4"/>
          <w:sz w:val="20"/>
          <w:szCs w:val="20"/>
        </w:rPr>
        <w:t xml:space="preserve"> </w:t>
      </w:r>
      <w:r w:rsidR="00BE4949">
        <w:rPr>
          <w:rFonts w:ascii="Arial" w:hAnsi="Arial" w:cs="Arial"/>
          <w:spacing w:val="-4"/>
          <w:sz w:val="20"/>
          <w:szCs w:val="20"/>
        </w:rPr>
        <w:t>T</w:t>
      </w:r>
      <w:r w:rsidR="0036376D">
        <w:rPr>
          <w:rFonts w:ascii="Arial" w:hAnsi="Arial" w:cs="Arial"/>
          <w:spacing w:val="-4"/>
          <w:sz w:val="20"/>
          <w:szCs w:val="20"/>
        </w:rPr>
        <w:t xml:space="preserve">he overriding objective </w:t>
      </w:r>
      <w:r w:rsidR="00BE4949">
        <w:rPr>
          <w:rFonts w:ascii="Arial" w:hAnsi="Arial" w:cs="Arial"/>
          <w:spacing w:val="-4"/>
          <w:sz w:val="20"/>
          <w:szCs w:val="20"/>
        </w:rPr>
        <w:t>is</w:t>
      </w:r>
      <w:r w:rsidR="0036376D">
        <w:rPr>
          <w:rFonts w:ascii="Arial" w:hAnsi="Arial" w:cs="Arial"/>
          <w:spacing w:val="-4"/>
          <w:sz w:val="20"/>
          <w:szCs w:val="20"/>
        </w:rPr>
        <w:t xml:space="preserve"> serving the public interest</w:t>
      </w:r>
      <w:r w:rsidR="00A320B9">
        <w:rPr>
          <w:rFonts w:ascii="Arial" w:hAnsi="Arial" w:cs="Arial"/>
          <w:spacing w:val="-4"/>
          <w:sz w:val="20"/>
          <w:szCs w:val="20"/>
        </w:rPr>
        <w:t xml:space="preserve">. </w:t>
      </w:r>
      <w:r w:rsidR="006D26EB">
        <w:rPr>
          <w:rFonts w:ascii="Arial" w:hAnsi="Arial" w:cs="Arial"/>
          <w:kern w:val="0"/>
          <w:sz w:val="20"/>
          <w:szCs w:val="20"/>
          <w:lang w:bidi="ar-SA"/>
        </w:rPr>
        <w:t xml:space="preserve">The input from this survey, as well as </w:t>
      </w:r>
      <w:r w:rsidR="00D75F4E">
        <w:rPr>
          <w:rFonts w:ascii="Arial" w:hAnsi="Arial" w:cs="Arial"/>
          <w:kern w:val="0"/>
          <w:sz w:val="20"/>
          <w:szCs w:val="20"/>
          <w:lang w:bidi="ar-SA"/>
        </w:rPr>
        <w:t xml:space="preserve">direct engagement with a range of stakeholders through </w:t>
      </w:r>
      <w:r w:rsidR="00374A25">
        <w:rPr>
          <w:rFonts w:ascii="Arial" w:hAnsi="Arial" w:cs="Arial"/>
          <w:kern w:val="0"/>
          <w:sz w:val="20"/>
          <w:szCs w:val="20"/>
          <w:lang w:bidi="ar-SA"/>
        </w:rPr>
        <w:t xml:space="preserve">targeted </w:t>
      </w:r>
      <w:r w:rsidR="00D75F4E">
        <w:rPr>
          <w:rFonts w:ascii="Arial" w:hAnsi="Arial" w:cs="Arial"/>
          <w:kern w:val="0"/>
          <w:sz w:val="20"/>
          <w:szCs w:val="20"/>
          <w:lang w:bidi="ar-SA"/>
        </w:rPr>
        <w:t xml:space="preserve">outreach efforts, </w:t>
      </w:r>
      <w:r w:rsidR="006D26EB">
        <w:rPr>
          <w:rFonts w:ascii="Arial" w:hAnsi="Arial" w:cs="Arial"/>
          <w:kern w:val="0"/>
          <w:sz w:val="20"/>
          <w:szCs w:val="20"/>
          <w:lang w:bidi="ar-SA"/>
        </w:rPr>
        <w:t>will inform the development of the IAASB’s Consultation Paper on its future Strategy and Work Plans</w:t>
      </w:r>
      <w:r w:rsidR="00BE4949">
        <w:rPr>
          <w:rFonts w:ascii="Arial" w:hAnsi="Arial" w:cs="Arial"/>
          <w:kern w:val="0"/>
          <w:sz w:val="20"/>
          <w:szCs w:val="20"/>
          <w:lang w:bidi="ar-SA"/>
        </w:rPr>
        <w:t>.</w:t>
      </w:r>
      <w:r w:rsidR="006D26EB">
        <w:rPr>
          <w:rFonts w:ascii="Arial" w:hAnsi="Arial" w:cs="Arial"/>
          <w:kern w:val="0"/>
          <w:sz w:val="20"/>
          <w:szCs w:val="20"/>
          <w:lang w:bidi="ar-SA"/>
        </w:rPr>
        <w:t xml:space="preserve"> </w:t>
      </w:r>
      <w:r w:rsidR="00BE4949">
        <w:rPr>
          <w:rFonts w:ascii="Arial" w:hAnsi="Arial" w:cs="Arial"/>
          <w:kern w:val="0"/>
          <w:sz w:val="20"/>
          <w:szCs w:val="20"/>
          <w:lang w:bidi="ar-SA"/>
        </w:rPr>
        <w:t xml:space="preserve">This Consultation Paper is </w:t>
      </w:r>
      <w:r w:rsidR="006D26EB">
        <w:rPr>
          <w:rFonts w:ascii="Arial" w:hAnsi="Arial" w:cs="Arial"/>
          <w:kern w:val="0"/>
          <w:sz w:val="20"/>
          <w:szCs w:val="20"/>
          <w:lang w:bidi="ar-SA"/>
        </w:rPr>
        <w:t>expected to be released at the end of 2018.</w:t>
      </w:r>
      <w:r w:rsidR="006D26EB" w:rsidRPr="00496210">
        <w:rPr>
          <w:rFonts w:ascii="Arial" w:hAnsi="Arial" w:cs="Arial"/>
          <w:kern w:val="0"/>
          <w:sz w:val="20"/>
          <w:szCs w:val="20"/>
          <w:lang w:bidi="ar-SA"/>
        </w:rPr>
        <w:t xml:space="preserve"> </w:t>
      </w:r>
      <w:r w:rsidR="00BE4949">
        <w:rPr>
          <w:rFonts w:ascii="Arial" w:hAnsi="Arial" w:cs="Arial"/>
          <w:kern w:val="0"/>
          <w:sz w:val="20"/>
          <w:szCs w:val="20"/>
          <w:lang w:bidi="ar-SA"/>
        </w:rPr>
        <w:t xml:space="preserve">It </w:t>
      </w:r>
      <w:r w:rsidR="006D26EB">
        <w:rPr>
          <w:rFonts w:ascii="Arial" w:hAnsi="Arial" w:cs="Arial"/>
          <w:kern w:val="0"/>
          <w:sz w:val="20"/>
          <w:szCs w:val="20"/>
          <w:lang w:bidi="ar-SA"/>
        </w:rPr>
        <w:t>will contain a more robust description of the matters addressed by the survey, and will solicit comments in the form of written responses from stakeholders.</w:t>
      </w:r>
      <w:r w:rsidR="00AD45BD" w:rsidRPr="00AD45BD">
        <w:rPr>
          <w:rFonts w:ascii="Arial" w:hAnsi="Arial" w:cs="Arial"/>
          <w:spacing w:val="-4"/>
          <w:sz w:val="20"/>
          <w:szCs w:val="20"/>
        </w:rPr>
        <w:t xml:space="preserve"> </w:t>
      </w:r>
      <w:r w:rsidR="00AD45BD">
        <w:rPr>
          <w:rFonts w:ascii="Arial" w:hAnsi="Arial" w:cs="Arial"/>
          <w:spacing w:val="-4"/>
          <w:sz w:val="20"/>
          <w:szCs w:val="20"/>
        </w:rPr>
        <w:t xml:space="preserve">Your </w:t>
      </w:r>
      <w:r w:rsidR="0036376D">
        <w:rPr>
          <w:rFonts w:ascii="Arial" w:hAnsi="Arial" w:cs="Arial"/>
          <w:spacing w:val="-4"/>
          <w:sz w:val="20"/>
          <w:szCs w:val="20"/>
        </w:rPr>
        <w:t>responses to this survey</w:t>
      </w:r>
      <w:r w:rsidR="00AD45BD">
        <w:rPr>
          <w:rFonts w:ascii="Arial" w:hAnsi="Arial" w:cs="Arial"/>
          <w:spacing w:val="-4"/>
          <w:sz w:val="20"/>
          <w:szCs w:val="20"/>
        </w:rPr>
        <w:t xml:space="preserve"> will assist the IAASB in identifying strategic themes to be addressed</w:t>
      </w:r>
      <w:r w:rsidR="00522E9F">
        <w:rPr>
          <w:rFonts w:ascii="Arial" w:hAnsi="Arial" w:cs="Arial"/>
          <w:spacing w:val="-4"/>
          <w:sz w:val="20"/>
          <w:szCs w:val="20"/>
        </w:rPr>
        <w:t xml:space="preserve"> as it develops </w:t>
      </w:r>
      <w:r w:rsidR="00BE4949">
        <w:rPr>
          <w:rFonts w:ascii="Arial" w:hAnsi="Arial" w:cs="Arial"/>
          <w:spacing w:val="-4"/>
          <w:sz w:val="20"/>
          <w:szCs w:val="20"/>
        </w:rPr>
        <w:t>this</w:t>
      </w:r>
      <w:r w:rsidR="00522E9F">
        <w:rPr>
          <w:rFonts w:ascii="Arial" w:hAnsi="Arial" w:cs="Arial"/>
          <w:spacing w:val="-4"/>
          <w:sz w:val="20"/>
          <w:szCs w:val="20"/>
        </w:rPr>
        <w:t xml:space="preserve"> Consultation Paper later in 2018</w:t>
      </w:r>
      <w:r w:rsidR="00AD45BD">
        <w:rPr>
          <w:rFonts w:ascii="Arial" w:hAnsi="Arial" w:cs="Arial"/>
          <w:spacing w:val="-4"/>
          <w:sz w:val="20"/>
          <w:szCs w:val="20"/>
        </w:rPr>
        <w:t>,</w:t>
      </w:r>
      <w:r w:rsidR="00496210" w:rsidRPr="00496210">
        <w:rPr>
          <w:rFonts w:ascii="Arial" w:hAnsi="Arial" w:cs="Arial"/>
          <w:kern w:val="0"/>
          <w:sz w:val="20"/>
          <w:szCs w:val="20"/>
          <w:lang w:bidi="ar-SA"/>
        </w:rPr>
        <w:t xml:space="preserve"> </w:t>
      </w:r>
    </w:p>
    <w:p w14:paraId="19C736EA" w14:textId="77777777" w:rsidR="00BE54F0" w:rsidRPr="0077508D" w:rsidRDefault="00BE54F0" w:rsidP="00BE54F0">
      <w:pPr>
        <w:spacing w:before="240"/>
        <w:jc w:val="left"/>
        <w:rPr>
          <w:rFonts w:ascii="Arial" w:hAnsi="Arial" w:cs="Arial"/>
          <w:b/>
          <w:kern w:val="0"/>
          <w:sz w:val="20"/>
          <w:szCs w:val="20"/>
          <w:lang w:bidi="ar-SA"/>
        </w:rPr>
      </w:pPr>
      <w:r w:rsidRPr="0077508D">
        <w:rPr>
          <w:rFonts w:ascii="Arial" w:hAnsi="Arial" w:cs="Arial"/>
          <w:b/>
          <w:kern w:val="0"/>
          <w:sz w:val="20"/>
          <w:szCs w:val="20"/>
          <w:lang w:bidi="ar-SA"/>
        </w:rPr>
        <w:t>Monitoring Group Review on the IAASB’s Structure, Governance and Oversight</w:t>
      </w:r>
    </w:p>
    <w:p w14:paraId="0A926BB4" w14:textId="77777777" w:rsidR="00BE54F0" w:rsidRDefault="00BE54F0" w:rsidP="00CE1CFC">
      <w:pPr>
        <w:spacing w:before="120"/>
        <w:rPr>
          <w:rFonts w:ascii="Arial" w:hAnsi="Arial" w:cs="Arial"/>
          <w:spacing w:val="-4"/>
          <w:sz w:val="20"/>
          <w:szCs w:val="20"/>
        </w:rPr>
      </w:pPr>
      <w:r w:rsidRPr="00BE54F0">
        <w:rPr>
          <w:rFonts w:ascii="Arial" w:hAnsi="Arial" w:cs="Arial"/>
          <w:kern w:val="0"/>
          <w:sz w:val="20"/>
          <w:szCs w:val="20"/>
          <w:lang w:bidi="ar-SA"/>
        </w:rPr>
        <w:t xml:space="preserve">The IAASB </w:t>
      </w:r>
      <w:r w:rsidR="001F7122">
        <w:rPr>
          <w:rFonts w:ascii="Arial" w:hAnsi="Arial" w:cs="Arial"/>
          <w:kern w:val="0"/>
          <w:sz w:val="20"/>
          <w:szCs w:val="20"/>
          <w:lang w:bidi="ar-SA"/>
        </w:rPr>
        <w:t xml:space="preserve">is closely </w:t>
      </w:r>
      <w:r w:rsidRPr="00BE54F0">
        <w:rPr>
          <w:rFonts w:ascii="Arial" w:hAnsi="Arial" w:cs="Arial"/>
          <w:kern w:val="0"/>
          <w:sz w:val="20"/>
          <w:szCs w:val="20"/>
          <w:lang w:bidi="ar-SA"/>
        </w:rPr>
        <w:t>follow</w:t>
      </w:r>
      <w:r w:rsidR="001F7122">
        <w:rPr>
          <w:rFonts w:ascii="Arial" w:hAnsi="Arial" w:cs="Arial"/>
          <w:kern w:val="0"/>
          <w:sz w:val="20"/>
          <w:szCs w:val="20"/>
          <w:lang w:bidi="ar-SA"/>
        </w:rPr>
        <w:t>ing</w:t>
      </w:r>
      <w:r w:rsidR="00522E9F">
        <w:rPr>
          <w:rFonts w:ascii="Arial" w:hAnsi="Arial" w:cs="Arial"/>
          <w:kern w:val="0"/>
          <w:sz w:val="20"/>
          <w:szCs w:val="20"/>
          <w:lang w:bidi="ar-SA"/>
        </w:rPr>
        <w:t xml:space="preserve"> </w:t>
      </w:r>
      <w:r w:rsidRPr="00BE54F0">
        <w:rPr>
          <w:rFonts w:ascii="Arial" w:hAnsi="Arial" w:cs="Arial"/>
          <w:kern w:val="0"/>
          <w:sz w:val="20"/>
          <w:szCs w:val="20"/>
          <w:lang w:bidi="ar-SA"/>
        </w:rPr>
        <w:t>the consultation currently underway by the Monitoring Group (MG) on the IAASB’s structure, governance and oversight</w:t>
      </w:r>
      <w:r>
        <w:rPr>
          <w:rFonts w:ascii="Arial" w:hAnsi="Arial" w:cs="Arial"/>
          <w:kern w:val="0"/>
          <w:sz w:val="20"/>
          <w:szCs w:val="20"/>
          <w:lang w:bidi="ar-SA"/>
        </w:rPr>
        <w:t>.</w:t>
      </w:r>
      <w:r w:rsidR="00522E9F">
        <w:rPr>
          <w:rStyle w:val="FootnoteReference"/>
          <w:rFonts w:ascii="Arial" w:hAnsi="Arial" w:cs="Arial"/>
          <w:kern w:val="0"/>
          <w:sz w:val="20"/>
          <w:szCs w:val="20"/>
          <w:lang w:bidi="ar-SA"/>
        </w:rPr>
        <w:footnoteReference w:id="3"/>
      </w:r>
      <w:r>
        <w:rPr>
          <w:rFonts w:ascii="Arial" w:hAnsi="Arial" w:cs="Arial"/>
          <w:kern w:val="0"/>
          <w:sz w:val="20"/>
          <w:szCs w:val="20"/>
          <w:lang w:bidi="ar-SA"/>
        </w:rPr>
        <w:t xml:space="preserve"> Changes are expected</w:t>
      </w:r>
      <w:r w:rsidRPr="00BE54F0">
        <w:rPr>
          <w:rFonts w:ascii="Arial" w:hAnsi="Arial" w:cs="Arial"/>
          <w:kern w:val="0"/>
          <w:sz w:val="20"/>
          <w:szCs w:val="20"/>
          <w:lang w:bidi="ar-SA"/>
        </w:rPr>
        <w:t xml:space="preserve"> that will impact the 2020–2023 strategy period</w:t>
      </w:r>
      <w:r w:rsidR="001D7DDB">
        <w:rPr>
          <w:rFonts w:ascii="Arial" w:hAnsi="Arial" w:cs="Arial"/>
          <w:kern w:val="0"/>
          <w:sz w:val="20"/>
          <w:szCs w:val="20"/>
          <w:lang w:bidi="ar-SA"/>
        </w:rPr>
        <w:t>, including the IAASB’s</w:t>
      </w:r>
      <w:r w:rsidR="001F7122">
        <w:rPr>
          <w:rFonts w:ascii="Arial" w:hAnsi="Arial" w:cs="Arial"/>
          <w:kern w:val="0"/>
          <w:sz w:val="20"/>
          <w:szCs w:val="20"/>
          <w:lang w:bidi="ar-SA"/>
        </w:rPr>
        <w:t xml:space="preserve"> operations and its</w:t>
      </w:r>
      <w:r w:rsidR="001D7DDB">
        <w:rPr>
          <w:rFonts w:ascii="Arial" w:hAnsi="Arial" w:cs="Arial"/>
          <w:kern w:val="0"/>
          <w:sz w:val="20"/>
          <w:szCs w:val="20"/>
          <w:lang w:bidi="ar-SA"/>
        </w:rPr>
        <w:t xml:space="preserve"> capacity to undertake projects</w:t>
      </w:r>
      <w:r w:rsidRPr="00BE54F0">
        <w:rPr>
          <w:rFonts w:ascii="Arial" w:hAnsi="Arial" w:cs="Arial"/>
          <w:kern w:val="0"/>
          <w:sz w:val="20"/>
          <w:szCs w:val="20"/>
          <w:lang w:bidi="ar-SA"/>
        </w:rPr>
        <w:t xml:space="preserve">. </w:t>
      </w:r>
      <w:r w:rsidR="00F62225">
        <w:rPr>
          <w:rFonts w:ascii="Arial" w:hAnsi="Arial" w:cs="Arial"/>
          <w:kern w:val="0"/>
          <w:sz w:val="20"/>
          <w:szCs w:val="20"/>
          <w:lang w:bidi="ar-SA"/>
        </w:rPr>
        <w:t>Notwithstanding that this review is currently underway</w:t>
      </w:r>
      <w:r w:rsidR="001D7DDB">
        <w:rPr>
          <w:rFonts w:ascii="Arial" w:hAnsi="Arial" w:cs="Arial"/>
          <w:kern w:val="0"/>
          <w:sz w:val="20"/>
          <w:szCs w:val="20"/>
          <w:lang w:bidi="ar-SA"/>
        </w:rPr>
        <w:t>, t</w:t>
      </w:r>
      <w:r w:rsidRPr="00BE54F0">
        <w:rPr>
          <w:rFonts w:ascii="Arial" w:hAnsi="Arial" w:cs="Arial"/>
          <w:kern w:val="0"/>
          <w:sz w:val="20"/>
          <w:szCs w:val="20"/>
          <w:lang w:bidi="ar-SA"/>
        </w:rPr>
        <w:t>he IAASB still believes it is important to continue with the strategy development process in light of the importance of the smooth continuation of the IAASB’s activities until and during any changes resulting from the MG consultation</w:t>
      </w:r>
      <w:r w:rsidRPr="00B41590">
        <w:rPr>
          <w:rFonts w:ascii="Arial" w:hAnsi="Arial" w:cs="Arial"/>
          <w:kern w:val="0"/>
          <w:sz w:val="16"/>
          <w:szCs w:val="16"/>
          <w:lang w:bidi="ar-SA"/>
        </w:rPr>
        <w:t>.</w:t>
      </w:r>
      <w:r>
        <w:rPr>
          <w:rFonts w:ascii="Arial" w:hAnsi="Arial" w:cs="Arial"/>
          <w:kern w:val="0"/>
          <w:sz w:val="20"/>
          <w:szCs w:val="20"/>
          <w:lang w:bidi="ar-SA"/>
        </w:rPr>
        <w:t xml:space="preserve"> </w:t>
      </w:r>
      <w:r w:rsidR="001F7122">
        <w:rPr>
          <w:rFonts w:ascii="Arial" w:hAnsi="Arial" w:cs="Arial"/>
          <w:kern w:val="0"/>
          <w:sz w:val="20"/>
          <w:szCs w:val="20"/>
          <w:lang w:bidi="ar-SA"/>
        </w:rPr>
        <w:t>As the MG works to finalize the outcome of its consultation</w:t>
      </w:r>
      <w:r w:rsidR="00F62225">
        <w:rPr>
          <w:rFonts w:ascii="Arial" w:hAnsi="Arial" w:cs="Arial"/>
          <w:kern w:val="0"/>
          <w:sz w:val="20"/>
          <w:szCs w:val="20"/>
          <w:lang w:bidi="ar-SA"/>
        </w:rPr>
        <w:t xml:space="preserve">, </w:t>
      </w:r>
      <w:r w:rsidR="001D7DDB">
        <w:rPr>
          <w:rFonts w:ascii="Arial" w:hAnsi="Arial" w:cs="Arial"/>
          <w:kern w:val="0"/>
          <w:sz w:val="20"/>
          <w:szCs w:val="20"/>
          <w:lang w:bidi="ar-SA"/>
        </w:rPr>
        <w:t xml:space="preserve">the IAASB believes it is important to embrace the change that is coming by </w:t>
      </w:r>
      <w:r>
        <w:rPr>
          <w:rFonts w:ascii="Arial" w:hAnsi="Arial" w:cs="Arial"/>
          <w:kern w:val="0"/>
          <w:sz w:val="20"/>
          <w:szCs w:val="20"/>
          <w:lang w:bidi="ar-SA"/>
        </w:rPr>
        <w:t>considering actions to pilot some of the proposals in th</w:t>
      </w:r>
      <w:r w:rsidR="00AD45BD">
        <w:rPr>
          <w:rFonts w:ascii="Arial" w:hAnsi="Arial" w:cs="Arial"/>
          <w:kern w:val="0"/>
          <w:sz w:val="20"/>
          <w:szCs w:val="20"/>
          <w:lang w:bidi="ar-SA"/>
        </w:rPr>
        <w:t xml:space="preserve">e </w:t>
      </w:r>
      <w:r w:rsidR="00F62225">
        <w:rPr>
          <w:rFonts w:ascii="Arial" w:hAnsi="Arial" w:cs="Arial"/>
          <w:kern w:val="0"/>
          <w:sz w:val="20"/>
          <w:szCs w:val="20"/>
          <w:lang w:bidi="ar-SA"/>
        </w:rPr>
        <w:t xml:space="preserve">MG’s </w:t>
      </w:r>
      <w:r w:rsidR="00AD45BD">
        <w:rPr>
          <w:rFonts w:ascii="Arial" w:hAnsi="Arial" w:cs="Arial"/>
          <w:kern w:val="0"/>
          <w:sz w:val="20"/>
          <w:szCs w:val="20"/>
          <w:lang w:bidi="ar-SA"/>
        </w:rPr>
        <w:t>Consultation Paper</w:t>
      </w:r>
      <w:r w:rsidR="001F7122">
        <w:rPr>
          <w:rFonts w:ascii="Arial" w:hAnsi="Arial" w:cs="Arial"/>
          <w:kern w:val="0"/>
          <w:sz w:val="20"/>
          <w:szCs w:val="20"/>
          <w:lang w:bidi="ar-SA"/>
        </w:rPr>
        <w:t xml:space="preserve">. Such piloting may include for example, operating as </w:t>
      </w:r>
      <w:r w:rsidR="00AD45BD">
        <w:rPr>
          <w:rFonts w:ascii="Arial" w:hAnsi="Arial" w:cs="Arial"/>
          <w:kern w:val="0"/>
          <w:sz w:val="20"/>
          <w:szCs w:val="20"/>
          <w:lang w:bidi="ar-SA"/>
        </w:rPr>
        <w:t>a more strategic</w:t>
      </w:r>
      <w:r w:rsidR="001F7122">
        <w:rPr>
          <w:rFonts w:ascii="Arial" w:hAnsi="Arial" w:cs="Arial"/>
          <w:kern w:val="0"/>
          <w:sz w:val="20"/>
          <w:szCs w:val="20"/>
          <w:lang w:bidi="ar-SA"/>
        </w:rPr>
        <w:t>ally</w:t>
      </w:r>
      <w:r w:rsidR="00AD45BD">
        <w:rPr>
          <w:rFonts w:ascii="Arial" w:hAnsi="Arial" w:cs="Arial"/>
          <w:kern w:val="0"/>
          <w:sz w:val="20"/>
          <w:szCs w:val="20"/>
          <w:lang w:bidi="ar-SA"/>
        </w:rPr>
        <w:t xml:space="preserve"> focused Board, </w:t>
      </w:r>
      <w:r w:rsidR="001F7122">
        <w:rPr>
          <w:rFonts w:ascii="Arial" w:hAnsi="Arial" w:cs="Arial"/>
          <w:kern w:val="0"/>
          <w:sz w:val="20"/>
          <w:szCs w:val="20"/>
          <w:lang w:bidi="ar-SA"/>
        </w:rPr>
        <w:t xml:space="preserve">considering </w:t>
      </w:r>
      <w:r w:rsidR="00AD45BD">
        <w:rPr>
          <w:rFonts w:ascii="Arial" w:hAnsi="Arial" w:cs="Arial"/>
          <w:kern w:val="0"/>
          <w:sz w:val="20"/>
          <w:szCs w:val="20"/>
          <w:lang w:bidi="ar-SA"/>
        </w:rPr>
        <w:t xml:space="preserve">changes to the technical Staff team </w:t>
      </w:r>
      <w:r w:rsidR="001F7122">
        <w:rPr>
          <w:rFonts w:ascii="Arial" w:hAnsi="Arial" w:cs="Arial"/>
          <w:kern w:val="0"/>
          <w:sz w:val="20"/>
          <w:szCs w:val="20"/>
          <w:lang w:bidi="ar-SA"/>
        </w:rPr>
        <w:t xml:space="preserve">and the way in which they support specific projects </w:t>
      </w:r>
      <w:r w:rsidR="00AD45BD">
        <w:rPr>
          <w:rFonts w:ascii="Arial" w:hAnsi="Arial" w:cs="Arial"/>
          <w:kern w:val="0"/>
          <w:sz w:val="20"/>
          <w:szCs w:val="20"/>
          <w:lang w:bidi="ar-SA"/>
        </w:rPr>
        <w:t xml:space="preserve">and </w:t>
      </w:r>
      <w:r w:rsidR="001F7122">
        <w:rPr>
          <w:rFonts w:ascii="Arial" w:hAnsi="Arial" w:cs="Arial"/>
          <w:kern w:val="0"/>
          <w:sz w:val="20"/>
          <w:szCs w:val="20"/>
          <w:lang w:bidi="ar-SA"/>
        </w:rPr>
        <w:t xml:space="preserve">seeking </w:t>
      </w:r>
      <w:r w:rsidR="00AD45BD">
        <w:rPr>
          <w:rFonts w:ascii="Arial" w:hAnsi="Arial" w:cs="Arial"/>
          <w:kern w:val="0"/>
          <w:sz w:val="20"/>
          <w:szCs w:val="20"/>
          <w:lang w:bidi="ar-SA"/>
        </w:rPr>
        <w:t xml:space="preserve">enhanced coordination between the IAASB and the </w:t>
      </w:r>
      <w:r w:rsidR="00AD45BD" w:rsidRPr="00AD45BD">
        <w:rPr>
          <w:rFonts w:ascii="Arial" w:hAnsi="Arial" w:cs="Arial"/>
          <w:spacing w:val="-4"/>
          <w:sz w:val="20"/>
          <w:szCs w:val="20"/>
        </w:rPr>
        <w:t>International Ethics Standards Board for Accountants (IESBA)</w:t>
      </w:r>
      <w:r w:rsidR="00AD45BD">
        <w:rPr>
          <w:rFonts w:ascii="Arial" w:hAnsi="Arial" w:cs="Arial"/>
          <w:spacing w:val="-4"/>
          <w:sz w:val="20"/>
          <w:szCs w:val="20"/>
        </w:rPr>
        <w:t>.</w:t>
      </w:r>
    </w:p>
    <w:p w14:paraId="2E3A90D0" w14:textId="64558ECA" w:rsidR="001A6BF8" w:rsidRPr="00720817" w:rsidRDefault="001A6BF8" w:rsidP="001A6BF8">
      <w:pPr>
        <w:keepNext/>
        <w:spacing w:before="120"/>
        <w:rPr>
          <w:rFonts w:ascii="Arial" w:hAnsi="Arial" w:cs="Arial"/>
          <w:b/>
          <w:sz w:val="20"/>
          <w:szCs w:val="20"/>
        </w:rPr>
      </w:pPr>
      <w:r w:rsidRPr="00720817">
        <w:rPr>
          <w:rFonts w:ascii="Arial" w:hAnsi="Arial" w:cs="Arial"/>
          <w:b/>
          <w:sz w:val="20"/>
          <w:szCs w:val="20"/>
        </w:rPr>
        <w:t xml:space="preserve">What the IAASB is </w:t>
      </w:r>
      <w:r w:rsidR="00903946" w:rsidRPr="00720817">
        <w:rPr>
          <w:rFonts w:ascii="Arial" w:hAnsi="Arial" w:cs="Arial"/>
          <w:b/>
          <w:sz w:val="20"/>
          <w:szCs w:val="20"/>
        </w:rPr>
        <w:t>asking</w:t>
      </w:r>
      <w:r w:rsidRPr="00720817">
        <w:rPr>
          <w:rFonts w:ascii="Arial" w:hAnsi="Arial" w:cs="Arial"/>
          <w:b/>
          <w:sz w:val="20"/>
          <w:szCs w:val="20"/>
        </w:rPr>
        <w:t xml:space="preserve"> in this Survey</w:t>
      </w:r>
    </w:p>
    <w:p w14:paraId="17D24CCA" w14:textId="0DECE4BC" w:rsidR="001A6BF8" w:rsidRDefault="001A6BF8" w:rsidP="001A6BF8">
      <w:pPr>
        <w:spacing w:before="120"/>
        <w:rPr>
          <w:rFonts w:ascii="Arial" w:hAnsi="Arial" w:cs="Arial"/>
          <w:sz w:val="20"/>
          <w:szCs w:val="20"/>
        </w:rPr>
      </w:pPr>
      <w:r w:rsidRPr="0065088A">
        <w:rPr>
          <w:rFonts w:ascii="Arial" w:hAnsi="Arial" w:cs="Arial"/>
          <w:sz w:val="20"/>
          <w:szCs w:val="20"/>
        </w:rPr>
        <w:t xml:space="preserve">We </w:t>
      </w:r>
      <w:r>
        <w:rPr>
          <w:rFonts w:ascii="Arial" w:hAnsi="Arial" w:cs="Arial"/>
          <w:sz w:val="20"/>
          <w:szCs w:val="20"/>
        </w:rPr>
        <w:t>are requesting input from all interested stakeholders and request that survey respondents</w:t>
      </w:r>
      <w:r w:rsidRPr="0065088A">
        <w:rPr>
          <w:rFonts w:ascii="Arial" w:hAnsi="Arial" w:cs="Arial"/>
          <w:sz w:val="20"/>
          <w:szCs w:val="20"/>
        </w:rPr>
        <w:t xml:space="preserve"> complete </w:t>
      </w:r>
      <w:r>
        <w:rPr>
          <w:rFonts w:ascii="Arial" w:hAnsi="Arial" w:cs="Arial"/>
          <w:sz w:val="20"/>
          <w:szCs w:val="20"/>
        </w:rPr>
        <w:t>and submit Sections II</w:t>
      </w:r>
      <w:r w:rsidR="00BC5BD7">
        <w:rPr>
          <w:rFonts w:ascii="Arial" w:hAnsi="Arial" w:cs="Arial"/>
          <w:sz w:val="20"/>
          <w:szCs w:val="20"/>
        </w:rPr>
        <w:t>I and IV</w:t>
      </w:r>
      <w:r w:rsidRPr="0065088A">
        <w:rPr>
          <w:rFonts w:ascii="Arial" w:hAnsi="Arial" w:cs="Arial"/>
          <w:sz w:val="20"/>
          <w:szCs w:val="20"/>
        </w:rPr>
        <w:t xml:space="preserve"> by </w:t>
      </w:r>
      <w:r>
        <w:rPr>
          <w:rFonts w:ascii="Arial" w:hAnsi="Arial" w:cs="Arial"/>
          <w:b/>
          <w:sz w:val="20"/>
          <w:szCs w:val="20"/>
        </w:rPr>
        <w:t xml:space="preserve">July </w:t>
      </w:r>
      <w:r w:rsidR="005F2C7B" w:rsidRPr="005F2C7B">
        <w:rPr>
          <w:rFonts w:ascii="Arial" w:hAnsi="Arial" w:cs="Arial"/>
          <w:b/>
          <w:sz w:val="20"/>
          <w:szCs w:val="20"/>
        </w:rPr>
        <w:t>2</w:t>
      </w:r>
      <w:r w:rsidR="005F2C7B">
        <w:rPr>
          <w:rFonts w:ascii="Arial" w:hAnsi="Arial" w:cs="Arial"/>
          <w:b/>
          <w:sz w:val="20"/>
          <w:szCs w:val="20"/>
        </w:rPr>
        <w:t>4</w:t>
      </w:r>
      <w:r w:rsidRPr="005F2C7B">
        <w:rPr>
          <w:rFonts w:ascii="Arial" w:hAnsi="Arial" w:cs="Arial"/>
          <w:b/>
          <w:sz w:val="20"/>
          <w:szCs w:val="20"/>
        </w:rPr>
        <w:t>,</w:t>
      </w:r>
      <w:r w:rsidRPr="0065088A">
        <w:rPr>
          <w:rFonts w:ascii="Arial" w:hAnsi="Arial" w:cs="Arial"/>
          <w:b/>
          <w:sz w:val="20"/>
          <w:szCs w:val="20"/>
        </w:rPr>
        <w:t xml:space="preserve"> 201</w:t>
      </w:r>
      <w:r>
        <w:rPr>
          <w:rFonts w:ascii="Arial" w:hAnsi="Arial" w:cs="Arial"/>
          <w:b/>
          <w:sz w:val="20"/>
          <w:szCs w:val="20"/>
        </w:rPr>
        <w:t>8</w:t>
      </w:r>
      <w:r w:rsidRPr="0065088A">
        <w:rPr>
          <w:rFonts w:ascii="Arial" w:hAnsi="Arial" w:cs="Arial"/>
          <w:sz w:val="20"/>
          <w:szCs w:val="20"/>
        </w:rPr>
        <w:t xml:space="preserve">. </w:t>
      </w:r>
    </w:p>
    <w:p w14:paraId="79D890F6" w14:textId="77777777" w:rsidR="001A6BF8" w:rsidRDefault="001A6BF8" w:rsidP="001A6BF8">
      <w:pPr>
        <w:pStyle w:val="ListParagraph"/>
        <w:numPr>
          <w:ilvl w:val="0"/>
          <w:numId w:val="10"/>
        </w:numPr>
        <w:spacing w:before="120"/>
        <w:ind w:left="547" w:hanging="547"/>
        <w:contextualSpacing w:val="0"/>
        <w:rPr>
          <w:rFonts w:ascii="Arial" w:hAnsi="Arial" w:cs="Arial"/>
          <w:sz w:val="20"/>
          <w:szCs w:val="20"/>
        </w:rPr>
      </w:pPr>
      <w:r w:rsidRPr="00496210">
        <w:rPr>
          <w:rFonts w:ascii="Arial" w:hAnsi="Arial" w:cs="Arial"/>
          <w:b/>
          <w:sz w:val="20"/>
          <w:szCs w:val="20"/>
        </w:rPr>
        <w:t>Section I</w:t>
      </w:r>
      <w:r>
        <w:rPr>
          <w:rFonts w:ascii="Arial" w:hAnsi="Arial" w:cs="Arial"/>
          <w:sz w:val="20"/>
          <w:szCs w:val="20"/>
        </w:rPr>
        <w:t>―D</w:t>
      </w:r>
      <w:r w:rsidRPr="00496210">
        <w:rPr>
          <w:rFonts w:ascii="Arial" w:hAnsi="Arial" w:cs="Arial"/>
          <w:sz w:val="20"/>
          <w:szCs w:val="20"/>
        </w:rPr>
        <w:t xml:space="preserve">escribes </w:t>
      </w:r>
      <w:r>
        <w:rPr>
          <w:rFonts w:ascii="Arial" w:hAnsi="Arial" w:cs="Arial"/>
          <w:sz w:val="20"/>
          <w:szCs w:val="20"/>
        </w:rPr>
        <w:t>the current Strategy and</w:t>
      </w:r>
      <w:r w:rsidRPr="00496210">
        <w:rPr>
          <w:rFonts w:ascii="Arial" w:hAnsi="Arial" w:cs="Arial"/>
          <w:sz w:val="20"/>
          <w:szCs w:val="20"/>
        </w:rPr>
        <w:t xml:space="preserve"> IAASB p</w:t>
      </w:r>
      <w:r>
        <w:rPr>
          <w:rFonts w:ascii="Arial" w:hAnsi="Arial" w:cs="Arial"/>
          <w:sz w:val="20"/>
          <w:szCs w:val="20"/>
        </w:rPr>
        <w:t xml:space="preserve">rojects and initiatives, including background to the projects underway and the expected timing of completion. This will assist respondents </w:t>
      </w:r>
      <w:r w:rsidR="00E401F4">
        <w:rPr>
          <w:rFonts w:ascii="Arial" w:hAnsi="Arial" w:cs="Arial"/>
          <w:sz w:val="20"/>
          <w:szCs w:val="20"/>
        </w:rPr>
        <w:t>in</w:t>
      </w:r>
      <w:r w:rsidR="00BE4949">
        <w:rPr>
          <w:rFonts w:ascii="Arial" w:hAnsi="Arial" w:cs="Arial"/>
          <w:sz w:val="20"/>
          <w:szCs w:val="20"/>
        </w:rPr>
        <w:t xml:space="preserve"> </w:t>
      </w:r>
      <w:r>
        <w:rPr>
          <w:rFonts w:ascii="Arial" w:hAnsi="Arial" w:cs="Arial"/>
          <w:sz w:val="20"/>
          <w:szCs w:val="20"/>
        </w:rPr>
        <w:t>understand</w:t>
      </w:r>
      <w:r w:rsidR="00E401F4">
        <w:rPr>
          <w:rFonts w:ascii="Arial" w:hAnsi="Arial" w:cs="Arial"/>
          <w:sz w:val="20"/>
          <w:szCs w:val="20"/>
        </w:rPr>
        <w:t>ing</w:t>
      </w:r>
      <w:r>
        <w:rPr>
          <w:rFonts w:ascii="Arial" w:hAnsi="Arial" w:cs="Arial"/>
          <w:sz w:val="20"/>
          <w:szCs w:val="20"/>
        </w:rPr>
        <w:t xml:space="preserve"> which projects continue into 2020 (thereby providing</w:t>
      </w:r>
      <w:r w:rsidRPr="00496210">
        <w:rPr>
          <w:rFonts w:ascii="Arial" w:hAnsi="Arial" w:cs="Arial"/>
          <w:sz w:val="20"/>
          <w:szCs w:val="20"/>
        </w:rPr>
        <w:t xml:space="preserve"> context </w:t>
      </w:r>
      <w:r>
        <w:rPr>
          <w:rFonts w:ascii="Arial" w:hAnsi="Arial" w:cs="Arial"/>
          <w:sz w:val="20"/>
          <w:szCs w:val="20"/>
        </w:rPr>
        <w:t>about how</w:t>
      </w:r>
      <w:r w:rsidRPr="00496210">
        <w:rPr>
          <w:rFonts w:ascii="Arial" w:hAnsi="Arial" w:cs="Arial"/>
          <w:sz w:val="20"/>
          <w:szCs w:val="20"/>
        </w:rPr>
        <w:t xml:space="preserve"> the IAASB</w:t>
      </w:r>
      <w:r>
        <w:rPr>
          <w:rFonts w:ascii="Arial" w:hAnsi="Arial" w:cs="Arial"/>
          <w:sz w:val="20"/>
          <w:szCs w:val="20"/>
        </w:rPr>
        <w:t xml:space="preserve"> will begin its 2020</w:t>
      </w:r>
      <w:r w:rsidRPr="00496210">
        <w:rPr>
          <w:rFonts w:ascii="Arial" w:hAnsi="Arial" w:cs="Arial"/>
          <w:spacing w:val="-4"/>
          <w:sz w:val="20"/>
          <w:szCs w:val="20"/>
        </w:rPr>
        <w:t>—</w:t>
      </w:r>
      <w:r>
        <w:rPr>
          <w:rFonts w:ascii="Arial" w:hAnsi="Arial" w:cs="Arial"/>
          <w:sz w:val="20"/>
          <w:szCs w:val="20"/>
        </w:rPr>
        <w:t>2023</w:t>
      </w:r>
      <w:r w:rsidRPr="00496210">
        <w:rPr>
          <w:rFonts w:ascii="Arial" w:hAnsi="Arial" w:cs="Arial"/>
          <w:sz w:val="20"/>
          <w:szCs w:val="20"/>
        </w:rPr>
        <w:t xml:space="preserve"> strategy period</w:t>
      </w:r>
      <w:r>
        <w:rPr>
          <w:rFonts w:ascii="Arial" w:hAnsi="Arial" w:cs="Arial"/>
          <w:sz w:val="20"/>
          <w:szCs w:val="20"/>
        </w:rPr>
        <w:t>)</w:t>
      </w:r>
      <w:r w:rsidRPr="00496210">
        <w:rPr>
          <w:rFonts w:ascii="Arial" w:hAnsi="Arial" w:cs="Arial"/>
          <w:sz w:val="20"/>
          <w:szCs w:val="20"/>
        </w:rPr>
        <w:t xml:space="preserve">. </w:t>
      </w:r>
    </w:p>
    <w:p w14:paraId="043E1453" w14:textId="77777777" w:rsidR="00BC5BD7" w:rsidRPr="002B66F7" w:rsidRDefault="00BC5BD7" w:rsidP="001A6BF8">
      <w:pPr>
        <w:pStyle w:val="ListParagraph"/>
        <w:numPr>
          <w:ilvl w:val="0"/>
          <w:numId w:val="10"/>
        </w:numPr>
        <w:spacing w:before="120"/>
        <w:ind w:left="547" w:hanging="547"/>
        <w:contextualSpacing w:val="0"/>
        <w:rPr>
          <w:rFonts w:ascii="Arial" w:hAnsi="Arial" w:cs="Arial"/>
          <w:sz w:val="20"/>
          <w:szCs w:val="20"/>
        </w:rPr>
      </w:pPr>
      <w:r w:rsidRPr="00BC5BD7">
        <w:rPr>
          <w:rFonts w:ascii="Arial" w:hAnsi="Arial" w:cs="Arial"/>
          <w:b/>
          <w:sz w:val="20"/>
          <w:szCs w:val="20"/>
        </w:rPr>
        <w:lastRenderedPageBreak/>
        <w:t>Section II</w:t>
      </w:r>
      <w:r>
        <w:rPr>
          <w:rFonts w:ascii="Arial" w:hAnsi="Arial" w:cs="Arial"/>
          <w:sz w:val="20"/>
          <w:szCs w:val="20"/>
        </w:rPr>
        <w:t xml:space="preserve">―Broadly describes the IAASB’s views about </w:t>
      </w:r>
      <w:r w:rsidR="002B66F7">
        <w:rPr>
          <w:rFonts w:ascii="Arial" w:hAnsi="Arial" w:cs="Arial"/>
          <w:sz w:val="20"/>
          <w:szCs w:val="20"/>
        </w:rPr>
        <w:t>what m</w:t>
      </w:r>
      <w:r w:rsidR="002B66F7" w:rsidRPr="002B66F7">
        <w:rPr>
          <w:rFonts w:ascii="Arial" w:hAnsi="Arial" w:cs="Arial"/>
          <w:sz w:val="20"/>
          <w:szCs w:val="20"/>
        </w:rPr>
        <w:t xml:space="preserve">ay </w:t>
      </w:r>
      <w:r w:rsidR="002B66F7">
        <w:rPr>
          <w:rFonts w:ascii="Arial" w:hAnsi="Arial" w:cs="Arial"/>
          <w:sz w:val="20"/>
          <w:szCs w:val="20"/>
        </w:rPr>
        <w:t>a</w:t>
      </w:r>
      <w:r w:rsidR="002B66F7" w:rsidRPr="002B66F7">
        <w:rPr>
          <w:rFonts w:ascii="Arial" w:hAnsi="Arial" w:cs="Arial"/>
          <w:sz w:val="20"/>
          <w:szCs w:val="20"/>
        </w:rPr>
        <w:t>ffect the IAASB in 2020–2023</w:t>
      </w:r>
      <w:r w:rsidR="002B66F7">
        <w:rPr>
          <w:rFonts w:ascii="Arial" w:hAnsi="Arial" w:cs="Arial"/>
          <w:sz w:val="20"/>
          <w:szCs w:val="20"/>
        </w:rPr>
        <w:t>—including the implications for its people, p</w:t>
      </w:r>
      <w:r w:rsidR="002B66F7" w:rsidRPr="002B66F7">
        <w:rPr>
          <w:rFonts w:ascii="Arial" w:hAnsi="Arial" w:cs="Arial"/>
          <w:sz w:val="20"/>
          <w:szCs w:val="20"/>
        </w:rPr>
        <w:t>roc</w:t>
      </w:r>
      <w:r w:rsidR="002B66F7">
        <w:rPr>
          <w:rFonts w:ascii="Arial" w:hAnsi="Arial" w:cs="Arial"/>
          <w:sz w:val="20"/>
          <w:szCs w:val="20"/>
        </w:rPr>
        <w:t>esses, technology and a</w:t>
      </w:r>
      <w:r w:rsidR="002B66F7" w:rsidRPr="002B66F7">
        <w:rPr>
          <w:rFonts w:ascii="Arial" w:hAnsi="Arial" w:cs="Arial"/>
          <w:sz w:val="20"/>
          <w:szCs w:val="20"/>
        </w:rPr>
        <w:t>ctivities</w:t>
      </w:r>
      <w:r w:rsidRPr="002B66F7">
        <w:rPr>
          <w:rFonts w:ascii="Arial" w:hAnsi="Arial" w:cs="Arial"/>
          <w:sz w:val="20"/>
          <w:szCs w:val="20"/>
        </w:rPr>
        <w:t>.</w:t>
      </w:r>
    </w:p>
    <w:p w14:paraId="5C9E5771" w14:textId="77777777" w:rsidR="001A6BF8" w:rsidRPr="00496210" w:rsidRDefault="001A6BF8" w:rsidP="001A6BF8">
      <w:pPr>
        <w:pStyle w:val="ListParagraph"/>
        <w:numPr>
          <w:ilvl w:val="0"/>
          <w:numId w:val="10"/>
        </w:numPr>
        <w:spacing w:before="120"/>
        <w:ind w:left="547" w:hanging="547"/>
        <w:contextualSpacing w:val="0"/>
        <w:rPr>
          <w:rFonts w:ascii="Arial" w:hAnsi="Arial" w:cs="Arial"/>
          <w:sz w:val="20"/>
          <w:szCs w:val="20"/>
        </w:rPr>
      </w:pPr>
      <w:r w:rsidRPr="00496210">
        <w:rPr>
          <w:rFonts w:ascii="Arial" w:hAnsi="Arial" w:cs="Arial"/>
          <w:b/>
          <w:sz w:val="20"/>
          <w:szCs w:val="20"/>
        </w:rPr>
        <w:t>Section I</w:t>
      </w:r>
      <w:r>
        <w:rPr>
          <w:rFonts w:ascii="Arial" w:hAnsi="Arial" w:cs="Arial"/>
          <w:b/>
          <w:sz w:val="20"/>
          <w:szCs w:val="20"/>
        </w:rPr>
        <w:t>I</w:t>
      </w:r>
      <w:r w:rsidR="00BC5BD7">
        <w:rPr>
          <w:rFonts w:ascii="Arial" w:hAnsi="Arial" w:cs="Arial"/>
          <w:b/>
          <w:sz w:val="20"/>
          <w:szCs w:val="20"/>
        </w:rPr>
        <w:t>I</w:t>
      </w:r>
      <w:r>
        <w:rPr>
          <w:rFonts w:ascii="Arial" w:hAnsi="Arial" w:cs="Arial"/>
          <w:sz w:val="20"/>
          <w:szCs w:val="20"/>
        </w:rPr>
        <w:t xml:space="preserve">―Information about </w:t>
      </w:r>
      <w:r w:rsidR="001F7122">
        <w:rPr>
          <w:rFonts w:ascii="Arial" w:hAnsi="Arial" w:cs="Arial"/>
          <w:sz w:val="20"/>
          <w:szCs w:val="20"/>
        </w:rPr>
        <w:t xml:space="preserve">respondents, including </w:t>
      </w:r>
      <w:r>
        <w:rPr>
          <w:rFonts w:ascii="Arial" w:hAnsi="Arial" w:cs="Arial"/>
          <w:sz w:val="20"/>
          <w:szCs w:val="20"/>
        </w:rPr>
        <w:t xml:space="preserve">the </w:t>
      </w:r>
      <w:r w:rsidRPr="00496210">
        <w:rPr>
          <w:rFonts w:ascii="Arial" w:hAnsi="Arial" w:cs="Arial"/>
          <w:sz w:val="20"/>
          <w:szCs w:val="20"/>
        </w:rPr>
        <w:t xml:space="preserve">capacity in </w:t>
      </w:r>
      <w:r w:rsidR="0022607E">
        <w:rPr>
          <w:rFonts w:ascii="Arial" w:hAnsi="Arial" w:cs="Arial"/>
          <w:sz w:val="20"/>
          <w:szCs w:val="20"/>
        </w:rPr>
        <w:t xml:space="preserve">which </w:t>
      </w:r>
      <w:r w:rsidR="001F7122">
        <w:rPr>
          <w:rFonts w:ascii="Arial" w:hAnsi="Arial" w:cs="Arial"/>
          <w:sz w:val="20"/>
          <w:szCs w:val="20"/>
        </w:rPr>
        <w:t>they</w:t>
      </w:r>
      <w:r w:rsidRPr="00496210">
        <w:rPr>
          <w:rFonts w:ascii="Arial" w:hAnsi="Arial" w:cs="Arial"/>
          <w:sz w:val="20"/>
          <w:szCs w:val="20"/>
        </w:rPr>
        <w:t xml:space="preserve"> are </w:t>
      </w:r>
      <w:r>
        <w:rPr>
          <w:rFonts w:ascii="Arial" w:hAnsi="Arial" w:cs="Arial"/>
          <w:sz w:val="20"/>
          <w:szCs w:val="20"/>
        </w:rPr>
        <w:t>completing</w:t>
      </w:r>
      <w:r w:rsidRPr="00496210">
        <w:rPr>
          <w:rFonts w:ascii="Arial" w:hAnsi="Arial" w:cs="Arial"/>
          <w:sz w:val="20"/>
          <w:szCs w:val="20"/>
        </w:rPr>
        <w:t xml:space="preserve"> the </w:t>
      </w:r>
      <w:r>
        <w:rPr>
          <w:rFonts w:ascii="Arial" w:hAnsi="Arial" w:cs="Arial"/>
          <w:sz w:val="20"/>
          <w:szCs w:val="20"/>
        </w:rPr>
        <w:t>survey</w:t>
      </w:r>
      <w:r w:rsidRPr="00496210">
        <w:rPr>
          <w:rFonts w:ascii="Arial" w:hAnsi="Arial" w:cs="Arial"/>
          <w:sz w:val="20"/>
          <w:szCs w:val="20"/>
        </w:rPr>
        <w:t xml:space="preserve">. </w:t>
      </w:r>
    </w:p>
    <w:p w14:paraId="418D7918" w14:textId="77777777" w:rsidR="001A6BF8" w:rsidRPr="00496210" w:rsidRDefault="00BC5BD7" w:rsidP="001A6BF8">
      <w:pPr>
        <w:pStyle w:val="ListParagraph"/>
        <w:numPr>
          <w:ilvl w:val="0"/>
          <w:numId w:val="10"/>
        </w:numPr>
        <w:spacing w:before="120"/>
        <w:ind w:left="547" w:hanging="547"/>
        <w:contextualSpacing w:val="0"/>
        <w:rPr>
          <w:rFonts w:ascii="Arial" w:hAnsi="Arial" w:cs="Arial"/>
          <w:sz w:val="20"/>
          <w:szCs w:val="20"/>
        </w:rPr>
      </w:pPr>
      <w:r>
        <w:rPr>
          <w:rFonts w:ascii="Arial" w:hAnsi="Arial" w:cs="Arial"/>
          <w:b/>
          <w:sz w:val="20"/>
          <w:szCs w:val="20"/>
        </w:rPr>
        <w:t>Section IV</w:t>
      </w:r>
      <w:r w:rsidR="001A6BF8">
        <w:rPr>
          <w:rFonts w:ascii="Arial" w:hAnsi="Arial" w:cs="Arial"/>
          <w:sz w:val="20"/>
          <w:szCs w:val="20"/>
        </w:rPr>
        <w:t>―S</w:t>
      </w:r>
      <w:r w:rsidR="001A6BF8" w:rsidRPr="00496210">
        <w:rPr>
          <w:rFonts w:ascii="Arial" w:hAnsi="Arial" w:cs="Arial"/>
          <w:sz w:val="20"/>
          <w:szCs w:val="20"/>
        </w:rPr>
        <w:t xml:space="preserve">pecific questions </w:t>
      </w:r>
      <w:r w:rsidR="001A6BF8">
        <w:rPr>
          <w:rFonts w:ascii="Arial" w:hAnsi="Arial" w:cs="Arial"/>
          <w:sz w:val="20"/>
          <w:szCs w:val="20"/>
        </w:rPr>
        <w:t>for</w:t>
      </w:r>
      <w:r w:rsidR="001A6BF8" w:rsidRPr="00496210">
        <w:rPr>
          <w:rFonts w:ascii="Arial" w:hAnsi="Arial" w:cs="Arial"/>
          <w:sz w:val="20"/>
          <w:szCs w:val="20"/>
        </w:rPr>
        <w:t xml:space="preserve"> respondents.</w:t>
      </w:r>
    </w:p>
    <w:p w14:paraId="6B6B6EE6" w14:textId="77777777" w:rsidR="001A6BF8" w:rsidRPr="0065088A" w:rsidRDefault="001A6BF8" w:rsidP="002343E0">
      <w:pPr>
        <w:spacing w:before="120" w:after="240"/>
        <w:rPr>
          <w:rFonts w:ascii="Arial" w:hAnsi="Arial" w:cs="Arial"/>
          <w:sz w:val="20"/>
          <w:szCs w:val="20"/>
        </w:rPr>
      </w:pPr>
      <w:r>
        <w:rPr>
          <w:rFonts w:ascii="Arial" w:hAnsi="Arial" w:cs="Arial"/>
          <w:sz w:val="20"/>
          <w:szCs w:val="20"/>
        </w:rPr>
        <w:t>R</w:t>
      </w:r>
      <w:r w:rsidRPr="0065088A">
        <w:rPr>
          <w:rFonts w:ascii="Arial" w:hAnsi="Arial" w:cs="Arial"/>
          <w:sz w:val="20"/>
          <w:szCs w:val="20"/>
        </w:rPr>
        <w:t xml:space="preserve">esponses will be </w:t>
      </w:r>
      <w:r w:rsidR="000328CA">
        <w:rPr>
          <w:rFonts w:ascii="Arial" w:hAnsi="Arial" w:cs="Arial"/>
          <w:sz w:val="20"/>
          <w:szCs w:val="20"/>
        </w:rPr>
        <w:t xml:space="preserve">made available on the IAASB’s website after the close of the survey. </w:t>
      </w:r>
    </w:p>
    <w:p w14:paraId="138A5DF3" w14:textId="77777777" w:rsidR="00472C91" w:rsidRPr="00591C2E" w:rsidRDefault="00472C91" w:rsidP="00591C2E">
      <w:pPr>
        <w:pageBreakBefore/>
        <w:spacing w:before="240"/>
        <w:jc w:val="left"/>
        <w:rPr>
          <w:rFonts w:ascii="Arial" w:hAnsi="Arial" w:cs="Arial"/>
          <w:b/>
        </w:rPr>
      </w:pPr>
      <w:r w:rsidRPr="00591C2E">
        <w:rPr>
          <w:rFonts w:ascii="Arial" w:hAnsi="Arial" w:cs="Arial"/>
          <w:b/>
        </w:rPr>
        <w:lastRenderedPageBreak/>
        <w:t>SECTION I</w:t>
      </w:r>
      <w:r w:rsidRPr="00591C2E">
        <w:rPr>
          <w:rFonts w:ascii="Arial" w:hAnsi="Arial" w:cs="Arial"/>
          <w:b/>
        </w:rPr>
        <w:sym w:font="Symbol" w:char="F0BE"/>
      </w:r>
      <w:r w:rsidRPr="00591C2E">
        <w:rPr>
          <w:rFonts w:ascii="Arial" w:hAnsi="Arial" w:cs="Arial"/>
          <w:b/>
        </w:rPr>
        <w:t>BACKGROUND AND CONTEXT FOR THE IAASB’s 2020</w:t>
      </w:r>
      <w:r w:rsidRPr="00591C2E">
        <w:rPr>
          <w:rFonts w:ascii="Arial" w:hAnsi="Arial" w:cs="Arial"/>
          <w:spacing w:val="-4"/>
        </w:rPr>
        <w:t>-–</w:t>
      </w:r>
      <w:r w:rsidRPr="00591C2E">
        <w:rPr>
          <w:rFonts w:ascii="Arial" w:hAnsi="Arial" w:cs="Arial"/>
          <w:b/>
        </w:rPr>
        <w:t>2023 STRATEGY</w:t>
      </w:r>
    </w:p>
    <w:p w14:paraId="3E42F870" w14:textId="77777777" w:rsidR="006029D5" w:rsidRPr="002343E0" w:rsidRDefault="006029D5" w:rsidP="002343E0">
      <w:pPr>
        <w:keepNext/>
        <w:spacing w:before="240"/>
        <w:jc w:val="left"/>
        <w:rPr>
          <w:rFonts w:ascii="Arial" w:hAnsi="Arial" w:cs="Arial"/>
          <w:b/>
          <w:i/>
          <w:sz w:val="20"/>
          <w:szCs w:val="20"/>
        </w:rPr>
      </w:pPr>
      <w:r w:rsidRPr="002343E0">
        <w:rPr>
          <w:rFonts w:ascii="Arial" w:hAnsi="Arial" w:cs="Arial"/>
          <w:b/>
          <w:i/>
          <w:sz w:val="20"/>
          <w:szCs w:val="20"/>
        </w:rPr>
        <w:t>What does the IAASB Do, and What Are Its Standards?</w:t>
      </w:r>
    </w:p>
    <w:p w14:paraId="2A41AD44" w14:textId="77777777" w:rsidR="006029D5" w:rsidRDefault="006029D5" w:rsidP="006029D5">
      <w:pPr>
        <w:pStyle w:val="CommentText"/>
        <w:spacing w:before="120"/>
      </w:pPr>
      <w:r w:rsidRPr="00496210">
        <w:rPr>
          <w:rFonts w:ascii="Arial" w:hAnsi="Arial" w:cs="Arial"/>
        </w:rPr>
        <w:t xml:space="preserve">The objective of the IAASB is to serve the public interest by setting, independently and under its own authority, high-quality auditing, assurance, and other related standards. The IAASB also seeks to facilitate the convergence of international and national standards. These objectives </w:t>
      </w:r>
      <w:r w:rsidR="006D26EB">
        <w:rPr>
          <w:rFonts w:ascii="Arial" w:hAnsi="Arial" w:cs="Arial"/>
        </w:rPr>
        <w:t>contribute to enhancing</w:t>
      </w:r>
      <w:r w:rsidRPr="00496210">
        <w:rPr>
          <w:rFonts w:ascii="Arial" w:hAnsi="Arial" w:cs="Arial"/>
        </w:rPr>
        <w:t xml:space="preserve"> quality and consistency of practice throug</w:t>
      </w:r>
      <w:r w:rsidR="006D26EB">
        <w:rPr>
          <w:rFonts w:ascii="Arial" w:hAnsi="Arial" w:cs="Arial"/>
        </w:rPr>
        <w:t>hout the world, and strengthening</w:t>
      </w:r>
      <w:r w:rsidRPr="00496210">
        <w:rPr>
          <w:rFonts w:ascii="Arial" w:hAnsi="Arial" w:cs="Arial"/>
        </w:rPr>
        <w:t xml:space="preserve"> public confidence in the global auditing and assurance profession. The IAASB sets its international standards under the oversight of the Public Interest Oversight Board, and with the advice of </w:t>
      </w:r>
      <w:r w:rsidR="006D26EB">
        <w:rPr>
          <w:rFonts w:ascii="Arial" w:hAnsi="Arial" w:cs="Arial"/>
        </w:rPr>
        <w:t>its</w:t>
      </w:r>
      <w:r w:rsidRPr="00496210">
        <w:rPr>
          <w:rFonts w:ascii="Arial" w:hAnsi="Arial" w:cs="Arial"/>
        </w:rPr>
        <w:t xml:space="preserve"> Consultative Advisory Group, which provides public interest input into the development of the standards.</w:t>
      </w:r>
    </w:p>
    <w:p w14:paraId="34A0D59B" w14:textId="77777777" w:rsidR="0049183F" w:rsidRPr="0049183F" w:rsidRDefault="0049183F" w:rsidP="004F0C47">
      <w:pPr>
        <w:keepNext/>
        <w:spacing w:before="240"/>
        <w:jc w:val="left"/>
        <w:rPr>
          <w:rFonts w:ascii="Arial" w:hAnsi="Arial" w:cs="Arial"/>
          <w:kern w:val="0"/>
          <w:sz w:val="20"/>
          <w:szCs w:val="20"/>
          <w:lang w:bidi="ar-SA"/>
        </w:rPr>
      </w:pPr>
      <w:r w:rsidRPr="0049183F">
        <w:rPr>
          <w:rFonts w:ascii="Arial" w:hAnsi="Arial" w:cs="Arial"/>
          <w:kern w:val="0"/>
          <w:sz w:val="20"/>
          <w:szCs w:val="20"/>
          <w:lang w:bidi="ar-SA"/>
        </w:rPr>
        <w:t>The IAASB’s Standards and Other Pronouncements</w:t>
      </w:r>
    </w:p>
    <w:p w14:paraId="192F753A" w14:textId="77777777" w:rsidR="0049183F" w:rsidRDefault="0049183F" w:rsidP="0049183F">
      <w:pPr>
        <w:spacing w:before="120"/>
        <w:rPr>
          <w:rFonts w:ascii="Arial" w:hAnsi="Arial" w:cs="Arial"/>
          <w:kern w:val="0"/>
          <w:sz w:val="20"/>
          <w:szCs w:val="20"/>
          <w:lang w:bidi="ar-SA"/>
        </w:rPr>
      </w:pPr>
      <w:r>
        <w:rPr>
          <w:rFonts w:ascii="Arial" w:hAnsi="Arial" w:cs="Arial"/>
          <w:kern w:val="0"/>
          <w:sz w:val="20"/>
          <w:szCs w:val="20"/>
          <w:lang w:bidi="ar-SA"/>
        </w:rPr>
        <w:t>The international standards developed by the IAASB cover a broad range of engagements, including:</w:t>
      </w:r>
    </w:p>
    <w:p w14:paraId="4CB0E459" w14:textId="77777777" w:rsidR="0049183F" w:rsidRDefault="0049183F" w:rsidP="0049183F">
      <w:pPr>
        <w:pStyle w:val="ListParagraph"/>
        <w:numPr>
          <w:ilvl w:val="0"/>
          <w:numId w:val="5"/>
        </w:numPr>
        <w:spacing w:before="120"/>
        <w:rPr>
          <w:rFonts w:ascii="Arial" w:hAnsi="Arial" w:cs="Arial"/>
          <w:kern w:val="0"/>
          <w:sz w:val="20"/>
          <w:szCs w:val="20"/>
          <w:lang w:bidi="ar-SA"/>
        </w:rPr>
      </w:pPr>
      <w:r w:rsidRPr="009400A1">
        <w:rPr>
          <w:rFonts w:ascii="Arial" w:hAnsi="Arial" w:cs="Arial"/>
          <w:b/>
          <w:kern w:val="0"/>
          <w:sz w:val="20"/>
          <w:szCs w:val="20"/>
          <w:lang w:bidi="ar-SA"/>
        </w:rPr>
        <w:t>Audits</w:t>
      </w:r>
      <w:r>
        <w:rPr>
          <w:rFonts w:ascii="Arial" w:hAnsi="Arial" w:cs="Arial"/>
          <w:b/>
          <w:kern w:val="0"/>
          <w:sz w:val="20"/>
          <w:szCs w:val="20"/>
          <w:lang w:bidi="ar-SA"/>
        </w:rPr>
        <w:t xml:space="preserve"> and reviews</w:t>
      </w:r>
      <w:r>
        <w:rPr>
          <w:rFonts w:ascii="Arial" w:hAnsi="Arial" w:cs="Arial"/>
          <w:kern w:val="0"/>
          <w:sz w:val="20"/>
          <w:szCs w:val="20"/>
          <w:lang w:bidi="ar-SA"/>
        </w:rPr>
        <w:t xml:space="preserve"> of historical financial i</w:t>
      </w:r>
      <w:r w:rsidRPr="009400A1">
        <w:rPr>
          <w:rFonts w:ascii="Arial" w:hAnsi="Arial" w:cs="Arial"/>
          <w:kern w:val="0"/>
          <w:sz w:val="20"/>
          <w:szCs w:val="20"/>
          <w:lang w:bidi="ar-SA"/>
        </w:rPr>
        <w:t>nformation</w:t>
      </w:r>
      <w:r w:rsidR="00DF5B62">
        <w:rPr>
          <w:rFonts w:ascii="Arial" w:hAnsi="Arial" w:cs="Arial"/>
          <w:kern w:val="0"/>
          <w:sz w:val="20"/>
          <w:szCs w:val="20"/>
          <w:lang w:bidi="ar-SA"/>
        </w:rPr>
        <w:t xml:space="preserve"> [3]</w:t>
      </w:r>
      <w:r w:rsidR="00EA79EE">
        <w:rPr>
          <w:rFonts w:ascii="Arial" w:hAnsi="Arial" w:cs="Arial"/>
          <w:kern w:val="0"/>
          <w:sz w:val="20"/>
          <w:szCs w:val="20"/>
          <w:lang w:bidi="ar-SA"/>
        </w:rPr>
        <w:t>.</w:t>
      </w:r>
      <w:r>
        <w:rPr>
          <w:rFonts w:ascii="Arial" w:hAnsi="Arial" w:cs="Arial"/>
          <w:kern w:val="0"/>
          <w:sz w:val="20"/>
          <w:szCs w:val="20"/>
          <w:lang w:bidi="ar-SA"/>
        </w:rPr>
        <w:t xml:space="preserve"> </w:t>
      </w:r>
    </w:p>
    <w:p w14:paraId="3934FF9A" w14:textId="77777777" w:rsidR="0049183F" w:rsidRPr="002A3EA0" w:rsidRDefault="0049183F" w:rsidP="0049183F">
      <w:pPr>
        <w:pStyle w:val="ListParagraph"/>
        <w:numPr>
          <w:ilvl w:val="0"/>
          <w:numId w:val="5"/>
        </w:numPr>
        <w:spacing w:before="120"/>
        <w:contextualSpacing w:val="0"/>
        <w:rPr>
          <w:rFonts w:ascii="Arial" w:hAnsi="Arial" w:cs="Arial"/>
          <w:kern w:val="0"/>
          <w:sz w:val="20"/>
          <w:szCs w:val="20"/>
          <w:lang w:bidi="ar-SA"/>
        </w:rPr>
      </w:pPr>
      <w:r>
        <w:rPr>
          <w:rFonts w:ascii="Arial" w:hAnsi="Arial" w:cs="Arial"/>
          <w:b/>
          <w:kern w:val="0"/>
          <w:sz w:val="20"/>
          <w:szCs w:val="20"/>
          <w:lang w:bidi="ar-SA"/>
        </w:rPr>
        <w:t xml:space="preserve">Other </w:t>
      </w:r>
      <w:r w:rsidRPr="009400A1">
        <w:rPr>
          <w:rFonts w:ascii="Arial" w:hAnsi="Arial" w:cs="Arial"/>
          <w:b/>
          <w:kern w:val="0"/>
          <w:sz w:val="20"/>
          <w:szCs w:val="20"/>
          <w:lang w:bidi="ar-SA"/>
        </w:rPr>
        <w:t xml:space="preserve">Assurance </w:t>
      </w:r>
      <w:r>
        <w:rPr>
          <w:rFonts w:ascii="Arial" w:hAnsi="Arial" w:cs="Arial"/>
          <w:kern w:val="0"/>
          <w:sz w:val="20"/>
          <w:szCs w:val="20"/>
          <w:lang w:bidi="ar-SA"/>
        </w:rPr>
        <w:t>e</w:t>
      </w:r>
      <w:r w:rsidRPr="002A0D96">
        <w:rPr>
          <w:rFonts w:ascii="Arial" w:hAnsi="Arial" w:cs="Arial"/>
          <w:kern w:val="0"/>
          <w:sz w:val="20"/>
          <w:szCs w:val="20"/>
          <w:lang w:bidi="ar-SA"/>
        </w:rPr>
        <w:t>ngagements</w:t>
      </w:r>
      <w:r w:rsidRPr="001725ED">
        <w:rPr>
          <w:rFonts w:ascii="Arial" w:hAnsi="Arial" w:cs="Arial"/>
          <w:kern w:val="0"/>
          <w:sz w:val="20"/>
          <w:szCs w:val="20"/>
          <w:lang w:bidi="ar-SA"/>
        </w:rPr>
        <w:t xml:space="preserve"> </w:t>
      </w:r>
      <w:r>
        <w:rPr>
          <w:rFonts w:ascii="Arial" w:hAnsi="Arial" w:cs="Arial"/>
          <w:kern w:val="0"/>
          <w:sz w:val="20"/>
          <w:szCs w:val="20"/>
          <w:lang w:bidi="ar-SA"/>
        </w:rPr>
        <w:t>(other than audits or reviews of historical financial i</w:t>
      </w:r>
      <w:r w:rsidRPr="001725ED">
        <w:rPr>
          <w:rFonts w:ascii="Arial" w:hAnsi="Arial" w:cs="Arial"/>
          <w:kern w:val="0"/>
          <w:sz w:val="20"/>
          <w:szCs w:val="20"/>
          <w:lang w:bidi="ar-SA"/>
        </w:rPr>
        <w:t>nformation</w:t>
      </w:r>
      <w:r>
        <w:rPr>
          <w:rFonts w:ascii="Arial" w:hAnsi="Arial" w:cs="Arial"/>
          <w:kern w:val="0"/>
          <w:sz w:val="20"/>
          <w:szCs w:val="20"/>
          <w:lang w:bidi="ar-SA"/>
        </w:rPr>
        <w:t>), including engagements related to Emerging Forms of External Reporting (EER)</w:t>
      </w:r>
      <w:r w:rsidR="00DF5B62">
        <w:rPr>
          <w:rFonts w:ascii="Arial" w:hAnsi="Arial" w:cs="Arial"/>
          <w:kern w:val="0"/>
          <w:sz w:val="20"/>
          <w:szCs w:val="20"/>
          <w:lang w:bidi="ar-SA"/>
        </w:rPr>
        <w:t xml:space="preserve"> [4]</w:t>
      </w:r>
      <w:r>
        <w:rPr>
          <w:rFonts w:ascii="Arial" w:hAnsi="Arial" w:cs="Arial"/>
          <w:kern w:val="0"/>
          <w:sz w:val="20"/>
          <w:szCs w:val="20"/>
          <w:lang w:bidi="ar-SA"/>
        </w:rPr>
        <w:t xml:space="preserve">. </w:t>
      </w:r>
    </w:p>
    <w:p w14:paraId="413E858C" w14:textId="77777777" w:rsidR="0049183F" w:rsidRPr="001E46BF" w:rsidRDefault="0049183F" w:rsidP="0049183F">
      <w:pPr>
        <w:pStyle w:val="ListParagraph"/>
        <w:numPr>
          <w:ilvl w:val="0"/>
          <w:numId w:val="5"/>
        </w:numPr>
        <w:spacing w:before="120"/>
        <w:contextualSpacing w:val="0"/>
        <w:rPr>
          <w:rFonts w:ascii="Arial" w:hAnsi="Arial" w:cs="Arial"/>
          <w:kern w:val="0"/>
          <w:sz w:val="20"/>
          <w:szCs w:val="20"/>
          <w:lang w:bidi="ar-SA"/>
        </w:rPr>
      </w:pPr>
      <w:r w:rsidRPr="002A0D96">
        <w:rPr>
          <w:rFonts w:ascii="Arial" w:hAnsi="Arial" w:cs="Arial"/>
          <w:b/>
          <w:kern w:val="0"/>
          <w:sz w:val="20"/>
          <w:szCs w:val="20"/>
          <w:lang w:bidi="ar-SA"/>
        </w:rPr>
        <w:t>Related Services</w:t>
      </w:r>
      <w:r>
        <w:rPr>
          <w:rFonts w:ascii="Arial" w:hAnsi="Arial" w:cs="Arial"/>
          <w:kern w:val="0"/>
          <w:sz w:val="20"/>
          <w:szCs w:val="20"/>
          <w:lang w:bidi="ar-SA"/>
        </w:rPr>
        <w:t xml:space="preserve"> engagements</w:t>
      </w:r>
      <w:r w:rsidR="00DF5B62">
        <w:rPr>
          <w:rFonts w:ascii="Arial" w:hAnsi="Arial" w:cs="Arial"/>
          <w:kern w:val="0"/>
          <w:sz w:val="20"/>
          <w:szCs w:val="20"/>
          <w:lang w:bidi="ar-SA"/>
        </w:rPr>
        <w:t xml:space="preserve"> [5]</w:t>
      </w:r>
      <w:r w:rsidR="00EA79EE">
        <w:rPr>
          <w:rFonts w:ascii="Arial" w:hAnsi="Arial" w:cs="Arial"/>
          <w:kern w:val="0"/>
          <w:sz w:val="20"/>
          <w:szCs w:val="20"/>
          <w:lang w:bidi="ar-SA"/>
        </w:rPr>
        <w:t>.</w:t>
      </w:r>
      <w:r>
        <w:rPr>
          <w:rFonts w:ascii="Arial" w:hAnsi="Arial" w:cs="Arial"/>
          <w:kern w:val="0"/>
          <w:sz w:val="20"/>
          <w:szCs w:val="20"/>
          <w:lang w:bidi="ar-SA"/>
        </w:rPr>
        <w:t xml:space="preserve"> </w:t>
      </w:r>
    </w:p>
    <w:p w14:paraId="16961418" w14:textId="77777777" w:rsidR="0049183F" w:rsidRDefault="0049183F" w:rsidP="0049183F">
      <w:pPr>
        <w:spacing w:before="120"/>
        <w:rPr>
          <w:rFonts w:ascii="Arial" w:hAnsi="Arial" w:cs="Arial"/>
          <w:spacing w:val="-4"/>
          <w:sz w:val="20"/>
          <w:szCs w:val="20"/>
        </w:rPr>
      </w:pPr>
      <w:r>
        <w:rPr>
          <w:rFonts w:ascii="Arial" w:hAnsi="Arial" w:cs="Arial"/>
          <w:kern w:val="0"/>
          <w:sz w:val="20"/>
          <w:szCs w:val="20"/>
          <w:lang w:bidi="ar-SA"/>
        </w:rPr>
        <w:t xml:space="preserve">The IAASB also establishes </w:t>
      </w:r>
      <w:r w:rsidRPr="002A0D96">
        <w:rPr>
          <w:rFonts w:ascii="Arial" w:hAnsi="Arial" w:cs="Arial"/>
          <w:b/>
          <w:kern w:val="0"/>
          <w:sz w:val="20"/>
          <w:szCs w:val="20"/>
          <w:lang w:bidi="ar-SA"/>
        </w:rPr>
        <w:t>Quality Control</w:t>
      </w:r>
      <w:r>
        <w:rPr>
          <w:rFonts w:ascii="Arial" w:hAnsi="Arial" w:cs="Arial"/>
          <w:kern w:val="0"/>
          <w:sz w:val="20"/>
          <w:szCs w:val="20"/>
          <w:lang w:bidi="ar-SA"/>
        </w:rPr>
        <w:t xml:space="preserve"> standards</w:t>
      </w:r>
      <w:r w:rsidR="00DF5B62">
        <w:rPr>
          <w:rFonts w:ascii="Arial" w:hAnsi="Arial" w:cs="Arial"/>
          <w:kern w:val="0"/>
          <w:sz w:val="20"/>
          <w:szCs w:val="20"/>
          <w:lang w:bidi="ar-SA"/>
        </w:rPr>
        <w:t xml:space="preserve"> [6]</w:t>
      </w:r>
      <w:r>
        <w:rPr>
          <w:rFonts w:ascii="Arial" w:hAnsi="Arial" w:cs="Arial"/>
          <w:kern w:val="0"/>
          <w:sz w:val="20"/>
          <w:szCs w:val="20"/>
          <w:lang w:bidi="ar-SA"/>
        </w:rPr>
        <w:t xml:space="preserve"> </w:t>
      </w:r>
      <w:r>
        <w:rPr>
          <w:rFonts w:ascii="Arial" w:hAnsi="Arial" w:cs="Arial"/>
          <w:spacing w:val="-4"/>
          <w:sz w:val="20"/>
          <w:szCs w:val="20"/>
        </w:rPr>
        <w:t>to be applied by firms for all services falling under the IAASB’s engagement standards</w:t>
      </w:r>
      <w:r>
        <w:rPr>
          <w:rFonts w:ascii="Arial" w:hAnsi="Arial" w:cs="Arial"/>
          <w:kern w:val="0"/>
          <w:sz w:val="20"/>
          <w:szCs w:val="20"/>
          <w:lang w:bidi="ar-SA"/>
        </w:rPr>
        <w:t xml:space="preserve">. </w:t>
      </w:r>
      <w:r>
        <w:rPr>
          <w:rFonts w:ascii="Arial" w:hAnsi="Arial" w:cs="Arial"/>
          <w:spacing w:val="-4"/>
          <w:sz w:val="20"/>
          <w:szCs w:val="20"/>
        </w:rPr>
        <w:t xml:space="preserve">In addition, the IAASB may issue </w:t>
      </w:r>
      <w:r w:rsidRPr="002A0D96">
        <w:rPr>
          <w:rFonts w:ascii="Arial" w:hAnsi="Arial" w:cs="Arial"/>
          <w:b/>
          <w:spacing w:val="-4"/>
          <w:sz w:val="20"/>
          <w:szCs w:val="20"/>
        </w:rPr>
        <w:t>guidance</w:t>
      </w:r>
      <w:r>
        <w:rPr>
          <w:rFonts w:ascii="Arial" w:hAnsi="Arial" w:cs="Arial"/>
          <w:spacing w:val="-4"/>
          <w:sz w:val="20"/>
          <w:szCs w:val="20"/>
        </w:rPr>
        <w:t xml:space="preserve"> in the form of non-authoritative material</w:t>
      </w:r>
      <w:r w:rsidR="00DF5B62">
        <w:rPr>
          <w:rFonts w:ascii="Arial" w:hAnsi="Arial" w:cs="Arial"/>
          <w:spacing w:val="-4"/>
          <w:sz w:val="20"/>
          <w:szCs w:val="20"/>
        </w:rPr>
        <w:t xml:space="preserve"> [7]</w:t>
      </w:r>
      <w:r>
        <w:rPr>
          <w:rFonts w:ascii="Arial" w:hAnsi="Arial" w:cs="Arial"/>
          <w:spacing w:val="-4"/>
          <w:sz w:val="20"/>
          <w:szCs w:val="20"/>
        </w:rPr>
        <w:t xml:space="preserve">. </w:t>
      </w:r>
    </w:p>
    <w:p w14:paraId="168D9418" w14:textId="77777777" w:rsidR="003378A2" w:rsidRPr="002343E0" w:rsidRDefault="006029D5" w:rsidP="00FD460E">
      <w:pPr>
        <w:keepNext/>
        <w:spacing w:before="240"/>
        <w:jc w:val="left"/>
        <w:rPr>
          <w:rFonts w:ascii="Arial" w:hAnsi="Arial" w:cs="Arial"/>
          <w:b/>
          <w:i/>
          <w:spacing w:val="-4"/>
          <w:sz w:val="20"/>
          <w:szCs w:val="20"/>
        </w:rPr>
      </w:pPr>
      <w:r w:rsidRPr="002343E0">
        <w:rPr>
          <w:rFonts w:ascii="Arial" w:hAnsi="Arial" w:cs="Arial"/>
          <w:b/>
          <w:i/>
          <w:sz w:val="20"/>
          <w:szCs w:val="20"/>
        </w:rPr>
        <w:t>What Has Influenced the IAASB’s Activities over t</w:t>
      </w:r>
      <w:r w:rsidR="000951DA" w:rsidRPr="002343E0">
        <w:rPr>
          <w:rFonts w:ascii="Arial" w:hAnsi="Arial" w:cs="Arial"/>
          <w:b/>
          <w:i/>
          <w:sz w:val="20"/>
          <w:szCs w:val="20"/>
        </w:rPr>
        <w:t>he Last Ten Years</w:t>
      </w:r>
      <w:r w:rsidRPr="002343E0">
        <w:rPr>
          <w:rFonts w:ascii="Arial" w:hAnsi="Arial" w:cs="Arial"/>
          <w:b/>
          <w:i/>
          <w:sz w:val="20"/>
          <w:szCs w:val="20"/>
        </w:rPr>
        <w:t>?</w:t>
      </w:r>
    </w:p>
    <w:p w14:paraId="5077191C" w14:textId="77777777" w:rsidR="008767ED" w:rsidRDefault="003378A2" w:rsidP="003378A2">
      <w:pPr>
        <w:spacing w:before="120"/>
        <w:rPr>
          <w:rFonts w:ascii="Arial" w:hAnsi="Arial" w:cs="Arial"/>
          <w:spacing w:val="-4"/>
          <w:sz w:val="20"/>
          <w:szCs w:val="20"/>
        </w:rPr>
      </w:pPr>
      <w:r w:rsidRPr="00350822">
        <w:rPr>
          <w:rFonts w:ascii="Arial" w:hAnsi="Arial" w:cs="Arial"/>
          <w:spacing w:val="-4"/>
          <w:sz w:val="20"/>
          <w:szCs w:val="20"/>
        </w:rPr>
        <w:t xml:space="preserve">In March 2009, the IAASB completed its Clarity Project that involved a comprehensive review of all the ISAs to improve their clarity and thereby facilitate their consistent application. Approximately half of the clarified ISAs included substantive changes aimed at improving practice in a variety of respects. </w:t>
      </w:r>
      <w:r w:rsidR="00E401F4">
        <w:rPr>
          <w:rFonts w:ascii="Arial" w:hAnsi="Arial" w:cs="Arial"/>
          <w:spacing w:val="-4"/>
          <w:sz w:val="20"/>
          <w:szCs w:val="20"/>
        </w:rPr>
        <w:t>During</w:t>
      </w:r>
      <w:r w:rsidRPr="00350822">
        <w:rPr>
          <w:rFonts w:ascii="Arial" w:hAnsi="Arial" w:cs="Arial"/>
          <w:spacing w:val="-4"/>
          <w:sz w:val="20"/>
          <w:szCs w:val="20"/>
        </w:rPr>
        <w:t xml:space="preserve"> this process, the IAASB’s way of drafting standards </w:t>
      </w:r>
      <w:r w:rsidR="00A72AEA">
        <w:rPr>
          <w:rFonts w:ascii="Arial" w:hAnsi="Arial" w:cs="Arial"/>
          <w:spacing w:val="-4"/>
          <w:sz w:val="20"/>
          <w:szCs w:val="20"/>
        </w:rPr>
        <w:t xml:space="preserve">was </w:t>
      </w:r>
      <w:r w:rsidRPr="00350822">
        <w:rPr>
          <w:rFonts w:ascii="Arial" w:hAnsi="Arial" w:cs="Arial"/>
          <w:spacing w:val="-4"/>
          <w:sz w:val="20"/>
          <w:szCs w:val="20"/>
        </w:rPr>
        <w:t>reformed, and standards continue to be revised or developed using these clarity formats</w:t>
      </w:r>
      <w:r w:rsidR="006D26EB">
        <w:rPr>
          <w:rFonts w:ascii="Arial" w:hAnsi="Arial" w:cs="Arial"/>
          <w:spacing w:val="-4"/>
          <w:sz w:val="20"/>
          <w:szCs w:val="20"/>
        </w:rPr>
        <w:t xml:space="preserve"> and drafting protocols</w:t>
      </w:r>
      <w:r w:rsidRPr="00350822">
        <w:rPr>
          <w:rFonts w:ascii="Arial" w:hAnsi="Arial" w:cs="Arial"/>
          <w:spacing w:val="-4"/>
          <w:sz w:val="20"/>
          <w:szCs w:val="20"/>
        </w:rPr>
        <w:t>.</w:t>
      </w:r>
      <w:r w:rsidR="00350822">
        <w:rPr>
          <w:rFonts w:ascii="Arial" w:hAnsi="Arial" w:cs="Arial"/>
          <w:spacing w:val="-4"/>
          <w:sz w:val="20"/>
          <w:szCs w:val="20"/>
        </w:rPr>
        <w:t xml:space="preserve"> </w:t>
      </w:r>
    </w:p>
    <w:p w14:paraId="040B3073" w14:textId="77777777" w:rsidR="00BC1EE7" w:rsidRDefault="008767ED" w:rsidP="003378A2">
      <w:pPr>
        <w:spacing w:before="120"/>
        <w:rPr>
          <w:rFonts w:ascii="Arial" w:hAnsi="Arial" w:cs="Arial"/>
          <w:spacing w:val="-4"/>
          <w:sz w:val="20"/>
          <w:szCs w:val="20"/>
        </w:rPr>
      </w:pPr>
      <w:r>
        <w:rPr>
          <w:rFonts w:ascii="Arial" w:hAnsi="Arial" w:cs="Arial"/>
          <w:spacing w:val="-4"/>
          <w:sz w:val="20"/>
          <w:szCs w:val="20"/>
        </w:rPr>
        <w:t xml:space="preserve">After 2009, the IAASB </w:t>
      </w:r>
      <w:r w:rsidR="006D26EB">
        <w:rPr>
          <w:rFonts w:ascii="Arial" w:hAnsi="Arial" w:cs="Arial"/>
          <w:spacing w:val="-4"/>
          <w:sz w:val="20"/>
          <w:szCs w:val="20"/>
        </w:rPr>
        <w:t>shifted its focus to</w:t>
      </w:r>
      <w:r>
        <w:rPr>
          <w:rFonts w:ascii="Arial" w:hAnsi="Arial" w:cs="Arial"/>
          <w:spacing w:val="-4"/>
          <w:sz w:val="20"/>
          <w:szCs w:val="20"/>
        </w:rPr>
        <w:t xml:space="preserve"> enh</w:t>
      </w:r>
      <w:r w:rsidRPr="00955946">
        <w:rPr>
          <w:rFonts w:ascii="Arial" w:hAnsi="Arial" w:cs="Arial"/>
          <w:spacing w:val="-4"/>
          <w:sz w:val="20"/>
          <w:szCs w:val="20"/>
        </w:rPr>
        <w:t>ancing the relevance and quality of assurance and related services</w:t>
      </w:r>
      <w:r>
        <w:rPr>
          <w:rFonts w:ascii="Arial" w:hAnsi="Arial" w:cs="Arial"/>
          <w:spacing w:val="-4"/>
          <w:sz w:val="20"/>
          <w:szCs w:val="20"/>
        </w:rPr>
        <w:t>, and revised a number of its assurance</w:t>
      </w:r>
      <w:r w:rsidR="0027354D">
        <w:rPr>
          <w:rFonts w:ascii="Arial" w:hAnsi="Arial" w:cs="Arial"/>
          <w:spacing w:val="-4"/>
          <w:sz w:val="20"/>
          <w:szCs w:val="20"/>
        </w:rPr>
        <w:t>, review</w:t>
      </w:r>
      <w:r>
        <w:rPr>
          <w:rFonts w:ascii="Arial" w:hAnsi="Arial" w:cs="Arial"/>
          <w:spacing w:val="-4"/>
          <w:sz w:val="20"/>
          <w:szCs w:val="20"/>
        </w:rPr>
        <w:t xml:space="preserve"> and other services standards</w:t>
      </w:r>
      <w:r w:rsidR="00DF5B62">
        <w:rPr>
          <w:rFonts w:ascii="Arial" w:hAnsi="Arial" w:cs="Arial"/>
          <w:spacing w:val="-4"/>
          <w:sz w:val="20"/>
          <w:szCs w:val="20"/>
        </w:rPr>
        <w:t xml:space="preserve"> [8]</w:t>
      </w:r>
      <w:r w:rsidR="00BC1EE7">
        <w:rPr>
          <w:rFonts w:ascii="Arial" w:hAnsi="Arial" w:cs="Arial"/>
          <w:spacing w:val="-4"/>
          <w:sz w:val="20"/>
          <w:szCs w:val="20"/>
        </w:rPr>
        <w:t xml:space="preserve">. At the same time, key stakeholders </w:t>
      </w:r>
      <w:r w:rsidR="00E401F4">
        <w:rPr>
          <w:rFonts w:ascii="Arial" w:hAnsi="Arial" w:cs="Arial"/>
          <w:spacing w:val="-4"/>
          <w:sz w:val="20"/>
          <w:szCs w:val="20"/>
        </w:rPr>
        <w:t>called on</w:t>
      </w:r>
      <w:r w:rsidR="00BC1EE7">
        <w:rPr>
          <w:rFonts w:ascii="Arial" w:hAnsi="Arial" w:cs="Arial"/>
          <w:spacing w:val="-4"/>
          <w:sz w:val="20"/>
          <w:szCs w:val="20"/>
        </w:rPr>
        <w:t xml:space="preserve"> the IAASB to focus on supporting global financial stability. </w:t>
      </w:r>
      <w:r w:rsidR="00E401F4">
        <w:rPr>
          <w:rFonts w:ascii="Arial" w:hAnsi="Arial" w:cs="Arial"/>
          <w:spacing w:val="-4"/>
          <w:sz w:val="20"/>
          <w:szCs w:val="20"/>
        </w:rPr>
        <w:t>In response, and because</w:t>
      </w:r>
      <w:r w:rsidR="00BC1EE7">
        <w:rPr>
          <w:rFonts w:ascii="Arial" w:hAnsi="Arial" w:cs="Arial"/>
          <w:spacing w:val="-4"/>
          <w:sz w:val="20"/>
          <w:szCs w:val="20"/>
        </w:rPr>
        <w:t xml:space="preserve"> the auditor’s report is a key deliverable addressing the output of the audit process for users of the financial statements, the IAASB’s top priority </w:t>
      </w:r>
      <w:r w:rsidR="00E401F4">
        <w:rPr>
          <w:rFonts w:ascii="Arial" w:hAnsi="Arial" w:cs="Arial"/>
          <w:spacing w:val="-4"/>
          <w:sz w:val="20"/>
          <w:szCs w:val="20"/>
        </w:rPr>
        <w:t xml:space="preserve">in 2012–2014  </w:t>
      </w:r>
      <w:r w:rsidR="00BC1EE7">
        <w:rPr>
          <w:rFonts w:ascii="Arial" w:hAnsi="Arial" w:cs="Arial"/>
          <w:spacing w:val="-4"/>
          <w:sz w:val="20"/>
          <w:szCs w:val="20"/>
        </w:rPr>
        <w:t>was a project to revise the auditor’s report.</w:t>
      </w:r>
      <w:r>
        <w:rPr>
          <w:rFonts w:ascii="Arial" w:hAnsi="Arial" w:cs="Arial"/>
          <w:spacing w:val="-4"/>
          <w:sz w:val="20"/>
          <w:szCs w:val="20"/>
        </w:rPr>
        <w:t xml:space="preserve"> </w:t>
      </w:r>
    </w:p>
    <w:p w14:paraId="3C4E671F" w14:textId="77777777" w:rsidR="00350822" w:rsidRDefault="00BC1EE7" w:rsidP="003378A2">
      <w:pPr>
        <w:spacing w:before="120"/>
        <w:rPr>
          <w:rFonts w:ascii="Arial" w:hAnsi="Arial" w:cs="Arial"/>
          <w:spacing w:val="-4"/>
          <w:sz w:val="20"/>
          <w:szCs w:val="20"/>
        </w:rPr>
      </w:pPr>
      <w:r>
        <w:rPr>
          <w:rFonts w:ascii="Arial" w:hAnsi="Arial" w:cs="Arial"/>
          <w:spacing w:val="-4"/>
          <w:sz w:val="20"/>
          <w:szCs w:val="20"/>
        </w:rPr>
        <w:t>I</w:t>
      </w:r>
      <w:r w:rsidR="00350822">
        <w:rPr>
          <w:rFonts w:ascii="Arial" w:hAnsi="Arial" w:cs="Arial"/>
          <w:spacing w:val="-4"/>
          <w:sz w:val="20"/>
          <w:szCs w:val="20"/>
        </w:rPr>
        <w:t xml:space="preserve">n order to understand </w:t>
      </w:r>
      <w:r w:rsidR="00DB0519">
        <w:rPr>
          <w:rFonts w:ascii="Arial" w:hAnsi="Arial" w:cs="Arial"/>
          <w:spacing w:val="-4"/>
          <w:sz w:val="20"/>
          <w:szCs w:val="20"/>
        </w:rPr>
        <w:t>the effectiveness of the changes</w:t>
      </w:r>
      <w:r w:rsidR="00350822">
        <w:rPr>
          <w:rFonts w:ascii="Arial" w:hAnsi="Arial" w:cs="Arial"/>
          <w:spacing w:val="-4"/>
          <w:sz w:val="20"/>
          <w:szCs w:val="20"/>
        </w:rPr>
        <w:t xml:space="preserve"> </w:t>
      </w:r>
      <w:r w:rsidR="00350822" w:rsidRPr="00E771C2">
        <w:rPr>
          <w:rFonts w:ascii="Arial" w:hAnsi="Arial" w:cs="Arial"/>
          <w:spacing w:val="-4"/>
          <w:sz w:val="20"/>
          <w:szCs w:val="20"/>
        </w:rPr>
        <w:t>made in the clarity project</w:t>
      </w:r>
      <w:r w:rsidR="00DB0519">
        <w:rPr>
          <w:rFonts w:ascii="Arial" w:hAnsi="Arial" w:cs="Arial"/>
          <w:spacing w:val="-4"/>
          <w:sz w:val="20"/>
          <w:szCs w:val="20"/>
        </w:rPr>
        <w:t xml:space="preserve">, </w:t>
      </w:r>
      <w:r w:rsidR="00E401F4">
        <w:rPr>
          <w:rFonts w:ascii="Arial" w:hAnsi="Arial" w:cs="Arial"/>
          <w:spacing w:val="-4"/>
          <w:sz w:val="20"/>
          <w:szCs w:val="20"/>
        </w:rPr>
        <w:t>including the need for</w:t>
      </w:r>
      <w:r w:rsidR="00E771C2">
        <w:rPr>
          <w:rFonts w:ascii="Arial" w:hAnsi="Arial" w:cs="Arial"/>
          <w:spacing w:val="-4"/>
          <w:sz w:val="20"/>
          <w:szCs w:val="20"/>
        </w:rPr>
        <w:t xml:space="preserve"> further changes, </w:t>
      </w:r>
      <w:r w:rsidR="00350822" w:rsidRPr="00E771C2">
        <w:rPr>
          <w:rFonts w:ascii="Arial" w:hAnsi="Arial" w:cs="Arial"/>
          <w:spacing w:val="-4"/>
          <w:sz w:val="20"/>
          <w:szCs w:val="20"/>
        </w:rPr>
        <w:t>the IAASB undertook a post-implementation review</w:t>
      </w:r>
      <w:r w:rsidR="0007522B" w:rsidRPr="00E771C2">
        <w:rPr>
          <w:rFonts w:ascii="Arial" w:hAnsi="Arial" w:cs="Arial"/>
          <w:spacing w:val="-4"/>
          <w:sz w:val="20"/>
          <w:szCs w:val="20"/>
        </w:rPr>
        <w:t xml:space="preserve"> of the clarified ISAs that</w:t>
      </w:r>
      <w:r w:rsidR="00350822" w:rsidRPr="00E771C2">
        <w:rPr>
          <w:rFonts w:ascii="Arial" w:hAnsi="Arial" w:cs="Arial"/>
          <w:spacing w:val="-4"/>
          <w:sz w:val="20"/>
          <w:szCs w:val="20"/>
        </w:rPr>
        <w:t xml:space="preserve"> was completed in 2013. The </w:t>
      </w:r>
      <w:hyperlink r:id="rId9" w:history="1">
        <w:r w:rsidR="00E771C2" w:rsidRPr="00E771C2">
          <w:rPr>
            <w:rStyle w:val="Hyperlink"/>
            <w:rFonts w:ascii="Arial" w:hAnsi="Arial" w:cs="Arial"/>
            <w:i/>
            <w:spacing w:val="-4"/>
            <w:sz w:val="20"/>
            <w:szCs w:val="20"/>
          </w:rPr>
          <w:t>Findings from the Post-Implementation R</w:t>
        </w:r>
        <w:r w:rsidR="00350822" w:rsidRPr="00E771C2">
          <w:rPr>
            <w:rStyle w:val="Hyperlink"/>
            <w:rFonts w:ascii="Arial" w:hAnsi="Arial" w:cs="Arial"/>
            <w:i/>
            <w:spacing w:val="-4"/>
            <w:sz w:val="20"/>
            <w:szCs w:val="20"/>
          </w:rPr>
          <w:t>eview</w:t>
        </w:r>
      </w:hyperlink>
      <w:r w:rsidR="00350822">
        <w:rPr>
          <w:rFonts w:ascii="Arial" w:hAnsi="Arial" w:cs="Arial"/>
          <w:spacing w:val="-4"/>
          <w:sz w:val="20"/>
          <w:szCs w:val="20"/>
        </w:rPr>
        <w:t xml:space="preserve"> have largely informed the projects </w:t>
      </w:r>
      <w:r w:rsidR="00467F2A">
        <w:rPr>
          <w:rFonts w:ascii="Arial" w:hAnsi="Arial" w:cs="Arial"/>
          <w:spacing w:val="-4"/>
          <w:sz w:val="20"/>
          <w:szCs w:val="20"/>
        </w:rPr>
        <w:t>undertaken since 2015</w:t>
      </w:r>
      <w:r w:rsidR="00201C13">
        <w:rPr>
          <w:rFonts w:ascii="Arial" w:hAnsi="Arial" w:cs="Arial"/>
          <w:spacing w:val="-4"/>
          <w:sz w:val="20"/>
          <w:szCs w:val="20"/>
        </w:rPr>
        <w:t xml:space="preserve">, including </w:t>
      </w:r>
      <w:r w:rsidR="0007522B">
        <w:rPr>
          <w:rFonts w:ascii="Arial" w:hAnsi="Arial" w:cs="Arial"/>
          <w:spacing w:val="-4"/>
          <w:sz w:val="20"/>
          <w:szCs w:val="20"/>
        </w:rPr>
        <w:t xml:space="preserve">influencing </w:t>
      </w:r>
      <w:r w:rsidR="006D26EB">
        <w:rPr>
          <w:rFonts w:ascii="Arial" w:hAnsi="Arial" w:cs="Arial"/>
          <w:spacing w:val="-4"/>
          <w:sz w:val="20"/>
          <w:szCs w:val="20"/>
        </w:rPr>
        <w:t>their relative prioritization</w:t>
      </w:r>
      <w:r w:rsidR="00350822">
        <w:rPr>
          <w:rFonts w:ascii="Arial" w:hAnsi="Arial" w:cs="Arial"/>
          <w:spacing w:val="-4"/>
          <w:sz w:val="20"/>
          <w:szCs w:val="20"/>
        </w:rPr>
        <w:t>.</w:t>
      </w:r>
    </w:p>
    <w:p w14:paraId="26D6E4B5" w14:textId="77777777" w:rsidR="00350822" w:rsidRDefault="00350822" w:rsidP="003378A2">
      <w:pPr>
        <w:spacing w:before="120"/>
        <w:rPr>
          <w:rFonts w:ascii="Arial" w:hAnsi="Arial" w:cs="Arial"/>
          <w:spacing w:val="-4"/>
          <w:sz w:val="20"/>
          <w:szCs w:val="20"/>
        </w:rPr>
      </w:pPr>
      <w:r>
        <w:rPr>
          <w:rFonts w:ascii="Arial" w:hAnsi="Arial" w:cs="Arial"/>
          <w:spacing w:val="-4"/>
          <w:sz w:val="20"/>
          <w:szCs w:val="20"/>
        </w:rPr>
        <w:t>T</w:t>
      </w:r>
      <w:r w:rsidR="003378A2" w:rsidRPr="00350822">
        <w:rPr>
          <w:rFonts w:ascii="Arial" w:hAnsi="Arial" w:cs="Arial"/>
          <w:spacing w:val="-4"/>
          <w:sz w:val="20"/>
          <w:szCs w:val="20"/>
        </w:rPr>
        <w:t xml:space="preserve">he environment has </w:t>
      </w:r>
      <w:r>
        <w:rPr>
          <w:rFonts w:ascii="Arial" w:hAnsi="Arial" w:cs="Arial"/>
          <w:spacing w:val="-4"/>
          <w:sz w:val="20"/>
          <w:szCs w:val="20"/>
        </w:rPr>
        <w:t xml:space="preserve">also </w:t>
      </w:r>
      <w:r w:rsidR="003378A2" w:rsidRPr="00350822">
        <w:rPr>
          <w:rFonts w:ascii="Arial" w:hAnsi="Arial" w:cs="Arial"/>
          <w:spacing w:val="-4"/>
          <w:sz w:val="20"/>
          <w:szCs w:val="20"/>
        </w:rPr>
        <w:t>changed</w:t>
      </w:r>
      <w:r w:rsidR="006D26EB">
        <w:rPr>
          <w:rFonts w:ascii="Arial" w:hAnsi="Arial" w:cs="Arial"/>
          <w:spacing w:val="-4"/>
          <w:sz w:val="20"/>
          <w:szCs w:val="20"/>
        </w:rPr>
        <w:t xml:space="preserve"> significantly</w:t>
      </w:r>
      <w:r w:rsidR="003378A2" w:rsidRPr="00350822">
        <w:rPr>
          <w:rFonts w:ascii="Arial" w:hAnsi="Arial" w:cs="Arial"/>
          <w:spacing w:val="-4"/>
          <w:sz w:val="20"/>
          <w:szCs w:val="20"/>
        </w:rPr>
        <w:t xml:space="preserve"> in the last ten years</w:t>
      </w:r>
      <w:r w:rsidR="000951DA">
        <w:rPr>
          <w:rFonts w:ascii="Arial" w:hAnsi="Arial" w:cs="Arial"/>
          <w:spacing w:val="-4"/>
          <w:sz w:val="20"/>
          <w:szCs w:val="20"/>
        </w:rPr>
        <w:t>, which has necessitated the IAASB to respond</w:t>
      </w:r>
      <w:r w:rsidR="00CC4A6D">
        <w:rPr>
          <w:rFonts w:ascii="Arial" w:hAnsi="Arial" w:cs="Arial"/>
          <w:spacing w:val="-4"/>
          <w:sz w:val="20"/>
          <w:szCs w:val="20"/>
        </w:rPr>
        <w:t xml:space="preserve"> [9]</w:t>
      </w:r>
      <w:r>
        <w:rPr>
          <w:rFonts w:ascii="Arial" w:hAnsi="Arial" w:cs="Arial"/>
          <w:spacing w:val="-4"/>
          <w:sz w:val="20"/>
          <w:szCs w:val="20"/>
        </w:rPr>
        <w:t>:</w:t>
      </w:r>
    </w:p>
    <w:p w14:paraId="1D10C26E" w14:textId="77777777" w:rsidR="000B15EE" w:rsidRDefault="000B15EE" w:rsidP="00CE040B">
      <w:pPr>
        <w:pStyle w:val="ListParagraph"/>
        <w:keepNext/>
        <w:numPr>
          <w:ilvl w:val="0"/>
          <w:numId w:val="17"/>
        </w:numPr>
        <w:spacing w:before="120"/>
        <w:ind w:left="547" w:hanging="547"/>
        <w:contextualSpacing w:val="0"/>
        <w:rPr>
          <w:rFonts w:ascii="Arial" w:hAnsi="Arial" w:cs="Arial"/>
          <w:spacing w:val="-4"/>
          <w:sz w:val="20"/>
          <w:szCs w:val="20"/>
        </w:rPr>
      </w:pPr>
      <w:r w:rsidRPr="005F52BE">
        <w:rPr>
          <w:rFonts w:ascii="Arial" w:hAnsi="Arial" w:cs="Arial"/>
          <w:i/>
          <w:spacing w:val="-4"/>
          <w:sz w:val="20"/>
          <w:szCs w:val="20"/>
        </w:rPr>
        <w:lastRenderedPageBreak/>
        <w:t>Stakeholder needs</w:t>
      </w:r>
      <w:r>
        <w:rPr>
          <w:rFonts w:ascii="Arial" w:hAnsi="Arial" w:cs="Arial"/>
          <w:spacing w:val="-4"/>
          <w:sz w:val="20"/>
          <w:szCs w:val="20"/>
        </w:rPr>
        <w:t xml:space="preserve"> </w:t>
      </w:r>
      <w:r w:rsidRPr="005F52BE">
        <w:rPr>
          <w:rFonts w:ascii="Arial" w:hAnsi="Arial" w:cs="Arial"/>
          <w:i/>
          <w:spacing w:val="-4"/>
          <w:sz w:val="20"/>
          <w:szCs w:val="20"/>
        </w:rPr>
        <w:t xml:space="preserve">are </w:t>
      </w:r>
      <w:r w:rsidR="00DB0519" w:rsidRPr="005F52BE">
        <w:rPr>
          <w:rFonts w:ascii="Arial" w:hAnsi="Arial" w:cs="Arial"/>
          <w:i/>
          <w:spacing w:val="-4"/>
          <w:sz w:val="20"/>
          <w:szCs w:val="20"/>
        </w:rPr>
        <w:t>continually evolving</w:t>
      </w:r>
      <w:r>
        <w:rPr>
          <w:rFonts w:ascii="Arial" w:hAnsi="Arial" w:cs="Arial"/>
          <w:spacing w:val="-4"/>
          <w:sz w:val="20"/>
          <w:szCs w:val="20"/>
        </w:rPr>
        <w:t>, including:</w:t>
      </w:r>
    </w:p>
    <w:p w14:paraId="26FFC529" w14:textId="77777777" w:rsidR="000B15EE" w:rsidRDefault="000B15EE" w:rsidP="00724565">
      <w:pPr>
        <w:pStyle w:val="ListParagraph"/>
        <w:numPr>
          <w:ilvl w:val="1"/>
          <w:numId w:val="17"/>
        </w:numPr>
        <w:spacing w:before="120"/>
        <w:ind w:left="1094" w:hanging="547"/>
        <w:contextualSpacing w:val="0"/>
        <w:rPr>
          <w:rFonts w:ascii="Arial" w:hAnsi="Arial" w:cs="Arial"/>
          <w:spacing w:val="-4"/>
          <w:sz w:val="20"/>
          <w:szCs w:val="20"/>
        </w:rPr>
      </w:pPr>
      <w:r>
        <w:rPr>
          <w:rFonts w:ascii="Arial" w:hAnsi="Arial" w:cs="Arial"/>
          <w:spacing w:val="-4"/>
          <w:sz w:val="20"/>
          <w:szCs w:val="20"/>
        </w:rPr>
        <w:t>An increasing call for transparency about the audit (with a significant project to revise the auditor’s report</w:t>
      </w:r>
      <w:r w:rsidR="004A050E">
        <w:rPr>
          <w:rFonts w:ascii="Arial" w:hAnsi="Arial" w:cs="Arial"/>
          <w:spacing w:val="-4"/>
          <w:sz w:val="20"/>
          <w:szCs w:val="20"/>
        </w:rPr>
        <w:t>,</w:t>
      </w:r>
      <w:r w:rsidR="00DB0519">
        <w:rPr>
          <w:rStyle w:val="FootnoteReference"/>
          <w:rFonts w:ascii="Arial" w:hAnsi="Arial" w:cs="Arial"/>
          <w:spacing w:val="-4"/>
          <w:sz w:val="20"/>
          <w:szCs w:val="20"/>
        </w:rPr>
        <w:footnoteReference w:id="4"/>
      </w:r>
      <w:r w:rsidR="004A050E">
        <w:rPr>
          <w:rFonts w:ascii="Arial" w:hAnsi="Arial" w:cs="Arial"/>
          <w:spacing w:val="-4"/>
          <w:sz w:val="20"/>
          <w:szCs w:val="20"/>
        </w:rPr>
        <w:t xml:space="preserve"> </w:t>
      </w:r>
      <w:r>
        <w:rPr>
          <w:rFonts w:ascii="Arial" w:hAnsi="Arial" w:cs="Arial"/>
          <w:spacing w:val="-4"/>
          <w:sz w:val="20"/>
          <w:szCs w:val="20"/>
        </w:rPr>
        <w:t xml:space="preserve">completed in late 2014). </w:t>
      </w:r>
    </w:p>
    <w:p w14:paraId="3D3B8F82" w14:textId="77777777" w:rsidR="000B15EE" w:rsidRPr="000B15EE" w:rsidRDefault="000B15EE" w:rsidP="00DB0519">
      <w:pPr>
        <w:pStyle w:val="ListParagraph"/>
        <w:numPr>
          <w:ilvl w:val="1"/>
          <w:numId w:val="17"/>
        </w:numPr>
        <w:spacing w:before="120"/>
        <w:ind w:left="1094" w:hanging="547"/>
        <w:contextualSpacing w:val="0"/>
        <w:rPr>
          <w:rFonts w:ascii="Arial" w:hAnsi="Arial" w:cs="Arial"/>
          <w:spacing w:val="-4"/>
          <w:sz w:val="20"/>
          <w:szCs w:val="20"/>
        </w:rPr>
      </w:pPr>
      <w:r>
        <w:rPr>
          <w:rFonts w:ascii="Arial" w:hAnsi="Arial" w:cs="Arial"/>
          <w:spacing w:val="-4"/>
          <w:sz w:val="20"/>
          <w:szCs w:val="20"/>
        </w:rPr>
        <w:t xml:space="preserve">An increasing focus on </w:t>
      </w:r>
      <w:r w:rsidR="00DB0519">
        <w:rPr>
          <w:rFonts w:ascii="Arial" w:hAnsi="Arial" w:cs="Arial"/>
          <w:spacing w:val="-4"/>
          <w:sz w:val="20"/>
          <w:szCs w:val="20"/>
        </w:rPr>
        <w:t xml:space="preserve">non-financial and forward-looking information, and other types of environmental reporting, </w:t>
      </w:r>
      <w:r>
        <w:rPr>
          <w:rFonts w:ascii="Arial" w:hAnsi="Arial" w:cs="Arial"/>
          <w:spacing w:val="-4"/>
          <w:sz w:val="20"/>
          <w:szCs w:val="20"/>
        </w:rPr>
        <w:t>with the IAASB establishing its Innovation, Needs, and Future Opportunities (INFO) Working Group (now called the Innovation Working Group)</w:t>
      </w:r>
      <w:r w:rsidR="00CC4A6D">
        <w:rPr>
          <w:rFonts w:ascii="Arial" w:hAnsi="Arial" w:cs="Arial"/>
          <w:spacing w:val="-4"/>
          <w:sz w:val="20"/>
          <w:szCs w:val="20"/>
        </w:rPr>
        <w:t xml:space="preserve"> [10]</w:t>
      </w:r>
      <w:r>
        <w:rPr>
          <w:rFonts w:ascii="Arial" w:hAnsi="Arial" w:cs="Arial"/>
          <w:spacing w:val="-4"/>
          <w:sz w:val="20"/>
          <w:szCs w:val="20"/>
        </w:rPr>
        <w:t xml:space="preserve"> in 2014 to</w:t>
      </w:r>
      <w:r w:rsidRPr="00E57712">
        <w:rPr>
          <w:rFonts w:ascii="Arial" w:hAnsi="Arial" w:cs="Arial"/>
          <w:spacing w:val="-4"/>
          <w:sz w:val="20"/>
          <w:szCs w:val="20"/>
        </w:rPr>
        <w:t xml:space="preserve"> monitor evolving developments </w:t>
      </w:r>
      <w:r w:rsidR="006D26EB">
        <w:rPr>
          <w:rFonts w:ascii="Arial" w:hAnsi="Arial" w:cs="Arial"/>
          <w:spacing w:val="-4"/>
          <w:sz w:val="20"/>
          <w:szCs w:val="20"/>
        </w:rPr>
        <w:t xml:space="preserve">potentially </w:t>
      </w:r>
      <w:r w:rsidRPr="00E57712">
        <w:rPr>
          <w:rFonts w:ascii="Arial" w:hAnsi="Arial" w:cs="Arial"/>
          <w:spacing w:val="-4"/>
          <w:sz w:val="20"/>
          <w:szCs w:val="20"/>
        </w:rPr>
        <w:t xml:space="preserve">affecting the </w:t>
      </w:r>
      <w:r>
        <w:rPr>
          <w:rFonts w:ascii="Arial" w:hAnsi="Arial" w:cs="Arial"/>
          <w:spacing w:val="-4"/>
          <w:sz w:val="20"/>
          <w:szCs w:val="20"/>
        </w:rPr>
        <w:t>IAASB’s standards</w:t>
      </w:r>
      <w:r w:rsidR="00CC4A6D">
        <w:rPr>
          <w:rFonts w:ascii="Arial" w:hAnsi="Arial" w:cs="Arial"/>
          <w:spacing w:val="-4"/>
          <w:sz w:val="20"/>
          <w:szCs w:val="20"/>
        </w:rPr>
        <w:t xml:space="preserve"> [11]</w:t>
      </w:r>
      <w:r w:rsidR="00284AA9">
        <w:rPr>
          <w:rFonts w:ascii="Arial" w:hAnsi="Arial" w:cs="Arial"/>
          <w:spacing w:val="-4"/>
          <w:sz w:val="20"/>
          <w:szCs w:val="20"/>
        </w:rPr>
        <w:t>.</w:t>
      </w:r>
      <w:r w:rsidRPr="00E57712">
        <w:rPr>
          <w:rFonts w:ascii="Arial" w:hAnsi="Arial" w:cs="Arial"/>
          <w:spacing w:val="-4"/>
          <w:sz w:val="20"/>
          <w:szCs w:val="20"/>
        </w:rPr>
        <w:t xml:space="preserve"> </w:t>
      </w:r>
    </w:p>
    <w:p w14:paraId="30FD515C" w14:textId="77777777" w:rsidR="00860278" w:rsidRPr="00284AA9" w:rsidRDefault="00165DE4" w:rsidP="00724565">
      <w:pPr>
        <w:pStyle w:val="ListParagraph"/>
        <w:numPr>
          <w:ilvl w:val="0"/>
          <w:numId w:val="17"/>
        </w:numPr>
        <w:spacing w:before="120"/>
        <w:ind w:left="547" w:hanging="547"/>
        <w:contextualSpacing w:val="0"/>
        <w:rPr>
          <w:rFonts w:ascii="Arial" w:hAnsi="Arial" w:cs="Arial"/>
          <w:spacing w:val="-4"/>
          <w:sz w:val="20"/>
          <w:szCs w:val="20"/>
        </w:rPr>
      </w:pPr>
      <w:r w:rsidRPr="005F52BE">
        <w:rPr>
          <w:rFonts w:ascii="Arial" w:hAnsi="Arial" w:cs="Arial"/>
          <w:i/>
          <w:spacing w:val="-4"/>
          <w:sz w:val="20"/>
          <w:szCs w:val="20"/>
        </w:rPr>
        <w:t>I</w:t>
      </w:r>
      <w:r w:rsidR="00860278" w:rsidRPr="005F52BE">
        <w:rPr>
          <w:rFonts w:ascii="Arial" w:hAnsi="Arial" w:cs="Arial"/>
          <w:i/>
          <w:spacing w:val="-4"/>
          <w:sz w:val="20"/>
          <w:szCs w:val="20"/>
        </w:rPr>
        <w:t>nternational audit oversight bodies</w:t>
      </w:r>
      <w:r w:rsidR="005F52BE" w:rsidRPr="005F52BE">
        <w:rPr>
          <w:rFonts w:ascii="Arial" w:hAnsi="Arial" w:cs="Arial"/>
          <w:i/>
          <w:spacing w:val="-4"/>
          <w:sz w:val="20"/>
          <w:szCs w:val="20"/>
        </w:rPr>
        <w:t xml:space="preserve"> </w:t>
      </w:r>
      <w:r w:rsidR="005F52BE" w:rsidRPr="00347042">
        <w:rPr>
          <w:rFonts w:ascii="Arial" w:hAnsi="Arial" w:cs="Arial"/>
          <w:spacing w:val="-4"/>
          <w:sz w:val="20"/>
          <w:szCs w:val="20"/>
        </w:rPr>
        <w:t>are evolving</w:t>
      </w:r>
      <w:r w:rsidR="005F52BE">
        <w:rPr>
          <w:rFonts w:ascii="Arial" w:hAnsi="Arial" w:cs="Arial"/>
          <w:spacing w:val="-4"/>
          <w:sz w:val="20"/>
          <w:szCs w:val="20"/>
        </w:rPr>
        <w:t>,</w:t>
      </w:r>
      <w:r w:rsidR="00860278" w:rsidRPr="00284AA9">
        <w:rPr>
          <w:rFonts w:ascii="Arial" w:hAnsi="Arial" w:cs="Arial"/>
          <w:spacing w:val="-4"/>
          <w:sz w:val="20"/>
          <w:szCs w:val="20"/>
        </w:rPr>
        <w:t xml:space="preserve"> becom</w:t>
      </w:r>
      <w:r w:rsidR="005F52BE">
        <w:rPr>
          <w:rFonts w:ascii="Arial" w:hAnsi="Arial" w:cs="Arial"/>
          <w:spacing w:val="-4"/>
          <w:sz w:val="20"/>
          <w:szCs w:val="20"/>
        </w:rPr>
        <w:t>ing</w:t>
      </w:r>
      <w:r w:rsidR="00860278" w:rsidRPr="00284AA9">
        <w:rPr>
          <w:rFonts w:ascii="Arial" w:hAnsi="Arial" w:cs="Arial"/>
          <w:spacing w:val="-4"/>
          <w:sz w:val="20"/>
          <w:szCs w:val="20"/>
        </w:rPr>
        <w:t xml:space="preserve"> </w:t>
      </w:r>
      <w:r>
        <w:rPr>
          <w:rFonts w:ascii="Arial" w:hAnsi="Arial" w:cs="Arial"/>
          <w:spacing w:val="-4"/>
          <w:sz w:val="20"/>
          <w:szCs w:val="20"/>
        </w:rPr>
        <w:t xml:space="preserve">more </w:t>
      </w:r>
      <w:r w:rsidR="00860278" w:rsidRPr="00284AA9">
        <w:rPr>
          <w:rFonts w:ascii="Arial" w:hAnsi="Arial" w:cs="Arial"/>
          <w:spacing w:val="-4"/>
          <w:sz w:val="20"/>
          <w:szCs w:val="20"/>
        </w:rPr>
        <w:t xml:space="preserve">structured </w:t>
      </w:r>
      <w:r w:rsidR="000328CA">
        <w:rPr>
          <w:rFonts w:ascii="Arial" w:hAnsi="Arial" w:cs="Arial"/>
          <w:spacing w:val="-4"/>
          <w:sz w:val="20"/>
          <w:szCs w:val="20"/>
        </w:rPr>
        <w:t xml:space="preserve">and interconnected, </w:t>
      </w:r>
      <w:r w:rsidR="00860278" w:rsidRPr="00284AA9">
        <w:rPr>
          <w:rFonts w:ascii="Arial" w:hAnsi="Arial" w:cs="Arial"/>
          <w:spacing w:val="-4"/>
          <w:sz w:val="20"/>
          <w:szCs w:val="20"/>
        </w:rPr>
        <w:t>and</w:t>
      </w:r>
      <w:r>
        <w:rPr>
          <w:rFonts w:ascii="Arial" w:hAnsi="Arial" w:cs="Arial"/>
          <w:spacing w:val="-4"/>
          <w:sz w:val="20"/>
          <w:szCs w:val="20"/>
        </w:rPr>
        <w:t xml:space="preserve"> continue </w:t>
      </w:r>
      <w:r w:rsidR="006D26EB">
        <w:rPr>
          <w:rFonts w:ascii="Arial" w:hAnsi="Arial" w:cs="Arial"/>
          <w:spacing w:val="-4"/>
          <w:sz w:val="20"/>
          <w:szCs w:val="20"/>
        </w:rPr>
        <w:t>to enhance consistency of</w:t>
      </w:r>
      <w:r w:rsidR="00860278" w:rsidRPr="00284AA9">
        <w:rPr>
          <w:rFonts w:ascii="Arial" w:hAnsi="Arial" w:cs="Arial"/>
          <w:spacing w:val="-4"/>
          <w:sz w:val="20"/>
          <w:szCs w:val="20"/>
        </w:rPr>
        <w:t xml:space="preserve"> the reviews </w:t>
      </w:r>
      <w:r w:rsidR="00284AA9" w:rsidRPr="00284AA9">
        <w:rPr>
          <w:rFonts w:ascii="Arial" w:hAnsi="Arial" w:cs="Arial"/>
          <w:spacing w:val="-4"/>
          <w:sz w:val="20"/>
          <w:szCs w:val="20"/>
        </w:rPr>
        <w:t xml:space="preserve">of audits </w:t>
      </w:r>
      <w:r w:rsidR="00860278" w:rsidRPr="00284AA9">
        <w:rPr>
          <w:rFonts w:ascii="Arial" w:hAnsi="Arial" w:cs="Arial"/>
          <w:spacing w:val="-4"/>
          <w:sz w:val="20"/>
          <w:szCs w:val="20"/>
        </w:rPr>
        <w:t>that are performed</w:t>
      </w:r>
      <w:r w:rsidR="00284AA9" w:rsidRPr="00284AA9">
        <w:rPr>
          <w:rFonts w:ascii="Arial" w:hAnsi="Arial" w:cs="Arial"/>
          <w:spacing w:val="-4"/>
          <w:sz w:val="20"/>
          <w:szCs w:val="20"/>
        </w:rPr>
        <w:t xml:space="preserve"> jurisdictionally</w:t>
      </w:r>
      <w:r w:rsidR="00860278" w:rsidRPr="00284AA9">
        <w:rPr>
          <w:rFonts w:ascii="Arial" w:hAnsi="Arial" w:cs="Arial"/>
          <w:spacing w:val="-4"/>
          <w:sz w:val="20"/>
          <w:szCs w:val="20"/>
        </w:rPr>
        <w:t xml:space="preserve">, </w:t>
      </w:r>
      <w:r w:rsidR="00284AA9" w:rsidRPr="00284AA9">
        <w:rPr>
          <w:rFonts w:ascii="Arial" w:hAnsi="Arial" w:cs="Arial"/>
          <w:spacing w:val="-4"/>
          <w:sz w:val="20"/>
          <w:szCs w:val="20"/>
        </w:rPr>
        <w:t>with global findings being made public on an annual basis</w:t>
      </w:r>
      <w:r w:rsidR="00860278" w:rsidRPr="00284AA9">
        <w:rPr>
          <w:rFonts w:ascii="Arial" w:hAnsi="Arial" w:cs="Arial"/>
          <w:spacing w:val="-4"/>
          <w:sz w:val="20"/>
          <w:szCs w:val="20"/>
        </w:rPr>
        <w:t>.</w:t>
      </w:r>
    </w:p>
    <w:p w14:paraId="0126F5D1" w14:textId="77777777" w:rsidR="003D3C05" w:rsidRPr="00BC1EE7" w:rsidRDefault="0007522B" w:rsidP="00BC1EE7">
      <w:pPr>
        <w:pStyle w:val="ListParagraph"/>
        <w:numPr>
          <w:ilvl w:val="0"/>
          <w:numId w:val="17"/>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 xml:space="preserve">There are </w:t>
      </w:r>
      <w:r w:rsidRPr="005F52BE">
        <w:rPr>
          <w:rFonts w:ascii="Arial" w:hAnsi="Arial" w:cs="Arial"/>
          <w:i/>
          <w:kern w:val="0"/>
          <w:sz w:val="20"/>
          <w:szCs w:val="20"/>
          <w:lang w:bidi="ar-SA"/>
        </w:rPr>
        <w:t>different, competing, and ever increasing calls from important stakeholder groups</w:t>
      </w:r>
      <w:r>
        <w:rPr>
          <w:rFonts w:ascii="Arial" w:hAnsi="Arial" w:cs="Arial"/>
          <w:kern w:val="0"/>
          <w:sz w:val="20"/>
          <w:szCs w:val="20"/>
          <w:lang w:bidi="ar-SA"/>
        </w:rPr>
        <w:t xml:space="preserve"> for more</w:t>
      </w:r>
      <w:r w:rsidR="006D26EB">
        <w:rPr>
          <w:rFonts w:ascii="Arial" w:hAnsi="Arial" w:cs="Arial"/>
          <w:kern w:val="0"/>
          <w:sz w:val="20"/>
          <w:szCs w:val="20"/>
          <w:lang w:bidi="ar-SA"/>
        </w:rPr>
        <w:t xml:space="preserve"> to be done</w:t>
      </w:r>
      <w:r>
        <w:rPr>
          <w:rFonts w:ascii="Arial" w:hAnsi="Arial" w:cs="Arial"/>
          <w:kern w:val="0"/>
          <w:sz w:val="20"/>
          <w:szCs w:val="20"/>
          <w:lang w:bidi="ar-SA"/>
        </w:rPr>
        <w:t xml:space="preserve"> to address their specific challenges</w:t>
      </w:r>
      <w:r w:rsidR="006D26EB">
        <w:rPr>
          <w:rFonts w:ascii="Arial" w:hAnsi="Arial" w:cs="Arial"/>
          <w:kern w:val="0"/>
          <w:sz w:val="20"/>
          <w:szCs w:val="20"/>
          <w:lang w:bidi="ar-SA"/>
        </w:rPr>
        <w:t xml:space="preserve">, some of which also vary from </w:t>
      </w:r>
      <w:r w:rsidR="00BE4949">
        <w:rPr>
          <w:rFonts w:ascii="Arial" w:hAnsi="Arial" w:cs="Arial"/>
          <w:kern w:val="0"/>
          <w:sz w:val="20"/>
          <w:szCs w:val="20"/>
          <w:lang w:bidi="ar-SA"/>
        </w:rPr>
        <w:t xml:space="preserve">one </w:t>
      </w:r>
      <w:r w:rsidR="006D26EB">
        <w:rPr>
          <w:rFonts w:ascii="Arial" w:hAnsi="Arial" w:cs="Arial"/>
          <w:kern w:val="0"/>
          <w:sz w:val="20"/>
          <w:szCs w:val="20"/>
          <w:lang w:bidi="ar-SA"/>
        </w:rPr>
        <w:t>stakeholder to another</w:t>
      </w:r>
      <w:r>
        <w:rPr>
          <w:rFonts w:ascii="Arial" w:hAnsi="Arial" w:cs="Arial"/>
          <w:kern w:val="0"/>
          <w:sz w:val="20"/>
          <w:szCs w:val="20"/>
          <w:lang w:bidi="ar-SA"/>
        </w:rPr>
        <w:t xml:space="preserve">. </w:t>
      </w:r>
      <w:r w:rsidR="00165DE4">
        <w:rPr>
          <w:rFonts w:ascii="Arial" w:hAnsi="Arial" w:cs="Arial"/>
          <w:kern w:val="0"/>
          <w:sz w:val="20"/>
          <w:szCs w:val="20"/>
          <w:lang w:bidi="ar-SA"/>
        </w:rPr>
        <w:t xml:space="preserve">While </w:t>
      </w:r>
      <w:r w:rsidR="00C3330C">
        <w:rPr>
          <w:rFonts w:ascii="Arial" w:hAnsi="Arial" w:cs="Arial"/>
          <w:kern w:val="0"/>
          <w:sz w:val="20"/>
          <w:szCs w:val="20"/>
          <w:lang w:bidi="ar-SA"/>
        </w:rPr>
        <w:t xml:space="preserve">certain stakeholders </w:t>
      </w:r>
      <w:r w:rsidR="00165DE4">
        <w:rPr>
          <w:rFonts w:ascii="Arial" w:hAnsi="Arial" w:cs="Arial"/>
          <w:kern w:val="0"/>
          <w:sz w:val="20"/>
          <w:szCs w:val="20"/>
          <w:lang w:bidi="ar-SA"/>
        </w:rPr>
        <w:t>are calling</w:t>
      </w:r>
      <w:r>
        <w:rPr>
          <w:rFonts w:ascii="Arial" w:hAnsi="Arial" w:cs="Arial"/>
          <w:kern w:val="0"/>
          <w:sz w:val="20"/>
          <w:szCs w:val="20"/>
          <w:lang w:bidi="ar-SA"/>
        </w:rPr>
        <w:t xml:space="preserve"> for more robust requirements, </w:t>
      </w:r>
      <w:r w:rsidR="00C3330C">
        <w:rPr>
          <w:rFonts w:ascii="Arial" w:hAnsi="Arial" w:cs="Arial"/>
          <w:kern w:val="0"/>
          <w:sz w:val="20"/>
          <w:szCs w:val="20"/>
          <w:lang w:bidi="ar-SA"/>
        </w:rPr>
        <w:t>prac</w:t>
      </w:r>
      <w:r w:rsidR="00EB79BB">
        <w:rPr>
          <w:rFonts w:ascii="Arial" w:hAnsi="Arial" w:cs="Arial"/>
          <w:kern w:val="0"/>
          <w:sz w:val="20"/>
          <w:szCs w:val="20"/>
          <w:lang w:bidi="ar-SA"/>
        </w:rPr>
        <w:t>ti</w:t>
      </w:r>
      <w:r w:rsidR="00C3330C">
        <w:rPr>
          <w:rFonts w:ascii="Arial" w:hAnsi="Arial" w:cs="Arial"/>
          <w:kern w:val="0"/>
          <w:sz w:val="20"/>
          <w:szCs w:val="20"/>
          <w:lang w:bidi="ar-SA"/>
        </w:rPr>
        <w:t xml:space="preserve">tioners </w:t>
      </w:r>
      <w:r w:rsidR="006D26EB">
        <w:rPr>
          <w:rFonts w:ascii="Arial" w:hAnsi="Arial" w:cs="Arial"/>
          <w:kern w:val="0"/>
          <w:sz w:val="20"/>
          <w:szCs w:val="20"/>
          <w:lang w:bidi="ar-SA"/>
        </w:rPr>
        <w:t>providing services to</w:t>
      </w:r>
      <w:r>
        <w:rPr>
          <w:rFonts w:ascii="Arial" w:hAnsi="Arial" w:cs="Arial"/>
          <w:kern w:val="0"/>
          <w:sz w:val="20"/>
          <w:szCs w:val="20"/>
          <w:lang w:bidi="ar-SA"/>
        </w:rPr>
        <w:t xml:space="preserve"> small- and medium-entities (SME’s) </w:t>
      </w:r>
      <w:r w:rsidR="00F96A4C">
        <w:rPr>
          <w:rFonts w:ascii="Arial" w:hAnsi="Arial" w:cs="Arial"/>
          <w:kern w:val="0"/>
          <w:sz w:val="20"/>
          <w:szCs w:val="20"/>
          <w:lang w:bidi="ar-SA"/>
        </w:rPr>
        <w:t xml:space="preserve">are calling </w:t>
      </w:r>
      <w:r w:rsidR="00C3330C">
        <w:rPr>
          <w:rFonts w:ascii="Arial" w:hAnsi="Arial" w:cs="Arial"/>
          <w:kern w:val="0"/>
          <w:sz w:val="20"/>
          <w:szCs w:val="20"/>
          <w:lang w:bidi="ar-SA"/>
        </w:rPr>
        <w:t xml:space="preserve">for </w:t>
      </w:r>
      <w:r w:rsidR="00F96A4C">
        <w:rPr>
          <w:rFonts w:ascii="Arial" w:hAnsi="Arial" w:cs="Arial"/>
          <w:kern w:val="0"/>
          <w:sz w:val="20"/>
          <w:szCs w:val="20"/>
          <w:lang w:bidi="ar-SA"/>
        </w:rPr>
        <w:t xml:space="preserve">more help </w:t>
      </w:r>
      <w:r w:rsidR="00C0727E">
        <w:rPr>
          <w:rFonts w:ascii="Arial" w:hAnsi="Arial" w:cs="Arial"/>
          <w:kern w:val="0"/>
          <w:sz w:val="20"/>
          <w:szCs w:val="20"/>
          <w:lang w:bidi="ar-SA"/>
        </w:rPr>
        <w:t>to support the effective</w:t>
      </w:r>
      <w:r w:rsidR="00284AA9">
        <w:rPr>
          <w:rFonts w:ascii="Arial" w:hAnsi="Arial" w:cs="Arial"/>
          <w:kern w:val="0"/>
          <w:sz w:val="20"/>
          <w:szCs w:val="20"/>
          <w:lang w:bidi="ar-SA"/>
        </w:rPr>
        <w:t xml:space="preserve"> </w:t>
      </w:r>
      <w:r w:rsidR="00EB79BB">
        <w:rPr>
          <w:rFonts w:ascii="Arial" w:hAnsi="Arial" w:cs="Arial"/>
          <w:kern w:val="0"/>
          <w:sz w:val="20"/>
          <w:szCs w:val="20"/>
          <w:lang w:bidi="ar-SA"/>
        </w:rPr>
        <w:t xml:space="preserve">and efficient </w:t>
      </w:r>
      <w:r w:rsidR="00284AA9">
        <w:rPr>
          <w:rFonts w:ascii="Arial" w:hAnsi="Arial" w:cs="Arial"/>
          <w:kern w:val="0"/>
          <w:sz w:val="20"/>
          <w:szCs w:val="20"/>
          <w:lang w:bidi="ar-SA"/>
        </w:rPr>
        <w:t>implementation of the standards</w:t>
      </w:r>
      <w:r w:rsidR="001F79D7">
        <w:rPr>
          <w:rFonts w:ascii="Arial" w:hAnsi="Arial" w:cs="Arial"/>
          <w:kern w:val="0"/>
          <w:sz w:val="20"/>
          <w:szCs w:val="20"/>
          <w:lang w:bidi="ar-SA"/>
        </w:rPr>
        <w:t>, including simpler standards</w:t>
      </w:r>
      <w:r w:rsidR="00284AA9">
        <w:rPr>
          <w:rFonts w:ascii="Arial" w:hAnsi="Arial" w:cs="Arial"/>
          <w:kern w:val="0"/>
          <w:sz w:val="20"/>
          <w:szCs w:val="20"/>
          <w:lang w:bidi="ar-SA"/>
        </w:rPr>
        <w:t>.</w:t>
      </w:r>
      <w:r w:rsidR="00AF2409">
        <w:rPr>
          <w:rFonts w:ascii="Arial" w:hAnsi="Arial" w:cs="Arial"/>
          <w:kern w:val="0"/>
          <w:sz w:val="20"/>
          <w:szCs w:val="20"/>
          <w:lang w:bidi="ar-SA"/>
        </w:rPr>
        <w:t xml:space="preserve"> In particular, there has been an increasing call for a focus on the scalability of the IAASB’s auditing standards when auditing smaller or less complex entities</w:t>
      </w:r>
      <w:r w:rsidR="00CC4A6D">
        <w:rPr>
          <w:rFonts w:ascii="Arial" w:hAnsi="Arial" w:cs="Arial"/>
          <w:kern w:val="0"/>
          <w:sz w:val="20"/>
          <w:szCs w:val="20"/>
          <w:lang w:bidi="ar-SA"/>
        </w:rPr>
        <w:t xml:space="preserve"> [12]</w:t>
      </w:r>
      <w:r w:rsidR="00AF2409">
        <w:rPr>
          <w:rFonts w:ascii="Arial" w:hAnsi="Arial" w:cs="Arial"/>
          <w:kern w:val="0"/>
          <w:sz w:val="20"/>
          <w:szCs w:val="20"/>
          <w:lang w:bidi="ar-SA"/>
        </w:rPr>
        <w:t xml:space="preserve">.  </w:t>
      </w:r>
    </w:p>
    <w:p w14:paraId="4EB0F9AA" w14:textId="77777777" w:rsidR="00EC6E56" w:rsidRPr="00EC6E56" w:rsidRDefault="00EC6E56" w:rsidP="00724565">
      <w:pPr>
        <w:pStyle w:val="ListParagraph"/>
        <w:numPr>
          <w:ilvl w:val="0"/>
          <w:numId w:val="17"/>
        </w:numPr>
        <w:spacing w:before="120"/>
        <w:ind w:left="547" w:hanging="547"/>
        <w:contextualSpacing w:val="0"/>
        <w:rPr>
          <w:rFonts w:ascii="Arial" w:hAnsi="Arial" w:cs="Arial"/>
          <w:spacing w:val="-4"/>
          <w:sz w:val="20"/>
          <w:szCs w:val="20"/>
        </w:rPr>
      </w:pPr>
      <w:r>
        <w:rPr>
          <w:rFonts w:ascii="Arial" w:hAnsi="Arial" w:cs="Arial"/>
          <w:i/>
          <w:spacing w:val="-4"/>
          <w:sz w:val="20"/>
          <w:szCs w:val="20"/>
        </w:rPr>
        <w:t>There has been an increasing focus on audit quality,</w:t>
      </w:r>
      <w:r>
        <w:rPr>
          <w:rFonts w:ascii="Arial" w:hAnsi="Arial" w:cs="Arial"/>
          <w:spacing w:val="-4"/>
          <w:sz w:val="20"/>
          <w:szCs w:val="20"/>
        </w:rPr>
        <w:t xml:space="preserve"> including questions about what ‘audit quality’ means. </w:t>
      </w:r>
      <w:r w:rsidR="001F79D7">
        <w:rPr>
          <w:rFonts w:ascii="Arial" w:hAnsi="Arial" w:cs="Arial"/>
          <w:spacing w:val="-4"/>
          <w:sz w:val="20"/>
          <w:szCs w:val="20"/>
        </w:rPr>
        <w:t xml:space="preserve">Recognizing that </w:t>
      </w:r>
      <w:r>
        <w:rPr>
          <w:rFonts w:ascii="Arial" w:hAnsi="Arial" w:cs="Arial"/>
          <w:spacing w:val="-4"/>
          <w:sz w:val="20"/>
          <w:szCs w:val="20"/>
        </w:rPr>
        <w:t xml:space="preserve">audit quality is important to global financial stability and is relevant to all stakeholders in the financial reporting supply chain, the IAASB developed its </w:t>
      </w:r>
      <w:hyperlink r:id="rId10" w:history="1">
        <w:r w:rsidRPr="00EC6E56">
          <w:rPr>
            <w:rStyle w:val="Hyperlink"/>
            <w:rFonts w:ascii="Arial" w:hAnsi="Arial" w:cs="Arial"/>
            <w:i/>
            <w:spacing w:val="-4"/>
            <w:sz w:val="20"/>
            <w:szCs w:val="20"/>
          </w:rPr>
          <w:t>Framework for Audit Quality: Key Elements that Create an Environment for Audit Quality</w:t>
        </w:r>
      </w:hyperlink>
      <w:r>
        <w:rPr>
          <w:rFonts w:ascii="Arial" w:hAnsi="Arial" w:cs="Arial"/>
          <w:spacing w:val="-4"/>
          <w:sz w:val="20"/>
          <w:szCs w:val="20"/>
        </w:rPr>
        <w:t>.</w:t>
      </w:r>
    </w:p>
    <w:p w14:paraId="7666C513" w14:textId="77777777" w:rsidR="00860278" w:rsidRPr="00F172E5" w:rsidRDefault="00C0727E" w:rsidP="00724565">
      <w:pPr>
        <w:pStyle w:val="ListParagraph"/>
        <w:numPr>
          <w:ilvl w:val="0"/>
          <w:numId w:val="17"/>
        </w:numPr>
        <w:spacing w:before="120"/>
        <w:ind w:left="547" w:hanging="547"/>
        <w:contextualSpacing w:val="0"/>
        <w:rPr>
          <w:rFonts w:ascii="Arial" w:hAnsi="Arial" w:cs="Arial"/>
          <w:spacing w:val="-4"/>
          <w:sz w:val="20"/>
          <w:szCs w:val="20"/>
        </w:rPr>
      </w:pPr>
      <w:r w:rsidRPr="005F52BE">
        <w:rPr>
          <w:rFonts w:ascii="Arial" w:hAnsi="Arial" w:cs="Arial"/>
          <w:i/>
          <w:spacing w:val="-4"/>
          <w:sz w:val="20"/>
          <w:szCs w:val="20"/>
        </w:rPr>
        <w:t>F</w:t>
      </w:r>
      <w:r w:rsidR="0007522B" w:rsidRPr="005F52BE">
        <w:rPr>
          <w:rFonts w:ascii="Arial" w:hAnsi="Arial" w:cs="Arial"/>
          <w:i/>
          <w:spacing w:val="-4"/>
          <w:sz w:val="20"/>
          <w:szCs w:val="20"/>
        </w:rPr>
        <w:t xml:space="preserve">inancial reporting </w:t>
      </w:r>
      <w:r w:rsidRPr="005F52BE">
        <w:rPr>
          <w:rFonts w:ascii="Arial" w:hAnsi="Arial" w:cs="Arial"/>
          <w:i/>
          <w:spacing w:val="-4"/>
          <w:sz w:val="20"/>
          <w:szCs w:val="20"/>
        </w:rPr>
        <w:t xml:space="preserve">frameworks </w:t>
      </w:r>
      <w:r w:rsidR="005F52BE" w:rsidRPr="005F52BE">
        <w:rPr>
          <w:rFonts w:ascii="Arial" w:hAnsi="Arial" w:cs="Arial"/>
          <w:i/>
          <w:spacing w:val="-4"/>
          <w:sz w:val="20"/>
          <w:szCs w:val="20"/>
        </w:rPr>
        <w:t>are also continually changing</w:t>
      </w:r>
      <w:r w:rsidR="0007522B">
        <w:rPr>
          <w:rFonts w:ascii="Arial" w:hAnsi="Arial" w:cs="Arial"/>
          <w:spacing w:val="-4"/>
          <w:sz w:val="20"/>
          <w:szCs w:val="20"/>
        </w:rPr>
        <w:t xml:space="preserve"> to address changes in the environment</w:t>
      </w:r>
      <w:r>
        <w:rPr>
          <w:rFonts w:ascii="Arial" w:hAnsi="Arial" w:cs="Arial"/>
          <w:spacing w:val="-4"/>
          <w:sz w:val="20"/>
          <w:szCs w:val="20"/>
        </w:rPr>
        <w:t>, with increasing emphasis being placed on robust disclosures</w:t>
      </w:r>
      <w:r w:rsidR="0007522B">
        <w:rPr>
          <w:rFonts w:ascii="Arial" w:hAnsi="Arial" w:cs="Arial"/>
          <w:spacing w:val="-4"/>
          <w:sz w:val="20"/>
          <w:szCs w:val="20"/>
        </w:rPr>
        <w:t xml:space="preserve">. </w:t>
      </w:r>
      <w:r w:rsidR="00264403">
        <w:rPr>
          <w:rFonts w:ascii="Arial" w:hAnsi="Arial" w:cs="Arial"/>
          <w:spacing w:val="-4"/>
          <w:sz w:val="20"/>
          <w:szCs w:val="20"/>
        </w:rPr>
        <w:t>For example</w:t>
      </w:r>
      <w:r w:rsidR="0007522B">
        <w:rPr>
          <w:rFonts w:ascii="Arial" w:hAnsi="Arial" w:cs="Arial"/>
          <w:spacing w:val="-4"/>
          <w:sz w:val="20"/>
          <w:szCs w:val="20"/>
        </w:rPr>
        <w:t xml:space="preserve">, </w:t>
      </w:r>
      <w:r w:rsidR="00284AA9">
        <w:rPr>
          <w:rFonts w:ascii="Arial" w:hAnsi="Arial" w:cs="Arial"/>
          <w:spacing w:val="-4"/>
          <w:sz w:val="20"/>
          <w:szCs w:val="20"/>
        </w:rPr>
        <w:t xml:space="preserve">International Financial Reporting Standard (IFRS) 9, </w:t>
      </w:r>
      <w:r w:rsidR="00284AA9" w:rsidRPr="00284AA9">
        <w:rPr>
          <w:rFonts w:ascii="Arial" w:hAnsi="Arial" w:cs="Arial"/>
          <w:i/>
          <w:spacing w:val="-4"/>
          <w:sz w:val="20"/>
          <w:szCs w:val="20"/>
        </w:rPr>
        <w:t>Financial Instruments</w:t>
      </w:r>
      <w:r w:rsidR="00284AA9">
        <w:rPr>
          <w:rFonts w:ascii="Arial" w:hAnsi="Arial" w:cs="Arial"/>
          <w:i/>
          <w:spacing w:val="-4"/>
          <w:sz w:val="20"/>
          <w:szCs w:val="20"/>
        </w:rPr>
        <w:t>,</w:t>
      </w:r>
      <w:r w:rsidR="0007522B">
        <w:rPr>
          <w:rFonts w:ascii="Arial" w:hAnsi="Arial" w:cs="Arial"/>
          <w:spacing w:val="-4"/>
          <w:sz w:val="20"/>
          <w:szCs w:val="20"/>
        </w:rPr>
        <w:t xml:space="preserve"> </w:t>
      </w:r>
      <w:r w:rsidR="00284AA9">
        <w:rPr>
          <w:rFonts w:ascii="Arial" w:hAnsi="Arial" w:cs="Arial"/>
          <w:spacing w:val="-4"/>
          <w:sz w:val="20"/>
          <w:szCs w:val="20"/>
        </w:rPr>
        <w:t>resulted in</w:t>
      </w:r>
      <w:r w:rsidR="0007522B">
        <w:rPr>
          <w:rFonts w:ascii="Arial" w:hAnsi="Arial" w:cs="Arial"/>
          <w:spacing w:val="-4"/>
          <w:sz w:val="20"/>
          <w:szCs w:val="20"/>
        </w:rPr>
        <w:t xml:space="preserve"> </w:t>
      </w:r>
      <w:r w:rsidR="00284AA9">
        <w:rPr>
          <w:rFonts w:ascii="Arial" w:hAnsi="Arial" w:cs="Arial"/>
          <w:spacing w:val="-4"/>
          <w:sz w:val="20"/>
          <w:szCs w:val="20"/>
        </w:rPr>
        <w:t>a call, in particular from banking</w:t>
      </w:r>
      <w:r w:rsidR="00046386">
        <w:rPr>
          <w:rFonts w:ascii="Arial" w:hAnsi="Arial" w:cs="Arial"/>
          <w:spacing w:val="-4"/>
          <w:sz w:val="20"/>
          <w:szCs w:val="20"/>
        </w:rPr>
        <w:t xml:space="preserve"> and insurance</w:t>
      </w:r>
      <w:r w:rsidR="00284AA9">
        <w:rPr>
          <w:rFonts w:ascii="Arial" w:hAnsi="Arial" w:cs="Arial"/>
          <w:spacing w:val="-4"/>
          <w:sz w:val="20"/>
          <w:szCs w:val="20"/>
        </w:rPr>
        <w:t xml:space="preserve"> regulators, for </w:t>
      </w:r>
      <w:r w:rsidR="0007522B">
        <w:rPr>
          <w:rFonts w:ascii="Arial" w:hAnsi="Arial" w:cs="Arial"/>
          <w:spacing w:val="-4"/>
          <w:sz w:val="20"/>
          <w:szCs w:val="20"/>
        </w:rPr>
        <w:t xml:space="preserve">changes in the </w:t>
      </w:r>
      <w:r w:rsidR="00284AA9">
        <w:rPr>
          <w:rFonts w:ascii="Arial" w:hAnsi="Arial" w:cs="Arial"/>
          <w:spacing w:val="-4"/>
          <w:sz w:val="20"/>
          <w:szCs w:val="20"/>
        </w:rPr>
        <w:t xml:space="preserve">auditing standards </w:t>
      </w:r>
      <w:r w:rsidR="00264403">
        <w:rPr>
          <w:rFonts w:ascii="Arial" w:hAnsi="Arial" w:cs="Arial"/>
          <w:spacing w:val="-4"/>
          <w:sz w:val="20"/>
          <w:szCs w:val="20"/>
        </w:rPr>
        <w:t xml:space="preserve">to address issues arising from </w:t>
      </w:r>
      <w:r w:rsidR="001F79D7">
        <w:rPr>
          <w:rFonts w:ascii="Arial" w:hAnsi="Arial" w:cs="Arial"/>
          <w:spacing w:val="-4"/>
          <w:sz w:val="20"/>
          <w:szCs w:val="20"/>
        </w:rPr>
        <w:t xml:space="preserve">its </w:t>
      </w:r>
      <w:r w:rsidR="00264403">
        <w:rPr>
          <w:rFonts w:ascii="Arial" w:hAnsi="Arial" w:cs="Arial"/>
          <w:spacing w:val="-4"/>
          <w:sz w:val="20"/>
          <w:szCs w:val="20"/>
        </w:rPr>
        <w:t xml:space="preserve">impending adoption, especially for financial institutions. This </w:t>
      </w:r>
      <w:r w:rsidR="0007522B">
        <w:rPr>
          <w:rFonts w:ascii="Arial" w:hAnsi="Arial" w:cs="Arial"/>
          <w:spacing w:val="-4"/>
          <w:sz w:val="20"/>
          <w:szCs w:val="20"/>
        </w:rPr>
        <w:t xml:space="preserve">resulted in </w:t>
      </w:r>
      <w:r w:rsidR="001F79D7">
        <w:rPr>
          <w:rFonts w:ascii="Arial" w:hAnsi="Arial" w:cs="Arial"/>
          <w:spacing w:val="-4"/>
          <w:sz w:val="20"/>
          <w:szCs w:val="20"/>
        </w:rPr>
        <w:t>prioritizing a</w:t>
      </w:r>
      <w:r w:rsidR="0007522B">
        <w:rPr>
          <w:rFonts w:ascii="Arial" w:hAnsi="Arial" w:cs="Arial"/>
          <w:spacing w:val="-4"/>
          <w:sz w:val="20"/>
          <w:szCs w:val="20"/>
        </w:rPr>
        <w:t xml:space="preserve"> project to revise </w:t>
      </w:r>
      <w:r w:rsidR="006A4A96">
        <w:rPr>
          <w:rFonts w:ascii="Arial" w:hAnsi="Arial" w:cs="Arial"/>
          <w:spacing w:val="-4"/>
          <w:sz w:val="20"/>
          <w:szCs w:val="20"/>
        </w:rPr>
        <w:t>ISA</w:t>
      </w:r>
      <w:r w:rsidR="0007522B">
        <w:rPr>
          <w:rFonts w:ascii="Arial" w:hAnsi="Arial" w:cs="Arial"/>
          <w:spacing w:val="-4"/>
          <w:sz w:val="20"/>
          <w:szCs w:val="20"/>
        </w:rPr>
        <w:t xml:space="preserve"> </w:t>
      </w:r>
      <w:r w:rsidR="00264403">
        <w:rPr>
          <w:rFonts w:ascii="Arial" w:hAnsi="Arial" w:cs="Arial"/>
          <w:spacing w:val="-4"/>
          <w:sz w:val="20"/>
          <w:szCs w:val="20"/>
        </w:rPr>
        <w:t>540</w:t>
      </w:r>
      <w:r w:rsidR="00264403">
        <w:rPr>
          <w:rStyle w:val="FootnoteReference"/>
          <w:rFonts w:ascii="Arial" w:hAnsi="Arial" w:cs="Arial"/>
          <w:spacing w:val="-4"/>
          <w:sz w:val="20"/>
          <w:szCs w:val="20"/>
        </w:rPr>
        <w:footnoteReference w:id="5"/>
      </w:r>
      <w:r w:rsidR="00264403">
        <w:rPr>
          <w:rFonts w:ascii="Arial" w:hAnsi="Arial" w:cs="Arial"/>
          <w:spacing w:val="-4"/>
          <w:sz w:val="20"/>
          <w:szCs w:val="20"/>
        </w:rPr>
        <w:t xml:space="preserve"> </w:t>
      </w:r>
      <w:r w:rsidR="0007522B">
        <w:rPr>
          <w:rFonts w:ascii="Arial" w:hAnsi="Arial" w:cs="Arial"/>
          <w:spacing w:val="-4"/>
          <w:sz w:val="20"/>
          <w:szCs w:val="20"/>
        </w:rPr>
        <w:t xml:space="preserve">relating to the audit of accounting estimates and fair values. </w:t>
      </w:r>
    </w:p>
    <w:p w14:paraId="5FA358CB" w14:textId="77777777" w:rsidR="005F0ECB" w:rsidRDefault="005F0ECB" w:rsidP="00724565">
      <w:pPr>
        <w:pStyle w:val="ListParagraph"/>
        <w:numPr>
          <w:ilvl w:val="0"/>
          <w:numId w:val="17"/>
        </w:numPr>
        <w:spacing w:before="120"/>
        <w:ind w:left="547" w:hanging="547"/>
        <w:contextualSpacing w:val="0"/>
        <w:rPr>
          <w:rFonts w:ascii="Arial" w:hAnsi="Arial" w:cs="Arial"/>
          <w:spacing w:val="-4"/>
          <w:sz w:val="20"/>
          <w:szCs w:val="20"/>
        </w:rPr>
      </w:pPr>
      <w:r w:rsidRPr="005F52BE">
        <w:rPr>
          <w:rFonts w:ascii="Arial" w:hAnsi="Arial" w:cs="Arial"/>
          <w:i/>
          <w:spacing w:val="-4"/>
          <w:sz w:val="20"/>
          <w:szCs w:val="20"/>
        </w:rPr>
        <w:t>T</w:t>
      </w:r>
      <w:r w:rsidR="003378A2" w:rsidRPr="005F52BE">
        <w:rPr>
          <w:rFonts w:ascii="Arial" w:hAnsi="Arial" w:cs="Arial"/>
          <w:i/>
          <w:spacing w:val="-4"/>
          <w:sz w:val="20"/>
          <w:szCs w:val="20"/>
        </w:rPr>
        <w:t xml:space="preserve">echnology </w:t>
      </w:r>
      <w:r w:rsidRPr="005F52BE">
        <w:rPr>
          <w:rFonts w:ascii="Arial" w:hAnsi="Arial" w:cs="Arial"/>
          <w:i/>
          <w:spacing w:val="-4"/>
          <w:sz w:val="20"/>
          <w:szCs w:val="20"/>
        </w:rPr>
        <w:t xml:space="preserve">is </w:t>
      </w:r>
      <w:r w:rsidR="003378A2" w:rsidRPr="005F52BE">
        <w:rPr>
          <w:rFonts w:ascii="Arial" w:hAnsi="Arial" w:cs="Arial"/>
          <w:i/>
          <w:spacing w:val="-4"/>
          <w:sz w:val="20"/>
          <w:szCs w:val="20"/>
        </w:rPr>
        <w:t>evolving at a</w:t>
      </w:r>
      <w:r w:rsidR="00C0727E" w:rsidRPr="005F52BE">
        <w:rPr>
          <w:rFonts w:ascii="Arial" w:hAnsi="Arial" w:cs="Arial"/>
          <w:i/>
          <w:spacing w:val="-4"/>
          <w:sz w:val="20"/>
          <w:szCs w:val="20"/>
        </w:rPr>
        <w:t>n increasingly</w:t>
      </w:r>
      <w:r w:rsidR="003378A2" w:rsidRPr="005F52BE">
        <w:rPr>
          <w:rFonts w:ascii="Arial" w:hAnsi="Arial" w:cs="Arial"/>
          <w:i/>
          <w:spacing w:val="-4"/>
          <w:sz w:val="20"/>
          <w:szCs w:val="20"/>
        </w:rPr>
        <w:t xml:space="preserve"> rapid pace</w:t>
      </w:r>
      <w:r w:rsidR="005F52BE">
        <w:rPr>
          <w:rFonts w:ascii="Arial" w:hAnsi="Arial" w:cs="Arial"/>
          <w:i/>
          <w:spacing w:val="-4"/>
          <w:sz w:val="20"/>
          <w:szCs w:val="20"/>
        </w:rPr>
        <w:t>,</w:t>
      </w:r>
      <w:r w:rsidR="003378A2" w:rsidRPr="00350822">
        <w:rPr>
          <w:rFonts w:ascii="Arial" w:hAnsi="Arial" w:cs="Arial"/>
          <w:spacing w:val="-4"/>
          <w:sz w:val="20"/>
          <w:szCs w:val="20"/>
        </w:rPr>
        <w:t xml:space="preserve"> </w:t>
      </w:r>
      <w:r w:rsidR="00C0727E">
        <w:rPr>
          <w:rFonts w:ascii="Arial" w:hAnsi="Arial" w:cs="Arial"/>
          <w:spacing w:val="-4"/>
          <w:sz w:val="20"/>
          <w:szCs w:val="20"/>
        </w:rPr>
        <w:t>affecting</w:t>
      </w:r>
      <w:r w:rsidR="003378A2" w:rsidRPr="00350822">
        <w:rPr>
          <w:rFonts w:ascii="Arial" w:hAnsi="Arial" w:cs="Arial"/>
          <w:spacing w:val="-4"/>
          <w:sz w:val="20"/>
          <w:szCs w:val="20"/>
        </w:rPr>
        <w:t xml:space="preserve"> the way that </w:t>
      </w:r>
      <w:r w:rsidR="00F172E5">
        <w:rPr>
          <w:rFonts w:ascii="Arial" w:hAnsi="Arial" w:cs="Arial"/>
          <w:spacing w:val="-4"/>
          <w:sz w:val="20"/>
          <w:szCs w:val="20"/>
        </w:rPr>
        <w:t>entities</w:t>
      </w:r>
      <w:r w:rsidR="00F172E5" w:rsidRPr="00350822">
        <w:rPr>
          <w:rFonts w:ascii="Arial" w:hAnsi="Arial" w:cs="Arial"/>
          <w:spacing w:val="-4"/>
          <w:sz w:val="20"/>
          <w:szCs w:val="20"/>
        </w:rPr>
        <w:t xml:space="preserve"> </w:t>
      </w:r>
      <w:r>
        <w:rPr>
          <w:rFonts w:ascii="Arial" w:hAnsi="Arial" w:cs="Arial"/>
          <w:spacing w:val="-4"/>
          <w:sz w:val="20"/>
          <w:szCs w:val="20"/>
        </w:rPr>
        <w:t xml:space="preserve">and audit firms </w:t>
      </w:r>
      <w:r w:rsidR="003378A2" w:rsidRPr="00350822">
        <w:rPr>
          <w:rFonts w:ascii="Arial" w:hAnsi="Arial" w:cs="Arial"/>
          <w:spacing w:val="-4"/>
          <w:sz w:val="20"/>
          <w:szCs w:val="20"/>
        </w:rPr>
        <w:t xml:space="preserve">operate, and how audits and other engagements are </w:t>
      </w:r>
      <w:r w:rsidR="00C0727E">
        <w:rPr>
          <w:rFonts w:ascii="Arial" w:hAnsi="Arial" w:cs="Arial"/>
          <w:spacing w:val="-4"/>
          <w:sz w:val="20"/>
          <w:szCs w:val="20"/>
        </w:rPr>
        <w:t xml:space="preserve">being </w:t>
      </w:r>
      <w:r w:rsidR="003378A2" w:rsidRPr="00350822">
        <w:rPr>
          <w:rFonts w:ascii="Arial" w:hAnsi="Arial" w:cs="Arial"/>
          <w:spacing w:val="-4"/>
          <w:sz w:val="20"/>
          <w:szCs w:val="20"/>
        </w:rPr>
        <w:t xml:space="preserve">undertaken. </w:t>
      </w:r>
    </w:p>
    <w:p w14:paraId="18925D5C" w14:textId="77777777" w:rsidR="00BC1EE7" w:rsidRDefault="00BC1EE7" w:rsidP="00724565">
      <w:pPr>
        <w:pStyle w:val="ListParagraph"/>
        <w:numPr>
          <w:ilvl w:val="0"/>
          <w:numId w:val="17"/>
        </w:numPr>
        <w:spacing w:before="120"/>
        <w:ind w:left="547" w:hanging="547"/>
        <w:contextualSpacing w:val="0"/>
        <w:rPr>
          <w:rFonts w:ascii="Arial" w:hAnsi="Arial" w:cs="Arial"/>
          <w:spacing w:val="-4"/>
          <w:sz w:val="20"/>
          <w:szCs w:val="20"/>
        </w:rPr>
      </w:pPr>
      <w:r w:rsidRPr="005F52BE">
        <w:rPr>
          <w:rFonts w:ascii="Arial" w:hAnsi="Arial" w:cs="Arial"/>
          <w:i/>
          <w:spacing w:val="-4"/>
          <w:sz w:val="20"/>
          <w:szCs w:val="20"/>
        </w:rPr>
        <w:t>Audits of public sector authorities or entities are increasingly being undertaken using the ISAs</w:t>
      </w:r>
      <w:r w:rsidR="00CC4A6D">
        <w:rPr>
          <w:rFonts w:ascii="Arial" w:hAnsi="Arial" w:cs="Arial"/>
          <w:spacing w:val="-4"/>
          <w:sz w:val="20"/>
          <w:szCs w:val="20"/>
        </w:rPr>
        <w:t xml:space="preserve"> [13]</w:t>
      </w:r>
      <w:r w:rsidR="001C031E">
        <w:rPr>
          <w:rFonts w:ascii="Arial" w:hAnsi="Arial" w:cs="Arial"/>
          <w:spacing w:val="-4"/>
          <w:sz w:val="20"/>
          <w:szCs w:val="20"/>
        </w:rPr>
        <w:t>.</w:t>
      </w:r>
      <w:r>
        <w:rPr>
          <w:rFonts w:ascii="Arial" w:hAnsi="Arial" w:cs="Arial"/>
          <w:spacing w:val="-4"/>
          <w:sz w:val="20"/>
          <w:szCs w:val="20"/>
        </w:rPr>
        <w:t xml:space="preserve"> There have been increasing calls for more help with the implementation of the standards </w:t>
      </w:r>
      <w:r w:rsidR="00EB79BB">
        <w:rPr>
          <w:rFonts w:ascii="Arial" w:hAnsi="Arial" w:cs="Arial"/>
          <w:spacing w:val="-4"/>
          <w:sz w:val="20"/>
          <w:szCs w:val="20"/>
        </w:rPr>
        <w:t>in</w:t>
      </w:r>
      <w:r>
        <w:rPr>
          <w:rFonts w:ascii="Arial" w:hAnsi="Arial" w:cs="Arial"/>
          <w:spacing w:val="-4"/>
          <w:sz w:val="20"/>
          <w:szCs w:val="20"/>
        </w:rPr>
        <w:t xml:space="preserve"> this sector.</w:t>
      </w:r>
    </w:p>
    <w:p w14:paraId="42143E54" w14:textId="77777777" w:rsidR="000B15EE" w:rsidRPr="000B15EE" w:rsidRDefault="000B15EE" w:rsidP="00724565">
      <w:pPr>
        <w:pStyle w:val="ListParagraph"/>
        <w:numPr>
          <w:ilvl w:val="0"/>
          <w:numId w:val="17"/>
        </w:numPr>
        <w:spacing w:before="120"/>
        <w:ind w:left="547" w:hanging="547"/>
        <w:contextualSpacing w:val="0"/>
        <w:rPr>
          <w:rFonts w:ascii="Arial" w:hAnsi="Arial" w:cs="Arial"/>
          <w:spacing w:val="-4"/>
          <w:sz w:val="20"/>
          <w:szCs w:val="20"/>
        </w:rPr>
      </w:pPr>
      <w:r w:rsidRPr="005F52BE">
        <w:rPr>
          <w:rFonts w:ascii="Arial" w:hAnsi="Arial" w:cs="Arial"/>
          <w:i/>
          <w:spacing w:val="-4"/>
          <w:sz w:val="20"/>
          <w:szCs w:val="20"/>
        </w:rPr>
        <w:t xml:space="preserve">The IAASB’s coordination efforts with IESBA and the </w:t>
      </w:r>
      <w:r w:rsidR="004F7CA6" w:rsidRPr="005F52BE">
        <w:rPr>
          <w:rFonts w:ascii="Arial" w:hAnsi="Arial" w:cs="Arial"/>
          <w:i/>
          <w:spacing w:val="-4"/>
          <w:sz w:val="20"/>
          <w:szCs w:val="20"/>
        </w:rPr>
        <w:t xml:space="preserve">International Accounting </w:t>
      </w:r>
      <w:r w:rsidRPr="005F52BE">
        <w:rPr>
          <w:rFonts w:ascii="Arial" w:hAnsi="Arial" w:cs="Arial"/>
          <w:i/>
          <w:spacing w:val="-4"/>
          <w:sz w:val="20"/>
          <w:szCs w:val="20"/>
        </w:rPr>
        <w:t>Education</w:t>
      </w:r>
      <w:r w:rsidR="004F7CA6" w:rsidRPr="005F52BE">
        <w:rPr>
          <w:rFonts w:ascii="Arial" w:hAnsi="Arial" w:cs="Arial"/>
          <w:i/>
          <w:spacing w:val="-4"/>
          <w:sz w:val="20"/>
          <w:szCs w:val="20"/>
        </w:rPr>
        <w:t xml:space="preserve"> Standards</w:t>
      </w:r>
      <w:r w:rsidRPr="005F52BE">
        <w:rPr>
          <w:rFonts w:ascii="Arial" w:hAnsi="Arial" w:cs="Arial"/>
          <w:i/>
          <w:spacing w:val="-4"/>
          <w:sz w:val="20"/>
          <w:szCs w:val="20"/>
        </w:rPr>
        <w:t xml:space="preserve"> Board (IAESB) have also become increasingly important</w:t>
      </w:r>
      <w:r>
        <w:rPr>
          <w:rFonts w:ascii="Arial" w:hAnsi="Arial" w:cs="Arial"/>
          <w:spacing w:val="-4"/>
          <w:sz w:val="20"/>
          <w:szCs w:val="20"/>
        </w:rPr>
        <w:t xml:space="preserve"> as changes</w:t>
      </w:r>
      <w:r w:rsidR="00A11109">
        <w:rPr>
          <w:rFonts w:ascii="Arial" w:hAnsi="Arial" w:cs="Arial"/>
          <w:spacing w:val="-4"/>
          <w:sz w:val="20"/>
          <w:szCs w:val="20"/>
        </w:rPr>
        <w:t xml:space="preserve"> </w:t>
      </w:r>
      <w:r>
        <w:rPr>
          <w:rFonts w:ascii="Arial" w:hAnsi="Arial" w:cs="Arial"/>
          <w:spacing w:val="-4"/>
          <w:sz w:val="20"/>
          <w:szCs w:val="20"/>
        </w:rPr>
        <w:t>made in the IESBA and IAESB standards sometimes directly impact the IAASB’s standards, as well as inc</w:t>
      </w:r>
      <w:r w:rsidR="00264403">
        <w:rPr>
          <w:rFonts w:ascii="Arial" w:hAnsi="Arial" w:cs="Arial"/>
          <w:spacing w:val="-4"/>
          <w:sz w:val="20"/>
          <w:szCs w:val="20"/>
        </w:rPr>
        <w:t>reasing stakeholder expectation</w:t>
      </w:r>
      <w:r w:rsidR="00A11109">
        <w:rPr>
          <w:rFonts w:ascii="Arial" w:hAnsi="Arial" w:cs="Arial"/>
          <w:spacing w:val="-4"/>
          <w:sz w:val="20"/>
          <w:szCs w:val="20"/>
        </w:rPr>
        <w:t>s</w:t>
      </w:r>
      <w:r>
        <w:rPr>
          <w:rFonts w:ascii="Arial" w:hAnsi="Arial" w:cs="Arial"/>
          <w:spacing w:val="-4"/>
          <w:sz w:val="20"/>
          <w:szCs w:val="20"/>
        </w:rPr>
        <w:t xml:space="preserve"> that the </w:t>
      </w:r>
      <w:r w:rsidR="00264403">
        <w:rPr>
          <w:rFonts w:ascii="Arial" w:hAnsi="Arial" w:cs="Arial"/>
          <w:spacing w:val="-4"/>
          <w:sz w:val="20"/>
          <w:szCs w:val="20"/>
        </w:rPr>
        <w:t>standards are not inconsistent with each other</w:t>
      </w:r>
      <w:r>
        <w:rPr>
          <w:rFonts w:ascii="Arial" w:hAnsi="Arial" w:cs="Arial"/>
          <w:spacing w:val="-4"/>
          <w:sz w:val="20"/>
          <w:szCs w:val="20"/>
        </w:rPr>
        <w:t>.</w:t>
      </w:r>
    </w:p>
    <w:p w14:paraId="1DA8074A" w14:textId="77777777" w:rsidR="0007522B" w:rsidRDefault="00D04C1D" w:rsidP="0007522B">
      <w:pPr>
        <w:spacing w:before="120"/>
        <w:rPr>
          <w:rFonts w:ascii="Arial" w:hAnsi="Arial" w:cs="Arial"/>
          <w:spacing w:val="-4"/>
          <w:sz w:val="20"/>
          <w:szCs w:val="20"/>
        </w:rPr>
      </w:pPr>
      <w:r>
        <w:rPr>
          <w:rFonts w:ascii="Arial" w:hAnsi="Arial" w:cs="Arial"/>
          <w:spacing w:val="-4"/>
          <w:sz w:val="20"/>
          <w:szCs w:val="20"/>
        </w:rPr>
        <w:lastRenderedPageBreak/>
        <w:t>In summary, t</w:t>
      </w:r>
      <w:r w:rsidR="00F172E5">
        <w:rPr>
          <w:rFonts w:ascii="Arial" w:hAnsi="Arial" w:cs="Arial"/>
          <w:spacing w:val="-4"/>
          <w:sz w:val="20"/>
          <w:szCs w:val="20"/>
        </w:rPr>
        <w:t>o respond to the changing environment and i</w:t>
      </w:r>
      <w:r w:rsidR="0007522B">
        <w:rPr>
          <w:rFonts w:ascii="Arial" w:hAnsi="Arial" w:cs="Arial"/>
          <w:spacing w:val="-4"/>
          <w:sz w:val="20"/>
          <w:szCs w:val="20"/>
        </w:rPr>
        <w:t xml:space="preserve">n fulfilling its overall objective, the IAASB’s areas of broad strategic focus </w:t>
      </w:r>
      <w:r w:rsidR="00F172E5">
        <w:rPr>
          <w:rFonts w:ascii="Arial" w:hAnsi="Arial" w:cs="Arial"/>
          <w:spacing w:val="-4"/>
          <w:sz w:val="20"/>
          <w:szCs w:val="20"/>
        </w:rPr>
        <w:t xml:space="preserve">over the past 10 years </w:t>
      </w:r>
      <w:r w:rsidR="0007522B">
        <w:rPr>
          <w:rFonts w:ascii="Arial" w:hAnsi="Arial" w:cs="Arial"/>
          <w:spacing w:val="-4"/>
          <w:sz w:val="20"/>
          <w:szCs w:val="20"/>
        </w:rPr>
        <w:t>ha</w:t>
      </w:r>
      <w:r w:rsidR="004F7CA6">
        <w:rPr>
          <w:rFonts w:ascii="Arial" w:hAnsi="Arial" w:cs="Arial"/>
          <w:spacing w:val="-4"/>
          <w:sz w:val="20"/>
          <w:szCs w:val="20"/>
        </w:rPr>
        <w:t>ve</w:t>
      </w:r>
      <w:r w:rsidR="0007522B">
        <w:rPr>
          <w:rFonts w:ascii="Arial" w:hAnsi="Arial" w:cs="Arial"/>
          <w:spacing w:val="-4"/>
          <w:sz w:val="20"/>
          <w:szCs w:val="20"/>
        </w:rPr>
        <w:t xml:space="preserve"> been:</w:t>
      </w:r>
    </w:p>
    <w:p w14:paraId="522C7581" w14:textId="77777777" w:rsidR="0007522B" w:rsidRDefault="0007522B" w:rsidP="00724565">
      <w:pPr>
        <w:pStyle w:val="ListParagraph"/>
        <w:numPr>
          <w:ilvl w:val="0"/>
          <w:numId w:val="3"/>
        </w:numPr>
        <w:spacing w:before="120"/>
        <w:ind w:left="547" w:hanging="547"/>
        <w:contextualSpacing w:val="0"/>
        <w:rPr>
          <w:rFonts w:ascii="Arial" w:hAnsi="Arial" w:cs="Arial"/>
          <w:spacing w:val="-4"/>
          <w:sz w:val="20"/>
          <w:szCs w:val="20"/>
        </w:rPr>
      </w:pPr>
      <w:r w:rsidRPr="0095384A">
        <w:rPr>
          <w:rFonts w:ascii="Arial" w:hAnsi="Arial" w:cs="Arial"/>
          <w:spacing w:val="-4"/>
          <w:sz w:val="20"/>
          <w:szCs w:val="20"/>
        </w:rPr>
        <w:t>The</w:t>
      </w:r>
      <w:r>
        <w:rPr>
          <w:rFonts w:ascii="Arial" w:hAnsi="Arial" w:cs="Arial"/>
          <w:b/>
          <w:spacing w:val="-4"/>
          <w:sz w:val="20"/>
          <w:szCs w:val="20"/>
        </w:rPr>
        <w:t xml:space="preserve"> d</w:t>
      </w:r>
      <w:r w:rsidRPr="00671ADA">
        <w:rPr>
          <w:rFonts w:ascii="Arial" w:hAnsi="Arial" w:cs="Arial"/>
          <w:b/>
          <w:spacing w:val="-4"/>
          <w:sz w:val="20"/>
          <w:szCs w:val="20"/>
        </w:rPr>
        <w:t xml:space="preserve">evelopment or revision </w:t>
      </w:r>
      <w:r>
        <w:rPr>
          <w:rFonts w:ascii="Arial" w:hAnsi="Arial" w:cs="Arial"/>
          <w:spacing w:val="-4"/>
          <w:sz w:val="20"/>
          <w:szCs w:val="20"/>
        </w:rPr>
        <w:t>of standards;</w:t>
      </w:r>
    </w:p>
    <w:p w14:paraId="0EA4A49E" w14:textId="77777777" w:rsidR="0007522B" w:rsidRDefault="0007522B" w:rsidP="00724565">
      <w:pPr>
        <w:pStyle w:val="ListParagraph"/>
        <w:numPr>
          <w:ilvl w:val="0"/>
          <w:numId w:val="3"/>
        </w:numPr>
        <w:spacing w:before="120"/>
        <w:ind w:left="547" w:hanging="547"/>
        <w:contextualSpacing w:val="0"/>
        <w:rPr>
          <w:rFonts w:ascii="Arial" w:hAnsi="Arial" w:cs="Arial"/>
          <w:spacing w:val="-4"/>
          <w:sz w:val="20"/>
          <w:szCs w:val="20"/>
        </w:rPr>
      </w:pPr>
      <w:r w:rsidRPr="00671ADA">
        <w:rPr>
          <w:rFonts w:ascii="Arial" w:hAnsi="Arial" w:cs="Arial"/>
          <w:b/>
          <w:spacing w:val="-4"/>
          <w:sz w:val="20"/>
          <w:szCs w:val="20"/>
        </w:rPr>
        <w:t xml:space="preserve">Monitoring </w:t>
      </w:r>
      <w:r w:rsidR="00F172E5">
        <w:rPr>
          <w:rFonts w:ascii="Arial" w:hAnsi="Arial" w:cs="Arial"/>
          <w:b/>
          <w:spacing w:val="-4"/>
          <w:sz w:val="20"/>
          <w:szCs w:val="20"/>
        </w:rPr>
        <w:t>the</w:t>
      </w:r>
      <w:r w:rsidRPr="00671ADA">
        <w:rPr>
          <w:rFonts w:ascii="Arial" w:hAnsi="Arial" w:cs="Arial"/>
          <w:b/>
          <w:spacing w:val="-4"/>
          <w:sz w:val="20"/>
          <w:szCs w:val="20"/>
        </w:rPr>
        <w:t xml:space="preserve"> adoption</w:t>
      </w:r>
      <w:r>
        <w:rPr>
          <w:rFonts w:ascii="Arial" w:hAnsi="Arial" w:cs="Arial"/>
          <w:spacing w:val="-4"/>
          <w:sz w:val="20"/>
          <w:szCs w:val="20"/>
        </w:rPr>
        <w:t xml:space="preserve"> of those standards; and</w:t>
      </w:r>
    </w:p>
    <w:p w14:paraId="5D4BF134" w14:textId="77777777" w:rsidR="0007522B" w:rsidRDefault="0007522B" w:rsidP="002343E0">
      <w:pPr>
        <w:pStyle w:val="ListParagraph"/>
        <w:numPr>
          <w:ilvl w:val="0"/>
          <w:numId w:val="3"/>
        </w:numPr>
        <w:spacing w:before="120" w:after="240"/>
        <w:ind w:left="547" w:hanging="547"/>
        <w:contextualSpacing w:val="0"/>
        <w:rPr>
          <w:rFonts w:ascii="Arial" w:hAnsi="Arial" w:cs="Arial"/>
          <w:spacing w:val="-4"/>
          <w:sz w:val="20"/>
          <w:szCs w:val="20"/>
        </w:rPr>
      </w:pPr>
      <w:r>
        <w:rPr>
          <w:rFonts w:ascii="Arial" w:hAnsi="Arial" w:cs="Arial"/>
          <w:spacing w:val="-4"/>
          <w:sz w:val="20"/>
          <w:szCs w:val="20"/>
        </w:rPr>
        <w:t xml:space="preserve">Responding to concerns about the </w:t>
      </w:r>
      <w:r w:rsidRPr="00671ADA">
        <w:rPr>
          <w:rFonts w:ascii="Arial" w:hAnsi="Arial" w:cs="Arial"/>
          <w:b/>
          <w:spacing w:val="-4"/>
          <w:sz w:val="20"/>
          <w:szCs w:val="20"/>
        </w:rPr>
        <w:t xml:space="preserve">implementation </w:t>
      </w:r>
      <w:r>
        <w:rPr>
          <w:rFonts w:ascii="Arial" w:hAnsi="Arial" w:cs="Arial"/>
          <w:spacing w:val="-4"/>
          <w:sz w:val="20"/>
          <w:szCs w:val="20"/>
        </w:rPr>
        <w:t>of the standards by activities designed to improve the consistency and effectiveness of their application.</w:t>
      </w:r>
    </w:p>
    <w:p w14:paraId="45712D62" w14:textId="77777777" w:rsidR="0049183F" w:rsidRPr="00C16059" w:rsidRDefault="0049183F" w:rsidP="0049183F">
      <w:pPr>
        <w:spacing w:before="120" w:after="120"/>
        <w:jc w:val="left"/>
        <w:rPr>
          <w:rFonts w:ascii="Arial" w:eastAsia="Calibri" w:hAnsi="Arial" w:cs="Arial"/>
          <w:b/>
          <w:sz w:val="20"/>
          <w:szCs w:val="20"/>
        </w:rPr>
      </w:pPr>
      <w:r w:rsidRPr="00C16059">
        <w:rPr>
          <w:rFonts w:ascii="Arial" w:eastAsia="Calibri" w:hAnsi="Arial" w:cs="Arial"/>
          <w:b/>
          <w:sz w:val="20"/>
          <w:szCs w:val="20"/>
        </w:rPr>
        <w:t>The IAASB’s Strategy for 2015–2019</w:t>
      </w:r>
    </w:p>
    <w:p w14:paraId="21E6EC1C" w14:textId="77777777" w:rsidR="0049183F" w:rsidRDefault="0049183F" w:rsidP="0049183F">
      <w:pPr>
        <w:spacing w:before="120" w:after="120"/>
        <w:rPr>
          <w:rFonts w:ascii="Arial" w:eastAsia="Calibri" w:hAnsi="Arial" w:cs="Arial"/>
          <w:sz w:val="20"/>
          <w:szCs w:val="20"/>
        </w:rPr>
      </w:pPr>
      <w:r>
        <w:rPr>
          <w:rFonts w:ascii="Arial" w:eastAsia="Calibri" w:hAnsi="Arial" w:cs="Arial"/>
          <w:sz w:val="20"/>
          <w:szCs w:val="20"/>
        </w:rPr>
        <w:t xml:space="preserve">The IAASB’s current strategy runs from </w:t>
      </w:r>
      <w:hyperlink r:id="rId11" w:history="1">
        <w:r w:rsidRPr="00DA4EE3">
          <w:rPr>
            <w:rStyle w:val="Hyperlink"/>
            <w:rFonts w:ascii="Arial" w:eastAsia="Calibri" w:hAnsi="Arial" w:cs="Arial"/>
            <w:sz w:val="20"/>
            <w:szCs w:val="20"/>
          </w:rPr>
          <w:t>2015–2019</w:t>
        </w:r>
      </w:hyperlink>
      <w:r>
        <w:rPr>
          <w:rFonts w:ascii="Arial" w:eastAsia="Calibri" w:hAnsi="Arial" w:cs="Arial"/>
          <w:sz w:val="20"/>
          <w:szCs w:val="20"/>
        </w:rPr>
        <w:t xml:space="preserve">, and was developed in the context of various influences on the Board’s activities as described in the Background section. The strategy sets out the Board’s medium-term vision for its activities during this period by describing three identified strategic objectives. These three strategic objectives provide further context for the IAASB’s mandate and outputs, and illustrate how the IAASB has, and continues to, focus its activities. A mid-period </w:t>
      </w:r>
      <w:hyperlink r:id="rId12" w:history="1">
        <w:r w:rsidRPr="00826E1D">
          <w:rPr>
            <w:rStyle w:val="Hyperlink"/>
            <w:rFonts w:ascii="Arial" w:eastAsia="Calibri" w:hAnsi="Arial" w:cs="Arial"/>
            <w:sz w:val="20"/>
            <w:szCs w:val="20"/>
          </w:rPr>
          <w:t>review</w:t>
        </w:r>
      </w:hyperlink>
      <w:r>
        <w:rPr>
          <w:rFonts w:ascii="Arial" w:eastAsia="Calibri" w:hAnsi="Arial" w:cs="Arial"/>
          <w:sz w:val="20"/>
          <w:szCs w:val="20"/>
        </w:rPr>
        <w:t xml:space="preserve"> of the continuing relevance of the three strategic objectives was undertaken in 2016, and our stakeholders confirmed that the three strategic objectives remained relevant for the rest of the strategy period.   </w:t>
      </w:r>
    </w:p>
    <w:tbl>
      <w:tblPr>
        <w:tblStyle w:val="MediumShading1-Accent2"/>
        <w:tblW w:w="0" w:type="auto"/>
        <w:tblInd w:w="-1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350"/>
      </w:tblGrid>
      <w:tr w:rsidR="0049183F" w:rsidRPr="00DA5BD7" w14:paraId="2214207F" w14:textId="77777777" w:rsidTr="002154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1F497D" w:themeFill="text2"/>
          </w:tcPr>
          <w:p w14:paraId="32FCAA0A" w14:textId="77777777" w:rsidR="0049183F" w:rsidRPr="00DA5BD7" w:rsidRDefault="0049183F" w:rsidP="0021549A">
            <w:pPr>
              <w:pStyle w:val="TableHeading"/>
              <w:spacing w:before="60"/>
              <w:rPr>
                <w:rFonts w:cs="Arial"/>
                <w:kern w:val="8"/>
                <w:szCs w:val="20"/>
                <w:lang w:val="en-US" w:eastAsia="en-US" w:bidi="he-IL"/>
              </w:rPr>
            </w:pPr>
            <w:r w:rsidRPr="00DA5BD7">
              <w:rPr>
                <w:rFonts w:cs="Arial"/>
                <w:kern w:val="8"/>
                <w:szCs w:val="20"/>
                <w:lang w:val="en-US" w:eastAsia="en-US" w:bidi="he-IL"/>
              </w:rPr>
              <w:t xml:space="preserve">The strategic objectives for 2015–2019 identified were to: </w:t>
            </w:r>
          </w:p>
        </w:tc>
      </w:tr>
      <w:tr w:rsidR="0049183F" w:rsidRPr="00623A83" w14:paraId="289B2A8E" w14:textId="77777777" w:rsidTr="00215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548DD4" w:themeFill="text2" w:themeFillTint="99"/>
          </w:tcPr>
          <w:p w14:paraId="792F59F6" w14:textId="77777777" w:rsidR="0049183F" w:rsidRPr="00CE1CFC" w:rsidRDefault="0049183F" w:rsidP="0021549A">
            <w:pPr>
              <w:pStyle w:val="IFACListStyle3"/>
              <w:keepNext/>
              <w:keepLines/>
              <w:numPr>
                <w:ilvl w:val="2"/>
                <w:numId w:val="9"/>
              </w:numPr>
              <w:tabs>
                <w:tab w:val="left" w:pos="1642"/>
              </w:tabs>
              <w:spacing w:before="60" w:after="60"/>
              <w:ind w:left="547"/>
              <w:jc w:val="left"/>
              <w:rPr>
                <w:rFonts w:ascii="Arial" w:hAnsi="Arial" w:cs="Arial"/>
                <w:b w:val="0"/>
                <w:bCs w:val="0"/>
                <w:sz w:val="20"/>
                <w:szCs w:val="20"/>
              </w:rPr>
            </w:pPr>
            <w:r w:rsidRPr="00CE1CFC">
              <w:rPr>
                <w:rFonts w:ascii="Arial" w:hAnsi="Arial" w:cs="Arial"/>
                <w:b w:val="0"/>
                <w:bCs w:val="0"/>
                <w:sz w:val="20"/>
                <w:szCs w:val="20"/>
              </w:rPr>
              <w:t xml:space="preserve">Ensure that ISAs Continue to Form the Basis for High-Quality, Valuable and Relevant Audits Conducted Worldwide by Responding on a Timely Basis to Issues Noted in Practice and Emerging Developments   </w:t>
            </w:r>
          </w:p>
        </w:tc>
      </w:tr>
      <w:tr w:rsidR="0049183F" w:rsidRPr="00623A83" w14:paraId="4984C935" w14:textId="77777777" w:rsidTr="002154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8DB3E2" w:themeFill="text2" w:themeFillTint="66"/>
          </w:tcPr>
          <w:p w14:paraId="63BC4A8C" w14:textId="77777777" w:rsidR="0049183F" w:rsidRPr="00CE1CFC" w:rsidRDefault="0049183F" w:rsidP="0021549A">
            <w:pPr>
              <w:pStyle w:val="IFACListStyle3"/>
              <w:tabs>
                <w:tab w:val="left" w:pos="512"/>
              </w:tabs>
              <w:spacing w:before="60" w:after="60"/>
              <w:ind w:left="512" w:hanging="540"/>
              <w:jc w:val="left"/>
              <w:rPr>
                <w:rFonts w:ascii="Arial" w:hAnsi="Arial" w:cs="Arial"/>
                <w:b w:val="0"/>
                <w:bCs w:val="0"/>
                <w:sz w:val="20"/>
                <w:szCs w:val="20"/>
              </w:rPr>
            </w:pPr>
            <w:r w:rsidRPr="00CE1CFC">
              <w:rPr>
                <w:rFonts w:ascii="Arial" w:hAnsi="Arial" w:cs="Arial"/>
                <w:b w:val="0"/>
                <w:bCs w:val="0"/>
                <w:sz w:val="20"/>
                <w:szCs w:val="20"/>
              </w:rPr>
              <w:t>(ii)      Ensure the IAASB’s Standards Evolve as Necessary to Adequately Address the Emerging</w:t>
            </w:r>
            <w:r w:rsidRPr="00CE1CFC" w:rsidDel="000870AF">
              <w:rPr>
                <w:rFonts w:ascii="Arial" w:hAnsi="Arial" w:cs="Arial"/>
                <w:b w:val="0"/>
                <w:bCs w:val="0"/>
                <w:sz w:val="20"/>
                <w:szCs w:val="20"/>
              </w:rPr>
              <w:t xml:space="preserve"> </w:t>
            </w:r>
            <w:r w:rsidRPr="00CE1CFC">
              <w:rPr>
                <w:rFonts w:ascii="Arial" w:hAnsi="Arial" w:cs="Arial"/>
                <w:b w:val="0"/>
                <w:bCs w:val="0"/>
                <w:sz w:val="20"/>
                <w:szCs w:val="20"/>
              </w:rPr>
              <w:t xml:space="preserve">Needs of Stakeholders for Services Other than Audits of Financial Statements </w:t>
            </w:r>
          </w:p>
        </w:tc>
      </w:tr>
      <w:tr w:rsidR="0049183F" w:rsidRPr="00623A83" w14:paraId="3E675169" w14:textId="77777777" w:rsidTr="00215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C6D9F1" w:themeFill="text2" w:themeFillTint="33"/>
          </w:tcPr>
          <w:p w14:paraId="0627C2C2" w14:textId="77777777" w:rsidR="0049183F" w:rsidRPr="00CE1CFC" w:rsidRDefault="0049183F" w:rsidP="004B2DFC">
            <w:pPr>
              <w:pStyle w:val="IFACListStyle3"/>
              <w:spacing w:after="120"/>
              <w:ind w:left="547" w:hanging="575"/>
              <w:jc w:val="left"/>
              <w:rPr>
                <w:rFonts w:ascii="Arial" w:hAnsi="Arial" w:cs="Arial"/>
                <w:b w:val="0"/>
                <w:bCs w:val="0"/>
                <w:sz w:val="20"/>
                <w:szCs w:val="20"/>
              </w:rPr>
            </w:pPr>
            <w:r w:rsidRPr="00CE1CFC">
              <w:rPr>
                <w:rFonts w:ascii="Arial" w:hAnsi="Arial" w:cs="Arial"/>
                <w:b w:val="0"/>
                <w:bCs w:val="0"/>
                <w:sz w:val="20"/>
                <w:szCs w:val="20"/>
              </w:rPr>
              <w:t>(iii)     Strengthen Outreach and Collaboration with Key Stakeholders in the Reporting Supply Chain on Public Interest Issues Relevant to Audit, Assurance and Related Services</w:t>
            </w:r>
          </w:p>
        </w:tc>
      </w:tr>
    </w:tbl>
    <w:p w14:paraId="1CAB072F" w14:textId="77777777" w:rsidR="0049183F" w:rsidRDefault="0049183F" w:rsidP="0049183F">
      <w:pPr>
        <w:keepNext/>
        <w:spacing w:before="120" w:after="120"/>
        <w:rPr>
          <w:rFonts w:ascii="Arial" w:eastAsia="Calibri" w:hAnsi="Arial" w:cs="Arial"/>
          <w:sz w:val="20"/>
          <w:szCs w:val="20"/>
        </w:rPr>
      </w:pPr>
      <w:r>
        <w:rPr>
          <w:rFonts w:ascii="Arial" w:eastAsia="Calibri" w:hAnsi="Arial" w:cs="Arial"/>
          <w:sz w:val="20"/>
          <w:szCs w:val="20"/>
        </w:rPr>
        <w:t xml:space="preserve">In this context, in the period 2015–2019, the IAASB has </w:t>
      </w:r>
      <w:r w:rsidRPr="00677072">
        <w:rPr>
          <w:rFonts w:ascii="Arial" w:eastAsia="Calibri" w:hAnsi="Arial" w:cs="Arial"/>
          <w:sz w:val="20"/>
          <w:szCs w:val="20"/>
        </w:rPr>
        <w:t>worked</w:t>
      </w:r>
      <w:r>
        <w:rPr>
          <w:rFonts w:ascii="Arial" w:eastAsia="Calibri" w:hAnsi="Arial" w:cs="Arial"/>
          <w:sz w:val="20"/>
          <w:szCs w:val="20"/>
        </w:rPr>
        <w:t xml:space="preserve"> towards:</w:t>
      </w:r>
    </w:p>
    <w:p w14:paraId="683F47F9" w14:textId="77777777" w:rsidR="0049183F" w:rsidRDefault="0049183F" w:rsidP="0049183F">
      <w:pPr>
        <w:pStyle w:val="ListParagraph"/>
        <w:numPr>
          <w:ilvl w:val="0"/>
          <w:numId w:val="11"/>
        </w:numPr>
        <w:spacing w:before="120" w:after="120"/>
        <w:ind w:left="547" w:hanging="547"/>
        <w:contextualSpacing w:val="0"/>
        <w:rPr>
          <w:rFonts w:ascii="Arial" w:eastAsia="Calibri" w:hAnsi="Arial" w:cs="Arial"/>
          <w:sz w:val="20"/>
          <w:szCs w:val="20"/>
        </w:rPr>
      </w:pPr>
      <w:r>
        <w:rPr>
          <w:rFonts w:ascii="Arial" w:eastAsia="Calibri" w:hAnsi="Arial" w:cs="Arial"/>
          <w:sz w:val="20"/>
          <w:szCs w:val="20"/>
        </w:rPr>
        <w:t>E</w:t>
      </w:r>
      <w:r w:rsidRPr="00DA4EE3">
        <w:rPr>
          <w:rFonts w:ascii="Arial" w:eastAsia="Calibri" w:hAnsi="Arial" w:cs="Arial"/>
          <w:sz w:val="20"/>
          <w:szCs w:val="20"/>
        </w:rPr>
        <w:t xml:space="preserve">nhancing the </w:t>
      </w:r>
      <w:r>
        <w:rPr>
          <w:rFonts w:ascii="Arial" w:eastAsia="Calibri" w:hAnsi="Arial" w:cs="Arial"/>
          <w:sz w:val="20"/>
          <w:szCs w:val="20"/>
        </w:rPr>
        <w:t>quality</w:t>
      </w:r>
      <w:r w:rsidRPr="00DA4EE3">
        <w:rPr>
          <w:rFonts w:ascii="Arial" w:eastAsia="Calibri" w:hAnsi="Arial" w:cs="Arial"/>
          <w:sz w:val="20"/>
          <w:szCs w:val="20"/>
        </w:rPr>
        <w:t xml:space="preserve"> and robustness of the audit to support financial stability, recognizing that the work of the auditor plays a key role in the credibility of </w:t>
      </w:r>
      <w:r>
        <w:rPr>
          <w:rFonts w:ascii="Arial" w:eastAsia="Calibri" w:hAnsi="Arial" w:cs="Arial"/>
          <w:sz w:val="20"/>
          <w:szCs w:val="20"/>
        </w:rPr>
        <w:t>audited</w:t>
      </w:r>
      <w:r w:rsidRPr="00DA4EE3">
        <w:rPr>
          <w:rFonts w:ascii="Arial" w:eastAsia="Calibri" w:hAnsi="Arial" w:cs="Arial"/>
          <w:sz w:val="20"/>
          <w:szCs w:val="20"/>
        </w:rPr>
        <w:t xml:space="preserve"> financial statements </w:t>
      </w:r>
      <w:r>
        <w:rPr>
          <w:rFonts w:ascii="Arial" w:eastAsia="Calibri" w:hAnsi="Arial" w:cs="Arial"/>
          <w:sz w:val="20"/>
          <w:szCs w:val="20"/>
        </w:rPr>
        <w:t>for stakeholders</w:t>
      </w:r>
      <w:r w:rsidRPr="00DA4EE3">
        <w:rPr>
          <w:rFonts w:ascii="Arial" w:eastAsia="Calibri" w:hAnsi="Arial" w:cs="Arial"/>
          <w:sz w:val="20"/>
          <w:szCs w:val="20"/>
        </w:rPr>
        <w:t xml:space="preserve">. </w:t>
      </w:r>
    </w:p>
    <w:p w14:paraId="5EB91A9C" w14:textId="77777777" w:rsidR="0049183F" w:rsidRDefault="0049183F" w:rsidP="0049183F">
      <w:pPr>
        <w:pStyle w:val="ListParagraph"/>
        <w:numPr>
          <w:ilvl w:val="0"/>
          <w:numId w:val="11"/>
        </w:numPr>
        <w:spacing w:before="120" w:after="120"/>
        <w:ind w:left="547" w:hanging="547"/>
        <w:contextualSpacing w:val="0"/>
        <w:rPr>
          <w:rFonts w:ascii="Arial" w:eastAsia="Calibri" w:hAnsi="Arial" w:cs="Arial"/>
          <w:sz w:val="20"/>
          <w:szCs w:val="20"/>
        </w:rPr>
      </w:pPr>
      <w:r>
        <w:rPr>
          <w:rFonts w:ascii="Arial" w:eastAsia="Calibri" w:hAnsi="Arial" w:cs="Arial"/>
          <w:sz w:val="20"/>
          <w:szCs w:val="20"/>
        </w:rPr>
        <w:t xml:space="preserve">Developing </w:t>
      </w:r>
      <w:r w:rsidRPr="00B41590">
        <w:rPr>
          <w:rFonts w:ascii="Arial" w:eastAsia="Calibri" w:hAnsi="Arial" w:cs="Arial"/>
          <w:sz w:val="20"/>
          <w:szCs w:val="20"/>
        </w:rPr>
        <w:t xml:space="preserve">international standards </w:t>
      </w:r>
      <w:r>
        <w:rPr>
          <w:rFonts w:ascii="Arial" w:eastAsia="Calibri" w:hAnsi="Arial" w:cs="Arial"/>
          <w:sz w:val="20"/>
          <w:szCs w:val="20"/>
        </w:rPr>
        <w:t xml:space="preserve">and other guidance </w:t>
      </w:r>
      <w:r w:rsidRPr="00B41590">
        <w:rPr>
          <w:rFonts w:ascii="Arial" w:eastAsia="Calibri" w:hAnsi="Arial" w:cs="Arial"/>
          <w:sz w:val="20"/>
          <w:szCs w:val="20"/>
        </w:rPr>
        <w:t>to address services other than audits of financial statements</w:t>
      </w:r>
      <w:r>
        <w:rPr>
          <w:rFonts w:ascii="Arial" w:eastAsia="Calibri" w:hAnsi="Arial" w:cs="Arial"/>
          <w:sz w:val="20"/>
          <w:szCs w:val="20"/>
        </w:rPr>
        <w:t>. The IAASB heeded calls from users, practitioners and others for new and evolving services that were seen to be most relevant in the current environment.</w:t>
      </w:r>
    </w:p>
    <w:p w14:paraId="7E3EB5E0" w14:textId="77777777" w:rsidR="0049183F" w:rsidRDefault="0049183F" w:rsidP="0049183F">
      <w:pPr>
        <w:spacing w:before="120"/>
        <w:rPr>
          <w:rFonts w:ascii="Arial" w:hAnsi="Arial" w:cs="Arial"/>
          <w:kern w:val="0"/>
          <w:sz w:val="20"/>
          <w:szCs w:val="20"/>
          <w:lang w:bidi="ar-SA"/>
        </w:rPr>
      </w:pPr>
      <w:r w:rsidRPr="00DA4EE3">
        <w:rPr>
          <w:rFonts w:ascii="Arial" w:eastAsia="Calibri" w:hAnsi="Arial" w:cs="Arial"/>
          <w:sz w:val="20"/>
          <w:szCs w:val="20"/>
        </w:rPr>
        <w:t xml:space="preserve">In support of </w:t>
      </w:r>
      <w:r>
        <w:rPr>
          <w:rFonts w:ascii="Arial" w:eastAsia="Calibri" w:hAnsi="Arial" w:cs="Arial"/>
          <w:sz w:val="20"/>
          <w:szCs w:val="20"/>
        </w:rPr>
        <w:t>its efforts</w:t>
      </w:r>
      <w:r w:rsidRPr="00DA4EE3">
        <w:rPr>
          <w:rFonts w:ascii="Arial" w:eastAsia="Calibri" w:hAnsi="Arial" w:cs="Arial"/>
          <w:sz w:val="20"/>
          <w:szCs w:val="20"/>
        </w:rPr>
        <w:t xml:space="preserve">, the IAASB has </w:t>
      </w:r>
      <w:r>
        <w:rPr>
          <w:rFonts w:ascii="Arial" w:eastAsia="Calibri" w:hAnsi="Arial" w:cs="Arial"/>
          <w:sz w:val="20"/>
          <w:szCs w:val="20"/>
        </w:rPr>
        <w:t>increased its focus</w:t>
      </w:r>
      <w:r w:rsidRPr="00DA4EE3">
        <w:rPr>
          <w:rFonts w:ascii="Arial" w:eastAsia="Calibri" w:hAnsi="Arial" w:cs="Arial"/>
          <w:sz w:val="20"/>
          <w:szCs w:val="20"/>
        </w:rPr>
        <w:t xml:space="preserve"> on</w:t>
      </w:r>
      <w:r>
        <w:rPr>
          <w:rFonts w:ascii="Arial" w:eastAsia="Calibri" w:hAnsi="Arial" w:cs="Arial"/>
          <w:sz w:val="20"/>
          <w:szCs w:val="20"/>
        </w:rPr>
        <w:t xml:space="preserve"> broad-based</w:t>
      </w:r>
      <w:r w:rsidRPr="00DA4EE3">
        <w:rPr>
          <w:rFonts w:ascii="Arial" w:eastAsia="Calibri" w:hAnsi="Arial" w:cs="Arial"/>
          <w:sz w:val="20"/>
          <w:szCs w:val="20"/>
        </w:rPr>
        <w:t xml:space="preserve"> outreach</w:t>
      </w:r>
      <w:r w:rsidR="00CC4A6D">
        <w:rPr>
          <w:rFonts w:ascii="Arial" w:eastAsia="Calibri" w:hAnsi="Arial" w:cs="Arial"/>
          <w:sz w:val="20"/>
          <w:szCs w:val="20"/>
        </w:rPr>
        <w:t xml:space="preserve"> [14]</w:t>
      </w:r>
      <w:r w:rsidRPr="00DA4EE3">
        <w:rPr>
          <w:rFonts w:ascii="Arial" w:eastAsia="Calibri" w:hAnsi="Arial" w:cs="Arial"/>
          <w:sz w:val="20"/>
          <w:szCs w:val="20"/>
        </w:rPr>
        <w:t xml:space="preserve">, and </w:t>
      </w:r>
      <w:r>
        <w:rPr>
          <w:rFonts w:ascii="Arial" w:eastAsia="Calibri" w:hAnsi="Arial" w:cs="Arial"/>
          <w:sz w:val="20"/>
          <w:szCs w:val="20"/>
        </w:rPr>
        <w:t xml:space="preserve">on </w:t>
      </w:r>
      <w:r w:rsidRPr="00DA4EE3">
        <w:rPr>
          <w:rFonts w:ascii="Arial" w:eastAsia="Calibri" w:hAnsi="Arial" w:cs="Arial"/>
          <w:sz w:val="20"/>
          <w:szCs w:val="20"/>
        </w:rPr>
        <w:t xml:space="preserve">enhancing relationships with international and national regulatory bodies, auditor oversight and inspection authorities, </w:t>
      </w:r>
      <w:r>
        <w:rPr>
          <w:rFonts w:ascii="Arial" w:eastAsia="Calibri" w:hAnsi="Arial" w:cs="Arial"/>
          <w:sz w:val="20"/>
          <w:szCs w:val="20"/>
        </w:rPr>
        <w:t xml:space="preserve">investors, </w:t>
      </w:r>
      <w:r w:rsidRPr="00DA4EE3">
        <w:rPr>
          <w:rFonts w:ascii="Arial" w:eastAsia="Calibri" w:hAnsi="Arial" w:cs="Arial"/>
          <w:sz w:val="20"/>
          <w:szCs w:val="20"/>
        </w:rPr>
        <w:t>national standard</w:t>
      </w:r>
      <w:r w:rsidR="000E0F21">
        <w:rPr>
          <w:rFonts w:ascii="Arial" w:eastAsia="Calibri" w:hAnsi="Arial" w:cs="Arial"/>
          <w:sz w:val="20"/>
          <w:szCs w:val="20"/>
        </w:rPr>
        <w:t>-</w:t>
      </w:r>
      <w:r w:rsidRPr="00DA4EE3">
        <w:rPr>
          <w:rFonts w:ascii="Arial" w:eastAsia="Calibri" w:hAnsi="Arial" w:cs="Arial"/>
          <w:sz w:val="20"/>
          <w:szCs w:val="20"/>
        </w:rPr>
        <w:t>setters</w:t>
      </w:r>
      <w:r>
        <w:rPr>
          <w:rFonts w:ascii="Arial" w:eastAsia="Calibri" w:hAnsi="Arial" w:cs="Arial"/>
          <w:sz w:val="20"/>
          <w:szCs w:val="20"/>
        </w:rPr>
        <w:t>, organizations representing small- and medium-practices (SMPs) and practitioners</w:t>
      </w:r>
      <w:r w:rsidRPr="00DA4EE3">
        <w:rPr>
          <w:rFonts w:ascii="Arial" w:eastAsia="Calibri" w:hAnsi="Arial" w:cs="Arial"/>
          <w:sz w:val="20"/>
          <w:szCs w:val="20"/>
        </w:rPr>
        <w:t>.</w:t>
      </w:r>
      <w:r>
        <w:rPr>
          <w:rFonts w:ascii="Arial" w:eastAsia="Calibri" w:hAnsi="Arial" w:cs="Arial"/>
          <w:sz w:val="20"/>
          <w:szCs w:val="20"/>
        </w:rPr>
        <w:t xml:space="preserve"> Through this outreach the IAASB has continued its emphasis </w:t>
      </w:r>
      <w:r w:rsidRPr="0065088A">
        <w:rPr>
          <w:rFonts w:ascii="Arial" w:hAnsi="Arial" w:cs="Arial"/>
          <w:kern w:val="0"/>
          <w:sz w:val="20"/>
          <w:szCs w:val="20"/>
          <w:lang w:bidi="ar-SA"/>
        </w:rPr>
        <w:t xml:space="preserve">on </w:t>
      </w:r>
      <w:r>
        <w:rPr>
          <w:rFonts w:ascii="Arial" w:hAnsi="Arial" w:cs="Arial"/>
          <w:kern w:val="0"/>
          <w:sz w:val="20"/>
          <w:szCs w:val="20"/>
          <w:lang w:bidi="ar-SA"/>
        </w:rPr>
        <w:t>encouraging and facilitating</w:t>
      </w:r>
      <w:r w:rsidRPr="0065088A">
        <w:rPr>
          <w:rFonts w:ascii="Arial" w:hAnsi="Arial" w:cs="Arial"/>
          <w:kern w:val="0"/>
          <w:sz w:val="20"/>
          <w:szCs w:val="20"/>
          <w:lang w:bidi="ar-SA"/>
        </w:rPr>
        <w:t xml:space="preserve"> adopt</w:t>
      </w:r>
      <w:r>
        <w:rPr>
          <w:rFonts w:ascii="Arial" w:hAnsi="Arial" w:cs="Arial"/>
          <w:kern w:val="0"/>
          <w:sz w:val="20"/>
          <w:szCs w:val="20"/>
          <w:lang w:bidi="ar-SA"/>
        </w:rPr>
        <w:t xml:space="preserve">ion and effective implementation of the ISAs and other IAASB standards. </w:t>
      </w:r>
    </w:p>
    <w:p w14:paraId="46D43F19" w14:textId="77777777" w:rsidR="0049183F" w:rsidRPr="00DA4EE3" w:rsidRDefault="0049183F" w:rsidP="0049183F">
      <w:pPr>
        <w:spacing w:before="120" w:after="120"/>
        <w:rPr>
          <w:rFonts w:ascii="Arial" w:eastAsia="Calibri" w:hAnsi="Arial" w:cs="Arial"/>
          <w:sz w:val="20"/>
          <w:szCs w:val="20"/>
        </w:rPr>
      </w:pPr>
      <w:r>
        <w:rPr>
          <w:rFonts w:ascii="Arial" w:eastAsia="Calibri" w:hAnsi="Arial" w:cs="Arial"/>
          <w:sz w:val="20"/>
          <w:szCs w:val="20"/>
        </w:rPr>
        <w:t xml:space="preserve">The specific projects currently underway are described below, including the expected timing for completion of these projects. </w:t>
      </w:r>
    </w:p>
    <w:p w14:paraId="57856B23" w14:textId="77777777" w:rsidR="00E117D4" w:rsidRPr="006029D5" w:rsidRDefault="00826E1D" w:rsidP="00CE040B">
      <w:pPr>
        <w:keepNext/>
        <w:spacing w:before="240"/>
        <w:jc w:val="left"/>
        <w:rPr>
          <w:rFonts w:ascii="Arial" w:hAnsi="Arial" w:cs="Arial"/>
          <w:b/>
          <w:spacing w:val="-4"/>
          <w:sz w:val="20"/>
          <w:szCs w:val="20"/>
        </w:rPr>
      </w:pPr>
      <w:r w:rsidRPr="006029D5">
        <w:rPr>
          <w:rFonts w:ascii="Arial" w:hAnsi="Arial" w:cs="Arial"/>
          <w:b/>
          <w:spacing w:val="-4"/>
          <w:sz w:val="20"/>
          <w:szCs w:val="20"/>
        </w:rPr>
        <w:lastRenderedPageBreak/>
        <w:t xml:space="preserve">The IAASB’s </w:t>
      </w:r>
      <w:r w:rsidR="00D602D5">
        <w:rPr>
          <w:rFonts w:ascii="Arial" w:hAnsi="Arial" w:cs="Arial"/>
          <w:b/>
          <w:spacing w:val="-4"/>
          <w:sz w:val="20"/>
          <w:szCs w:val="20"/>
        </w:rPr>
        <w:t>Activities</w:t>
      </w:r>
      <w:r w:rsidR="003A4125">
        <w:rPr>
          <w:rFonts w:ascii="Arial" w:hAnsi="Arial" w:cs="Arial"/>
          <w:b/>
          <w:spacing w:val="-4"/>
          <w:sz w:val="20"/>
          <w:szCs w:val="20"/>
        </w:rPr>
        <w:t xml:space="preserve"> </w:t>
      </w:r>
      <w:r w:rsidR="006029D5">
        <w:rPr>
          <w:rFonts w:ascii="Arial" w:hAnsi="Arial" w:cs="Arial"/>
          <w:b/>
          <w:spacing w:val="-4"/>
          <w:sz w:val="20"/>
          <w:szCs w:val="20"/>
        </w:rPr>
        <w:t xml:space="preserve">in </w:t>
      </w:r>
      <w:r w:rsidRPr="006029D5">
        <w:rPr>
          <w:rFonts w:ascii="Arial" w:hAnsi="Arial" w:cs="Arial"/>
          <w:b/>
          <w:spacing w:val="-4"/>
          <w:sz w:val="20"/>
          <w:szCs w:val="20"/>
        </w:rPr>
        <w:t>the Period 2015–2019</w:t>
      </w:r>
    </w:p>
    <w:p w14:paraId="346BFB60" w14:textId="77777777" w:rsidR="00DB0B17" w:rsidRDefault="00826E1D" w:rsidP="00E117D4">
      <w:pPr>
        <w:spacing w:before="120"/>
        <w:rPr>
          <w:rFonts w:ascii="Arial" w:hAnsi="Arial" w:cs="Arial"/>
          <w:kern w:val="0"/>
          <w:sz w:val="20"/>
          <w:szCs w:val="20"/>
          <w:lang w:bidi="ar-SA"/>
        </w:rPr>
      </w:pPr>
      <w:r>
        <w:rPr>
          <w:rFonts w:ascii="Arial" w:hAnsi="Arial" w:cs="Arial"/>
          <w:kern w:val="0"/>
          <w:sz w:val="20"/>
          <w:szCs w:val="20"/>
          <w:lang w:bidi="ar-SA"/>
        </w:rPr>
        <w:t xml:space="preserve">The IAASB’s </w:t>
      </w:r>
      <w:r w:rsidR="00D75F4E">
        <w:rPr>
          <w:rFonts w:ascii="Arial" w:hAnsi="Arial" w:cs="Arial"/>
          <w:kern w:val="0"/>
          <w:sz w:val="20"/>
          <w:szCs w:val="20"/>
          <w:lang w:bidi="ar-SA"/>
        </w:rPr>
        <w:t>two</w:t>
      </w:r>
      <w:r w:rsidR="00E67A16">
        <w:rPr>
          <w:rFonts w:ascii="Arial" w:hAnsi="Arial" w:cs="Arial"/>
          <w:kern w:val="0"/>
          <w:sz w:val="20"/>
          <w:szCs w:val="20"/>
          <w:lang w:bidi="ar-SA"/>
        </w:rPr>
        <w:t xml:space="preserve">-year </w:t>
      </w:r>
      <w:r>
        <w:rPr>
          <w:rFonts w:ascii="Arial" w:hAnsi="Arial" w:cs="Arial"/>
          <w:kern w:val="0"/>
          <w:sz w:val="20"/>
          <w:szCs w:val="20"/>
          <w:lang w:bidi="ar-SA"/>
        </w:rPr>
        <w:t>wo</w:t>
      </w:r>
      <w:r w:rsidR="00E67A16">
        <w:rPr>
          <w:rFonts w:ascii="Arial" w:hAnsi="Arial" w:cs="Arial"/>
          <w:kern w:val="0"/>
          <w:sz w:val="20"/>
          <w:szCs w:val="20"/>
          <w:lang w:bidi="ar-SA"/>
        </w:rPr>
        <w:t>r</w:t>
      </w:r>
      <w:r>
        <w:rPr>
          <w:rFonts w:ascii="Arial" w:hAnsi="Arial" w:cs="Arial"/>
          <w:kern w:val="0"/>
          <w:sz w:val="20"/>
          <w:szCs w:val="20"/>
          <w:lang w:bidi="ar-SA"/>
        </w:rPr>
        <w:t>k plans set out the specific initiatives and projects, as well as their relative priorities,</w:t>
      </w:r>
      <w:r w:rsidR="00F42EC8">
        <w:rPr>
          <w:rFonts w:ascii="Arial" w:hAnsi="Arial" w:cs="Arial"/>
          <w:kern w:val="0"/>
          <w:sz w:val="20"/>
          <w:szCs w:val="20"/>
          <w:lang w:bidi="ar-SA"/>
        </w:rPr>
        <w:t xml:space="preserve"> in context of the broader strategy</w:t>
      </w:r>
      <w:r>
        <w:rPr>
          <w:rFonts w:ascii="Arial" w:hAnsi="Arial" w:cs="Arial"/>
          <w:kern w:val="0"/>
          <w:sz w:val="20"/>
          <w:szCs w:val="20"/>
          <w:lang w:bidi="ar-SA"/>
        </w:rPr>
        <w:t>. Pub</w:t>
      </w:r>
      <w:r w:rsidR="00B15EB1">
        <w:rPr>
          <w:rFonts w:ascii="Arial" w:hAnsi="Arial" w:cs="Arial"/>
          <w:kern w:val="0"/>
          <w:sz w:val="20"/>
          <w:szCs w:val="20"/>
          <w:lang w:bidi="ar-SA"/>
        </w:rPr>
        <w:t>l</w:t>
      </w:r>
      <w:r>
        <w:rPr>
          <w:rFonts w:ascii="Arial" w:hAnsi="Arial" w:cs="Arial"/>
          <w:kern w:val="0"/>
          <w:sz w:val="20"/>
          <w:szCs w:val="20"/>
          <w:lang w:bidi="ar-SA"/>
        </w:rPr>
        <w:t>ic consultation</w:t>
      </w:r>
      <w:r w:rsidR="00AC071B">
        <w:rPr>
          <w:rFonts w:ascii="Arial" w:hAnsi="Arial" w:cs="Arial"/>
          <w:kern w:val="0"/>
          <w:sz w:val="20"/>
          <w:szCs w:val="20"/>
          <w:lang w:bidi="ar-SA"/>
        </w:rPr>
        <w:t>s</w:t>
      </w:r>
      <w:r>
        <w:rPr>
          <w:rFonts w:ascii="Arial" w:hAnsi="Arial" w:cs="Arial"/>
          <w:kern w:val="0"/>
          <w:sz w:val="20"/>
          <w:szCs w:val="20"/>
          <w:lang w:bidi="ar-SA"/>
        </w:rPr>
        <w:t xml:space="preserve"> o</w:t>
      </w:r>
      <w:r w:rsidR="00B15EB1">
        <w:rPr>
          <w:rFonts w:ascii="Arial" w:hAnsi="Arial" w:cs="Arial"/>
          <w:kern w:val="0"/>
          <w:sz w:val="20"/>
          <w:szCs w:val="20"/>
          <w:lang w:bidi="ar-SA"/>
        </w:rPr>
        <w:t>n the</w:t>
      </w:r>
      <w:r>
        <w:rPr>
          <w:rFonts w:ascii="Arial" w:hAnsi="Arial" w:cs="Arial"/>
          <w:kern w:val="0"/>
          <w:sz w:val="20"/>
          <w:szCs w:val="20"/>
          <w:lang w:bidi="ar-SA"/>
        </w:rPr>
        <w:t xml:space="preserve"> </w:t>
      </w:r>
      <w:hyperlink r:id="rId13" w:history="1">
        <w:r w:rsidRPr="00B15EB1">
          <w:rPr>
            <w:rStyle w:val="Hyperlink"/>
            <w:rFonts w:ascii="Arial" w:hAnsi="Arial" w:cs="Arial"/>
            <w:kern w:val="0"/>
            <w:sz w:val="20"/>
            <w:szCs w:val="20"/>
            <w:lang w:bidi="ar-SA"/>
          </w:rPr>
          <w:t>Work Plan for 2015–2016</w:t>
        </w:r>
      </w:hyperlink>
      <w:r>
        <w:rPr>
          <w:rFonts w:ascii="Arial" w:hAnsi="Arial" w:cs="Arial"/>
          <w:kern w:val="0"/>
          <w:sz w:val="20"/>
          <w:szCs w:val="20"/>
          <w:lang w:bidi="ar-SA"/>
        </w:rPr>
        <w:t xml:space="preserve"> and the </w:t>
      </w:r>
      <w:hyperlink r:id="rId14" w:history="1">
        <w:r w:rsidRPr="00B15EB1">
          <w:rPr>
            <w:rStyle w:val="Hyperlink"/>
            <w:rFonts w:ascii="Arial" w:hAnsi="Arial" w:cs="Arial"/>
            <w:kern w:val="0"/>
            <w:sz w:val="20"/>
            <w:szCs w:val="20"/>
            <w:lang w:bidi="ar-SA"/>
          </w:rPr>
          <w:t>Work Plan for 2017–2018</w:t>
        </w:r>
      </w:hyperlink>
      <w:r>
        <w:rPr>
          <w:rFonts w:ascii="Arial" w:hAnsi="Arial" w:cs="Arial"/>
          <w:kern w:val="0"/>
          <w:sz w:val="20"/>
          <w:szCs w:val="20"/>
          <w:lang w:bidi="ar-SA"/>
        </w:rPr>
        <w:t xml:space="preserve"> w</w:t>
      </w:r>
      <w:r w:rsidR="00D602D5">
        <w:rPr>
          <w:rFonts w:ascii="Arial" w:hAnsi="Arial" w:cs="Arial"/>
          <w:kern w:val="0"/>
          <w:sz w:val="20"/>
          <w:szCs w:val="20"/>
          <w:lang w:bidi="ar-SA"/>
        </w:rPr>
        <w:t>ere</w:t>
      </w:r>
      <w:r>
        <w:rPr>
          <w:rFonts w:ascii="Arial" w:hAnsi="Arial" w:cs="Arial"/>
          <w:kern w:val="0"/>
          <w:sz w:val="20"/>
          <w:szCs w:val="20"/>
          <w:lang w:bidi="ar-SA"/>
        </w:rPr>
        <w:t xml:space="preserve"> undertaken</w:t>
      </w:r>
      <w:r w:rsidR="00B15EB1">
        <w:rPr>
          <w:rFonts w:ascii="Arial" w:hAnsi="Arial" w:cs="Arial"/>
          <w:kern w:val="0"/>
          <w:sz w:val="20"/>
          <w:szCs w:val="20"/>
          <w:lang w:bidi="ar-SA"/>
        </w:rPr>
        <w:t xml:space="preserve"> to help the IAASB understand stakeholders’ expectations about the </w:t>
      </w:r>
      <w:r w:rsidR="00F42EC8">
        <w:rPr>
          <w:rFonts w:ascii="Arial" w:hAnsi="Arial" w:cs="Arial"/>
          <w:kern w:val="0"/>
          <w:sz w:val="20"/>
          <w:szCs w:val="20"/>
          <w:lang w:bidi="ar-SA"/>
        </w:rPr>
        <w:t>specific projects and priorities of the IAASB</w:t>
      </w:r>
      <w:r>
        <w:rPr>
          <w:rFonts w:ascii="Arial" w:hAnsi="Arial" w:cs="Arial"/>
          <w:kern w:val="0"/>
          <w:sz w:val="20"/>
          <w:szCs w:val="20"/>
          <w:lang w:bidi="ar-SA"/>
        </w:rPr>
        <w:t>.</w:t>
      </w:r>
      <w:r w:rsidR="00F42EC8">
        <w:rPr>
          <w:rFonts w:ascii="Arial" w:hAnsi="Arial" w:cs="Arial"/>
          <w:kern w:val="0"/>
          <w:sz w:val="20"/>
          <w:szCs w:val="20"/>
          <w:lang w:bidi="ar-SA"/>
        </w:rPr>
        <w:t xml:space="preserve"> The </w:t>
      </w:r>
      <w:r w:rsidR="00E67A16">
        <w:rPr>
          <w:rFonts w:ascii="Arial" w:hAnsi="Arial" w:cs="Arial"/>
          <w:kern w:val="0"/>
          <w:sz w:val="20"/>
          <w:szCs w:val="20"/>
          <w:lang w:bidi="ar-SA"/>
        </w:rPr>
        <w:t>IAASB</w:t>
      </w:r>
      <w:r w:rsidR="000E0F21">
        <w:rPr>
          <w:rFonts w:ascii="Arial" w:hAnsi="Arial" w:cs="Arial"/>
          <w:kern w:val="0"/>
          <w:sz w:val="20"/>
          <w:szCs w:val="20"/>
          <w:lang w:bidi="ar-SA"/>
        </w:rPr>
        <w:t>’s</w:t>
      </w:r>
      <w:r w:rsidR="00E67A16">
        <w:rPr>
          <w:rFonts w:ascii="Arial" w:hAnsi="Arial" w:cs="Arial"/>
          <w:kern w:val="0"/>
          <w:sz w:val="20"/>
          <w:szCs w:val="20"/>
          <w:lang w:bidi="ar-SA"/>
        </w:rPr>
        <w:t xml:space="preserve"> approved </w:t>
      </w:r>
      <w:r w:rsidR="00F42EC8">
        <w:rPr>
          <w:rFonts w:ascii="Arial" w:hAnsi="Arial" w:cs="Arial"/>
          <w:kern w:val="0"/>
          <w:sz w:val="20"/>
          <w:szCs w:val="20"/>
          <w:lang w:bidi="ar-SA"/>
        </w:rPr>
        <w:t xml:space="preserve">work plans </w:t>
      </w:r>
      <w:r w:rsidR="00C26296">
        <w:rPr>
          <w:rFonts w:ascii="Arial" w:hAnsi="Arial" w:cs="Arial"/>
          <w:kern w:val="0"/>
          <w:sz w:val="20"/>
          <w:szCs w:val="20"/>
          <w:lang w:bidi="ar-SA"/>
        </w:rPr>
        <w:t>for 2015–2016 and 2017–2018</w:t>
      </w:r>
      <w:r w:rsidR="00F42EC8">
        <w:rPr>
          <w:rFonts w:ascii="Arial" w:hAnsi="Arial" w:cs="Arial"/>
          <w:kern w:val="0"/>
          <w:sz w:val="20"/>
          <w:szCs w:val="20"/>
          <w:lang w:bidi="ar-SA"/>
        </w:rPr>
        <w:t xml:space="preserve"> have been developed in light of input</w:t>
      </w:r>
      <w:r w:rsidR="00D03815">
        <w:rPr>
          <w:rFonts w:ascii="Arial" w:hAnsi="Arial" w:cs="Arial"/>
          <w:kern w:val="0"/>
          <w:sz w:val="20"/>
          <w:szCs w:val="20"/>
          <w:lang w:bidi="ar-SA"/>
        </w:rPr>
        <w:t xml:space="preserve"> received</w:t>
      </w:r>
      <w:r w:rsidR="00D602D5">
        <w:rPr>
          <w:rFonts w:ascii="Arial" w:hAnsi="Arial" w:cs="Arial"/>
          <w:kern w:val="0"/>
          <w:sz w:val="20"/>
          <w:szCs w:val="20"/>
          <w:lang w:bidi="ar-SA"/>
        </w:rPr>
        <w:t>.</w:t>
      </w:r>
    </w:p>
    <w:p w14:paraId="2D976DAA" w14:textId="77777777" w:rsidR="00E117D4" w:rsidRDefault="00D602D5" w:rsidP="00E117D4">
      <w:pPr>
        <w:spacing w:before="120"/>
        <w:rPr>
          <w:rFonts w:ascii="Arial" w:hAnsi="Arial" w:cs="Arial"/>
          <w:kern w:val="0"/>
          <w:sz w:val="20"/>
          <w:szCs w:val="20"/>
          <w:lang w:bidi="ar-SA"/>
        </w:rPr>
      </w:pPr>
      <w:r>
        <w:rPr>
          <w:rFonts w:ascii="Arial" w:hAnsi="Arial" w:cs="Arial"/>
          <w:kern w:val="0"/>
          <w:sz w:val="20"/>
          <w:szCs w:val="20"/>
          <w:lang w:bidi="ar-SA"/>
        </w:rPr>
        <w:t xml:space="preserve">The projects currently underway in 2018 </w:t>
      </w:r>
      <w:r w:rsidR="00D03815">
        <w:rPr>
          <w:rFonts w:ascii="Arial" w:hAnsi="Arial" w:cs="Arial"/>
          <w:kern w:val="0"/>
          <w:sz w:val="20"/>
          <w:szCs w:val="20"/>
          <w:lang w:bidi="ar-SA"/>
        </w:rPr>
        <w:t xml:space="preserve">will </w:t>
      </w:r>
      <w:r>
        <w:rPr>
          <w:rFonts w:ascii="Arial" w:hAnsi="Arial" w:cs="Arial"/>
          <w:kern w:val="0"/>
          <w:sz w:val="20"/>
          <w:szCs w:val="20"/>
          <w:lang w:bidi="ar-SA"/>
        </w:rPr>
        <w:t xml:space="preserve">mostly continue into 2019 (and some beyond). Accordingly, work in 2019 will focus on completing those projects </w:t>
      </w:r>
      <w:r w:rsidR="00D03815">
        <w:rPr>
          <w:rFonts w:ascii="Arial" w:hAnsi="Arial" w:cs="Arial"/>
          <w:kern w:val="0"/>
          <w:sz w:val="20"/>
          <w:szCs w:val="20"/>
          <w:lang w:bidi="ar-SA"/>
        </w:rPr>
        <w:t>already underway.</w:t>
      </w:r>
      <w:r>
        <w:rPr>
          <w:rFonts w:ascii="Arial" w:hAnsi="Arial" w:cs="Arial"/>
          <w:kern w:val="0"/>
          <w:sz w:val="20"/>
          <w:szCs w:val="20"/>
          <w:lang w:bidi="ar-SA"/>
        </w:rPr>
        <w:t xml:space="preserve"> </w:t>
      </w:r>
      <w:r w:rsidR="00826E1D">
        <w:rPr>
          <w:rFonts w:ascii="Arial" w:hAnsi="Arial" w:cs="Arial"/>
          <w:kern w:val="0"/>
          <w:sz w:val="20"/>
          <w:szCs w:val="20"/>
          <w:lang w:bidi="ar-SA"/>
        </w:rPr>
        <w:t xml:space="preserve">  </w:t>
      </w:r>
    </w:p>
    <w:p w14:paraId="2556D9CB" w14:textId="77777777" w:rsidR="00CA287B" w:rsidRPr="002343E0" w:rsidRDefault="00CA287B" w:rsidP="00B15EB1">
      <w:pPr>
        <w:spacing w:before="120"/>
        <w:rPr>
          <w:rFonts w:ascii="Arial" w:hAnsi="Arial" w:cs="Arial"/>
          <w:b/>
          <w:i/>
          <w:kern w:val="0"/>
          <w:sz w:val="20"/>
          <w:szCs w:val="20"/>
          <w:lang w:bidi="ar-SA"/>
        </w:rPr>
      </w:pPr>
      <w:r w:rsidRPr="002343E0">
        <w:rPr>
          <w:rFonts w:ascii="Arial" w:hAnsi="Arial" w:cs="Arial"/>
          <w:b/>
          <w:i/>
          <w:kern w:val="0"/>
          <w:sz w:val="20"/>
          <w:szCs w:val="20"/>
          <w:lang w:bidi="ar-SA"/>
        </w:rPr>
        <w:t>2015–2016</w:t>
      </w:r>
    </w:p>
    <w:p w14:paraId="0FEDFBB8" w14:textId="77777777" w:rsidR="005D578F" w:rsidRDefault="00B15EB1" w:rsidP="00B15EB1">
      <w:pPr>
        <w:spacing w:before="120"/>
        <w:rPr>
          <w:rFonts w:ascii="Arial" w:hAnsi="Arial" w:cs="Arial"/>
          <w:kern w:val="0"/>
          <w:sz w:val="20"/>
          <w:szCs w:val="20"/>
          <w:lang w:bidi="ar-SA"/>
        </w:rPr>
      </w:pPr>
      <w:r>
        <w:rPr>
          <w:rFonts w:ascii="Arial" w:hAnsi="Arial" w:cs="Arial"/>
          <w:kern w:val="0"/>
          <w:sz w:val="20"/>
          <w:szCs w:val="20"/>
          <w:lang w:bidi="ar-SA"/>
        </w:rPr>
        <w:t>In 2015–2016, the IAASB completed its projects to revise ISA 720,</w:t>
      </w:r>
      <w:r w:rsidR="008C6B46">
        <w:rPr>
          <w:rStyle w:val="FootnoteReference"/>
          <w:rFonts w:ascii="Arial" w:hAnsi="Arial" w:cs="Arial"/>
          <w:kern w:val="0"/>
          <w:sz w:val="20"/>
          <w:szCs w:val="20"/>
          <w:lang w:bidi="ar-SA"/>
        </w:rPr>
        <w:footnoteReference w:id="6"/>
      </w:r>
      <w:r>
        <w:rPr>
          <w:rFonts w:ascii="Arial" w:hAnsi="Arial" w:cs="Arial"/>
          <w:kern w:val="0"/>
          <w:sz w:val="20"/>
          <w:szCs w:val="20"/>
          <w:lang w:bidi="ar-SA"/>
        </w:rPr>
        <w:t xml:space="preserve"> </w:t>
      </w:r>
      <w:r w:rsidR="00D03815">
        <w:rPr>
          <w:rFonts w:ascii="Arial" w:hAnsi="Arial" w:cs="Arial"/>
          <w:kern w:val="0"/>
          <w:sz w:val="20"/>
          <w:szCs w:val="20"/>
          <w:lang w:bidi="ar-SA"/>
        </w:rPr>
        <w:t xml:space="preserve">make </w:t>
      </w:r>
      <w:r>
        <w:rPr>
          <w:rFonts w:ascii="Arial" w:hAnsi="Arial" w:cs="Arial"/>
          <w:kern w:val="0"/>
          <w:sz w:val="20"/>
          <w:szCs w:val="20"/>
          <w:lang w:bidi="ar-SA"/>
        </w:rPr>
        <w:t xml:space="preserve">revisions to the ISAs addressing </w:t>
      </w:r>
      <w:r w:rsidR="00D03815">
        <w:rPr>
          <w:rFonts w:ascii="Arial" w:hAnsi="Arial" w:cs="Arial"/>
          <w:kern w:val="0"/>
          <w:sz w:val="20"/>
          <w:szCs w:val="20"/>
          <w:lang w:bidi="ar-SA"/>
        </w:rPr>
        <w:t xml:space="preserve">the auditing of </w:t>
      </w:r>
      <w:r>
        <w:rPr>
          <w:rFonts w:ascii="Arial" w:hAnsi="Arial" w:cs="Arial"/>
          <w:kern w:val="0"/>
          <w:sz w:val="20"/>
          <w:szCs w:val="20"/>
          <w:lang w:bidi="ar-SA"/>
        </w:rPr>
        <w:t>financial statement disclosures, and amend the ISA 800 series.</w:t>
      </w:r>
      <w:r w:rsidR="008C6B46">
        <w:rPr>
          <w:rStyle w:val="FootnoteReference"/>
          <w:rFonts w:ascii="Arial" w:hAnsi="Arial" w:cs="Arial"/>
          <w:kern w:val="0"/>
          <w:sz w:val="20"/>
          <w:szCs w:val="20"/>
          <w:lang w:bidi="ar-SA"/>
        </w:rPr>
        <w:footnoteReference w:id="7"/>
      </w:r>
      <w:r>
        <w:rPr>
          <w:rFonts w:ascii="Arial" w:hAnsi="Arial" w:cs="Arial"/>
          <w:kern w:val="0"/>
          <w:sz w:val="20"/>
          <w:szCs w:val="20"/>
          <w:lang w:bidi="ar-SA"/>
        </w:rPr>
        <w:t xml:space="preserve"> The IAASB also undertook efforts to promote awareness and understanding</w:t>
      </w:r>
      <w:r w:rsidR="000E0F21">
        <w:rPr>
          <w:rFonts w:ascii="Arial" w:hAnsi="Arial" w:cs="Arial"/>
          <w:kern w:val="0"/>
          <w:sz w:val="20"/>
          <w:szCs w:val="20"/>
          <w:lang w:bidi="ar-SA"/>
        </w:rPr>
        <w:t>,</w:t>
      </w:r>
      <w:r>
        <w:rPr>
          <w:rFonts w:ascii="Arial" w:hAnsi="Arial" w:cs="Arial"/>
          <w:kern w:val="0"/>
          <w:sz w:val="20"/>
          <w:szCs w:val="20"/>
          <w:lang w:bidi="ar-SA"/>
        </w:rPr>
        <w:t xml:space="preserve"> and support effective implementation</w:t>
      </w:r>
      <w:r w:rsidR="000E0F21">
        <w:rPr>
          <w:rFonts w:ascii="Arial" w:hAnsi="Arial" w:cs="Arial"/>
          <w:kern w:val="0"/>
          <w:sz w:val="20"/>
          <w:szCs w:val="20"/>
          <w:lang w:bidi="ar-SA"/>
        </w:rPr>
        <w:t>,</w:t>
      </w:r>
      <w:r>
        <w:rPr>
          <w:rFonts w:ascii="Arial" w:hAnsi="Arial" w:cs="Arial"/>
          <w:kern w:val="0"/>
          <w:sz w:val="20"/>
          <w:szCs w:val="20"/>
          <w:lang w:bidi="ar-SA"/>
        </w:rPr>
        <w:t xml:space="preserve"> of the new and revised Auditor Reporting standards.</w:t>
      </w:r>
      <w:r w:rsidR="001D35D7">
        <w:rPr>
          <w:rFonts w:ascii="Arial" w:hAnsi="Arial" w:cs="Arial"/>
          <w:kern w:val="0"/>
          <w:sz w:val="20"/>
          <w:szCs w:val="20"/>
          <w:lang w:bidi="ar-SA"/>
        </w:rPr>
        <w:t xml:space="preserve"> The IAASB </w:t>
      </w:r>
      <w:r w:rsidR="00E401F4">
        <w:rPr>
          <w:rFonts w:ascii="Arial" w:hAnsi="Arial" w:cs="Arial"/>
          <w:kern w:val="0"/>
          <w:sz w:val="20"/>
          <w:szCs w:val="20"/>
          <w:lang w:bidi="ar-SA"/>
        </w:rPr>
        <w:t xml:space="preserve">also </w:t>
      </w:r>
      <w:r w:rsidR="001D35D7">
        <w:rPr>
          <w:rFonts w:ascii="Arial" w:hAnsi="Arial" w:cs="Arial"/>
          <w:kern w:val="0"/>
          <w:sz w:val="20"/>
          <w:szCs w:val="20"/>
          <w:lang w:bidi="ar-SA"/>
        </w:rPr>
        <w:t xml:space="preserve">commenced work </w:t>
      </w:r>
      <w:r w:rsidR="00AC7FBD">
        <w:rPr>
          <w:rFonts w:ascii="Arial" w:hAnsi="Arial" w:cs="Arial"/>
          <w:kern w:val="0"/>
          <w:sz w:val="20"/>
          <w:szCs w:val="20"/>
          <w:lang w:bidi="ar-SA"/>
        </w:rPr>
        <w:t xml:space="preserve">on </w:t>
      </w:r>
      <w:r w:rsidR="00D018A5">
        <w:rPr>
          <w:rFonts w:ascii="Arial" w:hAnsi="Arial" w:cs="Arial"/>
          <w:kern w:val="0"/>
          <w:sz w:val="20"/>
          <w:szCs w:val="20"/>
          <w:lang w:bidi="ar-SA"/>
        </w:rPr>
        <w:t xml:space="preserve">a number of </w:t>
      </w:r>
      <w:r w:rsidR="00CA667F">
        <w:rPr>
          <w:rFonts w:ascii="Arial" w:hAnsi="Arial" w:cs="Arial"/>
          <w:kern w:val="0"/>
          <w:sz w:val="20"/>
          <w:szCs w:val="20"/>
          <w:lang w:bidi="ar-SA"/>
        </w:rPr>
        <w:t>significant new projects,</w:t>
      </w:r>
      <w:r w:rsidR="00D018A5">
        <w:rPr>
          <w:rFonts w:ascii="Arial" w:hAnsi="Arial" w:cs="Arial"/>
          <w:kern w:val="0"/>
          <w:sz w:val="20"/>
          <w:szCs w:val="20"/>
          <w:lang w:bidi="ar-SA"/>
        </w:rPr>
        <w:t xml:space="preserve"> largely driven by the findings from the IAASB’s ISA Implementation Monitoring Project</w:t>
      </w:r>
      <w:r w:rsidR="0043171E">
        <w:rPr>
          <w:rFonts w:ascii="Arial" w:hAnsi="Arial" w:cs="Arial"/>
          <w:kern w:val="0"/>
          <w:sz w:val="20"/>
          <w:szCs w:val="20"/>
          <w:lang w:bidi="ar-SA"/>
        </w:rPr>
        <w:t xml:space="preserve"> and ongoing outreach and engagement with stakeholders</w:t>
      </w:r>
      <w:r w:rsidR="00AC071B">
        <w:rPr>
          <w:rFonts w:ascii="Arial" w:hAnsi="Arial" w:cs="Arial"/>
          <w:kern w:val="0"/>
          <w:sz w:val="20"/>
          <w:szCs w:val="20"/>
          <w:lang w:bidi="ar-SA"/>
        </w:rPr>
        <w:t>, including regulators</w:t>
      </w:r>
      <w:r w:rsidR="0043171E">
        <w:rPr>
          <w:rFonts w:ascii="Arial" w:hAnsi="Arial" w:cs="Arial"/>
          <w:kern w:val="0"/>
          <w:sz w:val="20"/>
          <w:szCs w:val="20"/>
          <w:lang w:bidi="ar-SA"/>
        </w:rPr>
        <w:t xml:space="preserve">. </w:t>
      </w:r>
    </w:p>
    <w:p w14:paraId="37DE7372" w14:textId="77777777" w:rsidR="00D717C0" w:rsidRDefault="00D717C0" w:rsidP="00D717C0">
      <w:pPr>
        <w:spacing w:before="120"/>
        <w:rPr>
          <w:rFonts w:ascii="Arial" w:hAnsi="Arial" w:cs="Arial"/>
          <w:spacing w:val="-4"/>
          <w:sz w:val="20"/>
          <w:szCs w:val="20"/>
        </w:rPr>
      </w:pPr>
      <w:r>
        <w:rPr>
          <w:rFonts w:ascii="Arial" w:hAnsi="Arial" w:cs="Arial"/>
          <w:spacing w:val="-4"/>
          <w:sz w:val="20"/>
          <w:szCs w:val="20"/>
        </w:rPr>
        <w:t xml:space="preserve">In light of the findings from the IAASB’s post-implementation review of the clarified ISAs, and from global outreach to further understand the challenges and issues with implementing the </w:t>
      </w:r>
      <w:r w:rsidR="000E0F21">
        <w:rPr>
          <w:rFonts w:ascii="Arial" w:hAnsi="Arial" w:cs="Arial"/>
          <w:spacing w:val="-4"/>
          <w:sz w:val="20"/>
          <w:szCs w:val="20"/>
        </w:rPr>
        <w:t xml:space="preserve">clarified </w:t>
      </w:r>
      <w:r w:rsidR="003A4125">
        <w:rPr>
          <w:rFonts w:ascii="Arial" w:hAnsi="Arial" w:cs="Arial"/>
          <w:spacing w:val="-4"/>
          <w:sz w:val="20"/>
          <w:szCs w:val="20"/>
        </w:rPr>
        <w:t>ISAs</w:t>
      </w:r>
      <w:r>
        <w:rPr>
          <w:rFonts w:ascii="Arial" w:hAnsi="Arial" w:cs="Arial"/>
          <w:spacing w:val="-4"/>
          <w:sz w:val="20"/>
          <w:szCs w:val="20"/>
        </w:rPr>
        <w:t>, the IAASB undertook a global consultation on a number of interrelated topics, to obtain further insight to the challenges and issues</w:t>
      </w:r>
      <w:r w:rsidR="00CC3EA4">
        <w:rPr>
          <w:rFonts w:ascii="Arial" w:hAnsi="Arial" w:cs="Arial"/>
          <w:spacing w:val="-4"/>
          <w:sz w:val="20"/>
          <w:szCs w:val="20"/>
        </w:rPr>
        <w:t xml:space="preserve"> that had been identified</w:t>
      </w:r>
      <w:r>
        <w:rPr>
          <w:rFonts w:ascii="Arial" w:hAnsi="Arial" w:cs="Arial"/>
          <w:spacing w:val="-4"/>
          <w:sz w:val="20"/>
          <w:szCs w:val="20"/>
        </w:rPr>
        <w:t xml:space="preserve">. The IAASB’s Invitation to Comment, </w:t>
      </w:r>
      <w:hyperlink r:id="rId15" w:history="1">
        <w:r w:rsidR="00CC3EA4" w:rsidRPr="00CC3EA4">
          <w:rPr>
            <w:rStyle w:val="Hyperlink"/>
            <w:rFonts w:ascii="Arial" w:hAnsi="Arial" w:cs="Arial"/>
            <w:i/>
            <w:spacing w:val="-4"/>
            <w:sz w:val="20"/>
            <w:szCs w:val="20"/>
          </w:rPr>
          <w:t>Enhancing Audit Quality in the Public Interest – A Focus on Professional Skepticism, Quality Control and Group Audits</w:t>
        </w:r>
      </w:hyperlink>
      <w:r>
        <w:rPr>
          <w:rFonts w:ascii="Arial" w:hAnsi="Arial" w:cs="Arial"/>
          <w:spacing w:val="-4"/>
          <w:sz w:val="20"/>
          <w:szCs w:val="20"/>
        </w:rPr>
        <w:t xml:space="preserve">, set out issues related to quality control (at the firm and engagement level), professional skepticism and group audits, as well as </w:t>
      </w:r>
      <w:r w:rsidR="00CC3EA4">
        <w:rPr>
          <w:rFonts w:ascii="Arial" w:hAnsi="Arial" w:cs="Arial"/>
          <w:spacing w:val="-4"/>
          <w:sz w:val="20"/>
          <w:szCs w:val="20"/>
        </w:rPr>
        <w:t xml:space="preserve">possible actions to address the </w:t>
      </w:r>
      <w:r w:rsidR="000E0F21">
        <w:rPr>
          <w:rFonts w:ascii="Arial" w:hAnsi="Arial" w:cs="Arial"/>
          <w:spacing w:val="-4"/>
          <w:sz w:val="20"/>
          <w:szCs w:val="20"/>
        </w:rPr>
        <w:t xml:space="preserve">identified </w:t>
      </w:r>
      <w:r w:rsidR="00CC3EA4">
        <w:rPr>
          <w:rFonts w:ascii="Arial" w:hAnsi="Arial" w:cs="Arial"/>
          <w:spacing w:val="-4"/>
          <w:sz w:val="20"/>
          <w:szCs w:val="20"/>
        </w:rPr>
        <w:t>issues</w:t>
      </w:r>
      <w:r>
        <w:rPr>
          <w:rFonts w:ascii="Arial" w:hAnsi="Arial" w:cs="Arial"/>
          <w:spacing w:val="-4"/>
          <w:sz w:val="20"/>
          <w:szCs w:val="20"/>
        </w:rPr>
        <w:t xml:space="preserve">. The input from </w:t>
      </w:r>
      <w:r w:rsidR="003A4125">
        <w:rPr>
          <w:rFonts w:ascii="Arial" w:hAnsi="Arial" w:cs="Arial"/>
          <w:spacing w:val="-4"/>
          <w:sz w:val="20"/>
          <w:szCs w:val="20"/>
        </w:rPr>
        <w:t>this consultation</w:t>
      </w:r>
      <w:r>
        <w:rPr>
          <w:rFonts w:ascii="Arial" w:hAnsi="Arial" w:cs="Arial"/>
          <w:spacing w:val="-4"/>
          <w:sz w:val="20"/>
          <w:szCs w:val="20"/>
        </w:rPr>
        <w:t xml:space="preserve"> has helped inform the </w:t>
      </w:r>
      <w:r w:rsidR="003A4125">
        <w:rPr>
          <w:rFonts w:ascii="Arial" w:hAnsi="Arial" w:cs="Arial"/>
          <w:spacing w:val="-4"/>
          <w:sz w:val="20"/>
          <w:szCs w:val="20"/>
        </w:rPr>
        <w:t>standard-setting activities of the projects to revise ISQC 1,</w:t>
      </w:r>
      <w:r w:rsidR="008C6B46">
        <w:rPr>
          <w:rStyle w:val="FootnoteReference"/>
          <w:rFonts w:ascii="Arial" w:hAnsi="Arial" w:cs="Arial"/>
          <w:spacing w:val="-4"/>
          <w:sz w:val="20"/>
          <w:szCs w:val="20"/>
        </w:rPr>
        <w:footnoteReference w:id="8"/>
      </w:r>
      <w:r w:rsidR="003A4125">
        <w:rPr>
          <w:rFonts w:ascii="Arial" w:hAnsi="Arial" w:cs="Arial"/>
          <w:spacing w:val="-4"/>
          <w:sz w:val="20"/>
          <w:szCs w:val="20"/>
        </w:rPr>
        <w:t xml:space="preserve"> ISA 220,</w:t>
      </w:r>
      <w:r w:rsidR="008C6B46">
        <w:rPr>
          <w:rStyle w:val="FootnoteReference"/>
          <w:rFonts w:ascii="Arial" w:hAnsi="Arial" w:cs="Arial"/>
          <w:spacing w:val="-4"/>
          <w:sz w:val="20"/>
          <w:szCs w:val="20"/>
        </w:rPr>
        <w:footnoteReference w:id="9"/>
      </w:r>
      <w:r w:rsidR="003A4125">
        <w:rPr>
          <w:rFonts w:ascii="Arial" w:hAnsi="Arial" w:cs="Arial"/>
          <w:spacing w:val="-4"/>
          <w:sz w:val="20"/>
          <w:szCs w:val="20"/>
        </w:rPr>
        <w:t xml:space="preserve"> and ISA 600.</w:t>
      </w:r>
      <w:r w:rsidR="008C6B46">
        <w:rPr>
          <w:rStyle w:val="FootnoteReference"/>
          <w:rFonts w:ascii="Arial" w:hAnsi="Arial" w:cs="Arial"/>
          <w:spacing w:val="-4"/>
          <w:sz w:val="20"/>
          <w:szCs w:val="20"/>
        </w:rPr>
        <w:footnoteReference w:id="10"/>
      </w:r>
    </w:p>
    <w:p w14:paraId="6BFFBFB1" w14:textId="77777777" w:rsidR="00CC3EA4" w:rsidRDefault="0043171E" w:rsidP="00B15EB1">
      <w:pPr>
        <w:spacing w:before="120"/>
        <w:rPr>
          <w:rFonts w:ascii="Arial" w:hAnsi="Arial" w:cs="Arial"/>
          <w:kern w:val="0"/>
          <w:sz w:val="20"/>
          <w:szCs w:val="20"/>
          <w:lang w:bidi="ar-SA"/>
        </w:rPr>
      </w:pPr>
      <w:r>
        <w:rPr>
          <w:rFonts w:ascii="Arial" w:hAnsi="Arial" w:cs="Arial"/>
          <w:kern w:val="0"/>
          <w:sz w:val="20"/>
          <w:szCs w:val="20"/>
          <w:lang w:bidi="ar-SA"/>
        </w:rPr>
        <w:t>In addition, significant new changes to the International Financial Reporting Standards,</w:t>
      </w:r>
      <w:r>
        <w:rPr>
          <w:rStyle w:val="FootnoteReference"/>
          <w:rFonts w:ascii="Arial" w:hAnsi="Arial" w:cs="Arial"/>
          <w:kern w:val="0"/>
          <w:sz w:val="20"/>
          <w:szCs w:val="20"/>
          <w:lang w:bidi="ar-SA"/>
        </w:rPr>
        <w:footnoteReference w:id="11"/>
      </w:r>
      <w:r>
        <w:rPr>
          <w:rFonts w:ascii="Arial" w:hAnsi="Arial" w:cs="Arial"/>
          <w:kern w:val="0"/>
          <w:sz w:val="20"/>
          <w:szCs w:val="20"/>
          <w:lang w:bidi="ar-SA"/>
        </w:rPr>
        <w:t xml:space="preserve"> and consequential calls from </w:t>
      </w:r>
      <w:r w:rsidR="00AC071B">
        <w:rPr>
          <w:rFonts w:ascii="Arial" w:hAnsi="Arial" w:cs="Arial"/>
          <w:kern w:val="0"/>
          <w:sz w:val="20"/>
          <w:szCs w:val="20"/>
          <w:lang w:bidi="ar-SA"/>
        </w:rPr>
        <w:t xml:space="preserve">audit, </w:t>
      </w:r>
      <w:r>
        <w:rPr>
          <w:rFonts w:ascii="Arial" w:hAnsi="Arial" w:cs="Arial"/>
          <w:kern w:val="0"/>
          <w:sz w:val="20"/>
          <w:szCs w:val="20"/>
          <w:lang w:bidi="ar-SA"/>
        </w:rPr>
        <w:t xml:space="preserve">banking and insurance regulators, propelled a project to consider changes to </w:t>
      </w:r>
      <w:r w:rsidR="00CC3EA4">
        <w:rPr>
          <w:rFonts w:ascii="Arial" w:hAnsi="Arial" w:cs="Arial"/>
          <w:kern w:val="0"/>
          <w:sz w:val="20"/>
          <w:szCs w:val="20"/>
          <w:lang w:bidi="ar-SA"/>
        </w:rPr>
        <w:t xml:space="preserve">ISA 540 related to </w:t>
      </w:r>
      <w:r>
        <w:rPr>
          <w:rFonts w:ascii="Arial" w:hAnsi="Arial" w:cs="Arial"/>
          <w:kern w:val="0"/>
          <w:sz w:val="20"/>
          <w:szCs w:val="20"/>
          <w:lang w:bidi="ar-SA"/>
        </w:rPr>
        <w:t xml:space="preserve">auditing fair values and accounting estimates. </w:t>
      </w:r>
    </w:p>
    <w:p w14:paraId="4D69DCFD" w14:textId="77777777" w:rsidR="001D35D7" w:rsidRDefault="0043171E" w:rsidP="00B15EB1">
      <w:pPr>
        <w:spacing w:before="120"/>
        <w:rPr>
          <w:rFonts w:ascii="Arial" w:hAnsi="Arial" w:cs="Arial"/>
          <w:kern w:val="0"/>
          <w:sz w:val="20"/>
          <w:szCs w:val="20"/>
          <w:lang w:bidi="ar-SA"/>
        </w:rPr>
      </w:pPr>
      <w:r>
        <w:rPr>
          <w:rFonts w:ascii="Arial" w:hAnsi="Arial" w:cs="Arial"/>
          <w:kern w:val="0"/>
          <w:sz w:val="20"/>
          <w:szCs w:val="20"/>
          <w:lang w:bidi="ar-SA"/>
        </w:rPr>
        <w:t>The</w:t>
      </w:r>
      <w:r w:rsidR="00C54C1A">
        <w:rPr>
          <w:rFonts w:ascii="Arial" w:hAnsi="Arial" w:cs="Arial"/>
          <w:kern w:val="0"/>
          <w:sz w:val="20"/>
          <w:szCs w:val="20"/>
          <w:lang w:bidi="ar-SA"/>
        </w:rPr>
        <w:t>refore, the</w:t>
      </w:r>
      <w:r>
        <w:rPr>
          <w:rFonts w:ascii="Arial" w:hAnsi="Arial" w:cs="Arial"/>
          <w:kern w:val="0"/>
          <w:sz w:val="20"/>
          <w:szCs w:val="20"/>
          <w:lang w:bidi="ar-SA"/>
        </w:rPr>
        <w:t xml:space="preserve"> significant new projects </w:t>
      </w:r>
      <w:r w:rsidR="00E67A16">
        <w:rPr>
          <w:rFonts w:ascii="Arial" w:hAnsi="Arial" w:cs="Arial"/>
          <w:kern w:val="0"/>
          <w:sz w:val="20"/>
          <w:szCs w:val="20"/>
          <w:lang w:bidi="ar-SA"/>
        </w:rPr>
        <w:t>that commenced</w:t>
      </w:r>
      <w:r>
        <w:rPr>
          <w:rFonts w:ascii="Arial" w:hAnsi="Arial" w:cs="Arial"/>
          <w:kern w:val="0"/>
          <w:sz w:val="20"/>
          <w:szCs w:val="20"/>
          <w:lang w:bidi="ar-SA"/>
        </w:rPr>
        <w:t xml:space="preserve"> during the 2015–2016 period</w:t>
      </w:r>
      <w:r w:rsidR="00CA667F">
        <w:rPr>
          <w:rFonts w:ascii="Arial" w:hAnsi="Arial" w:cs="Arial"/>
          <w:kern w:val="0"/>
          <w:sz w:val="20"/>
          <w:szCs w:val="20"/>
          <w:lang w:bidi="ar-SA"/>
        </w:rPr>
        <w:t xml:space="preserve"> includ</w:t>
      </w:r>
      <w:r>
        <w:rPr>
          <w:rFonts w:ascii="Arial" w:hAnsi="Arial" w:cs="Arial"/>
          <w:kern w:val="0"/>
          <w:sz w:val="20"/>
          <w:szCs w:val="20"/>
          <w:lang w:bidi="ar-SA"/>
        </w:rPr>
        <w:t>ed</w:t>
      </w:r>
      <w:r w:rsidR="001D35D7">
        <w:rPr>
          <w:rFonts w:ascii="Arial" w:hAnsi="Arial" w:cs="Arial"/>
          <w:kern w:val="0"/>
          <w:sz w:val="20"/>
          <w:szCs w:val="20"/>
          <w:lang w:bidi="ar-SA"/>
        </w:rPr>
        <w:t>:</w:t>
      </w:r>
    </w:p>
    <w:p w14:paraId="714FC121" w14:textId="77777777" w:rsidR="00B15EB1" w:rsidRDefault="001D35D7" w:rsidP="00724565">
      <w:pPr>
        <w:pStyle w:val="ListParagraph"/>
        <w:numPr>
          <w:ilvl w:val="0"/>
          <w:numId w:val="12"/>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Revis</w:t>
      </w:r>
      <w:r w:rsidR="00CA667F">
        <w:rPr>
          <w:rFonts w:ascii="Arial" w:hAnsi="Arial" w:cs="Arial"/>
          <w:kern w:val="0"/>
          <w:sz w:val="20"/>
          <w:szCs w:val="20"/>
          <w:lang w:bidi="ar-SA"/>
        </w:rPr>
        <w:t>ions to</w:t>
      </w:r>
      <w:r>
        <w:rPr>
          <w:rFonts w:ascii="Arial" w:hAnsi="Arial" w:cs="Arial"/>
          <w:kern w:val="0"/>
          <w:sz w:val="20"/>
          <w:szCs w:val="20"/>
          <w:lang w:bidi="ar-SA"/>
        </w:rPr>
        <w:t xml:space="preserve"> ISA 540 to drive more robust procedures in relation to accounting estimates and related disclosures. </w:t>
      </w:r>
    </w:p>
    <w:p w14:paraId="1BB10C6C" w14:textId="77777777" w:rsidR="001D35D7" w:rsidRDefault="001D35D7" w:rsidP="00724565">
      <w:pPr>
        <w:pStyle w:val="ListParagraph"/>
        <w:numPr>
          <w:ilvl w:val="0"/>
          <w:numId w:val="12"/>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lastRenderedPageBreak/>
        <w:t>Revis</w:t>
      </w:r>
      <w:r w:rsidR="00AC7FBD">
        <w:rPr>
          <w:rFonts w:ascii="Arial" w:hAnsi="Arial" w:cs="Arial"/>
          <w:kern w:val="0"/>
          <w:sz w:val="20"/>
          <w:szCs w:val="20"/>
          <w:lang w:bidi="ar-SA"/>
        </w:rPr>
        <w:t>ions to</w:t>
      </w:r>
      <w:r>
        <w:rPr>
          <w:rFonts w:ascii="Arial" w:hAnsi="Arial" w:cs="Arial"/>
          <w:kern w:val="0"/>
          <w:sz w:val="20"/>
          <w:szCs w:val="20"/>
          <w:lang w:bidi="ar-SA"/>
        </w:rPr>
        <w:t xml:space="preserve"> ISQC 1</w:t>
      </w:r>
      <w:r w:rsidR="00FD3468">
        <w:rPr>
          <w:rStyle w:val="FootnoteReference"/>
          <w:rFonts w:ascii="Arial" w:hAnsi="Arial" w:cs="Arial"/>
          <w:kern w:val="0"/>
          <w:sz w:val="20"/>
          <w:szCs w:val="20"/>
          <w:lang w:bidi="ar-SA"/>
        </w:rPr>
        <w:footnoteReference w:id="12"/>
      </w:r>
      <w:r>
        <w:rPr>
          <w:rFonts w:ascii="Arial" w:hAnsi="Arial" w:cs="Arial"/>
          <w:kern w:val="0"/>
          <w:sz w:val="20"/>
          <w:szCs w:val="20"/>
          <w:lang w:bidi="ar-SA"/>
        </w:rPr>
        <w:t xml:space="preserve"> </w:t>
      </w:r>
      <w:r w:rsidR="00FD3468">
        <w:rPr>
          <w:rFonts w:ascii="Arial" w:hAnsi="Arial" w:cs="Arial"/>
          <w:kern w:val="0"/>
          <w:sz w:val="20"/>
          <w:szCs w:val="20"/>
          <w:lang w:bidi="ar-SA"/>
        </w:rPr>
        <w:t>to strengthen and improve a firm’s management of quality for all engagements performed under the IAASB’s International Standards</w:t>
      </w:r>
      <w:r w:rsidR="001B70CA">
        <w:rPr>
          <w:rFonts w:ascii="Arial" w:hAnsi="Arial" w:cs="Arial"/>
          <w:kern w:val="0"/>
          <w:sz w:val="20"/>
          <w:szCs w:val="20"/>
          <w:lang w:bidi="ar-SA"/>
        </w:rPr>
        <w:t>,</w:t>
      </w:r>
      <w:r w:rsidR="00FD3468">
        <w:rPr>
          <w:rFonts w:ascii="Arial" w:hAnsi="Arial" w:cs="Arial"/>
          <w:kern w:val="0"/>
          <w:sz w:val="20"/>
          <w:szCs w:val="20"/>
          <w:lang w:bidi="ar-SA"/>
        </w:rPr>
        <w:t xml:space="preserve"> by more explicitly incorporating a quality management approach. </w:t>
      </w:r>
    </w:p>
    <w:p w14:paraId="72364168" w14:textId="77777777" w:rsidR="00FD3468" w:rsidRDefault="00FD3468" w:rsidP="00724565">
      <w:pPr>
        <w:pStyle w:val="ListParagraph"/>
        <w:numPr>
          <w:ilvl w:val="0"/>
          <w:numId w:val="12"/>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Revis</w:t>
      </w:r>
      <w:r w:rsidR="00AC7FBD">
        <w:rPr>
          <w:rFonts w:ascii="Arial" w:hAnsi="Arial" w:cs="Arial"/>
          <w:kern w:val="0"/>
          <w:sz w:val="20"/>
          <w:szCs w:val="20"/>
          <w:lang w:bidi="ar-SA"/>
        </w:rPr>
        <w:t>ions to</w:t>
      </w:r>
      <w:r>
        <w:rPr>
          <w:rFonts w:ascii="Arial" w:hAnsi="Arial" w:cs="Arial"/>
          <w:kern w:val="0"/>
          <w:sz w:val="20"/>
          <w:szCs w:val="20"/>
          <w:lang w:bidi="ar-SA"/>
        </w:rPr>
        <w:t xml:space="preserve"> ISA 220 to strengthen aspects of quality management for individual audit engagements.</w:t>
      </w:r>
    </w:p>
    <w:p w14:paraId="26781923" w14:textId="77777777" w:rsidR="00FD3468" w:rsidRDefault="00E67A16" w:rsidP="00724565">
      <w:pPr>
        <w:pStyle w:val="ListParagraph"/>
        <w:numPr>
          <w:ilvl w:val="0"/>
          <w:numId w:val="12"/>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Revisions to</w:t>
      </w:r>
      <w:r w:rsidR="00FD3468">
        <w:rPr>
          <w:rFonts w:ascii="Arial" w:hAnsi="Arial" w:cs="Arial"/>
          <w:kern w:val="0"/>
          <w:sz w:val="20"/>
          <w:szCs w:val="20"/>
          <w:lang w:bidi="ar-SA"/>
        </w:rPr>
        <w:t xml:space="preserve"> ISA 600 to strengthen the auditor’s approach to planning and performance of a group audit</w:t>
      </w:r>
      <w:r w:rsidR="001B70CA">
        <w:rPr>
          <w:rFonts w:ascii="Arial" w:hAnsi="Arial" w:cs="Arial"/>
          <w:kern w:val="0"/>
          <w:sz w:val="20"/>
          <w:szCs w:val="20"/>
          <w:lang w:bidi="ar-SA"/>
        </w:rPr>
        <w:t>,</w:t>
      </w:r>
      <w:r w:rsidR="00FD3468">
        <w:rPr>
          <w:rFonts w:ascii="Arial" w:hAnsi="Arial" w:cs="Arial"/>
          <w:kern w:val="0"/>
          <w:sz w:val="20"/>
          <w:szCs w:val="20"/>
          <w:lang w:bidi="ar-SA"/>
        </w:rPr>
        <w:t xml:space="preserve"> and clarify the interaction of ISA 600 with other ISAs.  </w:t>
      </w:r>
    </w:p>
    <w:p w14:paraId="68690BFC" w14:textId="77777777" w:rsidR="00FD3468" w:rsidRDefault="00E67A16" w:rsidP="00724565">
      <w:pPr>
        <w:pStyle w:val="ListParagraph"/>
        <w:numPr>
          <w:ilvl w:val="0"/>
          <w:numId w:val="12"/>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Revisions to</w:t>
      </w:r>
      <w:r w:rsidR="00FD3468">
        <w:rPr>
          <w:rFonts w:ascii="Arial" w:hAnsi="Arial" w:cs="Arial"/>
          <w:kern w:val="0"/>
          <w:sz w:val="20"/>
          <w:szCs w:val="20"/>
          <w:lang w:bidi="ar-SA"/>
        </w:rPr>
        <w:t xml:space="preserve"> ISA 315 (Revised)</w:t>
      </w:r>
      <w:r w:rsidR="00F54D10">
        <w:rPr>
          <w:rStyle w:val="FootnoteReference"/>
          <w:rFonts w:ascii="Arial" w:hAnsi="Arial" w:cs="Arial"/>
          <w:kern w:val="0"/>
          <w:sz w:val="20"/>
          <w:szCs w:val="20"/>
          <w:lang w:bidi="ar-SA"/>
        </w:rPr>
        <w:footnoteReference w:id="13"/>
      </w:r>
      <w:r w:rsidR="00FD3468">
        <w:rPr>
          <w:rFonts w:ascii="Arial" w:hAnsi="Arial" w:cs="Arial"/>
          <w:kern w:val="0"/>
          <w:sz w:val="20"/>
          <w:szCs w:val="20"/>
          <w:lang w:bidi="ar-SA"/>
        </w:rPr>
        <w:t xml:space="preserve"> to establish more robust requirements and appropriately detailed guidance to drive auditors to perform appropriate risk assessment procedures in a manner commensurate with the size and nature of the entity. </w:t>
      </w:r>
    </w:p>
    <w:p w14:paraId="20FDAC33" w14:textId="77777777" w:rsidR="00FD3468" w:rsidRDefault="00E67A16" w:rsidP="00724565">
      <w:pPr>
        <w:pStyle w:val="ListParagraph"/>
        <w:numPr>
          <w:ilvl w:val="0"/>
          <w:numId w:val="12"/>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Exploring</w:t>
      </w:r>
      <w:r w:rsidR="00FD3468">
        <w:rPr>
          <w:rFonts w:ascii="Arial" w:hAnsi="Arial" w:cs="Arial"/>
          <w:kern w:val="0"/>
          <w:sz w:val="20"/>
          <w:szCs w:val="20"/>
          <w:lang w:bidi="ar-SA"/>
        </w:rPr>
        <w:t xml:space="preserve"> recommendations on how to more effectively respond to issues related to professional skepticism throughout the IAASB’s standards. </w:t>
      </w:r>
    </w:p>
    <w:p w14:paraId="3EC3D859" w14:textId="77777777" w:rsidR="00602B95" w:rsidRDefault="00142C09" w:rsidP="00FF6DFE">
      <w:pPr>
        <w:keepNext/>
        <w:spacing w:before="120"/>
        <w:rPr>
          <w:rFonts w:ascii="Arial" w:hAnsi="Arial" w:cs="Arial"/>
          <w:kern w:val="0"/>
          <w:sz w:val="20"/>
          <w:szCs w:val="20"/>
          <w:lang w:bidi="ar-SA"/>
        </w:rPr>
      </w:pPr>
      <w:r w:rsidRPr="00602B95">
        <w:rPr>
          <w:rFonts w:ascii="Arial" w:hAnsi="Arial" w:cs="Arial"/>
          <w:kern w:val="0"/>
          <w:sz w:val="20"/>
          <w:szCs w:val="20"/>
          <w:lang w:bidi="ar-SA"/>
        </w:rPr>
        <w:t>In addition, the IAASB formed working group</w:t>
      </w:r>
      <w:r w:rsidR="00602B95">
        <w:rPr>
          <w:rFonts w:ascii="Arial" w:hAnsi="Arial" w:cs="Arial"/>
          <w:kern w:val="0"/>
          <w:sz w:val="20"/>
          <w:szCs w:val="20"/>
          <w:lang w:bidi="ar-SA"/>
        </w:rPr>
        <w:t>s</w:t>
      </w:r>
      <w:r w:rsidRPr="00602B95">
        <w:rPr>
          <w:rFonts w:ascii="Arial" w:hAnsi="Arial" w:cs="Arial"/>
          <w:kern w:val="0"/>
          <w:sz w:val="20"/>
          <w:szCs w:val="20"/>
          <w:lang w:bidi="ar-SA"/>
        </w:rPr>
        <w:t xml:space="preserve"> to e</w:t>
      </w:r>
      <w:r w:rsidR="00602B95">
        <w:rPr>
          <w:rFonts w:ascii="Arial" w:hAnsi="Arial" w:cs="Arial"/>
          <w:kern w:val="0"/>
          <w:sz w:val="20"/>
          <w:szCs w:val="20"/>
          <w:lang w:bidi="ar-SA"/>
        </w:rPr>
        <w:t>xplor</w:t>
      </w:r>
      <w:r w:rsidR="00D75F4E">
        <w:rPr>
          <w:rFonts w:ascii="Arial" w:hAnsi="Arial" w:cs="Arial"/>
          <w:kern w:val="0"/>
          <w:sz w:val="20"/>
          <w:szCs w:val="20"/>
          <w:lang w:bidi="ar-SA"/>
        </w:rPr>
        <w:t>e</w:t>
      </w:r>
      <w:r w:rsidR="00602B95">
        <w:rPr>
          <w:rFonts w:ascii="Arial" w:hAnsi="Arial" w:cs="Arial"/>
          <w:kern w:val="0"/>
          <w:sz w:val="20"/>
          <w:szCs w:val="20"/>
          <w:lang w:bidi="ar-SA"/>
        </w:rPr>
        <w:t>:</w:t>
      </w:r>
    </w:p>
    <w:p w14:paraId="7A4FB488" w14:textId="77777777" w:rsidR="00373B19" w:rsidRDefault="00373B19" w:rsidP="00724565">
      <w:pPr>
        <w:pStyle w:val="ListParagraph"/>
        <w:numPr>
          <w:ilvl w:val="0"/>
          <w:numId w:val="14"/>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 xml:space="preserve">Emerging developments in the need for assurance for integrated reporting and other emerging </w:t>
      </w:r>
      <w:r w:rsidR="00C3330C">
        <w:rPr>
          <w:rFonts w:ascii="Arial" w:hAnsi="Arial" w:cs="Arial"/>
          <w:kern w:val="0"/>
          <w:sz w:val="20"/>
          <w:szCs w:val="20"/>
          <w:lang w:bidi="ar-SA"/>
        </w:rPr>
        <w:t xml:space="preserve">forms of </w:t>
      </w:r>
      <w:r>
        <w:rPr>
          <w:rFonts w:ascii="Arial" w:hAnsi="Arial" w:cs="Arial"/>
          <w:kern w:val="0"/>
          <w:sz w:val="20"/>
          <w:szCs w:val="20"/>
          <w:lang w:bidi="ar-SA"/>
        </w:rPr>
        <w:t>external reporting.</w:t>
      </w:r>
    </w:p>
    <w:p w14:paraId="5ECDBC51" w14:textId="77777777" w:rsidR="00602B95" w:rsidRDefault="00602B95" w:rsidP="00724565">
      <w:pPr>
        <w:pStyle w:val="ListParagraph"/>
        <w:numPr>
          <w:ilvl w:val="0"/>
          <w:numId w:val="14"/>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E</w:t>
      </w:r>
      <w:r w:rsidR="00142C09" w:rsidRPr="00602B95">
        <w:rPr>
          <w:rFonts w:ascii="Arial" w:hAnsi="Arial" w:cs="Arial"/>
          <w:kern w:val="0"/>
          <w:sz w:val="20"/>
          <w:szCs w:val="20"/>
          <w:lang w:bidi="ar-SA"/>
        </w:rPr>
        <w:t xml:space="preserve">merging developments in the effective and appropriate use of technology, including data analytics, and </w:t>
      </w:r>
      <w:r>
        <w:rPr>
          <w:rFonts w:ascii="Arial" w:hAnsi="Arial" w:cs="Arial"/>
          <w:kern w:val="0"/>
          <w:sz w:val="20"/>
          <w:szCs w:val="20"/>
          <w:lang w:bidi="ar-SA"/>
        </w:rPr>
        <w:t>how</w:t>
      </w:r>
      <w:r w:rsidR="00142C09" w:rsidRPr="00602B95">
        <w:rPr>
          <w:rFonts w:ascii="Arial" w:hAnsi="Arial" w:cs="Arial"/>
          <w:kern w:val="0"/>
          <w:sz w:val="20"/>
          <w:szCs w:val="20"/>
          <w:lang w:bidi="ar-SA"/>
        </w:rPr>
        <w:t xml:space="preserve"> changes relating to data analytics </w:t>
      </w:r>
      <w:r>
        <w:rPr>
          <w:rFonts w:ascii="Arial" w:hAnsi="Arial" w:cs="Arial"/>
          <w:kern w:val="0"/>
          <w:sz w:val="20"/>
          <w:szCs w:val="20"/>
          <w:lang w:bidi="ar-SA"/>
        </w:rPr>
        <w:t>could be made in</w:t>
      </w:r>
      <w:r w:rsidR="00142C09" w:rsidRPr="00602B95">
        <w:rPr>
          <w:rFonts w:ascii="Arial" w:hAnsi="Arial" w:cs="Arial"/>
          <w:kern w:val="0"/>
          <w:sz w:val="20"/>
          <w:szCs w:val="20"/>
          <w:lang w:bidi="ar-SA"/>
        </w:rPr>
        <w:t xml:space="preserve"> the ISAs currently being revised.</w:t>
      </w:r>
      <w:r w:rsidRPr="00602B95">
        <w:rPr>
          <w:rFonts w:ascii="Arial" w:hAnsi="Arial" w:cs="Arial"/>
          <w:kern w:val="0"/>
          <w:sz w:val="20"/>
          <w:szCs w:val="20"/>
          <w:lang w:bidi="ar-SA"/>
        </w:rPr>
        <w:t xml:space="preserve"> </w:t>
      </w:r>
    </w:p>
    <w:p w14:paraId="15BE5375" w14:textId="77777777" w:rsidR="00602B95" w:rsidRDefault="00602B95" w:rsidP="00724565">
      <w:pPr>
        <w:pStyle w:val="ListParagraph"/>
        <w:numPr>
          <w:ilvl w:val="0"/>
          <w:numId w:val="14"/>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Current use and practice relating to</w:t>
      </w:r>
      <w:r w:rsidRPr="00602B95">
        <w:rPr>
          <w:rFonts w:ascii="Arial" w:hAnsi="Arial" w:cs="Arial"/>
          <w:kern w:val="0"/>
          <w:sz w:val="20"/>
          <w:szCs w:val="20"/>
          <w:lang w:bidi="ar-SA"/>
        </w:rPr>
        <w:t xml:space="preserve"> agreed-upon procedures</w:t>
      </w:r>
      <w:r>
        <w:rPr>
          <w:rFonts w:ascii="Arial" w:hAnsi="Arial" w:cs="Arial"/>
          <w:kern w:val="0"/>
          <w:sz w:val="20"/>
          <w:szCs w:val="20"/>
          <w:lang w:bidi="ar-SA"/>
        </w:rPr>
        <w:t xml:space="preserve"> engagements</w:t>
      </w:r>
      <w:r w:rsidR="00CC4A6D">
        <w:rPr>
          <w:rFonts w:ascii="Arial" w:hAnsi="Arial" w:cs="Arial"/>
          <w:kern w:val="0"/>
          <w:sz w:val="20"/>
          <w:szCs w:val="20"/>
          <w:lang w:bidi="ar-SA"/>
        </w:rPr>
        <w:t xml:space="preserve"> [15]</w:t>
      </w:r>
      <w:r>
        <w:rPr>
          <w:rFonts w:ascii="Arial" w:hAnsi="Arial" w:cs="Arial"/>
          <w:kern w:val="0"/>
          <w:sz w:val="20"/>
          <w:szCs w:val="20"/>
          <w:lang w:bidi="ar-SA"/>
        </w:rPr>
        <w:t>, including whether there was a need to revise ISRS 4400.</w:t>
      </w:r>
      <w:r>
        <w:rPr>
          <w:rStyle w:val="FootnoteReference"/>
          <w:rFonts w:ascii="Arial" w:hAnsi="Arial" w:cs="Arial"/>
          <w:kern w:val="0"/>
          <w:sz w:val="20"/>
          <w:szCs w:val="20"/>
          <w:lang w:bidi="ar-SA"/>
        </w:rPr>
        <w:footnoteReference w:id="14"/>
      </w:r>
      <w:r w:rsidRPr="00602B95">
        <w:rPr>
          <w:rFonts w:ascii="Arial" w:hAnsi="Arial" w:cs="Arial"/>
          <w:kern w:val="0"/>
          <w:sz w:val="20"/>
          <w:szCs w:val="20"/>
          <w:lang w:bidi="ar-SA"/>
        </w:rPr>
        <w:t xml:space="preserve"> </w:t>
      </w:r>
    </w:p>
    <w:p w14:paraId="419475C9" w14:textId="77777777" w:rsidR="000B15EE" w:rsidRPr="000B15EE" w:rsidRDefault="000B15EE" w:rsidP="000B15EE">
      <w:pPr>
        <w:spacing w:before="120"/>
        <w:rPr>
          <w:rFonts w:ascii="Arial" w:hAnsi="Arial" w:cs="Arial"/>
          <w:kern w:val="0"/>
          <w:sz w:val="20"/>
          <w:szCs w:val="20"/>
          <w:lang w:bidi="ar-SA"/>
        </w:rPr>
      </w:pPr>
      <w:r>
        <w:rPr>
          <w:rFonts w:ascii="Arial" w:hAnsi="Arial" w:cs="Arial"/>
          <w:kern w:val="0"/>
          <w:sz w:val="20"/>
          <w:szCs w:val="20"/>
          <w:lang w:bidi="ar-SA"/>
        </w:rPr>
        <w:t>The IAASB also commenced more formalized coordination efforts with the IESBA</w:t>
      </w:r>
      <w:r w:rsidR="0020312A">
        <w:rPr>
          <w:rFonts w:ascii="Arial" w:hAnsi="Arial" w:cs="Arial"/>
          <w:kern w:val="0"/>
          <w:sz w:val="20"/>
          <w:szCs w:val="20"/>
          <w:lang w:bidi="ar-SA"/>
        </w:rPr>
        <w:t>,</w:t>
      </w:r>
      <w:r>
        <w:rPr>
          <w:rFonts w:ascii="Arial" w:hAnsi="Arial" w:cs="Arial"/>
          <w:kern w:val="0"/>
          <w:sz w:val="20"/>
          <w:szCs w:val="20"/>
          <w:lang w:bidi="ar-SA"/>
        </w:rPr>
        <w:t xml:space="preserve"> </w:t>
      </w:r>
      <w:r w:rsidR="0020312A">
        <w:rPr>
          <w:rFonts w:ascii="Arial" w:hAnsi="Arial" w:cs="Arial"/>
          <w:kern w:val="0"/>
          <w:sz w:val="20"/>
          <w:szCs w:val="20"/>
          <w:lang w:bidi="ar-SA"/>
        </w:rPr>
        <w:t>in particular to take account of</w:t>
      </w:r>
      <w:r>
        <w:rPr>
          <w:rFonts w:ascii="Arial" w:hAnsi="Arial" w:cs="Arial"/>
          <w:kern w:val="0"/>
          <w:sz w:val="20"/>
          <w:szCs w:val="20"/>
          <w:lang w:bidi="ar-SA"/>
        </w:rPr>
        <w:t xml:space="preserve"> changes </w:t>
      </w:r>
      <w:r w:rsidR="0020312A">
        <w:rPr>
          <w:rFonts w:ascii="Arial" w:hAnsi="Arial" w:cs="Arial"/>
          <w:kern w:val="0"/>
          <w:sz w:val="20"/>
          <w:szCs w:val="20"/>
          <w:lang w:bidi="ar-SA"/>
        </w:rPr>
        <w:t xml:space="preserve">the IESBA </w:t>
      </w:r>
      <w:r>
        <w:rPr>
          <w:rFonts w:ascii="Arial" w:hAnsi="Arial" w:cs="Arial"/>
          <w:kern w:val="0"/>
          <w:sz w:val="20"/>
          <w:szCs w:val="20"/>
          <w:lang w:bidi="ar-SA"/>
        </w:rPr>
        <w:t xml:space="preserve">was making related to non-compliance with laws and regulations, and the direct impact </w:t>
      </w:r>
      <w:r w:rsidR="0020312A">
        <w:rPr>
          <w:rFonts w:ascii="Arial" w:hAnsi="Arial" w:cs="Arial"/>
          <w:kern w:val="0"/>
          <w:sz w:val="20"/>
          <w:szCs w:val="20"/>
          <w:lang w:bidi="ar-SA"/>
        </w:rPr>
        <w:t xml:space="preserve">thereof </w:t>
      </w:r>
      <w:r>
        <w:rPr>
          <w:rFonts w:ascii="Arial" w:hAnsi="Arial" w:cs="Arial"/>
          <w:kern w:val="0"/>
          <w:sz w:val="20"/>
          <w:szCs w:val="20"/>
          <w:lang w:bidi="ar-SA"/>
        </w:rPr>
        <w:t>on the ISAs, in particular ISA 250.</w:t>
      </w:r>
      <w:r w:rsidR="00CC3EA4">
        <w:rPr>
          <w:rStyle w:val="FootnoteReference"/>
          <w:rFonts w:ascii="Arial" w:hAnsi="Arial" w:cs="Arial"/>
          <w:kern w:val="0"/>
          <w:sz w:val="20"/>
          <w:szCs w:val="20"/>
          <w:lang w:bidi="ar-SA"/>
        </w:rPr>
        <w:footnoteReference w:id="15"/>
      </w:r>
    </w:p>
    <w:p w14:paraId="77778864" w14:textId="77777777" w:rsidR="00CA287B" w:rsidRPr="002343E0" w:rsidRDefault="00EA0C4D" w:rsidP="00CA287B">
      <w:pPr>
        <w:spacing w:before="240"/>
        <w:jc w:val="left"/>
        <w:rPr>
          <w:rFonts w:ascii="Arial" w:hAnsi="Arial" w:cs="Arial"/>
          <w:b/>
          <w:kern w:val="0"/>
          <w:sz w:val="20"/>
          <w:szCs w:val="20"/>
          <w:lang w:bidi="ar-SA"/>
        </w:rPr>
      </w:pPr>
      <w:r w:rsidRPr="002343E0">
        <w:rPr>
          <w:rFonts w:ascii="Arial" w:hAnsi="Arial" w:cs="Arial"/>
          <w:b/>
          <w:i/>
          <w:kern w:val="0"/>
          <w:sz w:val="20"/>
          <w:szCs w:val="20"/>
          <w:lang w:bidi="ar-SA"/>
        </w:rPr>
        <w:t>2017–</w:t>
      </w:r>
      <w:r w:rsidR="00C54C1A" w:rsidRPr="002343E0">
        <w:rPr>
          <w:rFonts w:ascii="Arial" w:hAnsi="Arial" w:cs="Arial"/>
          <w:b/>
          <w:i/>
          <w:kern w:val="0"/>
          <w:sz w:val="20"/>
          <w:szCs w:val="20"/>
          <w:lang w:bidi="ar-SA"/>
        </w:rPr>
        <w:t>2018</w:t>
      </w:r>
    </w:p>
    <w:p w14:paraId="3FB86581" w14:textId="77777777" w:rsidR="00602B95" w:rsidRDefault="00FD3468" w:rsidP="00602B95">
      <w:pPr>
        <w:spacing w:before="120"/>
        <w:rPr>
          <w:rFonts w:ascii="Arial" w:hAnsi="Arial" w:cs="Arial"/>
          <w:kern w:val="0"/>
          <w:sz w:val="20"/>
          <w:szCs w:val="20"/>
          <w:lang w:bidi="ar-SA"/>
        </w:rPr>
      </w:pPr>
      <w:r>
        <w:rPr>
          <w:rFonts w:ascii="Arial" w:hAnsi="Arial" w:cs="Arial"/>
          <w:kern w:val="0"/>
          <w:sz w:val="20"/>
          <w:szCs w:val="20"/>
          <w:lang w:bidi="ar-SA"/>
        </w:rPr>
        <w:t>The I</w:t>
      </w:r>
      <w:r w:rsidR="00631477">
        <w:rPr>
          <w:rFonts w:ascii="Arial" w:hAnsi="Arial" w:cs="Arial"/>
          <w:kern w:val="0"/>
          <w:sz w:val="20"/>
          <w:szCs w:val="20"/>
          <w:lang w:bidi="ar-SA"/>
        </w:rPr>
        <w:t xml:space="preserve">AASB’s focus on </w:t>
      </w:r>
      <w:r w:rsidR="007B24E3">
        <w:rPr>
          <w:rFonts w:ascii="Arial" w:hAnsi="Arial" w:cs="Arial"/>
          <w:kern w:val="0"/>
          <w:sz w:val="20"/>
          <w:szCs w:val="20"/>
          <w:lang w:bidi="ar-SA"/>
        </w:rPr>
        <w:t>its</w:t>
      </w:r>
      <w:r w:rsidR="00F42EC8">
        <w:rPr>
          <w:rFonts w:ascii="Arial" w:hAnsi="Arial" w:cs="Arial"/>
          <w:kern w:val="0"/>
          <w:sz w:val="20"/>
          <w:szCs w:val="20"/>
          <w:lang w:bidi="ar-SA"/>
        </w:rPr>
        <w:t xml:space="preserve"> priority projects</w:t>
      </w:r>
      <w:r w:rsidR="00631477">
        <w:rPr>
          <w:rFonts w:ascii="Arial" w:hAnsi="Arial" w:cs="Arial"/>
          <w:kern w:val="0"/>
          <w:sz w:val="20"/>
          <w:szCs w:val="20"/>
          <w:lang w:bidi="ar-SA"/>
        </w:rPr>
        <w:t xml:space="preserve"> that commenced in 2015–2016</w:t>
      </w:r>
      <w:r>
        <w:rPr>
          <w:rFonts w:ascii="Arial" w:hAnsi="Arial" w:cs="Arial"/>
          <w:kern w:val="0"/>
          <w:sz w:val="20"/>
          <w:szCs w:val="20"/>
          <w:lang w:bidi="ar-SA"/>
        </w:rPr>
        <w:t xml:space="preserve"> </w:t>
      </w:r>
      <w:r w:rsidR="00671ADA">
        <w:rPr>
          <w:rFonts w:ascii="Arial" w:hAnsi="Arial" w:cs="Arial"/>
          <w:kern w:val="0"/>
          <w:sz w:val="20"/>
          <w:szCs w:val="20"/>
          <w:lang w:bidi="ar-SA"/>
        </w:rPr>
        <w:t xml:space="preserve">extended </w:t>
      </w:r>
      <w:r w:rsidR="00602B95">
        <w:rPr>
          <w:rFonts w:ascii="Arial" w:hAnsi="Arial" w:cs="Arial"/>
          <w:kern w:val="0"/>
          <w:sz w:val="20"/>
          <w:szCs w:val="20"/>
          <w:lang w:bidi="ar-SA"/>
        </w:rPr>
        <w:t xml:space="preserve">to the Work Plan for 2017–2018. Other work on initiatives that had started in the 2015–2016 period also continued, with a project to revise ISRS 4400 commencing. During this period stakeholders </w:t>
      </w:r>
      <w:r w:rsidR="003E38D5">
        <w:rPr>
          <w:rFonts w:ascii="Arial" w:hAnsi="Arial" w:cs="Arial"/>
          <w:kern w:val="0"/>
          <w:sz w:val="20"/>
          <w:szCs w:val="20"/>
          <w:lang w:bidi="ar-SA"/>
        </w:rPr>
        <w:t xml:space="preserve">have continually emphasized the importance of </w:t>
      </w:r>
      <w:r w:rsidR="00671ADA">
        <w:rPr>
          <w:rFonts w:ascii="Arial" w:hAnsi="Arial" w:cs="Arial"/>
          <w:kern w:val="0"/>
          <w:sz w:val="20"/>
          <w:szCs w:val="20"/>
          <w:lang w:bidi="ar-SA"/>
        </w:rPr>
        <w:t>the IAA</w:t>
      </w:r>
      <w:r w:rsidR="00F42EC8">
        <w:rPr>
          <w:rFonts w:ascii="Arial" w:hAnsi="Arial" w:cs="Arial"/>
          <w:kern w:val="0"/>
          <w:sz w:val="20"/>
          <w:szCs w:val="20"/>
          <w:lang w:bidi="ar-SA"/>
        </w:rPr>
        <w:t>SB complet</w:t>
      </w:r>
      <w:r w:rsidR="003E38D5">
        <w:rPr>
          <w:rFonts w:ascii="Arial" w:hAnsi="Arial" w:cs="Arial"/>
          <w:kern w:val="0"/>
          <w:sz w:val="20"/>
          <w:szCs w:val="20"/>
          <w:lang w:bidi="ar-SA"/>
        </w:rPr>
        <w:t>ing</w:t>
      </w:r>
      <w:r w:rsidR="00F42EC8">
        <w:rPr>
          <w:rFonts w:ascii="Arial" w:hAnsi="Arial" w:cs="Arial"/>
          <w:kern w:val="0"/>
          <w:sz w:val="20"/>
          <w:szCs w:val="20"/>
          <w:lang w:bidi="ar-SA"/>
        </w:rPr>
        <w:t xml:space="preserve"> </w:t>
      </w:r>
      <w:r w:rsidR="003E38D5">
        <w:rPr>
          <w:rFonts w:ascii="Arial" w:hAnsi="Arial" w:cs="Arial"/>
          <w:kern w:val="0"/>
          <w:sz w:val="20"/>
          <w:szCs w:val="20"/>
          <w:lang w:bidi="ar-SA"/>
        </w:rPr>
        <w:t>its</w:t>
      </w:r>
      <w:r w:rsidR="00F42EC8">
        <w:rPr>
          <w:rFonts w:ascii="Arial" w:hAnsi="Arial" w:cs="Arial"/>
          <w:kern w:val="0"/>
          <w:sz w:val="20"/>
          <w:szCs w:val="20"/>
          <w:lang w:bidi="ar-SA"/>
        </w:rPr>
        <w:t xml:space="preserve"> work on the</w:t>
      </w:r>
      <w:r w:rsidR="00671ADA">
        <w:rPr>
          <w:rFonts w:ascii="Arial" w:hAnsi="Arial" w:cs="Arial"/>
          <w:kern w:val="0"/>
          <w:sz w:val="20"/>
          <w:szCs w:val="20"/>
          <w:lang w:bidi="ar-SA"/>
        </w:rPr>
        <w:t xml:space="preserve"> key ISAs</w:t>
      </w:r>
      <w:r w:rsidR="00F42EC8">
        <w:rPr>
          <w:rFonts w:ascii="Arial" w:hAnsi="Arial" w:cs="Arial"/>
          <w:kern w:val="0"/>
          <w:sz w:val="20"/>
          <w:szCs w:val="20"/>
          <w:lang w:bidi="ar-SA"/>
        </w:rPr>
        <w:t xml:space="preserve"> where work </w:t>
      </w:r>
      <w:r w:rsidR="003E38D5">
        <w:rPr>
          <w:rFonts w:ascii="Arial" w:hAnsi="Arial" w:cs="Arial"/>
          <w:kern w:val="0"/>
          <w:sz w:val="20"/>
          <w:szCs w:val="20"/>
          <w:lang w:bidi="ar-SA"/>
        </w:rPr>
        <w:t>was underway</w:t>
      </w:r>
      <w:r w:rsidR="00602B95">
        <w:rPr>
          <w:rFonts w:ascii="Arial" w:hAnsi="Arial" w:cs="Arial"/>
          <w:kern w:val="0"/>
          <w:sz w:val="20"/>
          <w:szCs w:val="20"/>
          <w:lang w:bidi="ar-SA"/>
        </w:rPr>
        <w:t xml:space="preserve">, and the IAASB </w:t>
      </w:r>
      <w:r w:rsidR="007B24E3">
        <w:rPr>
          <w:rFonts w:ascii="Arial" w:hAnsi="Arial" w:cs="Arial"/>
          <w:kern w:val="0"/>
          <w:sz w:val="20"/>
          <w:szCs w:val="20"/>
          <w:lang w:bidi="ar-SA"/>
        </w:rPr>
        <w:t xml:space="preserve">has </w:t>
      </w:r>
      <w:r w:rsidR="00602B95">
        <w:rPr>
          <w:rFonts w:ascii="Arial" w:hAnsi="Arial" w:cs="Arial"/>
          <w:kern w:val="0"/>
          <w:sz w:val="20"/>
          <w:szCs w:val="20"/>
          <w:lang w:bidi="ar-SA"/>
        </w:rPr>
        <w:t xml:space="preserve">focused its resources and efforts on the projects that </w:t>
      </w:r>
      <w:r w:rsidR="003E38D5">
        <w:rPr>
          <w:rFonts w:ascii="Arial" w:hAnsi="Arial" w:cs="Arial"/>
          <w:kern w:val="0"/>
          <w:sz w:val="20"/>
          <w:szCs w:val="20"/>
          <w:lang w:bidi="ar-SA"/>
        </w:rPr>
        <w:t xml:space="preserve">had </w:t>
      </w:r>
      <w:r w:rsidR="007B24E3">
        <w:rPr>
          <w:rFonts w:ascii="Arial" w:hAnsi="Arial" w:cs="Arial"/>
          <w:kern w:val="0"/>
          <w:sz w:val="20"/>
          <w:szCs w:val="20"/>
          <w:lang w:bidi="ar-SA"/>
        </w:rPr>
        <w:t xml:space="preserve">already </w:t>
      </w:r>
      <w:r w:rsidR="003E38D5">
        <w:rPr>
          <w:rFonts w:ascii="Arial" w:hAnsi="Arial" w:cs="Arial"/>
          <w:kern w:val="0"/>
          <w:sz w:val="20"/>
          <w:szCs w:val="20"/>
          <w:lang w:bidi="ar-SA"/>
        </w:rPr>
        <w:t>commenced</w:t>
      </w:r>
      <w:r w:rsidR="00602B95">
        <w:rPr>
          <w:rFonts w:ascii="Arial" w:hAnsi="Arial" w:cs="Arial"/>
          <w:kern w:val="0"/>
          <w:sz w:val="20"/>
          <w:szCs w:val="20"/>
          <w:lang w:bidi="ar-SA"/>
        </w:rPr>
        <w:t xml:space="preserve"> at the start of the 2017</w:t>
      </w:r>
      <w:r w:rsidR="00671ADA">
        <w:rPr>
          <w:rFonts w:ascii="Arial" w:hAnsi="Arial" w:cs="Arial"/>
          <w:kern w:val="0"/>
          <w:sz w:val="20"/>
          <w:szCs w:val="20"/>
          <w:lang w:bidi="ar-SA"/>
        </w:rPr>
        <w:t>.</w:t>
      </w:r>
      <w:r w:rsidR="00F42EC8">
        <w:rPr>
          <w:rFonts w:ascii="Arial" w:hAnsi="Arial" w:cs="Arial"/>
          <w:kern w:val="0"/>
          <w:sz w:val="20"/>
          <w:szCs w:val="20"/>
          <w:lang w:bidi="ar-SA"/>
        </w:rPr>
        <w:t xml:space="preserve"> </w:t>
      </w:r>
    </w:p>
    <w:p w14:paraId="201AE566" w14:textId="77777777" w:rsidR="00602B95" w:rsidRDefault="00602B95" w:rsidP="00602B95">
      <w:pPr>
        <w:spacing w:before="120"/>
        <w:rPr>
          <w:rFonts w:ascii="Arial" w:hAnsi="Arial" w:cs="Arial"/>
          <w:kern w:val="0"/>
          <w:sz w:val="20"/>
          <w:szCs w:val="20"/>
          <w:lang w:bidi="ar-SA"/>
        </w:rPr>
      </w:pPr>
      <w:r>
        <w:rPr>
          <w:rFonts w:ascii="Arial" w:hAnsi="Arial" w:cs="Arial"/>
          <w:kern w:val="0"/>
          <w:sz w:val="20"/>
          <w:szCs w:val="20"/>
          <w:lang w:bidi="ar-SA"/>
        </w:rPr>
        <w:t>I</w:t>
      </w:r>
      <w:r w:rsidR="00B53C60">
        <w:rPr>
          <w:rFonts w:ascii="Arial" w:hAnsi="Arial" w:cs="Arial"/>
          <w:kern w:val="0"/>
          <w:sz w:val="20"/>
          <w:szCs w:val="20"/>
          <w:lang w:bidi="ar-SA"/>
        </w:rPr>
        <w:t>n addition to progressi</w:t>
      </w:r>
      <w:r w:rsidR="003E38D5">
        <w:rPr>
          <w:rFonts w:ascii="Arial" w:hAnsi="Arial" w:cs="Arial"/>
          <w:kern w:val="0"/>
          <w:sz w:val="20"/>
          <w:szCs w:val="20"/>
          <w:lang w:bidi="ar-SA"/>
        </w:rPr>
        <w:t>ng</w:t>
      </w:r>
      <w:r w:rsidR="00B53C60">
        <w:rPr>
          <w:rFonts w:ascii="Arial" w:hAnsi="Arial" w:cs="Arial"/>
          <w:kern w:val="0"/>
          <w:sz w:val="20"/>
          <w:szCs w:val="20"/>
          <w:lang w:bidi="ar-SA"/>
        </w:rPr>
        <w:t xml:space="preserve"> the projects </w:t>
      </w:r>
      <w:r w:rsidR="00C76E8A">
        <w:rPr>
          <w:rFonts w:ascii="Arial" w:hAnsi="Arial" w:cs="Arial"/>
          <w:kern w:val="0"/>
          <w:sz w:val="20"/>
          <w:szCs w:val="20"/>
          <w:lang w:bidi="ar-SA"/>
        </w:rPr>
        <w:t>started</w:t>
      </w:r>
      <w:r w:rsidR="00B53C60">
        <w:rPr>
          <w:rFonts w:ascii="Arial" w:hAnsi="Arial" w:cs="Arial"/>
          <w:kern w:val="0"/>
          <w:sz w:val="20"/>
          <w:szCs w:val="20"/>
          <w:lang w:bidi="ar-SA"/>
        </w:rPr>
        <w:t xml:space="preserve"> in 2015–2016, </w:t>
      </w:r>
      <w:r w:rsidR="00F42EC8">
        <w:rPr>
          <w:rFonts w:ascii="Arial" w:hAnsi="Arial" w:cs="Arial"/>
          <w:kern w:val="0"/>
          <w:sz w:val="20"/>
          <w:szCs w:val="20"/>
          <w:lang w:bidi="ar-SA"/>
        </w:rPr>
        <w:t>o</w:t>
      </w:r>
      <w:r w:rsidR="00671ADA">
        <w:rPr>
          <w:rFonts w:ascii="Arial" w:hAnsi="Arial" w:cs="Arial"/>
          <w:kern w:val="0"/>
          <w:sz w:val="20"/>
          <w:szCs w:val="20"/>
          <w:lang w:bidi="ar-SA"/>
        </w:rPr>
        <w:t xml:space="preserve">ther areas, existing and emerging, also necessitated the IAASB’s attention, and work </w:t>
      </w:r>
      <w:r w:rsidR="00C76E8A">
        <w:rPr>
          <w:rFonts w:ascii="Arial" w:hAnsi="Arial" w:cs="Arial"/>
          <w:kern w:val="0"/>
          <w:sz w:val="20"/>
          <w:szCs w:val="20"/>
          <w:lang w:bidi="ar-SA"/>
        </w:rPr>
        <w:t>also started on</w:t>
      </w:r>
      <w:r>
        <w:rPr>
          <w:rFonts w:ascii="Arial" w:hAnsi="Arial" w:cs="Arial"/>
          <w:kern w:val="0"/>
          <w:sz w:val="20"/>
          <w:szCs w:val="20"/>
          <w:lang w:bidi="ar-SA"/>
        </w:rPr>
        <w:t>:</w:t>
      </w:r>
    </w:p>
    <w:p w14:paraId="42DF443C" w14:textId="77777777" w:rsidR="00671ADA" w:rsidRDefault="00602B95" w:rsidP="00724565">
      <w:pPr>
        <w:pStyle w:val="ListParagraph"/>
        <w:numPr>
          <w:ilvl w:val="0"/>
          <w:numId w:val="15"/>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lastRenderedPageBreak/>
        <w:t>T</w:t>
      </w:r>
      <w:r w:rsidR="00671ADA" w:rsidRPr="00602B95">
        <w:rPr>
          <w:rFonts w:ascii="Arial" w:hAnsi="Arial" w:cs="Arial"/>
          <w:kern w:val="0"/>
          <w:sz w:val="20"/>
          <w:szCs w:val="20"/>
          <w:lang w:bidi="ar-SA"/>
        </w:rPr>
        <w:t>he development of non-authoritative guidance to enable more consistent and appropriate application of ISAE 3000 (Revised)</w:t>
      </w:r>
      <w:r w:rsidR="00CC3EA4">
        <w:rPr>
          <w:rStyle w:val="FootnoteReference"/>
          <w:rFonts w:ascii="Arial" w:hAnsi="Arial" w:cs="Arial"/>
          <w:kern w:val="0"/>
          <w:sz w:val="20"/>
          <w:szCs w:val="20"/>
          <w:lang w:bidi="ar-SA"/>
        </w:rPr>
        <w:footnoteReference w:id="16"/>
      </w:r>
      <w:r w:rsidR="00671ADA" w:rsidRPr="00602B95">
        <w:rPr>
          <w:rFonts w:ascii="Arial" w:hAnsi="Arial" w:cs="Arial"/>
          <w:kern w:val="0"/>
          <w:sz w:val="20"/>
          <w:szCs w:val="20"/>
          <w:lang w:bidi="ar-SA"/>
        </w:rPr>
        <w:t xml:space="preserve"> to </w:t>
      </w:r>
      <w:r w:rsidR="00EA0C4D">
        <w:rPr>
          <w:rFonts w:ascii="Arial" w:hAnsi="Arial" w:cs="Arial"/>
          <w:kern w:val="0"/>
          <w:sz w:val="20"/>
          <w:szCs w:val="20"/>
          <w:lang w:bidi="ar-SA"/>
        </w:rPr>
        <w:t>emerging forms of external reporting (</w:t>
      </w:r>
      <w:r w:rsidR="000A40A9" w:rsidRPr="00602B95">
        <w:rPr>
          <w:rFonts w:ascii="Arial" w:hAnsi="Arial" w:cs="Arial"/>
          <w:kern w:val="0"/>
          <w:sz w:val="20"/>
          <w:szCs w:val="20"/>
          <w:lang w:bidi="ar-SA"/>
        </w:rPr>
        <w:t>EER</w:t>
      </w:r>
      <w:r w:rsidR="00EA0C4D">
        <w:rPr>
          <w:rFonts w:ascii="Arial" w:hAnsi="Arial" w:cs="Arial"/>
          <w:kern w:val="0"/>
          <w:sz w:val="20"/>
          <w:szCs w:val="20"/>
          <w:lang w:bidi="ar-SA"/>
        </w:rPr>
        <w:t>)</w:t>
      </w:r>
      <w:r w:rsidR="00CC4A6D">
        <w:rPr>
          <w:rFonts w:ascii="Arial" w:hAnsi="Arial" w:cs="Arial"/>
          <w:kern w:val="0"/>
          <w:sz w:val="20"/>
          <w:szCs w:val="20"/>
          <w:lang w:bidi="ar-SA"/>
        </w:rPr>
        <w:t xml:space="preserve"> [16]</w:t>
      </w:r>
      <w:r w:rsidR="00671ADA" w:rsidRPr="00602B95">
        <w:rPr>
          <w:rFonts w:ascii="Arial" w:hAnsi="Arial" w:cs="Arial"/>
          <w:kern w:val="0"/>
          <w:sz w:val="20"/>
          <w:szCs w:val="20"/>
          <w:lang w:bidi="ar-SA"/>
        </w:rPr>
        <w:t>.</w:t>
      </w:r>
    </w:p>
    <w:p w14:paraId="0A4984E5" w14:textId="77777777" w:rsidR="00631477" w:rsidRPr="00602B95" w:rsidRDefault="00602B95" w:rsidP="00724565">
      <w:pPr>
        <w:pStyle w:val="ListParagraph"/>
        <w:numPr>
          <w:ilvl w:val="0"/>
          <w:numId w:val="15"/>
        </w:numPr>
        <w:spacing w:before="120"/>
        <w:ind w:left="547" w:hanging="547"/>
        <w:contextualSpacing w:val="0"/>
        <w:rPr>
          <w:rFonts w:ascii="Arial" w:hAnsi="Arial" w:cs="Arial"/>
          <w:kern w:val="0"/>
          <w:sz w:val="20"/>
          <w:szCs w:val="20"/>
          <w:lang w:bidi="ar-SA"/>
        </w:rPr>
      </w:pPr>
      <w:r w:rsidRPr="00602B95">
        <w:rPr>
          <w:rFonts w:ascii="Arial" w:hAnsi="Arial" w:cs="Arial"/>
          <w:kern w:val="0"/>
          <w:sz w:val="20"/>
          <w:szCs w:val="20"/>
          <w:lang w:bidi="ar-SA"/>
        </w:rPr>
        <w:t xml:space="preserve">Initial activities to explore what more can be done in relation to audits of </w:t>
      </w:r>
      <w:r w:rsidR="00B227EC">
        <w:rPr>
          <w:rFonts w:ascii="Arial" w:hAnsi="Arial" w:cs="Arial"/>
          <w:kern w:val="0"/>
          <w:sz w:val="20"/>
          <w:szCs w:val="20"/>
          <w:lang w:bidi="ar-SA"/>
        </w:rPr>
        <w:t>smaller or less complex entities</w:t>
      </w:r>
      <w:r w:rsidRPr="00602B95">
        <w:rPr>
          <w:rFonts w:ascii="Arial" w:hAnsi="Arial" w:cs="Arial"/>
          <w:kern w:val="0"/>
          <w:sz w:val="20"/>
          <w:szCs w:val="20"/>
          <w:lang w:bidi="ar-SA"/>
        </w:rPr>
        <w:t>.</w:t>
      </w:r>
      <w:r>
        <w:rPr>
          <w:rFonts w:ascii="Arial" w:hAnsi="Arial" w:cs="Arial"/>
          <w:kern w:val="0"/>
          <w:sz w:val="20"/>
          <w:szCs w:val="20"/>
          <w:lang w:bidi="ar-SA"/>
        </w:rPr>
        <w:t xml:space="preserve"> </w:t>
      </w:r>
      <w:r w:rsidR="00631477" w:rsidRPr="00602B95">
        <w:rPr>
          <w:rFonts w:ascii="Arial" w:hAnsi="Arial" w:cs="Arial"/>
          <w:kern w:val="0"/>
          <w:sz w:val="20"/>
          <w:szCs w:val="20"/>
          <w:lang w:bidi="ar-SA"/>
        </w:rPr>
        <w:t xml:space="preserve">As the IAASB has progressed changes to the key ISAs being revised, scalability has been a </w:t>
      </w:r>
      <w:r w:rsidR="00B53C60" w:rsidRPr="00602B95">
        <w:rPr>
          <w:rFonts w:ascii="Arial" w:hAnsi="Arial" w:cs="Arial"/>
          <w:kern w:val="0"/>
          <w:sz w:val="20"/>
          <w:szCs w:val="20"/>
          <w:lang w:bidi="ar-SA"/>
        </w:rPr>
        <w:t>strategic</w:t>
      </w:r>
      <w:r w:rsidR="00631477" w:rsidRPr="00602B95">
        <w:rPr>
          <w:rFonts w:ascii="Arial" w:hAnsi="Arial" w:cs="Arial"/>
          <w:kern w:val="0"/>
          <w:sz w:val="20"/>
          <w:szCs w:val="20"/>
          <w:lang w:bidi="ar-SA"/>
        </w:rPr>
        <w:t xml:space="preserve"> focus in e</w:t>
      </w:r>
      <w:r w:rsidR="00722C8B">
        <w:rPr>
          <w:rFonts w:ascii="Arial" w:hAnsi="Arial" w:cs="Arial"/>
          <w:kern w:val="0"/>
          <w:sz w:val="20"/>
          <w:szCs w:val="20"/>
          <w:lang w:bidi="ar-SA"/>
        </w:rPr>
        <w:t>ach of the projects, but the IAASB is considering what, further can be done.</w:t>
      </w:r>
    </w:p>
    <w:p w14:paraId="417C0987" w14:textId="77777777" w:rsidR="00472C4E" w:rsidRDefault="00C76E8A" w:rsidP="001F6A48">
      <w:pPr>
        <w:spacing w:before="120"/>
        <w:rPr>
          <w:rFonts w:ascii="Arial" w:hAnsi="Arial" w:cs="Arial"/>
          <w:sz w:val="20"/>
          <w:szCs w:val="20"/>
        </w:rPr>
      </w:pPr>
      <w:r>
        <w:rPr>
          <w:rFonts w:ascii="Arial" w:hAnsi="Arial" w:cs="Arial"/>
          <w:kern w:val="0"/>
          <w:sz w:val="20"/>
          <w:szCs w:val="20"/>
          <w:lang w:bidi="ar-SA"/>
        </w:rPr>
        <w:t xml:space="preserve">The IAASB has also increased </w:t>
      </w:r>
      <w:r w:rsidR="00F17D02">
        <w:rPr>
          <w:rFonts w:ascii="Arial" w:hAnsi="Arial" w:cs="Arial"/>
          <w:kern w:val="0"/>
          <w:sz w:val="20"/>
          <w:szCs w:val="20"/>
          <w:lang w:bidi="ar-SA"/>
        </w:rPr>
        <w:t xml:space="preserve">and formalized </w:t>
      </w:r>
      <w:r>
        <w:rPr>
          <w:rFonts w:ascii="Arial" w:hAnsi="Arial" w:cs="Arial"/>
          <w:kern w:val="0"/>
          <w:sz w:val="20"/>
          <w:szCs w:val="20"/>
          <w:lang w:bidi="ar-SA"/>
        </w:rPr>
        <w:t xml:space="preserve">its coordination efforts with the IESBA, through </w:t>
      </w:r>
      <w:r w:rsidR="00F17D02">
        <w:rPr>
          <w:rFonts w:ascii="Arial" w:hAnsi="Arial" w:cs="Arial"/>
          <w:kern w:val="0"/>
          <w:sz w:val="20"/>
          <w:szCs w:val="20"/>
          <w:lang w:bidi="ar-SA"/>
        </w:rPr>
        <w:t xml:space="preserve">establishing a </w:t>
      </w:r>
      <w:r w:rsidR="008A603D">
        <w:rPr>
          <w:rFonts w:ascii="Arial" w:hAnsi="Arial" w:cs="Arial"/>
          <w:kern w:val="0"/>
          <w:sz w:val="20"/>
          <w:szCs w:val="20"/>
          <w:lang w:bidi="ar-SA"/>
        </w:rPr>
        <w:t xml:space="preserve">coordination framework </w:t>
      </w:r>
      <w:r w:rsidR="00472C4E">
        <w:rPr>
          <w:rFonts w:ascii="Arial" w:hAnsi="Arial" w:cs="Arial"/>
          <w:kern w:val="0"/>
          <w:sz w:val="20"/>
          <w:szCs w:val="20"/>
          <w:lang w:bidi="ar-SA"/>
        </w:rPr>
        <w:t xml:space="preserve">that </w:t>
      </w:r>
      <w:r w:rsidR="008A603D">
        <w:rPr>
          <w:rFonts w:ascii="Arial" w:hAnsi="Arial" w:cs="Arial"/>
          <w:kern w:val="0"/>
          <w:sz w:val="20"/>
          <w:szCs w:val="20"/>
          <w:lang w:bidi="ar-SA"/>
        </w:rPr>
        <w:t>set</w:t>
      </w:r>
      <w:r w:rsidR="00472C4E">
        <w:rPr>
          <w:rFonts w:ascii="Arial" w:hAnsi="Arial" w:cs="Arial"/>
          <w:kern w:val="0"/>
          <w:sz w:val="20"/>
          <w:szCs w:val="20"/>
          <w:lang w:bidi="ar-SA"/>
        </w:rPr>
        <w:t>s</w:t>
      </w:r>
      <w:r w:rsidR="008A603D">
        <w:rPr>
          <w:rFonts w:ascii="Arial" w:hAnsi="Arial" w:cs="Arial"/>
          <w:kern w:val="0"/>
          <w:sz w:val="20"/>
          <w:szCs w:val="20"/>
          <w:lang w:bidi="ar-SA"/>
        </w:rPr>
        <w:t xml:space="preserve"> out operating principles, criteria and other key considerations for coordination</w:t>
      </w:r>
      <w:r w:rsidR="00F17D02">
        <w:rPr>
          <w:rFonts w:ascii="Arial" w:hAnsi="Arial" w:cs="Arial"/>
          <w:kern w:val="0"/>
          <w:sz w:val="20"/>
          <w:szCs w:val="20"/>
          <w:lang w:bidi="ar-SA"/>
        </w:rPr>
        <w:t xml:space="preserve">, </w:t>
      </w:r>
      <w:r w:rsidR="00472C4E">
        <w:rPr>
          <w:rFonts w:ascii="Arial" w:hAnsi="Arial" w:cs="Arial"/>
          <w:kern w:val="0"/>
          <w:sz w:val="20"/>
          <w:szCs w:val="20"/>
          <w:lang w:bidi="ar-SA"/>
        </w:rPr>
        <w:t xml:space="preserve">conducting </w:t>
      </w:r>
      <w:r w:rsidR="008A603D">
        <w:rPr>
          <w:rFonts w:ascii="Arial" w:hAnsi="Arial" w:cs="Arial"/>
          <w:kern w:val="0"/>
          <w:sz w:val="20"/>
          <w:szCs w:val="20"/>
          <w:lang w:bidi="ar-SA"/>
        </w:rPr>
        <w:t xml:space="preserve">annual </w:t>
      </w:r>
      <w:r>
        <w:rPr>
          <w:rFonts w:ascii="Arial" w:hAnsi="Arial" w:cs="Arial"/>
          <w:kern w:val="0"/>
          <w:sz w:val="20"/>
          <w:szCs w:val="20"/>
          <w:lang w:bidi="ar-SA"/>
        </w:rPr>
        <w:t>joint meetings of the Boards</w:t>
      </w:r>
      <w:r w:rsidR="00F17D02">
        <w:rPr>
          <w:rFonts w:ascii="Arial" w:hAnsi="Arial" w:cs="Arial"/>
          <w:kern w:val="0"/>
          <w:sz w:val="20"/>
          <w:szCs w:val="20"/>
          <w:lang w:bidi="ar-SA"/>
        </w:rPr>
        <w:t>,</w:t>
      </w:r>
      <w:r>
        <w:rPr>
          <w:rFonts w:ascii="Arial" w:hAnsi="Arial" w:cs="Arial"/>
          <w:kern w:val="0"/>
          <w:sz w:val="20"/>
          <w:szCs w:val="20"/>
          <w:lang w:bidi="ar-SA"/>
        </w:rPr>
        <w:t xml:space="preserve"> as well as working closely on matters of mutual interest.</w:t>
      </w:r>
      <w:r w:rsidR="001F6A48" w:rsidRPr="001F6A48">
        <w:rPr>
          <w:rFonts w:ascii="Arial" w:hAnsi="Arial" w:cs="Arial"/>
          <w:sz w:val="20"/>
          <w:szCs w:val="20"/>
        </w:rPr>
        <w:t xml:space="preserve"> </w:t>
      </w:r>
    </w:p>
    <w:p w14:paraId="4E864CB2" w14:textId="77777777" w:rsidR="00DD569E" w:rsidRDefault="00DD569E" w:rsidP="00DD569E">
      <w:pPr>
        <w:spacing w:before="120"/>
        <w:rPr>
          <w:rFonts w:ascii="Arial" w:hAnsi="Arial" w:cs="Arial"/>
          <w:kern w:val="0"/>
          <w:sz w:val="20"/>
          <w:szCs w:val="20"/>
          <w:lang w:bidi="ar-SA"/>
        </w:rPr>
      </w:pPr>
      <w:r>
        <w:rPr>
          <w:rFonts w:ascii="Arial" w:hAnsi="Arial" w:cs="Arial"/>
          <w:kern w:val="0"/>
          <w:sz w:val="20"/>
          <w:szCs w:val="20"/>
          <w:lang w:bidi="ar-SA"/>
        </w:rPr>
        <w:t xml:space="preserve">The </w:t>
      </w:r>
      <w:r w:rsidRPr="002B66F7">
        <w:rPr>
          <w:rFonts w:ascii="Arial" w:hAnsi="Arial" w:cs="Arial"/>
          <w:kern w:val="0"/>
          <w:sz w:val="20"/>
          <w:szCs w:val="20"/>
          <w:lang w:bidi="ar-SA"/>
        </w:rPr>
        <w:t>IAASB’s Forward Agenda</w:t>
      </w:r>
      <w:r w:rsidR="00CC4A6D" w:rsidRPr="002B66F7">
        <w:rPr>
          <w:rFonts w:ascii="Arial" w:hAnsi="Arial" w:cs="Arial"/>
          <w:kern w:val="0"/>
          <w:sz w:val="20"/>
          <w:szCs w:val="20"/>
          <w:lang w:bidi="ar-SA"/>
        </w:rPr>
        <w:t xml:space="preserve"> (</w:t>
      </w:r>
      <w:r w:rsidR="00CC4A6D">
        <w:rPr>
          <w:rFonts w:ascii="Arial" w:hAnsi="Arial" w:cs="Arial"/>
          <w:kern w:val="0"/>
          <w:sz w:val="20"/>
          <w:szCs w:val="20"/>
          <w:lang w:bidi="ar-SA"/>
        </w:rPr>
        <w:t>see Appendix 2)</w:t>
      </w:r>
      <w:r>
        <w:rPr>
          <w:rFonts w:ascii="Arial" w:hAnsi="Arial" w:cs="Arial"/>
          <w:kern w:val="0"/>
          <w:sz w:val="20"/>
          <w:szCs w:val="20"/>
          <w:lang w:bidi="ar-SA"/>
        </w:rPr>
        <w:t xml:space="preserve"> sets out the IAASB’s most current expectations for the progression and completion of the projects currently underway in 2018. </w:t>
      </w:r>
      <w:r w:rsidR="002E5940">
        <w:rPr>
          <w:rFonts w:ascii="Arial" w:hAnsi="Arial" w:cs="Arial"/>
          <w:kern w:val="0"/>
          <w:sz w:val="20"/>
          <w:szCs w:val="20"/>
          <w:lang w:bidi="ar-SA"/>
        </w:rPr>
        <w:t xml:space="preserve">As projects complete in 2018 and 2019, and capacity opens up, time and efforts will first be focused on projects commenced but not significantly progressed (such as the project to revise ISA 600), and then on </w:t>
      </w:r>
      <w:r w:rsidR="008A603D">
        <w:rPr>
          <w:rFonts w:ascii="Arial" w:hAnsi="Arial" w:cs="Arial"/>
          <w:kern w:val="0"/>
          <w:sz w:val="20"/>
          <w:szCs w:val="20"/>
          <w:lang w:bidi="ar-SA"/>
        </w:rPr>
        <w:t xml:space="preserve">further explorations relating to </w:t>
      </w:r>
      <w:r w:rsidR="00C54C1A">
        <w:rPr>
          <w:rFonts w:ascii="Arial" w:hAnsi="Arial" w:cs="Arial"/>
          <w:kern w:val="0"/>
          <w:sz w:val="20"/>
          <w:szCs w:val="20"/>
          <w:lang w:bidi="ar-SA"/>
        </w:rPr>
        <w:t xml:space="preserve">a </w:t>
      </w:r>
      <w:r w:rsidR="008A603D">
        <w:rPr>
          <w:rFonts w:ascii="Arial" w:hAnsi="Arial" w:cs="Arial"/>
          <w:kern w:val="0"/>
          <w:sz w:val="20"/>
          <w:szCs w:val="20"/>
          <w:lang w:bidi="ar-SA"/>
        </w:rPr>
        <w:t xml:space="preserve">possible </w:t>
      </w:r>
      <w:r w:rsidR="002E5940" w:rsidRPr="008A603D">
        <w:rPr>
          <w:rFonts w:ascii="Arial" w:hAnsi="Arial" w:cs="Arial"/>
          <w:kern w:val="0"/>
          <w:sz w:val="20"/>
          <w:szCs w:val="20"/>
          <w:lang w:bidi="ar-SA"/>
        </w:rPr>
        <w:t xml:space="preserve">project on Audit Evidence </w:t>
      </w:r>
      <w:r w:rsidR="00C76E8A" w:rsidRPr="008A603D">
        <w:rPr>
          <w:rFonts w:ascii="Arial" w:hAnsi="Arial" w:cs="Arial"/>
          <w:kern w:val="0"/>
          <w:sz w:val="20"/>
          <w:szCs w:val="20"/>
          <w:lang w:bidi="ar-SA"/>
        </w:rPr>
        <w:t>(</w:t>
      </w:r>
      <w:r w:rsidR="00C76E8A">
        <w:rPr>
          <w:rFonts w:ascii="Arial" w:hAnsi="Arial" w:cs="Arial"/>
          <w:kern w:val="0"/>
          <w:sz w:val="20"/>
          <w:szCs w:val="20"/>
          <w:lang w:bidi="ar-SA"/>
        </w:rPr>
        <w:t xml:space="preserve">this includes consideration of the revision of certain </w:t>
      </w:r>
      <w:r w:rsidR="008A603D">
        <w:rPr>
          <w:rFonts w:ascii="Arial" w:hAnsi="Arial" w:cs="Arial"/>
          <w:kern w:val="0"/>
          <w:sz w:val="20"/>
          <w:szCs w:val="20"/>
          <w:lang w:bidi="ar-SA"/>
        </w:rPr>
        <w:t xml:space="preserve">relevant </w:t>
      </w:r>
      <w:r w:rsidR="00C76E8A">
        <w:rPr>
          <w:rFonts w:ascii="Arial" w:hAnsi="Arial" w:cs="Arial"/>
          <w:kern w:val="0"/>
          <w:sz w:val="20"/>
          <w:szCs w:val="20"/>
          <w:lang w:bidi="ar-SA"/>
        </w:rPr>
        <w:t>ISAs, but also includes aspects of matters relating to professional skepticism and data analytics)</w:t>
      </w:r>
      <w:r w:rsidR="002E5940">
        <w:rPr>
          <w:rFonts w:ascii="Arial" w:hAnsi="Arial" w:cs="Arial"/>
          <w:kern w:val="0"/>
          <w:sz w:val="20"/>
          <w:szCs w:val="20"/>
          <w:lang w:bidi="ar-SA"/>
        </w:rPr>
        <w:t>.</w:t>
      </w:r>
      <w:r w:rsidR="007B24E3">
        <w:rPr>
          <w:rFonts w:ascii="Arial" w:hAnsi="Arial" w:cs="Arial"/>
          <w:kern w:val="0"/>
          <w:sz w:val="20"/>
          <w:szCs w:val="20"/>
          <w:lang w:bidi="ar-SA"/>
        </w:rPr>
        <w:t xml:space="preserve"> </w:t>
      </w:r>
      <w:r w:rsidR="00C76E8A">
        <w:rPr>
          <w:rFonts w:ascii="Arial" w:hAnsi="Arial" w:cs="Arial"/>
          <w:kern w:val="0"/>
          <w:sz w:val="20"/>
          <w:szCs w:val="20"/>
          <w:lang w:bidi="ar-SA"/>
        </w:rPr>
        <w:t xml:space="preserve">Towards the end of 2018, the Board will likely commence activities relating to the post-implementation review of the Auditor Reporting standards, as well as </w:t>
      </w:r>
      <w:r w:rsidR="00AC7FBD">
        <w:rPr>
          <w:rFonts w:ascii="Arial" w:hAnsi="Arial" w:cs="Arial"/>
          <w:kern w:val="0"/>
          <w:sz w:val="20"/>
          <w:szCs w:val="20"/>
          <w:lang w:bidi="ar-SA"/>
        </w:rPr>
        <w:t>ongoing</w:t>
      </w:r>
      <w:r w:rsidR="00C76E8A">
        <w:rPr>
          <w:rFonts w:ascii="Arial" w:hAnsi="Arial" w:cs="Arial"/>
          <w:kern w:val="0"/>
          <w:sz w:val="20"/>
          <w:szCs w:val="20"/>
          <w:lang w:bidi="ar-SA"/>
        </w:rPr>
        <w:t xml:space="preserve"> exploration of matters related to audits of SME’s.</w:t>
      </w:r>
      <w:r>
        <w:rPr>
          <w:rFonts w:ascii="Arial" w:hAnsi="Arial" w:cs="Arial"/>
          <w:kern w:val="0"/>
          <w:sz w:val="20"/>
          <w:szCs w:val="20"/>
          <w:lang w:bidi="ar-SA"/>
        </w:rPr>
        <w:t xml:space="preserve">  </w:t>
      </w:r>
    </w:p>
    <w:p w14:paraId="11391B8A" w14:textId="77777777" w:rsidR="000328CA" w:rsidRDefault="000328CA" w:rsidP="000328CA">
      <w:pPr>
        <w:spacing w:before="120"/>
        <w:rPr>
          <w:rFonts w:ascii="Arial" w:hAnsi="Arial" w:cs="Arial"/>
          <w:sz w:val="20"/>
          <w:szCs w:val="20"/>
        </w:rPr>
      </w:pPr>
      <w:r w:rsidRPr="00B01361">
        <w:rPr>
          <w:rFonts w:ascii="Arial" w:hAnsi="Arial" w:cs="Arial"/>
          <w:sz w:val="20"/>
          <w:szCs w:val="20"/>
        </w:rPr>
        <w:t>Furthermore, the IAASB’s Work Plan</w:t>
      </w:r>
      <w:r>
        <w:rPr>
          <w:rFonts w:ascii="Arial" w:hAnsi="Arial" w:cs="Arial"/>
          <w:sz w:val="20"/>
          <w:szCs w:val="20"/>
        </w:rPr>
        <w:t xml:space="preserve"> for 2017–2018</w:t>
      </w:r>
      <w:r w:rsidRPr="00B01361">
        <w:rPr>
          <w:rFonts w:ascii="Arial" w:hAnsi="Arial" w:cs="Arial"/>
          <w:sz w:val="20"/>
          <w:szCs w:val="20"/>
        </w:rPr>
        <w:t xml:space="preserve"> has indicated further consideration of International Auditing Practice Note</w:t>
      </w:r>
      <w:r>
        <w:rPr>
          <w:rFonts w:ascii="Arial" w:hAnsi="Arial" w:cs="Arial"/>
          <w:sz w:val="20"/>
          <w:szCs w:val="20"/>
        </w:rPr>
        <w:t>s</w:t>
      </w:r>
      <w:r w:rsidRPr="00B01361">
        <w:rPr>
          <w:rFonts w:ascii="Arial" w:hAnsi="Arial" w:cs="Arial"/>
          <w:sz w:val="20"/>
          <w:szCs w:val="20"/>
        </w:rPr>
        <w:t xml:space="preserve">. The need for, and development of, </w:t>
      </w:r>
      <w:r>
        <w:rPr>
          <w:rFonts w:ascii="Arial" w:hAnsi="Arial" w:cs="Arial"/>
          <w:sz w:val="20"/>
          <w:szCs w:val="20"/>
        </w:rPr>
        <w:t xml:space="preserve">such International Auditing Practice Notes </w:t>
      </w:r>
      <w:r w:rsidRPr="00B01361">
        <w:rPr>
          <w:rFonts w:ascii="Arial" w:hAnsi="Arial" w:cs="Arial"/>
          <w:sz w:val="20"/>
          <w:szCs w:val="20"/>
        </w:rPr>
        <w:t>is still to be considered by the IAASB</w:t>
      </w:r>
      <w:r>
        <w:rPr>
          <w:rFonts w:ascii="Arial" w:hAnsi="Arial" w:cs="Arial"/>
          <w:sz w:val="20"/>
          <w:szCs w:val="20"/>
        </w:rPr>
        <w:t xml:space="preserve"> and would require additional staff resources and further Board time.</w:t>
      </w:r>
    </w:p>
    <w:p w14:paraId="56E22C90" w14:textId="77777777" w:rsidR="00631477" w:rsidRPr="002343E0" w:rsidRDefault="00D602D5" w:rsidP="000328CA">
      <w:pPr>
        <w:spacing w:before="240"/>
        <w:jc w:val="left"/>
        <w:rPr>
          <w:rFonts w:ascii="Arial" w:hAnsi="Arial" w:cs="Arial"/>
          <w:b/>
          <w:i/>
          <w:kern w:val="0"/>
          <w:sz w:val="20"/>
          <w:szCs w:val="20"/>
          <w:lang w:bidi="ar-SA"/>
        </w:rPr>
      </w:pPr>
      <w:r w:rsidRPr="002343E0">
        <w:rPr>
          <w:rFonts w:ascii="Arial" w:hAnsi="Arial" w:cs="Arial"/>
          <w:b/>
          <w:i/>
          <w:kern w:val="0"/>
          <w:sz w:val="20"/>
          <w:szCs w:val="20"/>
          <w:lang w:bidi="ar-SA"/>
        </w:rPr>
        <w:t xml:space="preserve"> </w:t>
      </w:r>
      <w:r w:rsidR="00631477" w:rsidRPr="002343E0">
        <w:rPr>
          <w:rFonts w:ascii="Arial" w:hAnsi="Arial" w:cs="Arial"/>
          <w:b/>
          <w:i/>
          <w:kern w:val="0"/>
          <w:sz w:val="20"/>
          <w:szCs w:val="20"/>
          <w:lang w:bidi="ar-SA"/>
        </w:rPr>
        <w:t>2019</w:t>
      </w:r>
    </w:p>
    <w:p w14:paraId="3DD46954" w14:textId="77777777" w:rsidR="009033BB" w:rsidRDefault="00243A4B" w:rsidP="00B41CC2">
      <w:pPr>
        <w:spacing w:before="120"/>
        <w:rPr>
          <w:rFonts w:ascii="Arial" w:hAnsi="Arial" w:cs="Arial"/>
          <w:kern w:val="0"/>
          <w:sz w:val="20"/>
          <w:szCs w:val="20"/>
          <w:lang w:bidi="ar-SA"/>
        </w:rPr>
      </w:pPr>
      <w:r>
        <w:rPr>
          <w:rFonts w:ascii="Arial" w:hAnsi="Arial" w:cs="Arial"/>
          <w:kern w:val="0"/>
          <w:sz w:val="20"/>
          <w:szCs w:val="20"/>
          <w:lang w:bidi="ar-SA"/>
        </w:rPr>
        <w:t xml:space="preserve">As can be seen by the IAASB’s Forward Agenda, there is no capacity for new </w:t>
      </w:r>
      <w:r w:rsidRPr="005F6B22">
        <w:rPr>
          <w:rFonts w:ascii="Arial" w:hAnsi="Arial" w:cs="Arial"/>
          <w:i/>
          <w:kern w:val="0"/>
          <w:sz w:val="20"/>
          <w:szCs w:val="20"/>
          <w:lang w:bidi="ar-SA"/>
        </w:rPr>
        <w:t>unplanned</w:t>
      </w:r>
      <w:r>
        <w:rPr>
          <w:rFonts w:ascii="Arial" w:hAnsi="Arial" w:cs="Arial"/>
          <w:kern w:val="0"/>
          <w:sz w:val="20"/>
          <w:szCs w:val="20"/>
          <w:lang w:bidi="ar-SA"/>
        </w:rPr>
        <w:t xml:space="preserve"> projects or initiatives</w:t>
      </w:r>
      <w:r w:rsidR="000A40A9">
        <w:rPr>
          <w:rFonts w:ascii="Arial" w:hAnsi="Arial" w:cs="Arial"/>
          <w:kern w:val="0"/>
          <w:sz w:val="20"/>
          <w:szCs w:val="20"/>
          <w:lang w:bidi="ar-SA"/>
        </w:rPr>
        <w:t xml:space="preserve"> in 2019</w:t>
      </w:r>
      <w:r w:rsidR="00722C8B">
        <w:rPr>
          <w:rFonts w:ascii="Arial" w:hAnsi="Arial" w:cs="Arial"/>
          <w:kern w:val="0"/>
          <w:sz w:val="20"/>
          <w:szCs w:val="20"/>
          <w:lang w:bidi="ar-SA"/>
        </w:rPr>
        <w:t>.</w:t>
      </w:r>
      <w:r w:rsidR="00AC7FBD">
        <w:rPr>
          <w:rFonts w:ascii="Arial" w:hAnsi="Arial" w:cs="Arial"/>
          <w:kern w:val="0"/>
          <w:sz w:val="20"/>
          <w:szCs w:val="20"/>
          <w:lang w:bidi="ar-SA"/>
        </w:rPr>
        <w:t xml:space="preserve"> The Board </w:t>
      </w:r>
      <w:r w:rsidR="005F6B22">
        <w:rPr>
          <w:rFonts w:ascii="Arial" w:hAnsi="Arial" w:cs="Arial"/>
          <w:kern w:val="0"/>
          <w:sz w:val="20"/>
          <w:szCs w:val="20"/>
          <w:lang w:bidi="ar-SA"/>
        </w:rPr>
        <w:t xml:space="preserve">has </w:t>
      </w:r>
      <w:r w:rsidR="00E67A16">
        <w:rPr>
          <w:rFonts w:ascii="Arial" w:hAnsi="Arial" w:cs="Arial"/>
          <w:kern w:val="0"/>
          <w:sz w:val="20"/>
          <w:szCs w:val="20"/>
          <w:lang w:bidi="ar-SA"/>
        </w:rPr>
        <w:t>noted</w:t>
      </w:r>
      <w:r w:rsidR="00AC7FBD">
        <w:rPr>
          <w:rFonts w:ascii="Arial" w:hAnsi="Arial" w:cs="Arial"/>
          <w:kern w:val="0"/>
          <w:sz w:val="20"/>
          <w:szCs w:val="20"/>
          <w:lang w:bidi="ar-SA"/>
        </w:rPr>
        <w:t xml:space="preserve"> </w:t>
      </w:r>
      <w:r w:rsidR="005F6B22">
        <w:rPr>
          <w:rFonts w:ascii="Arial" w:hAnsi="Arial" w:cs="Arial"/>
          <w:kern w:val="0"/>
          <w:sz w:val="20"/>
          <w:szCs w:val="20"/>
          <w:lang w:bidi="ar-SA"/>
        </w:rPr>
        <w:t xml:space="preserve">the </w:t>
      </w:r>
      <w:r w:rsidR="00AC7FBD">
        <w:rPr>
          <w:rFonts w:ascii="Arial" w:hAnsi="Arial" w:cs="Arial"/>
          <w:kern w:val="0"/>
          <w:sz w:val="20"/>
          <w:szCs w:val="20"/>
          <w:lang w:bidi="ar-SA"/>
        </w:rPr>
        <w:t xml:space="preserve">input from </w:t>
      </w:r>
      <w:r w:rsidR="005F6B22">
        <w:rPr>
          <w:rFonts w:ascii="Arial" w:hAnsi="Arial" w:cs="Arial"/>
          <w:kern w:val="0"/>
          <w:sz w:val="20"/>
          <w:szCs w:val="20"/>
          <w:lang w:bidi="ar-SA"/>
        </w:rPr>
        <w:t xml:space="preserve">its </w:t>
      </w:r>
      <w:r w:rsidR="00AC7FBD">
        <w:rPr>
          <w:rFonts w:ascii="Arial" w:hAnsi="Arial" w:cs="Arial"/>
          <w:kern w:val="0"/>
          <w:sz w:val="20"/>
          <w:szCs w:val="20"/>
          <w:lang w:bidi="ar-SA"/>
        </w:rPr>
        <w:t xml:space="preserve">stakeholders to focus </w:t>
      </w:r>
      <w:r w:rsidR="00472C4E">
        <w:rPr>
          <w:rFonts w:ascii="Arial" w:hAnsi="Arial" w:cs="Arial"/>
          <w:kern w:val="0"/>
          <w:sz w:val="20"/>
          <w:szCs w:val="20"/>
          <w:lang w:bidi="ar-SA"/>
        </w:rPr>
        <w:t xml:space="preserve">first </w:t>
      </w:r>
      <w:r w:rsidR="00AC7FBD">
        <w:rPr>
          <w:rFonts w:ascii="Arial" w:hAnsi="Arial" w:cs="Arial"/>
          <w:kern w:val="0"/>
          <w:sz w:val="20"/>
          <w:szCs w:val="20"/>
          <w:lang w:bidi="ar-SA"/>
        </w:rPr>
        <w:t>on completing outstanding projects before turning</w:t>
      </w:r>
      <w:r w:rsidR="005F6B22">
        <w:rPr>
          <w:rFonts w:ascii="Arial" w:hAnsi="Arial" w:cs="Arial"/>
          <w:kern w:val="0"/>
          <w:sz w:val="20"/>
          <w:szCs w:val="20"/>
          <w:lang w:bidi="ar-SA"/>
        </w:rPr>
        <w:t xml:space="preserve"> </w:t>
      </w:r>
      <w:r w:rsidR="00AC7FBD">
        <w:rPr>
          <w:rFonts w:ascii="Arial" w:hAnsi="Arial" w:cs="Arial"/>
          <w:kern w:val="0"/>
          <w:sz w:val="20"/>
          <w:szCs w:val="20"/>
          <w:lang w:bidi="ar-SA"/>
        </w:rPr>
        <w:t xml:space="preserve">attention to new ones. </w:t>
      </w:r>
      <w:r w:rsidR="005F6B22">
        <w:rPr>
          <w:rFonts w:ascii="Arial" w:hAnsi="Arial" w:cs="Arial"/>
          <w:kern w:val="0"/>
          <w:sz w:val="20"/>
          <w:szCs w:val="20"/>
          <w:lang w:bidi="ar-SA"/>
        </w:rPr>
        <w:t>Therefore</w:t>
      </w:r>
      <w:r w:rsidR="00AC7FBD">
        <w:rPr>
          <w:rFonts w:ascii="Arial" w:hAnsi="Arial" w:cs="Arial"/>
          <w:kern w:val="0"/>
          <w:sz w:val="20"/>
          <w:szCs w:val="20"/>
          <w:lang w:bidi="ar-SA"/>
        </w:rPr>
        <w:t xml:space="preserve">, </w:t>
      </w:r>
      <w:r>
        <w:rPr>
          <w:rFonts w:ascii="Arial" w:hAnsi="Arial" w:cs="Arial"/>
          <w:kern w:val="0"/>
          <w:sz w:val="20"/>
          <w:szCs w:val="20"/>
          <w:lang w:bidi="ar-SA"/>
        </w:rPr>
        <w:t xml:space="preserve">the Board’s efforts </w:t>
      </w:r>
      <w:r w:rsidR="00AC7FBD">
        <w:rPr>
          <w:rFonts w:ascii="Arial" w:hAnsi="Arial" w:cs="Arial"/>
          <w:kern w:val="0"/>
          <w:sz w:val="20"/>
          <w:szCs w:val="20"/>
          <w:lang w:bidi="ar-SA"/>
        </w:rPr>
        <w:t xml:space="preserve">will be </w:t>
      </w:r>
      <w:r>
        <w:rPr>
          <w:rFonts w:ascii="Arial" w:hAnsi="Arial" w:cs="Arial"/>
          <w:kern w:val="0"/>
          <w:sz w:val="20"/>
          <w:szCs w:val="20"/>
          <w:lang w:bidi="ar-SA"/>
        </w:rPr>
        <w:t>focused on completing t</w:t>
      </w:r>
      <w:r w:rsidR="00722C8B">
        <w:rPr>
          <w:rFonts w:ascii="Arial" w:hAnsi="Arial" w:cs="Arial"/>
          <w:kern w:val="0"/>
          <w:sz w:val="20"/>
          <w:szCs w:val="20"/>
          <w:lang w:bidi="ar-SA"/>
        </w:rPr>
        <w:t xml:space="preserve">he significant </w:t>
      </w:r>
      <w:r>
        <w:rPr>
          <w:rFonts w:ascii="Arial" w:hAnsi="Arial" w:cs="Arial"/>
          <w:kern w:val="0"/>
          <w:sz w:val="20"/>
          <w:szCs w:val="20"/>
          <w:lang w:bidi="ar-SA"/>
        </w:rPr>
        <w:t>projects commenced and progressed in 2015–2018. Accordingly</w:t>
      </w:r>
      <w:r w:rsidR="008A603D">
        <w:rPr>
          <w:rFonts w:ascii="Arial" w:hAnsi="Arial" w:cs="Arial"/>
          <w:kern w:val="0"/>
          <w:sz w:val="20"/>
          <w:szCs w:val="20"/>
          <w:lang w:bidi="ar-SA"/>
        </w:rPr>
        <w:t>,</w:t>
      </w:r>
      <w:r>
        <w:rPr>
          <w:rFonts w:ascii="Arial" w:hAnsi="Arial" w:cs="Arial"/>
          <w:kern w:val="0"/>
          <w:sz w:val="20"/>
          <w:szCs w:val="20"/>
          <w:lang w:bidi="ar-SA"/>
        </w:rPr>
        <w:t xml:space="preserve"> the Board will not be consulti</w:t>
      </w:r>
      <w:r w:rsidR="00E67A16">
        <w:rPr>
          <w:rFonts w:ascii="Arial" w:hAnsi="Arial" w:cs="Arial"/>
          <w:kern w:val="0"/>
          <w:sz w:val="20"/>
          <w:szCs w:val="20"/>
          <w:lang w:bidi="ar-SA"/>
        </w:rPr>
        <w:t xml:space="preserve">ng on </w:t>
      </w:r>
      <w:r w:rsidR="00472C4E">
        <w:rPr>
          <w:rFonts w:ascii="Arial" w:hAnsi="Arial" w:cs="Arial"/>
          <w:kern w:val="0"/>
          <w:sz w:val="20"/>
          <w:szCs w:val="20"/>
          <w:lang w:bidi="ar-SA"/>
        </w:rPr>
        <w:t xml:space="preserve">a </w:t>
      </w:r>
      <w:r w:rsidR="00E67A16">
        <w:rPr>
          <w:rFonts w:ascii="Arial" w:hAnsi="Arial" w:cs="Arial"/>
          <w:kern w:val="0"/>
          <w:sz w:val="20"/>
          <w:szCs w:val="20"/>
          <w:lang w:bidi="ar-SA"/>
        </w:rPr>
        <w:t>one year work plan</w:t>
      </w:r>
      <w:r w:rsidR="00472C4E">
        <w:rPr>
          <w:rFonts w:ascii="Arial" w:hAnsi="Arial" w:cs="Arial"/>
          <w:kern w:val="0"/>
          <w:sz w:val="20"/>
          <w:szCs w:val="20"/>
          <w:lang w:bidi="ar-SA"/>
        </w:rPr>
        <w:t xml:space="preserve"> for 2019</w:t>
      </w:r>
      <w:r w:rsidR="00AC7FBD">
        <w:rPr>
          <w:rFonts w:ascii="Arial" w:hAnsi="Arial" w:cs="Arial"/>
          <w:kern w:val="0"/>
          <w:sz w:val="20"/>
          <w:szCs w:val="20"/>
          <w:lang w:bidi="ar-SA"/>
        </w:rPr>
        <w:t>.</w:t>
      </w:r>
      <w:r>
        <w:rPr>
          <w:rFonts w:ascii="Arial" w:hAnsi="Arial" w:cs="Arial"/>
          <w:kern w:val="0"/>
          <w:sz w:val="20"/>
          <w:szCs w:val="20"/>
          <w:lang w:bidi="ar-SA"/>
        </w:rPr>
        <w:t xml:space="preserve">   </w:t>
      </w:r>
    </w:p>
    <w:p w14:paraId="18D98D44" w14:textId="77777777" w:rsidR="00DD569E" w:rsidRDefault="00B53C60" w:rsidP="005C16D4">
      <w:pPr>
        <w:spacing w:before="120" w:after="240"/>
        <w:rPr>
          <w:rFonts w:ascii="Arial" w:hAnsi="Arial" w:cs="Arial"/>
          <w:kern w:val="0"/>
          <w:sz w:val="20"/>
          <w:szCs w:val="20"/>
          <w:lang w:bidi="ar-SA"/>
        </w:rPr>
      </w:pPr>
      <w:r>
        <w:rPr>
          <w:rFonts w:ascii="Arial" w:hAnsi="Arial" w:cs="Arial"/>
          <w:kern w:val="0"/>
          <w:sz w:val="20"/>
          <w:szCs w:val="20"/>
          <w:lang w:bidi="ar-SA"/>
        </w:rPr>
        <w:t xml:space="preserve">More detailed descriptions about the IAASB’s projects and initiatives, including progress to date, can be found on the IAASB’s </w:t>
      </w:r>
      <w:hyperlink r:id="rId16" w:history="1">
        <w:r w:rsidRPr="001D35D7">
          <w:rPr>
            <w:rStyle w:val="Hyperlink"/>
            <w:rFonts w:ascii="Arial" w:hAnsi="Arial" w:cs="Arial"/>
            <w:kern w:val="0"/>
            <w:sz w:val="20"/>
            <w:szCs w:val="20"/>
            <w:lang w:bidi="ar-SA"/>
          </w:rPr>
          <w:t>project pages</w:t>
        </w:r>
      </w:hyperlink>
      <w:r>
        <w:rPr>
          <w:rFonts w:ascii="Arial" w:hAnsi="Arial" w:cs="Arial"/>
          <w:kern w:val="0"/>
          <w:sz w:val="20"/>
          <w:szCs w:val="20"/>
          <w:lang w:bidi="ar-SA"/>
        </w:rPr>
        <w:t xml:space="preserve"> on the website. </w:t>
      </w:r>
    </w:p>
    <w:p w14:paraId="6D0D23B2" w14:textId="77777777" w:rsidR="003378A2" w:rsidRPr="00284EF9" w:rsidRDefault="00BC5BD7" w:rsidP="00CE040B">
      <w:pPr>
        <w:pageBreakBefore/>
        <w:spacing w:before="240"/>
        <w:jc w:val="left"/>
        <w:rPr>
          <w:rFonts w:ascii="Arial" w:hAnsi="Arial" w:cs="Arial"/>
          <w:b/>
          <w:sz w:val="20"/>
          <w:szCs w:val="20"/>
        </w:rPr>
      </w:pPr>
      <w:r>
        <w:rPr>
          <w:rFonts w:ascii="Arial" w:hAnsi="Arial" w:cs="Arial"/>
          <w:b/>
          <w:sz w:val="20"/>
          <w:szCs w:val="20"/>
        </w:rPr>
        <w:lastRenderedPageBreak/>
        <w:t>SECTION II―</w:t>
      </w:r>
      <w:r w:rsidR="003378A2" w:rsidRPr="00284EF9">
        <w:rPr>
          <w:rFonts w:ascii="Arial" w:hAnsi="Arial" w:cs="Arial"/>
          <w:b/>
          <w:sz w:val="20"/>
          <w:szCs w:val="20"/>
        </w:rPr>
        <w:t xml:space="preserve">What May </w:t>
      </w:r>
      <w:r w:rsidR="00E401F4">
        <w:rPr>
          <w:rFonts w:ascii="Arial" w:hAnsi="Arial" w:cs="Arial"/>
          <w:b/>
          <w:sz w:val="20"/>
          <w:szCs w:val="20"/>
        </w:rPr>
        <w:t>Affect the IAASB in</w:t>
      </w:r>
      <w:r w:rsidR="003378A2" w:rsidRPr="00284EF9">
        <w:rPr>
          <w:rFonts w:ascii="Arial" w:hAnsi="Arial" w:cs="Arial"/>
          <w:b/>
          <w:sz w:val="20"/>
          <w:szCs w:val="20"/>
        </w:rPr>
        <w:t xml:space="preserve"> 2020–2023</w:t>
      </w:r>
      <w:r w:rsidR="00E401F4">
        <w:rPr>
          <w:rFonts w:ascii="Arial" w:hAnsi="Arial" w:cs="Arial"/>
          <w:b/>
          <w:sz w:val="20"/>
          <w:szCs w:val="20"/>
        </w:rPr>
        <w:t>—Including the Implications for Its People, Processes, Technology and Activities</w:t>
      </w:r>
    </w:p>
    <w:p w14:paraId="2C1F5422" w14:textId="77777777" w:rsidR="00750DB8" w:rsidRPr="00750DB8" w:rsidRDefault="00750DB8" w:rsidP="008A603D">
      <w:pPr>
        <w:spacing w:before="120"/>
        <w:rPr>
          <w:rFonts w:ascii="Arial" w:hAnsi="Arial" w:cs="Arial"/>
          <w:i/>
          <w:kern w:val="0"/>
          <w:sz w:val="20"/>
          <w:szCs w:val="20"/>
          <w:lang w:bidi="ar-SA"/>
        </w:rPr>
      </w:pPr>
      <w:r>
        <w:rPr>
          <w:rFonts w:ascii="Arial" w:hAnsi="Arial" w:cs="Arial"/>
          <w:i/>
          <w:kern w:val="0"/>
          <w:sz w:val="20"/>
          <w:szCs w:val="20"/>
          <w:lang w:bidi="ar-SA"/>
        </w:rPr>
        <w:t>The following sets out the matters that the IAASB has identified as impacting its people, process</w:t>
      </w:r>
      <w:r w:rsidR="006339D4">
        <w:rPr>
          <w:rFonts w:ascii="Arial" w:hAnsi="Arial" w:cs="Arial"/>
          <w:i/>
          <w:kern w:val="0"/>
          <w:sz w:val="20"/>
          <w:szCs w:val="20"/>
          <w:lang w:bidi="ar-SA"/>
        </w:rPr>
        <w:t>es</w:t>
      </w:r>
      <w:r w:rsidR="00391492">
        <w:rPr>
          <w:rFonts w:ascii="Arial" w:hAnsi="Arial" w:cs="Arial"/>
          <w:i/>
          <w:kern w:val="0"/>
          <w:sz w:val="20"/>
          <w:szCs w:val="20"/>
          <w:lang w:bidi="ar-SA"/>
        </w:rPr>
        <w:t>,</w:t>
      </w:r>
      <w:r>
        <w:rPr>
          <w:rFonts w:ascii="Arial" w:hAnsi="Arial" w:cs="Arial"/>
          <w:i/>
          <w:kern w:val="0"/>
          <w:sz w:val="20"/>
          <w:szCs w:val="20"/>
          <w:lang w:bidi="ar-SA"/>
        </w:rPr>
        <w:t xml:space="preserve"> technology</w:t>
      </w:r>
      <w:r w:rsidR="00391492">
        <w:rPr>
          <w:rFonts w:ascii="Arial" w:hAnsi="Arial" w:cs="Arial"/>
          <w:i/>
          <w:kern w:val="0"/>
          <w:sz w:val="20"/>
          <w:szCs w:val="20"/>
          <w:lang w:bidi="ar-SA"/>
        </w:rPr>
        <w:t xml:space="preserve"> and activities</w:t>
      </w:r>
      <w:r>
        <w:rPr>
          <w:rFonts w:ascii="Arial" w:hAnsi="Arial" w:cs="Arial"/>
          <w:i/>
          <w:kern w:val="0"/>
          <w:sz w:val="20"/>
          <w:szCs w:val="20"/>
          <w:lang w:bidi="ar-SA"/>
        </w:rPr>
        <w:t xml:space="preserve"> in 2020–2023. The IAASB is particularly interested in respondent’s views about matters that have not been identified relating to the specific points noted, or if a matter has not been identified at all. </w:t>
      </w:r>
    </w:p>
    <w:p w14:paraId="48EB688E" w14:textId="77777777" w:rsidR="00CC6D49" w:rsidRPr="00CC6D49" w:rsidRDefault="00CC6D49" w:rsidP="002B66F7">
      <w:pPr>
        <w:keepNext/>
        <w:spacing w:before="240"/>
        <w:jc w:val="left"/>
        <w:rPr>
          <w:rFonts w:ascii="Arial" w:hAnsi="Arial" w:cs="Arial"/>
          <w:i/>
          <w:kern w:val="0"/>
          <w:sz w:val="20"/>
          <w:szCs w:val="20"/>
          <w:lang w:bidi="ar-SA"/>
        </w:rPr>
      </w:pPr>
      <w:r>
        <w:rPr>
          <w:rFonts w:ascii="Arial" w:hAnsi="Arial" w:cs="Arial"/>
          <w:i/>
          <w:kern w:val="0"/>
          <w:sz w:val="20"/>
          <w:szCs w:val="20"/>
          <w:lang w:bidi="ar-SA"/>
        </w:rPr>
        <w:t>Continuing Challenges</w:t>
      </w:r>
    </w:p>
    <w:p w14:paraId="0A16DF03" w14:textId="77777777" w:rsidR="008A603D" w:rsidRPr="008A603D" w:rsidRDefault="007A2119" w:rsidP="008A603D">
      <w:pPr>
        <w:spacing w:before="120"/>
        <w:rPr>
          <w:rFonts w:ascii="Arial" w:hAnsi="Arial" w:cs="Arial"/>
          <w:kern w:val="0"/>
          <w:sz w:val="20"/>
          <w:szCs w:val="20"/>
          <w:lang w:bidi="ar-SA"/>
        </w:rPr>
      </w:pPr>
      <w:r w:rsidRPr="008A603D">
        <w:rPr>
          <w:rFonts w:ascii="Arial" w:hAnsi="Arial" w:cs="Arial"/>
          <w:kern w:val="0"/>
          <w:sz w:val="20"/>
          <w:szCs w:val="20"/>
          <w:lang w:bidi="ar-SA"/>
        </w:rPr>
        <w:t xml:space="preserve">In the current Strategy period, it has become clear that there are </w:t>
      </w:r>
      <w:r w:rsidR="006075E6">
        <w:rPr>
          <w:rFonts w:ascii="Arial" w:hAnsi="Arial" w:cs="Arial"/>
          <w:kern w:val="0"/>
          <w:sz w:val="20"/>
          <w:szCs w:val="20"/>
          <w:lang w:bidi="ar-SA"/>
        </w:rPr>
        <w:t xml:space="preserve">changes in the environment that are presenting </w:t>
      </w:r>
      <w:r w:rsidRPr="008A603D">
        <w:rPr>
          <w:rFonts w:ascii="Arial" w:hAnsi="Arial" w:cs="Arial"/>
          <w:kern w:val="0"/>
          <w:sz w:val="20"/>
          <w:szCs w:val="20"/>
          <w:lang w:bidi="ar-SA"/>
        </w:rPr>
        <w:t xml:space="preserve">some overarching challenges </w:t>
      </w:r>
      <w:r w:rsidR="006075E6">
        <w:rPr>
          <w:rFonts w:ascii="Arial" w:hAnsi="Arial" w:cs="Arial"/>
          <w:kern w:val="0"/>
          <w:sz w:val="20"/>
          <w:szCs w:val="20"/>
          <w:lang w:bidi="ar-SA"/>
        </w:rPr>
        <w:t>to the IAASB in undertaking its work</w:t>
      </w:r>
      <w:r w:rsidR="006339D4">
        <w:rPr>
          <w:rFonts w:ascii="Arial" w:hAnsi="Arial" w:cs="Arial"/>
          <w:kern w:val="0"/>
          <w:sz w:val="20"/>
          <w:szCs w:val="20"/>
          <w:lang w:bidi="ar-SA"/>
        </w:rPr>
        <w:t>. These challenges</w:t>
      </w:r>
      <w:r w:rsidRPr="008A603D">
        <w:rPr>
          <w:rFonts w:ascii="Arial" w:hAnsi="Arial" w:cs="Arial"/>
          <w:kern w:val="0"/>
          <w:sz w:val="20"/>
          <w:szCs w:val="20"/>
          <w:lang w:bidi="ar-SA"/>
        </w:rPr>
        <w:t xml:space="preserve"> will likely continue into the next strategy period</w:t>
      </w:r>
      <w:r w:rsidR="006339D4">
        <w:rPr>
          <w:rFonts w:ascii="Arial" w:hAnsi="Arial" w:cs="Arial"/>
          <w:kern w:val="0"/>
          <w:sz w:val="20"/>
          <w:szCs w:val="20"/>
          <w:lang w:bidi="ar-SA"/>
        </w:rPr>
        <w:t xml:space="preserve"> and</w:t>
      </w:r>
      <w:r w:rsidR="00284EF9">
        <w:rPr>
          <w:rFonts w:ascii="Arial" w:hAnsi="Arial" w:cs="Arial"/>
          <w:kern w:val="0"/>
          <w:sz w:val="20"/>
          <w:szCs w:val="20"/>
          <w:lang w:bidi="ar-SA"/>
        </w:rPr>
        <w:t xml:space="preserve"> include</w:t>
      </w:r>
      <w:r w:rsidRPr="008A603D">
        <w:rPr>
          <w:rFonts w:ascii="Arial" w:hAnsi="Arial" w:cs="Arial"/>
          <w:kern w:val="0"/>
          <w:sz w:val="20"/>
          <w:szCs w:val="20"/>
          <w:lang w:bidi="ar-SA"/>
        </w:rPr>
        <w:t>:</w:t>
      </w:r>
      <w:r w:rsidR="0082289D" w:rsidRPr="008A603D">
        <w:rPr>
          <w:rFonts w:ascii="Arial" w:hAnsi="Arial" w:cs="Arial"/>
          <w:kern w:val="0"/>
          <w:sz w:val="20"/>
          <w:szCs w:val="20"/>
          <w:lang w:bidi="ar-SA"/>
        </w:rPr>
        <w:t xml:space="preserve"> </w:t>
      </w:r>
    </w:p>
    <w:p w14:paraId="2A763E3F" w14:textId="77777777" w:rsidR="00284EF9" w:rsidRDefault="006339D4" w:rsidP="008A603D">
      <w:pPr>
        <w:pStyle w:val="ListParagraph"/>
        <w:numPr>
          <w:ilvl w:val="0"/>
          <w:numId w:val="22"/>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 xml:space="preserve">Changes driven by the outcome of </w:t>
      </w:r>
      <w:r w:rsidR="00284EF9">
        <w:rPr>
          <w:rFonts w:ascii="Arial" w:hAnsi="Arial" w:cs="Arial"/>
          <w:kern w:val="0"/>
          <w:sz w:val="20"/>
          <w:szCs w:val="20"/>
          <w:lang w:bidi="ar-SA"/>
        </w:rPr>
        <w:t>the MG review―</w:t>
      </w:r>
      <w:r w:rsidR="00BC5BD7">
        <w:rPr>
          <w:rFonts w:ascii="Arial" w:hAnsi="Arial" w:cs="Arial"/>
          <w:kern w:val="0"/>
          <w:sz w:val="20"/>
          <w:szCs w:val="20"/>
          <w:lang w:bidi="ar-SA"/>
        </w:rPr>
        <w:t xml:space="preserve">including </w:t>
      </w:r>
      <w:r>
        <w:rPr>
          <w:rFonts w:ascii="Arial" w:hAnsi="Arial" w:cs="Arial"/>
          <w:kern w:val="0"/>
          <w:sz w:val="20"/>
          <w:szCs w:val="20"/>
          <w:lang w:bidi="ar-SA"/>
        </w:rPr>
        <w:t>transitioning to a new model that could be substantively different and involve different needs for</w:t>
      </w:r>
      <w:r w:rsidR="00C3330C">
        <w:rPr>
          <w:rFonts w:ascii="Arial" w:hAnsi="Arial" w:cs="Arial"/>
          <w:kern w:val="0"/>
          <w:sz w:val="20"/>
          <w:szCs w:val="20"/>
          <w:lang w:bidi="ar-SA"/>
        </w:rPr>
        <w:t>,</w:t>
      </w:r>
      <w:r>
        <w:rPr>
          <w:rFonts w:ascii="Arial" w:hAnsi="Arial" w:cs="Arial"/>
          <w:kern w:val="0"/>
          <w:sz w:val="20"/>
          <w:szCs w:val="20"/>
          <w:lang w:bidi="ar-SA"/>
        </w:rPr>
        <w:t xml:space="preserve"> and qualifications </w:t>
      </w:r>
      <w:r w:rsidR="00C3330C">
        <w:rPr>
          <w:rFonts w:ascii="Arial" w:hAnsi="Arial" w:cs="Arial"/>
          <w:kern w:val="0"/>
          <w:sz w:val="20"/>
          <w:szCs w:val="20"/>
          <w:lang w:bidi="ar-SA"/>
        </w:rPr>
        <w:t xml:space="preserve">of, </w:t>
      </w:r>
      <w:r w:rsidR="00BC5BD7">
        <w:rPr>
          <w:rFonts w:ascii="Arial" w:hAnsi="Arial" w:cs="Arial"/>
          <w:kern w:val="0"/>
          <w:sz w:val="20"/>
          <w:szCs w:val="20"/>
          <w:lang w:bidi="ar-SA"/>
        </w:rPr>
        <w:t>Board</w:t>
      </w:r>
      <w:r>
        <w:rPr>
          <w:rFonts w:ascii="Arial" w:hAnsi="Arial" w:cs="Arial"/>
          <w:kern w:val="0"/>
          <w:sz w:val="20"/>
          <w:szCs w:val="20"/>
          <w:lang w:bidi="ar-SA"/>
        </w:rPr>
        <w:t xml:space="preserve"> members</w:t>
      </w:r>
      <w:r w:rsidR="00BC5BD7">
        <w:rPr>
          <w:rFonts w:ascii="Arial" w:hAnsi="Arial" w:cs="Arial"/>
          <w:kern w:val="0"/>
          <w:sz w:val="20"/>
          <w:szCs w:val="20"/>
          <w:lang w:bidi="ar-SA"/>
        </w:rPr>
        <w:t xml:space="preserve"> and Staff, </w:t>
      </w:r>
      <w:r w:rsidR="00284EF9">
        <w:rPr>
          <w:rFonts w:ascii="Arial" w:hAnsi="Arial" w:cs="Arial"/>
          <w:kern w:val="0"/>
          <w:sz w:val="20"/>
          <w:szCs w:val="20"/>
          <w:lang w:bidi="ar-SA"/>
        </w:rPr>
        <w:t xml:space="preserve">making changes to the </w:t>
      </w:r>
      <w:r w:rsidR="00BC5BD7">
        <w:rPr>
          <w:rFonts w:ascii="Arial" w:hAnsi="Arial" w:cs="Arial"/>
          <w:kern w:val="0"/>
          <w:sz w:val="20"/>
          <w:szCs w:val="20"/>
          <w:lang w:bidi="ar-SA"/>
        </w:rPr>
        <w:t xml:space="preserve">standard-setting </w:t>
      </w:r>
      <w:r w:rsidR="00284EF9">
        <w:rPr>
          <w:rFonts w:ascii="Arial" w:hAnsi="Arial" w:cs="Arial"/>
          <w:kern w:val="0"/>
          <w:sz w:val="20"/>
          <w:szCs w:val="20"/>
          <w:lang w:bidi="ar-SA"/>
        </w:rPr>
        <w:t>process that are workable, practical and result in the desired changes</w:t>
      </w:r>
      <w:r w:rsidR="00BC5BD7">
        <w:rPr>
          <w:rFonts w:ascii="Arial" w:hAnsi="Arial" w:cs="Arial"/>
          <w:kern w:val="0"/>
          <w:sz w:val="20"/>
          <w:szCs w:val="20"/>
          <w:lang w:bidi="ar-SA"/>
        </w:rPr>
        <w:t xml:space="preserve"> (</w:t>
      </w:r>
      <w:r w:rsidR="00284EF9">
        <w:rPr>
          <w:rFonts w:ascii="Arial" w:hAnsi="Arial" w:cs="Arial"/>
          <w:kern w:val="0"/>
          <w:sz w:val="20"/>
          <w:szCs w:val="20"/>
          <w:lang w:bidi="ar-SA"/>
        </w:rPr>
        <w:t>including enhancing the speed of the IAASB’s standard-setting activities</w:t>
      </w:r>
      <w:r w:rsidR="00BC5BD7">
        <w:rPr>
          <w:rFonts w:ascii="Arial" w:hAnsi="Arial" w:cs="Arial"/>
          <w:kern w:val="0"/>
          <w:sz w:val="20"/>
          <w:szCs w:val="20"/>
          <w:lang w:bidi="ar-SA"/>
        </w:rPr>
        <w:t>), and</w:t>
      </w:r>
      <w:r w:rsidR="00284EF9">
        <w:rPr>
          <w:rFonts w:ascii="Arial" w:hAnsi="Arial" w:cs="Arial"/>
          <w:kern w:val="0"/>
          <w:sz w:val="20"/>
          <w:szCs w:val="20"/>
          <w:lang w:bidi="ar-SA"/>
        </w:rPr>
        <w:t xml:space="preserve"> </w:t>
      </w:r>
      <w:r>
        <w:rPr>
          <w:rFonts w:ascii="Arial" w:hAnsi="Arial" w:cs="Arial"/>
          <w:kern w:val="0"/>
          <w:sz w:val="20"/>
          <w:szCs w:val="20"/>
          <w:lang w:bidi="ar-SA"/>
        </w:rPr>
        <w:t>embracing use of</w:t>
      </w:r>
      <w:r w:rsidR="00BC5BD7">
        <w:rPr>
          <w:rFonts w:ascii="Arial" w:hAnsi="Arial" w:cs="Arial"/>
          <w:kern w:val="0"/>
          <w:sz w:val="20"/>
          <w:szCs w:val="20"/>
          <w:lang w:bidi="ar-SA"/>
        </w:rPr>
        <w:t xml:space="preserve"> technologies to enhance the standard-setting process.</w:t>
      </w:r>
    </w:p>
    <w:p w14:paraId="153ECDA8" w14:textId="77777777" w:rsidR="007A2119" w:rsidRPr="008A603D" w:rsidRDefault="008B33EA" w:rsidP="008A603D">
      <w:pPr>
        <w:pStyle w:val="ListParagraph"/>
        <w:numPr>
          <w:ilvl w:val="0"/>
          <w:numId w:val="22"/>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Determining t</w:t>
      </w:r>
      <w:r w:rsidR="0082289D" w:rsidRPr="008A603D">
        <w:rPr>
          <w:rFonts w:ascii="Arial" w:hAnsi="Arial" w:cs="Arial"/>
          <w:kern w:val="0"/>
          <w:sz w:val="20"/>
          <w:szCs w:val="20"/>
          <w:lang w:bidi="ar-SA"/>
        </w:rPr>
        <w:t>he prioritization of</w:t>
      </w:r>
      <w:r w:rsidR="00A747BD" w:rsidRPr="008A603D">
        <w:rPr>
          <w:rFonts w:ascii="Arial" w:hAnsi="Arial" w:cs="Arial"/>
          <w:kern w:val="0"/>
          <w:sz w:val="20"/>
          <w:szCs w:val="20"/>
          <w:lang w:bidi="ar-SA"/>
        </w:rPr>
        <w:t xml:space="preserve"> different and competing calls for IAASB action</w:t>
      </w:r>
      <w:r w:rsidR="00A04CFC" w:rsidRPr="008A603D">
        <w:rPr>
          <w:rFonts w:ascii="Arial" w:hAnsi="Arial" w:cs="Arial"/>
          <w:kern w:val="0"/>
          <w:sz w:val="20"/>
          <w:szCs w:val="20"/>
          <w:lang w:bidi="ar-SA"/>
        </w:rPr>
        <w:t xml:space="preserve">―this includes </w:t>
      </w:r>
      <w:r w:rsidR="00A747BD" w:rsidRPr="008A603D">
        <w:rPr>
          <w:rFonts w:ascii="Arial" w:hAnsi="Arial" w:cs="Arial"/>
          <w:kern w:val="0"/>
          <w:sz w:val="20"/>
          <w:szCs w:val="20"/>
          <w:lang w:bidi="ar-SA"/>
        </w:rPr>
        <w:t>the projects that are selected</w:t>
      </w:r>
      <w:r w:rsidR="00A04CFC" w:rsidRPr="008A603D">
        <w:rPr>
          <w:rFonts w:ascii="Arial" w:hAnsi="Arial" w:cs="Arial"/>
          <w:kern w:val="0"/>
          <w:sz w:val="20"/>
          <w:szCs w:val="20"/>
          <w:lang w:bidi="ar-SA"/>
        </w:rPr>
        <w:t>,</w:t>
      </w:r>
      <w:r w:rsidR="00A747BD" w:rsidRPr="008A603D">
        <w:rPr>
          <w:rFonts w:ascii="Arial" w:hAnsi="Arial" w:cs="Arial"/>
          <w:kern w:val="0"/>
          <w:sz w:val="20"/>
          <w:szCs w:val="20"/>
          <w:lang w:bidi="ar-SA"/>
        </w:rPr>
        <w:t xml:space="preserve"> as well as how the IAASB addresses the issues that have been raised, so that the IAASB is seen to be c</w:t>
      </w:r>
      <w:r w:rsidR="007A2119" w:rsidRPr="008A603D">
        <w:rPr>
          <w:rFonts w:ascii="Arial" w:hAnsi="Arial" w:cs="Arial"/>
          <w:kern w:val="0"/>
          <w:sz w:val="20"/>
          <w:szCs w:val="20"/>
          <w:lang w:bidi="ar-SA"/>
        </w:rPr>
        <w:t xml:space="preserve">ontinuing to act in the public interest in the activities </w:t>
      </w:r>
      <w:r w:rsidR="00A747BD" w:rsidRPr="008A603D">
        <w:rPr>
          <w:rFonts w:ascii="Arial" w:hAnsi="Arial" w:cs="Arial"/>
          <w:kern w:val="0"/>
          <w:sz w:val="20"/>
          <w:szCs w:val="20"/>
          <w:lang w:bidi="ar-SA"/>
        </w:rPr>
        <w:t>it undertakes.</w:t>
      </w:r>
      <w:r w:rsidR="007A2119" w:rsidRPr="008A603D">
        <w:rPr>
          <w:rFonts w:ascii="Arial" w:hAnsi="Arial" w:cs="Arial"/>
          <w:kern w:val="0"/>
          <w:sz w:val="20"/>
          <w:szCs w:val="20"/>
          <w:lang w:bidi="ar-SA"/>
        </w:rPr>
        <w:t xml:space="preserve"> </w:t>
      </w:r>
    </w:p>
    <w:p w14:paraId="2564668C" w14:textId="77777777" w:rsidR="003B7C0A" w:rsidRPr="008B17A0" w:rsidRDefault="0082289D" w:rsidP="00724565">
      <w:pPr>
        <w:pStyle w:val="ListParagraph"/>
        <w:numPr>
          <w:ilvl w:val="1"/>
          <w:numId w:val="13"/>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 xml:space="preserve">Deciding how to heed the call for more efforts to support effective </w:t>
      </w:r>
      <w:r w:rsidR="004018C1">
        <w:rPr>
          <w:rFonts w:ascii="Arial" w:hAnsi="Arial" w:cs="Arial"/>
          <w:kern w:val="0"/>
          <w:sz w:val="20"/>
          <w:szCs w:val="20"/>
          <w:lang w:bidi="ar-SA"/>
        </w:rPr>
        <w:t xml:space="preserve">global </w:t>
      </w:r>
      <w:r>
        <w:rPr>
          <w:rFonts w:ascii="Arial" w:hAnsi="Arial" w:cs="Arial"/>
          <w:kern w:val="0"/>
          <w:sz w:val="20"/>
          <w:szCs w:val="20"/>
          <w:lang w:bidi="ar-SA"/>
        </w:rPr>
        <w:t>implementation of the IAASB’s standards</w:t>
      </w:r>
      <w:r w:rsidR="00A04CFC">
        <w:rPr>
          <w:rFonts w:ascii="Arial" w:hAnsi="Arial" w:cs="Arial"/>
          <w:kern w:val="0"/>
          <w:sz w:val="20"/>
          <w:szCs w:val="20"/>
          <w:lang w:bidi="ar-SA"/>
        </w:rPr>
        <w:t>―</w:t>
      </w:r>
      <w:r>
        <w:rPr>
          <w:rFonts w:ascii="Arial" w:hAnsi="Arial" w:cs="Arial"/>
          <w:kern w:val="0"/>
          <w:sz w:val="20"/>
          <w:szCs w:val="20"/>
          <w:lang w:bidi="ar-SA"/>
        </w:rPr>
        <w:t>the IAASB has not traditionally developed detailed implementation guidance but there are ongoing and increasing calls for such guidance from many different stakeholders.</w:t>
      </w:r>
      <w:r w:rsidR="00F01077">
        <w:rPr>
          <w:rFonts w:ascii="Arial" w:hAnsi="Arial" w:cs="Arial"/>
          <w:kern w:val="0"/>
          <w:sz w:val="20"/>
          <w:szCs w:val="20"/>
          <w:lang w:bidi="ar-SA"/>
        </w:rPr>
        <w:t xml:space="preserve"> In addition, there may be other options to </w:t>
      </w:r>
      <w:r w:rsidR="006339D4">
        <w:rPr>
          <w:rFonts w:ascii="Arial" w:hAnsi="Arial" w:cs="Arial"/>
          <w:kern w:val="0"/>
          <w:sz w:val="20"/>
          <w:szCs w:val="20"/>
          <w:lang w:bidi="ar-SA"/>
        </w:rPr>
        <w:t>support effective</w:t>
      </w:r>
      <w:r w:rsidR="00F01077">
        <w:rPr>
          <w:rFonts w:ascii="Arial" w:hAnsi="Arial" w:cs="Arial"/>
          <w:kern w:val="0"/>
          <w:sz w:val="20"/>
          <w:szCs w:val="20"/>
          <w:lang w:bidi="ar-SA"/>
        </w:rPr>
        <w:t xml:space="preserve"> implementation such as </w:t>
      </w:r>
      <w:r w:rsidR="006339D4">
        <w:rPr>
          <w:rFonts w:ascii="Arial" w:hAnsi="Arial" w:cs="Arial"/>
          <w:kern w:val="0"/>
          <w:sz w:val="20"/>
          <w:szCs w:val="20"/>
          <w:lang w:bidi="ar-SA"/>
        </w:rPr>
        <w:t xml:space="preserve">publications including </w:t>
      </w:r>
      <w:r w:rsidR="00F01077">
        <w:rPr>
          <w:rFonts w:ascii="Arial" w:hAnsi="Arial" w:cs="Arial"/>
          <w:kern w:val="0"/>
          <w:sz w:val="20"/>
          <w:szCs w:val="20"/>
          <w:lang w:bidi="ar-SA"/>
        </w:rPr>
        <w:t xml:space="preserve">‘interpretations’ of specific requirements or a ‘rapid response’ mechanism to address a single issue that has been identified (i.e., </w:t>
      </w:r>
      <w:r w:rsidR="00C3330C">
        <w:rPr>
          <w:rFonts w:ascii="Arial" w:hAnsi="Arial" w:cs="Arial"/>
          <w:kern w:val="0"/>
          <w:sz w:val="20"/>
          <w:szCs w:val="20"/>
          <w:lang w:bidi="ar-SA"/>
        </w:rPr>
        <w:t xml:space="preserve">a </w:t>
      </w:r>
      <w:r w:rsidR="00F01077">
        <w:rPr>
          <w:rFonts w:ascii="Arial" w:hAnsi="Arial" w:cs="Arial"/>
          <w:kern w:val="0"/>
          <w:sz w:val="20"/>
          <w:szCs w:val="20"/>
          <w:lang w:bidi="ar-SA"/>
        </w:rPr>
        <w:t xml:space="preserve">targeted </w:t>
      </w:r>
      <w:r w:rsidR="006339D4">
        <w:rPr>
          <w:rFonts w:ascii="Arial" w:hAnsi="Arial" w:cs="Arial"/>
          <w:kern w:val="0"/>
          <w:sz w:val="20"/>
          <w:szCs w:val="20"/>
          <w:lang w:bidi="ar-SA"/>
        </w:rPr>
        <w:t>standard</w:t>
      </w:r>
      <w:r w:rsidR="00DC57B5">
        <w:rPr>
          <w:rFonts w:ascii="Arial" w:hAnsi="Arial" w:cs="Arial"/>
          <w:kern w:val="0"/>
          <w:sz w:val="20"/>
          <w:szCs w:val="20"/>
          <w:lang w:bidi="ar-SA"/>
        </w:rPr>
        <w:t>-</w:t>
      </w:r>
      <w:r w:rsidR="006339D4">
        <w:rPr>
          <w:rFonts w:ascii="Arial" w:hAnsi="Arial" w:cs="Arial"/>
          <w:kern w:val="0"/>
          <w:sz w:val="20"/>
          <w:szCs w:val="20"/>
          <w:lang w:bidi="ar-SA"/>
        </w:rPr>
        <w:t xml:space="preserve">setting response </w:t>
      </w:r>
      <w:r w:rsidR="00F01077">
        <w:rPr>
          <w:rFonts w:ascii="Arial" w:hAnsi="Arial" w:cs="Arial"/>
          <w:kern w:val="0"/>
          <w:sz w:val="20"/>
          <w:szCs w:val="20"/>
          <w:lang w:bidi="ar-SA"/>
        </w:rPr>
        <w:t xml:space="preserve">to </w:t>
      </w:r>
      <w:r w:rsidR="006339D4">
        <w:rPr>
          <w:rFonts w:ascii="Arial" w:hAnsi="Arial" w:cs="Arial"/>
          <w:kern w:val="0"/>
          <w:sz w:val="20"/>
          <w:szCs w:val="20"/>
          <w:lang w:bidi="ar-SA"/>
        </w:rPr>
        <w:t xml:space="preserve">address </w:t>
      </w:r>
      <w:r w:rsidR="00F01077">
        <w:rPr>
          <w:rFonts w:ascii="Arial" w:hAnsi="Arial" w:cs="Arial"/>
          <w:kern w:val="0"/>
          <w:sz w:val="20"/>
          <w:szCs w:val="20"/>
          <w:lang w:bidi="ar-SA"/>
        </w:rPr>
        <w:t xml:space="preserve">a specific requirement </w:t>
      </w:r>
      <w:r w:rsidR="006339D4">
        <w:rPr>
          <w:rFonts w:ascii="Arial" w:hAnsi="Arial" w:cs="Arial"/>
          <w:kern w:val="0"/>
          <w:sz w:val="20"/>
          <w:szCs w:val="20"/>
          <w:lang w:bidi="ar-SA"/>
        </w:rPr>
        <w:t xml:space="preserve">or small number of requirements and related application material, </w:t>
      </w:r>
      <w:r w:rsidR="00F01077">
        <w:rPr>
          <w:rFonts w:ascii="Arial" w:hAnsi="Arial" w:cs="Arial"/>
          <w:kern w:val="0"/>
          <w:sz w:val="20"/>
          <w:szCs w:val="20"/>
          <w:lang w:bidi="ar-SA"/>
        </w:rPr>
        <w:t xml:space="preserve">not a broader project </w:t>
      </w:r>
      <w:r w:rsidR="006339D4" w:rsidRPr="008B17A0">
        <w:rPr>
          <w:rFonts w:ascii="Arial" w:hAnsi="Arial" w:cs="Arial"/>
          <w:kern w:val="0"/>
          <w:sz w:val="20"/>
          <w:szCs w:val="20"/>
          <w:lang w:bidi="ar-SA"/>
        </w:rPr>
        <w:t>involving more comprehensive revisions</w:t>
      </w:r>
      <w:r w:rsidR="00F01077" w:rsidRPr="008B17A0">
        <w:rPr>
          <w:rFonts w:ascii="Arial" w:hAnsi="Arial" w:cs="Arial"/>
          <w:kern w:val="0"/>
          <w:sz w:val="20"/>
          <w:szCs w:val="20"/>
          <w:lang w:bidi="ar-SA"/>
        </w:rPr>
        <w:t xml:space="preserve">). </w:t>
      </w:r>
    </w:p>
    <w:p w14:paraId="17BECB66" w14:textId="77777777" w:rsidR="0082289D" w:rsidRPr="008B17A0" w:rsidRDefault="003B7C0A" w:rsidP="00724565">
      <w:pPr>
        <w:pStyle w:val="ListParagraph"/>
        <w:numPr>
          <w:ilvl w:val="1"/>
          <w:numId w:val="13"/>
        </w:numPr>
        <w:spacing w:before="120"/>
        <w:ind w:left="547" w:hanging="547"/>
        <w:contextualSpacing w:val="0"/>
        <w:rPr>
          <w:rFonts w:ascii="Arial" w:hAnsi="Arial" w:cs="Arial"/>
          <w:kern w:val="0"/>
          <w:sz w:val="20"/>
          <w:szCs w:val="20"/>
          <w:lang w:bidi="ar-SA"/>
        </w:rPr>
      </w:pPr>
      <w:r w:rsidRPr="008B17A0">
        <w:rPr>
          <w:rFonts w:ascii="Arial" w:hAnsi="Arial" w:cs="Arial"/>
          <w:kern w:val="0"/>
          <w:sz w:val="20"/>
          <w:szCs w:val="20"/>
          <w:lang w:bidi="ar-SA"/>
        </w:rPr>
        <w:t>Finding ways to address issues in a more timely manner—</w:t>
      </w:r>
      <w:r w:rsidR="005C15CF" w:rsidRPr="008B17A0">
        <w:rPr>
          <w:rFonts w:ascii="Arial" w:hAnsi="Arial" w:cs="Arial"/>
          <w:kern w:val="0"/>
          <w:sz w:val="20"/>
          <w:szCs w:val="20"/>
          <w:lang w:bidi="ar-SA"/>
        </w:rPr>
        <w:t xml:space="preserve">standard-setting that results in quality standards, with appropriate consultation, takes time. The pace of change in the environment has </w:t>
      </w:r>
      <w:r w:rsidR="00E401F4">
        <w:rPr>
          <w:rFonts w:ascii="Arial" w:hAnsi="Arial" w:cs="Arial"/>
          <w:kern w:val="0"/>
          <w:sz w:val="20"/>
          <w:szCs w:val="20"/>
          <w:lang w:bidi="ar-SA"/>
        </w:rPr>
        <w:t>caused</w:t>
      </w:r>
      <w:r w:rsidR="00E401F4" w:rsidRPr="008B17A0">
        <w:rPr>
          <w:rFonts w:ascii="Arial" w:hAnsi="Arial" w:cs="Arial"/>
          <w:kern w:val="0"/>
          <w:sz w:val="20"/>
          <w:szCs w:val="20"/>
          <w:lang w:bidi="ar-SA"/>
        </w:rPr>
        <w:t xml:space="preserve"> </w:t>
      </w:r>
      <w:r w:rsidR="005C15CF" w:rsidRPr="008B17A0">
        <w:rPr>
          <w:rFonts w:ascii="Arial" w:hAnsi="Arial" w:cs="Arial"/>
          <w:kern w:val="0"/>
          <w:sz w:val="20"/>
          <w:szCs w:val="20"/>
          <w:lang w:bidi="ar-SA"/>
        </w:rPr>
        <w:t xml:space="preserve">the IAASB to start considering how it can be more agile in its response to these issues, for example developing non-authoritative guidance or other Staff documents to address more immediate issues. </w:t>
      </w:r>
    </w:p>
    <w:p w14:paraId="0D8DC6EC" w14:textId="77777777" w:rsidR="008A603D" w:rsidRDefault="0082289D" w:rsidP="00724565">
      <w:pPr>
        <w:pStyle w:val="ListParagraph"/>
        <w:numPr>
          <w:ilvl w:val="1"/>
          <w:numId w:val="13"/>
        </w:numPr>
        <w:spacing w:before="120"/>
        <w:ind w:left="547" w:hanging="547"/>
        <w:contextualSpacing w:val="0"/>
        <w:rPr>
          <w:rFonts w:ascii="Arial" w:hAnsi="Arial" w:cs="Arial"/>
          <w:kern w:val="0"/>
          <w:sz w:val="20"/>
          <w:szCs w:val="20"/>
          <w:lang w:bidi="ar-SA"/>
        </w:rPr>
      </w:pPr>
      <w:r w:rsidRPr="0082289D">
        <w:rPr>
          <w:rFonts w:ascii="Arial" w:hAnsi="Arial" w:cs="Arial"/>
          <w:kern w:val="0"/>
          <w:sz w:val="20"/>
          <w:szCs w:val="20"/>
          <w:lang w:bidi="ar-SA"/>
        </w:rPr>
        <w:t>Continuing to coordinate on a timely basis with IESB</w:t>
      </w:r>
      <w:r w:rsidR="00A04CFC">
        <w:rPr>
          <w:rFonts w:ascii="Arial" w:hAnsi="Arial" w:cs="Arial"/>
          <w:kern w:val="0"/>
          <w:sz w:val="20"/>
          <w:szCs w:val="20"/>
          <w:lang w:bidi="ar-SA"/>
        </w:rPr>
        <w:t>A on matters of mutual interest―</w:t>
      </w:r>
      <w:r w:rsidRPr="0082289D">
        <w:rPr>
          <w:rFonts w:ascii="Arial" w:hAnsi="Arial" w:cs="Arial"/>
          <w:kern w:val="0"/>
          <w:sz w:val="20"/>
          <w:szCs w:val="20"/>
          <w:lang w:bidi="ar-SA"/>
        </w:rPr>
        <w:t xml:space="preserve">including addressing the impact on the international auditing and assurance standards of recent, and ongoing, changes being made to IESBA’s </w:t>
      </w:r>
      <w:r w:rsidR="004B2DFC" w:rsidRPr="004B2DFC">
        <w:rPr>
          <w:rFonts w:ascii="Arial" w:hAnsi="Arial" w:cs="Arial"/>
          <w:i/>
          <w:kern w:val="0"/>
          <w:sz w:val="20"/>
          <w:szCs w:val="20"/>
          <w:lang w:bidi="ar-SA"/>
        </w:rPr>
        <w:t xml:space="preserve">International </w:t>
      </w:r>
      <w:r w:rsidRPr="0082289D">
        <w:rPr>
          <w:rFonts w:ascii="Arial" w:hAnsi="Arial" w:cs="Arial"/>
          <w:i/>
          <w:kern w:val="0"/>
          <w:sz w:val="20"/>
          <w:szCs w:val="20"/>
          <w:lang w:bidi="ar-SA"/>
        </w:rPr>
        <w:t>Code of Ethics for Professional Accountants</w:t>
      </w:r>
      <w:r w:rsidR="004B2DFC">
        <w:rPr>
          <w:rFonts w:ascii="Arial" w:hAnsi="Arial" w:cs="Arial"/>
          <w:i/>
          <w:kern w:val="0"/>
          <w:sz w:val="20"/>
          <w:szCs w:val="20"/>
          <w:lang w:bidi="ar-SA"/>
        </w:rPr>
        <w:t xml:space="preserve"> (including International Independence Standards) </w:t>
      </w:r>
      <w:r w:rsidR="004B2DFC" w:rsidRPr="004B2DFC">
        <w:rPr>
          <w:rFonts w:ascii="Arial" w:hAnsi="Arial" w:cs="Arial"/>
          <w:kern w:val="0"/>
          <w:sz w:val="20"/>
          <w:szCs w:val="20"/>
          <w:lang w:bidi="ar-SA"/>
        </w:rPr>
        <w:t>(Code of Ethics)</w:t>
      </w:r>
      <w:r w:rsidRPr="004B2DFC">
        <w:rPr>
          <w:rFonts w:ascii="Arial" w:hAnsi="Arial" w:cs="Arial"/>
          <w:kern w:val="0"/>
          <w:sz w:val="20"/>
          <w:szCs w:val="20"/>
          <w:lang w:bidi="ar-SA"/>
        </w:rPr>
        <w:t>.</w:t>
      </w:r>
      <w:r w:rsidRPr="0082289D">
        <w:rPr>
          <w:rFonts w:ascii="Arial" w:hAnsi="Arial" w:cs="Arial"/>
          <w:kern w:val="0"/>
          <w:sz w:val="20"/>
          <w:szCs w:val="20"/>
          <w:lang w:bidi="ar-SA"/>
        </w:rPr>
        <w:t xml:space="preserve"> </w:t>
      </w:r>
    </w:p>
    <w:p w14:paraId="13150E6C" w14:textId="77777777" w:rsidR="008B33EA" w:rsidRDefault="00FE1995" w:rsidP="00724565">
      <w:pPr>
        <w:pStyle w:val="ListParagraph"/>
        <w:numPr>
          <w:ilvl w:val="1"/>
          <w:numId w:val="13"/>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Keeping the standards ‘fit-for-purpose’ with the current pace of change in relation to</w:t>
      </w:r>
      <w:r w:rsidR="008B33EA">
        <w:rPr>
          <w:rFonts w:ascii="Arial" w:hAnsi="Arial" w:cs="Arial"/>
          <w:kern w:val="0"/>
          <w:sz w:val="20"/>
          <w:szCs w:val="20"/>
          <w:lang w:bidi="ar-SA"/>
        </w:rPr>
        <w:t>:</w:t>
      </w:r>
    </w:p>
    <w:p w14:paraId="29D7120A" w14:textId="77777777" w:rsidR="00FE1995" w:rsidRDefault="008B33EA" w:rsidP="008B33EA">
      <w:pPr>
        <w:pStyle w:val="ListParagraph"/>
        <w:numPr>
          <w:ilvl w:val="2"/>
          <w:numId w:val="13"/>
        </w:numPr>
        <w:spacing w:before="120"/>
        <w:ind w:left="1094" w:hanging="547"/>
        <w:contextualSpacing w:val="0"/>
        <w:rPr>
          <w:rFonts w:ascii="Arial" w:hAnsi="Arial" w:cs="Arial"/>
          <w:kern w:val="0"/>
          <w:sz w:val="20"/>
          <w:szCs w:val="20"/>
          <w:lang w:bidi="ar-SA"/>
        </w:rPr>
      </w:pPr>
      <w:r>
        <w:rPr>
          <w:rFonts w:ascii="Arial" w:hAnsi="Arial" w:cs="Arial"/>
          <w:kern w:val="0"/>
          <w:sz w:val="20"/>
          <w:szCs w:val="20"/>
          <w:lang w:bidi="ar-SA"/>
        </w:rPr>
        <w:t>T</w:t>
      </w:r>
      <w:r w:rsidR="00FE1995">
        <w:rPr>
          <w:rFonts w:ascii="Arial" w:hAnsi="Arial" w:cs="Arial"/>
          <w:kern w:val="0"/>
          <w:sz w:val="20"/>
          <w:szCs w:val="20"/>
          <w:lang w:bidi="ar-SA"/>
        </w:rPr>
        <w:t>echnology</w:t>
      </w:r>
      <w:r w:rsidR="006D56DC">
        <w:rPr>
          <w:rFonts w:ascii="Arial" w:hAnsi="Arial" w:cs="Arial"/>
          <w:kern w:val="0"/>
          <w:sz w:val="20"/>
          <w:szCs w:val="20"/>
          <w:lang w:bidi="ar-SA"/>
        </w:rPr>
        <w:t xml:space="preserve"> and its consequential effect on the environment</w:t>
      </w:r>
      <w:r w:rsidR="00A04CFC">
        <w:rPr>
          <w:rFonts w:ascii="Arial" w:hAnsi="Arial" w:cs="Arial"/>
          <w:kern w:val="0"/>
          <w:sz w:val="20"/>
          <w:szCs w:val="20"/>
          <w:lang w:bidi="ar-SA"/>
        </w:rPr>
        <w:t>―t</w:t>
      </w:r>
      <w:r w:rsidR="006D56DC">
        <w:rPr>
          <w:rFonts w:ascii="Arial" w:hAnsi="Arial" w:cs="Arial"/>
          <w:kern w:val="0"/>
          <w:sz w:val="20"/>
          <w:szCs w:val="20"/>
          <w:lang w:bidi="ar-SA"/>
        </w:rPr>
        <w:t>his includes</w:t>
      </w:r>
      <w:r w:rsidR="006D56DC" w:rsidRPr="006D56DC">
        <w:rPr>
          <w:rFonts w:ascii="Arial" w:hAnsi="Arial" w:cs="Arial"/>
          <w:kern w:val="0"/>
          <w:sz w:val="20"/>
          <w:szCs w:val="20"/>
          <w:lang w:bidi="ar-SA"/>
        </w:rPr>
        <w:t xml:space="preserve"> </w:t>
      </w:r>
      <w:r w:rsidR="006D56DC">
        <w:rPr>
          <w:rFonts w:ascii="Arial" w:hAnsi="Arial" w:cs="Arial"/>
          <w:kern w:val="0"/>
          <w:sz w:val="20"/>
          <w:szCs w:val="20"/>
          <w:lang w:bidi="ar-SA"/>
        </w:rPr>
        <w:t xml:space="preserve">how technology is </w:t>
      </w:r>
      <w:r w:rsidR="009D197F">
        <w:rPr>
          <w:rFonts w:ascii="Arial" w:hAnsi="Arial" w:cs="Arial"/>
          <w:kern w:val="0"/>
          <w:sz w:val="20"/>
          <w:szCs w:val="20"/>
          <w:lang w:bidi="ar-SA"/>
        </w:rPr>
        <w:t xml:space="preserve">causing audit firms to challenge traditional approaches to auditing and to transform the manner in which </w:t>
      </w:r>
      <w:r w:rsidR="006D56DC">
        <w:rPr>
          <w:rFonts w:ascii="Arial" w:hAnsi="Arial" w:cs="Arial"/>
          <w:kern w:val="0"/>
          <w:sz w:val="20"/>
          <w:szCs w:val="20"/>
          <w:lang w:bidi="ar-SA"/>
        </w:rPr>
        <w:t>audits are being performed</w:t>
      </w:r>
      <w:r w:rsidR="008A603D">
        <w:rPr>
          <w:rFonts w:ascii="Arial" w:hAnsi="Arial" w:cs="Arial"/>
          <w:kern w:val="0"/>
          <w:sz w:val="20"/>
          <w:szCs w:val="20"/>
          <w:lang w:bidi="ar-SA"/>
        </w:rPr>
        <w:t>, for example</w:t>
      </w:r>
      <w:r w:rsidR="00FE1995">
        <w:rPr>
          <w:rFonts w:ascii="Arial" w:hAnsi="Arial" w:cs="Arial"/>
          <w:kern w:val="0"/>
          <w:sz w:val="20"/>
          <w:szCs w:val="20"/>
          <w:lang w:bidi="ar-SA"/>
        </w:rPr>
        <w:t>:</w:t>
      </w:r>
    </w:p>
    <w:p w14:paraId="3ADBC414" w14:textId="77777777" w:rsidR="00FE1995" w:rsidRDefault="00FE1995" w:rsidP="008B33EA">
      <w:pPr>
        <w:pStyle w:val="ListParagraph"/>
        <w:numPr>
          <w:ilvl w:val="3"/>
          <w:numId w:val="13"/>
        </w:numPr>
        <w:spacing w:before="120"/>
        <w:ind w:left="1641" w:hanging="547"/>
        <w:contextualSpacing w:val="0"/>
        <w:rPr>
          <w:rFonts w:ascii="Arial" w:hAnsi="Arial" w:cs="Arial"/>
          <w:kern w:val="0"/>
          <w:sz w:val="20"/>
          <w:szCs w:val="20"/>
          <w:lang w:bidi="ar-SA"/>
        </w:rPr>
      </w:pPr>
      <w:r>
        <w:rPr>
          <w:rFonts w:ascii="Arial" w:hAnsi="Arial" w:cs="Arial"/>
          <w:kern w:val="0"/>
          <w:sz w:val="20"/>
          <w:szCs w:val="20"/>
          <w:lang w:bidi="ar-SA"/>
        </w:rPr>
        <w:t xml:space="preserve">More advanced data analytics are being used to perform audit procedures, especially as IT systems continue to evolve at a rapid pace. </w:t>
      </w:r>
      <w:r w:rsidR="009D197F">
        <w:rPr>
          <w:rFonts w:ascii="Arial" w:hAnsi="Arial" w:cs="Arial"/>
          <w:kern w:val="0"/>
          <w:sz w:val="20"/>
          <w:szCs w:val="20"/>
          <w:lang w:bidi="ar-SA"/>
        </w:rPr>
        <w:t>D</w:t>
      </w:r>
      <w:r>
        <w:rPr>
          <w:rFonts w:ascii="Arial" w:hAnsi="Arial" w:cs="Arial"/>
          <w:kern w:val="0"/>
          <w:sz w:val="20"/>
          <w:szCs w:val="20"/>
          <w:lang w:bidi="ar-SA"/>
        </w:rPr>
        <w:t xml:space="preserve">ata analytics tools and techniques are </w:t>
      </w:r>
      <w:r>
        <w:rPr>
          <w:rFonts w:ascii="Arial" w:hAnsi="Arial" w:cs="Arial"/>
          <w:kern w:val="0"/>
          <w:sz w:val="20"/>
          <w:szCs w:val="20"/>
          <w:lang w:bidi="ar-SA"/>
        </w:rPr>
        <w:lastRenderedPageBreak/>
        <w:t xml:space="preserve">being used to perform </w:t>
      </w:r>
      <w:r w:rsidR="005641F4">
        <w:rPr>
          <w:rFonts w:ascii="Arial" w:hAnsi="Arial" w:cs="Arial"/>
          <w:kern w:val="0"/>
          <w:sz w:val="20"/>
          <w:szCs w:val="20"/>
          <w:lang w:bidi="ar-SA"/>
        </w:rPr>
        <w:t xml:space="preserve">such procedures </w:t>
      </w:r>
      <w:r>
        <w:rPr>
          <w:rFonts w:ascii="Arial" w:hAnsi="Arial" w:cs="Arial"/>
          <w:kern w:val="0"/>
          <w:sz w:val="20"/>
          <w:szCs w:val="20"/>
          <w:lang w:bidi="ar-SA"/>
        </w:rPr>
        <w:t>different</w:t>
      </w:r>
      <w:r w:rsidR="005641F4">
        <w:rPr>
          <w:rFonts w:ascii="Arial" w:hAnsi="Arial" w:cs="Arial"/>
          <w:kern w:val="0"/>
          <w:sz w:val="20"/>
          <w:szCs w:val="20"/>
          <w:lang w:bidi="ar-SA"/>
        </w:rPr>
        <w:t>ly</w:t>
      </w:r>
      <w:r>
        <w:rPr>
          <w:rFonts w:ascii="Arial" w:hAnsi="Arial" w:cs="Arial"/>
          <w:kern w:val="0"/>
          <w:sz w:val="20"/>
          <w:szCs w:val="20"/>
          <w:lang w:bidi="ar-SA"/>
        </w:rPr>
        <w:t xml:space="preserve">, </w:t>
      </w:r>
      <w:r w:rsidR="006D56DC">
        <w:rPr>
          <w:rFonts w:ascii="Arial" w:hAnsi="Arial" w:cs="Arial"/>
          <w:kern w:val="0"/>
          <w:sz w:val="20"/>
          <w:szCs w:val="20"/>
          <w:lang w:bidi="ar-SA"/>
        </w:rPr>
        <w:t>and in some cases</w:t>
      </w:r>
      <w:r w:rsidR="008B33EA">
        <w:rPr>
          <w:rFonts w:ascii="Arial" w:hAnsi="Arial" w:cs="Arial"/>
          <w:kern w:val="0"/>
          <w:sz w:val="20"/>
          <w:szCs w:val="20"/>
          <w:lang w:bidi="ar-SA"/>
        </w:rPr>
        <w:t>,</w:t>
      </w:r>
      <w:r w:rsidR="006D56DC">
        <w:rPr>
          <w:rFonts w:ascii="Arial" w:hAnsi="Arial" w:cs="Arial"/>
          <w:kern w:val="0"/>
          <w:sz w:val="20"/>
          <w:szCs w:val="20"/>
          <w:lang w:bidi="ar-SA"/>
        </w:rPr>
        <w:t xml:space="preserve"> </w:t>
      </w:r>
      <w:r>
        <w:rPr>
          <w:rFonts w:ascii="Arial" w:hAnsi="Arial" w:cs="Arial"/>
          <w:kern w:val="0"/>
          <w:sz w:val="20"/>
          <w:szCs w:val="20"/>
          <w:lang w:bidi="ar-SA"/>
        </w:rPr>
        <w:t>more robust</w:t>
      </w:r>
      <w:r w:rsidR="005641F4">
        <w:rPr>
          <w:rFonts w:ascii="Arial" w:hAnsi="Arial" w:cs="Arial"/>
          <w:kern w:val="0"/>
          <w:sz w:val="20"/>
          <w:szCs w:val="20"/>
          <w:lang w:bidi="ar-SA"/>
        </w:rPr>
        <w:t>ly</w:t>
      </w:r>
      <w:r w:rsidR="006D56DC">
        <w:rPr>
          <w:rFonts w:ascii="Arial" w:hAnsi="Arial" w:cs="Arial"/>
          <w:kern w:val="0"/>
          <w:sz w:val="20"/>
          <w:szCs w:val="20"/>
          <w:lang w:bidi="ar-SA"/>
        </w:rPr>
        <w:t>,</w:t>
      </w:r>
      <w:r>
        <w:rPr>
          <w:rFonts w:ascii="Arial" w:hAnsi="Arial" w:cs="Arial"/>
          <w:kern w:val="0"/>
          <w:sz w:val="20"/>
          <w:szCs w:val="20"/>
          <w:lang w:bidi="ar-SA"/>
        </w:rPr>
        <w:t xml:space="preserve"> than traditional audit methods</w:t>
      </w:r>
      <w:r w:rsidR="006339D4">
        <w:rPr>
          <w:rFonts w:ascii="Arial" w:hAnsi="Arial" w:cs="Arial"/>
          <w:kern w:val="0"/>
          <w:sz w:val="20"/>
          <w:szCs w:val="20"/>
          <w:lang w:bidi="ar-SA"/>
        </w:rPr>
        <w:t>;</w:t>
      </w:r>
      <w:r>
        <w:rPr>
          <w:rFonts w:ascii="Arial" w:hAnsi="Arial" w:cs="Arial"/>
          <w:kern w:val="0"/>
          <w:sz w:val="20"/>
          <w:szCs w:val="20"/>
          <w:lang w:bidi="ar-SA"/>
        </w:rPr>
        <w:t xml:space="preserve"> thereby changing the way that audit evidence is </w:t>
      </w:r>
      <w:r w:rsidR="006339D4">
        <w:rPr>
          <w:rFonts w:ascii="Arial" w:hAnsi="Arial" w:cs="Arial"/>
          <w:kern w:val="0"/>
          <w:sz w:val="20"/>
          <w:szCs w:val="20"/>
          <w:lang w:bidi="ar-SA"/>
        </w:rPr>
        <w:t xml:space="preserve">being </w:t>
      </w:r>
      <w:r>
        <w:rPr>
          <w:rFonts w:ascii="Arial" w:hAnsi="Arial" w:cs="Arial"/>
          <w:kern w:val="0"/>
          <w:sz w:val="20"/>
          <w:szCs w:val="20"/>
          <w:lang w:bidi="ar-SA"/>
        </w:rPr>
        <w:t xml:space="preserve">obtained. This may in turn impact certain extant standards. </w:t>
      </w:r>
    </w:p>
    <w:p w14:paraId="1BFE00D2" w14:textId="77777777" w:rsidR="006075E6" w:rsidRDefault="006075E6" w:rsidP="008B33EA">
      <w:pPr>
        <w:pStyle w:val="ListParagraph"/>
        <w:numPr>
          <w:ilvl w:val="3"/>
          <w:numId w:val="13"/>
        </w:numPr>
        <w:spacing w:before="120"/>
        <w:ind w:left="1641" w:hanging="547"/>
        <w:contextualSpacing w:val="0"/>
        <w:rPr>
          <w:rFonts w:ascii="Arial" w:hAnsi="Arial" w:cs="Arial"/>
          <w:kern w:val="0"/>
          <w:sz w:val="20"/>
          <w:szCs w:val="20"/>
          <w:lang w:bidi="ar-SA"/>
        </w:rPr>
      </w:pPr>
      <w:r>
        <w:rPr>
          <w:rFonts w:ascii="Arial" w:hAnsi="Arial" w:cs="Arial"/>
          <w:kern w:val="0"/>
          <w:sz w:val="20"/>
          <w:szCs w:val="20"/>
          <w:lang w:bidi="ar-SA"/>
        </w:rPr>
        <w:t xml:space="preserve">As </w:t>
      </w:r>
      <w:r w:rsidR="008B33EA">
        <w:rPr>
          <w:rFonts w:ascii="Arial" w:hAnsi="Arial" w:cs="Arial"/>
          <w:kern w:val="0"/>
          <w:sz w:val="20"/>
          <w:szCs w:val="20"/>
          <w:lang w:bidi="ar-SA"/>
        </w:rPr>
        <w:t>audited entities continue to evolve and advance in their use of new and evolving technologies such as</w:t>
      </w:r>
      <w:r>
        <w:rPr>
          <w:rFonts w:ascii="Arial" w:hAnsi="Arial" w:cs="Arial"/>
          <w:kern w:val="0"/>
          <w:sz w:val="20"/>
          <w:szCs w:val="20"/>
          <w:lang w:bidi="ar-SA"/>
        </w:rPr>
        <w:t xml:space="preserve"> </w:t>
      </w:r>
      <w:r w:rsidR="008B33EA">
        <w:rPr>
          <w:rFonts w:ascii="Arial" w:hAnsi="Arial" w:cs="Arial"/>
          <w:kern w:val="0"/>
          <w:sz w:val="20"/>
          <w:szCs w:val="20"/>
          <w:lang w:bidi="ar-SA"/>
        </w:rPr>
        <w:t xml:space="preserve">cryptocurrency, artificial intelligence (AI) and blockchain, the auditor’s ‘traditional’ </w:t>
      </w:r>
      <w:r w:rsidR="005641F4">
        <w:rPr>
          <w:rFonts w:ascii="Arial" w:hAnsi="Arial" w:cs="Arial"/>
          <w:kern w:val="0"/>
          <w:sz w:val="20"/>
          <w:szCs w:val="20"/>
          <w:lang w:bidi="ar-SA"/>
        </w:rPr>
        <w:t xml:space="preserve">approaches to performing </w:t>
      </w:r>
      <w:r w:rsidR="008B33EA">
        <w:rPr>
          <w:rFonts w:ascii="Arial" w:hAnsi="Arial" w:cs="Arial"/>
          <w:kern w:val="0"/>
          <w:sz w:val="20"/>
          <w:szCs w:val="20"/>
          <w:lang w:bidi="ar-SA"/>
        </w:rPr>
        <w:t>audit procedures</w:t>
      </w:r>
      <w:r w:rsidR="00DC57B5">
        <w:rPr>
          <w:rFonts w:ascii="Arial" w:hAnsi="Arial" w:cs="Arial"/>
          <w:kern w:val="0"/>
          <w:sz w:val="20"/>
          <w:szCs w:val="20"/>
          <w:lang w:bidi="ar-SA"/>
        </w:rPr>
        <w:t xml:space="preserve"> </w:t>
      </w:r>
      <w:r w:rsidR="006339D4">
        <w:rPr>
          <w:rFonts w:ascii="Arial" w:hAnsi="Arial" w:cs="Arial"/>
          <w:kern w:val="0"/>
          <w:sz w:val="20"/>
          <w:szCs w:val="20"/>
          <w:lang w:bidi="ar-SA"/>
        </w:rPr>
        <w:t>will likely</w:t>
      </w:r>
      <w:r w:rsidR="008B33EA">
        <w:rPr>
          <w:rFonts w:ascii="Arial" w:hAnsi="Arial" w:cs="Arial"/>
          <w:kern w:val="0"/>
          <w:sz w:val="20"/>
          <w:szCs w:val="20"/>
          <w:lang w:bidi="ar-SA"/>
        </w:rPr>
        <w:t xml:space="preserve"> need to evolve, which in turn </w:t>
      </w:r>
      <w:r w:rsidR="005641F4">
        <w:rPr>
          <w:rFonts w:ascii="Arial" w:hAnsi="Arial" w:cs="Arial"/>
          <w:kern w:val="0"/>
          <w:sz w:val="20"/>
          <w:szCs w:val="20"/>
          <w:lang w:bidi="ar-SA"/>
        </w:rPr>
        <w:t xml:space="preserve">may </w:t>
      </w:r>
      <w:r w:rsidR="008B33EA">
        <w:rPr>
          <w:rFonts w:ascii="Arial" w:hAnsi="Arial" w:cs="Arial"/>
          <w:kern w:val="0"/>
          <w:sz w:val="20"/>
          <w:szCs w:val="20"/>
          <w:lang w:bidi="ar-SA"/>
        </w:rPr>
        <w:t xml:space="preserve">impact the standards. </w:t>
      </w:r>
    </w:p>
    <w:p w14:paraId="7A722BB0" w14:textId="77777777" w:rsidR="00FE1995" w:rsidRDefault="009D197F" w:rsidP="008B33EA">
      <w:pPr>
        <w:pStyle w:val="ListParagraph"/>
        <w:numPr>
          <w:ilvl w:val="3"/>
          <w:numId w:val="13"/>
        </w:numPr>
        <w:spacing w:before="120"/>
        <w:ind w:left="1641" w:hanging="547"/>
        <w:contextualSpacing w:val="0"/>
        <w:rPr>
          <w:rFonts w:ascii="Arial" w:hAnsi="Arial" w:cs="Arial"/>
          <w:kern w:val="0"/>
          <w:sz w:val="20"/>
          <w:szCs w:val="20"/>
          <w:lang w:bidi="ar-SA"/>
        </w:rPr>
      </w:pPr>
      <w:r>
        <w:rPr>
          <w:rFonts w:ascii="Arial" w:hAnsi="Arial" w:cs="Arial"/>
          <w:kern w:val="0"/>
          <w:sz w:val="20"/>
          <w:szCs w:val="20"/>
          <w:lang w:bidi="ar-SA"/>
        </w:rPr>
        <w:t>Engagement teams are being structured differently and there is increased use of audit delivery centers to focus on specific aspects or functions</w:t>
      </w:r>
      <w:r w:rsidR="006339D4">
        <w:rPr>
          <w:rFonts w:ascii="Arial" w:hAnsi="Arial" w:cs="Arial"/>
          <w:kern w:val="0"/>
          <w:sz w:val="20"/>
          <w:szCs w:val="20"/>
          <w:lang w:bidi="ar-SA"/>
        </w:rPr>
        <w:t>. I</w:t>
      </w:r>
      <w:r>
        <w:rPr>
          <w:rFonts w:ascii="Arial" w:hAnsi="Arial" w:cs="Arial"/>
          <w:kern w:val="0"/>
          <w:sz w:val="20"/>
          <w:szCs w:val="20"/>
          <w:lang w:bidi="ar-SA"/>
        </w:rPr>
        <w:t>ncreasingly technology is leveraged to provide for more virtual collaboration between engagement teams, thereby introducing new quality management challenges at both the firm and engagement level.</w:t>
      </w:r>
    </w:p>
    <w:p w14:paraId="0902F002" w14:textId="77777777" w:rsidR="008B33EA" w:rsidRPr="00FE1995" w:rsidRDefault="008B33EA" w:rsidP="008B33EA">
      <w:pPr>
        <w:pStyle w:val="ListParagraph"/>
        <w:numPr>
          <w:ilvl w:val="2"/>
          <w:numId w:val="13"/>
        </w:numPr>
        <w:spacing w:before="120"/>
        <w:ind w:left="1094" w:hanging="547"/>
        <w:contextualSpacing w:val="0"/>
        <w:rPr>
          <w:rFonts w:ascii="Arial" w:hAnsi="Arial" w:cs="Arial"/>
          <w:kern w:val="0"/>
          <w:sz w:val="20"/>
          <w:szCs w:val="20"/>
          <w:lang w:bidi="ar-SA"/>
        </w:rPr>
      </w:pPr>
      <w:r>
        <w:rPr>
          <w:rFonts w:ascii="Arial" w:hAnsi="Arial" w:cs="Arial"/>
          <w:kern w:val="0"/>
          <w:sz w:val="20"/>
          <w:szCs w:val="20"/>
          <w:lang w:bidi="ar-SA"/>
        </w:rPr>
        <w:t>Changes in financial reporting</w:t>
      </w:r>
      <w:r w:rsidR="00AF2521">
        <w:rPr>
          <w:rFonts w:ascii="Arial" w:hAnsi="Arial" w:cs="Arial"/>
          <w:kern w:val="0"/>
          <w:sz w:val="20"/>
          <w:szCs w:val="20"/>
          <w:lang w:bidi="ar-SA"/>
        </w:rPr>
        <w:t xml:space="preserve">―Financial reporting standards are becoming increasingly complex to address changes in the environment, in particular in light of the increased use of fair value </w:t>
      </w:r>
      <w:r w:rsidR="005641F4">
        <w:rPr>
          <w:rFonts w:ascii="Arial" w:hAnsi="Arial" w:cs="Arial"/>
          <w:kern w:val="0"/>
          <w:sz w:val="20"/>
          <w:szCs w:val="20"/>
          <w:lang w:bidi="ar-SA"/>
        </w:rPr>
        <w:t xml:space="preserve">and other current value </w:t>
      </w:r>
      <w:r w:rsidR="00AF2521">
        <w:rPr>
          <w:rFonts w:ascii="Arial" w:hAnsi="Arial" w:cs="Arial"/>
          <w:kern w:val="0"/>
          <w:sz w:val="20"/>
          <w:szCs w:val="20"/>
          <w:lang w:bidi="ar-SA"/>
        </w:rPr>
        <w:t>measurements</w:t>
      </w:r>
      <w:r w:rsidR="005641F4">
        <w:rPr>
          <w:rFonts w:ascii="Arial" w:hAnsi="Arial" w:cs="Arial"/>
          <w:kern w:val="0"/>
          <w:sz w:val="20"/>
          <w:szCs w:val="20"/>
          <w:lang w:bidi="ar-SA"/>
        </w:rPr>
        <w:t xml:space="preserve"> that involve making significant accounting estimates</w:t>
      </w:r>
      <w:r>
        <w:rPr>
          <w:rFonts w:ascii="Arial" w:hAnsi="Arial" w:cs="Arial"/>
          <w:kern w:val="0"/>
          <w:sz w:val="20"/>
          <w:szCs w:val="20"/>
          <w:lang w:bidi="ar-SA"/>
        </w:rPr>
        <w:t>.</w:t>
      </w:r>
      <w:r w:rsidR="00AF2521">
        <w:rPr>
          <w:rFonts w:ascii="Arial" w:hAnsi="Arial" w:cs="Arial"/>
          <w:kern w:val="0"/>
          <w:sz w:val="20"/>
          <w:szCs w:val="20"/>
          <w:lang w:bidi="ar-SA"/>
        </w:rPr>
        <w:t xml:space="preserve"> There is also an increasing focus on forward-looking information, as well as on non-GAAP measures and non-financial information by investors and other users of financial statements.  </w:t>
      </w:r>
    </w:p>
    <w:p w14:paraId="50BE33F3" w14:textId="77777777" w:rsidR="00CC6D49" w:rsidRPr="00CC6D49" w:rsidRDefault="00CC6D49" w:rsidP="0082289D">
      <w:pPr>
        <w:spacing w:before="120"/>
        <w:rPr>
          <w:rFonts w:ascii="Arial" w:hAnsi="Arial" w:cs="Arial"/>
          <w:i/>
          <w:kern w:val="0"/>
          <w:sz w:val="20"/>
          <w:szCs w:val="20"/>
          <w:lang w:bidi="ar-SA"/>
        </w:rPr>
      </w:pPr>
      <w:r w:rsidRPr="00CC6D49">
        <w:rPr>
          <w:rFonts w:ascii="Arial" w:hAnsi="Arial" w:cs="Arial"/>
          <w:i/>
          <w:kern w:val="0"/>
          <w:sz w:val="20"/>
          <w:szCs w:val="20"/>
          <w:lang w:bidi="ar-SA"/>
        </w:rPr>
        <w:t xml:space="preserve">Other </w:t>
      </w:r>
      <w:r>
        <w:rPr>
          <w:rFonts w:ascii="Arial" w:hAnsi="Arial" w:cs="Arial"/>
          <w:i/>
          <w:kern w:val="0"/>
          <w:sz w:val="20"/>
          <w:szCs w:val="20"/>
          <w:lang w:bidi="ar-SA"/>
        </w:rPr>
        <w:t>S</w:t>
      </w:r>
      <w:r w:rsidRPr="00CC6D49">
        <w:rPr>
          <w:rFonts w:ascii="Arial" w:hAnsi="Arial" w:cs="Arial"/>
          <w:i/>
          <w:kern w:val="0"/>
          <w:sz w:val="20"/>
          <w:szCs w:val="20"/>
          <w:lang w:bidi="ar-SA"/>
        </w:rPr>
        <w:t>trategic Factors and Trends Influencing the IAASB’s Activities</w:t>
      </w:r>
    </w:p>
    <w:p w14:paraId="2BDBC619" w14:textId="77777777" w:rsidR="0082289D" w:rsidRPr="0082289D" w:rsidRDefault="0082289D" w:rsidP="0082289D">
      <w:pPr>
        <w:spacing w:before="120"/>
        <w:rPr>
          <w:rFonts w:ascii="Arial" w:hAnsi="Arial" w:cs="Arial"/>
          <w:kern w:val="0"/>
          <w:sz w:val="20"/>
          <w:szCs w:val="20"/>
          <w:lang w:bidi="ar-SA"/>
        </w:rPr>
      </w:pPr>
      <w:r w:rsidRPr="0082289D">
        <w:rPr>
          <w:rFonts w:ascii="Arial" w:hAnsi="Arial" w:cs="Arial"/>
          <w:kern w:val="0"/>
          <w:sz w:val="20"/>
          <w:szCs w:val="20"/>
          <w:lang w:bidi="ar-SA"/>
        </w:rPr>
        <w:t xml:space="preserve">In addition to completing the projects still underway at the start of 2020, </w:t>
      </w:r>
      <w:r w:rsidR="00D2763D">
        <w:rPr>
          <w:rFonts w:ascii="Arial" w:hAnsi="Arial" w:cs="Arial"/>
          <w:kern w:val="0"/>
          <w:sz w:val="20"/>
          <w:szCs w:val="20"/>
          <w:lang w:bidi="ar-SA"/>
        </w:rPr>
        <w:t xml:space="preserve">and </w:t>
      </w:r>
      <w:r w:rsidR="00CC6D49">
        <w:rPr>
          <w:rFonts w:ascii="Arial" w:hAnsi="Arial" w:cs="Arial"/>
          <w:kern w:val="0"/>
          <w:sz w:val="20"/>
          <w:szCs w:val="20"/>
          <w:lang w:bidi="ar-SA"/>
        </w:rPr>
        <w:t xml:space="preserve">impacts of </w:t>
      </w:r>
      <w:r w:rsidR="00D2763D">
        <w:rPr>
          <w:rFonts w:ascii="Arial" w:hAnsi="Arial" w:cs="Arial"/>
          <w:kern w:val="0"/>
          <w:sz w:val="20"/>
          <w:szCs w:val="20"/>
          <w:lang w:bidi="ar-SA"/>
        </w:rPr>
        <w:t xml:space="preserve">the </w:t>
      </w:r>
      <w:r w:rsidR="00CC6D49">
        <w:rPr>
          <w:rFonts w:ascii="Arial" w:hAnsi="Arial" w:cs="Arial"/>
          <w:kern w:val="0"/>
          <w:sz w:val="20"/>
          <w:szCs w:val="20"/>
          <w:lang w:bidi="ar-SA"/>
        </w:rPr>
        <w:t xml:space="preserve">ongoing </w:t>
      </w:r>
      <w:r w:rsidR="00A04CFC">
        <w:rPr>
          <w:rFonts w:ascii="Arial" w:hAnsi="Arial" w:cs="Arial"/>
          <w:kern w:val="0"/>
          <w:sz w:val="20"/>
          <w:szCs w:val="20"/>
          <w:lang w:bidi="ar-SA"/>
        </w:rPr>
        <w:t>challen</w:t>
      </w:r>
      <w:r w:rsidR="00D2763D">
        <w:rPr>
          <w:rFonts w:ascii="Arial" w:hAnsi="Arial" w:cs="Arial"/>
          <w:kern w:val="0"/>
          <w:sz w:val="20"/>
          <w:szCs w:val="20"/>
          <w:lang w:bidi="ar-SA"/>
        </w:rPr>
        <w:t xml:space="preserve">ges described above, </w:t>
      </w:r>
      <w:r w:rsidRPr="0082289D">
        <w:rPr>
          <w:rFonts w:ascii="Arial" w:hAnsi="Arial" w:cs="Arial"/>
          <w:kern w:val="0"/>
          <w:sz w:val="20"/>
          <w:szCs w:val="20"/>
          <w:lang w:bidi="ar-SA"/>
        </w:rPr>
        <w:t>other strategic factors</w:t>
      </w:r>
      <w:r w:rsidR="00A04CFC">
        <w:rPr>
          <w:rFonts w:ascii="Arial" w:hAnsi="Arial" w:cs="Arial"/>
          <w:kern w:val="0"/>
          <w:sz w:val="20"/>
          <w:szCs w:val="20"/>
          <w:lang w:bidi="ar-SA"/>
        </w:rPr>
        <w:t xml:space="preserve"> and trends</w:t>
      </w:r>
      <w:r w:rsidRPr="0082289D">
        <w:rPr>
          <w:rFonts w:ascii="Arial" w:hAnsi="Arial" w:cs="Arial"/>
          <w:kern w:val="0"/>
          <w:sz w:val="20"/>
          <w:szCs w:val="20"/>
          <w:lang w:bidi="ar-SA"/>
        </w:rPr>
        <w:t xml:space="preserve"> likely to influence the </w:t>
      </w:r>
      <w:r w:rsidR="00CC6D49">
        <w:rPr>
          <w:rFonts w:ascii="Arial" w:hAnsi="Arial" w:cs="Arial"/>
          <w:kern w:val="0"/>
          <w:sz w:val="20"/>
          <w:szCs w:val="20"/>
          <w:lang w:bidi="ar-SA"/>
        </w:rPr>
        <w:t>activities</w:t>
      </w:r>
      <w:r w:rsidR="00CC6D49" w:rsidRPr="0082289D">
        <w:rPr>
          <w:rFonts w:ascii="Arial" w:hAnsi="Arial" w:cs="Arial"/>
          <w:kern w:val="0"/>
          <w:sz w:val="20"/>
          <w:szCs w:val="20"/>
          <w:lang w:bidi="ar-SA"/>
        </w:rPr>
        <w:t xml:space="preserve"> </w:t>
      </w:r>
      <w:r w:rsidRPr="0082289D">
        <w:rPr>
          <w:rFonts w:ascii="Arial" w:hAnsi="Arial" w:cs="Arial"/>
          <w:kern w:val="0"/>
          <w:sz w:val="20"/>
          <w:szCs w:val="20"/>
          <w:lang w:bidi="ar-SA"/>
        </w:rPr>
        <w:t>of the IAASB in 2020–2023 include:</w:t>
      </w:r>
    </w:p>
    <w:p w14:paraId="294B783D" w14:textId="77777777" w:rsidR="0085568F" w:rsidRDefault="007A2119" w:rsidP="00724565">
      <w:pPr>
        <w:pStyle w:val="ListParagraph"/>
        <w:numPr>
          <w:ilvl w:val="1"/>
          <w:numId w:val="13"/>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 xml:space="preserve">Whether the </w:t>
      </w:r>
      <w:r w:rsidRPr="00AB49DC">
        <w:rPr>
          <w:rFonts w:ascii="Arial" w:hAnsi="Arial" w:cs="Arial"/>
          <w:kern w:val="0"/>
          <w:sz w:val="20"/>
          <w:szCs w:val="20"/>
          <w:lang w:bidi="ar-SA"/>
        </w:rPr>
        <w:t xml:space="preserve">quality of audits </w:t>
      </w:r>
      <w:r w:rsidR="009D197F">
        <w:rPr>
          <w:rFonts w:ascii="Arial" w:hAnsi="Arial" w:cs="Arial"/>
          <w:kern w:val="0"/>
          <w:sz w:val="20"/>
          <w:szCs w:val="20"/>
          <w:lang w:bidi="ar-SA"/>
        </w:rPr>
        <w:t>will</w:t>
      </w:r>
      <w:r w:rsidRPr="00AB49DC">
        <w:rPr>
          <w:rFonts w:ascii="Arial" w:hAnsi="Arial" w:cs="Arial"/>
          <w:kern w:val="0"/>
          <w:sz w:val="20"/>
          <w:szCs w:val="20"/>
          <w:lang w:bidi="ar-SA"/>
        </w:rPr>
        <w:t xml:space="preserve"> improve </w:t>
      </w:r>
      <w:r w:rsidR="009D197F">
        <w:rPr>
          <w:rFonts w:ascii="Arial" w:hAnsi="Arial" w:cs="Arial"/>
          <w:kern w:val="0"/>
          <w:sz w:val="20"/>
          <w:szCs w:val="20"/>
          <w:lang w:bidi="ar-SA"/>
        </w:rPr>
        <w:t xml:space="preserve">once </w:t>
      </w:r>
      <w:r w:rsidRPr="00AB49DC">
        <w:rPr>
          <w:rFonts w:ascii="Arial" w:hAnsi="Arial" w:cs="Arial"/>
          <w:kern w:val="0"/>
          <w:sz w:val="20"/>
          <w:szCs w:val="20"/>
          <w:lang w:bidi="ar-SA"/>
        </w:rPr>
        <w:t>the key ISAs recently revised,</w:t>
      </w:r>
      <w:r>
        <w:rPr>
          <w:rFonts w:ascii="Arial" w:hAnsi="Arial" w:cs="Arial"/>
          <w:kern w:val="0"/>
          <w:sz w:val="20"/>
          <w:szCs w:val="20"/>
          <w:lang w:bidi="ar-SA"/>
        </w:rPr>
        <w:t xml:space="preserve"> or currently</w:t>
      </w:r>
      <w:r w:rsidR="00070E26">
        <w:rPr>
          <w:rFonts w:ascii="Arial" w:hAnsi="Arial" w:cs="Arial"/>
          <w:kern w:val="0"/>
          <w:sz w:val="20"/>
          <w:szCs w:val="20"/>
          <w:lang w:bidi="ar-SA"/>
        </w:rPr>
        <w:t xml:space="preserve"> being revised, are implemented</w:t>
      </w:r>
      <w:r w:rsidR="00A04CFC">
        <w:rPr>
          <w:rFonts w:ascii="Arial" w:hAnsi="Arial" w:cs="Arial"/>
          <w:kern w:val="0"/>
          <w:sz w:val="20"/>
          <w:szCs w:val="20"/>
          <w:lang w:bidi="ar-SA"/>
        </w:rPr>
        <w:t>―</w:t>
      </w:r>
      <w:r w:rsidR="0085568F">
        <w:rPr>
          <w:rFonts w:ascii="Arial" w:hAnsi="Arial" w:cs="Arial"/>
          <w:kern w:val="0"/>
          <w:sz w:val="20"/>
          <w:szCs w:val="20"/>
          <w:lang w:bidi="ar-SA"/>
        </w:rPr>
        <w:t xml:space="preserve">including </w:t>
      </w:r>
      <w:r>
        <w:rPr>
          <w:rFonts w:ascii="Arial" w:hAnsi="Arial" w:cs="Arial"/>
          <w:kern w:val="0"/>
          <w:sz w:val="20"/>
          <w:szCs w:val="20"/>
          <w:lang w:bidi="ar-SA"/>
        </w:rPr>
        <w:t xml:space="preserve">whether the revisions </w:t>
      </w:r>
      <w:r w:rsidR="009D197F">
        <w:rPr>
          <w:rFonts w:ascii="Arial" w:hAnsi="Arial" w:cs="Arial"/>
          <w:kern w:val="0"/>
          <w:sz w:val="20"/>
          <w:szCs w:val="20"/>
          <w:lang w:bidi="ar-SA"/>
        </w:rPr>
        <w:t>will</w:t>
      </w:r>
      <w:r>
        <w:rPr>
          <w:rFonts w:ascii="Arial" w:hAnsi="Arial" w:cs="Arial"/>
          <w:kern w:val="0"/>
          <w:sz w:val="20"/>
          <w:szCs w:val="20"/>
          <w:lang w:bidi="ar-SA"/>
        </w:rPr>
        <w:t xml:space="preserve"> achieve their desired objectives</w:t>
      </w:r>
      <w:r w:rsidR="0085568F">
        <w:rPr>
          <w:rFonts w:ascii="Arial" w:hAnsi="Arial" w:cs="Arial"/>
          <w:kern w:val="0"/>
          <w:sz w:val="20"/>
          <w:szCs w:val="20"/>
          <w:lang w:bidi="ar-SA"/>
        </w:rPr>
        <w:t>.</w:t>
      </w:r>
    </w:p>
    <w:p w14:paraId="4F5076C1" w14:textId="77777777" w:rsidR="00A747BD" w:rsidRPr="00A747BD" w:rsidRDefault="00E67A16" w:rsidP="00724565">
      <w:pPr>
        <w:pStyle w:val="ListParagraph"/>
        <w:numPr>
          <w:ilvl w:val="1"/>
          <w:numId w:val="13"/>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Whether</w:t>
      </w:r>
      <w:r w:rsidR="0085568F">
        <w:rPr>
          <w:rFonts w:ascii="Arial" w:hAnsi="Arial" w:cs="Arial"/>
          <w:kern w:val="0"/>
          <w:sz w:val="20"/>
          <w:szCs w:val="20"/>
          <w:lang w:bidi="ar-SA"/>
        </w:rPr>
        <w:t xml:space="preserve"> the standards currently being revised or developed </w:t>
      </w:r>
      <w:r w:rsidR="0082289D">
        <w:rPr>
          <w:rFonts w:ascii="Arial" w:hAnsi="Arial" w:cs="Arial"/>
          <w:kern w:val="0"/>
          <w:sz w:val="20"/>
          <w:szCs w:val="20"/>
          <w:lang w:bidi="ar-SA"/>
        </w:rPr>
        <w:t>are scalable</w:t>
      </w:r>
      <w:r w:rsidR="00A04CFC">
        <w:rPr>
          <w:rFonts w:ascii="Arial" w:hAnsi="Arial" w:cs="Arial"/>
          <w:kern w:val="0"/>
          <w:sz w:val="20"/>
          <w:szCs w:val="20"/>
          <w:lang w:bidi="ar-SA"/>
        </w:rPr>
        <w:t xml:space="preserve">―that includes whether the revised and new standards </w:t>
      </w:r>
      <w:r w:rsidR="00A747BD" w:rsidRPr="00A747BD">
        <w:rPr>
          <w:rFonts w:ascii="Arial" w:hAnsi="Arial" w:cs="Arial"/>
          <w:kern w:val="0"/>
          <w:sz w:val="20"/>
          <w:szCs w:val="20"/>
          <w:lang w:bidi="ar-SA"/>
        </w:rPr>
        <w:t>have been</w:t>
      </w:r>
      <w:r w:rsidR="0085568F" w:rsidRPr="00A747BD">
        <w:rPr>
          <w:rFonts w:ascii="Arial" w:hAnsi="Arial" w:cs="Arial"/>
          <w:kern w:val="0"/>
          <w:sz w:val="20"/>
          <w:szCs w:val="20"/>
          <w:lang w:bidi="ar-SA"/>
        </w:rPr>
        <w:t xml:space="preserve"> effectively implemented by firms of</w:t>
      </w:r>
      <w:r w:rsidR="007A2119" w:rsidRPr="00A747BD">
        <w:rPr>
          <w:rFonts w:ascii="Arial" w:hAnsi="Arial" w:cs="Arial"/>
          <w:kern w:val="0"/>
          <w:sz w:val="20"/>
          <w:szCs w:val="20"/>
          <w:lang w:bidi="ar-SA"/>
        </w:rPr>
        <w:t xml:space="preserve"> differing nature and size</w:t>
      </w:r>
      <w:r w:rsidR="00A747BD">
        <w:rPr>
          <w:rFonts w:ascii="Arial" w:hAnsi="Arial" w:cs="Arial"/>
          <w:kern w:val="0"/>
          <w:sz w:val="20"/>
          <w:szCs w:val="20"/>
          <w:lang w:bidi="ar-SA"/>
        </w:rPr>
        <w:t>.</w:t>
      </w:r>
      <w:r w:rsidR="0085568F" w:rsidRPr="00A747BD">
        <w:rPr>
          <w:rFonts w:ascii="Arial" w:hAnsi="Arial" w:cs="Arial"/>
          <w:kern w:val="0"/>
          <w:sz w:val="20"/>
          <w:szCs w:val="20"/>
          <w:lang w:bidi="ar-SA"/>
        </w:rPr>
        <w:t xml:space="preserve"> </w:t>
      </w:r>
    </w:p>
    <w:p w14:paraId="5CE8A599" w14:textId="77777777" w:rsidR="00BB5FA3" w:rsidRPr="00933D04" w:rsidRDefault="00E34BC6" w:rsidP="00933D04">
      <w:pPr>
        <w:pStyle w:val="ListParagraph"/>
        <w:numPr>
          <w:ilvl w:val="0"/>
          <w:numId w:val="23"/>
        </w:numPr>
        <w:spacing w:before="120"/>
        <w:ind w:left="547" w:hanging="547"/>
        <w:contextualSpacing w:val="0"/>
        <w:rPr>
          <w:rFonts w:ascii="Arial" w:hAnsi="Arial" w:cs="Arial"/>
          <w:kern w:val="0"/>
          <w:sz w:val="20"/>
          <w:szCs w:val="20"/>
          <w:lang w:bidi="ar-SA"/>
        </w:rPr>
      </w:pPr>
      <w:r w:rsidRPr="00933D04">
        <w:rPr>
          <w:rFonts w:ascii="Arial" w:hAnsi="Arial" w:cs="Arial"/>
          <w:kern w:val="0"/>
          <w:sz w:val="20"/>
          <w:szCs w:val="20"/>
          <w:lang w:bidi="ar-SA"/>
        </w:rPr>
        <w:t>Continuing e</w:t>
      </w:r>
      <w:r w:rsidR="00BB5FA3" w:rsidRPr="00933D04">
        <w:rPr>
          <w:rFonts w:ascii="Arial" w:hAnsi="Arial" w:cs="Arial"/>
          <w:kern w:val="0"/>
          <w:sz w:val="20"/>
          <w:szCs w:val="20"/>
          <w:lang w:bidi="ar-SA"/>
        </w:rPr>
        <w:t>volving stakeholder needs</w:t>
      </w:r>
      <w:r w:rsidRPr="00933D04">
        <w:rPr>
          <w:rFonts w:ascii="Arial" w:hAnsi="Arial" w:cs="Arial"/>
          <w:kern w:val="0"/>
          <w:sz w:val="20"/>
          <w:szCs w:val="20"/>
          <w:lang w:bidi="ar-SA"/>
        </w:rPr>
        <w:t>―the need for</w:t>
      </w:r>
      <w:r w:rsidR="00BB5FA3" w:rsidRPr="00933D04">
        <w:rPr>
          <w:rFonts w:ascii="Arial" w:hAnsi="Arial" w:cs="Arial"/>
          <w:kern w:val="0"/>
          <w:sz w:val="20"/>
          <w:szCs w:val="20"/>
          <w:lang w:bidi="ar-SA"/>
        </w:rPr>
        <w:t xml:space="preserve"> broader assurance may impact the focus of the IAASB’s activities on its suite of standards</w:t>
      </w:r>
      <w:r w:rsidRPr="00933D04">
        <w:rPr>
          <w:rFonts w:ascii="Arial" w:hAnsi="Arial" w:cs="Arial"/>
          <w:kern w:val="0"/>
          <w:sz w:val="20"/>
          <w:szCs w:val="20"/>
          <w:lang w:bidi="ar-SA"/>
        </w:rPr>
        <w:t>:</w:t>
      </w:r>
    </w:p>
    <w:p w14:paraId="6425D677" w14:textId="77777777" w:rsidR="00BB5FA3" w:rsidRDefault="00BB5FA3" w:rsidP="00724565">
      <w:pPr>
        <w:pStyle w:val="ListParagraph"/>
        <w:numPr>
          <w:ilvl w:val="2"/>
          <w:numId w:val="13"/>
        </w:numPr>
        <w:spacing w:before="120"/>
        <w:ind w:left="1094" w:hanging="547"/>
        <w:contextualSpacing w:val="0"/>
        <w:rPr>
          <w:rFonts w:ascii="Arial" w:hAnsi="Arial" w:cs="Arial"/>
          <w:kern w:val="0"/>
          <w:sz w:val="20"/>
          <w:szCs w:val="20"/>
          <w:lang w:bidi="ar-SA"/>
        </w:rPr>
      </w:pPr>
      <w:r>
        <w:rPr>
          <w:rFonts w:ascii="Arial" w:hAnsi="Arial" w:cs="Arial"/>
          <w:kern w:val="0"/>
          <w:sz w:val="20"/>
          <w:szCs w:val="20"/>
          <w:lang w:bidi="ar-SA"/>
        </w:rPr>
        <w:t xml:space="preserve">There </w:t>
      </w:r>
      <w:r w:rsidR="00F01077">
        <w:rPr>
          <w:rFonts w:ascii="Arial" w:hAnsi="Arial" w:cs="Arial"/>
          <w:kern w:val="0"/>
          <w:sz w:val="20"/>
          <w:szCs w:val="20"/>
          <w:lang w:bidi="ar-SA"/>
        </w:rPr>
        <w:t>is</w:t>
      </w:r>
      <w:r>
        <w:rPr>
          <w:rFonts w:ascii="Arial" w:hAnsi="Arial" w:cs="Arial"/>
          <w:kern w:val="0"/>
          <w:sz w:val="20"/>
          <w:szCs w:val="20"/>
          <w:lang w:bidi="ar-SA"/>
        </w:rPr>
        <w:t xml:space="preserve"> a continuing shift of focus towards reporting on non-financial (e.g., </w:t>
      </w:r>
      <w:r w:rsidRPr="00933D04">
        <w:rPr>
          <w:rFonts w:ascii="Arial" w:hAnsi="Arial" w:cs="Arial"/>
          <w:kern w:val="0"/>
          <w:sz w:val="20"/>
          <w:szCs w:val="20"/>
          <w:lang w:bidi="ar-SA"/>
        </w:rPr>
        <w:t>environmental</w:t>
      </w:r>
      <w:r>
        <w:rPr>
          <w:rFonts w:ascii="Arial" w:hAnsi="Arial" w:cs="Arial"/>
          <w:kern w:val="0"/>
          <w:sz w:val="20"/>
          <w:szCs w:val="20"/>
          <w:lang w:bidi="ar-SA"/>
        </w:rPr>
        <w:t>)</w:t>
      </w:r>
      <w:r w:rsidR="00933D04">
        <w:rPr>
          <w:rFonts w:ascii="Arial" w:hAnsi="Arial" w:cs="Arial"/>
          <w:kern w:val="0"/>
          <w:sz w:val="20"/>
          <w:szCs w:val="20"/>
          <w:lang w:bidi="ar-SA"/>
        </w:rPr>
        <w:t xml:space="preserve"> or</w:t>
      </w:r>
      <w:r>
        <w:rPr>
          <w:rFonts w:ascii="Arial" w:hAnsi="Arial" w:cs="Arial"/>
          <w:kern w:val="0"/>
          <w:sz w:val="20"/>
          <w:szCs w:val="20"/>
          <w:lang w:bidi="ar-SA"/>
        </w:rPr>
        <w:t xml:space="preserve"> forward-looking information</w:t>
      </w:r>
      <w:r w:rsidR="00933D04">
        <w:rPr>
          <w:rFonts w:ascii="Arial" w:hAnsi="Arial" w:cs="Arial"/>
          <w:kern w:val="0"/>
          <w:sz w:val="20"/>
          <w:szCs w:val="20"/>
          <w:lang w:bidi="ar-SA"/>
        </w:rPr>
        <w:t>, and other emerging forms of external reporting</w:t>
      </w:r>
      <w:r>
        <w:rPr>
          <w:rFonts w:ascii="Arial" w:hAnsi="Arial" w:cs="Arial"/>
          <w:kern w:val="0"/>
          <w:sz w:val="20"/>
          <w:szCs w:val="20"/>
          <w:lang w:bidi="ar-SA"/>
        </w:rPr>
        <w:t>.</w:t>
      </w:r>
    </w:p>
    <w:p w14:paraId="1AA1850D" w14:textId="77777777" w:rsidR="007A2119" w:rsidRPr="00A04CFC" w:rsidRDefault="00BB5FA3" w:rsidP="00724565">
      <w:pPr>
        <w:pStyle w:val="ListParagraph"/>
        <w:numPr>
          <w:ilvl w:val="2"/>
          <w:numId w:val="13"/>
        </w:numPr>
        <w:spacing w:before="120"/>
        <w:ind w:left="1094" w:hanging="547"/>
        <w:contextualSpacing w:val="0"/>
        <w:rPr>
          <w:rFonts w:ascii="Arial" w:hAnsi="Arial" w:cs="Arial"/>
          <w:kern w:val="0"/>
          <w:sz w:val="20"/>
          <w:szCs w:val="20"/>
          <w:lang w:bidi="ar-SA"/>
        </w:rPr>
      </w:pPr>
      <w:r>
        <w:rPr>
          <w:rFonts w:ascii="Arial" w:hAnsi="Arial" w:cs="Arial"/>
          <w:kern w:val="0"/>
          <w:sz w:val="20"/>
          <w:szCs w:val="20"/>
          <w:lang w:bidi="ar-SA"/>
        </w:rPr>
        <w:t>T</w:t>
      </w:r>
      <w:r w:rsidR="007A2119" w:rsidRPr="00A04CFC">
        <w:rPr>
          <w:rFonts w:ascii="Arial" w:hAnsi="Arial" w:cs="Arial"/>
          <w:kern w:val="0"/>
          <w:sz w:val="20"/>
          <w:szCs w:val="20"/>
          <w:lang w:bidi="ar-SA"/>
        </w:rPr>
        <w:t xml:space="preserve">he audit market </w:t>
      </w:r>
      <w:r w:rsidR="00F01077">
        <w:rPr>
          <w:rFonts w:ascii="Arial" w:hAnsi="Arial" w:cs="Arial"/>
          <w:kern w:val="0"/>
          <w:sz w:val="20"/>
          <w:szCs w:val="20"/>
          <w:lang w:bidi="ar-SA"/>
        </w:rPr>
        <w:t>will</w:t>
      </w:r>
      <w:r w:rsidR="00F01077" w:rsidRPr="00A04CFC">
        <w:rPr>
          <w:rFonts w:ascii="Arial" w:hAnsi="Arial" w:cs="Arial"/>
          <w:kern w:val="0"/>
          <w:sz w:val="20"/>
          <w:szCs w:val="20"/>
          <w:lang w:bidi="ar-SA"/>
        </w:rPr>
        <w:t xml:space="preserve"> </w:t>
      </w:r>
      <w:r>
        <w:rPr>
          <w:rFonts w:ascii="Arial" w:hAnsi="Arial" w:cs="Arial"/>
          <w:kern w:val="0"/>
          <w:sz w:val="20"/>
          <w:szCs w:val="20"/>
          <w:lang w:bidi="ar-SA"/>
        </w:rPr>
        <w:t>continue to change</w:t>
      </w:r>
      <w:r w:rsidR="00F01077">
        <w:rPr>
          <w:rFonts w:ascii="Arial" w:hAnsi="Arial" w:cs="Arial"/>
          <w:kern w:val="0"/>
          <w:sz w:val="20"/>
          <w:szCs w:val="20"/>
          <w:lang w:bidi="ar-SA"/>
        </w:rPr>
        <w:t>.</w:t>
      </w:r>
      <w:r>
        <w:rPr>
          <w:rFonts w:ascii="Arial" w:hAnsi="Arial" w:cs="Arial"/>
          <w:kern w:val="0"/>
          <w:sz w:val="20"/>
          <w:szCs w:val="20"/>
          <w:lang w:bidi="ar-SA"/>
        </w:rPr>
        <w:t xml:space="preserve"> </w:t>
      </w:r>
      <w:r w:rsidR="00F01077">
        <w:rPr>
          <w:rFonts w:ascii="Arial" w:hAnsi="Arial" w:cs="Arial"/>
          <w:kern w:val="0"/>
          <w:sz w:val="20"/>
          <w:szCs w:val="20"/>
          <w:lang w:bidi="ar-SA"/>
        </w:rPr>
        <w:t>For example, c</w:t>
      </w:r>
      <w:r w:rsidR="007A2119" w:rsidRPr="00A04CFC">
        <w:rPr>
          <w:rFonts w:ascii="Arial" w:hAnsi="Arial" w:cs="Arial"/>
          <w:kern w:val="0"/>
          <w:sz w:val="20"/>
          <w:szCs w:val="20"/>
          <w:lang w:bidi="ar-SA"/>
        </w:rPr>
        <w:t xml:space="preserve">hanging audit thresholds in certain jurisdictions </w:t>
      </w:r>
      <w:r>
        <w:rPr>
          <w:rFonts w:ascii="Arial" w:hAnsi="Arial" w:cs="Arial"/>
          <w:kern w:val="0"/>
          <w:sz w:val="20"/>
          <w:szCs w:val="20"/>
          <w:lang w:bidi="ar-SA"/>
        </w:rPr>
        <w:t>may impact</w:t>
      </w:r>
      <w:r w:rsidR="00A04CFC">
        <w:rPr>
          <w:rFonts w:ascii="Arial" w:hAnsi="Arial" w:cs="Arial"/>
          <w:kern w:val="0"/>
          <w:sz w:val="20"/>
          <w:szCs w:val="20"/>
          <w:lang w:bidi="ar-SA"/>
        </w:rPr>
        <w:t xml:space="preserve"> the types of services being performed </w:t>
      </w:r>
      <w:r w:rsidR="007A2119" w:rsidRPr="00A04CFC">
        <w:rPr>
          <w:rFonts w:ascii="Arial" w:hAnsi="Arial" w:cs="Arial"/>
          <w:kern w:val="0"/>
          <w:sz w:val="20"/>
          <w:szCs w:val="20"/>
          <w:lang w:bidi="ar-SA"/>
        </w:rPr>
        <w:t>(</w:t>
      </w:r>
      <w:r w:rsidR="00F01077">
        <w:rPr>
          <w:rFonts w:ascii="Arial" w:hAnsi="Arial" w:cs="Arial"/>
          <w:kern w:val="0"/>
          <w:sz w:val="20"/>
          <w:szCs w:val="20"/>
          <w:lang w:bidi="ar-SA"/>
        </w:rPr>
        <w:t>i.e.,</w:t>
      </w:r>
      <w:r w:rsidR="007A2119" w:rsidRPr="00A04CFC">
        <w:rPr>
          <w:rFonts w:ascii="Arial" w:hAnsi="Arial" w:cs="Arial"/>
          <w:kern w:val="0"/>
          <w:sz w:val="20"/>
          <w:szCs w:val="20"/>
          <w:lang w:bidi="ar-SA"/>
        </w:rPr>
        <w:t xml:space="preserve"> increasing numbers of entities </w:t>
      </w:r>
      <w:r>
        <w:rPr>
          <w:rFonts w:ascii="Arial" w:hAnsi="Arial" w:cs="Arial"/>
          <w:kern w:val="0"/>
          <w:sz w:val="20"/>
          <w:szCs w:val="20"/>
          <w:lang w:bidi="ar-SA"/>
        </w:rPr>
        <w:t>may</w:t>
      </w:r>
      <w:r w:rsidRPr="00A04CFC">
        <w:rPr>
          <w:rFonts w:ascii="Arial" w:hAnsi="Arial" w:cs="Arial"/>
          <w:kern w:val="0"/>
          <w:sz w:val="20"/>
          <w:szCs w:val="20"/>
          <w:lang w:bidi="ar-SA"/>
        </w:rPr>
        <w:t xml:space="preserve"> </w:t>
      </w:r>
      <w:r w:rsidR="007A2119" w:rsidRPr="00A04CFC">
        <w:rPr>
          <w:rFonts w:ascii="Arial" w:hAnsi="Arial" w:cs="Arial"/>
          <w:kern w:val="0"/>
          <w:sz w:val="20"/>
          <w:szCs w:val="20"/>
          <w:lang w:bidi="ar-SA"/>
        </w:rPr>
        <w:t xml:space="preserve">no longer </w:t>
      </w:r>
      <w:r>
        <w:rPr>
          <w:rFonts w:ascii="Arial" w:hAnsi="Arial" w:cs="Arial"/>
          <w:kern w:val="0"/>
          <w:sz w:val="20"/>
          <w:szCs w:val="20"/>
          <w:lang w:bidi="ar-SA"/>
        </w:rPr>
        <w:t xml:space="preserve">be </w:t>
      </w:r>
      <w:r w:rsidR="007A2119" w:rsidRPr="00A04CFC">
        <w:rPr>
          <w:rFonts w:ascii="Arial" w:hAnsi="Arial" w:cs="Arial"/>
          <w:kern w:val="0"/>
          <w:sz w:val="20"/>
          <w:szCs w:val="20"/>
          <w:lang w:bidi="ar-SA"/>
        </w:rPr>
        <w:t xml:space="preserve">required to have </w:t>
      </w:r>
      <w:r>
        <w:rPr>
          <w:rFonts w:ascii="Arial" w:hAnsi="Arial" w:cs="Arial"/>
          <w:kern w:val="0"/>
          <w:sz w:val="20"/>
          <w:szCs w:val="20"/>
          <w:lang w:bidi="ar-SA"/>
        </w:rPr>
        <w:t xml:space="preserve">an </w:t>
      </w:r>
      <w:r w:rsidR="007A2119" w:rsidRPr="00A04CFC">
        <w:rPr>
          <w:rFonts w:ascii="Arial" w:hAnsi="Arial" w:cs="Arial"/>
          <w:kern w:val="0"/>
          <w:sz w:val="20"/>
          <w:szCs w:val="20"/>
          <w:lang w:bidi="ar-SA"/>
        </w:rPr>
        <w:t>audit performed</w:t>
      </w:r>
      <w:r>
        <w:rPr>
          <w:rFonts w:ascii="Arial" w:hAnsi="Arial" w:cs="Arial"/>
          <w:kern w:val="0"/>
          <w:sz w:val="20"/>
          <w:szCs w:val="20"/>
          <w:lang w:bidi="ar-SA"/>
        </w:rPr>
        <w:t>, and these entities</w:t>
      </w:r>
      <w:r w:rsidR="00A04CFC">
        <w:rPr>
          <w:rFonts w:ascii="Arial" w:hAnsi="Arial" w:cs="Arial"/>
          <w:kern w:val="0"/>
          <w:sz w:val="20"/>
          <w:szCs w:val="20"/>
          <w:lang w:bidi="ar-SA"/>
        </w:rPr>
        <w:t xml:space="preserve"> may look for other types of engagements delivering assurance or related services</w:t>
      </w:r>
      <w:r w:rsidR="007A2119" w:rsidRPr="00A04CFC">
        <w:rPr>
          <w:rFonts w:ascii="Arial" w:hAnsi="Arial" w:cs="Arial"/>
          <w:kern w:val="0"/>
          <w:sz w:val="20"/>
          <w:szCs w:val="20"/>
          <w:lang w:bidi="ar-SA"/>
        </w:rPr>
        <w:t>)</w:t>
      </w:r>
      <w:r>
        <w:rPr>
          <w:rFonts w:ascii="Arial" w:hAnsi="Arial" w:cs="Arial"/>
          <w:kern w:val="0"/>
          <w:sz w:val="20"/>
          <w:szCs w:val="20"/>
          <w:lang w:bidi="ar-SA"/>
        </w:rPr>
        <w:t>.</w:t>
      </w:r>
    </w:p>
    <w:p w14:paraId="4179F3D4" w14:textId="77777777" w:rsidR="007A2119" w:rsidRDefault="0085568F" w:rsidP="0021549A">
      <w:pPr>
        <w:pStyle w:val="ListParagraph"/>
        <w:numPr>
          <w:ilvl w:val="1"/>
          <w:numId w:val="13"/>
        </w:numPr>
        <w:spacing w:before="120"/>
        <w:ind w:left="547" w:hanging="547"/>
        <w:contextualSpacing w:val="0"/>
        <w:rPr>
          <w:rFonts w:ascii="Arial" w:hAnsi="Arial" w:cs="Arial"/>
          <w:kern w:val="0"/>
          <w:sz w:val="20"/>
          <w:szCs w:val="20"/>
          <w:lang w:bidi="ar-SA"/>
        </w:rPr>
      </w:pPr>
      <w:r w:rsidRPr="00933D04">
        <w:rPr>
          <w:rFonts w:ascii="Arial" w:hAnsi="Arial" w:cs="Arial"/>
          <w:kern w:val="0"/>
          <w:sz w:val="20"/>
          <w:szCs w:val="20"/>
          <w:lang w:bidi="ar-SA"/>
        </w:rPr>
        <w:t>The o</w:t>
      </w:r>
      <w:r w:rsidR="007A2119" w:rsidRPr="00933D04">
        <w:rPr>
          <w:rFonts w:ascii="Arial" w:hAnsi="Arial" w:cs="Arial"/>
          <w:kern w:val="0"/>
          <w:sz w:val="20"/>
          <w:szCs w:val="20"/>
          <w:lang w:bidi="ar-SA"/>
        </w:rPr>
        <w:t xml:space="preserve">ngoing evolution </w:t>
      </w:r>
      <w:r w:rsidR="00BB5FA3" w:rsidRPr="00933D04">
        <w:rPr>
          <w:rFonts w:ascii="Arial" w:hAnsi="Arial" w:cs="Arial"/>
          <w:kern w:val="0"/>
          <w:sz w:val="20"/>
          <w:szCs w:val="20"/>
          <w:lang w:bidi="ar-SA"/>
        </w:rPr>
        <w:t>of the expectations and needs of regulators in relation to regulated entities</w:t>
      </w:r>
      <w:r w:rsidRPr="00933D04">
        <w:rPr>
          <w:rFonts w:ascii="Arial" w:hAnsi="Arial" w:cs="Arial"/>
          <w:kern w:val="0"/>
          <w:sz w:val="20"/>
          <w:szCs w:val="20"/>
          <w:lang w:bidi="ar-SA"/>
        </w:rPr>
        <w:t>―</w:t>
      </w:r>
      <w:r w:rsidR="00EF72B5" w:rsidRPr="00933D04">
        <w:rPr>
          <w:rFonts w:ascii="Arial" w:hAnsi="Arial" w:cs="Arial"/>
          <w:kern w:val="0"/>
          <w:sz w:val="20"/>
          <w:szCs w:val="20"/>
          <w:lang w:bidi="ar-SA"/>
        </w:rPr>
        <w:t>including the impact on the standards</w:t>
      </w:r>
      <w:r w:rsidR="00BB5FA3" w:rsidRPr="00933D04">
        <w:rPr>
          <w:rFonts w:ascii="Arial" w:hAnsi="Arial" w:cs="Arial"/>
          <w:kern w:val="0"/>
          <w:sz w:val="20"/>
          <w:szCs w:val="20"/>
          <w:lang w:bidi="ar-SA"/>
        </w:rPr>
        <w:t>, f</w:t>
      </w:r>
      <w:r w:rsidRPr="00933D04">
        <w:rPr>
          <w:rFonts w:ascii="Arial" w:hAnsi="Arial" w:cs="Arial"/>
          <w:kern w:val="0"/>
          <w:sz w:val="20"/>
          <w:szCs w:val="20"/>
          <w:lang w:bidi="ar-SA"/>
        </w:rPr>
        <w:t>or example</w:t>
      </w:r>
      <w:r w:rsidR="00933D04">
        <w:rPr>
          <w:rFonts w:ascii="Arial" w:hAnsi="Arial" w:cs="Arial"/>
          <w:kern w:val="0"/>
          <w:sz w:val="20"/>
          <w:szCs w:val="20"/>
          <w:lang w:bidi="ar-SA"/>
        </w:rPr>
        <w:t>:</w:t>
      </w:r>
      <w:r w:rsidR="007A2119" w:rsidRPr="00933D04">
        <w:rPr>
          <w:rFonts w:ascii="Arial" w:hAnsi="Arial" w:cs="Arial"/>
          <w:kern w:val="0"/>
          <w:sz w:val="20"/>
          <w:szCs w:val="20"/>
          <w:lang w:bidi="ar-SA"/>
        </w:rPr>
        <w:t xml:space="preserve"> public interest entities</w:t>
      </w:r>
      <w:r w:rsidR="00A04CFC" w:rsidRPr="00933D04">
        <w:rPr>
          <w:rFonts w:ascii="Arial" w:hAnsi="Arial" w:cs="Arial"/>
          <w:kern w:val="0"/>
          <w:sz w:val="20"/>
          <w:szCs w:val="20"/>
          <w:lang w:bidi="ar-SA"/>
        </w:rPr>
        <w:t xml:space="preserve"> may require different kinds of standards and guidance</w:t>
      </w:r>
      <w:r w:rsidR="007A2119" w:rsidRPr="00933D04">
        <w:rPr>
          <w:rFonts w:ascii="Arial" w:hAnsi="Arial" w:cs="Arial"/>
          <w:kern w:val="0"/>
          <w:sz w:val="20"/>
          <w:szCs w:val="20"/>
          <w:lang w:bidi="ar-SA"/>
        </w:rPr>
        <w:t xml:space="preserve"> versus </w:t>
      </w:r>
      <w:r w:rsidR="00A04CFC" w:rsidRPr="00933D04">
        <w:rPr>
          <w:rFonts w:ascii="Arial" w:hAnsi="Arial" w:cs="Arial"/>
          <w:kern w:val="0"/>
          <w:sz w:val="20"/>
          <w:szCs w:val="20"/>
          <w:lang w:bidi="ar-SA"/>
        </w:rPr>
        <w:t xml:space="preserve">what is needed by </w:t>
      </w:r>
      <w:r w:rsidR="007A2119" w:rsidRPr="00933D04">
        <w:rPr>
          <w:rFonts w:ascii="Arial" w:hAnsi="Arial" w:cs="Arial"/>
          <w:kern w:val="0"/>
          <w:sz w:val="20"/>
          <w:szCs w:val="20"/>
          <w:lang w:bidi="ar-SA"/>
        </w:rPr>
        <w:t>non-public interest entities</w:t>
      </w:r>
      <w:r w:rsidR="00A04CFC" w:rsidRPr="00933D04">
        <w:rPr>
          <w:rFonts w:ascii="Arial" w:hAnsi="Arial" w:cs="Arial"/>
          <w:kern w:val="0"/>
          <w:sz w:val="20"/>
          <w:szCs w:val="20"/>
          <w:lang w:bidi="ar-SA"/>
        </w:rPr>
        <w:t xml:space="preserve"> for effective implementation</w:t>
      </w:r>
      <w:r w:rsidRPr="00933D04">
        <w:rPr>
          <w:rFonts w:ascii="Arial" w:hAnsi="Arial" w:cs="Arial"/>
          <w:kern w:val="0"/>
          <w:sz w:val="20"/>
          <w:szCs w:val="20"/>
          <w:lang w:bidi="ar-SA"/>
        </w:rPr>
        <w:t>;</w:t>
      </w:r>
      <w:r w:rsidR="007A2119" w:rsidRPr="00933D04">
        <w:rPr>
          <w:rFonts w:ascii="Arial" w:hAnsi="Arial" w:cs="Arial"/>
          <w:kern w:val="0"/>
          <w:sz w:val="20"/>
          <w:szCs w:val="20"/>
          <w:lang w:bidi="ar-SA"/>
        </w:rPr>
        <w:t xml:space="preserve"> financial institutions</w:t>
      </w:r>
      <w:r w:rsidR="00BB5FA3" w:rsidRPr="00933D04">
        <w:rPr>
          <w:rFonts w:ascii="Arial" w:hAnsi="Arial" w:cs="Arial"/>
          <w:kern w:val="0"/>
          <w:sz w:val="20"/>
          <w:szCs w:val="20"/>
          <w:lang w:bidi="ar-SA"/>
        </w:rPr>
        <w:t xml:space="preserve"> may require more specific guidance about how the standards should be effectively implemented</w:t>
      </w:r>
      <w:r w:rsidR="007A2119" w:rsidRPr="00933D04">
        <w:rPr>
          <w:rFonts w:ascii="Arial" w:hAnsi="Arial" w:cs="Arial"/>
          <w:kern w:val="0"/>
          <w:sz w:val="20"/>
          <w:szCs w:val="20"/>
          <w:lang w:bidi="ar-SA"/>
        </w:rPr>
        <w:t>.</w:t>
      </w:r>
    </w:p>
    <w:p w14:paraId="7E8BD704" w14:textId="77777777" w:rsidR="00E34BC6" w:rsidRDefault="00BB5FA3" w:rsidP="00933D04">
      <w:pPr>
        <w:keepNext/>
        <w:spacing w:before="120"/>
        <w:rPr>
          <w:rFonts w:ascii="Arial" w:hAnsi="Arial" w:cs="Arial"/>
          <w:kern w:val="0"/>
          <w:sz w:val="20"/>
          <w:szCs w:val="20"/>
          <w:lang w:bidi="ar-SA"/>
        </w:rPr>
      </w:pPr>
      <w:r w:rsidRPr="007A2119">
        <w:rPr>
          <w:rFonts w:ascii="Arial" w:hAnsi="Arial" w:cs="Arial"/>
          <w:kern w:val="0"/>
          <w:sz w:val="20"/>
          <w:szCs w:val="20"/>
          <w:lang w:bidi="ar-SA"/>
        </w:rPr>
        <w:lastRenderedPageBreak/>
        <w:t xml:space="preserve">At the same time, there may be opportunities that the IAASB could </w:t>
      </w:r>
      <w:r w:rsidR="005641F4">
        <w:rPr>
          <w:rFonts w:ascii="Arial" w:hAnsi="Arial" w:cs="Arial"/>
          <w:kern w:val="0"/>
          <w:sz w:val="20"/>
          <w:szCs w:val="20"/>
          <w:lang w:bidi="ar-SA"/>
        </w:rPr>
        <w:t>take to change</w:t>
      </w:r>
      <w:r w:rsidRPr="007A2119">
        <w:rPr>
          <w:rFonts w:ascii="Arial" w:hAnsi="Arial" w:cs="Arial"/>
          <w:kern w:val="0"/>
          <w:sz w:val="20"/>
          <w:szCs w:val="20"/>
          <w:lang w:bidi="ar-SA"/>
        </w:rPr>
        <w:t xml:space="preserve"> what it does</w:t>
      </w:r>
      <w:r w:rsidR="005641F4">
        <w:rPr>
          <w:rFonts w:ascii="Arial" w:hAnsi="Arial" w:cs="Arial"/>
          <w:kern w:val="0"/>
          <w:sz w:val="20"/>
          <w:szCs w:val="20"/>
          <w:lang w:bidi="ar-SA"/>
        </w:rPr>
        <w:t>,</w:t>
      </w:r>
      <w:r w:rsidRPr="007A2119">
        <w:rPr>
          <w:rFonts w:ascii="Arial" w:hAnsi="Arial" w:cs="Arial"/>
          <w:kern w:val="0"/>
          <w:sz w:val="20"/>
          <w:szCs w:val="20"/>
          <w:lang w:bidi="ar-SA"/>
        </w:rPr>
        <w:t xml:space="preserve"> or the way it does it</w:t>
      </w:r>
      <w:r w:rsidR="00345644">
        <w:rPr>
          <w:rFonts w:ascii="Arial" w:hAnsi="Arial" w:cs="Arial"/>
          <w:kern w:val="0"/>
          <w:sz w:val="20"/>
          <w:szCs w:val="20"/>
          <w:lang w:bidi="ar-SA"/>
        </w:rPr>
        <w:t>, for example</w:t>
      </w:r>
      <w:r w:rsidR="00E34BC6">
        <w:rPr>
          <w:rFonts w:ascii="Arial" w:hAnsi="Arial" w:cs="Arial"/>
          <w:kern w:val="0"/>
          <w:sz w:val="20"/>
          <w:szCs w:val="20"/>
          <w:lang w:bidi="ar-SA"/>
        </w:rPr>
        <w:t>:</w:t>
      </w:r>
      <w:r w:rsidR="00345644">
        <w:rPr>
          <w:rFonts w:ascii="Arial" w:hAnsi="Arial" w:cs="Arial"/>
          <w:kern w:val="0"/>
          <w:sz w:val="20"/>
          <w:szCs w:val="20"/>
          <w:lang w:bidi="ar-SA"/>
        </w:rPr>
        <w:t xml:space="preserve"> </w:t>
      </w:r>
    </w:p>
    <w:p w14:paraId="55C4ADD6" w14:textId="77777777" w:rsidR="00E401F4" w:rsidRDefault="00E401F4" w:rsidP="00724565">
      <w:pPr>
        <w:pStyle w:val="ListParagraph"/>
        <w:numPr>
          <w:ilvl w:val="1"/>
          <w:numId w:val="13"/>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 xml:space="preserve">Consideration could be given to a strategic review of the extant standards with a focus on whether they are fit-for-purpose in the evolving environment (including as it relates to technology), and if not, what changes could be made.  </w:t>
      </w:r>
    </w:p>
    <w:p w14:paraId="754DCE78" w14:textId="77777777" w:rsidR="00274D41" w:rsidRDefault="00274D41" w:rsidP="00724565">
      <w:pPr>
        <w:pStyle w:val="ListParagraph"/>
        <w:numPr>
          <w:ilvl w:val="1"/>
          <w:numId w:val="13"/>
        </w:numPr>
        <w:spacing w:before="120"/>
        <w:ind w:left="547" w:hanging="547"/>
        <w:contextualSpacing w:val="0"/>
        <w:rPr>
          <w:rFonts w:ascii="Arial" w:hAnsi="Arial" w:cs="Arial"/>
          <w:kern w:val="0"/>
          <w:sz w:val="20"/>
          <w:szCs w:val="20"/>
          <w:lang w:bidi="ar-SA"/>
        </w:rPr>
      </w:pPr>
      <w:r>
        <w:rPr>
          <w:rFonts w:ascii="Arial" w:hAnsi="Arial" w:cs="Arial"/>
          <w:kern w:val="0"/>
          <w:sz w:val="20"/>
          <w:szCs w:val="20"/>
          <w:lang w:bidi="ar-SA"/>
        </w:rPr>
        <w:t xml:space="preserve">In light of changing technology, </w:t>
      </w:r>
      <w:r w:rsidR="00391492">
        <w:rPr>
          <w:rFonts w:ascii="Arial" w:hAnsi="Arial" w:cs="Arial"/>
          <w:kern w:val="0"/>
          <w:sz w:val="20"/>
          <w:szCs w:val="20"/>
          <w:lang w:bidi="ar-SA"/>
        </w:rPr>
        <w:t xml:space="preserve">consideration could be given to </w:t>
      </w:r>
      <w:r>
        <w:rPr>
          <w:rFonts w:ascii="Arial" w:hAnsi="Arial" w:cs="Arial"/>
          <w:kern w:val="0"/>
          <w:sz w:val="20"/>
          <w:szCs w:val="20"/>
          <w:lang w:bidi="ar-SA"/>
        </w:rPr>
        <w:t>whether:</w:t>
      </w:r>
    </w:p>
    <w:p w14:paraId="44F6C8BB" w14:textId="77777777" w:rsidR="009D197F" w:rsidRDefault="00E34BC6" w:rsidP="00391492">
      <w:pPr>
        <w:pStyle w:val="ListParagraph"/>
        <w:numPr>
          <w:ilvl w:val="2"/>
          <w:numId w:val="13"/>
        </w:numPr>
        <w:spacing w:before="120"/>
        <w:ind w:left="851" w:hanging="284"/>
        <w:contextualSpacing w:val="0"/>
        <w:rPr>
          <w:rFonts w:ascii="Arial" w:hAnsi="Arial" w:cs="Arial"/>
          <w:kern w:val="0"/>
          <w:sz w:val="20"/>
          <w:szCs w:val="20"/>
          <w:lang w:bidi="ar-SA"/>
        </w:rPr>
      </w:pPr>
      <w:r>
        <w:rPr>
          <w:rFonts w:ascii="Arial" w:hAnsi="Arial" w:cs="Arial"/>
          <w:kern w:val="0"/>
          <w:sz w:val="20"/>
          <w:szCs w:val="20"/>
          <w:lang w:bidi="ar-SA"/>
        </w:rPr>
        <w:t>A</w:t>
      </w:r>
      <w:r w:rsidR="00345644">
        <w:rPr>
          <w:rFonts w:ascii="Arial" w:hAnsi="Arial" w:cs="Arial"/>
          <w:kern w:val="0"/>
          <w:sz w:val="20"/>
          <w:szCs w:val="20"/>
          <w:lang w:bidi="ar-SA"/>
        </w:rPr>
        <w:t>n interactive handbook may help support the scalability of the standards</w:t>
      </w:r>
      <w:r w:rsidR="009D197F">
        <w:rPr>
          <w:rFonts w:ascii="Arial" w:hAnsi="Arial" w:cs="Arial"/>
          <w:kern w:val="0"/>
          <w:sz w:val="20"/>
          <w:szCs w:val="20"/>
          <w:lang w:bidi="ar-SA"/>
        </w:rPr>
        <w:t>.</w:t>
      </w:r>
    </w:p>
    <w:p w14:paraId="4A7F8094" w14:textId="77777777" w:rsidR="0038728F" w:rsidRPr="003D3930" w:rsidRDefault="007D492F" w:rsidP="003D3930">
      <w:pPr>
        <w:pStyle w:val="ListParagraph"/>
        <w:numPr>
          <w:ilvl w:val="2"/>
          <w:numId w:val="13"/>
        </w:numPr>
        <w:spacing w:before="120"/>
        <w:ind w:left="851" w:hanging="284"/>
        <w:contextualSpacing w:val="0"/>
        <w:rPr>
          <w:rFonts w:ascii="Arial" w:hAnsi="Arial" w:cs="Arial"/>
          <w:kern w:val="0"/>
          <w:sz w:val="20"/>
          <w:szCs w:val="20"/>
          <w:lang w:bidi="ar-SA"/>
        </w:rPr>
      </w:pPr>
      <w:r>
        <w:rPr>
          <w:rFonts w:ascii="Arial" w:hAnsi="Arial" w:cs="Arial"/>
          <w:kern w:val="0"/>
          <w:sz w:val="20"/>
          <w:szCs w:val="20"/>
          <w:lang w:bidi="ar-SA"/>
        </w:rPr>
        <w:t>Using advance collaboration tools</w:t>
      </w:r>
      <w:r w:rsidR="00345644">
        <w:rPr>
          <w:rFonts w:ascii="Arial" w:hAnsi="Arial" w:cs="Arial"/>
          <w:kern w:val="0"/>
          <w:sz w:val="20"/>
          <w:szCs w:val="20"/>
          <w:lang w:bidi="ar-SA"/>
        </w:rPr>
        <w:t xml:space="preserve"> </w:t>
      </w:r>
      <w:r w:rsidR="00274D41">
        <w:rPr>
          <w:rFonts w:ascii="Arial" w:hAnsi="Arial" w:cs="Arial"/>
          <w:kern w:val="0"/>
          <w:sz w:val="20"/>
          <w:szCs w:val="20"/>
          <w:lang w:bidi="ar-SA"/>
        </w:rPr>
        <w:t xml:space="preserve">may </w:t>
      </w:r>
      <w:r w:rsidR="007A2119">
        <w:rPr>
          <w:rFonts w:ascii="Arial" w:hAnsi="Arial" w:cs="Arial"/>
          <w:kern w:val="0"/>
          <w:sz w:val="20"/>
          <w:szCs w:val="20"/>
          <w:lang w:bidi="ar-SA"/>
        </w:rPr>
        <w:t xml:space="preserve">facilitate international </w:t>
      </w:r>
      <w:r w:rsidR="006075E6">
        <w:rPr>
          <w:rFonts w:ascii="Arial" w:hAnsi="Arial" w:cs="Arial"/>
          <w:kern w:val="0"/>
          <w:sz w:val="20"/>
          <w:szCs w:val="20"/>
          <w:lang w:bidi="ar-SA"/>
        </w:rPr>
        <w:t xml:space="preserve">task force </w:t>
      </w:r>
      <w:r w:rsidR="007A2119">
        <w:rPr>
          <w:rFonts w:ascii="Arial" w:hAnsi="Arial" w:cs="Arial"/>
          <w:kern w:val="0"/>
          <w:sz w:val="20"/>
          <w:szCs w:val="20"/>
          <w:lang w:bidi="ar-SA"/>
        </w:rPr>
        <w:t>meetings</w:t>
      </w:r>
      <w:r w:rsidR="006075E6">
        <w:rPr>
          <w:rFonts w:ascii="Arial" w:hAnsi="Arial" w:cs="Arial"/>
          <w:kern w:val="0"/>
          <w:sz w:val="20"/>
          <w:szCs w:val="20"/>
          <w:lang w:bidi="ar-SA"/>
        </w:rPr>
        <w:t xml:space="preserve"> rather than task force participants meeting in person</w:t>
      </w:r>
      <w:r w:rsidR="00070E26">
        <w:rPr>
          <w:rFonts w:ascii="Arial" w:hAnsi="Arial" w:cs="Arial"/>
          <w:kern w:val="0"/>
          <w:sz w:val="20"/>
          <w:szCs w:val="20"/>
          <w:lang w:bidi="ar-SA"/>
        </w:rPr>
        <w:t>.</w:t>
      </w:r>
      <w:r w:rsidR="00345644">
        <w:rPr>
          <w:rFonts w:ascii="Arial" w:hAnsi="Arial" w:cs="Arial"/>
          <w:kern w:val="0"/>
          <w:sz w:val="20"/>
          <w:szCs w:val="20"/>
          <w:lang w:bidi="ar-SA"/>
        </w:rPr>
        <w:t xml:space="preserve"> </w:t>
      </w:r>
    </w:p>
    <w:p w14:paraId="18749505" w14:textId="77777777" w:rsidR="00E34BC6" w:rsidRDefault="00E34BC6" w:rsidP="005C16D4">
      <w:pPr>
        <w:spacing w:before="120" w:after="240"/>
        <w:rPr>
          <w:rFonts w:ascii="Arial" w:hAnsi="Arial" w:cs="Arial"/>
          <w:kern w:val="0"/>
          <w:sz w:val="20"/>
          <w:szCs w:val="20"/>
          <w:lang w:bidi="ar-SA"/>
        </w:rPr>
      </w:pPr>
      <w:r>
        <w:rPr>
          <w:rFonts w:ascii="Arial" w:hAnsi="Arial" w:cs="Arial"/>
          <w:kern w:val="0"/>
          <w:sz w:val="20"/>
          <w:szCs w:val="20"/>
          <w:lang w:bidi="ar-SA"/>
        </w:rPr>
        <w:t>In addition, further consideration may be needed about how the Board operates in order to address concerns about the capacity of the Board to set standards and undertake its activities, including how the Board and the Staff are resourced.</w:t>
      </w:r>
    </w:p>
    <w:p w14:paraId="4B859FD5" w14:textId="77777777" w:rsidR="005C16D4" w:rsidRPr="00E34BC6" w:rsidRDefault="005C16D4" w:rsidP="00E34BC6">
      <w:pPr>
        <w:spacing w:before="120"/>
        <w:rPr>
          <w:rFonts w:ascii="Arial" w:hAnsi="Arial" w:cs="Arial"/>
          <w:kern w:val="0"/>
          <w:sz w:val="20"/>
          <w:szCs w:val="20"/>
          <w:lang w:bidi="ar-SA"/>
        </w:rPr>
      </w:pPr>
    </w:p>
    <w:p w14:paraId="60517F00" w14:textId="77777777" w:rsidR="00CE040B" w:rsidRPr="00CE040B" w:rsidRDefault="002343E0" w:rsidP="00CE040B">
      <w:pPr>
        <w:pageBreakBefore/>
        <w:rPr>
          <w:rFonts w:ascii="Arial" w:hAnsi="Arial" w:cs="Arial"/>
          <w:b/>
          <w:sz w:val="20"/>
          <w:szCs w:val="20"/>
        </w:rPr>
      </w:pPr>
      <w:r w:rsidRPr="004F1EE3">
        <w:rPr>
          <w:rFonts w:ascii="Arial" w:hAnsi="Arial" w:cs="Arial"/>
          <w:b/>
          <w:sz w:val="20"/>
          <w:szCs w:val="20"/>
        </w:rPr>
        <w:lastRenderedPageBreak/>
        <w:t>SECTION I</w:t>
      </w:r>
      <w:r>
        <w:rPr>
          <w:rFonts w:ascii="Arial" w:hAnsi="Arial" w:cs="Arial"/>
          <w:b/>
          <w:sz w:val="20"/>
          <w:szCs w:val="20"/>
        </w:rPr>
        <w:t>I</w:t>
      </w:r>
      <w:r w:rsidR="005C16D4">
        <w:rPr>
          <w:rFonts w:ascii="Arial" w:hAnsi="Arial" w:cs="Arial"/>
          <w:b/>
          <w:sz w:val="20"/>
          <w:szCs w:val="20"/>
        </w:rPr>
        <w:t>I</w:t>
      </w:r>
      <w:r w:rsidRPr="004F1EE3">
        <w:rPr>
          <w:rFonts w:ascii="Arial" w:hAnsi="Arial" w:cs="Arial"/>
          <w:b/>
          <w:sz w:val="20"/>
          <w:szCs w:val="20"/>
        </w:rPr>
        <w:t xml:space="preserve">: </w:t>
      </w:r>
      <w:r>
        <w:rPr>
          <w:rFonts w:ascii="Arial" w:hAnsi="Arial" w:cs="Arial"/>
          <w:b/>
          <w:sz w:val="20"/>
          <w:szCs w:val="20"/>
        </w:rPr>
        <w:t>ABOUT THE RESPONDENT</w:t>
      </w:r>
      <w:r w:rsidR="00CE040B">
        <w:rPr>
          <w:rFonts w:ascii="Arial" w:hAnsi="Arial" w:cs="Arial"/>
          <w:b/>
          <w:i/>
          <w:sz w:val="20"/>
          <w:szCs w:val="20"/>
        </w:rPr>
        <w:t xml:space="preserve"> </w:t>
      </w:r>
    </w:p>
    <w:p w14:paraId="31820DED" w14:textId="77777777" w:rsidR="002343E0" w:rsidRPr="00950138" w:rsidRDefault="002343E0" w:rsidP="002343E0">
      <w:pPr>
        <w:pStyle w:val="ListParagraph"/>
        <w:numPr>
          <w:ilvl w:val="0"/>
          <w:numId w:val="18"/>
        </w:numPr>
        <w:spacing w:before="120"/>
        <w:ind w:left="547" w:hanging="547"/>
        <w:contextualSpacing w:val="0"/>
        <w:rPr>
          <w:rFonts w:ascii="Arial" w:hAnsi="Arial" w:cs="Arial"/>
          <w:b/>
          <w:sz w:val="20"/>
          <w:szCs w:val="20"/>
        </w:rPr>
      </w:pPr>
      <w:r w:rsidRPr="00950138">
        <w:rPr>
          <w:rFonts w:ascii="Arial" w:eastAsia="Arial" w:hAnsi="Arial" w:cs="Arial"/>
          <w:b/>
          <w:sz w:val="20"/>
          <w:szCs w:val="20"/>
        </w:rPr>
        <w:t xml:space="preserve">From which perspective are you providing this feedback: </w:t>
      </w:r>
    </w:p>
    <w:p w14:paraId="655CF84A" w14:textId="77777777" w:rsidR="002343E0" w:rsidRDefault="002343E0" w:rsidP="002343E0">
      <w:pPr>
        <w:pStyle w:val="ListParagraph"/>
        <w:numPr>
          <w:ilvl w:val="0"/>
          <w:numId w:val="19"/>
        </w:numPr>
        <w:spacing w:before="120"/>
        <w:contextualSpacing w:val="0"/>
        <w:rPr>
          <w:rFonts w:ascii="Arial" w:hAnsi="Arial" w:cs="Arial"/>
          <w:sz w:val="20"/>
          <w:szCs w:val="20"/>
        </w:rPr>
      </w:pPr>
      <w:r>
        <w:rPr>
          <w:rFonts w:ascii="Arial" w:hAnsi="Arial" w:cs="Arial"/>
          <w:sz w:val="20"/>
          <w:szCs w:val="20"/>
        </w:rPr>
        <w:t>A personal view.</w:t>
      </w:r>
    </w:p>
    <w:p w14:paraId="3AAE1BC1" w14:textId="77777777" w:rsidR="002343E0" w:rsidRDefault="002343E0" w:rsidP="002343E0">
      <w:pPr>
        <w:pStyle w:val="ListParagraph"/>
        <w:numPr>
          <w:ilvl w:val="0"/>
          <w:numId w:val="19"/>
        </w:numPr>
        <w:spacing w:before="120"/>
        <w:contextualSpacing w:val="0"/>
        <w:rPr>
          <w:rFonts w:ascii="Arial" w:hAnsi="Arial" w:cs="Arial"/>
          <w:sz w:val="20"/>
          <w:szCs w:val="20"/>
        </w:rPr>
      </w:pPr>
      <w:r>
        <w:rPr>
          <w:rFonts w:ascii="Arial" w:hAnsi="Arial" w:cs="Arial"/>
          <w:sz w:val="20"/>
          <w:szCs w:val="20"/>
        </w:rPr>
        <w:t xml:space="preserve">The view of an organization. </w:t>
      </w:r>
    </w:p>
    <w:p w14:paraId="446B9208" w14:textId="77777777" w:rsidR="002343E0" w:rsidRDefault="002343E0" w:rsidP="002343E0">
      <w:pPr>
        <w:spacing w:before="120"/>
        <w:rPr>
          <w:rFonts w:ascii="Arial" w:hAnsi="Arial" w:cs="Arial"/>
          <w:sz w:val="20"/>
          <w:szCs w:val="20"/>
        </w:rPr>
      </w:pPr>
      <w:r>
        <w:rPr>
          <w:rFonts w:ascii="Arial" w:hAnsi="Arial" w:cs="Arial"/>
          <w:sz w:val="20"/>
          <w:szCs w:val="20"/>
        </w:rPr>
        <w:t>[</w:t>
      </w:r>
      <w:r w:rsidRPr="00CE040B">
        <w:rPr>
          <w:rFonts w:ascii="Arial" w:hAnsi="Arial" w:cs="Arial"/>
          <w:b/>
          <w:i/>
          <w:sz w:val="20"/>
          <w:szCs w:val="20"/>
        </w:rPr>
        <w:t>If (a) is selected</w:t>
      </w:r>
      <w:r>
        <w:rPr>
          <w:rFonts w:ascii="Arial" w:hAnsi="Arial" w:cs="Arial"/>
          <w:sz w:val="20"/>
          <w:szCs w:val="20"/>
        </w:rPr>
        <w:t>]</w:t>
      </w:r>
    </w:p>
    <w:p w14:paraId="6DCE0B5B" w14:textId="77777777" w:rsidR="002343E0" w:rsidRDefault="002343E0" w:rsidP="002343E0">
      <w:pPr>
        <w:spacing w:before="120"/>
        <w:rPr>
          <w:rFonts w:ascii="Arial" w:hAnsi="Arial" w:cs="Arial"/>
          <w:b/>
          <w:sz w:val="20"/>
          <w:szCs w:val="20"/>
        </w:rPr>
      </w:pPr>
      <w:r w:rsidRPr="00AB49DC">
        <w:rPr>
          <w:rFonts w:ascii="Arial" w:hAnsi="Arial" w:cs="Arial"/>
          <w:b/>
          <w:sz w:val="20"/>
          <w:szCs w:val="20"/>
        </w:rPr>
        <w:t>Name</w:t>
      </w:r>
      <w:r>
        <w:rPr>
          <w:rFonts w:ascii="Arial" w:hAnsi="Arial" w:cs="Arial"/>
          <w:b/>
          <w:sz w:val="20"/>
          <w:szCs w:val="20"/>
        </w:rPr>
        <w:t xml:space="preserve"> </w:t>
      </w:r>
    </w:p>
    <w:p w14:paraId="149682B8" w14:textId="77777777" w:rsidR="00E02BA5" w:rsidRDefault="00740389" w:rsidP="002343E0">
      <w:pPr>
        <w:spacing w:before="120"/>
        <w:rPr>
          <w:rFonts w:ascii="Arial" w:hAnsi="Arial" w:cs="Arial"/>
          <w:b/>
          <w:sz w:val="20"/>
          <w:szCs w:val="20"/>
        </w:rPr>
      </w:pPr>
      <w:r w:rsidRPr="00740389">
        <w:rPr>
          <w:rFonts w:ascii="Arial" w:hAnsi="Arial" w:cs="Arial"/>
          <w:b/>
          <w:noProof/>
          <w:sz w:val="20"/>
          <w:szCs w:val="20"/>
          <w:lang w:bidi="ar-SA"/>
        </w:rPr>
        <mc:AlternateContent>
          <mc:Choice Requires="wps">
            <w:drawing>
              <wp:anchor distT="45720" distB="45720" distL="114300" distR="114300" simplePos="0" relativeHeight="251659264" behindDoc="0" locked="0" layoutInCell="1" allowOverlap="1" wp14:anchorId="709BEECE" wp14:editId="455D152A">
                <wp:simplePos x="0" y="0"/>
                <wp:positionH relativeFrom="margin">
                  <wp:align>left</wp:align>
                </wp:positionH>
                <wp:positionV relativeFrom="paragraph">
                  <wp:posOffset>85725</wp:posOffset>
                </wp:positionV>
                <wp:extent cx="2886075" cy="514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514350"/>
                        </a:xfrm>
                        <a:prstGeom prst="rect">
                          <a:avLst/>
                        </a:prstGeom>
                        <a:solidFill>
                          <a:srgbClr val="FFFFFF"/>
                        </a:solidFill>
                        <a:ln w="9525">
                          <a:solidFill>
                            <a:srgbClr val="000000"/>
                          </a:solidFill>
                          <a:miter lim="800000"/>
                          <a:headEnd/>
                          <a:tailEnd/>
                        </a:ln>
                      </wps:spPr>
                      <wps:txbx>
                        <w:txbxContent>
                          <w:p w14:paraId="5BD2251E" w14:textId="77777777" w:rsidR="00FF3EEA" w:rsidRDefault="00FF3E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BEECE" id="_x0000_t202" coordsize="21600,21600" o:spt="202" path="m,l,21600r21600,l21600,xe">
                <v:stroke joinstyle="miter"/>
                <v:path gradientshapeok="t" o:connecttype="rect"/>
              </v:shapetype>
              <v:shape id="Text Box 2" o:spid="_x0000_s1026" type="#_x0000_t202" style="position:absolute;left:0;text-align:left;margin-left:0;margin-top:6.75pt;width:227.25pt;height:4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">
                <v:textbox>
                  <w:txbxContent>
                    <w:p w14:paraId="5BD2251E" w14:textId="77777777" w:rsidR="00FF3EEA" w:rsidRDefault="00FF3EEA"/>
                  </w:txbxContent>
                </v:textbox>
                <w10:wrap type="square" anchorx="margin"/>
              </v:shape>
            </w:pict>
          </mc:Fallback>
        </mc:AlternateContent>
      </w:r>
    </w:p>
    <w:p w14:paraId="6D218C9B" w14:textId="77777777" w:rsidR="00740389" w:rsidRDefault="00740389" w:rsidP="002343E0">
      <w:pPr>
        <w:spacing w:before="120"/>
        <w:rPr>
          <w:rFonts w:ascii="Arial" w:hAnsi="Arial" w:cs="Arial"/>
          <w:b/>
          <w:sz w:val="20"/>
          <w:szCs w:val="20"/>
        </w:rPr>
      </w:pPr>
    </w:p>
    <w:p w14:paraId="3B1C0641" w14:textId="77777777" w:rsidR="00740389" w:rsidRDefault="00740389" w:rsidP="002343E0">
      <w:pPr>
        <w:spacing w:before="120"/>
        <w:rPr>
          <w:rFonts w:ascii="Arial" w:hAnsi="Arial" w:cs="Arial"/>
          <w:b/>
          <w:sz w:val="20"/>
          <w:szCs w:val="20"/>
        </w:rPr>
      </w:pPr>
    </w:p>
    <w:p w14:paraId="3D28AD7A" w14:textId="77777777" w:rsidR="002343E0" w:rsidRDefault="002343E0" w:rsidP="002343E0">
      <w:pPr>
        <w:spacing w:before="120"/>
        <w:rPr>
          <w:rFonts w:ascii="Arial" w:hAnsi="Arial" w:cs="Arial"/>
          <w:b/>
          <w:sz w:val="20"/>
          <w:szCs w:val="20"/>
        </w:rPr>
      </w:pPr>
      <w:r>
        <w:rPr>
          <w:rFonts w:ascii="Arial" w:hAnsi="Arial" w:cs="Arial"/>
          <w:b/>
          <w:sz w:val="20"/>
          <w:szCs w:val="20"/>
        </w:rPr>
        <w:t>Organization (if applicable)</w:t>
      </w:r>
      <w:r w:rsidRPr="00AB49DC">
        <w:rPr>
          <w:rFonts w:ascii="Arial" w:hAnsi="Arial" w:cs="Arial"/>
          <w:b/>
          <w:sz w:val="20"/>
          <w:szCs w:val="20"/>
        </w:rPr>
        <w:t xml:space="preserve">: </w:t>
      </w:r>
    </w:p>
    <w:p w14:paraId="5C93EE32" w14:textId="77777777" w:rsidR="00E02BA5" w:rsidRDefault="00740389" w:rsidP="002343E0">
      <w:pPr>
        <w:spacing w:before="120"/>
        <w:rPr>
          <w:rFonts w:ascii="Arial" w:hAnsi="Arial" w:cs="Arial"/>
          <w:b/>
          <w:sz w:val="20"/>
          <w:szCs w:val="20"/>
        </w:rPr>
      </w:pPr>
      <w:r w:rsidRPr="00740389">
        <w:rPr>
          <w:rFonts w:ascii="Arial" w:hAnsi="Arial" w:cs="Arial"/>
          <w:b/>
          <w:noProof/>
          <w:sz w:val="20"/>
          <w:szCs w:val="20"/>
          <w:lang w:bidi="ar-SA"/>
        </w:rPr>
        <mc:AlternateContent>
          <mc:Choice Requires="wps">
            <w:drawing>
              <wp:anchor distT="45720" distB="45720" distL="114300" distR="114300" simplePos="0" relativeHeight="251661312" behindDoc="0" locked="0" layoutInCell="1" allowOverlap="1" wp14:anchorId="15175698" wp14:editId="60FEBDC4">
                <wp:simplePos x="0" y="0"/>
                <wp:positionH relativeFrom="margin">
                  <wp:align>left</wp:align>
                </wp:positionH>
                <wp:positionV relativeFrom="paragraph">
                  <wp:posOffset>212725</wp:posOffset>
                </wp:positionV>
                <wp:extent cx="2895600" cy="7620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762000"/>
                        </a:xfrm>
                        <a:prstGeom prst="rect">
                          <a:avLst/>
                        </a:prstGeom>
                        <a:solidFill>
                          <a:srgbClr val="FFFFFF"/>
                        </a:solidFill>
                        <a:ln w="9525">
                          <a:solidFill>
                            <a:srgbClr val="000000"/>
                          </a:solidFill>
                          <a:miter lim="800000"/>
                          <a:headEnd/>
                          <a:tailEnd/>
                        </a:ln>
                      </wps:spPr>
                      <wps:txbx>
                        <w:txbxContent>
                          <w:p w14:paraId="5B0732A4" w14:textId="77777777" w:rsidR="00FF3EEA" w:rsidRDefault="00FF3E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75698" id="_x0000_s1027" type="#_x0000_t202" style="position:absolute;left:0;text-align:left;margin-left:0;margin-top:16.75pt;width:228pt;height:6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">
                <v:textbox>
                  <w:txbxContent>
                    <w:p w14:paraId="5B0732A4" w14:textId="77777777" w:rsidR="00FF3EEA" w:rsidRDefault="00FF3EEA"/>
                  </w:txbxContent>
                </v:textbox>
                <w10:wrap type="square" anchorx="margin"/>
              </v:shape>
            </w:pict>
          </mc:Fallback>
        </mc:AlternateContent>
      </w:r>
    </w:p>
    <w:p w14:paraId="3225DBF1" w14:textId="77777777" w:rsidR="00740389" w:rsidRDefault="00740389" w:rsidP="002343E0">
      <w:pPr>
        <w:spacing w:before="120"/>
        <w:rPr>
          <w:rFonts w:ascii="Arial" w:hAnsi="Arial" w:cs="Arial"/>
          <w:b/>
          <w:sz w:val="20"/>
          <w:szCs w:val="20"/>
        </w:rPr>
      </w:pPr>
    </w:p>
    <w:p w14:paraId="717375FA" w14:textId="77777777" w:rsidR="00740389" w:rsidRDefault="00740389" w:rsidP="002343E0">
      <w:pPr>
        <w:spacing w:before="120"/>
        <w:rPr>
          <w:rFonts w:ascii="Arial" w:hAnsi="Arial" w:cs="Arial"/>
          <w:b/>
          <w:sz w:val="20"/>
          <w:szCs w:val="20"/>
        </w:rPr>
      </w:pPr>
    </w:p>
    <w:p w14:paraId="7581F852" w14:textId="77777777" w:rsidR="00740389" w:rsidRDefault="00740389" w:rsidP="002343E0">
      <w:pPr>
        <w:spacing w:before="120"/>
        <w:rPr>
          <w:rFonts w:ascii="Arial" w:hAnsi="Arial" w:cs="Arial"/>
          <w:b/>
          <w:sz w:val="20"/>
          <w:szCs w:val="20"/>
        </w:rPr>
      </w:pPr>
    </w:p>
    <w:p w14:paraId="16204F69" w14:textId="77777777" w:rsidR="00740389" w:rsidRDefault="00740389" w:rsidP="00582AF7">
      <w:pPr>
        <w:spacing w:before="120"/>
        <w:jc w:val="left"/>
        <w:rPr>
          <w:rFonts w:ascii="Arial" w:hAnsi="Arial" w:cs="Arial"/>
          <w:b/>
          <w:sz w:val="20"/>
          <w:szCs w:val="20"/>
        </w:rPr>
      </w:pPr>
    </w:p>
    <w:p w14:paraId="70933F17" w14:textId="77777777" w:rsidR="005C16D4" w:rsidRDefault="005C16D4" w:rsidP="002343E0">
      <w:pPr>
        <w:spacing w:before="120"/>
        <w:rPr>
          <w:rFonts w:ascii="Arial" w:hAnsi="Arial" w:cs="Arial"/>
          <w:sz w:val="20"/>
          <w:szCs w:val="20"/>
        </w:rPr>
      </w:pPr>
      <w:r>
        <w:rPr>
          <w:rFonts w:ascii="Arial" w:hAnsi="Arial" w:cs="Arial"/>
          <w:sz w:val="20"/>
          <w:szCs w:val="20"/>
        </w:rPr>
        <w:t>OR</w:t>
      </w:r>
    </w:p>
    <w:p w14:paraId="5BE84E4A" w14:textId="1CA78658" w:rsidR="002343E0" w:rsidRPr="00E02BA5" w:rsidRDefault="002343E0" w:rsidP="002343E0">
      <w:pPr>
        <w:spacing w:before="120"/>
        <w:rPr>
          <w:rFonts w:ascii="Arial" w:hAnsi="Arial" w:cs="Arial"/>
          <w:sz w:val="20"/>
          <w:szCs w:val="20"/>
        </w:rPr>
      </w:pPr>
      <w:r>
        <w:rPr>
          <w:rFonts w:ascii="Arial" w:hAnsi="Arial" w:cs="Arial"/>
          <w:sz w:val="20"/>
          <w:szCs w:val="20"/>
        </w:rPr>
        <w:t>[</w:t>
      </w:r>
      <w:r w:rsidR="00E02BA5" w:rsidRPr="00CE040B">
        <w:rPr>
          <w:rFonts w:ascii="Arial" w:hAnsi="Arial" w:cs="Arial"/>
          <w:b/>
          <w:i/>
          <w:sz w:val="20"/>
          <w:szCs w:val="20"/>
        </w:rPr>
        <w:t>If (b) is selected</w:t>
      </w:r>
      <w:r w:rsidR="00E02BA5">
        <w:rPr>
          <w:rFonts w:ascii="Arial" w:hAnsi="Arial" w:cs="Arial"/>
          <w:sz w:val="20"/>
          <w:szCs w:val="20"/>
        </w:rPr>
        <w:t>]</w:t>
      </w:r>
    </w:p>
    <w:p w14:paraId="7A104D50" w14:textId="27B279B6" w:rsidR="002343E0" w:rsidRDefault="002343E0" w:rsidP="002343E0">
      <w:pPr>
        <w:spacing w:before="120"/>
        <w:rPr>
          <w:rFonts w:ascii="Arial" w:hAnsi="Arial" w:cs="Arial"/>
          <w:b/>
          <w:sz w:val="20"/>
          <w:szCs w:val="20"/>
        </w:rPr>
      </w:pPr>
      <w:r>
        <w:rPr>
          <w:rFonts w:ascii="Arial" w:hAnsi="Arial" w:cs="Arial"/>
          <w:b/>
          <w:sz w:val="20"/>
          <w:szCs w:val="20"/>
        </w:rPr>
        <w:t xml:space="preserve">Name of </w:t>
      </w:r>
      <w:r w:rsidRPr="00955946">
        <w:rPr>
          <w:rFonts w:ascii="Arial" w:hAnsi="Arial" w:cs="Arial"/>
          <w:b/>
          <w:sz w:val="20"/>
          <w:szCs w:val="20"/>
        </w:rPr>
        <w:t>Organization:</w:t>
      </w:r>
    </w:p>
    <w:p w14:paraId="5E72ED7F" w14:textId="04F40680" w:rsidR="00E02BA5" w:rsidRDefault="00582AF7" w:rsidP="002343E0">
      <w:pPr>
        <w:spacing w:before="120"/>
        <w:rPr>
          <w:rFonts w:ascii="Arial" w:hAnsi="Arial" w:cs="Arial"/>
          <w:b/>
          <w:sz w:val="20"/>
          <w:szCs w:val="20"/>
        </w:rPr>
      </w:pPr>
      <w:r w:rsidRPr="00740389">
        <w:rPr>
          <w:rFonts w:ascii="Arial" w:hAnsi="Arial" w:cs="Arial"/>
          <w:b/>
          <w:noProof/>
          <w:sz w:val="20"/>
          <w:szCs w:val="20"/>
          <w:lang w:bidi="ar-SA"/>
        </w:rPr>
        <mc:AlternateContent>
          <mc:Choice Requires="wps">
            <w:drawing>
              <wp:anchor distT="45720" distB="45720" distL="114300" distR="114300" simplePos="0" relativeHeight="251665408" behindDoc="0" locked="0" layoutInCell="1" allowOverlap="1" wp14:anchorId="306465EA" wp14:editId="3F271EF6">
                <wp:simplePos x="0" y="0"/>
                <wp:positionH relativeFrom="margin">
                  <wp:align>left</wp:align>
                </wp:positionH>
                <wp:positionV relativeFrom="paragraph">
                  <wp:posOffset>85725</wp:posOffset>
                </wp:positionV>
                <wp:extent cx="2895600" cy="1404620"/>
                <wp:effectExtent l="0" t="0" r="1905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4620"/>
                        </a:xfrm>
                        <a:prstGeom prst="rect">
                          <a:avLst/>
                        </a:prstGeom>
                        <a:solidFill>
                          <a:srgbClr val="FFFFFF"/>
                        </a:solidFill>
                        <a:ln w="9525">
                          <a:solidFill>
                            <a:srgbClr val="000000"/>
                          </a:solidFill>
                          <a:miter lim="800000"/>
                          <a:headEnd/>
                          <a:tailEnd/>
                        </a:ln>
                      </wps:spPr>
                      <wps:txbx>
                        <w:txbxContent>
                          <w:p w14:paraId="209B45B2" w14:textId="77777777" w:rsidR="00FF3EEA" w:rsidRDefault="00FF3E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465EA" id="_x0000_s1028" type="#_x0000_t202" style="position:absolute;left:0;text-align:left;margin-left:0;margin-top:6.75pt;width:228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">
                <v:textbox style="mso-fit-shape-to-text:t">
                  <w:txbxContent>
                    <w:p w14:paraId="209B45B2" w14:textId="77777777" w:rsidR="00FF3EEA" w:rsidRDefault="00FF3EEA"/>
                  </w:txbxContent>
                </v:textbox>
                <w10:wrap type="square" anchorx="margin"/>
              </v:shape>
            </w:pict>
          </mc:Fallback>
        </mc:AlternateContent>
      </w:r>
    </w:p>
    <w:p w14:paraId="7A0E0FA7" w14:textId="77777777" w:rsidR="00740389" w:rsidRDefault="00740389" w:rsidP="002343E0">
      <w:pPr>
        <w:spacing w:before="120"/>
        <w:rPr>
          <w:rFonts w:ascii="Arial" w:hAnsi="Arial" w:cs="Arial"/>
          <w:b/>
          <w:sz w:val="20"/>
          <w:szCs w:val="20"/>
        </w:rPr>
      </w:pPr>
    </w:p>
    <w:p w14:paraId="087B76CD" w14:textId="77777777" w:rsidR="002343E0" w:rsidRDefault="002343E0" w:rsidP="002343E0">
      <w:pPr>
        <w:spacing w:before="120"/>
        <w:rPr>
          <w:rFonts w:ascii="Arial" w:hAnsi="Arial" w:cs="Arial"/>
          <w:b/>
          <w:sz w:val="20"/>
          <w:szCs w:val="20"/>
        </w:rPr>
      </w:pPr>
      <w:r w:rsidRPr="00955946">
        <w:rPr>
          <w:rFonts w:ascii="Arial" w:hAnsi="Arial" w:cs="Arial"/>
          <w:b/>
          <w:sz w:val="20"/>
          <w:szCs w:val="20"/>
        </w:rPr>
        <w:t>Name</w:t>
      </w:r>
      <w:r>
        <w:rPr>
          <w:rFonts w:ascii="Arial" w:hAnsi="Arial" w:cs="Arial"/>
          <w:b/>
          <w:sz w:val="20"/>
          <w:szCs w:val="20"/>
        </w:rPr>
        <w:t xml:space="preserve"> or Person submitting Survey on behalf of the organization:</w:t>
      </w:r>
    </w:p>
    <w:p w14:paraId="03895724" w14:textId="77777777" w:rsidR="00740389" w:rsidRDefault="00740389" w:rsidP="002343E0">
      <w:pPr>
        <w:spacing w:before="120"/>
        <w:rPr>
          <w:rFonts w:ascii="Arial" w:hAnsi="Arial" w:cs="Arial"/>
          <w:sz w:val="20"/>
          <w:szCs w:val="20"/>
        </w:rPr>
      </w:pPr>
      <w:r w:rsidRPr="00740389">
        <w:rPr>
          <w:rFonts w:ascii="Arial" w:hAnsi="Arial" w:cs="Arial"/>
          <w:noProof/>
          <w:sz w:val="20"/>
          <w:szCs w:val="20"/>
          <w:lang w:bidi="ar-SA"/>
        </w:rPr>
        <mc:AlternateContent>
          <mc:Choice Requires="wps">
            <w:drawing>
              <wp:anchor distT="45720" distB="45720" distL="114300" distR="114300" simplePos="0" relativeHeight="251663360" behindDoc="0" locked="0" layoutInCell="1" allowOverlap="1" wp14:anchorId="0CF2B0D5" wp14:editId="20906AF6">
                <wp:simplePos x="0" y="0"/>
                <wp:positionH relativeFrom="margin">
                  <wp:align>left</wp:align>
                </wp:positionH>
                <wp:positionV relativeFrom="paragraph">
                  <wp:posOffset>257175</wp:posOffset>
                </wp:positionV>
                <wp:extent cx="2905125" cy="278130"/>
                <wp:effectExtent l="0" t="0" r="2857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78130"/>
                        </a:xfrm>
                        <a:prstGeom prst="rect">
                          <a:avLst/>
                        </a:prstGeom>
                        <a:solidFill>
                          <a:srgbClr val="FFFFFF"/>
                        </a:solidFill>
                        <a:ln w="9525">
                          <a:solidFill>
                            <a:srgbClr val="000000"/>
                          </a:solidFill>
                          <a:miter lim="800000"/>
                          <a:headEnd/>
                          <a:tailEnd/>
                        </a:ln>
                      </wps:spPr>
                      <wps:txbx>
                        <w:txbxContent>
                          <w:p w14:paraId="71729F25" w14:textId="77777777" w:rsidR="00582AF7" w:rsidRDefault="00582A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F2B0D5" id="_x0000_s1029" type="#_x0000_t202" style="position:absolute;left:0;text-align:left;margin-left:0;margin-top:20.25pt;width:228.75pt;height:21.9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">
                <v:textbox style="mso-fit-shape-to-text:t">
                  <w:txbxContent>
                    <w:p w14:paraId="71729F25" w14:textId="77777777" w:rsidR="00582AF7" w:rsidRDefault="00582AF7"/>
                  </w:txbxContent>
                </v:textbox>
                <w10:wrap type="square" anchorx="margin"/>
              </v:shape>
            </w:pict>
          </mc:Fallback>
        </mc:AlternateContent>
      </w:r>
    </w:p>
    <w:p w14:paraId="46E0AA30" w14:textId="77777777" w:rsidR="00740389" w:rsidRDefault="00740389" w:rsidP="002343E0">
      <w:pPr>
        <w:spacing w:before="120"/>
        <w:rPr>
          <w:rFonts w:ascii="Arial" w:hAnsi="Arial" w:cs="Arial"/>
          <w:i/>
          <w:sz w:val="20"/>
          <w:szCs w:val="20"/>
        </w:rPr>
      </w:pPr>
    </w:p>
    <w:p w14:paraId="33EDD06D" w14:textId="77777777" w:rsidR="00740389" w:rsidRDefault="00740389" w:rsidP="00740389">
      <w:pPr>
        <w:spacing w:before="120"/>
        <w:jc w:val="left"/>
        <w:rPr>
          <w:rFonts w:ascii="Arial" w:hAnsi="Arial" w:cs="Arial"/>
          <w:i/>
          <w:sz w:val="20"/>
          <w:szCs w:val="20"/>
        </w:rPr>
      </w:pPr>
    </w:p>
    <w:p w14:paraId="4561A908" w14:textId="77777777" w:rsidR="002343E0" w:rsidRPr="00E02BA5" w:rsidRDefault="002343E0" w:rsidP="00CE040B">
      <w:pPr>
        <w:keepNext/>
        <w:spacing w:before="120"/>
        <w:jc w:val="left"/>
        <w:rPr>
          <w:rFonts w:ascii="Arial" w:hAnsi="Arial" w:cs="Arial"/>
          <w:i/>
          <w:sz w:val="20"/>
          <w:szCs w:val="20"/>
        </w:rPr>
      </w:pPr>
      <w:r w:rsidRPr="00E02BA5">
        <w:rPr>
          <w:rFonts w:ascii="Arial" w:hAnsi="Arial" w:cs="Arial"/>
          <w:i/>
          <w:sz w:val="20"/>
          <w:szCs w:val="20"/>
        </w:rPr>
        <w:lastRenderedPageBreak/>
        <w:t xml:space="preserve">Select </w:t>
      </w:r>
      <w:r w:rsidR="00E02BA5" w:rsidRPr="00E02BA5">
        <w:rPr>
          <w:rFonts w:ascii="Arial" w:hAnsi="Arial" w:cs="Arial"/>
          <w:i/>
          <w:sz w:val="20"/>
          <w:szCs w:val="20"/>
        </w:rPr>
        <w:t>one of t</w:t>
      </w:r>
      <w:r w:rsidRPr="00E02BA5">
        <w:rPr>
          <w:rFonts w:ascii="Arial" w:hAnsi="Arial" w:cs="Arial"/>
          <w:i/>
          <w:sz w:val="20"/>
          <w:szCs w:val="20"/>
        </w:rPr>
        <w:t>he following options that describe your organization</w:t>
      </w:r>
      <w:r w:rsidR="00E02BA5">
        <w:rPr>
          <w:rFonts w:ascii="Arial" w:hAnsi="Arial" w:cs="Arial"/>
          <w:i/>
          <w:sz w:val="20"/>
          <w:szCs w:val="20"/>
        </w:rPr>
        <w:t xml:space="preserve"> (number; letter if applicable; numeral if applicable</w:t>
      </w:r>
      <w:r w:rsidR="00740389">
        <w:rPr>
          <w:rFonts w:ascii="Arial" w:hAnsi="Arial" w:cs="Arial"/>
          <w:i/>
          <w:sz w:val="20"/>
          <w:szCs w:val="20"/>
        </w:rPr>
        <w:t>):</w:t>
      </w:r>
      <w:r w:rsidRPr="00E02BA5">
        <w:rPr>
          <w:rFonts w:ascii="Arial" w:hAnsi="Arial" w:cs="Arial"/>
          <w:i/>
          <w:sz w:val="20"/>
          <w:szCs w:val="20"/>
        </w:rPr>
        <w:t xml:space="preserve"> </w:t>
      </w:r>
    </w:p>
    <w:p w14:paraId="4E9E8407" w14:textId="77777777" w:rsidR="002343E0" w:rsidRDefault="002343E0" w:rsidP="00CE040B">
      <w:pPr>
        <w:pStyle w:val="ListParagraph"/>
        <w:keepNext/>
        <w:numPr>
          <w:ilvl w:val="0"/>
          <w:numId w:val="6"/>
        </w:numPr>
        <w:spacing w:before="120"/>
        <w:ind w:left="547" w:hanging="547"/>
        <w:contextualSpacing w:val="0"/>
        <w:rPr>
          <w:rFonts w:ascii="Arial" w:hAnsi="Arial" w:cs="Arial"/>
          <w:sz w:val="20"/>
          <w:szCs w:val="20"/>
        </w:rPr>
      </w:pPr>
      <w:r>
        <w:rPr>
          <w:rFonts w:ascii="Arial" w:hAnsi="Arial" w:cs="Arial"/>
          <w:sz w:val="20"/>
          <w:szCs w:val="20"/>
        </w:rPr>
        <w:t>Academia</w:t>
      </w:r>
    </w:p>
    <w:p w14:paraId="323BDE81" w14:textId="77777777" w:rsidR="002343E0" w:rsidRDefault="002343E0" w:rsidP="00CE040B">
      <w:pPr>
        <w:pStyle w:val="ListParagraph"/>
        <w:keepNext/>
        <w:numPr>
          <w:ilvl w:val="0"/>
          <w:numId w:val="6"/>
        </w:numPr>
        <w:spacing w:before="120"/>
        <w:ind w:left="547" w:hanging="547"/>
        <w:contextualSpacing w:val="0"/>
        <w:rPr>
          <w:rFonts w:ascii="Arial" w:hAnsi="Arial" w:cs="Arial"/>
          <w:sz w:val="20"/>
          <w:szCs w:val="20"/>
        </w:rPr>
      </w:pPr>
      <w:r>
        <w:rPr>
          <w:rFonts w:ascii="Arial" w:hAnsi="Arial" w:cs="Arial"/>
          <w:sz w:val="20"/>
          <w:szCs w:val="20"/>
        </w:rPr>
        <w:t>Accounting Firm</w:t>
      </w:r>
    </w:p>
    <w:p w14:paraId="3DD3CC29" w14:textId="77777777" w:rsidR="002343E0" w:rsidRDefault="002343E0" w:rsidP="00CE040B">
      <w:pPr>
        <w:pStyle w:val="ListParagraph"/>
        <w:keepNext/>
        <w:numPr>
          <w:ilvl w:val="1"/>
          <w:numId w:val="6"/>
        </w:numPr>
        <w:spacing w:before="120"/>
        <w:ind w:left="1094" w:hanging="547"/>
        <w:contextualSpacing w:val="0"/>
        <w:rPr>
          <w:rFonts w:ascii="Arial" w:hAnsi="Arial" w:cs="Arial"/>
          <w:sz w:val="20"/>
          <w:szCs w:val="20"/>
        </w:rPr>
      </w:pPr>
      <w:r>
        <w:rPr>
          <w:rFonts w:ascii="Arial" w:hAnsi="Arial" w:cs="Arial"/>
          <w:sz w:val="20"/>
          <w:szCs w:val="20"/>
        </w:rPr>
        <w:t>Global network</w:t>
      </w:r>
      <w:r w:rsidR="00825604">
        <w:rPr>
          <w:rFonts w:ascii="Arial" w:hAnsi="Arial" w:cs="Arial"/>
          <w:sz w:val="20"/>
          <w:szCs w:val="20"/>
        </w:rPr>
        <w:t xml:space="preserve"> </w:t>
      </w:r>
      <w:r w:rsidR="008B17A0">
        <w:rPr>
          <w:rFonts w:ascii="Arial" w:hAnsi="Arial" w:cs="Arial"/>
          <w:sz w:val="20"/>
          <w:szCs w:val="20"/>
        </w:rPr>
        <w:t xml:space="preserve">[17] </w:t>
      </w:r>
      <w:r w:rsidR="00825604">
        <w:rPr>
          <w:rFonts w:ascii="Arial" w:hAnsi="Arial" w:cs="Arial"/>
          <w:sz w:val="20"/>
          <w:szCs w:val="20"/>
        </w:rPr>
        <w:t>(or firm within such a network)</w:t>
      </w:r>
    </w:p>
    <w:p w14:paraId="014C1DCF" w14:textId="77777777" w:rsidR="00E02BA5" w:rsidRDefault="002343E0" w:rsidP="00CE040B">
      <w:pPr>
        <w:pStyle w:val="ListParagraph"/>
        <w:keepNext/>
        <w:numPr>
          <w:ilvl w:val="2"/>
          <w:numId w:val="6"/>
        </w:numPr>
        <w:spacing w:before="120"/>
        <w:ind w:left="1641" w:hanging="547"/>
        <w:contextualSpacing w:val="0"/>
        <w:rPr>
          <w:rFonts w:ascii="Arial" w:hAnsi="Arial" w:cs="Arial"/>
          <w:sz w:val="20"/>
          <w:szCs w:val="20"/>
        </w:rPr>
      </w:pPr>
      <w:r>
        <w:rPr>
          <w:rFonts w:ascii="Arial" w:hAnsi="Arial" w:cs="Arial"/>
          <w:sz w:val="20"/>
          <w:szCs w:val="20"/>
        </w:rPr>
        <w:t xml:space="preserve">Is this response on behalf of the global network </w:t>
      </w:r>
    </w:p>
    <w:p w14:paraId="60204AAA" w14:textId="77777777" w:rsidR="002343E0" w:rsidRDefault="002343E0" w:rsidP="00CE040B">
      <w:pPr>
        <w:pStyle w:val="ListParagraph"/>
        <w:keepNext/>
        <w:spacing w:before="120"/>
        <w:ind w:left="1641"/>
        <w:contextualSpacing w:val="0"/>
        <w:rPr>
          <w:rFonts w:ascii="Arial" w:hAnsi="Arial" w:cs="Arial"/>
          <w:sz w:val="20"/>
          <w:szCs w:val="20"/>
        </w:rPr>
      </w:pPr>
      <w:r>
        <w:rPr>
          <w:rFonts w:ascii="Arial" w:hAnsi="Arial" w:cs="Arial"/>
          <w:sz w:val="20"/>
          <w:szCs w:val="20"/>
        </w:rPr>
        <w:t>[yes/no]</w:t>
      </w:r>
    </w:p>
    <w:p w14:paraId="51DD4C00" w14:textId="77777777" w:rsidR="00E02BA5" w:rsidRDefault="002343E0" w:rsidP="00CE040B">
      <w:pPr>
        <w:pStyle w:val="ListParagraph"/>
        <w:keepNext/>
        <w:numPr>
          <w:ilvl w:val="2"/>
          <w:numId w:val="6"/>
        </w:numPr>
        <w:spacing w:before="120"/>
        <w:ind w:left="1641" w:hanging="547"/>
        <w:contextualSpacing w:val="0"/>
        <w:rPr>
          <w:rFonts w:ascii="Arial" w:hAnsi="Arial" w:cs="Arial"/>
          <w:sz w:val="20"/>
          <w:szCs w:val="20"/>
        </w:rPr>
      </w:pPr>
      <w:r>
        <w:rPr>
          <w:rFonts w:ascii="Arial" w:hAnsi="Arial" w:cs="Arial"/>
          <w:sz w:val="20"/>
          <w:szCs w:val="20"/>
        </w:rPr>
        <w:t xml:space="preserve">[if no] Is this response on behalf of a regional or national firm </w:t>
      </w:r>
    </w:p>
    <w:p w14:paraId="31B9850D" w14:textId="77777777" w:rsidR="002343E0" w:rsidRDefault="002343E0" w:rsidP="00CE040B">
      <w:pPr>
        <w:pStyle w:val="ListParagraph"/>
        <w:keepNext/>
        <w:spacing w:before="120"/>
        <w:ind w:left="1641"/>
        <w:contextualSpacing w:val="0"/>
        <w:rPr>
          <w:rFonts w:ascii="Arial" w:hAnsi="Arial" w:cs="Arial"/>
          <w:sz w:val="20"/>
          <w:szCs w:val="20"/>
        </w:rPr>
      </w:pPr>
      <w:r>
        <w:rPr>
          <w:rFonts w:ascii="Arial" w:hAnsi="Arial" w:cs="Arial"/>
          <w:sz w:val="20"/>
          <w:szCs w:val="20"/>
        </w:rPr>
        <w:t>[yes/no]</w:t>
      </w:r>
    </w:p>
    <w:p w14:paraId="35321086" w14:textId="77777777" w:rsidR="002343E0" w:rsidRDefault="00825604" w:rsidP="002343E0">
      <w:pPr>
        <w:pStyle w:val="ListParagraph"/>
        <w:numPr>
          <w:ilvl w:val="1"/>
          <w:numId w:val="6"/>
        </w:numPr>
        <w:spacing w:before="120"/>
        <w:ind w:left="1094" w:hanging="547"/>
        <w:contextualSpacing w:val="0"/>
        <w:rPr>
          <w:rFonts w:ascii="Arial" w:hAnsi="Arial" w:cs="Arial"/>
          <w:sz w:val="20"/>
          <w:szCs w:val="20"/>
        </w:rPr>
      </w:pPr>
      <w:r>
        <w:rPr>
          <w:rFonts w:ascii="Arial" w:hAnsi="Arial" w:cs="Arial"/>
          <w:sz w:val="20"/>
          <w:szCs w:val="20"/>
        </w:rPr>
        <w:t>Other i</w:t>
      </w:r>
      <w:r w:rsidR="002343E0">
        <w:rPr>
          <w:rFonts w:ascii="Arial" w:hAnsi="Arial" w:cs="Arial"/>
          <w:sz w:val="20"/>
          <w:szCs w:val="20"/>
        </w:rPr>
        <w:t>ndividual firm</w:t>
      </w:r>
    </w:p>
    <w:p w14:paraId="5CB0C57C" w14:textId="77777777" w:rsidR="0036708E" w:rsidRDefault="002343E0" w:rsidP="002343E0">
      <w:pPr>
        <w:pStyle w:val="ListParagraph"/>
        <w:numPr>
          <w:ilvl w:val="2"/>
          <w:numId w:val="6"/>
        </w:numPr>
        <w:spacing w:before="120"/>
        <w:ind w:left="1641" w:hanging="547"/>
        <w:contextualSpacing w:val="0"/>
        <w:rPr>
          <w:rFonts w:ascii="Arial" w:hAnsi="Arial" w:cs="Arial"/>
          <w:sz w:val="20"/>
          <w:szCs w:val="20"/>
        </w:rPr>
      </w:pPr>
      <w:r>
        <w:rPr>
          <w:rFonts w:ascii="Arial" w:hAnsi="Arial" w:cs="Arial"/>
          <w:sz w:val="20"/>
          <w:szCs w:val="20"/>
        </w:rPr>
        <w:t xml:space="preserve">National or regional firm </w:t>
      </w:r>
    </w:p>
    <w:p w14:paraId="049519F7" w14:textId="77777777" w:rsidR="002343E0" w:rsidRDefault="002343E0" w:rsidP="002343E0">
      <w:pPr>
        <w:pStyle w:val="ListParagraph"/>
        <w:numPr>
          <w:ilvl w:val="2"/>
          <w:numId w:val="6"/>
        </w:numPr>
        <w:spacing w:before="120"/>
        <w:ind w:left="1641" w:hanging="547"/>
        <w:contextualSpacing w:val="0"/>
        <w:rPr>
          <w:rFonts w:ascii="Arial" w:hAnsi="Arial" w:cs="Arial"/>
          <w:sz w:val="20"/>
          <w:szCs w:val="20"/>
        </w:rPr>
      </w:pPr>
      <w:r>
        <w:rPr>
          <w:rFonts w:ascii="Arial" w:hAnsi="Arial" w:cs="Arial"/>
          <w:sz w:val="20"/>
          <w:szCs w:val="20"/>
        </w:rPr>
        <w:t xml:space="preserve">Sole practitioner </w:t>
      </w:r>
    </w:p>
    <w:p w14:paraId="6711CC21" w14:textId="77777777" w:rsidR="002343E0" w:rsidRDefault="002343E0" w:rsidP="005C16D4">
      <w:pPr>
        <w:pStyle w:val="ListParagraph"/>
        <w:keepNext/>
        <w:numPr>
          <w:ilvl w:val="0"/>
          <w:numId w:val="6"/>
        </w:numPr>
        <w:spacing w:before="120"/>
        <w:ind w:left="547" w:hanging="547"/>
        <w:contextualSpacing w:val="0"/>
        <w:rPr>
          <w:rFonts w:ascii="Arial" w:hAnsi="Arial" w:cs="Arial"/>
          <w:sz w:val="20"/>
          <w:szCs w:val="20"/>
        </w:rPr>
      </w:pPr>
      <w:r>
        <w:rPr>
          <w:rFonts w:ascii="Arial" w:hAnsi="Arial" w:cs="Arial"/>
          <w:sz w:val="20"/>
          <w:szCs w:val="20"/>
        </w:rPr>
        <w:t>IFAC Member Body or Other Professional Organization</w:t>
      </w:r>
    </w:p>
    <w:p w14:paraId="30D0FF0E" w14:textId="77777777" w:rsidR="002343E0" w:rsidRDefault="002343E0" w:rsidP="005C16D4">
      <w:pPr>
        <w:pStyle w:val="ListParagraph"/>
        <w:keepNext/>
        <w:numPr>
          <w:ilvl w:val="1"/>
          <w:numId w:val="6"/>
        </w:numPr>
        <w:spacing w:before="120"/>
        <w:ind w:left="1094" w:hanging="547"/>
        <w:contextualSpacing w:val="0"/>
        <w:rPr>
          <w:rFonts w:ascii="Arial" w:hAnsi="Arial" w:cs="Arial"/>
          <w:sz w:val="20"/>
          <w:szCs w:val="20"/>
        </w:rPr>
      </w:pPr>
      <w:r>
        <w:rPr>
          <w:rFonts w:ascii="Arial" w:hAnsi="Arial" w:cs="Arial"/>
          <w:sz w:val="20"/>
          <w:szCs w:val="20"/>
        </w:rPr>
        <w:t>IFAC Member Body, Affiliate or Regional Organization</w:t>
      </w:r>
    </w:p>
    <w:p w14:paraId="5CD59998" w14:textId="77777777" w:rsidR="002343E0" w:rsidRDefault="002343E0" w:rsidP="005C16D4">
      <w:pPr>
        <w:pStyle w:val="ListParagraph"/>
        <w:keepNext/>
        <w:numPr>
          <w:ilvl w:val="1"/>
          <w:numId w:val="6"/>
        </w:numPr>
        <w:spacing w:before="120"/>
        <w:ind w:left="1094" w:hanging="547"/>
        <w:contextualSpacing w:val="0"/>
        <w:rPr>
          <w:rFonts w:ascii="Arial" w:hAnsi="Arial" w:cs="Arial"/>
          <w:sz w:val="20"/>
          <w:szCs w:val="20"/>
        </w:rPr>
      </w:pPr>
      <w:r>
        <w:rPr>
          <w:rFonts w:ascii="Arial" w:hAnsi="Arial" w:cs="Arial"/>
          <w:sz w:val="20"/>
          <w:szCs w:val="20"/>
        </w:rPr>
        <w:t>Other professional organization</w:t>
      </w:r>
    </w:p>
    <w:p w14:paraId="09725070" w14:textId="77777777" w:rsidR="002343E0" w:rsidRDefault="002343E0" w:rsidP="002343E0">
      <w:pPr>
        <w:pStyle w:val="ListParagraph"/>
        <w:numPr>
          <w:ilvl w:val="0"/>
          <w:numId w:val="6"/>
        </w:numPr>
        <w:spacing w:before="120"/>
        <w:ind w:left="547" w:hanging="547"/>
        <w:contextualSpacing w:val="0"/>
        <w:rPr>
          <w:rFonts w:ascii="Arial" w:hAnsi="Arial" w:cs="Arial"/>
          <w:sz w:val="20"/>
          <w:szCs w:val="20"/>
        </w:rPr>
      </w:pPr>
      <w:r>
        <w:rPr>
          <w:rFonts w:ascii="Arial" w:hAnsi="Arial" w:cs="Arial"/>
          <w:sz w:val="20"/>
          <w:szCs w:val="20"/>
        </w:rPr>
        <w:t>Investor or Analyst</w:t>
      </w:r>
    </w:p>
    <w:p w14:paraId="0184819A" w14:textId="77777777" w:rsidR="002343E0" w:rsidRDefault="002343E0" w:rsidP="00E02BA5">
      <w:pPr>
        <w:pStyle w:val="ListParagraph"/>
        <w:keepNext/>
        <w:numPr>
          <w:ilvl w:val="0"/>
          <w:numId w:val="6"/>
        </w:numPr>
        <w:spacing w:before="120"/>
        <w:ind w:left="547" w:hanging="547"/>
        <w:contextualSpacing w:val="0"/>
        <w:rPr>
          <w:rFonts w:ascii="Arial" w:hAnsi="Arial" w:cs="Arial"/>
          <w:sz w:val="20"/>
          <w:szCs w:val="20"/>
        </w:rPr>
      </w:pPr>
      <w:r>
        <w:rPr>
          <w:rFonts w:ascii="Arial" w:hAnsi="Arial" w:cs="Arial"/>
          <w:sz w:val="20"/>
          <w:szCs w:val="20"/>
        </w:rPr>
        <w:t>National Standard Setter</w:t>
      </w:r>
    </w:p>
    <w:p w14:paraId="536CAB2A" w14:textId="77777777" w:rsidR="002343E0" w:rsidRDefault="002343E0" w:rsidP="00E02BA5">
      <w:pPr>
        <w:pStyle w:val="ListParagraph"/>
        <w:keepNext/>
        <w:numPr>
          <w:ilvl w:val="1"/>
          <w:numId w:val="6"/>
        </w:numPr>
        <w:spacing w:before="120"/>
        <w:ind w:left="1094" w:hanging="547"/>
        <w:contextualSpacing w:val="0"/>
        <w:rPr>
          <w:rFonts w:ascii="Arial" w:hAnsi="Arial" w:cs="Arial"/>
          <w:sz w:val="20"/>
          <w:szCs w:val="20"/>
        </w:rPr>
      </w:pPr>
      <w:r>
        <w:rPr>
          <w:rFonts w:ascii="Arial" w:hAnsi="Arial" w:cs="Arial"/>
          <w:sz w:val="20"/>
          <w:szCs w:val="20"/>
        </w:rPr>
        <w:t>National auditing standards same as, or based on, the IAASB’s current International Standards on Auditing</w:t>
      </w:r>
    </w:p>
    <w:p w14:paraId="0AEF4946" w14:textId="3361BF31" w:rsidR="002343E0" w:rsidRDefault="00A663A5" w:rsidP="00E02BA5">
      <w:pPr>
        <w:pStyle w:val="ListParagraph"/>
        <w:keepNext/>
        <w:spacing w:before="120"/>
        <w:ind w:left="1094"/>
        <w:contextualSpacing w:val="0"/>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721728" behindDoc="0" locked="0" layoutInCell="1" allowOverlap="1" wp14:anchorId="47F08B0C" wp14:editId="35529D72">
                <wp:simplePos x="0" y="0"/>
                <wp:positionH relativeFrom="margin">
                  <wp:align>right</wp:align>
                </wp:positionH>
                <wp:positionV relativeFrom="paragraph">
                  <wp:posOffset>107950</wp:posOffset>
                </wp:positionV>
                <wp:extent cx="2505075" cy="381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5050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0428ED" w14:textId="77777777" w:rsidR="00FF3EEA" w:rsidRPr="00A663A5" w:rsidRDefault="00FF3EE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08B0C" id="Text Box 3" o:spid="_x0000_s1030" type="#_x0000_t202" style="position:absolute;left:0;text-align:left;margin-left:146.05pt;margin-top:8.5pt;width:197.25pt;height:30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" fillcolor="white [3201]" strokeweight=".5pt">
                <v:textbox>
                  <w:txbxContent>
                    <w:p w14:paraId="3F0428ED" w14:textId="77777777" w:rsidR="00FF3EEA" w:rsidRPr="00A663A5" w:rsidRDefault="00FF3EEA">
                      <w:pPr>
                        <w:rPr>
                          <w:rFonts w:ascii="Arial" w:hAnsi="Arial" w:cs="Arial"/>
                          <w:sz w:val="20"/>
                          <w:szCs w:val="20"/>
                        </w:rPr>
                      </w:pPr>
                    </w:p>
                  </w:txbxContent>
                </v:textbox>
                <w10:wrap anchorx="margin"/>
              </v:shape>
            </w:pict>
          </mc:Fallback>
        </mc:AlternateContent>
      </w:r>
      <w:r w:rsidR="002343E0">
        <w:rPr>
          <w:rFonts w:ascii="Arial" w:hAnsi="Arial" w:cs="Arial"/>
          <w:sz w:val="20"/>
          <w:szCs w:val="20"/>
        </w:rPr>
        <w:t xml:space="preserve"> [Yes/No]</w:t>
      </w:r>
    </w:p>
    <w:p w14:paraId="18DAA74C" w14:textId="274A02D1" w:rsidR="00CE040B" w:rsidRDefault="00CE040B" w:rsidP="00CE040B">
      <w:pPr>
        <w:pStyle w:val="ListParagraph"/>
        <w:keepNext/>
        <w:spacing w:before="120"/>
        <w:ind w:left="1094"/>
        <w:contextualSpacing w:val="0"/>
        <w:jc w:val="left"/>
        <w:rPr>
          <w:rFonts w:ascii="Arial" w:hAnsi="Arial" w:cs="Arial"/>
          <w:sz w:val="20"/>
          <w:szCs w:val="20"/>
        </w:rPr>
      </w:pPr>
      <w:r>
        <w:rPr>
          <w:rFonts w:ascii="Arial" w:hAnsi="Arial" w:cs="Arial"/>
          <w:sz w:val="20"/>
          <w:szCs w:val="20"/>
        </w:rPr>
        <w:t>[</w:t>
      </w:r>
      <w:r w:rsidRPr="00942B30">
        <w:rPr>
          <w:rFonts w:ascii="Arial" w:hAnsi="Arial" w:cs="Arial"/>
          <w:i/>
          <w:sz w:val="20"/>
          <w:szCs w:val="20"/>
        </w:rPr>
        <w:t xml:space="preserve">if </w:t>
      </w:r>
      <w:r>
        <w:rPr>
          <w:rFonts w:ascii="Arial" w:hAnsi="Arial" w:cs="Arial"/>
          <w:i/>
          <w:sz w:val="20"/>
          <w:szCs w:val="20"/>
        </w:rPr>
        <w:t>no</w:t>
      </w:r>
      <w:r>
        <w:rPr>
          <w:rFonts w:ascii="Arial" w:hAnsi="Arial" w:cs="Arial"/>
          <w:sz w:val="20"/>
          <w:szCs w:val="20"/>
        </w:rPr>
        <w:t>] Please specify which standards are used</w:t>
      </w:r>
      <w:r w:rsidR="00582AF7">
        <w:rPr>
          <w:rFonts w:ascii="Arial" w:hAnsi="Arial" w:cs="Arial"/>
          <w:sz w:val="20"/>
          <w:szCs w:val="20"/>
        </w:rPr>
        <w:t>.</w:t>
      </w:r>
    </w:p>
    <w:p w14:paraId="1750D02D" w14:textId="77777777" w:rsidR="002343E0" w:rsidRDefault="002343E0" w:rsidP="00E02BA5">
      <w:pPr>
        <w:pStyle w:val="ListParagraph"/>
        <w:keepNext/>
        <w:numPr>
          <w:ilvl w:val="1"/>
          <w:numId w:val="6"/>
        </w:numPr>
        <w:spacing w:before="120"/>
        <w:ind w:left="1094" w:hanging="547"/>
        <w:contextualSpacing w:val="0"/>
        <w:rPr>
          <w:rFonts w:ascii="Arial" w:hAnsi="Arial" w:cs="Arial"/>
          <w:sz w:val="20"/>
          <w:szCs w:val="20"/>
        </w:rPr>
      </w:pPr>
      <w:r>
        <w:rPr>
          <w:rFonts w:ascii="Arial" w:hAnsi="Arial" w:cs="Arial"/>
          <w:sz w:val="20"/>
          <w:szCs w:val="20"/>
        </w:rPr>
        <w:t>Other national standards same as, or based on, IAASB’s other standards (i.e., assurance, related services and reviews)</w:t>
      </w:r>
    </w:p>
    <w:p w14:paraId="124EFF5B" w14:textId="5BA697A3" w:rsidR="00E02BA5" w:rsidRDefault="00A663A5" w:rsidP="00E02BA5">
      <w:pPr>
        <w:pStyle w:val="ListParagraph"/>
        <w:keepNext/>
        <w:spacing w:before="120"/>
        <w:ind w:left="1094"/>
        <w:contextualSpacing w:val="0"/>
        <w:jc w:val="left"/>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722752" behindDoc="0" locked="0" layoutInCell="1" allowOverlap="1" wp14:anchorId="211429EC" wp14:editId="342FDB91">
                <wp:simplePos x="0" y="0"/>
                <wp:positionH relativeFrom="margin">
                  <wp:align>right</wp:align>
                </wp:positionH>
                <wp:positionV relativeFrom="paragraph">
                  <wp:posOffset>82550</wp:posOffset>
                </wp:positionV>
                <wp:extent cx="2505075" cy="3810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5050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03BB2A" w14:textId="77777777" w:rsidR="00FF3EEA" w:rsidRPr="00A663A5" w:rsidRDefault="00FF3EE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29EC" id="Text Box 4" o:spid="_x0000_s1031" type="#_x0000_t202" style="position:absolute;left:0;text-align:left;margin-left:146.05pt;margin-top:6.5pt;width:197.25pt;height:30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5d6lwIAALkFAAAOAAAAZHJzL2Uyb0RvYy54bWysVFFPGzEMfp+0/xDlfdy1tIxV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" fillcolor="white [3201]" strokeweight=".5pt">
                <v:textbox>
                  <w:txbxContent>
                    <w:p w14:paraId="4A03BB2A" w14:textId="77777777" w:rsidR="00FF3EEA" w:rsidRPr="00A663A5" w:rsidRDefault="00FF3EEA">
                      <w:pPr>
                        <w:rPr>
                          <w:rFonts w:ascii="Arial" w:hAnsi="Arial" w:cs="Arial"/>
                          <w:sz w:val="20"/>
                          <w:szCs w:val="20"/>
                        </w:rPr>
                      </w:pPr>
                    </w:p>
                  </w:txbxContent>
                </v:textbox>
                <w10:wrap anchorx="margin"/>
              </v:shape>
            </w:pict>
          </mc:Fallback>
        </mc:AlternateContent>
      </w:r>
      <w:r w:rsidR="002343E0">
        <w:rPr>
          <w:rFonts w:ascii="Arial" w:hAnsi="Arial" w:cs="Arial"/>
          <w:sz w:val="20"/>
          <w:szCs w:val="20"/>
        </w:rPr>
        <w:t xml:space="preserve">[Yes/No] </w:t>
      </w:r>
    </w:p>
    <w:p w14:paraId="7BA6F197" w14:textId="3EDA0270" w:rsidR="002343E0" w:rsidRDefault="002343E0" w:rsidP="00E02BA5">
      <w:pPr>
        <w:pStyle w:val="ListParagraph"/>
        <w:keepNext/>
        <w:spacing w:before="120"/>
        <w:ind w:left="1094"/>
        <w:contextualSpacing w:val="0"/>
        <w:jc w:val="left"/>
        <w:rPr>
          <w:rFonts w:ascii="Arial" w:hAnsi="Arial" w:cs="Arial"/>
          <w:sz w:val="20"/>
          <w:szCs w:val="20"/>
        </w:rPr>
      </w:pPr>
      <w:r>
        <w:rPr>
          <w:rFonts w:ascii="Arial" w:hAnsi="Arial" w:cs="Arial"/>
          <w:sz w:val="20"/>
          <w:szCs w:val="20"/>
        </w:rPr>
        <w:t>[</w:t>
      </w:r>
      <w:r w:rsidRPr="00942B30">
        <w:rPr>
          <w:rFonts w:ascii="Arial" w:hAnsi="Arial" w:cs="Arial"/>
          <w:i/>
          <w:sz w:val="20"/>
          <w:szCs w:val="20"/>
        </w:rPr>
        <w:t xml:space="preserve">if </w:t>
      </w:r>
      <w:r>
        <w:rPr>
          <w:rFonts w:ascii="Arial" w:hAnsi="Arial" w:cs="Arial"/>
          <w:i/>
          <w:sz w:val="20"/>
          <w:szCs w:val="20"/>
        </w:rPr>
        <w:t>no</w:t>
      </w:r>
      <w:r>
        <w:rPr>
          <w:rFonts w:ascii="Arial" w:hAnsi="Arial" w:cs="Arial"/>
          <w:sz w:val="20"/>
          <w:szCs w:val="20"/>
        </w:rPr>
        <w:t>] Please specify which standards are used.</w:t>
      </w:r>
    </w:p>
    <w:p w14:paraId="4E8F1C26" w14:textId="77777777" w:rsidR="002343E0" w:rsidRPr="006F30F7" w:rsidRDefault="002343E0" w:rsidP="002343E0">
      <w:pPr>
        <w:pStyle w:val="ListParagraph"/>
        <w:numPr>
          <w:ilvl w:val="0"/>
          <w:numId w:val="6"/>
        </w:numPr>
        <w:spacing w:before="120"/>
        <w:ind w:left="547" w:hanging="547"/>
        <w:contextualSpacing w:val="0"/>
        <w:rPr>
          <w:rFonts w:ascii="Arial" w:hAnsi="Arial" w:cs="Arial"/>
          <w:sz w:val="20"/>
          <w:szCs w:val="20"/>
        </w:rPr>
      </w:pPr>
      <w:r>
        <w:rPr>
          <w:rFonts w:ascii="Arial" w:hAnsi="Arial" w:cs="Arial"/>
          <w:sz w:val="20"/>
          <w:szCs w:val="20"/>
        </w:rPr>
        <w:t>Preparer of Financial Statements</w:t>
      </w:r>
    </w:p>
    <w:p w14:paraId="6337C607" w14:textId="77777777" w:rsidR="002343E0" w:rsidRDefault="002343E0" w:rsidP="002343E0">
      <w:pPr>
        <w:pStyle w:val="ListParagraph"/>
        <w:numPr>
          <w:ilvl w:val="1"/>
          <w:numId w:val="6"/>
        </w:numPr>
        <w:spacing w:before="120"/>
        <w:ind w:left="1094" w:hanging="547"/>
        <w:contextualSpacing w:val="0"/>
        <w:rPr>
          <w:rFonts w:ascii="Arial" w:hAnsi="Arial" w:cs="Arial"/>
          <w:sz w:val="20"/>
          <w:szCs w:val="20"/>
        </w:rPr>
      </w:pPr>
      <w:r>
        <w:rPr>
          <w:rFonts w:ascii="Arial" w:hAnsi="Arial" w:cs="Arial"/>
          <w:sz w:val="20"/>
          <w:szCs w:val="20"/>
        </w:rPr>
        <w:t>Listed entity</w:t>
      </w:r>
    </w:p>
    <w:p w14:paraId="6DB4EDC8" w14:textId="77777777" w:rsidR="008B17A0" w:rsidRDefault="002343E0" w:rsidP="002343E0">
      <w:pPr>
        <w:pStyle w:val="ListParagraph"/>
        <w:numPr>
          <w:ilvl w:val="2"/>
          <w:numId w:val="6"/>
        </w:numPr>
        <w:spacing w:before="120"/>
        <w:ind w:left="1641" w:hanging="547"/>
        <w:contextualSpacing w:val="0"/>
        <w:rPr>
          <w:rFonts w:ascii="Arial" w:hAnsi="Arial" w:cs="Arial"/>
          <w:sz w:val="20"/>
          <w:szCs w:val="20"/>
        </w:rPr>
      </w:pPr>
      <w:r w:rsidRPr="00A55FEF">
        <w:rPr>
          <w:rFonts w:ascii="Arial" w:hAnsi="Arial" w:cs="Arial"/>
          <w:sz w:val="20"/>
          <w:szCs w:val="20"/>
        </w:rPr>
        <w:t>Small- or medium-sized entity</w:t>
      </w:r>
      <w:r w:rsidR="008B17A0">
        <w:rPr>
          <w:rFonts w:ascii="Arial" w:hAnsi="Arial" w:cs="Arial"/>
          <w:sz w:val="20"/>
          <w:szCs w:val="20"/>
        </w:rPr>
        <w:t xml:space="preserve"> [12]</w:t>
      </w:r>
      <w:r w:rsidRPr="00A55FEF">
        <w:rPr>
          <w:rFonts w:ascii="Arial" w:hAnsi="Arial" w:cs="Arial"/>
          <w:sz w:val="20"/>
          <w:szCs w:val="20"/>
        </w:rPr>
        <w:t xml:space="preserve"> </w:t>
      </w:r>
    </w:p>
    <w:p w14:paraId="5112F96E" w14:textId="77777777" w:rsidR="002343E0" w:rsidRPr="00A55FEF" w:rsidRDefault="002343E0" w:rsidP="008B17A0">
      <w:pPr>
        <w:pStyle w:val="ListParagraph"/>
        <w:spacing w:before="120"/>
        <w:ind w:left="1641"/>
        <w:contextualSpacing w:val="0"/>
        <w:rPr>
          <w:rFonts w:ascii="Arial" w:hAnsi="Arial" w:cs="Arial"/>
          <w:sz w:val="20"/>
          <w:szCs w:val="20"/>
        </w:rPr>
      </w:pPr>
      <w:r w:rsidRPr="00A55FEF">
        <w:rPr>
          <w:rFonts w:ascii="Arial" w:hAnsi="Arial" w:cs="Arial"/>
          <w:sz w:val="20"/>
          <w:szCs w:val="20"/>
        </w:rPr>
        <w:t>[Yes/No]</w:t>
      </w:r>
    </w:p>
    <w:p w14:paraId="5FF7E0D4" w14:textId="77777777" w:rsidR="002343E0" w:rsidRDefault="002343E0" w:rsidP="002343E0">
      <w:pPr>
        <w:pStyle w:val="ListParagraph"/>
        <w:numPr>
          <w:ilvl w:val="1"/>
          <w:numId w:val="6"/>
        </w:numPr>
        <w:spacing w:before="120"/>
        <w:ind w:left="1094" w:hanging="547"/>
        <w:contextualSpacing w:val="0"/>
        <w:rPr>
          <w:rFonts w:ascii="Arial" w:hAnsi="Arial" w:cs="Arial"/>
          <w:sz w:val="20"/>
          <w:szCs w:val="20"/>
        </w:rPr>
      </w:pPr>
      <w:r>
        <w:rPr>
          <w:rFonts w:ascii="Arial" w:hAnsi="Arial" w:cs="Arial"/>
          <w:sz w:val="20"/>
          <w:szCs w:val="20"/>
        </w:rPr>
        <w:t>Non-listed entity</w:t>
      </w:r>
    </w:p>
    <w:p w14:paraId="4379061F" w14:textId="77777777" w:rsidR="008B17A0" w:rsidRDefault="002343E0" w:rsidP="002343E0">
      <w:pPr>
        <w:pStyle w:val="ListParagraph"/>
        <w:numPr>
          <w:ilvl w:val="2"/>
          <w:numId w:val="6"/>
        </w:numPr>
        <w:spacing w:before="120"/>
        <w:ind w:left="1641" w:hanging="547"/>
        <w:contextualSpacing w:val="0"/>
        <w:rPr>
          <w:rFonts w:ascii="Arial" w:hAnsi="Arial" w:cs="Arial"/>
          <w:sz w:val="20"/>
          <w:szCs w:val="20"/>
        </w:rPr>
      </w:pPr>
      <w:r>
        <w:rPr>
          <w:rFonts w:ascii="Arial" w:hAnsi="Arial" w:cs="Arial"/>
          <w:sz w:val="20"/>
          <w:szCs w:val="20"/>
        </w:rPr>
        <w:t>Small- or medium-sized entity</w:t>
      </w:r>
      <w:r w:rsidR="008B17A0">
        <w:rPr>
          <w:rFonts w:ascii="Arial" w:hAnsi="Arial" w:cs="Arial"/>
          <w:sz w:val="20"/>
          <w:szCs w:val="20"/>
        </w:rPr>
        <w:t xml:space="preserve"> [12] </w:t>
      </w:r>
    </w:p>
    <w:p w14:paraId="14ECBCB0" w14:textId="77777777" w:rsidR="002343E0" w:rsidRDefault="002343E0" w:rsidP="008B17A0">
      <w:pPr>
        <w:pStyle w:val="ListParagraph"/>
        <w:spacing w:before="120"/>
        <w:ind w:left="1641"/>
        <w:contextualSpacing w:val="0"/>
        <w:rPr>
          <w:rFonts w:ascii="Arial" w:hAnsi="Arial" w:cs="Arial"/>
          <w:sz w:val="20"/>
          <w:szCs w:val="20"/>
        </w:rPr>
      </w:pPr>
      <w:r>
        <w:rPr>
          <w:rFonts w:ascii="Arial" w:hAnsi="Arial" w:cs="Arial"/>
          <w:sz w:val="20"/>
          <w:szCs w:val="20"/>
        </w:rPr>
        <w:t>[Yes/No]</w:t>
      </w:r>
    </w:p>
    <w:p w14:paraId="590F7537" w14:textId="77777777" w:rsidR="002343E0" w:rsidRDefault="002343E0" w:rsidP="00CE040B">
      <w:pPr>
        <w:pStyle w:val="ListParagraph"/>
        <w:keepNext/>
        <w:numPr>
          <w:ilvl w:val="0"/>
          <w:numId w:val="6"/>
        </w:numPr>
        <w:spacing w:before="120"/>
        <w:ind w:left="547" w:hanging="547"/>
        <w:contextualSpacing w:val="0"/>
      </w:pPr>
      <w:r>
        <w:rPr>
          <w:rFonts w:ascii="Arial" w:hAnsi="Arial" w:cs="Arial"/>
          <w:sz w:val="20"/>
          <w:szCs w:val="20"/>
        </w:rPr>
        <w:lastRenderedPageBreak/>
        <w:t xml:space="preserve">Public Sector </w:t>
      </w:r>
    </w:p>
    <w:p w14:paraId="4110B18C" w14:textId="77777777" w:rsidR="002343E0" w:rsidRDefault="002343E0" w:rsidP="002343E0">
      <w:pPr>
        <w:pStyle w:val="ListParagraph"/>
        <w:numPr>
          <w:ilvl w:val="1"/>
          <w:numId w:val="6"/>
        </w:numPr>
        <w:spacing w:before="120"/>
        <w:ind w:left="1094" w:hanging="547"/>
        <w:contextualSpacing w:val="0"/>
        <w:rPr>
          <w:rFonts w:ascii="Arial" w:hAnsi="Arial" w:cs="Arial"/>
          <w:sz w:val="20"/>
          <w:szCs w:val="20"/>
        </w:rPr>
      </w:pPr>
      <w:r>
        <w:rPr>
          <w:rFonts w:ascii="Arial" w:hAnsi="Arial" w:cs="Arial"/>
          <w:sz w:val="20"/>
          <w:szCs w:val="20"/>
        </w:rPr>
        <w:t>Preparer</w:t>
      </w:r>
    </w:p>
    <w:p w14:paraId="38781749" w14:textId="77777777" w:rsidR="002343E0" w:rsidRDefault="002343E0" w:rsidP="002343E0">
      <w:pPr>
        <w:pStyle w:val="ListParagraph"/>
        <w:numPr>
          <w:ilvl w:val="1"/>
          <w:numId w:val="6"/>
        </w:numPr>
        <w:spacing w:before="120"/>
        <w:ind w:left="1094" w:hanging="547"/>
        <w:contextualSpacing w:val="0"/>
        <w:rPr>
          <w:rFonts w:ascii="Arial" w:hAnsi="Arial" w:cs="Arial"/>
          <w:sz w:val="20"/>
          <w:szCs w:val="20"/>
        </w:rPr>
      </w:pPr>
      <w:r>
        <w:rPr>
          <w:rFonts w:ascii="Arial" w:hAnsi="Arial" w:cs="Arial"/>
          <w:sz w:val="20"/>
          <w:szCs w:val="20"/>
        </w:rPr>
        <w:t>Auditor</w:t>
      </w:r>
    </w:p>
    <w:p w14:paraId="722213AC" w14:textId="77777777" w:rsidR="002343E0" w:rsidRDefault="002343E0" w:rsidP="002343E0">
      <w:pPr>
        <w:pStyle w:val="ListParagraph"/>
        <w:numPr>
          <w:ilvl w:val="1"/>
          <w:numId w:val="6"/>
        </w:numPr>
        <w:spacing w:before="120"/>
        <w:ind w:left="1094" w:hanging="547"/>
        <w:contextualSpacing w:val="0"/>
        <w:rPr>
          <w:rFonts w:ascii="Arial" w:hAnsi="Arial" w:cs="Arial"/>
          <w:sz w:val="20"/>
          <w:szCs w:val="20"/>
        </w:rPr>
      </w:pPr>
      <w:r>
        <w:rPr>
          <w:rFonts w:ascii="Arial" w:hAnsi="Arial" w:cs="Arial"/>
          <w:sz w:val="20"/>
          <w:szCs w:val="20"/>
        </w:rPr>
        <w:t xml:space="preserve">Public sector </w:t>
      </w:r>
      <w:r w:rsidR="00046386">
        <w:rPr>
          <w:rFonts w:ascii="Arial" w:hAnsi="Arial" w:cs="Arial"/>
          <w:sz w:val="20"/>
          <w:szCs w:val="20"/>
        </w:rPr>
        <w:t xml:space="preserve">audit </w:t>
      </w:r>
      <w:r>
        <w:rPr>
          <w:rFonts w:ascii="Arial" w:hAnsi="Arial" w:cs="Arial"/>
          <w:sz w:val="20"/>
          <w:szCs w:val="20"/>
        </w:rPr>
        <w:t>organization</w:t>
      </w:r>
    </w:p>
    <w:p w14:paraId="2059AA9E" w14:textId="77777777" w:rsidR="00E02BA5" w:rsidRDefault="002343E0" w:rsidP="002343E0">
      <w:pPr>
        <w:pStyle w:val="ListParagraph"/>
        <w:numPr>
          <w:ilvl w:val="2"/>
          <w:numId w:val="6"/>
        </w:numPr>
        <w:spacing w:before="120"/>
        <w:ind w:left="1641" w:hanging="547"/>
        <w:contextualSpacing w:val="0"/>
        <w:rPr>
          <w:rFonts w:ascii="Arial" w:hAnsi="Arial" w:cs="Arial"/>
          <w:sz w:val="20"/>
          <w:szCs w:val="20"/>
        </w:rPr>
      </w:pPr>
      <w:r>
        <w:rPr>
          <w:rFonts w:ascii="Arial" w:hAnsi="Arial" w:cs="Arial"/>
          <w:sz w:val="20"/>
          <w:szCs w:val="20"/>
        </w:rPr>
        <w:t xml:space="preserve">Do you apply International Standards of Supreme Audit Institutions (ISSAIs) for financial audits </w:t>
      </w:r>
    </w:p>
    <w:p w14:paraId="2AF33010" w14:textId="77777777" w:rsidR="002343E0" w:rsidRDefault="002343E0" w:rsidP="00E02BA5">
      <w:pPr>
        <w:pStyle w:val="ListParagraph"/>
        <w:spacing w:before="120"/>
        <w:ind w:left="1641"/>
        <w:contextualSpacing w:val="0"/>
        <w:rPr>
          <w:rFonts w:ascii="Arial" w:hAnsi="Arial" w:cs="Arial"/>
          <w:sz w:val="20"/>
          <w:szCs w:val="20"/>
        </w:rPr>
      </w:pPr>
      <w:r>
        <w:rPr>
          <w:rFonts w:ascii="Arial" w:hAnsi="Arial" w:cs="Arial"/>
          <w:sz w:val="20"/>
          <w:szCs w:val="20"/>
        </w:rPr>
        <w:t>[Yes/No]</w:t>
      </w:r>
    </w:p>
    <w:p w14:paraId="4E87A649" w14:textId="77777777" w:rsidR="002343E0" w:rsidRDefault="002343E0" w:rsidP="002343E0">
      <w:pPr>
        <w:pStyle w:val="ListParagraph"/>
        <w:numPr>
          <w:ilvl w:val="0"/>
          <w:numId w:val="6"/>
        </w:numPr>
        <w:spacing w:before="120"/>
        <w:ind w:left="547" w:hanging="547"/>
        <w:contextualSpacing w:val="0"/>
        <w:rPr>
          <w:rFonts w:ascii="Arial" w:hAnsi="Arial" w:cs="Arial"/>
          <w:sz w:val="20"/>
          <w:szCs w:val="20"/>
        </w:rPr>
      </w:pPr>
      <w:r>
        <w:rPr>
          <w:rFonts w:ascii="Arial" w:hAnsi="Arial" w:cs="Arial"/>
          <w:sz w:val="20"/>
          <w:szCs w:val="20"/>
        </w:rPr>
        <w:t>Regulator or Audit Oversight Body</w:t>
      </w:r>
    </w:p>
    <w:p w14:paraId="45031B81" w14:textId="77777777" w:rsidR="002343E0" w:rsidRDefault="002343E0" w:rsidP="002343E0">
      <w:pPr>
        <w:pStyle w:val="ListParagraph"/>
        <w:numPr>
          <w:ilvl w:val="0"/>
          <w:numId w:val="6"/>
        </w:numPr>
        <w:spacing w:before="120"/>
        <w:ind w:left="547" w:hanging="547"/>
        <w:contextualSpacing w:val="0"/>
        <w:rPr>
          <w:rFonts w:ascii="Arial" w:hAnsi="Arial" w:cs="Arial"/>
          <w:sz w:val="20"/>
          <w:szCs w:val="20"/>
        </w:rPr>
      </w:pPr>
      <w:r>
        <w:rPr>
          <w:rFonts w:ascii="Arial" w:hAnsi="Arial" w:cs="Arial"/>
          <w:sz w:val="20"/>
          <w:szCs w:val="20"/>
        </w:rPr>
        <w:t>Those Charged with Governance</w:t>
      </w:r>
    </w:p>
    <w:p w14:paraId="23430DAA" w14:textId="77777777" w:rsidR="002343E0" w:rsidRDefault="002343E0" w:rsidP="002343E0">
      <w:pPr>
        <w:pStyle w:val="ListParagraph"/>
        <w:numPr>
          <w:ilvl w:val="1"/>
          <w:numId w:val="6"/>
        </w:numPr>
        <w:spacing w:before="120"/>
        <w:ind w:left="1094" w:hanging="547"/>
        <w:contextualSpacing w:val="0"/>
        <w:rPr>
          <w:rFonts w:ascii="Arial" w:hAnsi="Arial" w:cs="Arial"/>
          <w:sz w:val="20"/>
          <w:szCs w:val="20"/>
        </w:rPr>
      </w:pPr>
      <w:r>
        <w:rPr>
          <w:rFonts w:ascii="Arial" w:hAnsi="Arial" w:cs="Arial"/>
          <w:sz w:val="20"/>
          <w:szCs w:val="20"/>
        </w:rPr>
        <w:t>Private sector</w:t>
      </w:r>
    </w:p>
    <w:p w14:paraId="5E6FF884" w14:textId="77777777" w:rsidR="002343E0" w:rsidRDefault="002343E0" w:rsidP="002343E0">
      <w:pPr>
        <w:pStyle w:val="ListParagraph"/>
        <w:numPr>
          <w:ilvl w:val="2"/>
          <w:numId w:val="6"/>
        </w:numPr>
        <w:spacing w:before="120"/>
        <w:ind w:left="1641" w:hanging="547"/>
        <w:contextualSpacing w:val="0"/>
        <w:rPr>
          <w:rFonts w:ascii="Arial" w:hAnsi="Arial" w:cs="Arial"/>
          <w:sz w:val="20"/>
          <w:szCs w:val="20"/>
        </w:rPr>
      </w:pPr>
      <w:r>
        <w:rPr>
          <w:rFonts w:ascii="Arial" w:hAnsi="Arial" w:cs="Arial"/>
          <w:sz w:val="20"/>
          <w:szCs w:val="20"/>
        </w:rPr>
        <w:t>Listed entity</w:t>
      </w:r>
    </w:p>
    <w:p w14:paraId="089DBDEB" w14:textId="77777777" w:rsidR="002343E0" w:rsidRDefault="002343E0" w:rsidP="002343E0">
      <w:pPr>
        <w:pStyle w:val="ListParagraph"/>
        <w:numPr>
          <w:ilvl w:val="2"/>
          <w:numId w:val="6"/>
        </w:numPr>
        <w:spacing w:before="120"/>
        <w:ind w:left="1641" w:hanging="547"/>
        <w:contextualSpacing w:val="0"/>
        <w:rPr>
          <w:rFonts w:ascii="Arial" w:hAnsi="Arial" w:cs="Arial"/>
          <w:sz w:val="20"/>
          <w:szCs w:val="20"/>
        </w:rPr>
      </w:pPr>
      <w:r>
        <w:rPr>
          <w:rFonts w:ascii="Arial" w:hAnsi="Arial" w:cs="Arial"/>
          <w:sz w:val="20"/>
          <w:szCs w:val="20"/>
        </w:rPr>
        <w:t>Non-listed entity</w:t>
      </w:r>
    </w:p>
    <w:p w14:paraId="268B8B4F" w14:textId="77777777" w:rsidR="002343E0" w:rsidRDefault="002343E0" w:rsidP="002343E0">
      <w:pPr>
        <w:pStyle w:val="ListParagraph"/>
        <w:numPr>
          <w:ilvl w:val="1"/>
          <w:numId w:val="6"/>
        </w:numPr>
        <w:spacing w:before="120"/>
        <w:ind w:left="1094" w:hanging="547"/>
        <w:contextualSpacing w:val="0"/>
        <w:rPr>
          <w:rFonts w:ascii="Arial" w:hAnsi="Arial" w:cs="Arial"/>
          <w:sz w:val="20"/>
          <w:szCs w:val="20"/>
        </w:rPr>
      </w:pPr>
      <w:r>
        <w:rPr>
          <w:rFonts w:ascii="Arial" w:hAnsi="Arial" w:cs="Arial"/>
          <w:sz w:val="20"/>
          <w:szCs w:val="20"/>
        </w:rPr>
        <w:t>Public sector</w:t>
      </w:r>
    </w:p>
    <w:p w14:paraId="526C0C3F" w14:textId="77777777" w:rsidR="002343E0" w:rsidRDefault="002343E0" w:rsidP="002343E0">
      <w:pPr>
        <w:pStyle w:val="ListParagraph"/>
        <w:numPr>
          <w:ilvl w:val="0"/>
          <w:numId w:val="6"/>
        </w:numPr>
        <w:spacing w:before="120"/>
        <w:ind w:left="547" w:hanging="547"/>
        <w:contextualSpacing w:val="0"/>
        <w:rPr>
          <w:rFonts w:ascii="Arial" w:hAnsi="Arial" w:cs="Arial"/>
          <w:sz w:val="20"/>
          <w:szCs w:val="20"/>
        </w:rPr>
      </w:pPr>
      <w:r>
        <w:rPr>
          <w:rFonts w:ascii="Arial" w:hAnsi="Arial" w:cs="Arial"/>
          <w:sz w:val="20"/>
          <w:szCs w:val="20"/>
        </w:rPr>
        <w:t>Other – Please specify</w:t>
      </w:r>
    </w:p>
    <w:p w14:paraId="161EAFB8" w14:textId="77777777" w:rsidR="00CE040B" w:rsidRPr="00CE040B" w:rsidRDefault="00CE040B" w:rsidP="00CE040B">
      <w:pPr>
        <w:spacing w:before="120"/>
        <w:rPr>
          <w:rFonts w:ascii="Arial" w:hAnsi="Arial" w:cs="Arial"/>
          <w:i/>
          <w:sz w:val="20"/>
          <w:szCs w:val="20"/>
        </w:rPr>
      </w:pPr>
      <w:r>
        <w:rPr>
          <w:rFonts w:ascii="Arial" w:hAnsi="Arial" w:cs="Arial"/>
          <w:i/>
          <w:sz w:val="20"/>
          <w:szCs w:val="20"/>
        </w:rPr>
        <w:t>Fill in capacity below</w:t>
      </w:r>
    </w:p>
    <w:p w14:paraId="3247EFB9" w14:textId="77777777" w:rsidR="0036708E" w:rsidRDefault="0036708E" w:rsidP="0036708E">
      <w:pPr>
        <w:spacing w:before="120"/>
        <w:rPr>
          <w:rFonts w:ascii="Arial" w:hAnsi="Arial" w:cs="Arial"/>
          <w:sz w:val="20"/>
          <w:szCs w:val="20"/>
        </w:rPr>
      </w:pPr>
      <w:r w:rsidRPr="0036708E">
        <w:rPr>
          <w:rFonts w:ascii="Arial" w:hAnsi="Arial" w:cs="Arial"/>
          <w:noProof/>
          <w:sz w:val="20"/>
          <w:szCs w:val="20"/>
          <w:lang w:bidi="ar-SA"/>
        </w:rPr>
        <mc:AlternateContent>
          <mc:Choice Requires="wps">
            <w:drawing>
              <wp:anchor distT="45720" distB="45720" distL="114300" distR="114300" simplePos="0" relativeHeight="251667456" behindDoc="0" locked="0" layoutInCell="1" allowOverlap="1" wp14:anchorId="402DDAE9" wp14:editId="5B81FCA9">
                <wp:simplePos x="0" y="0"/>
                <wp:positionH relativeFrom="margin">
                  <wp:align>left</wp:align>
                </wp:positionH>
                <wp:positionV relativeFrom="paragraph">
                  <wp:posOffset>85725</wp:posOffset>
                </wp:positionV>
                <wp:extent cx="2676525" cy="10572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057275"/>
                        </a:xfrm>
                        <a:prstGeom prst="rect">
                          <a:avLst/>
                        </a:prstGeom>
                        <a:solidFill>
                          <a:srgbClr val="FFFFFF"/>
                        </a:solidFill>
                        <a:ln w="9525">
                          <a:solidFill>
                            <a:srgbClr val="000000"/>
                          </a:solidFill>
                          <a:miter lim="800000"/>
                          <a:headEnd/>
                          <a:tailEnd/>
                        </a:ln>
                      </wps:spPr>
                      <wps:txbx>
                        <w:txbxContent>
                          <w:p w14:paraId="5F3D2A30" w14:textId="77777777" w:rsidR="00FF3EEA" w:rsidRDefault="00FF3E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DDAE9" id="_x0000_s1032" type="#_x0000_t202" style="position:absolute;left:0;text-align:left;margin-left:0;margin-top:6.75pt;width:210.75pt;height:83.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">
                <v:textbox>
                  <w:txbxContent>
                    <w:p w14:paraId="5F3D2A30" w14:textId="77777777" w:rsidR="00FF3EEA" w:rsidRDefault="00FF3EEA"/>
                  </w:txbxContent>
                </v:textbox>
                <w10:wrap type="square" anchorx="margin"/>
              </v:shape>
            </w:pict>
          </mc:Fallback>
        </mc:AlternateContent>
      </w:r>
    </w:p>
    <w:p w14:paraId="0CC469CC" w14:textId="77777777" w:rsidR="0036708E" w:rsidRDefault="0036708E" w:rsidP="0036708E">
      <w:pPr>
        <w:spacing w:before="120"/>
        <w:rPr>
          <w:rFonts w:ascii="Arial" w:hAnsi="Arial" w:cs="Arial"/>
          <w:sz w:val="20"/>
          <w:szCs w:val="20"/>
        </w:rPr>
      </w:pPr>
    </w:p>
    <w:p w14:paraId="661B6590" w14:textId="77777777" w:rsidR="0036708E" w:rsidRDefault="0036708E" w:rsidP="0036708E">
      <w:pPr>
        <w:spacing w:before="120"/>
        <w:rPr>
          <w:rFonts w:ascii="Arial" w:hAnsi="Arial" w:cs="Arial"/>
          <w:sz w:val="20"/>
          <w:szCs w:val="20"/>
        </w:rPr>
      </w:pPr>
    </w:p>
    <w:p w14:paraId="441436D4" w14:textId="77777777" w:rsidR="0036708E" w:rsidRDefault="0036708E" w:rsidP="0036708E">
      <w:pPr>
        <w:spacing w:before="120"/>
        <w:rPr>
          <w:rFonts w:ascii="Arial" w:hAnsi="Arial" w:cs="Arial"/>
          <w:sz w:val="20"/>
          <w:szCs w:val="20"/>
        </w:rPr>
      </w:pPr>
    </w:p>
    <w:p w14:paraId="568843F9" w14:textId="77777777" w:rsidR="0036708E" w:rsidRPr="0036708E" w:rsidRDefault="0036708E" w:rsidP="0036708E">
      <w:pPr>
        <w:spacing w:before="120"/>
        <w:rPr>
          <w:rFonts w:ascii="Arial" w:hAnsi="Arial" w:cs="Arial"/>
          <w:sz w:val="20"/>
          <w:szCs w:val="20"/>
        </w:rPr>
      </w:pPr>
    </w:p>
    <w:p w14:paraId="44A482F2" w14:textId="77777777" w:rsidR="002343E0" w:rsidRPr="00950138" w:rsidRDefault="002343E0" w:rsidP="005C16D4">
      <w:pPr>
        <w:pStyle w:val="ListParagraph"/>
        <w:keepNext/>
        <w:numPr>
          <w:ilvl w:val="0"/>
          <w:numId w:val="18"/>
        </w:numPr>
        <w:spacing w:before="240"/>
        <w:ind w:left="547" w:hanging="547"/>
        <w:contextualSpacing w:val="0"/>
        <w:rPr>
          <w:rFonts w:ascii="Arial" w:hAnsi="Arial" w:cs="Arial"/>
          <w:b/>
          <w:sz w:val="20"/>
          <w:szCs w:val="20"/>
        </w:rPr>
      </w:pPr>
      <w:r w:rsidRPr="00950138">
        <w:rPr>
          <w:rFonts w:ascii="Arial" w:hAnsi="Arial" w:cs="Arial"/>
          <w:b/>
          <w:sz w:val="20"/>
          <w:szCs w:val="20"/>
        </w:rPr>
        <w:lastRenderedPageBreak/>
        <w:t>Are you any of the following?</w:t>
      </w:r>
      <w:r>
        <w:rPr>
          <w:rFonts w:ascii="Arial" w:hAnsi="Arial" w:cs="Arial"/>
          <w:b/>
          <w:sz w:val="20"/>
          <w:szCs w:val="20"/>
        </w:rPr>
        <w:t xml:space="preserve"> </w:t>
      </w:r>
      <w:r>
        <w:rPr>
          <w:rFonts w:ascii="Arial" w:hAnsi="Arial" w:cs="Arial"/>
          <w:sz w:val="20"/>
          <w:szCs w:val="20"/>
        </w:rPr>
        <w:t>[</w:t>
      </w:r>
      <w:r w:rsidRPr="005B7844">
        <w:rPr>
          <w:rFonts w:ascii="Arial" w:hAnsi="Arial" w:cs="Arial"/>
          <w:i/>
          <w:sz w:val="20"/>
          <w:szCs w:val="20"/>
        </w:rPr>
        <w:t>this option will only appear if the respondent is an individual</w:t>
      </w:r>
      <w:r>
        <w:rPr>
          <w:rFonts w:ascii="Arial" w:hAnsi="Arial" w:cs="Arial"/>
          <w:sz w:val="20"/>
          <w:szCs w:val="20"/>
        </w:rPr>
        <w:t>]</w:t>
      </w:r>
    </w:p>
    <w:p w14:paraId="76404F6F" w14:textId="77777777" w:rsidR="002343E0" w:rsidRDefault="002343E0" w:rsidP="005C16D4">
      <w:pPr>
        <w:pStyle w:val="ListParagraph"/>
        <w:keepNext/>
        <w:numPr>
          <w:ilvl w:val="0"/>
          <w:numId w:val="7"/>
        </w:numPr>
        <w:spacing w:before="120"/>
        <w:ind w:left="1094" w:hanging="547"/>
        <w:contextualSpacing w:val="0"/>
        <w:rPr>
          <w:rFonts w:ascii="Arial" w:hAnsi="Arial" w:cs="Arial"/>
          <w:sz w:val="20"/>
          <w:szCs w:val="20"/>
        </w:rPr>
      </w:pPr>
      <w:r>
        <w:rPr>
          <w:rFonts w:ascii="Arial" w:hAnsi="Arial" w:cs="Arial"/>
          <w:sz w:val="20"/>
          <w:szCs w:val="20"/>
        </w:rPr>
        <w:t>IAASB Consultative Advisory Group Representative</w:t>
      </w:r>
    </w:p>
    <w:p w14:paraId="1C344725" w14:textId="77777777" w:rsidR="002343E0" w:rsidRDefault="002343E0" w:rsidP="005C16D4">
      <w:pPr>
        <w:pStyle w:val="ListParagraph"/>
        <w:keepNext/>
        <w:numPr>
          <w:ilvl w:val="0"/>
          <w:numId w:val="7"/>
        </w:numPr>
        <w:spacing w:before="120"/>
        <w:ind w:left="1094" w:hanging="547"/>
        <w:contextualSpacing w:val="0"/>
        <w:rPr>
          <w:rFonts w:ascii="Arial" w:hAnsi="Arial" w:cs="Arial"/>
          <w:sz w:val="20"/>
          <w:szCs w:val="20"/>
        </w:rPr>
      </w:pPr>
      <w:r>
        <w:rPr>
          <w:rFonts w:ascii="Arial" w:hAnsi="Arial" w:cs="Arial"/>
          <w:sz w:val="20"/>
          <w:szCs w:val="20"/>
        </w:rPr>
        <w:t>IAASB Observer</w:t>
      </w:r>
    </w:p>
    <w:p w14:paraId="1C9A069F" w14:textId="77777777" w:rsidR="002343E0" w:rsidRDefault="002343E0" w:rsidP="005C16D4">
      <w:pPr>
        <w:pStyle w:val="ListParagraph"/>
        <w:keepNext/>
        <w:numPr>
          <w:ilvl w:val="0"/>
          <w:numId w:val="7"/>
        </w:numPr>
        <w:spacing w:before="120"/>
        <w:ind w:left="1094" w:hanging="547"/>
        <w:contextualSpacing w:val="0"/>
        <w:rPr>
          <w:rFonts w:ascii="Arial" w:hAnsi="Arial" w:cs="Arial"/>
          <w:sz w:val="20"/>
          <w:szCs w:val="20"/>
        </w:rPr>
      </w:pPr>
      <w:r>
        <w:rPr>
          <w:rFonts w:ascii="Arial" w:hAnsi="Arial" w:cs="Arial"/>
          <w:sz w:val="20"/>
          <w:szCs w:val="20"/>
        </w:rPr>
        <w:t xml:space="preserve">IAASB Member </w:t>
      </w:r>
    </w:p>
    <w:p w14:paraId="5BFCD3BB" w14:textId="77777777" w:rsidR="002343E0" w:rsidRDefault="002343E0" w:rsidP="005C16D4">
      <w:pPr>
        <w:pStyle w:val="ListParagraph"/>
        <w:keepNext/>
        <w:numPr>
          <w:ilvl w:val="0"/>
          <w:numId w:val="7"/>
        </w:numPr>
        <w:spacing w:before="120"/>
        <w:ind w:left="1094" w:hanging="547"/>
        <w:contextualSpacing w:val="0"/>
        <w:rPr>
          <w:rFonts w:ascii="Arial" w:hAnsi="Arial" w:cs="Arial"/>
          <w:sz w:val="20"/>
          <w:szCs w:val="20"/>
        </w:rPr>
      </w:pPr>
      <w:r>
        <w:rPr>
          <w:rFonts w:ascii="Arial" w:hAnsi="Arial" w:cs="Arial"/>
          <w:sz w:val="20"/>
          <w:szCs w:val="20"/>
        </w:rPr>
        <w:t>Former IAASB Member</w:t>
      </w:r>
    </w:p>
    <w:p w14:paraId="0D53A233" w14:textId="77777777" w:rsidR="002343E0" w:rsidRDefault="002343E0" w:rsidP="005C16D4">
      <w:pPr>
        <w:pStyle w:val="ListParagraph"/>
        <w:keepNext/>
        <w:numPr>
          <w:ilvl w:val="0"/>
          <w:numId w:val="7"/>
        </w:numPr>
        <w:spacing w:before="120"/>
        <w:ind w:left="1094" w:hanging="547"/>
        <w:contextualSpacing w:val="0"/>
        <w:rPr>
          <w:rFonts w:ascii="Arial" w:hAnsi="Arial" w:cs="Arial"/>
          <w:sz w:val="20"/>
          <w:szCs w:val="20"/>
        </w:rPr>
      </w:pPr>
      <w:r>
        <w:rPr>
          <w:rFonts w:ascii="Arial" w:hAnsi="Arial" w:cs="Arial"/>
          <w:sz w:val="20"/>
          <w:szCs w:val="20"/>
        </w:rPr>
        <w:t>Former Consultative Advisory Group Representative</w:t>
      </w:r>
    </w:p>
    <w:p w14:paraId="5C823C44" w14:textId="77777777" w:rsidR="002343E0" w:rsidRDefault="002343E0" w:rsidP="005C16D4">
      <w:pPr>
        <w:pStyle w:val="ListParagraph"/>
        <w:keepNext/>
        <w:numPr>
          <w:ilvl w:val="0"/>
          <w:numId w:val="7"/>
        </w:numPr>
        <w:spacing w:before="120"/>
        <w:ind w:left="1094" w:hanging="547"/>
        <w:contextualSpacing w:val="0"/>
        <w:rPr>
          <w:rFonts w:ascii="Arial" w:hAnsi="Arial" w:cs="Arial"/>
          <w:sz w:val="20"/>
          <w:szCs w:val="20"/>
        </w:rPr>
      </w:pPr>
      <w:r>
        <w:rPr>
          <w:rFonts w:ascii="Arial" w:hAnsi="Arial" w:cs="Arial"/>
          <w:sz w:val="20"/>
          <w:szCs w:val="20"/>
        </w:rPr>
        <w:t xml:space="preserve">Member, Technical Advisor or Observer of Other Public Interest Activity Committee, IFAC Board or Other IFAC Committee </w:t>
      </w:r>
    </w:p>
    <w:p w14:paraId="2123150C" w14:textId="43F9DBA7" w:rsidR="006C77F2" w:rsidRDefault="006C77F2" w:rsidP="006C77F2">
      <w:pPr>
        <w:keepNext/>
        <w:spacing w:before="120"/>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734016" behindDoc="0" locked="0" layoutInCell="1" allowOverlap="1" wp14:anchorId="636C793F" wp14:editId="38EC814B">
                <wp:simplePos x="0" y="0"/>
                <wp:positionH relativeFrom="margin">
                  <wp:posOffset>323850</wp:posOffset>
                </wp:positionH>
                <wp:positionV relativeFrom="paragraph">
                  <wp:posOffset>82550</wp:posOffset>
                </wp:positionV>
                <wp:extent cx="3362325" cy="771525"/>
                <wp:effectExtent l="0" t="0" r="28575" b="28575"/>
                <wp:wrapNone/>
                <wp:docPr id="196" name="Text Box 196"/>
                <wp:cNvGraphicFramePr/>
                <a:graphic xmlns:a="http://schemas.openxmlformats.org/drawingml/2006/main">
                  <a:graphicData uri="http://schemas.microsoft.com/office/word/2010/wordprocessingShape">
                    <wps:wsp>
                      <wps:cNvSpPr txBox="1"/>
                      <wps:spPr>
                        <a:xfrm>
                          <a:off x="0" y="0"/>
                          <a:ext cx="33623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0AD9BB" w14:textId="77777777" w:rsidR="00FF3EEA" w:rsidRDefault="00FF3E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6C793F" id="Text Box 196" o:spid="_x0000_s1033" type="#_x0000_t202" style="position:absolute;left:0;text-align:left;margin-left:25.5pt;margin-top:6.5pt;width:264.75pt;height:60.75pt;z-index:251734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" fillcolor="white [3201]" strokeweight=".5pt">
                <v:textbox>
                  <w:txbxContent>
                    <w:p w14:paraId="300AD9BB" w14:textId="77777777" w:rsidR="00FF3EEA" w:rsidRDefault="00FF3EEA"/>
                  </w:txbxContent>
                </v:textbox>
                <w10:wrap anchorx="margin"/>
              </v:shape>
            </w:pict>
          </mc:Fallback>
        </mc:AlternateContent>
      </w:r>
    </w:p>
    <w:p w14:paraId="5691D6C1" w14:textId="77777777" w:rsidR="006C77F2" w:rsidRDefault="006C77F2" w:rsidP="006C77F2">
      <w:pPr>
        <w:keepNext/>
        <w:spacing w:before="120"/>
        <w:rPr>
          <w:rFonts w:ascii="Arial" w:hAnsi="Arial" w:cs="Arial"/>
          <w:sz w:val="20"/>
          <w:szCs w:val="20"/>
        </w:rPr>
      </w:pPr>
    </w:p>
    <w:p w14:paraId="33E89F3A" w14:textId="77777777" w:rsidR="006C77F2" w:rsidRPr="006C77F2" w:rsidRDefault="006C77F2" w:rsidP="006C77F2">
      <w:pPr>
        <w:keepNext/>
        <w:spacing w:before="120"/>
        <w:rPr>
          <w:rFonts w:ascii="Arial" w:hAnsi="Arial" w:cs="Arial"/>
          <w:sz w:val="20"/>
          <w:szCs w:val="20"/>
        </w:rPr>
      </w:pPr>
    </w:p>
    <w:p w14:paraId="0B4EF052" w14:textId="77777777" w:rsidR="002343E0" w:rsidRPr="006512EC" w:rsidRDefault="002343E0" w:rsidP="006C77F2">
      <w:pPr>
        <w:pStyle w:val="ListParagraph"/>
        <w:keepNext/>
        <w:numPr>
          <w:ilvl w:val="0"/>
          <w:numId w:val="18"/>
        </w:numPr>
        <w:spacing w:before="240"/>
        <w:ind w:left="547" w:hanging="547"/>
        <w:contextualSpacing w:val="0"/>
        <w:rPr>
          <w:rFonts w:ascii="Arial" w:hAnsi="Arial" w:cs="Arial"/>
          <w:b/>
          <w:sz w:val="20"/>
          <w:szCs w:val="20"/>
        </w:rPr>
      </w:pPr>
      <w:r w:rsidRPr="006512EC">
        <w:rPr>
          <w:rFonts w:ascii="Arial" w:hAnsi="Arial" w:cs="Arial"/>
          <w:b/>
          <w:sz w:val="20"/>
          <w:szCs w:val="20"/>
        </w:rPr>
        <w:t>Geographical Region</w:t>
      </w:r>
    </w:p>
    <w:p w14:paraId="6E6637AD" w14:textId="77777777" w:rsidR="002343E0" w:rsidRDefault="002343E0" w:rsidP="006C77F2">
      <w:pPr>
        <w:keepNext/>
        <w:spacing w:before="120"/>
        <w:ind w:left="547" w:hanging="547"/>
        <w:rPr>
          <w:rFonts w:ascii="Arial" w:hAnsi="Arial" w:cs="Arial"/>
          <w:sz w:val="20"/>
          <w:szCs w:val="20"/>
        </w:rPr>
      </w:pPr>
      <w:r>
        <w:rPr>
          <w:rFonts w:ascii="Arial" w:hAnsi="Arial" w:cs="Arial"/>
          <w:sz w:val="20"/>
          <w:szCs w:val="20"/>
        </w:rPr>
        <w:t>Please select the geographical region where you are based:</w:t>
      </w:r>
    </w:p>
    <w:p w14:paraId="6272E966" w14:textId="77777777" w:rsidR="002343E0" w:rsidRDefault="002343E0" w:rsidP="007A322F">
      <w:pPr>
        <w:pStyle w:val="ListParagraph"/>
        <w:keepNext/>
        <w:numPr>
          <w:ilvl w:val="0"/>
          <w:numId w:val="7"/>
        </w:numPr>
        <w:spacing w:before="120"/>
        <w:ind w:left="1094" w:hanging="547"/>
        <w:contextualSpacing w:val="0"/>
        <w:rPr>
          <w:rFonts w:ascii="Arial" w:hAnsi="Arial" w:cs="Arial"/>
          <w:sz w:val="20"/>
          <w:szCs w:val="20"/>
        </w:rPr>
      </w:pPr>
      <w:r>
        <w:rPr>
          <w:rFonts w:ascii="Arial" w:hAnsi="Arial" w:cs="Arial"/>
          <w:sz w:val="20"/>
          <w:szCs w:val="20"/>
        </w:rPr>
        <w:t>Africa-Middle East</w:t>
      </w:r>
    </w:p>
    <w:p w14:paraId="6D70CA24" w14:textId="77777777" w:rsidR="002343E0" w:rsidRDefault="002343E0" w:rsidP="007A322F">
      <w:pPr>
        <w:pStyle w:val="ListParagraph"/>
        <w:keepNext/>
        <w:numPr>
          <w:ilvl w:val="0"/>
          <w:numId w:val="7"/>
        </w:numPr>
        <w:spacing w:before="120"/>
        <w:ind w:left="1094" w:hanging="547"/>
        <w:contextualSpacing w:val="0"/>
        <w:rPr>
          <w:rFonts w:ascii="Arial" w:hAnsi="Arial" w:cs="Arial"/>
          <w:sz w:val="20"/>
          <w:szCs w:val="20"/>
        </w:rPr>
      </w:pPr>
      <w:r>
        <w:rPr>
          <w:rFonts w:ascii="Arial" w:hAnsi="Arial" w:cs="Arial"/>
          <w:sz w:val="20"/>
          <w:szCs w:val="20"/>
        </w:rPr>
        <w:t xml:space="preserve">Asia </w:t>
      </w:r>
    </w:p>
    <w:p w14:paraId="1B07A9FC" w14:textId="77777777" w:rsidR="002343E0" w:rsidRDefault="002343E0" w:rsidP="007A322F">
      <w:pPr>
        <w:pStyle w:val="ListParagraph"/>
        <w:keepNext/>
        <w:numPr>
          <w:ilvl w:val="0"/>
          <w:numId w:val="7"/>
        </w:numPr>
        <w:spacing w:before="120"/>
        <w:ind w:left="1094" w:hanging="547"/>
        <w:contextualSpacing w:val="0"/>
        <w:rPr>
          <w:rFonts w:ascii="Arial" w:hAnsi="Arial" w:cs="Arial"/>
          <w:sz w:val="20"/>
          <w:szCs w:val="20"/>
        </w:rPr>
      </w:pPr>
      <w:r>
        <w:rPr>
          <w:rFonts w:ascii="Arial" w:hAnsi="Arial" w:cs="Arial"/>
          <w:sz w:val="20"/>
          <w:szCs w:val="20"/>
        </w:rPr>
        <w:t>Oceania</w:t>
      </w:r>
    </w:p>
    <w:p w14:paraId="1010F966" w14:textId="77777777" w:rsidR="002343E0" w:rsidRDefault="002343E0" w:rsidP="007A322F">
      <w:pPr>
        <w:pStyle w:val="ListParagraph"/>
        <w:keepNext/>
        <w:numPr>
          <w:ilvl w:val="0"/>
          <w:numId w:val="7"/>
        </w:numPr>
        <w:spacing w:before="120"/>
        <w:ind w:left="1094" w:hanging="547"/>
        <w:contextualSpacing w:val="0"/>
        <w:rPr>
          <w:rFonts w:ascii="Arial" w:hAnsi="Arial" w:cs="Arial"/>
          <w:sz w:val="20"/>
          <w:szCs w:val="20"/>
        </w:rPr>
      </w:pPr>
      <w:r>
        <w:rPr>
          <w:rFonts w:ascii="Arial" w:hAnsi="Arial" w:cs="Arial"/>
          <w:sz w:val="20"/>
          <w:szCs w:val="20"/>
        </w:rPr>
        <w:t>Europe</w:t>
      </w:r>
    </w:p>
    <w:p w14:paraId="763C7127" w14:textId="77777777" w:rsidR="002343E0" w:rsidRDefault="002343E0" w:rsidP="007A322F">
      <w:pPr>
        <w:pStyle w:val="ListParagraph"/>
        <w:keepNext/>
        <w:numPr>
          <w:ilvl w:val="0"/>
          <w:numId w:val="7"/>
        </w:numPr>
        <w:spacing w:before="120"/>
        <w:ind w:left="1094" w:hanging="547"/>
        <w:contextualSpacing w:val="0"/>
        <w:rPr>
          <w:rFonts w:ascii="Arial" w:hAnsi="Arial" w:cs="Arial"/>
          <w:sz w:val="20"/>
          <w:szCs w:val="20"/>
        </w:rPr>
      </w:pPr>
      <w:r>
        <w:rPr>
          <w:rFonts w:ascii="Arial" w:hAnsi="Arial" w:cs="Arial"/>
          <w:sz w:val="20"/>
          <w:szCs w:val="20"/>
        </w:rPr>
        <w:t>South America</w:t>
      </w:r>
    </w:p>
    <w:p w14:paraId="07CDE0BA" w14:textId="77777777" w:rsidR="002343E0" w:rsidRDefault="002343E0" w:rsidP="007A322F">
      <w:pPr>
        <w:pStyle w:val="ListParagraph"/>
        <w:keepNext/>
        <w:numPr>
          <w:ilvl w:val="0"/>
          <w:numId w:val="7"/>
        </w:numPr>
        <w:spacing w:before="120"/>
        <w:ind w:left="1094" w:hanging="547"/>
        <w:contextualSpacing w:val="0"/>
        <w:rPr>
          <w:rFonts w:ascii="Arial" w:hAnsi="Arial" w:cs="Arial"/>
          <w:sz w:val="20"/>
          <w:szCs w:val="20"/>
        </w:rPr>
      </w:pPr>
      <w:r>
        <w:rPr>
          <w:rFonts w:ascii="Arial" w:hAnsi="Arial" w:cs="Arial"/>
          <w:sz w:val="20"/>
          <w:szCs w:val="20"/>
        </w:rPr>
        <w:t>North America</w:t>
      </w:r>
    </w:p>
    <w:p w14:paraId="00330748" w14:textId="77777777" w:rsidR="005C16D4" w:rsidRPr="005C16D4" w:rsidRDefault="002343E0" w:rsidP="007A322F">
      <w:pPr>
        <w:pStyle w:val="ListParagraph"/>
        <w:keepNext/>
        <w:numPr>
          <w:ilvl w:val="0"/>
          <w:numId w:val="7"/>
        </w:numPr>
        <w:spacing w:before="120"/>
        <w:ind w:left="1094" w:hanging="547"/>
        <w:contextualSpacing w:val="0"/>
        <w:rPr>
          <w:rFonts w:ascii="Arial" w:hAnsi="Arial" w:cs="Arial"/>
          <w:b/>
          <w:sz w:val="20"/>
          <w:szCs w:val="20"/>
        </w:rPr>
      </w:pPr>
      <w:r w:rsidRPr="002343E0">
        <w:rPr>
          <w:rFonts w:ascii="Arial" w:hAnsi="Arial" w:cs="Arial"/>
          <w:sz w:val="20"/>
          <w:szCs w:val="20"/>
        </w:rPr>
        <w:t>Global Organization [</w:t>
      </w:r>
      <w:r w:rsidRPr="002343E0">
        <w:rPr>
          <w:rFonts w:ascii="Arial" w:hAnsi="Arial" w:cs="Arial"/>
          <w:i/>
          <w:sz w:val="20"/>
          <w:szCs w:val="20"/>
        </w:rPr>
        <w:t>this will not come up as an option if the respondent’s view is a personal view or a response from a global network</w:t>
      </w:r>
      <w:r w:rsidRPr="002343E0">
        <w:rPr>
          <w:rFonts w:ascii="Arial" w:hAnsi="Arial" w:cs="Arial"/>
          <w:sz w:val="20"/>
          <w:szCs w:val="20"/>
        </w:rPr>
        <w:t>]</w:t>
      </w:r>
    </w:p>
    <w:p w14:paraId="40AB021D" w14:textId="20AB1841" w:rsidR="005C16D4" w:rsidRPr="005C16D4" w:rsidRDefault="006C77F2" w:rsidP="005C16D4">
      <w:pPr>
        <w:spacing w:before="120"/>
        <w:rPr>
          <w:rFonts w:ascii="Arial" w:hAnsi="Arial" w:cs="Arial"/>
          <w:b/>
          <w:sz w:val="20"/>
          <w:szCs w:val="20"/>
        </w:rPr>
      </w:pPr>
      <w:r>
        <w:rPr>
          <w:rFonts w:ascii="Arial" w:hAnsi="Arial" w:cs="Arial"/>
          <w:b/>
          <w:noProof/>
          <w:sz w:val="20"/>
          <w:szCs w:val="20"/>
          <w:lang w:bidi="ar-SA"/>
        </w:rPr>
        <mc:AlternateContent>
          <mc:Choice Requires="wps">
            <w:drawing>
              <wp:anchor distT="0" distB="0" distL="114300" distR="114300" simplePos="0" relativeHeight="251735040" behindDoc="0" locked="0" layoutInCell="1" allowOverlap="1" wp14:anchorId="5ECE3ED1" wp14:editId="39D42BFE">
                <wp:simplePos x="0" y="0"/>
                <wp:positionH relativeFrom="margin">
                  <wp:posOffset>352424</wp:posOffset>
                </wp:positionH>
                <wp:positionV relativeFrom="paragraph">
                  <wp:posOffset>66675</wp:posOffset>
                </wp:positionV>
                <wp:extent cx="3495675" cy="781050"/>
                <wp:effectExtent l="0" t="0" r="28575" b="19050"/>
                <wp:wrapNone/>
                <wp:docPr id="199" name="Text Box 199"/>
                <wp:cNvGraphicFramePr/>
                <a:graphic xmlns:a="http://schemas.openxmlformats.org/drawingml/2006/main">
                  <a:graphicData uri="http://schemas.microsoft.com/office/word/2010/wordprocessingShape">
                    <wps:wsp>
                      <wps:cNvSpPr txBox="1"/>
                      <wps:spPr>
                        <a:xfrm>
                          <a:off x="0" y="0"/>
                          <a:ext cx="34956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F5BF3B" w14:textId="77777777" w:rsidR="00FF3EEA" w:rsidRDefault="00FF3E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CE3ED1" id="Text Box 199" o:spid="_x0000_s1034" type="#_x0000_t202" style="position:absolute;left:0;text-align:left;margin-left:27.75pt;margin-top:5.25pt;width:275.25pt;height:61.5pt;z-index:251735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" fillcolor="white [3201]" strokeweight=".5pt">
                <v:textbox>
                  <w:txbxContent>
                    <w:p w14:paraId="00F5BF3B" w14:textId="77777777" w:rsidR="00FF3EEA" w:rsidRDefault="00FF3EEA"/>
                  </w:txbxContent>
                </v:textbox>
                <w10:wrap anchorx="margin"/>
              </v:shape>
            </w:pict>
          </mc:Fallback>
        </mc:AlternateContent>
      </w:r>
    </w:p>
    <w:p w14:paraId="7B7CEBC6" w14:textId="77777777" w:rsidR="00992DCC" w:rsidRPr="0065088A" w:rsidRDefault="00992DCC" w:rsidP="00E02BA5">
      <w:pPr>
        <w:pageBreakBefore/>
        <w:spacing w:before="360"/>
        <w:jc w:val="left"/>
        <w:rPr>
          <w:rFonts w:ascii="Arial" w:hAnsi="Arial" w:cs="Arial"/>
          <w:b/>
          <w:sz w:val="20"/>
          <w:szCs w:val="20"/>
        </w:rPr>
      </w:pPr>
      <w:r>
        <w:rPr>
          <w:rFonts w:ascii="Arial" w:hAnsi="Arial" w:cs="Arial"/>
          <w:b/>
          <w:sz w:val="20"/>
          <w:szCs w:val="20"/>
        </w:rPr>
        <w:lastRenderedPageBreak/>
        <w:t>SECTION I</w:t>
      </w:r>
      <w:r w:rsidR="0095472F">
        <w:rPr>
          <w:rFonts w:ascii="Arial" w:hAnsi="Arial" w:cs="Arial"/>
          <w:b/>
          <w:sz w:val="20"/>
          <w:szCs w:val="20"/>
        </w:rPr>
        <w:t>V</w:t>
      </w:r>
      <w:r w:rsidRPr="0065088A">
        <w:rPr>
          <w:rFonts w:ascii="Arial" w:hAnsi="Arial" w:cs="Arial"/>
          <w:b/>
          <w:sz w:val="20"/>
          <w:szCs w:val="20"/>
        </w:rPr>
        <w:sym w:font="Symbol" w:char="F0BE"/>
      </w:r>
      <w:r>
        <w:rPr>
          <w:rFonts w:ascii="Arial" w:hAnsi="Arial" w:cs="Arial"/>
          <w:b/>
          <w:sz w:val="20"/>
          <w:szCs w:val="20"/>
        </w:rPr>
        <w:t>QUESTIONS FOR RESPONDENTS</w:t>
      </w:r>
      <w:r w:rsidR="00E7062D">
        <w:rPr>
          <w:rFonts w:ascii="Arial" w:hAnsi="Arial" w:cs="Arial"/>
          <w:b/>
          <w:sz w:val="20"/>
          <w:szCs w:val="20"/>
        </w:rPr>
        <w:t xml:space="preserve"> ABOUT THE IAASB’S STRATEGY FOR 2020-2023</w:t>
      </w:r>
    </w:p>
    <w:p w14:paraId="026DFFF9" w14:textId="77777777" w:rsidR="00D5603C" w:rsidRDefault="006932BE" w:rsidP="00D5603C">
      <w:pPr>
        <w:spacing w:before="120"/>
        <w:rPr>
          <w:rFonts w:ascii="Arial" w:hAnsi="Arial" w:cs="Arial"/>
          <w:spacing w:val="-4"/>
          <w:sz w:val="20"/>
          <w:szCs w:val="20"/>
        </w:rPr>
      </w:pPr>
      <w:r w:rsidRPr="006932BE">
        <w:rPr>
          <w:rFonts w:ascii="Arial" w:hAnsi="Arial" w:cs="Arial"/>
          <w:kern w:val="0"/>
          <w:sz w:val="20"/>
          <w:szCs w:val="20"/>
          <w:lang w:bidi="ar-SA"/>
        </w:rPr>
        <w:t xml:space="preserve">As the </w:t>
      </w:r>
      <w:r w:rsidR="00E7062D">
        <w:rPr>
          <w:rFonts w:ascii="Arial" w:hAnsi="Arial" w:cs="Arial"/>
          <w:kern w:val="0"/>
          <w:sz w:val="20"/>
          <w:szCs w:val="20"/>
          <w:lang w:bidi="ar-SA"/>
        </w:rPr>
        <w:t xml:space="preserve">current </w:t>
      </w:r>
      <w:r w:rsidRPr="006932BE">
        <w:rPr>
          <w:rFonts w:ascii="Arial" w:hAnsi="Arial" w:cs="Arial"/>
          <w:kern w:val="0"/>
          <w:sz w:val="20"/>
          <w:szCs w:val="20"/>
          <w:lang w:bidi="ar-SA"/>
        </w:rPr>
        <w:t xml:space="preserve">projects are completed, it is important for the IAASB to focus on where and how its resources should be deployed to </w:t>
      </w:r>
      <w:r w:rsidR="00D5603C">
        <w:rPr>
          <w:rFonts w:ascii="Arial" w:hAnsi="Arial" w:cs="Arial"/>
          <w:kern w:val="0"/>
          <w:sz w:val="20"/>
          <w:szCs w:val="20"/>
          <w:lang w:bidi="ar-SA"/>
        </w:rPr>
        <w:t xml:space="preserve">continue to </w:t>
      </w:r>
      <w:r w:rsidRPr="006932BE">
        <w:rPr>
          <w:rFonts w:ascii="Arial" w:hAnsi="Arial" w:cs="Arial"/>
          <w:kern w:val="0"/>
          <w:sz w:val="20"/>
          <w:szCs w:val="20"/>
          <w:lang w:bidi="ar-SA"/>
        </w:rPr>
        <w:t xml:space="preserve">meet its public interest mandate. In doing so, the </w:t>
      </w:r>
      <w:r>
        <w:rPr>
          <w:rFonts w:ascii="Arial" w:hAnsi="Arial" w:cs="Arial"/>
          <w:kern w:val="0"/>
          <w:sz w:val="20"/>
          <w:szCs w:val="20"/>
          <w:lang w:bidi="ar-SA"/>
        </w:rPr>
        <w:t>IAASB</w:t>
      </w:r>
      <w:r w:rsidRPr="006932BE">
        <w:rPr>
          <w:rFonts w:ascii="Arial" w:hAnsi="Arial" w:cs="Arial"/>
          <w:kern w:val="0"/>
          <w:sz w:val="20"/>
          <w:szCs w:val="20"/>
          <w:lang w:bidi="ar-SA"/>
        </w:rPr>
        <w:t xml:space="preserve"> is of the view that gathering information to understand the future direction to be </w:t>
      </w:r>
      <w:r w:rsidR="00EA79EE">
        <w:rPr>
          <w:rFonts w:ascii="Arial" w:hAnsi="Arial" w:cs="Arial"/>
          <w:kern w:val="0"/>
          <w:sz w:val="20"/>
          <w:szCs w:val="20"/>
          <w:lang w:bidi="ar-SA"/>
        </w:rPr>
        <w:t>embodied in its 2020–</w:t>
      </w:r>
      <w:r w:rsidRPr="006932BE">
        <w:rPr>
          <w:rFonts w:ascii="Arial" w:hAnsi="Arial" w:cs="Arial"/>
          <w:kern w:val="0"/>
          <w:sz w:val="20"/>
          <w:szCs w:val="20"/>
          <w:lang w:bidi="ar-SA"/>
        </w:rPr>
        <w:t xml:space="preserve">2023 Strategy should be embarked on with an open mind, while still taking into account the needs of the IAASB’s stakeholders within its mandate. </w:t>
      </w:r>
      <w:r>
        <w:rPr>
          <w:rFonts w:ascii="Arial" w:hAnsi="Arial" w:cs="Arial"/>
          <w:kern w:val="0"/>
          <w:sz w:val="20"/>
          <w:szCs w:val="20"/>
          <w:lang w:bidi="ar-SA"/>
        </w:rPr>
        <w:t>Accordingly, t</w:t>
      </w:r>
      <w:r w:rsidR="0044676C" w:rsidRPr="0065088A">
        <w:rPr>
          <w:rFonts w:ascii="Arial" w:hAnsi="Arial" w:cs="Arial"/>
          <w:spacing w:val="-4"/>
          <w:sz w:val="20"/>
          <w:szCs w:val="20"/>
        </w:rPr>
        <w:t xml:space="preserve">he IAASB is seeking views </w:t>
      </w:r>
      <w:r w:rsidR="00D5603C">
        <w:rPr>
          <w:rFonts w:ascii="Arial" w:hAnsi="Arial" w:cs="Arial"/>
          <w:spacing w:val="-4"/>
          <w:sz w:val="20"/>
          <w:szCs w:val="20"/>
        </w:rPr>
        <w:t xml:space="preserve">on the following matters </w:t>
      </w:r>
      <w:r w:rsidR="0044676C" w:rsidRPr="0065088A">
        <w:rPr>
          <w:rFonts w:ascii="Arial" w:hAnsi="Arial" w:cs="Arial"/>
          <w:spacing w:val="-4"/>
          <w:sz w:val="20"/>
          <w:szCs w:val="20"/>
        </w:rPr>
        <w:t xml:space="preserve">to </w:t>
      </w:r>
      <w:r w:rsidR="0044676C">
        <w:rPr>
          <w:rFonts w:ascii="Arial" w:hAnsi="Arial" w:cs="Arial"/>
          <w:spacing w:val="-4"/>
          <w:sz w:val="20"/>
          <w:szCs w:val="20"/>
        </w:rPr>
        <w:t xml:space="preserve">help </w:t>
      </w:r>
      <w:r w:rsidR="0044676C" w:rsidRPr="0065088A">
        <w:rPr>
          <w:rFonts w:ascii="Arial" w:hAnsi="Arial" w:cs="Arial"/>
          <w:spacing w:val="-4"/>
          <w:sz w:val="20"/>
          <w:szCs w:val="20"/>
        </w:rPr>
        <w:t xml:space="preserve">identify key issues for consideration in developing its future strategy. </w:t>
      </w:r>
      <w:r w:rsidR="00242EE1">
        <w:rPr>
          <w:rFonts w:ascii="Arial" w:hAnsi="Arial" w:cs="Arial"/>
          <w:kern w:val="0"/>
          <w:sz w:val="20"/>
          <w:szCs w:val="20"/>
          <w:lang w:bidi="ar-SA"/>
        </w:rPr>
        <w:t xml:space="preserve">The IAASB particularly welcomes </w:t>
      </w:r>
      <w:r w:rsidR="00242EE1">
        <w:rPr>
          <w:rFonts w:ascii="Arial" w:hAnsi="Arial" w:cs="Arial"/>
          <w:spacing w:val="-4"/>
          <w:sz w:val="20"/>
          <w:szCs w:val="20"/>
        </w:rPr>
        <w:t>i</w:t>
      </w:r>
      <w:r w:rsidR="00D5603C">
        <w:rPr>
          <w:rFonts w:ascii="Arial" w:hAnsi="Arial" w:cs="Arial"/>
          <w:kern w:val="0"/>
          <w:sz w:val="20"/>
          <w:szCs w:val="20"/>
          <w:lang w:bidi="ar-SA"/>
        </w:rPr>
        <w:t>nput that is insightful</w:t>
      </w:r>
      <w:r w:rsidR="00D5603C" w:rsidRPr="0065088A">
        <w:rPr>
          <w:rFonts w:ascii="Arial" w:hAnsi="Arial" w:cs="Arial"/>
          <w:kern w:val="0"/>
          <w:sz w:val="20"/>
          <w:szCs w:val="20"/>
          <w:lang w:bidi="ar-SA"/>
        </w:rPr>
        <w:t xml:space="preserve"> or</w:t>
      </w:r>
      <w:r w:rsidR="00242EE1">
        <w:rPr>
          <w:rFonts w:ascii="Arial" w:hAnsi="Arial" w:cs="Arial"/>
          <w:kern w:val="0"/>
          <w:sz w:val="20"/>
          <w:szCs w:val="20"/>
          <w:lang w:bidi="ar-SA"/>
        </w:rPr>
        <w:t xml:space="preserve"> that will be</w:t>
      </w:r>
      <w:r w:rsidR="00D5603C" w:rsidRPr="0065088A">
        <w:rPr>
          <w:rFonts w:ascii="Arial" w:hAnsi="Arial" w:cs="Arial"/>
          <w:kern w:val="0"/>
          <w:sz w:val="20"/>
          <w:szCs w:val="20"/>
          <w:lang w:bidi="ar-SA"/>
        </w:rPr>
        <w:t xml:space="preserve"> </w:t>
      </w:r>
      <w:r w:rsidR="00D5603C">
        <w:rPr>
          <w:rFonts w:ascii="Arial" w:hAnsi="Arial" w:cs="Arial"/>
          <w:kern w:val="0"/>
          <w:sz w:val="20"/>
          <w:szCs w:val="20"/>
          <w:lang w:bidi="ar-SA"/>
        </w:rPr>
        <w:t>influential</w:t>
      </w:r>
      <w:r w:rsidR="00D5603C" w:rsidRPr="0065088A">
        <w:rPr>
          <w:rFonts w:ascii="Arial" w:hAnsi="Arial" w:cs="Arial"/>
          <w:kern w:val="0"/>
          <w:sz w:val="20"/>
          <w:szCs w:val="20"/>
          <w:lang w:bidi="ar-SA"/>
        </w:rPr>
        <w:t xml:space="preserve"> </w:t>
      </w:r>
      <w:r w:rsidR="00D5603C">
        <w:rPr>
          <w:rFonts w:ascii="Arial" w:hAnsi="Arial" w:cs="Arial"/>
          <w:kern w:val="0"/>
          <w:sz w:val="20"/>
          <w:szCs w:val="20"/>
          <w:lang w:bidi="ar-SA"/>
        </w:rPr>
        <w:t xml:space="preserve">in shaping </w:t>
      </w:r>
      <w:r w:rsidR="00D5603C" w:rsidRPr="0065088A">
        <w:rPr>
          <w:rFonts w:ascii="Arial" w:hAnsi="Arial" w:cs="Arial"/>
          <w:kern w:val="0"/>
          <w:sz w:val="20"/>
          <w:szCs w:val="20"/>
          <w:lang w:bidi="ar-SA"/>
        </w:rPr>
        <w:t xml:space="preserve">the direction of </w:t>
      </w:r>
      <w:r w:rsidR="00D5603C">
        <w:rPr>
          <w:rFonts w:ascii="Arial" w:hAnsi="Arial" w:cs="Arial"/>
          <w:kern w:val="0"/>
          <w:sz w:val="20"/>
          <w:szCs w:val="20"/>
          <w:lang w:bidi="ar-SA"/>
        </w:rPr>
        <w:t xml:space="preserve">its </w:t>
      </w:r>
      <w:r w:rsidR="00D5603C" w:rsidRPr="0065088A">
        <w:rPr>
          <w:rFonts w:ascii="Arial" w:hAnsi="Arial" w:cs="Arial"/>
          <w:kern w:val="0"/>
          <w:sz w:val="20"/>
          <w:szCs w:val="20"/>
          <w:lang w:bidi="ar-SA"/>
        </w:rPr>
        <w:t xml:space="preserve">future strategy, </w:t>
      </w:r>
      <w:r w:rsidR="00D5603C">
        <w:rPr>
          <w:rFonts w:ascii="Arial" w:hAnsi="Arial" w:cs="Arial"/>
          <w:kern w:val="0"/>
          <w:sz w:val="20"/>
          <w:szCs w:val="20"/>
          <w:lang w:bidi="ar-SA"/>
        </w:rPr>
        <w:t xml:space="preserve">or which may help identify </w:t>
      </w:r>
      <w:r w:rsidR="00D5603C" w:rsidRPr="0065088A">
        <w:rPr>
          <w:rFonts w:ascii="Arial" w:hAnsi="Arial" w:cs="Arial"/>
          <w:kern w:val="0"/>
          <w:sz w:val="20"/>
          <w:szCs w:val="20"/>
          <w:lang w:bidi="ar-SA"/>
        </w:rPr>
        <w:t xml:space="preserve">emerging </w:t>
      </w:r>
      <w:r w:rsidR="00D5603C">
        <w:rPr>
          <w:rFonts w:ascii="Arial" w:hAnsi="Arial" w:cs="Arial"/>
          <w:kern w:val="0"/>
          <w:sz w:val="20"/>
          <w:szCs w:val="20"/>
          <w:lang w:bidi="ar-SA"/>
        </w:rPr>
        <w:t xml:space="preserve">developments or trends </w:t>
      </w:r>
      <w:r w:rsidR="00D5603C" w:rsidRPr="0065088A">
        <w:rPr>
          <w:rFonts w:ascii="Arial" w:hAnsi="Arial" w:cs="Arial"/>
          <w:kern w:val="0"/>
          <w:sz w:val="20"/>
          <w:szCs w:val="20"/>
          <w:lang w:bidi="ar-SA"/>
        </w:rPr>
        <w:t xml:space="preserve">that are likely to be important </w:t>
      </w:r>
      <w:r w:rsidR="00D5603C">
        <w:rPr>
          <w:rFonts w:ascii="Arial" w:hAnsi="Arial" w:cs="Arial"/>
          <w:kern w:val="0"/>
          <w:sz w:val="20"/>
          <w:szCs w:val="20"/>
          <w:lang w:bidi="ar-SA"/>
        </w:rPr>
        <w:t xml:space="preserve">in the public interest </w:t>
      </w:r>
      <w:r w:rsidR="00D5603C" w:rsidRPr="0065088A">
        <w:rPr>
          <w:rFonts w:ascii="Arial" w:hAnsi="Arial" w:cs="Arial"/>
          <w:kern w:val="0"/>
          <w:sz w:val="20"/>
          <w:szCs w:val="20"/>
          <w:lang w:bidi="ar-SA"/>
        </w:rPr>
        <w:t>in the future</w:t>
      </w:r>
      <w:r w:rsidR="00242EE1">
        <w:rPr>
          <w:rFonts w:ascii="Arial" w:hAnsi="Arial" w:cs="Arial"/>
          <w:kern w:val="0"/>
          <w:sz w:val="20"/>
          <w:szCs w:val="20"/>
          <w:lang w:bidi="ar-SA"/>
        </w:rPr>
        <w:t>.</w:t>
      </w:r>
      <w:r w:rsidR="00D5603C" w:rsidRPr="0065088A">
        <w:rPr>
          <w:rFonts w:ascii="Arial" w:hAnsi="Arial" w:cs="Arial"/>
          <w:kern w:val="0"/>
          <w:sz w:val="20"/>
          <w:szCs w:val="20"/>
          <w:lang w:bidi="ar-SA"/>
        </w:rPr>
        <w:t>.</w:t>
      </w:r>
      <w:r w:rsidR="00D5603C">
        <w:rPr>
          <w:rFonts w:ascii="Arial" w:hAnsi="Arial" w:cs="Arial"/>
          <w:spacing w:val="-4"/>
          <w:sz w:val="20"/>
          <w:szCs w:val="20"/>
        </w:rPr>
        <w:t xml:space="preserve"> </w:t>
      </w:r>
      <w:r w:rsidR="00D5603C" w:rsidRPr="0065088A">
        <w:rPr>
          <w:rFonts w:ascii="Arial" w:hAnsi="Arial" w:cs="Arial"/>
          <w:spacing w:val="-4"/>
          <w:sz w:val="20"/>
          <w:szCs w:val="20"/>
        </w:rPr>
        <w:t xml:space="preserve"> </w:t>
      </w:r>
    </w:p>
    <w:p w14:paraId="51019C71" w14:textId="77777777" w:rsidR="006D3AB6" w:rsidRDefault="000D4A26" w:rsidP="003A770A">
      <w:pPr>
        <w:spacing w:before="240"/>
        <w:jc w:val="left"/>
        <w:rPr>
          <w:rFonts w:ascii="Arial" w:hAnsi="Arial" w:cs="Arial"/>
          <w:kern w:val="0"/>
          <w:sz w:val="20"/>
          <w:szCs w:val="20"/>
          <w:lang w:bidi="ar-SA"/>
        </w:rPr>
      </w:pPr>
      <w:r w:rsidRPr="00576099">
        <w:rPr>
          <w:rFonts w:ascii="Arial" w:hAnsi="Arial" w:cs="Arial"/>
          <w:i/>
          <w:kern w:val="0"/>
          <w:sz w:val="20"/>
          <w:szCs w:val="20"/>
          <w:lang w:bidi="ar-SA"/>
        </w:rPr>
        <w:t xml:space="preserve"> </w:t>
      </w:r>
      <w:r w:rsidR="001B35EB">
        <w:rPr>
          <w:rFonts w:ascii="Arial" w:hAnsi="Arial" w:cs="Arial"/>
          <w:kern w:val="0"/>
          <w:sz w:val="20"/>
          <w:szCs w:val="20"/>
          <w:lang w:bidi="ar-SA"/>
        </w:rPr>
        <w:t>GLOBAL</w:t>
      </w:r>
      <w:r w:rsidR="006D3AB6">
        <w:rPr>
          <w:rFonts w:ascii="Arial" w:hAnsi="Arial" w:cs="Arial"/>
          <w:kern w:val="0"/>
          <w:sz w:val="20"/>
          <w:szCs w:val="20"/>
          <w:lang w:bidi="ar-SA"/>
        </w:rPr>
        <w:t xml:space="preserve"> ISSUES, TRENDS OR DEVELOPMENTS</w:t>
      </w:r>
    </w:p>
    <w:p w14:paraId="45DB829B" w14:textId="77777777" w:rsidR="005C5B32" w:rsidRDefault="00AC20DB" w:rsidP="00724565">
      <w:pPr>
        <w:pStyle w:val="ListParagraph"/>
        <w:numPr>
          <w:ilvl w:val="0"/>
          <w:numId w:val="4"/>
        </w:numPr>
        <w:spacing w:before="120"/>
        <w:ind w:left="547" w:hanging="547"/>
        <w:contextualSpacing w:val="0"/>
        <w:rPr>
          <w:rFonts w:ascii="Arial" w:hAnsi="Arial" w:cs="Arial"/>
          <w:sz w:val="20"/>
          <w:szCs w:val="20"/>
        </w:rPr>
      </w:pPr>
      <w:r>
        <w:rPr>
          <w:rFonts w:ascii="Arial" w:hAnsi="Arial" w:cs="Arial"/>
          <w:sz w:val="20"/>
          <w:szCs w:val="20"/>
        </w:rPr>
        <w:t>I</w:t>
      </w:r>
      <w:r w:rsidR="005C5B32">
        <w:rPr>
          <w:rFonts w:ascii="Arial" w:hAnsi="Arial" w:cs="Arial"/>
          <w:sz w:val="20"/>
          <w:szCs w:val="20"/>
        </w:rPr>
        <w:t xml:space="preserve">n your view, </w:t>
      </w:r>
      <w:r>
        <w:rPr>
          <w:rFonts w:ascii="Arial" w:hAnsi="Arial" w:cs="Arial"/>
          <w:sz w:val="20"/>
          <w:szCs w:val="20"/>
        </w:rPr>
        <w:t xml:space="preserve">what </w:t>
      </w:r>
      <w:r w:rsidR="005C5B32">
        <w:rPr>
          <w:rFonts w:ascii="Arial" w:hAnsi="Arial" w:cs="Arial"/>
          <w:sz w:val="20"/>
          <w:szCs w:val="20"/>
        </w:rPr>
        <w:t xml:space="preserve">will the strategic environment </w:t>
      </w:r>
      <w:r w:rsidR="0064341B">
        <w:rPr>
          <w:rFonts w:ascii="Arial" w:hAnsi="Arial" w:cs="Arial"/>
          <w:sz w:val="20"/>
          <w:szCs w:val="20"/>
        </w:rPr>
        <w:t>affecting</w:t>
      </w:r>
      <w:r w:rsidR="00F07C69">
        <w:rPr>
          <w:rFonts w:ascii="Arial" w:hAnsi="Arial" w:cs="Arial"/>
          <w:sz w:val="20"/>
          <w:szCs w:val="20"/>
        </w:rPr>
        <w:t xml:space="preserve"> the needs of the IAASB’s stakeholders </w:t>
      </w:r>
      <w:r w:rsidR="005C5B32">
        <w:rPr>
          <w:rFonts w:ascii="Arial" w:hAnsi="Arial" w:cs="Arial"/>
          <w:sz w:val="20"/>
          <w:szCs w:val="20"/>
        </w:rPr>
        <w:t>look like in 2020 onward</w:t>
      </w:r>
      <w:r w:rsidR="004E0468">
        <w:rPr>
          <w:rFonts w:ascii="Arial" w:hAnsi="Arial" w:cs="Arial"/>
          <w:sz w:val="20"/>
          <w:szCs w:val="20"/>
        </w:rPr>
        <w:t xml:space="preserve"> (for example, will the audit market change significantly; will other services dominate stakeholders needs – including what the needs may be for different types of evolving services; how evolving technologies,</w:t>
      </w:r>
      <w:r w:rsidR="004E0468" w:rsidRPr="00300B31">
        <w:rPr>
          <w:rFonts w:ascii="Arial" w:hAnsi="Arial" w:cs="Arial"/>
          <w:sz w:val="20"/>
          <w:szCs w:val="20"/>
        </w:rPr>
        <w:t xml:space="preserve"> </w:t>
      </w:r>
      <w:r w:rsidR="004E0468">
        <w:rPr>
          <w:rFonts w:ascii="Arial" w:hAnsi="Arial" w:cs="Arial"/>
          <w:sz w:val="20"/>
          <w:szCs w:val="20"/>
        </w:rPr>
        <w:t>such as cryptocurrency, artificial intelligence or blockchain, will impact the environment in which the IAASB’s stakeholders operate, etc.)</w:t>
      </w:r>
      <w:r w:rsidR="008B17A0">
        <w:rPr>
          <w:rFonts w:ascii="Arial" w:hAnsi="Arial" w:cs="Arial"/>
          <w:sz w:val="20"/>
          <w:szCs w:val="20"/>
        </w:rPr>
        <w:t>,</w:t>
      </w:r>
      <w:r w:rsidR="004E0468">
        <w:rPr>
          <w:rFonts w:ascii="Arial" w:hAnsi="Arial" w:cs="Arial"/>
          <w:sz w:val="20"/>
          <w:szCs w:val="20"/>
        </w:rPr>
        <w:t xml:space="preserve"> </w:t>
      </w:r>
      <w:r w:rsidR="0064341B">
        <w:rPr>
          <w:rFonts w:ascii="Arial" w:hAnsi="Arial" w:cs="Arial"/>
          <w:sz w:val="20"/>
          <w:szCs w:val="20"/>
        </w:rPr>
        <w:t xml:space="preserve">and </w:t>
      </w:r>
      <w:r w:rsidR="00457A65">
        <w:rPr>
          <w:rFonts w:ascii="Arial" w:hAnsi="Arial" w:cs="Arial"/>
          <w:sz w:val="20"/>
          <w:szCs w:val="20"/>
        </w:rPr>
        <w:t xml:space="preserve">what </w:t>
      </w:r>
      <w:r w:rsidR="00593799">
        <w:rPr>
          <w:rFonts w:ascii="Arial" w:hAnsi="Arial" w:cs="Arial"/>
          <w:sz w:val="20"/>
          <w:szCs w:val="20"/>
        </w:rPr>
        <w:t>may</w:t>
      </w:r>
      <w:r w:rsidR="0064341B">
        <w:rPr>
          <w:rFonts w:ascii="Arial" w:hAnsi="Arial" w:cs="Arial"/>
          <w:sz w:val="20"/>
          <w:szCs w:val="20"/>
        </w:rPr>
        <w:t xml:space="preserve"> be </w:t>
      </w:r>
      <w:r w:rsidR="00457A65">
        <w:rPr>
          <w:rFonts w:ascii="Arial" w:hAnsi="Arial" w:cs="Arial"/>
          <w:sz w:val="20"/>
          <w:szCs w:val="20"/>
        </w:rPr>
        <w:t xml:space="preserve">the </w:t>
      </w:r>
      <w:r>
        <w:rPr>
          <w:rFonts w:ascii="Arial" w:hAnsi="Arial" w:cs="Arial"/>
          <w:sz w:val="20"/>
          <w:szCs w:val="20"/>
        </w:rPr>
        <w:t>implications for</w:t>
      </w:r>
      <w:r w:rsidR="00457A65">
        <w:rPr>
          <w:rFonts w:ascii="Arial" w:hAnsi="Arial" w:cs="Arial"/>
          <w:sz w:val="20"/>
          <w:szCs w:val="20"/>
        </w:rPr>
        <w:t xml:space="preserve"> the IAASB’s International Standards</w:t>
      </w:r>
      <w:r w:rsidR="005C5B32">
        <w:rPr>
          <w:rFonts w:ascii="Arial" w:hAnsi="Arial" w:cs="Arial"/>
          <w:sz w:val="20"/>
          <w:szCs w:val="20"/>
        </w:rPr>
        <w:t xml:space="preserve">.  </w:t>
      </w:r>
    </w:p>
    <w:p w14:paraId="112E3FD7" w14:textId="77777777" w:rsidR="0036708E" w:rsidRDefault="0036708E" w:rsidP="0036708E">
      <w:pPr>
        <w:spacing w:before="120"/>
        <w:rPr>
          <w:rFonts w:ascii="Arial" w:hAnsi="Arial" w:cs="Arial"/>
          <w:sz w:val="20"/>
          <w:szCs w:val="20"/>
        </w:rPr>
      </w:pPr>
      <w:r w:rsidRPr="0036708E">
        <w:rPr>
          <w:rFonts w:ascii="Arial" w:hAnsi="Arial" w:cs="Arial"/>
          <w:noProof/>
          <w:sz w:val="20"/>
          <w:szCs w:val="20"/>
          <w:lang w:bidi="ar-SA"/>
        </w:rPr>
        <mc:AlternateContent>
          <mc:Choice Requires="wps">
            <w:drawing>
              <wp:anchor distT="45720" distB="45720" distL="114300" distR="114300" simplePos="0" relativeHeight="251669504" behindDoc="0" locked="0" layoutInCell="1" allowOverlap="1" wp14:anchorId="78BA0B3D" wp14:editId="144E1CB2">
                <wp:simplePos x="0" y="0"/>
                <wp:positionH relativeFrom="column">
                  <wp:posOffset>361950</wp:posOffset>
                </wp:positionH>
                <wp:positionV relativeFrom="paragraph">
                  <wp:posOffset>88900</wp:posOffset>
                </wp:positionV>
                <wp:extent cx="5534025" cy="9906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990600"/>
                        </a:xfrm>
                        <a:prstGeom prst="rect">
                          <a:avLst/>
                        </a:prstGeom>
                        <a:solidFill>
                          <a:srgbClr val="FFFFFF"/>
                        </a:solidFill>
                        <a:ln w="9525">
                          <a:solidFill>
                            <a:srgbClr val="000000"/>
                          </a:solidFill>
                          <a:miter lim="800000"/>
                          <a:headEnd/>
                          <a:tailEnd/>
                        </a:ln>
                      </wps:spPr>
                      <wps:txbx>
                        <w:txbxContent>
                          <w:p w14:paraId="303D2C23" w14:textId="77777777" w:rsidR="00FF3EEA" w:rsidRPr="00AA69E4" w:rsidRDefault="00FF3EEA">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A0B3D" id="_x0000_s1035" type="#_x0000_t202" style="position:absolute;left:0;text-align:left;margin-left:28.5pt;margin-top:7pt;width:435.75pt;height: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">
                <v:textbox>
                  <w:txbxContent>
                    <w:p w14:paraId="303D2C23" w14:textId="77777777" w:rsidR="00FF3EEA" w:rsidRPr="00AA69E4" w:rsidRDefault="00FF3EEA">
                      <w:pPr>
                        <w:rPr>
                          <w:rFonts w:ascii="Arial" w:hAnsi="Arial" w:cs="Arial"/>
                          <w:sz w:val="20"/>
                          <w:szCs w:val="20"/>
                        </w:rPr>
                      </w:pPr>
                    </w:p>
                  </w:txbxContent>
                </v:textbox>
                <w10:wrap type="square"/>
              </v:shape>
            </w:pict>
          </mc:Fallback>
        </mc:AlternateContent>
      </w:r>
    </w:p>
    <w:p w14:paraId="3653D22E" w14:textId="77777777" w:rsidR="0036708E" w:rsidRDefault="0036708E" w:rsidP="0036708E">
      <w:pPr>
        <w:spacing w:before="120"/>
        <w:rPr>
          <w:rFonts w:ascii="Arial" w:hAnsi="Arial" w:cs="Arial"/>
          <w:sz w:val="20"/>
          <w:szCs w:val="20"/>
        </w:rPr>
      </w:pPr>
    </w:p>
    <w:p w14:paraId="48B2F598" w14:textId="77777777" w:rsidR="0036708E" w:rsidRDefault="0036708E" w:rsidP="0036708E">
      <w:pPr>
        <w:spacing w:before="120"/>
        <w:rPr>
          <w:rFonts w:ascii="Arial" w:hAnsi="Arial" w:cs="Arial"/>
          <w:sz w:val="20"/>
          <w:szCs w:val="20"/>
        </w:rPr>
      </w:pPr>
    </w:p>
    <w:p w14:paraId="14849B9E" w14:textId="77777777" w:rsidR="0036708E" w:rsidRPr="0036708E" w:rsidRDefault="0036708E" w:rsidP="0036708E">
      <w:pPr>
        <w:spacing w:before="120"/>
        <w:rPr>
          <w:rFonts w:ascii="Arial" w:hAnsi="Arial" w:cs="Arial"/>
          <w:sz w:val="20"/>
          <w:szCs w:val="20"/>
        </w:rPr>
      </w:pPr>
    </w:p>
    <w:p w14:paraId="3E52B63E" w14:textId="77777777" w:rsidR="00724565" w:rsidRDefault="00D5603C" w:rsidP="00724565">
      <w:pPr>
        <w:pStyle w:val="ListParagraph"/>
        <w:numPr>
          <w:ilvl w:val="0"/>
          <w:numId w:val="4"/>
        </w:numPr>
        <w:spacing w:before="120"/>
        <w:ind w:left="547" w:hanging="547"/>
        <w:contextualSpacing w:val="0"/>
        <w:rPr>
          <w:rFonts w:ascii="Arial" w:hAnsi="Arial" w:cs="Arial"/>
          <w:sz w:val="20"/>
          <w:szCs w:val="20"/>
        </w:rPr>
      </w:pPr>
      <w:r w:rsidRPr="00D5603C">
        <w:rPr>
          <w:rFonts w:ascii="Arial" w:hAnsi="Arial" w:cs="Arial"/>
          <w:b/>
          <w:kern w:val="0"/>
          <w:sz w:val="20"/>
          <w:szCs w:val="20"/>
          <w:lang w:bidi="ar-SA"/>
        </w:rPr>
        <w:t>Section II</w:t>
      </w:r>
      <w:r>
        <w:rPr>
          <w:rFonts w:ascii="Arial" w:hAnsi="Arial" w:cs="Arial"/>
          <w:kern w:val="0"/>
          <w:sz w:val="20"/>
          <w:szCs w:val="20"/>
          <w:lang w:bidi="ar-SA"/>
        </w:rPr>
        <w:t xml:space="preserve"> describes the additional challenges and opportunities </w:t>
      </w:r>
      <w:r w:rsidR="00F07C69">
        <w:rPr>
          <w:rFonts w:ascii="Arial" w:hAnsi="Arial" w:cs="Arial"/>
          <w:kern w:val="0"/>
          <w:sz w:val="20"/>
          <w:szCs w:val="20"/>
          <w:lang w:bidi="ar-SA"/>
        </w:rPr>
        <w:t>that the IAASB has identified</w:t>
      </w:r>
      <w:r>
        <w:rPr>
          <w:rFonts w:ascii="Arial" w:hAnsi="Arial" w:cs="Arial"/>
          <w:kern w:val="0"/>
          <w:sz w:val="20"/>
          <w:szCs w:val="20"/>
          <w:lang w:bidi="ar-SA"/>
        </w:rPr>
        <w:t xml:space="preserve"> </w:t>
      </w:r>
      <w:r w:rsidR="000D4A26">
        <w:rPr>
          <w:rFonts w:ascii="Arial" w:hAnsi="Arial" w:cs="Arial"/>
          <w:kern w:val="0"/>
          <w:sz w:val="20"/>
          <w:szCs w:val="20"/>
          <w:lang w:bidi="ar-SA"/>
        </w:rPr>
        <w:t>relating to its people, processes</w:t>
      </w:r>
      <w:r w:rsidR="004E0468">
        <w:rPr>
          <w:rFonts w:ascii="Arial" w:hAnsi="Arial" w:cs="Arial"/>
          <w:kern w:val="0"/>
          <w:sz w:val="20"/>
          <w:szCs w:val="20"/>
          <w:lang w:bidi="ar-SA"/>
        </w:rPr>
        <w:t xml:space="preserve">, </w:t>
      </w:r>
      <w:r w:rsidR="000D4A26">
        <w:rPr>
          <w:rFonts w:ascii="Arial" w:hAnsi="Arial" w:cs="Arial"/>
          <w:kern w:val="0"/>
          <w:sz w:val="20"/>
          <w:szCs w:val="20"/>
          <w:lang w:bidi="ar-SA"/>
        </w:rPr>
        <w:t>technology</w:t>
      </w:r>
      <w:r w:rsidR="004E0468">
        <w:rPr>
          <w:rFonts w:ascii="Arial" w:hAnsi="Arial" w:cs="Arial"/>
          <w:kern w:val="0"/>
          <w:sz w:val="20"/>
          <w:szCs w:val="20"/>
          <w:lang w:bidi="ar-SA"/>
        </w:rPr>
        <w:t xml:space="preserve"> and activities</w:t>
      </w:r>
      <w:r w:rsidR="000D4A26">
        <w:rPr>
          <w:rFonts w:ascii="Arial" w:hAnsi="Arial" w:cs="Arial"/>
          <w:kern w:val="0"/>
          <w:sz w:val="20"/>
          <w:szCs w:val="20"/>
          <w:lang w:bidi="ar-SA"/>
        </w:rPr>
        <w:t xml:space="preserve">, </w:t>
      </w:r>
      <w:r w:rsidR="00F07C69">
        <w:rPr>
          <w:rFonts w:ascii="Arial" w:hAnsi="Arial" w:cs="Arial"/>
          <w:kern w:val="0"/>
          <w:sz w:val="20"/>
          <w:szCs w:val="20"/>
          <w:lang w:bidi="ar-SA"/>
        </w:rPr>
        <w:t xml:space="preserve">including </w:t>
      </w:r>
      <w:r w:rsidR="0064341B">
        <w:rPr>
          <w:rFonts w:ascii="Arial" w:hAnsi="Arial" w:cs="Arial"/>
          <w:kern w:val="0"/>
          <w:sz w:val="20"/>
          <w:szCs w:val="20"/>
          <w:lang w:bidi="ar-SA"/>
        </w:rPr>
        <w:t xml:space="preserve">possible </w:t>
      </w:r>
      <w:r w:rsidR="00F07C69">
        <w:rPr>
          <w:rFonts w:ascii="Arial" w:hAnsi="Arial" w:cs="Arial"/>
          <w:kern w:val="0"/>
          <w:sz w:val="20"/>
          <w:szCs w:val="20"/>
          <w:lang w:bidi="ar-SA"/>
        </w:rPr>
        <w:t xml:space="preserve">changes </w:t>
      </w:r>
      <w:r w:rsidR="0064341B">
        <w:rPr>
          <w:rFonts w:ascii="Arial" w:hAnsi="Arial" w:cs="Arial"/>
          <w:kern w:val="0"/>
          <w:sz w:val="20"/>
          <w:szCs w:val="20"/>
          <w:lang w:bidi="ar-SA"/>
        </w:rPr>
        <w:t>that may</w:t>
      </w:r>
      <w:r w:rsidR="00F07C69">
        <w:rPr>
          <w:rFonts w:ascii="Arial" w:hAnsi="Arial" w:cs="Arial"/>
          <w:kern w:val="0"/>
          <w:sz w:val="20"/>
          <w:szCs w:val="20"/>
          <w:lang w:bidi="ar-SA"/>
        </w:rPr>
        <w:t xml:space="preserve"> aris</w:t>
      </w:r>
      <w:r w:rsidR="0064341B">
        <w:rPr>
          <w:rFonts w:ascii="Arial" w:hAnsi="Arial" w:cs="Arial"/>
          <w:kern w:val="0"/>
          <w:sz w:val="20"/>
          <w:szCs w:val="20"/>
          <w:lang w:bidi="ar-SA"/>
        </w:rPr>
        <w:t>e</w:t>
      </w:r>
      <w:r w:rsidR="00F07C69">
        <w:rPr>
          <w:rFonts w:ascii="Arial" w:hAnsi="Arial" w:cs="Arial"/>
          <w:kern w:val="0"/>
          <w:sz w:val="20"/>
          <w:szCs w:val="20"/>
          <w:lang w:bidi="ar-SA"/>
        </w:rPr>
        <w:t xml:space="preserve"> from the MG </w:t>
      </w:r>
      <w:r w:rsidR="0064341B">
        <w:rPr>
          <w:rFonts w:ascii="Arial" w:hAnsi="Arial" w:cs="Arial"/>
          <w:kern w:val="0"/>
          <w:sz w:val="20"/>
          <w:szCs w:val="20"/>
          <w:lang w:bidi="ar-SA"/>
        </w:rPr>
        <w:t>consultation</w:t>
      </w:r>
      <w:r w:rsidR="00F07C69">
        <w:rPr>
          <w:rFonts w:ascii="Arial" w:hAnsi="Arial" w:cs="Arial"/>
          <w:kern w:val="0"/>
          <w:sz w:val="20"/>
          <w:szCs w:val="20"/>
          <w:lang w:bidi="ar-SA"/>
        </w:rPr>
        <w:t xml:space="preserve">. </w:t>
      </w:r>
      <w:r w:rsidR="00FA0216">
        <w:rPr>
          <w:rFonts w:ascii="Arial" w:hAnsi="Arial" w:cs="Arial"/>
          <w:sz w:val="20"/>
          <w:szCs w:val="20"/>
        </w:rPr>
        <w:t xml:space="preserve">In your view, </w:t>
      </w:r>
      <w:r w:rsidR="00724565">
        <w:rPr>
          <w:rFonts w:ascii="Arial" w:hAnsi="Arial" w:cs="Arial"/>
          <w:sz w:val="20"/>
          <w:szCs w:val="20"/>
        </w:rPr>
        <w:t>as the IAASB develops its S</w:t>
      </w:r>
      <w:r w:rsidR="00724565" w:rsidRPr="00724565">
        <w:rPr>
          <w:rFonts w:ascii="Arial" w:hAnsi="Arial" w:cs="Arial"/>
          <w:sz w:val="20"/>
          <w:szCs w:val="20"/>
        </w:rPr>
        <w:t>trategy for 2020–2023</w:t>
      </w:r>
      <w:r w:rsidR="00724565">
        <w:rPr>
          <w:rFonts w:ascii="Arial" w:hAnsi="Arial" w:cs="Arial"/>
          <w:sz w:val="20"/>
          <w:szCs w:val="20"/>
        </w:rPr>
        <w:t xml:space="preserve">, </w:t>
      </w:r>
      <w:r w:rsidR="00FA0216">
        <w:rPr>
          <w:rFonts w:ascii="Arial" w:hAnsi="Arial" w:cs="Arial"/>
          <w:sz w:val="20"/>
          <w:szCs w:val="20"/>
        </w:rPr>
        <w:t>what are the</w:t>
      </w:r>
      <w:r w:rsidR="00724565">
        <w:rPr>
          <w:rFonts w:ascii="Arial" w:hAnsi="Arial" w:cs="Arial"/>
          <w:sz w:val="20"/>
          <w:szCs w:val="20"/>
        </w:rPr>
        <w:t>:</w:t>
      </w:r>
    </w:p>
    <w:p w14:paraId="06264B0F" w14:textId="77777777" w:rsidR="00724565" w:rsidRDefault="0064341B" w:rsidP="00724565">
      <w:pPr>
        <w:pStyle w:val="ListParagraph"/>
        <w:numPr>
          <w:ilvl w:val="0"/>
          <w:numId w:val="21"/>
        </w:numPr>
        <w:spacing w:before="120"/>
        <w:contextualSpacing w:val="0"/>
        <w:rPr>
          <w:rFonts w:ascii="Arial" w:hAnsi="Arial" w:cs="Arial"/>
          <w:sz w:val="20"/>
          <w:szCs w:val="20"/>
        </w:rPr>
      </w:pPr>
      <w:r>
        <w:rPr>
          <w:rFonts w:ascii="Arial" w:hAnsi="Arial" w:cs="Arial"/>
          <w:sz w:val="20"/>
          <w:szCs w:val="20"/>
        </w:rPr>
        <w:t>Key c</w:t>
      </w:r>
      <w:r w:rsidR="00724565" w:rsidRPr="00724565">
        <w:rPr>
          <w:rFonts w:ascii="Arial" w:hAnsi="Arial" w:cs="Arial"/>
          <w:sz w:val="20"/>
          <w:szCs w:val="20"/>
        </w:rPr>
        <w:t xml:space="preserve">hallenges and other factors </w:t>
      </w:r>
      <w:r w:rsidR="00724565">
        <w:rPr>
          <w:rFonts w:ascii="Arial" w:hAnsi="Arial" w:cs="Arial"/>
          <w:sz w:val="20"/>
          <w:szCs w:val="20"/>
        </w:rPr>
        <w:t>that may impact</w:t>
      </w:r>
      <w:r w:rsidR="00724565" w:rsidRPr="00724565">
        <w:rPr>
          <w:rFonts w:ascii="Arial" w:hAnsi="Arial" w:cs="Arial"/>
          <w:sz w:val="20"/>
          <w:szCs w:val="20"/>
        </w:rPr>
        <w:t xml:space="preserve"> the IAASB’s </w:t>
      </w:r>
      <w:r w:rsidR="006F155E">
        <w:rPr>
          <w:rFonts w:ascii="Arial" w:hAnsi="Arial" w:cs="Arial"/>
          <w:sz w:val="20"/>
          <w:szCs w:val="20"/>
        </w:rPr>
        <w:t xml:space="preserve">focus in relation to its people, processes, technology and </w:t>
      </w:r>
      <w:r w:rsidR="00724565" w:rsidRPr="00724565">
        <w:rPr>
          <w:rFonts w:ascii="Arial" w:hAnsi="Arial" w:cs="Arial"/>
          <w:sz w:val="20"/>
          <w:szCs w:val="20"/>
        </w:rPr>
        <w:t>activities</w:t>
      </w:r>
      <w:r w:rsidR="00724565">
        <w:rPr>
          <w:rFonts w:ascii="Arial" w:hAnsi="Arial" w:cs="Arial"/>
          <w:sz w:val="20"/>
          <w:szCs w:val="20"/>
        </w:rPr>
        <w:t>; and</w:t>
      </w:r>
    </w:p>
    <w:p w14:paraId="061A2C76" w14:textId="77777777" w:rsidR="00FA0216" w:rsidRDefault="0064341B" w:rsidP="00724565">
      <w:pPr>
        <w:pStyle w:val="ListParagraph"/>
        <w:numPr>
          <w:ilvl w:val="0"/>
          <w:numId w:val="21"/>
        </w:numPr>
        <w:spacing w:before="120"/>
        <w:contextualSpacing w:val="0"/>
        <w:rPr>
          <w:rFonts w:ascii="Arial" w:hAnsi="Arial" w:cs="Arial"/>
          <w:sz w:val="20"/>
          <w:szCs w:val="20"/>
        </w:rPr>
      </w:pPr>
      <w:r>
        <w:rPr>
          <w:rFonts w:ascii="Arial" w:hAnsi="Arial" w:cs="Arial"/>
          <w:sz w:val="20"/>
          <w:szCs w:val="20"/>
        </w:rPr>
        <w:t>Main o</w:t>
      </w:r>
      <w:r w:rsidR="00724565" w:rsidRPr="00724565">
        <w:rPr>
          <w:rFonts w:ascii="Arial" w:hAnsi="Arial" w:cs="Arial"/>
          <w:sz w:val="20"/>
          <w:szCs w:val="20"/>
        </w:rPr>
        <w:t>pportunities for changing the way it undertakes its activities</w:t>
      </w:r>
      <w:r w:rsidR="00724565">
        <w:rPr>
          <w:rFonts w:ascii="Arial" w:hAnsi="Arial" w:cs="Arial"/>
          <w:sz w:val="20"/>
          <w:szCs w:val="20"/>
        </w:rPr>
        <w:t>.</w:t>
      </w:r>
    </w:p>
    <w:p w14:paraId="35284C36" w14:textId="2E6A1664" w:rsidR="000D4A26" w:rsidRDefault="000D4A26" w:rsidP="000D4A26">
      <w:pPr>
        <w:spacing w:before="120"/>
        <w:ind w:left="585"/>
        <w:rPr>
          <w:rFonts w:ascii="Arial" w:hAnsi="Arial" w:cs="Arial"/>
          <w:i/>
          <w:sz w:val="20"/>
          <w:szCs w:val="20"/>
        </w:rPr>
      </w:pPr>
      <w:r>
        <w:rPr>
          <w:rFonts w:ascii="Arial" w:hAnsi="Arial" w:cs="Arial"/>
          <w:i/>
          <w:sz w:val="20"/>
          <w:szCs w:val="20"/>
        </w:rPr>
        <w:t>Your response may include views about the matters identified by the IAASB as set out in Section II, but any views about matters that have not been mentioned are particularly welcome.</w:t>
      </w:r>
    </w:p>
    <w:p w14:paraId="660086EF" w14:textId="36E9CCC0" w:rsidR="0036708E" w:rsidRDefault="007A322F" w:rsidP="0036708E">
      <w:pPr>
        <w:spacing w:before="120"/>
        <w:rPr>
          <w:rFonts w:ascii="Arial" w:hAnsi="Arial" w:cs="Arial"/>
          <w:i/>
          <w:sz w:val="20"/>
          <w:szCs w:val="20"/>
        </w:rPr>
      </w:pPr>
      <w:r w:rsidRPr="0036708E">
        <w:rPr>
          <w:rFonts w:ascii="Arial" w:hAnsi="Arial" w:cs="Arial"/>
          <w:i/>
          <w:noProof/>
          <w:sz w:val="20"/>
          <w:szCs w:val="20"/>
          <w:lang w:bidi="ar-SA"/>
        </w:rPr>
        <mc:AlternateContent>
          <mc:Choice Requires="wps">
            <w:drawing>
              <wp:anchor distT="45720" distB="45720" distL="114300" distR="114300" simplePos="0" relativeHeight="251671552" behindDoc="0" locked="0" layoutInCell="1" allowOverlap="1" wp14:anchorId="13AFA41F" wp14:editId="121FE33D">
                <wp:simplePos x="0" y="0"/>
                <wp:positionH relativeFrom="column">
                  <wp:posOffset>371475</wp:posOffset>
                </wp:positionH>
                <wp:positionV relativeFrom="paragraph">
                  <wp:posOffset>84455</wp:posOffset>
                </wp:positionV>
                <wp:extent cx="5514975" cy="20859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085975"/>
                        </a:xfrm>
                        <a:prstGeom prst="rect">
                          <a:avLst/>
                        </a:prstGeom>
                        <a:solidFill>
                          <a:srgbClr val="FFFFFF"/>
                        </a:solidFill>
                        <a:ln w="9525">
                          <a:solidFill>
                            <a:srgbClr val="000000"/>
                          </a:solidFill>
                          <a:miter lim="800000"/>
                          <a:headEnd/>
                          <a:tailEnd/>
                        </a:ln>
                      </wps:spPr>
                      <wps:txbx>
                        <w:txbxContent>
                          <w:p w14:paraId="7E18D9A2" w14:textId="77777777" w:rsidR="00FF3EEA" w:rsidRDefault="00FF3E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FA41F" id="_x0000_s1036" type="#_x0000_t202" style="position:absolute;left:0;text-align:left;margin-left:29.25pt;margin-top:6.65pt;width:434.25pt;height:164.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">
                <v:textbox>
                  <w:txbxContent>
                    <w:p w14:paraId="7E18D9A2" w14:textId="77777777" w:rsidR="00FF3EEA" w:rsidRDefault="00FF3EEA"/>
                  </w:txbxContent>
                </v:textbox>
                <w10:wrap type="square"/>
              </v:shape>
            </w:pict>
          </mc:Fallback>
        </mc:AlternateContent>
      </w:r>
    </w:p>
    <w:p w14:paraId="3D457E6D" w14:textId="61FB0F5D" w:rsidR="00286794" w:rsidRDefault="001552C3" w:rsidP="00724565">
      <w:pPr>
        <w:pStyle w:val="ListParagraph"/>
        <w:numPr>
          <w:ilvl w:val="0"/>
          <w:numId w:val="4"/>
        </w:numPr>
        <w:spacing w:before="120"/>
        <w:ind w:left="547" w:hanging="547"/>
        <w:contextualSpacing w:val="0"/>
        <w:rPr>
          <w:rFonts w:ascii="Arial" w:hAnsi="Arial" w:cs="Arial"/>
          <w:sz w:val="20"/>
          <w:szCs w:val="20"/>
        </w:rPr>
      </w:pPr>
      <w:r w:rsidRPr="001552C3">
        <w:rPr>
          <w:rFonts w:ascii="Arial" w:hAnsi="Arial" w:cs="Arial"/>
          <w:noProof/>
          <w:sz w:val="20"/>
          <w:szCs w:val="20"/>
          <w:lang w:bidi="ar-SA"/>
        </w:rPr>
        <w:lastRenderedPageBreak/>
        <mc:AlternateContent>
          <mc:Choice Requires="wps">
            <w:drawing>
              <wp:anchor distT="45720" distB="45720" distL="114300" distR="114300" simplePos="0" relativeHeight="251673600" behindDoc="0" locked="0" layoutInCell="1" allowOverlap="1" wp14:anchorId="00008628" wp14:editId="6920BE30">
                <wp:simplePos x="0" y="0"/>
                <wp:positionH relativeFrom="margin">
                  <wp:posOffset>342900</wp:posOffset>
                </wp:positionH>
                <wp:positionV relativeFrom="paragraph">
                  <wp:posOffset>695325</wp:posOffset>
                </wp:positionV>
                <wp:extent cx="5581650" cy="13716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71600"/>
                        </a:xfrm>
                        <a:prstGeom prst="rect">
                          <a:avLst/>
                        </a:prstGeom>
                        <a:solidFill>
                          <a:srgbClr val="FFFFFF"/>
                        </a:solidFill>
                        <a:ln w="9525">
                          <a:solidFill>
                            <a:srgbClr val="000000"/>
                          </a:solidFill>
                          <a:miter lim="800000"/>
                          <a:headEnd/>
                          <a:tailEnd/>
                        </a:ln>
                      </wps:spPr>
                      <wps:txbx>
                        <w:txbxContent>
                          <w:p w14:paraId="40BE5820" w14:textId="77777777" w:rsidR="00FF3EEA" w:rsidRDefault="00FF3E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08628" id="_x0000_s1037" type="#_x0000_t202" style="position:absolute;left:0;text-align:left;margin-left:27pt;margin-top:54.75pt;width:439.5pt;height:10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">
                <v:textbox>
                  <w:txbxContent>
                    <w:p w14:paraId="40BE5820" w14:textId="77777777" w:rsidR="00FF3EEA" w:rsidRDefault="00FF3EEA"/>
                  </w:txbxContent>
                </v:textbox>
                <w10:wrap type="square" anchorx="margin"/>
              </v:shape>
            </w:pict>
          </mc:Fallback>
        </mc:AlternateContent>
      </w:r>
      <w:r w:rsidR="00F4182F">
        <w:rPr>
          <w:rFonts w:ascii="Arial" w:hAnsi="Arial" w:cs="Arial"/>
          <w:sz w:val="20"/>
          <w:szCs w:val="20"/>
        </w:rPr>
        <w:t xml:space="preserve">Are there specific initiatives within the stakeholder group to which you belong, or of which you </w:t>
      </w:r>
      <w:r w:rsidR="00C16F1F">
        <w:rPr>
          <w:rFonts w:ascii="Arial" w:hAnsi="Arial" w:cs="Arial"/>
          <w:sz w:val="20"/>
          <w:szCs w:val="20"/>
        </w:rPr>
        <w:t>are aware</w:t>
      </w:r>
      <w:r w:rsidR="00F4182F">
        <w:rPr>
          <w:rFonts w:ascii="Arial" w:hAnsi="Arial" w:cs="Arial"/>
          <w:sz w:val="20"/>
          <w:szCs w:val="20"/>
        </w:rPr>
        <w:t xml:space="preserve">, that you believe the </w:t>
      </w:r>
      <w:r w:rsidR="00F4182F" w:rsidRPr="008D25FC">
        <w:rPr>
          <w:rFonts w:ascii="Arial" w:hAnsi="Arial" w:cs="Arial"/>
          <w:sz w:val="20"/>
          <w:szCs w:val="20"/>
        </w:rPr>
        <w:t>IAASB should activ</w:t>
      </w:r>
      <w:r w:rsidR="00C16F1F">
        <w:rPr>
          <w:rFonts w:ascii="Arial" w:hAnsi="Arial" w:cs="Arial"/>
          <w:sz w:val="20"/>
          <w:szCs w:val="20"/>
        </w:rPr>
        <w:t>ely</w:t>
      </w:r>
      <w:r w:rsidR="00F4182F" w:rsidRPr="008D25FC">
        <w:rPr>
          <w:rFonts w:ascii="Arial" w:hAnsi="Arial" w:cs="Arial"/>
          <w:sz w:val="20"/>
          <w:szCs w:val="20"/>
        </w:rPr>
        <w:t xml:space="preserve"> monitor in light of their potential to inform the IAASB’s future agenda</w:t>
      </w:r>
      <w:r w:rsidR="0064341B">
        <w:rPr>
          <w:rFonts w:ascii="Arial" w:hAnsi="Arial" w:cs="Arial"/>
          <w:sz w:val="20"/>
          <w:szCs w:val="20"/>
        </w:rPr>
        <w:t>? If so, what are they</w:t>
      </w:r>
      <w:r w:rsidR="00DB10B6">
        <w:rPr>
          <w:rFonts w:ascii="Arial" w:hAnsi="Arial" w:cs="Arial"/>
          <w:sz w:val="20"/>
          <w:szCs w:val="20"/>
        </w:rPr>
        <w:t>, and why</w:t>
      </w:r>
      <w:r w:rsidR="00591158">
        <w:rPr>
          <w:rFonts w:ascii="Arial" w:hAnsi="Arial" w:cs="Arial"/>
          <w:sz w:val="20"/>
          <w:szCs w:val="20"/>
        </w:rPr>
        <w:t xml:space="preserve"> do you think they are relevant to the IAASB</w:t>
      </w:r>
      <w:r w:rsidR="00286794">
        <w:rPr>
          <w:rFonts w:ascii="Arial" w:hAnsi="Arial" w:cs="Arial"/>
          <w:sz w:val="20"/>
          <w:szCs w:val="20"/>
        </w:rPr>
        <w:t>?</w:t>
      </w:r>
    </w:p>
    <w:p w14:paraId="2E100240" w14:textId="1EB003D6" w:rsidR="00286794" w:rsidRDefault="00B54EE2" w:rsidP="00F543B9">
      <w:pPr>
        <w:spacing w:before="240"/>
        <w:jc w:val="left"/>
        <w:rPr>
          <w:rFonts w:ascii="Arial" w:hAnsi="Arial" w:cs="Arial"/>
          <w:kern w:val="0"/>
          <w:sz w:val="20"/>
          <w:szCs w:val="20"/>
          <w:lang w:bidi="ar-SA"/>
        </w:rPr>
      </w:pPr>
      <w:r>
        <w:rPr>
          <w:rFonts w:ascii="Arial" w:hAnsi="Arial" w:cs="Arial"/>
          <w:kern w:val="0"/>
          <w:sz w:val="20"/>
          <w:szCs w:val="20"/>
          <w:lang w:bidi="ar-SA"/>
        </w:rPr>
        <w:t xml:space="preserve">THE FOCUS OF </w:t>
      </w:r>
      <w:r w:rsidR="00105295">
        <w:rPr>
          <w:rFonts w:ascii="Arial" w:hAnsi="Arial" w:cs="Arial"/>
          <w:kern w:val="0"/>
          <w:sz w:val="20"/>
          <w:szCs w:val="20"/>
          <w:lang w:bidi="ar-SA"/>
        </w:rPr>
        <w:t>THE IAASB’s ACTIVITIES IN 2020–2023</w:t>
      </w:r>
    </w:p>
    <w:p w14:paraId="3733253F" w14:textId="35A53CC2" w:rsidR="001F6A48" w:rsidRDefault="001F6A48" w:rsidP="001F6A48">
      <w:pPr>
        <w:spacing w:before="120"/>
        <w:rPr>
          <w:rFonts w:ascii="Arial" w:hAnsi="Arial" w:cs="Arial"/>
          <w:sz w:val="20"/>
          <w:szCs w:val="20"/>
        </w:rPr>
      </w:pPr>
      <w:r>
        <w:rPr>
          <w:rFonts w:ascii="Arial" w:hAnsi="Arial" w:cs="Arial"/>
          <w:sz w:val="20"/>
          <w:szCs w:val="20"/>
        </w:rPr>
        <w:t xml:space="preserve">One of the significant challenges </w:t>
      </w:r>
      <w:r w:rsidR="00591158">
        <w:rPr>
          <w:rFonts w:ascii="Arial" w:hAnsi="Arial" w:cs="Arial"/>
          <w:sz w:val="20"/>
          <w:szCs w:val="20"/>
        </w:rPr>
        <w:t>facing</w:t>
      </w:r>
      <w:r>
        <w:rPr>
          <w:rFonts w:ascii="Arial" w:hAnsi="Arial" w:cs="Arial"/>
          <w:sz w:val="20"/>
          <w:szCs w:val="20"/>
        </w:rPr>
        <w:t xml:space="preserve"> the IAASB, as noted in </w:t>
      </w:r>
      <w:r w:rsidRPr="001F6A48">
        <w:rPr>
          <w:rFonts w:ascii="Arial" w:hAnsi="Arial" w:cs="Arial"/>
          <w:b/>
          <w:sz w:val="20"/>
          <w:szCs w:val="20"/>
        </w:rPr>
        <w:t>Section II</w:t>
      </w:r>
      <w:r>
        <w:rPr>
          <w:rFonts w:ascii="Arial" w:hAnsi="Arial" w:cs="Arial"/>
          <w:sz w:val="20"/>
          <w:szCs w:val="20"/>
        </w:rPr>
        <w:t xml:space="preserve">, is </w:t>
      </w:r>
      <w:r w:rsidR="00591158">
        <w:rPr>
          <w:rFonts w:ascii="Arial" w:hAnsi="Arial" w:cs="Arial"/>
          <w:sz w:val="20"/>
          <w:szCs w:val="20"/>
        </w:rPr>
        <w:t>dealing with</w:t>
      </w:r>
      <w:r w:rsidRPr="001F6A48">
        <w:rPr>
          <w:rFonts w:ascii="Arial" w:hAnsi="Arial" w:cs="Arial"/>
          <w:kern w:val="0"/>
          <w:sz w:val="20"/>
          <w:szCs w:val="20"/>
          <w:lang w:bidi="ar-SA"/>
        </w:rPr>
        <w:t xml:space="preserve"> different and competing calls for IAASB action</w:t>
      </w:r>
      <w:r>
        <w:rPr>
          <w:rFonts w:ascii="Arial" w:hAnsi="Arial" w:cs="Arial"/>
          <w:kern w:val="0"/>
          <w:sz w:val="20"/>
          <w:szCs w:val="20"/>
          <w:lang w:bidi="ar-SA"/>
        </w:rPr>
        <w:t>, including</w:t>
      </w:r>
      <w:r w:rsidRPr="001F6A48">
        <w:rPr>
          <w:rFonts w:ascii="Arial" w:hAnsi="Arial" w:cs="Arial"/>
          <w:kern w:val="0"/>
          <w:sz w:val="20"/>
          <w:szCs w:val="20"/>
          <w:lang w:bidi="ar-SA"/>
        </w:rPr>
        <w:t xml:space="preserve"> the </w:t>
      </w:r>
      <w:r w:rsidR="00591158">
        <w:rPr>
          <w:rFonts w:ascii="Arial" w:hAnsi="Arial" w:cs="Arial"/>
          <w:kern w:val="0"/>
          <w:sz w:val="20"/>
          <w:szCs w:val="20"/>
          <w:lang w:bidi="ar-SA"/>
        </w:rPr>
        <w:t xml:space="preserve">prioritization of </w:t>
      </w:r>
      <w:r w:rsidRPr="001F6A48">
        <w:rPr>
          <w:rFonts w:ascii="Arial" w:hAnsi="Arial" w:cs="Arial"/>
          <w:kern w:val="0"/>
          <w:sz w:val="20"/>
          <w:szCs w:val="20"/>
          <w:lang w:bidi="ar-SA"/>
        </w:rPr>
        <w:t xml:space="preserve">projects that are selected, </w:t>
      </w:r>
      <w:r w:rsidR="00591158">
        <w:rPr>
          <w:rFonts w:ascii="Arial" w:hAnsi="Arial" w:cs="Arial"/>
          <w:kern w:val="0"/>
          <w:sz w:val="20"/>
          <w:szCs w:val="20"/>
          <w:lang w:bidi="ar-SA"/>
        </w:rPr>
        <w:t>such</w:t>
      </w:r>
      <w:r w:rsidRPr="001F6A48">
        <w:rPr>
          <w:rFonts w:ascii="Arial" w:hAnsi="Arial" w:cs="Arial"/>
          <w:kern w:val="0"/>
          <w:sz w:val="20"/>
          <w:szCs w:val="20"/>
          <w:lang w:bidi="ar-SA"/>
        </w:rPr>
        <w:t xml:space="preserve"> that the IAASB is seen to be continuing to act in the public interest.</w:t>
      </w:r>
    </w:p>
    <w:p w14:paraId="4028AD1D" w14:textId="20F72BF8" w:rsidR="001F6A48" w:rsidRDefault="001F6A48" w:rsidP="00A06591">
      <w:pPr>
        <w:pStyle w:val="ListParagraph"/>
        <w:numPr>
          <w:ilvl w:val="0"/>
          <w:numId w:val="4"/>
        </w:numPr>
        <w:spacing w:before="120" w:after="120"/>
        <w:ind w:left="360"/>
        <w:contextualSpacing w:val="0"/>
        <w:rPr>
          <w:rFonts w:ascii="Arial" w:hAnsi="Arial" w:cs="Arial"/>
          <w:sz w:val="20"/>
          <w:szCs w:val="20"/>
        </w:rPr>
      </w:pPr>
      <w:r w:rsidRPr="00A06591">
        <w:rPr>
          <w:rFonts w:ascii="Arial" w:hAnsi="Arial" w:cs="Arial"/>
          <w:b/>
          <w:sz w:val="20"/>
          <w:szCs w:val="20"/>
        </w:rPr>
        <w:t>Section II</w:t>
      </w:r>
      <w:r w:rsidRPr="00A06591">
        <w:rPr>
          <w:rFonts w:ascii="Arial" w:hAnsi="Arial" w:cs="Arial"/>
          <w:sz w:val="20"/>
          <w:szCs w:val="20"/>
        </w:rPr>
        <w:t xml:space="preserve"> illustrates that</w:t>
      </w:r>
      <w:r w:rsidR="005F5A61" w:rsidRPr="00A06591">
        <w:rPr>
          <w:rFonts w:ascii="Arial" w:hAnsi="Arial" w:cs="Arial"/>
          <w:sz w:val="20"/>
          <w:szCs w:val="20"/>
        </w:rPr>
        <w:t xml:space="preserve"> the IAASB has</w:t>
      </w:r>
      <w:r w:rsidRPr="00A06591">
        <w:rPr>
          <w:rFonts w:ascii="Arial" w:hAnsi="Arial" w:cs="Arial"/>
          <w:sz w:val="20"/>
          <w:szCs w:val="20"/>
        </w:rPr>
        <w:t>, and will continue to,</w:t>
      </w:r>
      <w:r w:rsidR="005F5A61" w:rsidRPr="00A06591">
        <w:rPr>
          <w:rFonts w:ascii="Arial" w:hAnsi="Arial" w:cs="Arial"/>
          <w:sz w:val="20"/>
          <w:szCs w:val="20"/>
        </w:rPr>
        <w:t xml:space="preserve"> focus a significant part of its efforts </w:t>
      </w:r>
      <w:r w:rsidRPr="00A06591">
        <w:rPr>
          <w:rFonts w:ascii="Arial" w:hAnsi="Arial" w:cs="Arial"/>
          <w:sz w:val="20"/>
          <w:szCs w:val="20"/>
        </w:rPr>
        <w:t xml:space="preserve">in 2015–2019 </w:t>
      </w:r>
      <w:r w:rsidR="005F5A61" w:rsidRPr="00A06591">
        <w:rPr>
          <w:rFonts w:ascii="Arial" w:hAnsi="Arial" w:cs="Arial"/>
          <w:sz w:val="20"/>
          <w:szCs w:val="20"/>
        </w:rPr>
        <w:t xml:space="preserve">on revising </w:t>
      </w:r>
      <w:r w:rsidRPr="00A06591">
        <w:rPr>
          <w:rFonts w:ascii="Arial" w:hAnsi="Arial" w:cs="Arial"/>
          <w:sz w:val="20"/>
          <w:szCs w:val="20"/>
        </w:rPr>
        <w:t xml:space="preserve">and developing </w:t>
      </w:r>
      <w:r w:rsidR="005F5A61" w:rsidRPr="00A06591">
        <w:rPr>
          <w:rFonts w:ascii="Arial" w:hAnsi="Arial" w:cs="Arial"/>
          <w:sz w:val="20"/>
          <w:szCs w:val="20"/>
        </w:rPr>
        <w:t xml:space="preserve">standards addressing the audit of historical financial information and quality control. </w:t>
      </w:r>
      <w:r w:rsidRPr="00A06591">
        <w:rPr>
          <w:rFonts w:ascii="Arial" w:hAnsi="Arial" w:cs="Arial"/>
          <w:sz w:val="20"/>
          <w:szCs w:val="20"/>
        </w:rPr>
        <w:t>With respect to new standard-setting projects for the period 2020–2023, in light of where you believe IAASB actions are needed and to continue</w:t>
      </w:r>
      <w:r w:rsidR="00A06591" w:rsidRPr="00A06591">
        <w:rPr>
          <w:rFonts w:ascii="Arial" w:hAnsi="Arial" w:cs="Arial"/>
          <w:sz w:val="20"/>
          <w:szCs w:val="20"/>
        </w:rPr>
        <w:t xml:space="preserve"> </w:t>
      </w:r>
      <w:r w:rsidRPr="00A06591">
        <w:rPr>
          <w:rFonts w:ascii="Arial" w:hAnsi="Arial" w:cs="Arial"/>
          <w:sz w:val="20"/>
          <w:szCs w:val="20"/>
        </w:rPr>
        <w:t>to serve the public interest, in your view what proportion of effort should the IAASB allocate to each of the following? (Allocation should total 100%)</w:t>
      </w:r>
    </w:p>
    <w:tbl>
      <w:tblPr>
        <w:tblStyle w:val="TableGrid"/>
        <w:tblW w:w="0" w:type="auto"/>
        <w:tblInd w:w="1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1417"/>
        <w:gridCol w:w="2610"/>
      </w:tblGrid>
      <w:tr w:rsidR="003C0F67" w:rsidRPr="003C0F67" w14:paraId="36051519" w14:textId="77777777" w:rsidTr="0061620E">
        <w:tc>
          <w:tcPr>
            <w:tcW w:w="2524" w:type="dxa"/>
          </w:tcPr>
          <w:p w14:paraId="225369C9" w14:textId="77777777" w:rsidR="0061620E" w:rsidRDefault="0061620E" w:rsidP="003C0F67">
            <w:pPr>
              <w:pStyle w:val="ListParagraph"/>
              <w:spacing w:before="120" w:after="120"/>
              <w:ind w:left="360"/>
              <w:rPr>
                <w:rFonts w:ascii="Arial" w:hAnsi="Arial" w:cs="Arial"/>
                <w:sz w:val="20"/>
                <w:szCs w:val="20"/>
              </w:rPr>
            </w:pPr>
          </w:p>
          <w:p w14:paraId="73861975" w14:textId="77777777" w:rsidR="003C0F67" w:rsidRPr="003C0F67" w:rsidRDefault="003C0F67" w:rsidP="003C0F67">
            <w:pPr>
              <w:pStyle w:val="ListParagraph"/>
              <w:spacing w:before="120" w:after="120"/>
              <w:ind w:left="360"/>
              <w:rPr>
                <w:rFonts w:ascii="Arial" w:hAnsi="Arial" w:cs="Arial"/>
                <w:sz w:val="20"/>
                <w:szCs w:val="20"/>
              </w:rPr>
            </w:pPr>
            <w:r w:rsidRPr="003C0F67">
              <w:rPr>
                <w:rFonts w:ascii="Arial" w:hAnsi="Arial" w:cs="Arial"/>
                <w:sz w:val="20"/>
                <w:szCs w:val="20"/>
              </w:rPr>
              <w:t>Quality control</w:t>
            </w:r>
          </w:p>
        </w:tc>
        <w:tc>
          <w:tcPr>
            <w:tcW w:w="1417" w:type="dxa"/>
          </w:tcPr>
          <w:p w14:paraId="7A8B9B3B" w14:textId="598FA477" w:rsidR="003C0F67" w:rsidRPr="003C0F67" w:rsidRDefault="003C0F67" w:rsidP="003C0F67">
            <w:pPr>
              <w:pStyle w:val="ListParagraph"/>
              <w:spacing w:before="120" w:after="120"/>
              <w:ind w:left="360"/>
              <w:rPr>
                <w:rFonts w:ascii="Arial" w:hAnsi="Arial" w:cs="Arial"/>
                <w:sz w:val="20"/>
                <w:szCs w:val="20"/>
              </w:rPr>
            </w:pPr>
          </w:p>
        </w:tc>
        <w:tc>
          <w:tcPr>
            <w:tcW w:w="2610" w:type="dxa"/>
          </w:tcPr>
          <w:p w14:paraId="2BF9B35E" w14:textId="6CE86CF0" w:rsidR="0061620E" w:rsidRDefault="000829C5" w:rsidP="003C0F67">
            <w:pPr>
              <w:pStyle w:val="ListParagraph"/>
              <w:spacing w:before="120" w:after="120"/>
              <w:ind w:left="360"/>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76672" behindDoc="0" locked="0" layoutInCell="1" allowOverlap="1" wp14:anchorId="13956A2C" wp14:editId="0FF42F4B">
                      <wp:simplePos x="0" y="0"/>
                      <wp:positionH relativeFrom="column">
                        <wp:posOffset>267335</wp:posOffset>
                      </wp:positionH>
                      <wp:positionV relativeFrom="paragraph">
                        <wp:posOffset>85090</wp:posOffset>
                      </wp:positionV>
                      <wp:extent cx="371475" cy="2667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71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D7FFBD" w14:textId="77777777" w:rsidR="00FF3EEA" w:rsidRPr="000B5964" w:rsidRDefault="00FF3EE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56A2C" id="Text Box 12" o:spid="_x0000_s1038" type="#_x0000_t202" style="position:absolute;left:0;text-align:left;margin-left:21.05pt;margin-top:6.7pt;width:29.2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" fillcolor="white [3201]" strokeweight=".5pt">
                      <v:textbox>
                        <w:txbxContent>
                          <w:p w14:paraId="14D7FFBD" w14:textId="77777777" w:rsidR="00FF3EEA" w:rsidRPr="000B5964" w:rsidRDefault="00FF3EEA">
                            <w:pPr>
                              <w:rPr>
                                <w:rFonts w:ascii="Arial" w:hAnsi="Arial" w:cs="Arial"/>
                                <w:sz w:val="20"/>
                                <w:szCs w:val="20"/>
                              </w:rPr>
                            </w:pPr>
                          </w:p>
                        </w:txbxContent>
                      </v:textbox>
                    </v:shape>
                  </w:pict>
                </mc:Fallback>
              </mc:AlternateContent>
            </w:r>
          </w:p>
          <w:p w14:paraId="1CDF1A6A" w14:textId="540FC08C" w:rsidR="000B5964" w:rsidRPr="0061620E" w:rsidRDefault="008E51A6" w:rsidP="0061620E">
            <w:pPr>
              <w:pStyle w:val="ListParagraph"/>
              <w:spacing w:before="120" w:after="120"/>
              <w:ind w:left="360"/>
              <w:rPr>
                <w:rFonts w:ascii="Arial" w:hAnsi="Arial" w:cs="Arial"/>
                <w:sz w:val="20"/>
                <w:szCs w:val="20"/>
              </w:rPr>
            </w:pPr>
            <w:r>
              <w:rPr>
                <w:rFonts w:ascii="Arial" w:hAnsi="Arial" w:cs="Arial"/>
                <w:sz w:val="20"/>
                <w:szCs w:val="20"/>
              </w:rPr>
              <w:tab/>
              <w:t xml:space="preserve">       </w:t>
            </w:r>
            <w:r w:rsidR="003C0F67" w:rsidRPr="003C0F67">
              <w:rPr>
                <w:rFonts w:ascii="Arial" w:hAnsi="Arial" w:cs="Arial"/>
                <w:sz w:val="20"/>
                <w:szCs w:val="20"/>
              </w:rPr>
              <w:t>indicate %</w:t>
            </w:r>
          </w:p>
        </w:tc>
      </w:tr>
      <w:tr w:rsidR="003C0F67" w:rsidRPr="003C0F67" w14:paraId="66197101" w14:textId="77777777" w:rsidTr="0061620E">
        <w:tc>
          <w:tcPr>
            <w:tcW w:w="2524" w:type="dxa"/>
          </w:tcPr>
          <w:p w14:paraId="7C072995" w14:textId="77777777" w:rsidR="003C0F67" w:rsidRPr="003C0F67" w:rsidRDefault="003C0F67" w:rsidP="003C0F67">
            <w:pPr>
              <w:pStyle w:val="ListParagraph"/>
              <w:spacing w:before="120" w:after="120"/>
              <w:ind w:left="360"/>
              <w:rPr>
                <w:rFonts w:ascii="Arial" w:hAnsi="Arial" w:cs="Arial"/>
                <w:sz w:val="20"/>
                <w:szCs w:val="20"/>
              </w:rPr>
            </w:pPr>
            <w:r w:rsidRPr="003C0F67">
              <w:rPr>
                <w:rFonts w:ascii="Arial" w:hAnsi="Arial" w:cs="Arial"/>
                <w:sz w:val="20"/>
                <w:szCs w:val="20"/>
              </w:rPr>
              <w:t>Audits and reviews of historical financial information</w:t>
            </w:r>
          </w:p>
        </w:tc>
        <w:tc>
          <w:tcPr>
            <w:tcW w:w="1417" w:type="dxa"/>
          </w:tcPr>
          <w:p w14:paraId="39D3409A" w14:textId="26631E57" w:rsidR="003C0F67" w:rsidRPr="003C0F67" w:rsidRDefault="003C0F67" w:rsidP="003C0F67">
            <w:pPr>
              <w:pStyle w:val="ListParagraph"/>
              <w:spacing w:before="120" w:after="120"/>
              <w:ind w:left="360"/>
              <w:rPr>
                <w:rFonts w:ascii="Arial" w:hAnsi="Arial" w:cs="Arial"/>
                <w:sz w:val="20"/>
                <w:szCs w:val="20"/>
              </w:rPr>
            </w:pPr>
          </w:p>
        </w:tc>
        <w:tc>
          <w:tcPr>
            <w:tcW w:w="2610" w:type="dxa"/>
          </w:tcPr>
          <w:p w14:paraId="2D36D798" w14:textId="0C6D7657" w:rsidR="0061620E" w:rsidRDefault="00B6191E" w:rsidP="003C0F67">
            <w:pPr>
              <w:pStyle w:val="ListParagraph"/>
              <w:spacing w:before="120" w:after="120"/>
              <w:ind w:left="360"/>
              <w:rPr>
                <w:rFonts w:ascii="Arial" w:hAnsi="Arial" w:cs="Arial"/>
                <w:sz w:val="20"/>
                <w:szCs w:val="20"/>
              </w:rPr>
            </w:pPr>
            <w:r>
              <w:rPr>
                <w:noProof/>
                <w:lang w:bidi="ar-SA"/>
              </w:rPr>
              <mc:AlternateContent>
                <mc:Choice Requires="wps">
                  <w:drawing>
                    <wp:anchor distT="0" distB="0" distL="114300" distR="114300" simplePos="0" relativeHeight="251678720" behindDoc="0" locked="0" layoutInCell="1" allowOverlap="1" wp14:anchorId="148A1165" wp14:editId="61C0C3B6">
                      <wp:simplePos x="0" y="0"/>
                      <wp:positionH relativeFrom="column">
                        <wp:posOffset>267970</wp:posOffset>
                      </wp:positionH>
                      <wp:positionV relativeFrom="paragraph">
                        <wp:posOffset>78105</wp:posOffset>
                      </wp:positionV>
                      <wp:extent cx="371475" cy="2762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3714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F07046" w14:textId="77777777" w:rsidR="00FF3EEA" w:rsidRPr="000B5964" w:rsidRDefault="00FF3EEA" w:rsidP="000B596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A1165" id="Text Box 13" o:spid="_x0000_s1039" type="#_x0000_t202" style="position:absolute;left:0;text-align:left;margin-left:21.1pt;margin-top:6.15pt;width:29.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" fillcolor="white [3201]" strokeweight=".5pt">
                      <v:textbox>
                        <w:txbxContent>
                          <w:p w14:paraId="28F07046" w14:textId="77777777" w:rsidR="00FF3EEA" w:rsidRPr="000B5964" w:rsidRDefault="00FF3EEA" w:rsidP="000B5964">
                            <w:pPr>
                              <w:rPr>
                                <w:rFonts w:ascii="Arial" w:hAnsi="Arial" w:cs="Arial"/>
                                <w:sz w:val="20"/>
                                <w:szCs w:val="20"/>
                              </w:rPr>
                            </w:pPr>
                          </w:p>
                        </w:txbxContent>
                      </v:textbox>
                    </v:shape>
                  </w:pict>
                </mc:Fallback>
              </mc:AlternateContent>
            </w:r>
          </w:p>
          <w:p w14:paraId="78621701" w14:textId="7B5A9E8C" w:rsidR="003C0F67" w:rsidRPr="003C0F67" w:rsidRDefault="008E51A6" w:rsidP="003C0F67">
            <w:pPr>
              <w:pStyle w:val="ListParagraph"/>
              <w:spacing w:before="120" w:after="120"/>
              <w:ind w:left="360"/>
              <w:rPr>
                <w:rFonts w:ascii="Arial" w:hAnsi="Arial" w:cs="Arial"/>
                <w:sz w:val="20"/>
                <w:szCs w:val="20"/>
              </w:rPr>
            </w:pPr>
            <w:r>
              <w:rPr>
                <w:rFonts w:ascii="Arial" w:hAnsi="Arial" w:cs="Arial"/>
                <w:sz w:val="20"/>
                <w:szCs w:val="20"/>
              </w:rPr>
              <w:tab/>
              <w:t xml:space="preserve">       </w:t>
            </w:r>
            <w:r w:rsidR="003C0F67" w:rsidRPr="003C0F67">
              <w:rPr>
                <w:rFonts w:ascii="Arial" w:hAnsi="Arial" w:cs="Arial"/>
                <w:sz w:val="20"/>
                <w:szCs w:val="20"/>
              </w:rPr>
              <w:t>indicate %</w:t>
            </w:r>
          </w:p>
        </w:tc>
      </w:tr>
      <w:tr w:rsidR="003C0F67" w:rsidRPr="003C0F67" w14:paraId="1EACE0AE" w14:textId="77777777" w:rsidTr="0061620E">
        <w:trPr>
          <w:trHeight w:val="468"/>
        </w:trPr>
        <w:tc>
          <w:tcPr>
            <w:tcW w:w="2524" w:type="dxa"/>
          </w:tcPr>
          <w:p w14:paraId="79112613" w14:textId="77777777" w:rsidR="003C0F67" w:rsidRPr="003C0F67" w:rsidRDefault="003C0F67" w:rsidP="003C0F67">
            <w:pPr>
              <w:pStyle w:val="ListParagraph"/>
              <w:spacing w:before="120" w:after="120"/>
              <w:ind w:left="360"/>
              <w:rPr>
                <w:rFonts w:ascii="Arial" w:hAnsi="Arial" w:cs="Arial"/>
                <w:sz w:val="20"/>
                <w:szCs w:val="20"/>
              </w:rPr>
            </w:pPr>
            <w:r w:rsidRPr="003C0F67">
              <w:rPr>
                <w:rFonts w:ascii="Arial" w:hAnsi="Arial" w:cs="Arial"/>
                <w:sz w:val="20"/>
                <w:szCs w:val="20"/>
              </w:rPr>
              <w:t>Other assurance – EER engagements [4]</w:t>
            </w:r>
          </w:p>
        </w:tc>
        <w:tc>
          <w:tcPr>
            <w:tcW w:w="1417" w:type="dxa"/>
          </w:tcPr>
          <w:p w14:paraId="21EEAAA1" w14:textId="225FB6E9" w:rsidR="003C0F67" w:rsidRPr="003C0F67" w:rsidRDefault="003C0F67" w:rsidP="003C0F67">
            <w:pPr>
              <w:pStyle w:val="ListParagraph"/>
              <w:spacing w:before="120" w:after="120"/>
              <w:ind w:left="360"/>
              <w:rPr>
                <w:rFonts w:ascii="Arial" w:hAnsi="Arial" w:cs="Arial"/>
                <w:sz w:val="20"/>
                <w:szCs w:val="20"/>
              </w:rPr>
            </w:pPr>
          </w:p>
        </w:tc>
        <w:tc>
          <w:tcPr>
            <w:tcW w:w="2610" w:type="dxa"/>
          </w:tcPr>
          <w:p w14:paraId="45BAE02C" w14:textId="740FD658" w:rsidR="0061620E" w:rsidRDefault="00B6191E" w:rsidP="003C0F67">
            <w:pPr>
              <w:pStyle w:val="ListParagraph"/>
              <w:spacing w:before="120" w:after="120"/>
              <w:ind w:left="360"/>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80768" behindDoc="0" locked="0" layoutInCell="1" allowOverlap="1" wp14:anchorId="552D2BAE" wp14:editId="0DA238B4">
                      <wp:simplePos x="0" y="0"/>
                      <wp:positionH relativeFrom="column">
                        <wp:posOffset>269875</wp:posOffset>
                      </wp:positionH>
                      <wp:positionV relativeFrom="paragraph">
                        <wp:posOffset>58420</wp:posOffset>
                      </wp:positionV>
                      <wp:extent cx="371475" cy="266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371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1CCB7B" w14:textId="77777777" w:rsidR="00FF3EEA" w:rsidRPr="000B5964" w:rsidRDefault="00FF3EEA" w:rsidP="000B596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D2BAE" id="Text Box 14" o:spid="_x0000_s1040" type="#_x0000_t202" style="position:absolute;left:0;text-align:left;margin-left:21.25pt;margin-top:4.6pt;width:29.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" fillcolor="white [3201]" strokeweight=".5pt">
                      <v:textbox>
                        <w:txbxContent>
                          <w:p w14:paraId="1C1CCB7B" w14:textId="77777777" w:rsidR="00FF3EEA" w:rsidRPr="000B5964" w:rsidRDefault="00FF3EEA" w:rsidP="000B5964">
                            <w:pPr>
                              <w:rPr>
                                <w:rFonts w:ascii="Arial" w:hAnsi="Arial" w:cs="Arial"/>
                                <w:sz w:val="20"/>
                                <w:szCs w:val="20"/>
                              </w:rPr>
                            </w:pPr>
                          </w:p>
                        </w:txbxContent>
                      </v:textbox>
                    </v:shape>
                  </w:pict>
                </mc:Fallback>
              </mc:AlternateContent>
            </w:r>
          </w:p>
          <w:p w14:paraId="5C14A28D" w14:textId="5E8167BB" w:rsidR="003C0F67" w:rsidRPr="003C0F67" w:rsidRDefault="008E51A6" w:rsidP="003C0F67">
            <w:pPr>
              <w:pStyle w:val="ListParagraph"/>
              <w:spacing w:before="120" w:after="120"/>
              <w:ind w:left="360"/>
              <w:rPr>
                <w:rFonts w:ascii="Arial" w:hAnsi="Arial" w:cs="Arial"/>
                <w:sz w:val="20"/>
                <w:szCs w:val="20"/>
              </w:rPr>
            </w:pPr>
            <w:r>
              <w:rPr>
                <w:rFonts w:ascii="Arial" w:hAnsi="Arial" w:cs="Arial"/>
                <w:sz w:val="20"/>
                <w:szCs w:val="20"/>
              </w:rPr>
              <w:tab/>
              <w:t xml:space="preserve">       </w:t>
            </w:r>
            <w:r w:rsidR="003C0F67" w:rsidRPr="003C0F67">
              <w:rPr>
                <w:rFonts w:ascii="Arial" w:hAnsi="Arial" w:cs="Arial"/>
                <w:sz w:val="20"/>
                <w:szCs w:val="20"/>
              </w:rPr>
              <w:t>indicate %</w:t>
            </w:r>
          </w:p>
        </w:tc>
      </w:tr>
      <w:tr w:rsidR="003C0F67" w:rsidRPr="003C0F67" w14:paraId="628A16F4" w14:textId="77777777" w:rsidTr="0061620E">
        <w:tc>
          <w:tcPr>
            <w:tcW w:w="2524" w:type="dxa"/>
          </w:tcPr>
          <w:p w14:paraId="69342470" w14:textId="77777777" w:rsidR="003C0F67" w:rsidRPr="003C0F67" w:rsidRDefault="003C0F67" w:rsidP="003C0F67">
            <w:pPr>
              <w:pStyle w:val="ListParagraph"/>
              <w:spacing w:before="120" w:after="120"/>
              <w:ind w:left="360"/>
              <w:rPr>
                <w:rFonts w:ascii="Arial" w:hAnsi="Arial" w:cs="Arial"/>
                <w:sz w:val="20"/>
                <w:szCs w:val="20"/>
              </w:rPr>
            </w:pPr>
            <w:r w:rsidRPr="003C0F67">
              <w:rPr>
                <w:rFonts w:ascii="Arial" w:hAnsi="Arial" w:cs="Arial"/>
                <w:sz w:val="20"/>
                <w:szCs w:val="20"/>
              </w:rPr>
              <w:t xml:space="preserve">Other assurance (and related services) -  other than EER engagements [18] </w:t>
            </w:r>
          </w:p>
        </w:tc>
        <w:tc>
          <w:tcPr>
            <w:tcW w:w="1417" w:type="dxa"/>
          </w:tcPr>
          <w:p w14:paraId="1066C37E" w14:textId="143CA3F0" w:rsidR="003C0F67" w:rsidRPr="003C0F67" w:rsidRDefault="003C0F67" w:rsidP="003C0F67">
            <w:pPr>
              <w:pStyle w:val="ListParagraph"/>
              <w:spacing w:before="120" w:after="120"/>
              <w:ind w:left="360"/>
              <w:rPr>
                <w:rFonts w:ascii="Arial" w:hAnsi="Arial" w:cs="Arial"/>
                <w:sz w:val="20"/>
                <w:szCs w:val="20"/>
              </w:rPr>
            </w:pPr>
          </w:p>
        </w:tc>
        <w:tc>
          <w:tcPr>
            <w:tcW w:w="2610" w:type="dxa"/>
          </w:tcPr>
          <w:p w14:paraId="35E2C094" w14:textId="6F784665" w:rsidR="0061620E" w:rsidRDefault="0061620E" w:rsidP="003C0F67">
            <w:pPr>
              <w:pStyle w:val="ListParagraph"/>
              <w:spacing w:before="120" w:after="120"/>
              <w:ind w:left="360"/>
              <w:rPr>
                <w:rFonts w:ascii="Arial" w:hAnsi="Arial" w:cs="Arial"/>
                <w:sz w:val="20"/>
                <w:szCs w:val="20"/>
              </w:rPr>
            </w:pPr>
          </w:p>
          <w:p w14:paraId="5702D10B" w14:textId="7431886D" w:rsidR="0061620E" w:rsidRDefault="00B6191E" w:rsidP="003C0F67">
            <w:pPr>
              <w:pStyle w:val="ListParagraph"/>
              <w:spacing w:before="120" w:after="120"/>
              <w:ind w:left="360"/>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82816" behindDoc="0" locked="0" layoutInCell="1" allowOverlap="1" wp14:anchorId="0CB94A5B" wp14:editId="2D3A77A7">
                      <wp:simplePos x="0" y="0"/>
                      <wp:positionH relativeFrom="column">
                        <wp:posOffset>269240</wp:posOffset>
                      </wp:positionH>
                      <wp:positionV relativeFrom="paragraph">
                        <wp:posOffset>65405</wp:posOffset>
                      </wp:positionV>
                      <wp:extent cx="371475" cy="2667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71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8F408E" w14:textId="77777777" w:rsidR="00FF3EEA" w:rsidRPr="000B5964" w:rsidRDefault="00FF3EEA" w:rsidP="000B596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94A5B" id="Text Box 15" o:spid="_x0000_s1041" type="#_x0000_t202" style="position:absolute;left:0;text-align:left;margin-left:21.2pt;margin-top:5.15pt;width:29.2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" fillcolor="white [3201]" strokeweight=".5pt">
                      <v:textbox>
                        <w:txbxContent>
                          <w:p w14:paraId="5F8F408E" w14:textId="77777777" w:rsidR="00FF3EEA" w:rsidRPr="000B5964" w:rsidRDefault="00FF3EEA" w:rsidP="000B5964">
                            <w:pPr>
                              <w:rPr>
                                <w:rFonts w:ascii="Arial" w:hAnsi="Arial" w:cs="Arial"/>
                                <w:sz w:val="20"/>
                                <w:szCs w:val="20"/>
                              </w:rPr>
                            </w:pPr>
                          </w:p>
                        </w:txbxContent>
                      </v:textbox>
                    </v:shape>
                  </w:pict>
                </mc:Fallback>
              </mc:AlternateContent>
            </w:r>
          </w:p>
          <w:p w14:paraId="51667457" w14:textId="257548FA" w:rsidR="003C0F67" w:rsidRPr="003C0F67" w:rsidRDefault="0061620E" w:rsidP="003C0F67">
            <w:pPr>
              <w:pStyle w:val="ListParagraph"/>
              <w:spacing w:before="120" w:after="120"/>
              <w:ind w:left="360"/>
              <w:rPr>
                <w:rFonts w:ascii="Arial" w:hAnsi="Arial" w:cs="Arial"/>
                <w:sz w:val="20"/>
                <w:szCs w:val="20"/>
              </w:rPr>
            </w:pPr>
            <w:r>
              <w:rPr>
                <w:rFonts w:ascii="Arial" w:hAnsi="Arial" w:cs="Arial"/>
                <w:sz w:val="20"/>
                <w:szCs w:val="20"/>
              </w:rPr>
              <w:tab/>
              <w:t xml:space="preserve">       </w:t>
            </w:r>
            <w:r w:rsidR="003C0F67" w:rsidRPr="003C0F67">
              <w:rPr>
                <w:rFonts w:ascii="Arial" w:hAnsi="Arial" w:cs="Arial"/>
                <w:sz w:val="20"/>
                <w:szCs w:val="20"/>
              </w:rPr>
              <w:t>indicate %</w:t>
            </w:r>
          </w:p>
        </w:tc>
      </w:tr>
      <w:tr w:rsidR="003C0F67" w:rsidRPr="003C0F67" w14:paraId="4F516626" w14:textId="77777777" w:rsidTr="0061620E">
        <w:tc>
          <w:tcPr>
            <w:tcW w:w="2524" w:type="dxa"/>
          </w:tcPr>
          <w:p w14:paraId="669F7750" w14:textId="77777777" w:rsidR="003C0F67" w:rsidRPr="003C0F67" w:rsidRDefault="003C0F67" w:rsidP="003C0F67">
            <w:pPr>
              <w:pStyle w:val="ListParagraph"/>
              <w:spacing w:before="120" w:after="120"/>
              <w:ind w:left="360"/>
              <w:rPr>
                <w:rFonts w:ascii="Arial" w:hAnsi="Arial" w:cs="Arial"/>
                <w:i/>
                <w:sz w:val="20"/>
                <w:szCs w:val="20"/>
              </w:rPr>
            </w:pPr>
            <w:r w:rsidRPr="003C0F67">
              <w:rPr>
                <w:rFonts w:ascii="Arial" w:hAnsi="Arial" w:cs="Arial"/>
                <w:i/>
                <w:sz w:val="20"/>
                <w:szCs w:val="20"/>
              </w:rPr>
              <w:t>Crossover Topics:</w:t>
            </w:r>
          </w:p>
        </w:tc>
        <w:tc>
          <w:tcPr>
            <w:tcW w:w="1417" w:type="dxa"/>
          </w:tcPr>
          <w:p w14:paraId="0EB12EC1" w14:textId="77777777" w:rsidR="003C0F67" w:rsidRPr="003C0F67" w:rsidRDefault="003C0F67" w:rsidP="003C0F67">
            <w:pPr>
              <w:pStyle w:val="ListParagraph"/>
              <w:spacing w:before="120" w:after="120"/>
              <w:ind w:left="360"/>
              <w:rPr>
                <w:rFonts w:ascii="Arial" w:hAnsi="Arial" w:cs="Arial"/>
                <w:sz w:val="20"/>
                <w:szCs w:val="20"/>
              </w:rPr>
            </w:pPr>
          </w:p>
        </w:tc>
        <w:tc>
          <w:tcPr>
            <w:tcW w:w="2610" w:type="dxa"/>
          </w:tcPr>
          <w:p w14:paraId="3E5B4ACD" w14:textId="174BF04D" w:rsidR="003C0F67" w:rsidRPr="003C0F67" w:rsidRDefault="003C0F67" w:rsidP="003C0F67">
            <w:pPr>
              <w:pStyle w:val="ListParagraph"/>
              <w:spacing w:after="120"/>
              <w:ind w:left="360"/>
              <w:rPr>
                <w:rFonts w:ascii="Arial" w:hAnsi="Arial" w:cs="Arial"/>
                <w:sz w:val="20"/>
                <w:szCs w:val="20"/>
              </w:rPr>
            </w:pPr>
          </w:p>
        </w:tc>
      </w:tr>
      <w:tr w:rsidR="003C0F67" w:rsidRPr="003C0F67" w14:paraId="74E17EC5" w14:textId="77777777" w:rsidTr="0061620E">
        <w:tc>
          <w:tcPr>
            <w:tcW w:w="2524" w:type="dxa"/>
          </w:tcPr>
          <w:p w14:paraId="00C8AB2E" w14:textId="77777777" w:rsidR="003C0F67" w:rsidRPr="003C0F67" w:rsidRDefault="003C0F67" w:rsidP="003C0F67">
            <w:pPr>
              <w:pStyle w:val="ListParagraph"/>
              <w:spacing w:before="120" w:after="120"/>
              <w:ind w:left="360"/>
              <w:rPr>
                <w:rFonts w:ascii="Arial" w:hAnsi="Arial" w:cs="Arial"/>
                <w:sz w:val="20"/>
                <w:szCs w:val="20"/>
              </w:rPr>
            </w:pPr>
            <w:r w:rsidRPr="003C0F67">
              <w:rPr>
                <w:rFonts w:ascii="Arial" w:hAnsi="Arial" w:cs="Arial"/>
                <w:sz w:val="20"/>
                <w:szCs w:val="20"/>
              </w:rPr>
              <w:t>Professional skepticism</w:t>
            </w:r>
          </w:p>
        </w:tc>
        <w:tc>
          <w:tcPr>
            <w:tcW w:w="1417" w:type="dxa"/>
          </w:tcPr>
          <w:p w14:paraId="2D5BC25A" w14:textId="77777777" w:rsidR="003C0F67" w:rsidRPr="003C0F67" w:rsidRDefault="003C0F67" w:rsidP="003C0F67">
            <w:pPr>
              <w:pStyle w:val="ListParagraph"/>
              <w:spacing w:before="120" w:after="120"/>
              <w:ind w:left="360"/>
              <w:rPr>
                <w:rFonts w:ascii="Arial" w:hAnsi="Arial" w:cs="Arial"/>
                <w:sz w:val="20"/>
                <w:szCs w:val="20"/>
              </w:rPr>
            </w:pPr>
          </w:p>
        </w:tc>
        <w:tc>
          <w:tcPr>
            <w:tcW w:w="2610" w:type="dxa"/>
          </w:tcPr>
          <w:p w14:paraId="2B4EDE3F" w14:textId="574E73AB" w:rsidR="0061620E" w:rsidRDefault="00B6191E" w:rsidP="003C0F67">
            <w:pPr>
              <w:pStyle w:val="ListParagraph"/>
              <w:spacing w:after="120"/>
              <w:ind w:left="360"/>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84864" behindDoc="0" locked="0" layoutInCell="1" allowOverlap="1" wp14:anchorId="5D12003D" wp14:editId="436B10F5">
                      <wp:simplePos x="0" y="0"/>
                      <wp:positionH relativeFrom="column">
                        <wp:posOffset>269240</wp:posOffset>
                      </wp:positionH>
                      <wp:positionV relativeFrom="paragraph">
                        <wp:posOffset>40005</wp:posOffset>
                      </wp:positionV>
                      <wp:extent cx="371475" cy="2667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371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44B736" w14:textId="77777777" w:rsidR="00FF3EEA" w:rsidRPr="000B5964" w:rsidRDefault="00FF3EEA" w:rsidP="000B596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2003D" id="Text Box 16" o:spid="_x0000_s1042" type="#_x0000_t202" style="position:absolute;left:0;text-align:left;margin-left:21.2pt;margin-top:3.15pt;width:29.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" fillcolor="white [3201]" strokeweight=".5pt">
                      <v:textbox>
                        <w:txbxContent>
                          <w:p w14:paraId="1244B736" w14:textId="77777777" w:rsidR="00FF3EEA" w:rsidRPr="000B5964" w:rsidRDefault="00FF3EEA" w:rsidP="000B5964">
                            <w:pPr>
                              <w:rPr>
                                <w:rFonts w:ascii="Arial" w:hAnsi="Arial" w:cs="Arial"/>
                                <w:sz w:val="20"/>
                                <w:szCs w:val="20"/>
                              </w:rPr>
                            </w:pPr>
                          </w:p>
                        </w:txbxContent>
                      </v:textbox>
                    </v:shape>
                  </w:pict>
                </mc:Fallback>
              </mc:AlternateContent>
            </w:r>
          </w:p>
          <w:p w14:paraId="343BCAD8" w14:textId="1F7D62B5" w:rsidR="003C0F67" w:rsidRPr="003C0F67" w:rsidRDefault="0061620E" w:rsidP="003C0F67">
            <w:pPr>
              <w:pStyle w:val="ListParagraph"/>
              <w:spacing w:after="120"/>
              <w:ind w:left="360"/>
              <w:rPr>
                <w:rFonts w:ascii="Arial" w:hAnsi="Arial" w:cs="Arial"/>
                <w:sz w:val="20"/>
                <w:szCs w:val="20"/>
              </w:rPr>
            </w:pPr>
            <w:r>
              <w:rPr>
                <w:rFonts w:ascii="Arial" w:hAnsi="Arial" w:cs="Arial"/>
                <w:sz w:val="20"/>
                <w:szCs w:val="20"/>
              </w:rPr>
              <w:tab/>
              <w:t xml:space="preserve">       </w:t>
            </w:r>
            <w:r w:rsidR="003C0F67" w:rsidRPr="003C0F67">
              <w:rPr>
                <w:rFonts w:ascii="Arial" w:hAnsi="Arial" w:cs="Arial"/>
                <w:sz w:val="20"/>
                <w:szCs w:val="20"/>
              </w:rPr>
              <w:t>indicate %</w:t>
            </w:r>
          </w:p>
        </w:tc>
      </w:tr>
      <w:tr w:rsidR="003C0F67" w:rsidRPr="003C0F67" w14:paraId="4C7D84EC" w14:textId="77777777" w:rsidTr="0061620E">
        <w:tc>
          <w:tcPr>
            <w:tcW w:w="2524" w:type="dxa"/>
          </w:tcPr>
          <w:p w14:paraId="09C939E7" w14:textId="77777777" w:rsidR="003C0F67" w:rsidRPr="003C0F67" w:rsidRDefault="003C0F67" w:rsidP="003C0F67">
            <w:pPr>
              <w:pStyle w:val="ListParagraph"/>
              <w:spacing w:before="120" w:after="120"/>
              <w:ind w:left="360"/>
              <w:rPr>
                <w:rFonts w:ascii="Arial" w:hAnsi="Arial" w:cs="Arial"/>
                <w:sz w:val="20"/>
                <w:szCs w:val="20"/>
              </w:rPr>
            </w:pPr>
            <w:r w:rsidRPr="003C0F67">
              <w:rPr>
                <w:rFonts w:ascii="Arial" w:hAnsi="Arial" w:cs="Arial"/>
                <w:sz w:val="20"/>
                <w:szCs w:val="20"/>
              </w:rPr>
              <w:t>Matters relating to audits of smaller and less complex entities</w:t>
            </w:r>
          </w:p>
        </w:tc>
        <w:tc>
          <w:tcPr>
            <w:tcW w:w="1417" w:type="dxa"/>
          </w:tcPr>
          <w:p w14:paraId="07BF0533" w14:textId="77777777" w:rsidR="003C0F67" w:rsidRPr="003C0F67" w:rsidRDefault="003C0F67" w:rsidP="003C0F67">
            <w:pPr>
              <w:pStyle w:val="ListParagraph"/>
              <w:spacing w:before="120" w:after="120"/>
              <w:ind w:left="360"/>
              <w:rPr>
                <w:rFonts w:ascii="Arial" w:hAnsi="Arial" w:cs="Arial"/>
                <w:sz w:val="20"/>
                <w:szCs w:val="20"/>
              </w:rPr>
            </w:pPr>
          </w:p>
        </w:tc>
        <w:tc>
          <w:tcPr>
            <w:tcW w:w="2610" w:type="dxa"/>
          </w:tcPr>
          <w:p w14:paraId="06609D93" w14:textId="7B328B95" w:rsidR="0061620E" w:rsidRDefault="00B6191E" w:rsidP="003C0F67">
            <w:pPr>
              <w:pStyle w:val="ListParagraph"/>
              <w:spacing w:after="120"/>
              <w:ind w:left="360"/>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86912" behindDoc="0" locked="0" layoutInCell="1" allowOverlap="1" wp14:anchorId="16E8093F" wp14:editId="1CD9D020">
                      <wp:simplePos x="0" y="0"/>
                      <wp:positionH relativeFrom="column">
                        <wp:posOffset>264795</wp:posOffset>
                      </wp:positionH>
                      <wp:positionV relativeFrom="paragraph">
                        <wp:posOffset>43180</wp:posOffset>
                      </wp:positionV>
                      <wp:extent cx="3714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371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9AEF36" w14:textId="77777777" w:rsidR="00FF3EEA" w:rsidRPr="000B5964" w:rsidRDefault="00FF3EEA" w:rsidP="000B596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8093F" id="Text Box 17" o:spid="_x0000_s1043" type="#_x0000_t202" style="position:absolute;left:0;text-align:left;margin-left:20.85pt;margin-top:3.4pt;width:29.2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" fillcolor="white [3201]" strokeweight=".5pt">
                      <v:textbox>
                        <w:txbxContent>
                          <w:p w14:paraId="249AEF36" w14:textId="77777777" w:rsidR="00FF3EEA" w:rsidRPr="000B5964" w:rsidRDefault="00FF3EEA" w:rsidP="000B5964">
                            <w:pPr>
                              <w:rPr>
                                <w:rFonts w:ascii="Arial" w:hAnsi="Arial" w:cs="Arial"/>
                                <w:sz w:val="20"/>
                                <w:szCs w:val="20"/>
                              </w:rPr>
                            </w:pPr>
                          </w:p>
                        </w:txbxContent>
                      </v:textbox>
                    </v:shape>
                  </w:pict>
                </mc:Fallback>
              </mc:AlternateContent>
            </w:r>
          </w:p>
          <w:p w14:paraId="4637246F" w14:textId="284082F6" w:rsidR="003C0F67" w:rsidRPr="003C0F67" w:rsidRDefault="0061620E" w:rsidP="003C0F67">
            <w:pPr>
              <w:pStyle w:val="ListParagraph"/>
              <w:spacing w:after="120"/>
              <w:ind w:left="360"/>
              <w:rPr>
                <w:rFonts w:ascii="Arial" w:hAnsi="Arial" w:cs="Arial"/>
                <w:sz w:val="20"/>
                <w:szCs w:val="20"/>
              </w:rPr>
            </w:pPr>
            <w:r>
              <w:rPr>
                <w:rFonts w:ascii="Arial" w:hAnsi="Arial" w:cs="Arial"/>
                <w:sz w:val="20"/>
                <w:szCs w:val="20"/>
              </w:rPr>
              <w:tab/>
              <w:t xml:space="preserve">       </w:t>
            </w:r>
            <w:r w:rsidR="003C0F67" w:rsidRPr="003C0F67">
              <w:rPr>
                <w:rFonts w:ascii="Arial" w:hAnsi="Arial" w:cs="Arial"/>
                <w:sz w:val="20"/>
                <w:szCs w:val="20"/>
              </w:rPr>
              <w:t>indicate %</w:t>
            </w:r>
          </w:p>
        </w:tc>
      </w:tr>
      <w:tr w:rsidR="003C0F67" w:rsidRPr="003C0F67" w14:paraId="3FD9B5A3" w14:textId="77777777" w:rsidTr="0061620E">
        <w:tc>
          <w:tcPr>
            <w:tcW w:w="2524" w:type="dxa"/>
          </w:tcPr>
          <w:p w14:paraId="06614055" w14:textId="77777777" w:rsidR="003C0F67" w:rsidRPr="003C0F67" w:rsidRDefault="003C0F67" w:rsidP="003C0F67">
            <w:pPr>
              <w:pStyle w:val="ListParagraph"/>
              <w:spacing w:before="120" w:after="120"/>
              <w:ind w:left="360"/>
              <w:rPr>
                <w:rFonts w:ascii="Arial" w:hAnsi="Arial" w:cs="Arial"/>
                <w:b/>
                <w:sz w:val="20"/>
                <w:szCs w:val="20"/>
              </w:rPr>
            </w:pPr>
            <w:r w:rsidRPr="003C0F67">
              <w:rPr>
                <w:rFonts w:ascii="Arial" w:hAnsi="Arial" w:cs="Arial"/>
                <w:b/>
                <w:sz w:val="20"/>
                <w:szCs w:val="20"/>
              </w:rPr>
              <w:t>TOTAL     =</w:t>
            </w:r>
          </w:p>
        </w:tc>
        <w:tc>
          <w:tcPr>
            <w:tcW w:w="1417" w:type="dxa"/>
          </w:tcPr>
          <w:p w14:paraId="5BEDB440" w14:textId="77777777" w:rsidR="003C0F67" w:rsidRPr="003C0F67" w:rsidRDefault="003C0F67" w:rsidP="003C0F67">
            <w:pPr>
              <w:pStyle w:val="ListParagraph"/>
              <w:spacing w:before="120" w:after="120"/>
              <w:ind w:left="360"/>
              <w:rPr>
                <w:rFonts w:ascii="Arial" w:hAnsi="Arial" w:cs="Arial"/>
                <w:b/>
                <w:sz w:val="20"/>
                <w:szCs w:val="20"/>
              </w:rPr>
            </w:pPr>
          </w:p>
        </w:tc>
        <w:tc>
          <w:tcPr>
            <w:tcW w:w="2610" w:type="dxa"/>
          </w:tcPr>
          <w:p w14:paraId="4928DE01" w14:textId="77777777" w:rsidR="003C0F67" w:rsidRPr="003C0F67" w:rsidRDefault="003C0F67" w:rsidP="003C0F67">
            <w:pPr>
              <w:pStyle w:val="ListParagraph"/>
              <w:spacing w:after="120"/>
              <w:ind w:left="360"/>
              <w:rPr>
                <w:rFonts w:ascii="Arial" w:hAnsi="Arial" w:cs="Arial"/>
                <w:b/>
                <w:sz w:val="20"/>
                <w:szCs w:val="20"/>
              </w:rPr>
            </w:pPr>
            <w:r w:rsidRPr="003C0F67">
              <w:rPr>
                <w:rFonts w:ascii="Arial" w:hAnsi="Arial" w:cs="Arial"/>
                <w:b/>
                <w:sz w:val="20"/>
                <w:szCs w:val="20"/>
              </w:rPr>
              <w:t>100%</w:t>
            </w:r>
          </w:p>
        </w:tc>
      </w:tr>
    </w:tbl>
    <w:p w14:paraId="1E1A0FEC" w14:textId="77777777" w:rsidR="001F6A48" w:rsidRDefault="003C0F67" w:rsidP="001F6A48">
      <w:pPr>
        <w:pStyle w:val="ListParagraph"/>
        <w:spacing w:before="120"/>
        <w:ind w:left="1094"/>
        <w:contextualSpacing w:val="0"/>
        <w:rPr>
          <w:rFonts w:ascii="Arial" w:hAnsi="Arial" w:cs="Arial"/>
          <w:sz w:val="20"/>
          <w:szCs w:val="20"/>
        </w:rPr>
      </w:pPr>
      <w:r w:rsidRPr="003C0F67">
        <w:rPr>
          <w:rFonts w:ascii="Arial" w:hAnsi="Arial" w:cs="Arial"/>
          <w:noProof/>
          <w:sz w:val="20"/>
          <w:szCs w:val="20"/>
          <w:lang w:bidi="ar-SA"/>
        </w:rPr>
        <w:lastRenderedPageBreak/>
        <mc:AlternateContent>
          <mc:Choice Requires="wps">
            <w:drawing>
              <wp:anchor distT="45720" distB="45720" distL="114300" distR="114300" simplePos="0" relativeHeight="251675648" behindDoc="0" locked="0" layoutInCell="1" allowOverlap="1" wp14:anchorId="3FC1AA65" wp14:editId="37CE721F">
                <wp:simplePos x="0" y="0"/>
                <wp:positionH relativeFrom="margin">
                  <wp:align>right</wp:align>
                </wp:positionH>
                <wp:positionV relativeFrom="paragraph">
                  <wp:posOffset>342900</wp:posOffset>
                </wp:positionV>
                <wp:extent cx="5210175" cy="8477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847725"/>
                        </a:xfrm>
                        <a:prstGeom prst="rect">
                          <a:avLst/>
                        </a:prstGeom>
                        <a:solidFill>
                          <a:srgbClr val="FFFFFF"/>
                        </a:solidFill>
                        <a:ln w="9525">
                          <a:solidFill>
                            <a:srgbClr val="000000"/>
                          </a:solidFill>
                          <a:miter lim="800000"/>
                          <a:headEnd/>
                          <a:tailEnd/>
                        </a:ln>
                      </wps:spPr>
                      <wps:txbx>
                        <w:txbxContent>
                          <w:p w14:paraId="7AEF7855" w14:textId="77777777" w:rsidR="00FF3EEA" w:rsidRDefault="00FF3E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1AA65" id="_x0000_s1044" type="#_x0000_t202" style="position:absolute;left:0;text-align:left;margin-left:359.05pt;margin-top:27pt;width:410.25pt;height:66.7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">
                <v:textbox>
                  <w:txbxContent>
                    <w:p w14:paraId="7AEF7855" w14:textId="77777777" w:rsidR="00FF3EEA" w:rsidRDefault="00FF3EEA"/>
                  </w:txbxContent>
                </v:textbox>
                <w10:wrap type="square" anchorx="margin"/>
              </v:shape>
            </w:pict>
          </mc:Fallback>
        </mc:AlternateContent>
      </w:r>
      <w:r w:rsidR="001F6A48">
        <w:rPr>
          <w:rFonts w:ascii="Arial" w:hAnsi="Arial" w:cs="Arial"/>
          <w:sz w:val="20"/>
          <w:szCs w:val="20"/>
        </w:rPr>
        <w:t>Please indicate the rationale for your response and any related comments you may have.</w:t>
      </w:r>
    </w:p>
    <w:p w14:paraId="68E1A52D" w14:textId="77777777" w:rsidR="00671CCB" w:rsidRPr="00671CCB" w:rsidRDefault="004018C1" w:rsidP="00724565">
      <w:pPr>
        <w:pStyle w:val="ListParagraph"/>
        <w:numPr>
          <w:ilvl w:val="0"/>
          <w:numId w:val="4"/>
        </w:numPr>
        <w:spacing w:before="120" w:after="120"/>
        <w:ind w:left="540" w:hanging="547"/>
        <w:contextualSpacing w:val="0"/>
        <w:rPr>
          <w:rFonts w:ascii="Arial" w:hAnsi="Arial" w:cs="Arial"/>
          <w:sz w:val="20"/>
          <w:szCs w:val="20"/>
        </w:rPr>
      </w:pPr>
      <w:r w:rsidRPr="004018C1">
        <w:rPr>
          <w:rFonts w:ascii="Arial" w:hAnsi="Arial" w:cs="Arial"/>
          <w:b/>
          <w:kern w:val="0"/>
          <w:sz w:val="20"/>
          <w:szCs w:val="20"/>
          <w:lang w:bidi="ar-SA"/>
        </w:rPr>
        <w:t>Section II</w:t>
      </w:r>
      <w:r>
        <w:rPr>
          <w:rFonts w:ascii="Arial" w:hAnsi="Arial" w:cs="Arial"/>
          <w:kern w:val="0"/>
          <w:sz w:val="20"/>
          <w:szCs w:val="20"/>
          <w:lang w:bidi="ar-SA"/>
        </w:rPr>
        <w:t xml:space="preserve"> has noted another significant challenge for the IAASB is deciding how to heed the call for more efforts to support effective global implementation of the IAASB’s standards</w:t>
      </w:r>
      <w:r w:rsidR="00E25BF7">
        <w:rPr>
          <w:rFonts w:ascii="Arial" w:hAnsi="Arial" w:cs="Arial"/>
          <w:kern w:val="0"/>
          <w:sz w:val="20"/>
          <w:szCs w:val="20"/>
          <w:lang w:bidi="ar-SA"/>
        </w:rPr>
        <w:t xml:space="preserve">, </w:t>
      </w:r>
      <w:r w:rsidR="009513B6">
        <w:rPr>
          <w:rFonts w:ascii="Arial" w:hAnsi="Arial" w:cs="Arial"/>
          <w:kern w:val="0"/>
          <w:sz w:val="20"/>
          <w:szCs w:val="20"/>
          <w:lang w:bidi="ar-SA"/>
        </w:rPr>
        <w:t xml:space="preserve">for example </w:t>
      </w:r>
      <w:r w:rsidR="00E25BF7">
        <w:rPr>
          <w:rFonts w:ascii="Arial" w:hAnsi="Arial" w:cs="Arial"/>
          <w:kern w:val="0"/>
          <w:sz w:val="20"/>
          <w:szCs w:val="20"/>
          <w:lang w:bidi="ar-SA"/>
        </w:rPr>
        <w:t>through the development of implementation guidance</w:t>
      </w:r>
      <w:r>
        <w:rPr>
          <w:rFonts w:ascii="Arial" w:hAnsi="Arial" w:cs="Arial"/>
          <w:kern w:val="0"/>
          <w:sz w:val="20"/>
          <w:szCs w:val="20"/>
          <w:lang w:bidi="ar-SA"/>
        </w:rPr>
        <w:t>. However, t</w:t>
      </w:r>
      <w:r w:rsidR="00671CCB">
        <w:rPr>
          <w:rFonts w:ascii="Arial" w:hAnsi="Arial" w:cs="Arial"/>
          <w:kern w:val="0"/>
          <w:sz w:val="20"/>
          <w:szCs w:val="20"/>
          <w:lang w:bidi="ar-SA"/>
        </w:rPr>
        <w:t xml:space="preserve">he IAASB </w:t>
      </w:r>
      <w:r>
        <w:rPr>
          <w:rFonts w:ascii="Arial" w:hAnsi="Arial" w:cs="Arial"/>
          <w:kern w:val="0"/>
          <w:sz w:val="20"/>
          <w:szCs w:val="20"/>
          <w:lang w:bidi="ar-SA"/>
        </w:rPr>
        <w:t xml:space="preserve">also </w:t>
      </w:r>
      <w:r w:rsidR="00671CCB">
        <w:rPr>
          <w:rFonts w:ascii="Arial" w:hAnsi="Arial" w:cs="Arial"/>
          <w:kern w:val="0"/>
          <w:sz w:val="20"/>
          <w:szCs w:val="20"/>
          <w:lang w:bidi="ar-SA"/>
        </w:rPr>
        <w:t>recognizes the need to strike a balance be</w:t>
      </w:r>
      <w:r w:rsidR="00EA79EE">
        <w:rPr>
          <w:rFonts w:ascii="Arial" w:hAnsi="Arial" w:cs="Arial"/>
          <w:kern w:val="0"/>
          <w:sz w:val="20"/>
          <w:szCs w:val="20"/>
          <w:lang w:bidi="ar-SA"/>
        </w:rPr>
        <w:t xml:space="preserve">tween </w:t>
      </w:r>
      <w:r w:rsidR="00E25BF7">
        <w:rPr>
          <w:rFonts w:ascii="Arial" w:hAnsi="Arial" w:cs="Arial"/>
          <w:kern w:val="0"/>
          <w:sz w:val="20"/>
          <w:szCs w:val="20"/>
          <w:lang w:bidi="ar-SA"/>
        </w:rPr>
        <w:t>activities related to implementation and the development of</w:t>
      </w:r>
      <w:r w:rsidR="00EA79EE">
        <w:rPr>
          <w:rFonts w:ascii="Arial" w:hAnsi="Arial" w:cs="Arial"/>
          <w:kern w:val="0"/>
          <w:sz w:val="20"/>
          <w:szCs w:val="20"/>
          <w:lang w:bidi="ar-SA"/>
        </w:rPr>
        <w:t xml:space="preserve"> new</w:t>
      </w:r>
      <w:r>
        <w:rPr>
          <w:rFonts w:ascii="Arial" w:hAnsi="Arial" w:cs="Arial"/>
          <w:kern w:val="0"/>
          <w:sz w:val="20"/>
          <w:szCs w:val="20"/>
          <w:lang w:bidi="ar-SA"/>
        </w:rPr>
        <w:t>,</w:t>
      </w:r>
      <w:r w:rsidR="00EA79EE">
        <w:rPr>
          <w:rFonts w:ascii="Arial" w:hAnsi="Arial" w:cs="Arial"/>
          <w:kern w:val="0"/>
          <w:sz w:val="20"/>
          <w:szCs w:val="20"/>
          <w:lang w:bidi="ar-SA"/>
        </w:rPr>
        <w:t xml:space="preserve"> </w:t>
      </w:r>
      <w:r w:rsidR="00E25BF7">
        <w:rPr>
          <w:rFonts w:ascii="Arial" w:hAnsi="Arial" w:cs="Arial"/>
          <w:kern w:val="0"/>
          <w:sz w:val="20"/>
          <w:szCs w:val="20"/>
          <w:lang w:bidi="ar-SA"/>
        </w:rPr>
        <w:t xml:space="preserve">or </w:t>
      </w:r>
      <w:r w:rsidR="00EA79EE">
        <w:rPr>
          <w:rFonts w:ascii="Arial" w:hAnsi="Arial" w:cs="Arial"/>
          <w:kern w:val="0"/>
          <w:sz w:val="20"/>
          <w:szCs w:val="20"/>
          <w:lang w:bidi="ar-SA"/>
        </w:rPr>
        <w:t>revising extant</w:t>
      </w:r>
      <w:r>
        <w:rPr>
          <w:rFonts w:ascii="Arial" w:hAnsi="Arial" w:cs="Arial"/>
          <w:kern w:val="0"/>
          <w:sz w:val="20"/>
          <w:szCs w:val="20"/>
          <w:lang w:bidi="ar-SA"/>
        </w:rPr>
        <w:t>,</w:t>
      </w:r>
      <w:r w:rsidR="00671CCB">
        <w:rPr>
          <w:rFonts w:ascii="Arial" w:hAnsi="Arial" w:cs="Arial"/>
          <w:kern w:val="0"/>
          <w:sz w:val="20"/>
          <w:szCs w:val="20"/>
          <w:lang w:bidi="ar-SA"/>
        </w:rPr>
        <w:t xml:space="preserve"> standards to fu</w:t>
      </w:r>
      <w:r w:rsidR="00EA79EE">
        <w:rPr>
          <w:rFonts w:ascii="Arial" w:hAnsi="Arial" w:cs="Arial"/>
          <w:kern w:val="0"/>
          <w:sz w:val="20"/>
          <w:szCs w:val="20"/>
          <w:lang w:bidi="ar-SA"/>
        </w:rPr>
        <w:t>rther enhance practice</w:t>
      </w:r>
      <w:r>
        <w:rPr>
          <w:rFonts w:ascii="Arial" w:hAnsi="Arial" w:cs="Arial"/>
          <w:kern w:val="0"/>
          <w:sz w:val="20"/>
          <w:szCs w:val="20"/>
          <w:lang w:bidi="ar-SA"/>
        </w:rPr>
        <w:t>.</w:t>
      </w:r>
      <w:r w:rsidR="00671CCB">
        <w:rPr>
          <w:rFonts w:ascii="Arial" w:hAnsi="Arial" w:cs="Arial"/>
          <w:kern w:val="0"/>
          <w:sz w:val="20"/>
          <w:szCs w:val="20"/>
          <w:lang w:bidi="ar-SA"/>
        </w:rPr>
        <w:t xml:space="preserve"> Accordingly, the IAASB is also seeking views on the appropriate balance</w:t>
      </w:r>
      <w:r w:rsidR="00EA79EE">
        <w:rPr>
          <w:rFonts w:ascii="Arial" w:hAnsi="Arial" w:cs="Arial"/>
          <w:kern w:val="0"/>
          <w:sz w:val="20"/>
          <w:szCs w:val="20"/>
          <w:lang w:bidi="ar-SA"/>
        </w:rPr>
        <w:t xml:space="preserve"> between setting new </w:t>
      </w:r>
      <w:r w:rsidR="00E25BF7">
        <w:rPr>
          <w:rFonts w:ascii="Arial" w:hAnsi="Arial" w:cs="Arial"/>
          <w:kern w:val="0"/>
          <w:sz w:val="20"/>
          <w:szCs w:val="20"/>
          <w:lang w:bidi="ar-SA"/>
        </w:rPr>
        <w:t xml:space="preserve">or </w:t>
      </w:r>
      <w:r w:rsidR="00EA79EE">
        <w:rPr>
          <w:rFonts w:ascii="Arial" w:hAnsi="Arial" w:cs="Arial"/>
          <w:kern w:val="0"/>
          <w:sz w:val="20"/>
          <w:szCs w:val="20"/>
          <w:lang w:bidi="ar-SA"/>
        </w:rPr>
        <w:t>revising</w:t>
      </w:r>
      <w:r w:rsidR="00671CCB">
        <w:rPr>
          <w:rFonts w:ascii="Arial" w:hAnsi="Arial" w:cs="Arial"/>
          <w:kern w:val="0"/>
          <w:sz w:val="20"/>
          <w:szCs w:val="20"/>
          <w:lang w:bidi="ar-SA"/>
        </w:rPr>
        <w:t xml:space="preserve"> standards</w:t>
      </w:r>
      <w:r w:rsidR="00EA79EE">
        <w:rPr>
          <w:rFonts w:ascii="Arial" w:hAnsi="Arial" w:cs="Arial"/>
          <w:kern w:val="0"/>
          <w:sz w:val="20"/>
          <w:szCs w:val="20"/>
          <w:lang w:bidi="ar-SA"/>
        </w:rPr>
        <w:t>,</w:t>
      </w:r>
      <w:r w:rsidR="00671CCB">
        <w:rPr>
          <w:rFonts w:ascii="Arial" w:hAnsi="Arial" w:cs="Arial"/>
          <w:kern w:val="0"/>
          <w:sz w:val="20"/>
          <w:szCs w:val="20"/>
          <w:lang w:bidi="ar-SA"/>
        </w:rPr>
        <w:t xml:space="preserve"> and implementation</w:t>
      </w:r>
      <w:r w:rsidR="00E25BF7">
        <w:rPr>
          <w:rFonts w:ascii="Arial" w:hAnsi="Arial" w:cs="Arial"/>
          <w:kern w:val="0"/>
          <w:sz w:val="20"/>
          <w:szCs w:val="20"/>
          <w:lang w:bidi="ar-SA"/>
        </w:rPr>
        <w:t xml:space="preserve"> activities </w:t>
      </w:r>
      <w:r w:rsidR="00DB1117" w:rsidRPr="00105295">
        <w:rPr>
          <w:rFonts w:ascii="Arial" w:hAnsi="Arial" w:cs="Arial"/>
          <w:sz w:val="20"/>
          <w:szCs w:val="20"/>
        </w:rPr>
        <w:t xml:space="preserve">(e.g., through </w:t>
      </w:r>
      <w:r w:rsidR="00591158">
        <w:rPr>
          <w:rFonts w:ascii="Arial" w:hAnsi="Arial" w:cs="Arial"/>
          <w:sz w:val="20"/>
          <w:szCs w:val="20"/>
        </w:rPr>
        <w:t xml:space="preserve">developing </w:t>
      </w:r>
      <w:r w:rsidR="00DB1117" w:rsidRPr="00105295">
        <w:rPr>
          <w:rFonts w:ascii="Arial" w:hAnsi="Arial" w:cs="Arial"/>
          <w:sz w:val="20"/>
          <w:szCs w:val="20"/>
        </w:rPr>
        <w:t xml:space="preserve">material that assists </w:t>
      </w:r>
      <w:r w:rsidR="009513B6">
        <w:rPr>
          <w:rFonts w:ascii="Arial" w:hAnsi="Arial" w:cs="Arial"/>
          <w:sz w:val="20"/>
          <w:szCs w:val="20"/>
        </w:rPr>
        <w:t>implementation</w:t>
      </w:r>
      <w:r w:rsidR="009513B6" w:rsidRPr="00105295">
        <w:rPr>
          <w:rFonts w:ascii="Arial" w:hAnsi="Arial" w:cs="Arial"/>
          <w:sz w:val="20"/>
          <w:szCs w:val="20"/>
        </w:rPr>
        <w:t xml:space="preserve"> </w:t>
      </w:r>
      <w:r w:rsidR="00DB1117" w:rsidRPr="00105295">
        <w:rPr>
          <w:rFonts w:ascii="Arial" w:hAnsi="Arial" w:cs="Arial"/>
          <w:sz w:val="20"/>
          <w:szCs w:val="20"/>
        </w:rPr>
        <w:t>of the standards</w:t>
      </w:r>
      <w:r w:rsidR="009513B6">
        <w:rPr>
          <w:rFonts w:ascii="Arial" w:hAnsi="Arial" w:cs="Arial"/>
          <w:sz w:val="20"/>
          <w:szCs w:val="20"/>
        </w:rPr>
        <w:t>,</w:t>
      </w:r>
      <w:r w:rsidR="00DB1117" w:rsidRPr="00105295">
        <w:rPr>
          <w:rFonts w:ascii="Arial" w:hAnsi="Arial" w:cs="Arial"/>
          <w:sz w:val="20"/>
          <w:szCs w:val="20"/>
        </w:rPr>
        <w:t xml:space="preserve"> or development of guidance such as Practice Notes or staff publications</w:t>
      </w:r>
      <w:r w:rsidR="00DB1117">
        <w:rPr>
          <w:rFonts w:ascii="Arial" w:hAnsi="Arial" w:cs="Arial"/>
          <w:sz w:val="20"/>
          <w:szCs w:val="20"/>
        </w:rPr>
        <w:t>, as well as post-implementation reviews</w:t>
      </w:r>
      <w:r w:rsidR="00DB1117" w:rsidRPr="00105295">
        <w:rPr>
          <w:rFonts w:ascii="Arial" w:hAnsi="Arial" w:cs="Arial"/>
          <w:sz w:val="20"/>
          <w:szCs w:val="20"/>
        </w:rPr>
        <w:t>)</w:t>
      </w:r>
      <w:r w:rsidR="00E25BF7">
        <w:rPr>
          <w:rFonts w:ascii="Arial" w:hAnsi="Arial" w:cs="Arial"/>
          <w:kern w:val="0"/>
          <w:sz w:val="20"/>
          <w:szCs w:val="20"/>
          <w:lang w:bidi="ar-SA"/>
        </w:rPr>
        <w:t>.</w:t>
      </w:r>
    </w:p>
    <w:p w14:paraId="338AA463" w14:textId="77777777" w:rsidR="00105295" w:rsidRDefault="00105295" w:rsidP="00E25BF7">
      <w:pPr>
        <w:pStyle w:val="ListParagraph"/>
        <w:keepNext/>
        <w:spacing w:before="120" w:after="120"/>
        <w:ind w:left="1094"/>
        <w:contextualSpacing w:val="0"/>
        <w:rPr>
          <w:rFonts w:ascii="Arial" w:hAnsi="Arial" w:cs="Arial"/>
          <w:sz w:val="20"/>
          <w:szCs w:val="20"/>
        </w:rPr>
      </w:pPr>
      <w:r>
        <w:rPr>
          <w:rFonts w:ascii="Arial" w:hAnsi="Arial" w:cs="Arial"/>
          <w:sz w:val="20"/>
          <w:szCs w:val="20"/>
        </w:rPr>
        <w:t>How, in your view,</w:t>
      </w:r>
      <w:r w:rsidR="002A0D96" w:rsidRPr="00105295">
        <w:rPr>
          <w:rFonts w:ascii="Arial" w:hAnsi="Arial" w:cs="Arial"/>
          <w:sz w:val="20"/>
          <w:szCs w:val="20"/>
        </w:rPr>
        <w:t xml:space="preserve"> should the IAASB </w:t>
      </w:r>
      <w:r w:rsidR="00033FE9" w:rsidRPr="00105295">
        <w:rPr>
          <w:rFonts w:ascii="Arial" w:hAnsi="Arial" w:cs="Arial"/>
          <w:sz w:val="20"/>
          <w:szCs w:val="20"/>
        </w:rPr>
        <w:t xml:space="preserve">focus the majority of its </w:t>
      </w:r>
      <w:r w:rsidR="000B5964" w:rsidRPr="00105295">
        <w:rPr>
          <w:rFonts w:ascii="Arial" w:hAnsi="Arial" w:cs="Arial"/>
          <w:sz w:val="20"/>
          <w:szCs w:val="20"/>
        </w:rPr>
        <w:t>efforts</w:t>
      </w:r>
      <w:r w:rsidR="000B5964">
        <w:rPr>
          <w:rFonts w:ascii="Arial" w:hAnsi="Arial" w:cs="Arial"/>
          <w:sz w:val="20"/>
          <w:szCs w:val="20"/>
        </w:rPr>
        <w:t>?</w:t>
      </w:r>
    </w:p>
    <w:p w14:paraId="68D13929" w14:textId="77777777" w:rsidR="00105295" w:rsidRDefault="00105295" w:rsidP="00DA6960">
      <w:pPr>
        <w:pStyle w:val="ListParagraph"/>
        <w:keepNext/>
        <w:numPr>
          <w:ilvl w:val="1"/>
          <w:numId w:val="16"/>
        </w:numPr>
        <w:spacing w:before="120" w:after="120"/>
        <w:ind w:left="1641" w:hanging="547"/>
        <w:contextualSpacing w:val="0"/>
        <w:rPr>
          <w:rFonts w:ascii="Arial" w:hAnsi="Arial" w:cs="Arial"/>
          <w:sz w:val="20"/>
          <w:szCs w:val="20"/>
        </w:rPr>
      </w:pPr>
      <w:r>
        <w:rPr>
          <w:rFonts w:ascii="Arial" w:hAnsi="Arial" w:cs="Arial"/>
          <w:sz w:val="20"/>
          <w:szCs w:val="20"/>
        </w:rPr>
        <w:t>D</w:t>
      </w:r>
      <w:r w:rsidR="002A0D96" w:rsidRPr="00105295">
        <w:rPr>
          <w:rFonts w:ascii="Arial" w:hAnsi="Arial" w:cs="Arial"/>
          <w:sz w:val="20"/>
          <w:szCs w:val="20"/>
        </w:rPr>
        <w:t>eve</w:t>
      </w:r>
      <w:r>
        <w:rPr>
          <w:rFonts w:ascii="Arial" w:hAnsi="Arial" w:cs="Arial"/>
          <w:sz w:val="20"/>
          <w:szCs w:val="20"/>
        </w:rPr>
        <w:t>loping new or revised standards; or</w:t>
      </w:r>
    </w:p>
    <w:p w14:paraId="3D8AD9DF" w14:textId="77777777" w:rsidR="00105295" w:rsidRDefault="00E25BF7" w:rsidP="00DA6960">
      <w:pPr>
        <w:pStyle w:val="ListParagraph"/>
        <w:keepNext/>
        <w:numPr>
          <w:ilvl w:val="1"/>
          <w:numId w:val="16"/>
        </w:numPr>
        <w:spacing w:before="120" w:after="120"/>
        <w:ind w:left="1641" w:hanging="547"/>
        <w:contextualSpacing w:val="0"/>
        <w:rPr>
          <w:rFonts w:ascii="Arial" w:hAnsi="Arial" w:cs="Arial"/>
          <w:sz w:val="20"/>
          <w:szCs w:val="20"/>
        </w:rPr>
      </w:pPr>
      <w:r>
        <w:rPr>
          <w:rFonts w:ascii="Arial" w:hAnsi="Arial" w:cs="Arial"/>
          <w:sz w:val="20"/>
          <w:szCs w:val="20"/>
        </w:rPr>
        <w:t>Undertaking</w:t>
      </w:r>
      <w:r w:rsidR="002A0D96" w:rsidRPr="00105295">
        <w:rPr>
          <w:rFonts w:ascii="Arial" w:hAnsi="Arial" w:cs="Arial"/>
          <w:sz w:val="20"/>
          <w:szCs w:val="20"/>
        </w:rPr>
        <w:t xml:space="preserve"> implementation</w:t>
      </w:r>
      <w:r>
        <w:rPr>
          <w:rFonts w:ascii="Arial" w:hAnsi="Arial" w:cs="Arial"/>
          <w:sz w:val="20"/>
          <w:szCs w:val="20"/>
        </w:rPr>
        <w:t xml:space="preserve"> activities</w:t>
      </w:r>
      <w:r w:rsidR="002A0D96" w:rsidRPr="00105295">
        <w:rPr>
          <w:rFonts w:ascii="Arial" w:hAnsi="Arial" w:cs="Arial"/>
          <w:sz w:val="20"/>
          <w:szCs w:val="20"/>
        </w:rPr>
        <w:t xml:space="preserve">; or </w:t>
      </w:r>
    </w:p>
    <w:p w14:paraId="4DECDC9A" w14:textId="77777777" w:rsidR="005F2C7B" w:rsidRDefault="00105295" w:rsidP="00DA6960">
      <w:pPr>
        <w:pStyle w:val="ListParagraph"/>
        <w:keepNext/>
        <w:numPr>
          <w:ilvl w:val="1"/>
          <w:numId w:val="16"/>
        </w:numPr>
        <w:spacing w:before="120" w:after="120"/>
        <w:ind w:left="1641" w:hanging="547"/>
        <w:contextualSpacing w:val="0"/>
        <w:rPr>
          <w:rFonts w:ascii="Arial" w:hAnsi="Arial" w:cs="Arial"/>
          <w:sz w:val="20"/>
          <w:szCs w:val="20"/>
        </w:rPr>
      </w:pPr>
      <w:r>
        <w:rPr>
          <w:rFonts w:ascii="Arial" w:hAnsi="Arial" w:cs="Arial"/>
          <w:sz w:val="20"/>
          <w:szCs w:val="20"/>
        </w:rPr>
        <w:t>A</w:t>
      </w:r>
      <w:r w:rsidR="002A0D96" w:rsidRPr="00105295">
        <w:rPr>
          <w:rFonts w:ascii="Arial" w:hAnsi="Arial" w:cs="Arial"/>
          <w:sz w:val="20"/>
          <w:szCs w:val="20"/>
        </w:rPr>
        <w:t xml:space="preserve">pply efforts </w:t>
      </w:r>
      <w:r w:rsidR="006E18F5" w:rsidRPr="00105295">
        <w:rPr>
          <w:rFonts w:ascii="Arial" w:hAnsi="Arial" w:cs="Arial"/>
          <w:sz w:val="20"/>
          <w:szCs w:val="20"/>
        </w:rPr>
        <w:t>to</w:t>
      </w:r>
      <w:r w:rsidR="002A0D96" w:rsidRPr="00105295">
        <w:rPr>
          <w:rFonts w:ascii="Arial" w:hAnsi="Arial" w:cs="Arial"/>
          <w:sz w:val="20"/>
          <w:szCs w:val="20"/>
        </w:rPr>
        <w:t xml:space="preserve"> both</w:t>
      </w:r>
      <w:r w:rsidR="00715074">
        <w:rPr>
          <w:rFonts w:ascii="Arial" w:hAnsi="Arial" w:cs="Arial"/>
          <w:sz w:val="20"/>
          <w:szCs w:val="20"/>
        </w:rPr>
        <w:t xml:space="preserve">, and if so, in what proportion </w:t>
      </w:r>
    </w:p>
    <w:p w14:paraId="12D52325" w14:textId="1551A7F6" w:rsidR="00B85AA6" w:rsidRPr="005F2C7B" w:rsidRDefault="00715074" w:rsidP="005F2C7B">
      <w:pPr>
        <w:keepNext/>
        <w:spacing w:before="120" w:after="120"/>
        <w:ind w:left="1094"/>
        <w:rPr>
          <w:rFonts w:ascii="Arial" w:hAnsi="Arial" w:cs="Arial"/>
          <w:sz w:val="20"/>
          <w:szCs w:val="20"/>
        </w:rPr>
      </w:pPr>
      <w:r w:rsidRPr="005F2C7B">
        <w:rPr>
          <w:rFonts w:ascii="Arial" w:hAnsi="Arial" w:cs="Arial"/>
          <w:sz w:val="20"/>
          <w:szCs w:val="20"/>
        </w:rPr>
        <w:t>(</w:t>
      </w:r>
      <w:r w:rsidR="005F2C7B" w:rsidRPr="005F2C7B">
        <w:rPr>
          <w:rFonts w:ascii="Arial" w:hAnsi="Arial" w:cs="Arial"/>
          <w:i/>
          <w:sz w:val="20"/>
          <w:szCs w:val="20"/>
        </w:rPr>
        <w:t>P</w:t>
      </w:r>
      <w:r w:rsidRPr="005F2C7B">
        <w:rPr>
          <w:rFonts w:ascii="Arial" w:hAnsi="Arial" w:cs="Arial"/>
          <w:i/>
          <w:sz w:val="20"/>
          <w:szCs w:val="20"/>
        </w:rPr>
        <w:t xml:space="preserve">lease provide relative %; </w:t>
      </w:r>
      <w:r w:rsidR="005F2C7B" w:rsidRPr="005F2C7B">
        <w:rPr>
          <w:rFonts w:ascii="Arial" w:hAnsi="Arial" w:cs="Arial"/>
          <w:i/>
          <w:sz w:val="20"/>
          <w:szCs w:val="20"/>
        </w:rPr>
        <w:t>each category to</w:t>
      </w:r>
      <w:r w:rsidRPr="005F2C7B">
        <w:rPr>
          <w:rFonts w:ascii="Arial" w:hAnsi="Arial" w:cs="Arial"/>
          <w:i/>
          <w:sz w:val="20"/>
          <w:szCs w:val="20"/>
        </w:rPr>
        <w:t xml:space="preserve"> total 100%</w:t>
      </w:r>
      <w:r w:rsidRPr="005F2C7B">
        <w:rPr>
          <w:rFonts w:ascii="Arial" w:hAnsi="Arial" w:cs="Arial"/>
          <w:sz w:val="20"/>
          <w:szCs w:val="20"/>
        </w:rPr>
        <w:t>)</w:t>
      </w:r>
    </w:p>
    <w:p w14:paraId="15B201D5" w14:textId="0DF54480" w:rsidR="00060BBF" w:rsidRPr="00060BBF" w:rsidRDefault="00387F34" w:rsidP="00060BBF">
      <w:pPr>
        <w:keepNext/>
        <w:spacing w:before="120" w:after="120"/>
        <w:ind w:left="1094"/>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732992" behindDoc="0" locked="0" layoutInCell="1" allowOverlap="1" wp14:anchorId="66A52C9B" wp14:editId="23BA392F">
                <wp:simplePos x="0" y="0"/>
                <wp:positionH relativeFrom="margin">
                  <wp:align>right</wp:align>
                </wp:positionH>
                <wp:positionV relativeFrom="paragraph">
                  <wp:posOffset>2744470</wp:posOffset>
                </wp:positionV>
                <wp:extent cx="361950" cy="2476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09072F" w14:textId="77777777" w:rsidR="00FF3EEA" w:rsidRPr="00387F34" w:rsidRDefault="00FF3EEA" w:rsidP="00387F34">
                            <w:pPr>
                              <w:rPr>
                                <w:rFonts w:ascii="Arial" w:hAnsi="Arial" w:cs="Arial"/>
                                <w:b/>
                                <w:sz w:val="20"/>
                                <w:szCs w:val="20"/>
                              </w:rPr>
                            </w:pPr>
                            <w:r w:rsidRPr="00387F34">
                              <w:rPr>
                                <w:rFonts w:ascii="Arial" w:hAnsi="Arial" w:cs="Arial"/>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52C9B" id="Text Box 25" o:spid="_x0000_s1045" type="#_x0000_t202" style="position:absolute;left:0;text-align:left;margin-left:-22.7pt;margin-top:216.1pt;width:28.5pt;height:19.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" fillcolor="white [3201]" strokeweight=".5pt">
                <v:textbox>
                  <w:txbxContent>
                    <w:p w14:paraId="6609072F" w14:textId="77777777" w:rsidR="00FF3EEA" w:rsidRPr="00387F34" w:rsidRDefault="00FF3EEA" w:rsidP="00387F34">
                      <w:pPr>
                        <w:rPr>
                          <w:rFonts w:ascii="Arial" w:hAnsi="Arial" w:cs="Arial"/>
                          <w:b/>
                          <w:sz w:val="20"/>
                          <w:szCs w:val="20"/>
                        </w:rPr>
                      </w:pPr>
                      <w:r w:rsidRPr="00387F34">
                        <w:rPr>
                          <w:rFonts w:ascii="Arial" w:hAnsi="Arial" w:cs="Arial"/>
                          <w:b/>
                          <w:sz w:val="20"/>
                          <w:szCs w:val="20"/>
                        </w:rPr>
                        <w:t>%</w:t>
                      </w:r>
                    </w:p>
                  </w:txbxContent>
                </v:textbox>
                <w10:wrap anchorx="margin"/>
              </v:shape>
            </w:pict>
          </mc:Fallback>
        </mc:AlternateContent>
      </w:r>
      <w:r>
        <w:rPr>
          <w:rFonts w:ascii="Arial" w:hAnsi="Arial" w:cs="Arial"/>
          <w:noProof/>
          <w:sz w:val="20"/>
          <w:szCs w:val="20"/>
          <w:lang w:bidi="ar-SA"/>
        </w:rPr>
        <mc:AlternateContent>
          <mc:Choice Requires="wps">
            <w:drawing>
              <wp:anchor distT="0" distB="0" distL="114300" distR="114300" simplePos="0" relativeHeight="251730944" behindDoc="0" locked="0" layoutInCell="1" allowOverlap="1" wp14:anchorId="6A67AE4D" wp14:editId="05F012AC">
                <wp:simplePos x="0" y="0"/>
                <wp:positionH relativeFrom="margin">
                  <wp:align>right</wp:align>
                </wp:positionH>
                <wp:positionV relativeFrom="paragraph">
                  <wp:posOffset>2268220</wp:posOffset>
                </wp:positionV>
                <wp:extent cx="361950" cy="2476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DE60BF" w14:textId="77777777" w:rsidR="00FF3EEA" w:rsidRPr="00387F34" w:rsidRDefault="00FF3EEA" w:rsidP="00387F34">
                            <w:pPr>
                              <w:rPr>
                                <w:rFonts w:ascii="Arial" w:hAnsi="Arial" w:cs="Arial"/>
                                <w:b/>
                                <w:sz w:val="20"/>
                                <w:szCs w:val="20"/>
                              </w:rPr>
                            </w:pPr>
                            <w:r w:rsidRPr="00387F34">
                              <w:rPr>
                                <w:rFonts w:ascii="Arial" w:hAnsi="Arial" w:cs="Arial"/>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7AE4D" id="Text Box 21" o:spid="_x0000_s1046" type="#_x0000_t202" style="position:absolute;left:0;text-align:left;margin-left:-22.7pt;margin-top:178.6pt;width:28.5pt;height:19.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" fillcolor="white [3201]" strokeweight=".5pt">
                <v:textbox>
                  <w:txbxContent>
                    <w:p w14:paraId="65DE60BF" w14:textId="77777777" w:rsidR="00FF3EEA" w:rsidRPr="00387F34" w:rsidRDefault="00FF3EEA" w:rsidP="00387F34">
                      <w:pPr>
                        <w:rPr>
                          <w:rFonts w:ascii="Arial" w:hAnsi="Arial" w:cs="Arial"/>
                          <w:b/>
                          <w:sz w:val="20"/>
                          <w:szCs w:val="20"/>
                        </w:rPr>
                      </w:pPr>
                      <w:r w:rsidRPr="00387F34">
                        <w:rPr>
                          <w:rFonts w:ascii="Arial" w:hAnsi="Arial" w:cs="Arial"/>
                          <w:b/>
                          <w:sz w:val="20"/>
                          <w:szCs w:val="20"/>
                        </w:rPr>
                        <w:t>%</w:t>
                      </w:r>
                    </w:p>
                  </w:txbxContent>
                </v:textbox>
                <w10:wrap anchorx="margin"/>
              </v:shape>
            </w:pict>
          </mc:Fallback>
        </mc:AlternateContent>
      </w:r>
      <w:r>
        <w:rPr>
          <w:rFonts w:ascii="Arial" w:hAnsi="Arial" w:cs="Arial"/>
          <w:noProof/>
          <w:sz w:val="20"/>
          <w:szCs w:val="20"/>
          <w:lang w:bidi="ar-SA"/>
        </w:rPr>
        <mc:AlternateContent>
          <mc:Choice Requires="wps">
            <w:drawing>
              <wp:anchor distT="0" distB="0" distL="114300" distR="114300" simplePos="0" relativeHeight="251706368" behindDoc="0" locked="0" layoutInCell="1" allowOverlap="1" wp14:anchorId="7D137854" wp14:editId="4B9A8E13">
                <wp:simplePos x="0" y="0"/>
                <wp:positionH relativeFrom="margin">
                  <wp:align>right</wp:align>
                </wp:positionH>
                <wp:positionV relativeFrom="paragraph">
                  <wp:posOffset>3223895</wp:posOffset>
                </wp:positionV>
                <wp:extent cx="361950" cy="247650"/>
                <wp:effectExtent l="0" t="0" r="19050" b="19050"/>
                <wp:wrapNone/>
                <wp:docPr id="193" name="Text Box 193"/>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BA12C7" w14:textId="77777777" w:rsidR="00FF3EEA" w:rsidRPr="008E51A6" w:rsidRDefault="00FF3EEA" w:rsidP="00A54DB6">
                            <w:pPr>
                              <w:rPr>
                                <w:rFonts w:ascii="Arial" w:hAnsi="Arial" w:cs="Arial"/>
                                <w:b/>
                                <w:sz w:val="20"/>
                                <w:szCs w:val="20"/>
                              </w:rPr>
                            </w:pPr>
                            <w:r w:rsidRPr="008E51A6">
                              <w:rPr>
                                <w:rFonts w:ascii="Arial" w:hAnsi="Arial" w:cs="Arial"/>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37854" id="Text Box 193" o:spid="_x0000_s1047" type="#_x0000_t202" style="position:absolute;left:0;text-align:left;margin-left:-22.7pt;margin-top:253.85pt;width:28.5pt;height:19.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" fillcolor="white [3201]" strokeweight=".5pt">
                <v:textbox>
                  <w:txbxContent>
                    <w:p w14:paraId="25BA12C7" w14:textId="77777777" w:rsidR="00FF3EEA" w:rsidRPr="008E51A6" w:rsidRDefault="00FF3EEA" w:rsidP="00A54DB6">
                      <w:pPr>
                        <w:rPr>
                          <w:rFonts w:ascii="Arial" w:hAnsi="Arial" w:cs="Arial"/>
                          <w:b/>
                          <w:sz w:val="20"/>
                          <w:szCs w:val="20"/>
                        </w:rPr>
                      </w:pPr>
                      <w:r w:rsidRPr="008E51A6">
                        <w:rPr>
                          <w:rFonts w:ascii="Arial" w:hAnsi="Arial" w:cs="Arial"/>
                          <w:b/>
                          <w:sz w:val="20"/>
                          <w:szCs w:val="20"/>
                        </w:rPr>
                        <w:t>%</w:t>
                      </w:r>
                    </w:p>
                  </w:txbxContent>
                </v:textbox>
                <w10:wrap anchorx="margin"/>
              </v:shape>
            </w:pict>
          </mc:Fallback>
        </mc:AlternateContent>
      </w:r>
      <w:r>
        <w:rPr>
          <w:rFonts w:ascii="Arial" w:hAnsi="Arial" w:cs="Arial"/>
          <w:noProof/>
          <w:sz w:val="20"/>
          <w:szCs w:val="20"/>
          <w:lang w:bidi="ar-SA"/>
        </w:rPr>
        <mc:AlternateContent>
          <mc:Choice Requires="wps">
            <w:drawing>
              <wp:anchor distT="0" distB="0" distL="114300" distR="114300" simplePos="0" relativeHeight="251710464" behindDoc="0" locked="0" layoutInCell="1" allowOverlap="1" wp14:anchorId="0CC28CF0" wp14:editId="2520C49F">
                <wp:simplePos x="0" y="0"/>
                <wp:positionH relativeFrom="margin">
                  <wp:align>right</wp:align>
                </wp:positionH>
                <wp:positionV relativeFrom="paragraph">
                  <wp:posOffset>3471545</wp:posOffset>
                </wp:positionV>
                <wp:extent cx="361950" cy="247650"/>
                <wp:effectExtent l="0" t="0" r="19050" b="19050"/>
                <wp:wrapNone/>
                <wp:docPr id="195" name="Text Box 195"/>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351210" w14:textId="77777777" w:rsidR="00FF3EEA" w:rsidRPr="008E51A6" w:rsidRDefault="00FF3EEA" w:rsidP="00A54DB6">
                            <w:pPr>
                              <w:rPr>
                                <w:rFonts w:ascii="Arial" w:hAnsi="Arial" w:cs="Arial"/>
                                <w:b/>
                                <w:sz w:val="20"/>
                                <w:szCs w:val="20"/>
                              </w:rPr>
                            </w:pPr>
                            <w:r w:rsidRPr="008E51A6">
                              <w:rPr>
                                <w:rFonts w:ascii="Arial" w:hAnsi="Arial" w:cs="Arial"/>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28CF0" id="Text Box 195" o:spid="_x0000_s1048" type="#_x0000_t202" style="position:absolute;left:0;text-align:left;margin-left:-22.7pt;margin-top:273.35pt;width:28.5pt;height:19.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" fillcolor="white [3201]" strokeweight=".5pt">
                <v:textbox>
                  <w:txbxContent>
                    <w:p w14:paraId="21351210" w14:textId="77777777" w:rsidR="00FF3EEA" w:rsidRPr="008E51A6" w:rsidRDefault="00FF3EEA" w:rsidP="00A54DB6">
                      <w:pPr>
                        <w:rPr>
                          <w:rFonts w:ascii="Arial" w:hAnsi="Arial" w:cs="Arial"/>
                          <w:b/>
                          <w:sz w:val="20"/>
                          <w:szCs w:val="20"/>
                        </w:rPr>
                      </w:pPr>
                      <w:r w:rsidRPr="008E51A6">
                        <w:rPr>
                          <w:rFonts w:ascii="Arial" w:hAnsi="Arial" w:cs="Arial"/>
                          <w:b/>
                          <w:sz w:val="20"/>
                          <w:szCs w:val="20"/>
                        </w:rPr>
                        <w:t>%</w:t>
                      </w:r>
                    </w:p>
                  </w:txbxContent>
                </v:textbox>
                <w10:wrap anchorx="margin"/>
              </v:shape>
            </w:pict>
          </mc:Fallback>
        </mc:AlternateContent>
      </w:r>
      <w:r>
        <w:rPr>
          <w:rFonts w:ascii="Arial" w:hAnsi="Arial" w:cs="Arial"/>
          <w:noProof/>
          <w:sz w:val="20"/>
          <w:szCs w:val="20"/>
          <w:lang w:bidi="ar-SA"/>
        </w:rPr>
        <mc:AlternateContent>
          <mc:Choice Requires="wps">
            <w:drawing>
              <wp:anchor distT="0" distB="0" distL="114300" distR="114300" simplePos="0" relativeHeight="251696128" behindDoc="0" locked="0" layoutInCell="1" allowOverlap="1" wp14:anchorId="7E97A286" wp14:editId="5C87C600">
                <wp:simplePos x="0" y="0"/>
                <wp:positionH relativeFrom="margin">
                  <wp:align>right</wp:align>
                </wp:positionH>
                <wp:positionV relativeFrom="paragraph">
                  <wp:posOffset>1805305</wp:posOffset>
                </wp:positionV>
                <wp:extent cx="361950" cy="2476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1416FA" w14:textId="77777777" w:rsidR="00FF3EEA" w:rsidRPr="00387F34" w:rsidRDefault="00FF3EEA" w:rsidP="00A54DB6">
                            <w:pPr>
                              <w:rPr>
                                <w:rFonts w:ascii="Arial" w:hAnsi="Arial" w:cs="Arial"/>
                                <w:b/>
                                <w:sz w:val="20"/>
                                <w:szCs w:val="20"/>
                              </w:rPr>
                            </w:pPr>
                            <w:r w:rsidRPr="00387F34">
                              <w:rPr>
                                <w:rFonts w:ascii="Arial" w:hAnsi="Arial" w:cs="Arial"/>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A286" id="Text Box 27" o:spid="_x0000_s1049" type="#_x0000_t202" style="position:absolute;left:0;text-align:left;margin-left:-22.7pt;margin-top:142.15pt;width:28.5pt;height:19.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" fillcolor="white [3201]" strokeweight=".5pt">
                <v:textbox>
                  <w:txbxContent>
                    <w:p w14:paraId="291416FA" w14:textId="77777777" w:rsidR="00FF3EEA" w:rsidRPr="00387F34" w:rsidRDefault="00FF3EEA" w:rsidP="00A54DB6">
                      <w:pPr>
                        <w:rPr>
                          <w:rFonts w:ascii="Arial" w:hAnsi="Arial" w:cs="Arial"/>
                          <w:b/>
                          <w:sz w:val="20"/>
                          <w:szCs w:val="20"/>
                        </w:rPr>
                      </w:pPr>
                      <w:r w:rsidRPr="00387F34">
                        <w:rPr>
                          <w:rFonts w:ascii="Arial" w:hAnsi="Arial" w:cs="Arial"/>
                          <w:b/>
                          <w:sz w:val="20"/>
                          <w:szCs w:val="20"/>
                        </w:rPr>
                        <w:t>%</w:t>
                      </w:r>
                    </w:p>
                  </w:txbxContent>
                </v:textbox>
                <w10:wrap anchorx="margin"/>
              </v:shape>
            </w:pict>
          </mc:Fallback>
        </mc:AlternateContent>
      </w:r>
      <w:r>
        <w:rPr>
          <w:rFonts w:ascii="Arial" w:hAnsi="Arial" w:cs="Arial"/>
          <w:noProof/>
          <w:sz w:val="20"/>
          <w:szCs w:val="20"/>
          <w:lang w:bidi="ar-SA"/>
        </w:rPr>
        <mc:AlternateContent>
          <mc:Choice Requires="wps">
            <w:drawing>
              <wp:anchor distT="0" distB="0" distL="114300" distR="114300" simplePos="0" relativeHeight="251698176" behindDoc="0" locked="0" layoutInCell="1" allowOverlap="1" wp14:anchorId="41FDCFF3" wp14:editId="61DBAE31">
                <wp:simplePos x="0" y="0"/>
                <wp:positionH relativeFrom="margin">
                  <wp:align>right</wp:align>
                </wp:positionH>
                <wp:positionV relativeFrom="paragraph">
                  <wp:posOffset>1315720</wp:posOffset>
                </wp:positionV>
                <wp:extent cx="361950" cy="2476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5213BD" w14:textId="77777777" w:rsidR="00FF3EEA" w:rsidRPr="00387F34" w:rsidRDefault="00FF3EEA" w:rsidP="00A54DB6">
                            <w:pPr>
                              <w:rPr>
                                <w:rFonts w:ascii="Arial" w:hAnsi="Arial" w:cs="Arial"/>
                                <w:b/>
                                <w:sz w:val="20"/>
                                <w:szCs w:val="20"/>
                              </w:rPr>
                            </w:pPr>
                            <w:r w:rsidRPr="00387F34">
                              <w:rPr>
                                <w:rFonts w:ascii="Arial" w:hAnsi="Arial" w:cs="Arial"/>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DCFF3" id="Text Box 28" o:spid="_x0000_s1050" type="#_x0000_t202" style="position:absolute;left:0;text-align:left;margin-left:-22.7pt;margin-top:103.6pt;width:28.5pt;height:19.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" fillcolor="white [3201]" strokeweight=".5pt">
                <v:textbox>
                  <w:txbxContent>
                    <w:p w14:paraId="665213BD" w14:textId="77777777" w:rsidR="00FF3EEA" w:rsidRPr="00387F34" w:rsidRDefault="00FF3EEA" w:rsidP="00A54DB6">
                      <w:pPr>
                        <w:rPr>
                          <w:rFonts w:ascii="Arial" w:hAnsi="Arial" w:cs="Arial"/>
                          <w:b/>
                          <w:sz w:val="20"/>
                          <w:szCs w:val="20"/>
                        </w:rPr>
                      </w:pPr>
                      <w:r w:rsidRPr="00387F34">
                        <w:rPr>
                          <w:rFonts w:ascii="Arial" w:hAnsi="Arial" w:cs="Arial"/>
                          <w:b/>
                          <w:sz w:val="20"/>
                          <w:szCs w:val="20"/>
                        </w:rPr>
                        <w:t>%</w:t>
                      </w:r>
                    </w:p>
                  </w:txbxContent>
                </v:textbox>
                <w10:wrap anchorx="margin"/>
              </v:shape>
            </w:pict>
          </mc:Fallback>
        </mc:AlternateConten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502"/>
        <w:gridCol w:w="5342"/>
      </w:tblGrid>
      <w:tr w:rsidR="005C16D4" w14:paraId="43A94575" w14:textId="77777777" w:rsidTr="00387F34">
        <w:tc>
          <w:tcPr>
            <w:tcW w:w="2418" w:type="dxa"/>
          </w:tcPr>
          <w:p w14:paraId="68FD157A" w14:textId="3B51AE5A" w:rsidR="005C16D4" w:rsidRDefault="005C16D4" w:rsidP="005C16D4">
            <w:pPr>
              <w:spacing w:before="60" w:after="60"/>
              <w:jc w:val="left"/>
              <w:rPr>
                <w:rFonts w:ascii="Arial" w:hAnsi="Arial" w:cs="Arial"/>
                <w:sz w:val="20"/>
                <w:szCs w:val="20"/>
              </w:rPr>
            </w:pPr>
            <w:r>
              <w:rPr>
                <w:rFonts w:ascii="Arial" w:hAnsi="Arial" w:cs="Arial"/>
                <w:sz w:val="20"/>
                <w:szCs w:val="20"/>
              </w:rPr>
              <w:t>Quality control</w:t>
            </w:r>
          </w:p>
        </w:tc>
        <w:tc>
          <w:tcPr>
            <w:tcW w:w="502" w:type="dxa"/>
          </w:tcPr>
          <w:p w14:paraId="502DE600" w14:textId="631326AC" w:rsidR="005C16D4" w:rsidRDefault="005C16D4" w:rsidP="005C16D4">
            <w:pPr>
              <w:spacing w:before="60" w:after="60"/>
              <w:jc w:val="center"/>
              <w:rPr>
                <w:rFonts w:ascii="Arial" w:hAnsi="Arial" w:cs="Arial"/>
                <w:sz w:val="20"/>
                <w:szCs w:val="20"/>
              </w:rPr>
            </w:pPr>
            <w:r>
              <w:rPr>
                <w:rFonts w:ascii="Arial" w:hAnsi="Arial" w:cs="Arial"/>
                <w:sz w:val="20"/>
                <w:szCs w:val="20"/>
              </w:rPr>
              <w:t>-</w:t>
            </w:r>
          </w:p>
        </w:tc>
        <w:tc>
          <w:tcPr>
            <w:tcW w:w="5342" w:type="dxa"/>
          </w:tcPr>
          <w:p w14:paraId="0BDD716F" w14:textId="02767BF4" w:rsidR="00060BBF" w:rsidRDefault="00387F34" w:rsidP="00060BBF">
            <w:pPr>
              <w:spacing w:before="60" w:after="60"/>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87936" behindDoc="0" locked="0" layoutInCell="1" allowOverlap="1" wp14:anchorId="7969EE6A" wp14:editId="50D9CF89">
                      <wp:simplePos x="0" y="0"/>
                      <wp:positionH relativeFrom="column">
                        <wp:posOffset>3247390</wp:posOffset>
                      </wp:positionH>
                      <wp:positionV relativeFrom="paragraph">
                        <wp:posOffset>116205</wp:posOffset>
                      </wp:positionV>
                      <wp:extent cx="361950" cy="2476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2057DC" w14:textId="77777777" w:rsidR="00FF3EEA" w:rsidRPr="00387F34" w:rsidRDefault="00FF3EEA">
                                  <w:pPr>
                                    <w:rPr>
                                      <w:rFonts w:ascii="Arial" w:hAnsi="Arial" w:cs="Arial"/>
                                      <w:b/>
                                      <w:sz w:val="20"/>
                                      <w:szCs w:val="20"/>
                                    </w:rPr>
                                  </w:pPr>
                                  <w:r w:rsidRPr="00387F34">
                                    <w:rPr>
                                      <w:rFonts w:ascii="Arial" w:hAnsi="Arial" w:cs="Arial"/>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9EE6A" id="_x0000_t202" coordsize="21600,21600" o:spt="202" path="m,l,21600r21600,l21600,xe">
                      <v:stroke joinstyle="miter"/>
                      <v:path gradientshapeok="t" o:connecttype="rect"/>
                    </v:shapetype>
                    <v:shape id="Text Box 22" o:spid="_x0000_s1051" type="#_x0000_t202" style="position:absolute;left:0;text-align:left;margin-left:255.7pt;margin-top:9.15pt;width:28.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" fillcolor="white [3201]" strokeweight=".5pt">
                      <v:textbox>
                        <w:txbxContent>
                          <w:p w14:paraId="1F2057DC" w14:textId="77777777" w:rsidR="00FF3EEA" w:rsidRPr="00387F34" w:rsidRDefault="00FF3EEA">
                            <w:pPr>
                              <w:rPr>
                                <w:rFonts w:ascii="Arial" w:hAnsi="Arial" w:cs="Arial"/>
                                <w:b/>
                                <w:sz w:val="20"/>
                                <w:szCs w:val="20"/>
                              </w:rPr>
                            </w:pPr>
                            <w:r w:rsidRPr="00387F34">
                              <w:rPr>
                                <w:rFonts w:ascii="Arial" w:hAnsi="Arial" w:cs="Arial"/>
                                <w:b/>
                                <w:sz w:val="20"/>
                                <w:szCs w:val="20"/>
                              </w:rPr>
                              <w:t>%%</w:t>
                            </w:r>
                          </w:p>
                        </w:txbxContent>
                      </v:textbox>
                    </v:shape>
                  </w:pict>
                </mc:Fallback>
              </mc:AlternateContent>
            </w:r>
            <w:r w:rsidR="00060BBF">
              <w:rPr>
                <w:rFonts w:ascii="Arial" w:hAnsi="Arial" w:cs="Arial"/>
                <w:sz w:val="20"/>
                <w:szCs w:val="20"/>
              </w:rPr>
              <w:t>I</w:t>
            </w:r>
            <w:r w:rsidR="005C16D4" w:rsidRPr="00E4217E">
              <w:rPr>
                <w:rFonts w:ascii="Arial" w:hAnsi="Arial" w:cs="Arial"/>
                <w:sz w:val="20"/>
                <w:szCs w:val="20"/>
              </w:rPr>
              <w:t>ndicate</w:t>
            </w:r>
            <w:r w:rsidR="00060BBF">
              <w:rPr>
                <w:rFonts w:ascii="Arial" w:hAnsi="Arial" w:cs="Arial"/>
                <w:sz w:val="20"/>
                <w:szCs w:val="20"/>
              </w:rPr>
              <w:t>:</w:t>
            </w:r>
          </w:p>
          <w:p w14:paraId="49556439" w14:textId="33B020B3" w:rsidR="00060BBF" w:rsidRPr="00060BBF" w:rsidRDefault="00387F34" w:rsidP="00387F34">
            <w:pPr>
              <w:pStyle w:val="ListParagraph"/>
              <w:numPr>
                <w:ilvl w:val="1"/>
                <w:numId w:val="4"/>
              </w:numPr>
              <w:spacing w:before="60" w:after="60" w:line="360" w:lineRule="auto"/>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89984" behindDoc="0" locked="0" layoutInCell="1" allowOverlap="1" wp14:anchorId="6C4BF937" wp14:editId="5670B032">
                      <wp:simplePos x="0" y="0"/>
                      <wp:positionH relativeFrom="margin">
                        <wp:posOffset>3251200</wp:posOffset>
                      </wp:positionH>
                      <wp:positionV relativeFrom="paragraph">
                        <wp:posOffset>102870</wp:posOffset>
                      </wp:positionV>
                      <wp:extent cx="361950" cy="2476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6E0871" w14:textId="77777777" w:rsidR="00FF3EEA" w:rsidRPr="00387F34" w:rsidRDefault="00FF3EEA" w:rsidP="00A54DB6">
                                  <w:pPr>
                                    <w:rPr>
                                      <w:rFonts w:ascii="Arial" w:hAnsi="Arial" w:cs="Arial"/>
                                      <w:b/>
                                      <w:sz w:val="20"/>
                                      <w:szCs w:val="20"/>
                                    </w:rPr>
                                  </w:pPr>
                                  <w:r w:rsidRPr="00387F34">
                                    <w:rPr>
                                      <w:rFonts w:ascii="Arial" w:hAnsi="Arial" w:cs="Arial"/>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F937" id="Text Box 23" o:spid="_x0000_s1052" type="#_x0000_t202" style="position:absolute;left:0;text-align:left;margin-left:256pt;margin-top:8.1pt;width:28.5pt;height:1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" fillcolor="white [3201]" strokeweight=".5pt">
                      <v:textbox>
                        <w:txbxContent>
                          <w:p w14:paraId="476E0871" w14:textId="77777777" w:rsidR="00FF3EEA" w:rsidRPr="00387F34" w:rsidRDefault="00FF3EEA" w:rsidP="00A54DB6">
                            <w:pPr>
                              <w:rPr>
                                <w:rFonts w:ascii="Arial" w:hAnsi="Arial" w:cs="Arial"/>
                                <w:b/>
                                <w:sz w:val="20"/>
                                <w:szCs w:val="20"/>
                              </w:rPr>
                            </w:pPr>
                            <w:r w:rsidRPr="00387F34">
                              <w:rPr>
                                <w:rFonts w:ascii="Arial" w:hAnsi="Arial" w:cs="Arial"/>
                                <w:b/>
                                <w:sz w:val="20"/>
                                <w:szCs w:val="20"/>
                              </w:rPr>
                              <w:t>%</w:t>
                            </w:r>
                          </w:p>
                        </w:txbxContent>
                      </v:textbox>
                      <w10:wrap anchorx="margin"/>
                    </v:shape>
                  </w:pict>
                </mc:Fallback>
              </mc:AlternateContent>
            </w:r>
            <w:r w:rsidR="005C16D4" w:rsidRPr="00060BBF">
              <w:rPr>
                <w:rFonts w:ascii="Arial" w:hAnsi="Arial" w:cs="Arial"/>
                <w:sz w:val="20"/>
                <w:szCs w:val="20"/>
              </w:rPr>
              <w:t>develop new or revised standards;</w:t>
            </w:r>
          </w:p>
          <w:p w14:paraId="6BF2C1AF" w14:textId="638DE0BF" w:rsidR="00060BBF" w:rsidRDefault="00387F34" w:rsidP="00387F34">
            <w:pPr>
              <w:pStyle w:val="ListParagraph"/>
              <w:numPr>
                <w:ilvl w:val="1"/>
                <w:numId w:val="4"/>
              </w:numPr>
              <w:spacing w:before="60" w:after="60" w:line="360" w:lineRule="auto"/>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692032" behindDoc="0" locked="0" layoutInCell="1" allowOverlap="1" wp14:anchorId="576D82CD" wp14:editId="5C298A4C">
                      <wp:simplePos x="0" y="0"/>
                      <wp:positionH relativeFrom="column">
                        <wp:posOffset>3249295</wp:posOffset>
                      </wp:positionH>
                      <wp:positionV relativeFrom="paragraph">
                        <wp:posOffset>121920</wp:posOffset>
                      </wp:positionV>
                      <wp:extent cx="361950" cy="2476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F5F7B5" w14:textId="77777777" w:rsidR="00FF3EEA" w:rsidRPr="00387F34" w:rsidRDefault="00FF3EEA" w:rsidP="00A54DB6">
                                  <w:pPr>
                                    <w:rPr>
                                      <w:rFonts w:ascii="Arial" w:hAnsi="Arial" w:cs="Arial"/>
                                      <w:b/>
                                      <w:sz w:val="20"/>
                                      <w:szCs w:val="20"/>
                                    </w:rPr>
                                  </w:pPr>
                                  <w:r w:rsidRPr="00387F34">
                                    <w:rPr>
                                      <w:rFonts w:ascii="Arial" w:hAnsi="Arial" w:cs="Arial"/>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D82CD" id="Text Box 24" o:spid="_x0000_s1053" type="#_x0000_t202" style="position:absolute;left:0;text-align:left;margin-left:255.85pt;margin-top:9.6pt;width:28.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" fillcolor="white [3201]" strokeweight=".5pt">
                      <v:textbox>
                        <w:txbxContent>
                          <w:p w14:paraId="7FF5F7B5" w14:textId="77777777" w:rsidR="00FF3EEA" w:rsidRPr="00387F34" w:rsidRDefault="00FF3EEA" w:rsidP="00A54DB6">
                            <w:pPr>
                              <w:rPr>
                                <w:rFonts w:ascii="Arial" w:hAnsi="Arial" w:cs="Arial"/>
                                <w:b/>
                                <w:sz w:val="20"/>
                                <w:szCs w:val="20"/>
                              </w:rPr>
                            </w:pPr>
                            <w:r w:rsidRPr="00387F34">
                              <w:rPr>
                                <w:rFonts w:ascii="Arial" w:hAnsi="Arial" w:cs="Arial"/>
                                <w:b/>
                                <w:sz w:val="20"/>
                                <w:szCs w:val="20"/>
                              </w:rPr>
                              <w:t>%</w:t>
                            </w:r>
                          </w:p>
                        </w:txbxContent>
                      </v:textbox>
                    </v:shape>
                  </w:pict>
                </mc:Fallback>
              </mc:AlternateContent>
            </w:r>
            <w:r w:rsidR="005C16D4" w:rsidRPr="00060BBF">
              <w:rPr>
                <w:rFonts w:ascii="Arial" w:hAnsi="Arial" w:cs="Arial"/>
                <w:sz w:val="20"/>
                <w:szCs w:val="20"/>
              </w:rPr>
              <w:t>undertake implementation activities; or</w:t>
            </w:r>
          </w:p>
          <w:p w14:paraId="5AFD54C1" w14:textId="797A4AA0" w:rsidR="005C16D4" w:rsidRPr="00060BBF" w:rsidRDefault="005C16D4" w:rsidP="00387F34">
            <w:pPr>
              <w:pStyle w:val="ListParagraph"/>
              <w:numPr>
                <w:ilvl w:val="1"/>
                <w:numId w:val="4"/>
              </w:numPr>
              <w:spacing w:before="60" w:after="60" w:line="360" w:lineRule="auto"/>
              <w:rPr>
                <w:rFonts w:ascii="Arial" w:hAnsi="Arial" w:cs="Arial"/>
                <w:sz w:val="20"/>
                <w:szCs w:val="20"/>
              </w:rPr>
            </w:pPr>
            <w:r w:rsidRPr="00060BBF">
              <w:rPr>
                <w:rFonts w:ascii="Arial" w:hAnsi="Arial" w:cs="Arial"/>
                <w:sz w:val="20"/>
                <w:szCs w:val="20"/>
              </w:rPr>
              <w:t>apply efforts to both</w:t>
            </w:r>
            <w:r w:rsidR="001A0407" w:rsidRPr="00060BBF">
              <w:rPr>
                <w:rFonts w:ascii="Arial" w:hAnsi="Arial" w:cs="Arial"/>
                <w:sz w:val="20"/>
                <w:szCs w:val="20"/>
              </w:rPr>
              <w:t>, and if so, in what proportion</w:t>
            </w:r>
          </w:p>
        </w:tc>
      </w:tr>
      <w:tr w:rsidR="005C16D4" w14:paraId="1344ED83" w14:textId="77777777" w:rsidTr="00387F34">
        <w:tc>
          <w:tcPr>
            <w:tcW w:w="2418" w:type="dxa"/>
          </w:tcPr>
          <w:p w14:paraId="4FDA6F12" w14:textId="3C1F54E0" w:rsidR="005C16D4" w:rsidRDefault="005C16D4" w:rsidP="005C16D4">
            <w:pPr>
              <w:spacing w:before="60" w:after="60"/>
              <w:jc w:val="left"/>
              <w:rPr>
                <w:rFonts w:ascii="Arial" w:hAnsi="Arial" w:cs="Arial"/>
                <w:sz w:val="20"/>
                <w:szCs w:val="20"/>
              </w:rPr>
            </w:pPr>
            <w:r>
              <w:rPr>
                <w:rFonts w:ascii="Arial" w:hAnsi="Arial" w:cs="Arial"/>
                <w:sz w:val="20"/>
                <w:szCs w:val="20"/>
              </w:rPr>
              <w:t xml:space="preserve">Audits </w:t>
            </w:r>
            <w:r w:rsidR="009513B6">
              <w:rPr>
                <w:rFonts w:ascii="Arial" w:hAnsi="Arial" w:cs="Arial"/>
                <w:sz w:val="20"/>
                <w:szCs w:val="20"/>
              </w:rPr>
              <w:t xml:space="preserve">and reviews </w:t>
            </w:r>
            <w:r>
              <w:rPr>
                <w:rFonts w:ascii="Arial" w:hAnsi="Arial" w:cs="Arial"/>
                <w:sz w:val="20"/>
                <w:szCs w:val="20"/>
              </w:rPr>
              <w:t>of historical financial information</w:t>
            </w:r>
          </w:p>
        </w:tc>
        <w:tc>
          <w:tcPr>
            <w:tcW w:w="502" w:type="dxa"/>
          </w:tcPr>
          <w:p w14:paraId="09E3F004" w14:textId="23A13D5F" w:rsidR="005C16D4" w:rsidRDefault="005C16D4" w:rsidP="005C16D4">
            <w:pPr>
              <w:spacing w:before="60" w:after="60"/>
              <w:jc w:val="center"/>
              <w:rPr>
                <w:rFonts w:ascii="Arial" w:hAnsi="Arial" w:cs="Arial"/>
                <w:sz w:val="20"/>
                <w:szCs w:val="20"/>
              </w:rPr>
            </w:pPr>
            <w:r>
              <w:rPr>
                <w:rFonts w:ascii="Arial" w:hAnsi="Arial" w:cs="Arial"/>
                <w:sz w:val="20"/>
                <w:szCs w:val="20"/>
              </w:rPr>
              <w:t>-</w:t>
            </w:r>
          </w:p>
        </w:tc>
        <w:tc>
          <w:tcPr>
            <w:tcW w:w="5342" w:type="dxa"/>
          </w:tcPr>
          <w:p w14:paraId="02DD9548" w14:textId="282FA9A3" w:rsidR="00387F34" w:rsidRDefault="00387F34" w:rsidP="001A0407">
            <w:pPr>
              <w:spacing w:before="60" w:after="60"/>
              <w:rPr>
                <w:rFonts w:ascii="Arial" w:hAnsi="Arial" w:cs="Arial"/>
                <w:sz w:val="20"/>
                <w:szCs w:val="20"/>
              </w:rPr>
            </w:pPr>
            <w:r>
              <w:rPr>
                <w:rFonts w:ascii="Arial" w:hAnsi="Arial" w:cs="Arial"/>
                <w:sz w:val="20"/>
                <w:szCs w:val="20"/>
              </w:rPr>
              <w:t>I</w:t>
            </w:r>
            <w:r w:rsidR="005C16D4" w:rsidRPr="00E4217E">
              <w:rPr>
                <w:rFonts w:ascii="Arial" w:hAnsi="Arial" w:cs="Arial"/>
                <w:sz w:val="20"/>
                <w:szCs w:val="20"/>
              </w:rPr>
              <w:t>ndicate</w:t>
            </w:r>
            <w:r>
              <w:rPr>
                <w:rFonts w:ascii="Arial" w:hAnsi="Arial" w:cs="Arial"/>
                <w:sz w:val="20"/>
                <w:szCs w:val="20"/>
              </w:rPr>
              <w:t>:</w:t>
            </w:r>
            <w:r w:rsidR="005C16D4" w:rsidRPr="00E4217E">
              <w:rPr>
                <w:rFonts w:ascii="Arial" w:hAnsi="Arial" w:cs="Arial"/>
                <w:sz w:val="20"/>
                <w:szCs w:val="20"/>
              </w:rPr>
              <w:t xml:space="preserve"> </w:t>
            </w:r>
          </w:p>
          <w:p w14:paraId="6719E66E" w14:textId="5B236255" w:rsidR="00387F34" w:rsidRDefault="00387F34" w:rsidP="00387F34">
            <w:pPr>
              <w:pStyle w:val="ListParagraph"/>
              <w:numPr>
                <w:ilvl w:val="0"/>
                <w:numId w:val="28"/>
              </w:numPr>
              <w:spacing w:before="60" w:after="60" w:line="360" w:lineRule="auto"/>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724800" behindDoc="0" locked="0" layoutInCell="1" allowOverlap="1" wp14:anchorId="67A9FB07" wp14:editId="0D60C2EE">
                      <wp:simplePos x="0" y="0"/>
                      <wp:positionH relativeFrom="margin">
                        <wp:posOffset>3251200</wp:posOffset>
                      </wp:positionH>
                      <wp:positionV relativeFrom="paragraph">
                        <wp:posOffset>102870</wp:posOffset>
                      </wp:positionV>
                      <wp:extent cx="361950" cy="2476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962FE1" w14:textId="77777777" w:rsidR="00FF3EEA" w:rsidRPr="00387F34" w:rsidRDefault="00FF3EEA" w:rsidP="00387F34">
                                  <w:pPr>
                                    <w:rPr>
                                      <w:rFonts w:ascii="Arial" w:hAnsi="Arial" w:cs="Arial"/>
                                      <w:b/>
                                      <w:sz w:val="20"/>
                                      <w:szCs w:val="20"/>
                                    </w:rPr>
                                  </w:pPr>
                                  <w:r w:rsidRPr="00387F34">
                                    <w:rPr>
                                      <w:rFonts w:ascii="Arial" w:hAnsi="Arial" w:cs="Arial"/>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9FB07" id="Text Box 11" o:spid="_x0000_s1054" type="#_x0000_t202" style="position:absolute;left:0;text-align:left;margin-left:256pt;margin-top:8.1pt;width:28.5pt;height:19.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" fillcolor="white [3201]" strokeweight=".5pt">
                      <v:textbox>
                        <w:txbxContent>
                          <w:p w14:paraId="5F962FE1" w14:textId="77777777" w:rsidR="00FF3EEA" w:rsidRPr="00387F34" w:rsidRDefault="00FF3EEA" w:rsidP="00387F34">
                            <w:pPr>
                              <w:rPr>
                                <w:rFonts w:ascii="Arial" w:hAnsi="Arial" w:cs="Arial"/>
                                <w:b/>
                                <w:sz w:val="20"/>
                                <w:szCs w:val="20"/>
                              </w:rPr>
                            </w:pPr>
                            <w:r w:rsidRPr="00387F34">
                              <w:rPr>
                                <w:rFonts w:ascii="Arial" w:hAnsi="Arial" w:cs="Arial"/>
                                <w:b/>
                                <w:sz w:val="20"/>
                                <w:szCs w:val="20"/>
                              </w:rPr>
                              <w:t>%</w:t>
                            </w:r>
                          </w:p>
                        </w:txbxContent>
                      </v:textbox>
                      <w10:wrap anchorx="margin"/>
                    </v:shape>
                  </w:pict>
                </mc:Fallback>
              </mc:AlternateContent>
            </w:r>
            <w:r w:rsidRPr="00060BBF">
              <w:rPr>
                <w:rFonts w:ascii="Arial" w:hAnsi="Arial" w:cs="Arial"/>
                <w:sz w:val="20"/>
                <w:szCs w:val="20"/>
              </w:rPr>
              <w:t>develop new or revised standards;</w:t>
            </w:r>
          </w:p>
          <w:p w14:paraId="51A61171" w14:textId="2B0A3313" w:rsidR="00387F34" w:rsidRDefault="00387F34" w:rsidP="00387F34">
            <w:pPr>
              <w:pStyle w:val="ListParagraph"/>
              <w:numPr>
                <w:ilvl w:val="0"/>
                <w:numId w:val="28"/>
              </w:numPr>
              <w:spacing w:before="60" w:after="60" w:line="360" w:lineRule="auto"/>
              <w:rPr>
                <w:rFonts w:ascii="Arial" w:hAnsi="Arial" w:cs="Arial"/>
                <w:sz w:val="20"/>
                <w:szCs w:val="20"/>
              </w:rPr>
            </w:pPr>
            <w:r w:rsidRPr="00060BBF">
              <w:rPr>
                <w:rFonts w:ascii="Arial" w:hAnsi="Arial" w:cs="Arial"/>
                <w:sz w:val="20"/>
                <w:szCs w:val="20"/>
              </w:rPr>
              <w:t>undertake implementation activities; or</w:t>
            </w:r>
          </w:p>
          <w:p w14:paraId="051860C4" w14:textId="7B8E0C3F" w:rsidR="00A54DB6" w:rsidRPr="00387F34" w:rsidRDefault="00387F34" w:rsidP="00387F34">
            <w:pPr>
              <w:pStyle w:val="ListParagraph"/>
              <w:numPr>
                <w:ilvl w:val="0"/>
                <w:numId w:val="28"/>
              </w:numPr>
              <w:spacing w:before="60" w:after="60" w:line="360" w:lineRule="auto"/>
              <w:rPr>
                <w:rFonts w:ascii="Arial" w:hAnsi="Arial" w:cs="Arial"/>
                <w:sz w:val="20"/>
                <w:szCs w:val="20"/>
              </w:rPr>
            </w:pPr>
            <w:r w:rsidRPr="00060BBF">
              <w:rPr>
                <w:rFonts w:ascii="Arial" w:hAnsi="Arial" w:cs="Arial"/>
                <w:sz w:val="20"/>
                <w:szCs w:val="20"/>
              </w:rPr>
              <w:t>apply efforts to both, and if so, in what proportion</w:t>
            </w:r>
          </w:p>
        </w:tc>
      </w:tr>
      <w:tr w:rsidR="005C16D4" w14:paraId="731C5F8B" w14:textId="77777777" w:rsidTr="00387F34">
        <w:tc>
          <w:tcPr>
            <w:tcW w:w="2418" w:type="dxa"/>
          </w:tcPr>
          <w:p w14:paraId="565877CE" w14:textId="1FD06E34" w:rsidR="005C16D4" w:rsidRDefault="005C16D4" w:rsidP="005C16D4">
            <w:pPr>
              <w:spacing w:before="60" w:after="60"/>
              <w:jc w:val="left"/>
              <w:rPr>
                <w:rFonts w:ascii="Arial" w:hAnsi="Arial" w:cs="Arial"/>
                <w:sz w:val="20"/>
                <w:szCs w:val="20"/>
              </w:rPr>
            </w:pPr>
            <w:r>
              <w:rPr>
                <w:rFonts w:ascii="Arial" w:hAnsi="Arial" w:cs="Arial"/>
                <w:sz w:val="20"/>
                <w:szCs w:val="20"/>
              </w:rPr>
              <w:t>Other assurance – EER engagements</w:t>
            </w:r>
            <w:r w:rsidR="00261C6E">
              <w:rPr>
                <w:rFonts w:ascii="Arial" w:hAnsi="Arial" w:cs="Arial"/>
                <w:sz w:val="20"/>
                <w:szCs w:val="20"/>
              </w:rPr>
              <w:t xml:space="preserve"> [4]</w:t>
            </w:r>
          </w:p>
        </w:tc>
        <w:tc>
          <w:tcPr>
            <w:tcW w:w="502" w:type="dxa"/>
          </w:tcPr>
          <w:p w14:paraId="1AF9030A" w14:textId="77777777" w:rsidR="005C16D4" w:rsidRDefault="005C16D4" w:rsidP="005C16D4">
            <w:pPr>
              <w:spacing w:before="60" w:after="60"/>
              <w:jc w:val="center"/>
              <w:rPr>
                <w:rFonts w:ascii="Arial" w:hAnsi="Arial" w:cs="Arial"/>
                <w:sz w:val="20"/>
                <w:szCs w:val="20"/>
              </w:rPr>
            </w:pPr>
            <w:r>
              <w:rPr>
                <w:rFonts w:ascii="Arial" w:hAnsi="Arial" w:cs="Arial"/>
                <w:sz w:val="20"/>
                <w:szCs w:val="20"/>
              </w:rPr>
              <w:t>-</w:t>
            </w:r>
          </w:p>
        </w:tc>
        <w:tc>
          <w:tcPr>
            <w:tcW w:w="5342" w:type="dxa"/>
          </w:tcPr>
          <w:p w14:paraId="2477DE13" w14:textId="2F3B7A26" w:rsidR="00387F34" w:rsidRDefault="00387F34" w:rsidP="005C16D4">
            <w:pPr>
              <w:spacing w:before="60" w:after="60"/>
              <w:rPr>
                <w:rFonts w:ascii="Arial" w:hAnsi="Arial" w:cs="Arial"/>
                <w:sz w:val="20"/>
                <w:szCs w:val="20"/>
              </w:rPr>
            </w:pPr>
            <w:r>
              <w:rPr>
                <w:rFonts w:ascii="Arial" w:hAnsi="Arial" w:cs="Arial"/>
                <w:sz w:val="20"/>
                <w:szCs w:val="20"/>
              </w:rPr>
              <w:t>I</w:t>
            </w:r>
            <w:r w:rsidR="005C16D4" w:rsidRPr="00E4217E">
              <w:rPr>
                <w:rFonts w:ascii="Arial" w:hAnsi="Arial" w:cs="Arial"/>
                <w:sz w:val="20"/>
                <w:szCs w:val="20"/>
              </w:rPr>
              <w:t xml:space="preserve">ndicate </w:t>
            </w:r>
          </w:p>
          <w:p w14:paraId="7E26D937" w14:textId="13B8E594" w:rsidR="00387F34" w:rsidRDefault="00387F34" w:rsidP="00387F34">
            <w:pPr>
              <w:pStyle w:val="ListParagraph"/>
              <w:numPr>
                <w:ilvl w:val="0"/>
                <w:numId w:val="31"/>
              </w:numPr>
              <w:spacing w:before="60" w:after="60" w:line="360" w:lineRule="auto"/>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726848" behindDoc="0" locked="0" layoutInCell="1" allowOverlap="1" wp14:anchorId="30A24A08" wp14:editId="5CFEE7B3">
                      <wp:simplePos x="0" y="0"/>
                      <wp:positionH relativeFrom="margin">
                        <wp:posOffset>3251200</wp:posOffset>
                      </wp:positionH>
                      <wp:positionV relativeFrom="paragraph">
                        <wp:posOffset>102870</wp:posOffset>
                      </wp:positionV>
                      <wp:extent cx="361950" cy="2476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C5D8EF" w14:textId="77777777" w:rsidR="00FF3EEA" w:rsidRPr="00387F34" w:rsidRDefault="00FF3EEA" w:rsidP="00387F34">
                                  <w:pPr>
                                    <w:rPr>
                                      <w:rFonts w:ascii="Arial" w:hAnsi="Arial" w:cs="Arial"/>
                                      <w:b/>
                                      <w:sz w:val="20"/>
                                      <w:szCs w:val="20"/>
                                    </w:rPr>
                                  </w:pPr>
                                  <w:r w:rsidRPr="00387F34">
                                    <w:rPr>
                                      <w:rFonts w:ascii="Arial" w:hAnsi="Arial" w:cs="Arial"/>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24A08" id="Text Box 18" o:spid="_x0000_s1055" type="#_x0000_t202" style="position:absolute;left:0;text-align:left;margin-left:256pt;margin-top:8.1pt;width:28.5pt;height:19.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" fillcolor="white [3201]" strokeweight=".5pt">
                      <v:textbox>
                        <w:txbxContent>
                          <w:p w14:paraId="3FC5D8EF" w14:textId="77777777" w:rsidR="00FF3EEA" w:rsidRPr="00387F34" w:rsidRDefault="00FF3EEA" w:rsidP="00387F34">
                            <w:pPr>
                              <w:rPr>
                                <w:rFonts w:ascii="Arial" w:hAnsi="Arial" w:cs="Arial"/>
                                <w:b/>
                                <w:sz w:val="20"/>
                                <w:szCs w:val="20"/>
                              </w:rPr>
                            </w:pPr>
                            <w:r w:rsidRPr="00387F34">
                              <w:rPr>
                                <w:rFonts w:ascii="Arial" w:hAnsi="Arial" w:cs="Arial"/>
                                <w:b/>
                                <w:sz w:val="20"/>
                                <w:szCs w:val="20"/>
                              </w:rPr>
                              <w:t>%</w:t>
                            </w:r>
                          </w:p>
                        </w:txbxContent>
                      </v:textbox>
                      <w10:wrap anchorx="margin"/>
                    </v:shape>
                  </w:pict>
                </mc:Fallback>
              </mc:AlternateContent>
            </w:r>
            <w:r w:rsidRPr="00060BBF">
              <w:rPr>
                <w:rFonts w:ascii="Arial" w:hAnsi="Arial" w:cs="Arial"/>
                <w:sz w:val="20"/>
                <w:szCs w:val="20"/>
              </w:rPr>
              <w:t>develop new or revised standards;</w:t>
            </w:r>
          </w:p>
          <w:p w14:paraId="3367FD14" w14:textId="77777777" w:rsidR="00387F34" w:rsidRDefault="00387F34" w:rsidP="00387F34">
            <w:pPr>
              <w:pStyle w:val="ListParagraph"/>
              <w:numPr>
                <w:ilvl w:val="0"/>
                <w:numId w:val="31"/>
              </w:numPr>
              <w:spacing w:before="60" w:after="60" w:line="360" w:lineRule="auto"/>
              <w:rPr>
                <w:rFonts w:ascii="Arial" w:hAnsi="Arial" w:cs="Arial"/>
                <w:sz w:val="20"/>
                <w:szCs w:val="20"/>
              </w:rPr>
            </w:pPr>
            <w:r w:rsidRPr="00060BBF">
              <w:rPr>
                <w:rFonts w:ascii="Arial" w:hAnsi="Arial" w:cs="Arial"/>
                <w:sz w:val="20"/>
                <w:szCs w:val="20"/>
              </w:rPr>
              <w:t>undertake implementation activities; or</w:t>
            </w:r>
          </w:p>
          <w:p w14:paraId="4CA8644B" w14:textId="6AA299DB" w:rsidR="00A54DB6" w:rsidRPr="00387F34" w:rsidRDefault="00387F34" w:rsidP="00387F34">
            <w:pPr>
              <w:pStyle w:val="ListParagraph"/>
              <w:numPr>
                <w:ilvl w:val="0"/>
                <w:numId w:val="31"/>
              </w:numPr>
              <w:spacing w:before="60" w:after="60" w:line="360" w:lineRule="auto"/>
              <w:rPr>
                <w:rFonts w:ascii="Arial" w:hAnsi="Arial" w:cs="Arial"/>
                <w:sz w:val="20"/>
                <w:szCs w:val="20"/>
              </w:rPr>
            </w:pPr>
            <w:r w:rsidRPr="00060BBF">
              <w:rPr>
                <w:rFonts w:ascii="Arial" w:hAnsi="Arial" w:cs="Arial"/>
                <w:sz w:val="20"/>
                <w:szCs w:val="20"/>
              </w:rPr>
              <w:t>apply efforts to both, and if so, in what proportion</w:t>
            </w:r>
          </w:p>
        </w:tc>
      </w:tr>
      <w:tr w:rsidR="005C16D4" w14:paraId="1EBF00C8" w14:textId="77777777" w:rsidTr="00387F34">
        <w:trPr>
          <w:trHeight w:val="972"/>
        </w:trPr>
        <w:tc>
          <w:tcPr>
            <w:tcW w:w="2418" w:type="dxa"/>
          </w:tcPr>
          <w:p w14:paraId="228A5095" w14:textId="7A8785A7" w:rsidR="005C16D4" w:rsidRDefault="005C16D4" w:rsidP="005C16D4">
            <w:pPr>
              <w:spacing w:before="60" w:after="60"/>
              <w:rPr>
                <w:rFonts w:ascii="Arial" w:hAnsi="Arial" w:cs="Arial"/>
                <w:sz w:val="20"/>
                <w:szCs w:val="20"/>
              </w:rPr>
            </w:pPr>
            <w:r>
              <w:rPr>
                <w:rFonts w:ascii="Arial" w:hAnsi="Arial" w:cs="Arial"/>
                <w:sz w:val="20"/>
                <w:szCs w:val="20"/>
              </w:rPr>
              <w:t>Other assurance (other than EER engagements) and related services</w:t>
            </w:r>
            <w:r w:rsidR="00261C6E">
              <w:rPr>
                <w:rFonts w:ascii="Arial" w:hAnsi="Arial" w:cs="Arial"/>
                <w:sz w:val="20"/>
                <w:szCs w:val="20"/>
              </w:rPr>
              <w:t>[18</w:t>
            </w:r>
            <w:r w:rsidR="00207D68">
              <w:rPr>
                <w:rFonts w:ascii="Arial" w:hAnsi="Arial" w:cs="Arial"/>
                <w:sz w:val="20"/>
                <w:szCs w:val="20"/>
              </w:rPr>
              <w:t>]</w:t>
            </w:r>
          </w:p>
        </w:tc>
        <w:tc>
          <w:tcPr>
            <w:tcW w:w="502" w:type="dxa"/>
          </w:tcPr>
          <w:p w14:paraId="2F422BFD" w14:textId="571631D5" w:rsidR="005C16D4" w:rsidRDefault="005C16D4" w:rsidP="005C16D4">
            <w:pPr>
              <w:spacing w:before="60" w:after="60"/>
              <w:jc w:val="center"/>
              <w:rPr>
                <w:rFonts w:ascii="Arial" w:hAnsi="Arial" w:cs="Arial"/>
                <w:sz w:val="20"/>
                <w:szCs w:val="20"/>
              </w:rPr>
            </w:pPr>
            <w:r>
              <w:rPr>
                <w:rFonts w:ascii="Arial" w:hAnsi="Arial" w:cs="Arial"/>
                <w:sz w:val="20"/>
                <w:szCs w:val="20"/>
              </w:rPr>
              <w:t>-</w:t>
            </w:r>
          </w:p>
        </w:tc>
        <w:tc>
          <w:tcPr>
            <w:tcW w:w="5342" w:type="dxa"/>
          </w:tcPr>
          <w:p w14:paraId="5714AA45" w14:textId="35934891" w:rsidR="00387F34" w:rsidRDefault="00387F34" w:rsidP="005C16D4">
            <w:pPr>
              <w:spacing w:before="60" w:after="60"/>
              <w:rPr>
                <w:rFonts w:ascii="Arial" w:hAnsi="Arial" w:cs="Arial"/>
                <w:sz w:val="20"/>
                <w:szCs w:val="20"/>
              </w:rPr>
            </w:pPr>
            <w:r>
              <w:rPr>
                <w:rFonts w:ascii="Arial" w:hAnsi="Arial" w:cs="Arial"/>
                <w:sz w:val="20"/>
                <w:szCs w:val="20"/>
              </w:rPr>
              <w:t>I</w:t>
            </w:r>
            <w:r w:rsidR="005C16D4" w:rsidRPr="00E4217E">
              <w:rPr>
                <w:rFonts w:ascii="Arial" w:hAnsi="Arial" w:cs="Arial"/>
                <w:sz w:val="20"/>
                <w:szCs w:val="20"/>
              </w:rPr>
              <w:t xml:space="preserve">ndicate </w:t>
            </w:r>
          </w:p>
          <w:p w14:paraId="32E6C110" w14:textId="53AFD75C" w:rsidR="00387F34" w:rsidRDefault="00387F34" w:rsidP="00387F34">
            <w:pPr>
              <w:pStyle w:val="ListParagraph"/>
              <w:numPr>
                <w:ilvl w:val="0"/>
                <w:numId w:val="32"/>
              </w:numPr>
              <w:spacing w:before="60" w:after="60" w:line="360" w:lineRule="auto"/>
              <w:rPr>
                <w:rFonts w:ascii="Arial" w:hAnsi="Arial" w:cs="Arial"/>
                <w:sz w:val="20"/>
                <w:szCs w:val="20"/>
              </w:rPr>
            </w:pPr>
            <w:r w:rsidRPr="00060BBF">
              <w:rPr>
                <w:rFonts w:ascii="Arial" w:hAnsi="Arial" w:cs="Arial"/>
                <w:sz w:val="20"/>
                <w:szCs w:val="20"/>
              </w:rPr>
              <w:t>develop new or revised standards;</w:t>
            </w:r>
          </w:p>
          <w:p w14:paraId="598955E8" w14:textId="70BEA333" w:rsidR="00387F34" w:rsidRDefault="008E51A6" w:rsidP="00387F34">
            <w:pPr>
              <w:pStyle w:val="ListParagraph"/>
              <w:numPr>
                <w:ilvl w:val="0"/>
                <w:numId w:val="32"/>
              </w:numPr>
              <w:spacing w:before="60" w:after="60" w:line="360" w:lineRule="auto"/>
              <w:rPr>
                <w:rFonts w:ascii="Arial" w:hAnsi="Arial" w:cs="Arial"/>
                <w:sz w:val="20"/>
                <w:szCs w:val="20"/>
              </w:rPr>
            </w:pPr>
            <w:r>
              <w:rPr>
                <w:rFonts w:ascii="Arial" w:hAnsi="Arial" w:cs="Arial"/>
                <w:noProof/>
                <w:sz w:val="20"/>
                <w:szCs w:val="20"/>
                <w:lang w:bidi="ar-SA"/>
              </w:rPr>
              <mc:AlternateContent>
                <mc:Choice Requires="wps">
                  <w:drawing>
                    <wp:anchor distT="0" distB="0" distL="114300" distR="114300" simplePos="0" relativeHeight="251728896" behindDoc="0" locked="0" layoutInCell="1" allowOverlap="1" wp14:anchorId="2AED5CD6" wp14:editId="757D0D46">
                      <wp:simplePos x="0" y="0"/>
                      <wp:positionH relativeFrom="margin">
                        <wp:posOffset>3251200</wp:posOffset>
                      </wp:positionH>
                      <wp:positionV relativeFrom="paragraph">
                        <wp:posOffset>144145</wp:posOffset>
                      </wp:positionV>
                      <wp:extent cx="361950" cy="2476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3619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DD5B6" w14:textId="77777777" w:rsidR="00FF3EEA" w:rsidRPr="00387F34" w:rsidRDefault="00FF3EEA" w:rsidP="00387F34">
                                  <w:pPr>
                                    <w:rPr>
                                      <w:rFonts w:ascii="Arial" w:hAnsi="Arial" w:cs="Arial"/>
                                      <w:b/>
                                      <w:sz w:val="20"/>
                                      <w:szCs w:val="20"/>
                                    </w:rPr>
                                  </w:pPr>
                                  <w:r w:rsidRPr="00387F34">
                                    <w:rPr>
                                      <w:rFonts w:ascii="Arial" w:hAnsi="Arial" w:cs="Arial"/>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D5CD6" id="Text Box 19" o:spid="_x0000_s1056" type="#_x0000_t202" style="position:absolute;left:0;text-align:left;margin-left:256pt;margin-top:11.35pt;width:28.5pt;height:19.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" fillcolor="white [3201]" strokeweight=".5pt">
                      <v:textbox>
                        <w:txbxContent>
                          <w:p w14:paraId="13DDD5B6" w14:textId="77777777" w:rsidR="00FF3EEA" w:rsidRPr="00387F34" w:rsidRDefault="00FF3EEA" w:rsidP="00387F34">
                            <w:pPr>
                              <w:rPr>
                                <w:rFonts w:ascii="Arial" w:hAnsi="Arial" w:cs="Arial"/>
                                <w:b/>
                                <w:sz w:val="20"/>
                                <w:szCs w:val="20"/>
                              </w:rPr>
                            </w:pPr>
                            <w:r w:rsidRPr="00387F34">
                              <w:rPr>
                                <w:rFonts w:ascii="Arial" w:hAnsi="Arial" w:cs="Arial"/>
                                <w:b/>
                                <w:sz w:val="20"/>
                                <w:szCs w:val="20"/>
                              </w:rPr>
                              <w:t>%</w:t>
                            </w:r>
                          </w:p>
                        </w:txbxContent>
                      </v:textbox>
                      <w10:wrap anchorx="margin"/>
                    </v:shape>
                  </w:pict>
                </mc:Fallback>
              </mc:AlternateContent>
            </w:r>
            <w:r w:rsidR="00387F34" w:rsidRPr="00060BBF">
              <w:rPr>
                <w:rFonts w:ascii="Arial" w:hAnsi="Arial" w:cs="Arial"/>
                <w:sz w:val="20"/>
                <w:szCs w:val="20"/>
              </w:rPr>
              <w:t>undertake implementation activities; or</w:t>
            </w:r>
          </w:p>
          <w:p w14:paraId="0A9C06D6" w14:textId="1F88A764" w:rsidR="00E23CCD" w:rsidRPr="00387F34" w:rsidRDefault="00387F34" w:rsidP="00387F34">
            <w:pPr>
              <w:pStyle w:val="ListParagraph"/>
              <w:numPr>
                <w:ilvl w:val="0"/>
                <w:numId w:val="32"/>
              </w:numPr>
              <w:spacing w:before="60" w:after="60" w:line="360" w:lineRule="auto"/>
              <w:rPr>
                <w:rFonts w:ascii="Arial" w:hAnsi="Arial" w:cs="Arial"/>
                <w:sz w:val="20"/>
                <w:szCs w:val="20"/>
              </w:rPr>
            </w:pPr>
            <w:r w:rsidRPr="00060BBF">
              <w:rPr>
                <w:rFonts w:ascii="Arial" w:hAnsi="Arial" w:cs="Arial"/>
                <w:sz w:val="20"/>
                <w:szCs w:val="20"/>
              </w:rPr>
              <w:t>apply efforts to both, and if so, in what proportion</w:t>
            </w:r>
          </w:p>
        </w:tc>
      </w:tr>
    </w:tbl>
    <w:p w14:paraId="47206DC9" w14:textId="0DB0AE54" w:rsidR="00DB10B6" w:rsidRDefault="00B6191E" w:rsidP="00F543B9">
      <w:pPr>
        <w:spacing w:before="120"/>
        <w:ind w:left="1094"/>
        <w:rPr>
          <w:rFonts w:ascii="Arial" w:hAnsi="Arial" w:cs="Arial"/>
          <w:sz w:val="20"/>
          <w:szCs w:val="20"/>
        </w:rPr>
      </w:pPr>
      <w:r>
        <w:rPr>
          <w:noProof/>
          <w:lang w:bidi="ar-SA"/>
        </w:rPr>
        <w:lastRenderedPageBreak/>
        <mc:AlternateContent>
          <mc:Choice Requires="wps">
            <w:drawing>
              <wp:anchor distT="45720" distB="45720" distL="114300" distR="114300" simplePos="0" relativeHeight="251714560" behindDoc="0" locked="0" layoutInCell="1" allowOverlap="1" wp14:anchorId="5A150BF9" wp14:editId="29D93369">
                <wp:simplePos x="0" y="0"/>
                <wp:positionH relativeFrom="column">
                  <wp:posOffset>361950</wp:posOffset>
                </wp:positionH>
                <wp:positionV relativeFrom="paragraph">
                  <wp:posOffset>295275</wp:posOffset>
                </wp:positionV>
                <wp:extent cx="5400675" cy="74295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742950"/>
                        </a:xfrm>
                        <a:prstGeom prst="rect">
                          <a:avLst/>
                        </a:prstGeom>
                        <a:solidFill>
                          <a:srgbClr val="FFFFFF"/>
                        </a:solidFill>
                        <a:ln w="9525">
                          <a:solidFill>
                            <a:srgbClr val="000000"/>
                          </a:solidFill>
                          <a:miter lim="800000"/>
                          <a:headEnd/>
                          <a:tailEnd/>
                        </a:ln>
                      </wps:spPr>
                      <wps:txbx>
                        <w:txbxContent>
                          <w:p w14:paraId="364F63A5" w14:textId="77777777" w:rsidR="00FF3EEA" w:rsidRDefault="00FF3EEA" w:rsidP="00A54D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50BF9" id="_x0000_s1057" type="#_x0000_t202" style="position:absolute;left:0;text-align:left;margin-left:28.5pt;margin-top:23.25pt;width:425.25pt;height:58.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">
                <v:textbox>
                  <w:txbxContent>
                    <w:p w14:paraId="364F63A5" w14:textId="77777777" w:rsidR="00FF3EEA" w:rsidRDefault="00FF3EEA" w:rsidP="00A54DB6"/>
                  </w:txbxContent>
                </v:textbox>
                <w10:wrap type="square"/>
              </v:shape>
            </w:pict>
          </mc:Fallback>
        </mc:AlternateContent>
      </w:r>
      <w:r w:rsidR="00DB10B6">
        <w:rPr>
          <w:rFonts w:ascii="Arial" w:hAnsi="Arial" w:cs="Arial"/>
          <w:sz w:val="20"/>
          <w:szCs w:val="20"/>
        </w:rPr>
        <w:t>Please indicate the rationale for your response</w:t>
      </w:r>
      <w:r w:rsidR="002951AF">
        <w:rPr>
          <w:rFonts w:ascii="Arial" w:hAnsi="Arial" w:cs="Arial"/>
          <w:sz w:val="20"/>
          <w:szCs w:val="20"/>
        </w:rPr>
        <w:t>s</w:t>
      </w:r>
      <w:r w:rsidR="003C3A3D">
        <w:rPr>
          <w:rFonts w:ascii="Arial" w:hAnsi="Arial" w:cs="Arial"/>
          <w:sz w:val="20"/>
          <w:szCs w:val="20"/>
        </w:rPr>
        <w:t xml:space="preserve"> and any related comments you may have</w:t>
      </w:r>
      <w:r w:rsidR="00DB10B6">
        <w:rPr>
          <w:rFonts w:ascii="Arial" w:hAnsi="Arial" w:cs="Arial"/>
          <w:sz w:val="20"/>
          <w:szCs w:val="20"/>
        </w:rPr>
        <w:t>.</w:t>
      </w:r>
    </w:p>
    <w:p w14:paraId="42208E90" w14:textId="4E2F7537" w:rsidR="00B5275F" w:rsidRDefault="00B5275F" w:rsidP="00B5275F">
      <w:pPr>
        <w:pStyle w:val="ListParagraph"/>
        <w:numPr>
          <w:ilvl w:val="0"/>
          <w:numId w:val="4"/>
        </w:numPr>
        <w:spacing w:before="120"/>
        <w:ind w:left="547" w:hanging="547"/>
        <w:contextualSpacing w:val="0"/>
        <w:rPr>
          <w:rFonts w:ascii="Arial" w:hAnsi="Arial" w:cs="Arial"/>
          <w:sz w:val="20"/>
          <w:szCs w:val="20"/>
        </w:rPr>
      </w:pPr>
      <w:r>
        <w:rPr>
          <w:rFonts w:ascii="Arial" w:hAnsi="Arial" w:cs="Arial"/>
          <w:sz w:val="20"/>
          <w:szCs w:val="20"/>
        </w:rPr>
        <w:t xml:space="preserve">In relation to the development of new, or the revision of extant, standards as noted </w:t>
      </w:r>
      <w:r w:rsidR="00DB1117">
        <w:rPr>
          <w:rFonts w:ascii="Arial" w:hAnsi="Arial" w:cs="Arial"/>
          <w:sz w:val="20"/>
          <w:szCs w:val="20"/>
        </w:rPr>
        <w:t>in Question 5</w:t>
      </w:r>
      <w:r>
        <w:rPr>
          <w:rFonts w:ascii="Arial" w:hAnsi="Arial" w:cs="Arial"/>
          <w:sz w:val="20"/>
          <w:szCs w:val="20"/>
        </w:rPr>
        <w:t>, and</w:t>
      </w:r>
      <w:r w:rsidR="00D56C2B">
        <w:rPr>
          <w:rFonts w:ascii="Arial" w:hAnsi="Arial" w:cs="Arial"/>
          <w:sz w:val="20"/>
          <w:szCs w:val="20"/>
        </w:rPr>
        <w:t xml:space="preserve"> keeping</w:t>
      </w:r>
      <w:r>
        <w:rPr>
          <w:rFonts w:ascii="Arial" w:hAnsi="Arial" w:cs="Arial"/>
          <w:sz w:val="20"/>
          <w:szCs w:val="20"/>
        </w:rPr>
        <w:t xml:space="preserve"> in mind the </w:t>
      </w:r>
      <w:r w:rsidR="00D56C2B">
        <w:rPr>
          <w:rFonts w:ascii="Arial" w:hAnsi="Arial" w:cs="Arial"/>
          <w:sz w:val="20"/>
          <w:szCs w:val="20"/>
        </w:rPr>
        <w:t xml:space="preserve">potential </w:t>
      </w:r>
      <w:r>
        <w:rPr>
          <w:rFonts w:ascii="Arial" w:hAnsi="Arial" w:cs="Arial"/>
          <w:sz w:val="20"/>
          <w:szCs w:val="20"/>
        </w:rPr>
        <w:t xml:space="preserve">impact of the evolving environment and the challenges and opportunities for the IAASB in 2020–2023, </w:t>
      </w:r>
      <w:r w:rsidRPr="00B5275F">
        <w:rPr>
          <w:rFonts w:ascii="Arial" w:hAnsi="Arial" w:cs="Arial"/>
          <w:sz w:val="20"/>
          <w:szCs w:val="20"/>
        </w:rPr>
        <w:t xml:space="preserve"> should the IAASB, in your view</w:t>
      </w:r>
      <w:r>
        <w:rPr>
          <w:rFonts w:ascii="Arial" w:hAnsi="Arial" w:cs="Arial"/>
          <w:sz w:val="20"/>
          <w:szCs w:val="20"/>
        </w:rPr>
        <w:t>:</w:t>
      </w:r>
    </w:p>
    <w:p w14:paraId="760A07BF" w14:textId="77777777" w:rsidR="00B66E29" w:rsidRDefault="00B66E29" w:rsidP="00B66E29">
      <w:pPr>
        <w:pStyle w:val="ListParagraph"/>
        <w:numPr>
          <w:ilvl w:val="0"/>
          <w:numId w:val="27"/>
        </w:numPr>
        <w:spacing w:before="120"/>
        <w:contextualSpacing w:val="0"/>
        <w:rPr>
          <w:rFonts w:ascii="Arial" w:hAnsi="Arial" w:cs="Arial"/>
          <w:sz w:val="20"/>
          <w:szCs w:val="20"/>
        </w:rPr>
      </w:pPr>
      <w:bookmarkStart w:id="1" w:name="_Hlk514005463"/>
      <w:r>
        <w:rPr>
          <w:rFonts w:ascii="Arial" w:hAnsi="Arial" w:cs="Arial"/>
          <w:sz w:val="20"/>
          <w:szCs w:val="20"/>
        </w:rPr>
        <w:t>Focus first on</w:t>
      </w:r>
      <w:r w:rsidRPr="00B5275F">
        <w:rPr>
          <w:rFonts w:ascii="Arial" w:hAnsi="Arial" w:cs="Arial"/>
          <w:sz w:val="20"/>
          <w:szCs w:val="20"/>
        </w:rPr>
        <w:t xml:space="preserve"> a strategic review of extant standards (for example, consider how the standards could be better structured or presented in light of evolving technologies</w:t>
      </w:r>
      <w:r>
        <w:rPr>
          <w:rFonts w:ascii="Arial" w:hAnsi="Arial" w:cs="Arial"/>
          <w:sz w:val="20"/>
          <w:szCs w:val="20"/>
        </w:rPr>
        <w:t xml:space="preserve">) before prioritizing projects on new topics. Please provide an explanation for your view. </w:t>
      </w:r>
    </w:p>
    <w:p w14:paraId="79D817A1" w14:textId="77777777" w:rsidR="00B66E29" w:rsidRPr="00B66E29" w:rsidRDefault="00B66E29" w:rsidP="00B66E29">
      <w:pPr>
        <w:pStyle w:val="ListParagraph"/>
        <w:numPr>
          <w:ilvl w:val="0"/>
          <w:numId w:val="27"/>
        </w:numPr>
        <w:spacing w:before="120"/>
        <w:contextualSpacing w:val="0"/>
        <w:rPr>
          <w:rFonts w:ascii="Arial" w:hAnsi="Arial" w:cs="Arial"/>
          <w:sz w:val="20"/>
          <w:szCs w:val="20"/>
        </w:rPr>
      </w:pPr>
      <w:r>
        <w:rPr>
          <w:rFonts w:ascii="Arial" w:hAnsi="Arial" w:cs="Arial"/>
          <w:sz w:val="20"/>
          <w:szCs w:val="20"/>
        </w:rPr>
        <w:t>Prioritize</w:t>
      </w:r>
      <w:r w:rsidRPr="00B5275F">
        <w:rPr>
          <w:rFonts w:ascii="Arial" w:hAnsi="Arial" w:cs="Arial"/>
          <w:sz w:val="20"/>
          <w:szCs w:val="20"/>
        </w:rPr>
        <w:t xml:space="preserve"> projects on new topics (as determined by the consultation on the IAASB’s future strategy and priorities)</w:t>
      </w:r>
      <w:r>
        <w:rPr>
          <w:rFonts w:ascii="Arial" w:hAnsi="Arial" w:cs="Arial"/>
          <w:sz w:val="20"/>
          <w:szCs w:val="20"/>
        </w:rPr>
        <w:t>. Please provide an explanation for your view.</w:t>
      </w:r>
    </w:p>
    <w:bookmarkEnd w:id="1"/>
    <w:p w14:paraId="720F7565" w14:textId="77777777" w:rsidR="00F624D6" w:rsidRDefault="00593799" w:rsidP="00B66E29">
      <w:pPr>
        <w:pStyle w:val="ListParagraph"/>
        <w:numPr>
          <w:ilvl w:val="0"/>
          <w:numId w:val="27"/>
        </w:numPr>
        <w:spacing w:before="120"/>
        <w:contextualSpacing w:val="0"/>
        <w:rPr>
          <w:rFonts w:ascii="Arial" w:hAnsi="Arial" w:cs="Arial"/>
          <w:sz w:val="20"/>
          <w:szCs w:val="20"/>
        </w:rPr>
      </w:pPr>
      <w:r>
        <w:rPr>
          <w:rFonts w:ascii="Arial" w:hAnsi="Arial" w:cs="Arial"/>
          <w:kern w:val="0"/>
          <w:sz w:val="20"/>
          <w:szCs w:val="20"/>
          <w:lang w:bidi="ar-SA"/>
        </w:rPr>
        <w:t>D</w:t>
      </w:r>
      <w:r w:rsidR="00F624D6" w:rsidRPr="00200F2A">
        <w:rPr>
          <w:rFonts w:ascii="Arial" w:hAnsi="Arial" w:cs="Arial"/>
          <w:kern w:val="0"/>
          <w:sz w:val="20"/>
          <w:szCs w:val="20"/>
          <w:lang w:bidi="ar-SA"/>
        </w:rPr>
        <w:t>uring implementation of the current standards under revision (i.e., those standards that currently have a committed project plan in place)</w:t>
      </w:r>
      <w:r>
        <w:rPr>
          <w:rFonts w:ascii="Arial" w:hAnsi="Arial" w:cs="Arial"/>
          <w:kern w:val="0"/>
          <w:sz w:val="20"/>
          <w:szCs w:val="20"/>
          <w:lang w:bidi="ar-SA"/>
        </w:rPr>
        <w:t>, consider a</w:t>
      </w:r>
      <w:r w:rsidRPr="00671CCB">
        <w:rPr>
          <w:rFonts w:ascii="Arial" w:hAnsi="Arial" w:cs="Arial"/>
          <w:kern w:val="0"/>
          <w:sz w:val="20"/>
          <w:szCs w:val="20"/>
          <w:lang w:bidi="ar-SA"/>
        </w:rPr>
        <w:t xml:space="preserve"> </w:t>
      </w:r>
      <w:r w:rsidRPr="00200F2A">
        <w:rPr>
          <w:rFonts w:ascii="Arial" w:hAnsi="Arial" w:cs="Arial"/>
          <w:kern w:val="0"/>
          <w:sz w:val="20"/>
          <w:szCs w:val="20"/>
          <w:lang w:bidi="ar-SA"/>
        </w:rPr>
        <w:t xml:space="preserve">moratorium on </w:t>
      </w:r>
      <w:r>
        <w:rPr>
          <w:rFonts w:ascii="Arial" w:hAnsi="Arial" w:cs="Arial"/>
          <w:kern w:val="0"/>
          <w:sz w:val="20"/>
          <w:szCs w:val="20"/>
          <w:lang w:bidi="ar-SA"/>
        </w:rPr>
        <w:t xml:space="preserve">developing </w:t>
      </w:r>
      <w:r w:rsidRPr="00200F2A">
        <w:rPr>
          <w:rFonts w:ascii="Arial" w:hAnsi="Arial" w:cs="Arial"/>
          <w:kern w:val="0"/>
          <w:sz w:val="20"/>
          <w:szCs w:val="20"/>
          <w:lang w:bidi="ar-SA"/>
        </w:rPr>
        <w:t xml:space="preserve">new or </w:t>
      </w:r>
      <w:r>
        <w:rPr>
          <w:rFonts w:ascii="Arial" w:hAnsi="Arial" w:cs="Arial"/>
          <w:kern w:val="0"/>
          <w:sz w:val="20"/>
          <w:szCs w:val="20"/>
          <w:lang w:bidi="ar-SA"/>
        </w:rPr>
        <w:t xml:space="preserve">other </w:t>
      </w:r>
      <w:r w:rsidRPr="00200F2A">
        <w:rPr>
          <w:rFonts w:ascii="Arial" w:hAnsi="Arial" w:cs="Arial"/>
          <w:kern w:val="0"/>
          <w:sz w:val="20"/>
          <w:szCs w:val="20"/>
          <w:lang w:bidi="ar-SA"/>
        </w:rPr>
        <w:t>revised standards</w:t>
      </w:r>
      <w:r w:rsidR="00F624D6" w:rsidRPr="00200F2A">
        <w:rPr>
          <w:rFonts w:ascii="Arial" w:hAnsi="Arial" w:cs="Arial"/>
          <w:kern w:val="0"/>
          <w:sz w:val="20"/>
          <w:szCs w:val="20"/>
          <w:lang w:bidi="ar-SA"/>
        </w:rPr>
        <w:t>? If so, how long should such a moratorium last</w:t>
      </w:r>
      <w:r w:rsidR="00F624D6">
        <w:rPr>
          <w:rFonts w:ascii="Arial" w:hAnsi="Arial" w:cs="Arial"/>
          <w:kern w:val="0"/>
          <w:sz w:val="20"/>
          <w:szCs w:val="20"/>
          <w:lang w:bidi="ar-SA"/>
        </w:rPr>
        <w:t xml:space="preserve">? </w:t>
      </w:r>
      <w:r w:rsidR="00F624D6" w:rsidRPr="00671CCB">
        <w:rPr>
          <w:rFonts w:ascii="Arial" w:hAnsi="Arial" w:cs="Arial"/>
          <w:kern w:val="0"/>
          <w:sz w:val="20"/>
          <w:szCs w:val="20"/>
          <w:lang w:bidi="ar-SA"/>
        </w:rPr>
        <w:t>Please provide an explanation for your view.</w:t>
      </w:r>
    </w:p>
    <w:p w14:paraId="561791E9" w14:textId="77777777" w:rsidR="00F624D6" w:rsidRDefault="007338CE" w:rsidP="00B66E29">
      <w:pPr>
        <w:pStyle w:val="ListParagraph"/>
        <w:numPr>
          <w:ilvl w:val="0"/>
          <w:numId w:val="27"/>
        </w:numPr>
        <w:spacing w:before="120"/>
        <w:contextualSpacing w:val="0"/>
        <w:rPr>
          <w:rFonts w:ascii="Arial" w:hAnsi="Arial" w:cs="Arial"/>
          <w:sz w:val="20"/>
          <w:szCs w:val="20"/>
        </w:rPr>
      </w:pPr>
      <w:r w:rsidRPr="007338CE">
        <w:rPr>
          <w:rFonts w:ascii="Arial" w:hAnsi="Arial" w:cs="Arial"/>
          <w:noProof/>
          <w:sz w:val="20"/>
          <w:szCs w:val="20"/>
          <w:lang w:bidi="ar-SA"/>
        </w:rPr>
        <mc:AlternateContent>
          <mc:Choice Requires="wps">
            <w:drawing>
              <wp:anchor distT="45720" distB="45720" distL="114300" distR="114300" simplePos="0" relativeHeight="251716608" behindDoc="0" locked="0" layoutInCell="1" allowOverlap="1" wp14:anchorId="6A0679B0" wp14:editId="0AAA17B7">
                <wp:simplePos x="0" y="0"/>
                <wp:positionH relativeFrom="margin">
                  <wp:align>right</wp:align>
                </wp:positionH>
                <wp:positionV relativeFrom="paragraph">
                  <wp:posOffset>687705</wp:posOffset>
                </wp:positionV>
                <wp:extent cx="5514975" cy="2828925"/>
                <wp:effectExtent l="0" t="0" r="28575" b="2857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828925"/>
                        </a:xfrm>
                        <a:prstGeom prst="rect">
                          <a:avLst/>
                        </a:prstGeom>
                        <a:solidFill>
                          <a:srgbClr val="FFFFFF"/>
                        </a:solidFill>
                        <a:ln w="9525">
                          <a:solidFill>
                            <a:srgbClr val="000000"/>
                          </a:solidFill>
                          <a:miter lim="800000"/>
                          <a:headEnd/>
                          <a:tailEnd/>
                        </a:ln>
                      </wps:spPr>
                      <wps:txbx>
                        <w:txbxContent>
                          <w:p w14:paraId="26404CA9" w14:textId="77777777" w:rsidR="00FF3EEA" w:rsidRDefault="00FF3E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679B0" id="_x0000_s1058" type="#_x0000_t202" style="position:absolute;left:0;text-align:left;margin-left:383.05pt;margin-top:54.15pt;width:434.25pt;height:222.75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">
                <v:textbox>
                  <w:txbxContent>
                    <w:p w14:paraId="26404CA9" w14:textId="77777777" w:rsidR="00FF3EEA" w:rsidRDefault="00FF3EEA"/>
                  </w:txbxContent>
                </v:textbox>
                <w10:wrap type="square" anchorx="margin"/>
              </v:shape>
            </w:pict>
          </mc:Fallback>
        </mc:AlternateContent>
      </w:r>
      <w:r w:rsidR="00F624D6">
        <w:rPr>
          <w:rFonts w:ascii="Arial" w:hAnsi="Arial" w:cs="Arial"/>
          <w:sz w:val="20"/>
          <w:szCs w:val="20"/>
        </w:rPr>
        <w:t>Undertake other actions</w:t>
      </w:r>
      <w:r w:rsidR="005C16D4">
        <w:rPr>
          <w:rFonts w:ascii="Arial" w:hAnsi="Arial" w:cs="Arial"/>
          <w:sz w:val="20"/>
          <w:szCs w:val="20"/>
        </w:rPr>
        <w:t xml:space="preserve"> related to </w:t>
      </w:r>
      <w:r w:rsidR="00D56C2B">
        <w:rPr>
          <w:rFonts w:ascii="Arial" w:hAnsi="Arial" w:cs="Arial"/>
          <w:sz w:val="20"/>
          <w:szCs w:val="20"/>
        </w:rPr>
        <w:t xml:space="preserve">the </w:t>
      </w:r>
      <w:r w:rsidR="005C16D4">
        <w:rPr>
          <w:rFonts w:ascii="Arial" w:hAnsi="Arial" w:cs="Arial"/>
          <w:sz w:val="20"/>
          <w:szCs w:val="20"/>
        </w:rPr>
        <w:t>development of new, or revision of extant, standards</w:t>
      </w:r>
      <w:r w:rsidR="00593799">
        <w:rPr>
          <w:rFonts w:ascii="Arial" w:hAnsi="Arial" w:cs="Arial"/>
          <w:sz w:val="20"/>
          <w:szCs w:val="20"/>
        </w:rPr>
        <w:t xml:space="preserve">, and/or </w:t>
      </w:r>
      <w:r w:rsidR="00BD31D6">
        <w:rPr>
          <w:rFonts w:ascii="Arial" w:hAnsi="Arial" w:cs="Arial"/>
          <w:sz w:val="20"/>
          <w:szCs w:val="20"/>
        </w:rPr>
        <w:t>implementation support</w:t>
      </w:r>
      <w:r w:rsidR="00431280">
        <w:rPr>
          <w:rFonts w:ascii="Arial" w:hAnsi="Arial" w:cs="Arial"/>
          <w:sz w:val="20"/>
          <w:szCs w:val="20"/>
        </w:rPr>
        <w:t>. Please</w:t>
      </w:r>
      <w:r w:rsidR="00F624D6">
        <w:rPr>
          <w:rFonts w:ascii="Arial" w:hAnsi="Arial" w:cs="Arial"/>
          <w:sz w:val="20"/>
          <w:szCs w:val="20"/>
        </w:rPr>
        <w:t xml:space="preserve"> describe what these </w:t>
      </w:r>
      <w:r w:rsidR="00431280">
        <w:rPr>
          <w:rFonts w:ascii="Arial" w:hAnsi="Arial" w:cs="Arial"/>
          <w:sz w:val="20"/>
          <w:szCs w:val="20"/>
        </w:rPr>
        <w:t xml:space="preserve">actions </w:t>
      </w:r>
      <w:r w:rsidR="00F624D6">
        <w:rPr>
          <w:rFonts w:ascii="Arial" w:hAnsi="Arial" w:cs="Arial"/>
          <w:sz w:val="20"/>
          <w:szCs w:val="20"/>
        </w:rPr>
        <w:t>should be</w:t>
      </w:r>
      <w:r w:rsidR="007E64FC">
        <w:rPr>
          <w:rFonts w:ascii="Arial" w:hAnsi="Arial" w:cs="Arial"/>
          <w:sz w:val="20"/>
          <w:szCs w:val="20"/>
        </w:rPr>
        <w:t xml:space="preserve"> and provide an explanation for your view</w:t>
      </w:r>
      <w:r w:rsidR="00F624D6">
        <w:rPr>
          <w:rFonts w:ascii="Arial" w:hAnsi="Arial" w:cs="Arial"/>
          <w:sz w:val="20"/>
          <w:szCs w:val="20"/>
        </w:rPr>
        <w:t>.</w:t>
      </w:r>
    </w:p>
    <w:p w14:paraId="614578FA" w14:textId="77777777" w:rsidR="0012797E" w:rsidRPr="00EE6232" w:rsidRDefault="0012797E" w:rsidP="00060BBF">
      <w:pPr>
        <w:keepNext/>
        <w:spacing w:before="240"/>
        <w:jc w:val="left"/>
        <w:rPr>
          <w:rFonts w:ascii="Arial" w:hAnsi="Arial" w:cs="Arial"/>
          <w:kern w:val="0"/>
          <w:sz w:val="20"/>
          <w:szCs w:val="20"/>
          <w:lang w:bidi="ar-SA"/>
        </w:rPr>
      </w:pPr>
      <w:r w:rsidRPr="00EE6232">
        <w:rPr>
          <w:rFonts w:ascii="Arial" w:hAnsi="Arial" w:cs="Arial"/>
          <w:kern w:val="0"/>
          <w:sz w:val="20"/>
          <w:szCs w:val="20"/>
          <w:lang w:bidi="ar-SA"/>
        </w:rPr>
        <w:lastRenderedPageBreak/>
        <w:t>SPECIFIC AREAS OF POTENTIAL FOCUS</w:t>
      </w:r>
    </w:p>
    <w:p w14:paraId="413EE6C9" w14:textId="0D6FA2A6" w:rsidR="0012797E" w:rsidRPr="00FA0216" w:rsidRDefault="00EC2347" w:rsidP="00DB1117">
      <w:pPr>
        <w:pStyle w:val="Heading3"/>
        <w:numPr>
          <w:ilvl w:val="0"/>
          <w:numId w:val="4"/>
        </w:numPr>
        <w:spacing w:before="120" w:after="0"/>
        <w:ind w:left="547" w:hanging="547"/>
        <w:jc w:val="both"/>
        <w:rPr>
          <w:rFonts w:ascii="Arial" w:hAnsi="Arial" w:cs="Arial"/>
          <w:b w:val="0"/>
          <w:sz w:val="20"/>
          <w:szCs w:val="20"/>
        </w:rPr>
      </w:pPr>
      <w:r w:rsidRPr="00FA0216">
        <w:rPr>
          <w:rFonts w:ascii="Arial" w:hAnsi="Arial" w:cs="Arial"/>
          <w:b w:val="0"/>
          <w:sz w:val="20"/>
          <w:szCs w:val="20"/>
        </w:rPr>
        <w:t>If there w</w:t>
      </w:r>
      <w:r w:rsidR="008932AA" w:rsidRPr="00FA0216">
        <w:rPr>
          <w:rFonts w:ascii="Arial" w:hAnsi="Arial" w:cs="Arial"/>
          <w:b w:val="0"/>
          <w:sz w:val="20"/>
          <w:szCs w:val="20"/>
        </w:rPr>
        <w:t>as</w:t>
      </w:r>
      <w:r w:rsidRPr="00FA0216">
        <w:rPr>
          <w:rFonts w:ascii="Arial" w:hAnsi="Arial" w:cs="Arial"/>
          <w:b w:val="0"/>
          <w:sz w:val="20"/>
          <w:szCs w:val="20"/>
        </w:rPr>
        <w:t xml:space="preserve"> a specific topic</w:t>
      </w:r>
      <w:r w:rsidR="00BB13F9" w:rsidRPr="00FA0216">
        <w:rPr>
          <w:rFonts w:ascii="Arial" w:hAnsi="Arial" w:cs="Arial"/>
          <w:b w:val="0"/>
          <w:sz w:val="20"/>
          <w:szCs w:val="20"/>
        </w:rPr>
        <w:t>(s)</w:t>
      </w:r>
      <w:r w:rsidRPr="00FA0216">
        <w:rPr>
          <w:rFonts w:ascii="Arial" w:hAnsi="Arial" w:cs="Arial"/>
          <w:b w:val="0"/>
          <w:sz w:val="20"/>
          <w:szCs w:val="20"/>
        </w:rPr>
        <w:t xml:space="preserve"> that, in your view, should </w:t>
      </w:r>
      <w:r w:rsidR="00C16F1F" w:rsidRPr="00FA0216">
        <w:rPr>
          <w:rFonts w:ascii="Arial" w:hAnsi="Arial" w:cs="Arial"/>
          <w:b w:val="0"/>
          <w:sz w:val="20"/>
          <w:szCs w:val="20"/>
        </w:rPr>
        <w:t xml:space="preserve">be </w:t>
      </w:r>
      <w:r w:rsidRPr="00FA0216">
        <w:rPr>
          <w:rFonts w:ascii="Arial" w:hAnsi="Arial" w:cs="Arial"/>
          <w:b w:val="0"/>
          <w:sz w:val="20"/>
          <w:szCs w:val="20"/>
        </w:rPr>
        <w:t xml:space="preserve">the IAASB’s </w:t>
      </w:r>
      <w:r w:rsidR="005F0F47">
        <w:rPr>
          <w:rFonts w:ascii="Arial" w:hAnsi="Arial" w:cs="Arial"/>
          <w:b w:val="0"/>
          <w:sz w:val="20"/>
          <w:szCs w:val="20"/>
        </w:rPr>
        <w:t>priority(ies)</w:t>
      </w:r>
      <w:r w:rsidR="000C1CB6" w:rsidRPr="00FA0216">
        <w:rPr>
          <w:rFonts w:ascii="Arial" w:hAnsi="Arial" w:cs="Arial"/>
          <w:b w:val="0"/>
          <w:sz w:val="20"/>
          <w:szCs w:val="20"/>
        </w:rPr>
        <w:t xml:space="preserve"> </w:t>
      </w:r>
      <w:r w:rsidR="005F0F47">
        <w:rPr>
          <w:rFonts w:ascii="Arial" w:hAnsi="Arial" w:cs="Arial"/>
          <w:b w:val="0"/>
          <w:sz w:val="20"/>
          <w:szCs w:val="20"/>
        </w:rPr>
        <w:t>when</w:t>
      </w:r>
      <w:r w:rsidR="0026345E" w:rsidRPr="00FA0216">
        <w:rPr>
          <w:rFonts w:ascii="Arial" w:hAnsi="Arial" w:cs="Arial"/>
          <w:b w:val="0"/>
          <w:sz w:val="20"/>
          <w:szCs w:val="20"/>
        </w:rPr>
        <w:t xml:space="preserve"> developing new</w:t>
      </w:r>
      <w:r w:rsidR="000C1CB6">
        <w:rPr>
          <w:rFonts w:ascii="Arial" w:hAnsi="Arial" w:cs="Arial"/>
          <w:b w:val="0"/>
          <w:sz w:val="20"/>
          <w:szCs w:val="20"/>
        </w:rPr>
        <w:t>,</w:t>
      </w:r>
      <w:r w:rsidR="0026345E" w:rsidRPr="00FA0216">
        <w:rPr>
          <w:rFonts w:ascii="Arial" w:hAnsi="Arial" w:cs="Arial"/>
          <w:b w:val="0"/>
          <w:sz w:val="20"/>
          <w:szCs w:val="20"/>
        </w:rPr>
        <w:t xml:space="preserve"> or revis</w:t>
      </w:r>
      <w:r w:rsidR="00FD460E">
        <w:rPr>
          <w:rFonts w:ascii="Arial" w:hAnsi="Arial" w:cs="Arial"/>
          <w:b w:val="0"/>
          <w:sz w:val="20"/>
          <w:szCs w:val="20"/>
        </w:rPr>
        <w:t>ing exis</w:t>
      </w:r>
      <w:r w:rsidR="000C1CB6">
        <w:rPr>
          <w:rFonts w:ascii="Arial" w:hAnsi="Arial" w:cs="Arial"/>
          <w:b w:val="0"/>
          <w:sz w:val="20"/>
          <w:szCs w:val="20"/>
        </w:rPr>
        <w:t xml:space="preserve">ting, </w:t>
      </w:r>
      <w:r w:rsidR="0026345E" w:rsidRPr="00FA0216">
        <w:rPr>
          <w:rFonts w:ascii="Arial" w:hAnsi="Arial" w:cs="Arial"/>
          <w:b w:val="0"/>
          <w:sz w:val="20"/>
          <w:szCs w:val="20"/>
        </w:rPr>
        <w:t xml:space="preserve">standards or related guidance </w:t>
      </w:r>
      <w:r w:rsidRPr="00FA0216">
        <w:rPr>
          <w:rFonts w:ascii="Arial" w:hAnsi="Arial" w:cs="Arial"/>
          <w:b w:val="0"/>
          <w:sz w:val="20"/>
          <w:szCs w:val="20"/>
        </w:rPr>
        <w:t>f</w:t>
      </w:r>
      <w:r w:rsidR="0012797E" w:rsidRPr="00FA0216">
        <w:rPr>
          <w:rFonts w:ascii="Arial" w:hAnsi="Arial" w:cs="Arial"/>
          <w:b w:val="0"/>
          <w:sz w:val="20"/>
          <w:szCs w:val="20"/>
        </w:rPr>
        <w:t xml:space="preserve">or the period </w:t>
      </w:r>
      <w:r w:rsidR="005D187D">
        <w:rPr>
          <w:rFonts w:ascii="Arial" w:hAnsi="Arial" w:cs="Arial"/>
          <w:b w:val="0"/>
          <w:sz w:val="20"/>
          <w:szCs w:val="20"/>
        </w:rPr>
        <w:t>2020</w:t>
      </w:r>
      <w:r w:rsidR="004D4AF8" w:rsidRPr="00FA0216">
        <w:rPr>
          <w:rFonts w:ascii="Arial" w:hAnsi="Arial" w:cs="Arial"/>
          <w:b w:val="0"/>
          <w:spacing w:val="-4"/>
          <w:sz w:val="20"/>
          <w:szCs w:val="20"/>
        </w:rPr>
        <w:t>—</w:t>
      </w:r>
      <w:r w:rsidR="005D187D">
        <w:rPr>
          <w:rFonts w:ascii="Arial" w:hAnsi="Arial" w:cs="Arial"/>
          <w:b w:val="0"/>
          <w:sz w:val="20"/>
          <w:szCs w:val="20"/>
        </w:rPr>
        <w:t>2023</w:t>
      </w:r>
      <w:r w:rsidR="0012797E" w:rsidRPr="00FA0216">
        <w:rPr>
          <w:rFonts w:ascii="Arial" w:hAnsi="Arial" w:cs="Arial"/>
          <w:b w:val="0"/>
          <w:sz w:val="20"/>
          <w:szCs w:val="20"/>
        </w:rPr>
        <w:t xml:space="preserve">, </w:t>
      </w:r>
      <w:r w:rsidRPr="00FA0216">
        <w:rPr>
          <w:rFonts w:ascii="Arial" w:hAnsi="Arial" w:cs="Arial"/>
          <w:b w:val="0"/>
          <w:sz w:val="20"/>
          <w:szCs w:val="20"/>
        </w:rPr>
        <w:t>what would it be, and why</w:t>
      </w:r>
      <w:r w:rsidR="0026345E" w:rsidRPr="00FA0216">
        <w:rPr>
          <w:rFonts w:ascii="Arial" w:hAnsi="Arial" w:cs="Arial"/>
          <w:b w:val="0"/>
          <w:sz w:val="20"/>
          <w:szCs w:val="20"/>
        </w:rPr>
        <w:t>?</w:t>
      </w:r>
    </w:p>
    <w:p w14:paraId="2528904D" w14:textId="0EBF6996" w:rsidR="00FE1D5E" w:rsidRDefault="00B6191E" w:rsidP="00B962E7">
      <w:pPr>
        <w:pStyle w:val="ListParagraph"/>
        <w:spacing w:before="120" w:after="120"/>
        <w:ind w:left="547"/>
        <w:contextualSpacing w:val="0"/>
        <w:rPr>
          <w:rFonts w:ascii="Arial" w:hAnsi="Arial" w:cs="Arial"/>
          <w:sz w:val="20"/>
          <w:szCs w:val="20"/>
        </w:rPr>
      </w:pPr>
      <w:r w:rsidRPr="007338CE">
        <w:rPr>
          <w:noProof/>
          <w:lang w:bidi="ar-SA"/>
        </w:rPr>
        <mc:AlternateContent>
          <mc:Choice Requires="wps">
            <w:drawing>
              <wp:anchor distT="45720" distB="45720" distL="114300" distR="114300" simplePos="0" relativeHeight="251718656" behindDoc="0" locked="0" layoutInCell="1" allowOverlap="1" wp14:anchorId="5395AFAE" wp14:editId="140483A0">
                <wp:simplePos x="0" y="0"/>
                <wp:positionH relativeFrom="margin">
                  <wp:align>right</wp:align>
                </wp:positionH>
                <wp:positionV relativeFrom="paragraph">
                  <wp:posOffset>879475</wp:posOffset>
                </wp:positionV>
                <wp:extent cx="5600700" cy="1790700"/>
                <wp:effectExtent l="0" t="0" r="19050" b="1905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790700"/>
                        </a:xfrm>
                        <a:prstGeom prst="rect">
                          <a:avLst/>
                        </a:prstGeom>
                        <a:solidFill>
                          <a:srgbClr val="FFFFFF"/>
                        </a:solidFill>
                        <a:ln w="9525">
                          <a:solidFill>
                            <a:srgbClr val="000000"/>
                          </a:solidFill>
                          <a:miter lim="800000"/>
                          <a:headEnd/>
                          <a:tailEnd/>
                        </a:ln>
                      </wps:spPr>
                      <wps:txbx>
                        <w:txbxContent>
                          <w:p w14:paraId="5653DED0" w14:textId="77777777" w:rsidR="00FF3EEA" w:rsidRDefault="00FF3E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5AFAE" id="_x0000_s1059" type="#_x0000_t202" style="position:absolute;left:0;text-align:left;margin-left:389.8pt;margin-top:69.25pt;width:441pt;height:141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">
                <v:textbox>
                  <w:txbxContent>
                    <w:p w14:paraId="5653DED0" w14:textId="77777777" w:rsidR="00FF3EEA" w:rsidRDefault="00FF3EEA"/>
                  </w:txbxContent>
                </v:textbox>
                <w10:wrap type="square" anchorx="margin"/>
              </v:shape>
            </w:pict>
          </mc:Fallback>
        </mc:AlternateContent>
      </w:r>
      <w:r w:rsidR="00D03E8B" w:rsidRPr="00105295">
        <w:rPr>
          <w:rFonts w:ascii="Arial" w:hAnsi="Arial" w:cs="Arial"/>
          <w:sz w:val="20"/>
          <w:szCs w:val="20"/>
        </w:rPr>
        <w:t>Where</w:t>
      </w:r>
      <w:r w:rsidR="0026345E" w:rsidRPr="00105295">
        <w:rPr>
          <w:rFonts w:ascii="Arial" w:hAnsi="Arial" w:cs="Arial"/>
          <w:sz w:val="20"/>
          <w:szCs w:val="20"/>
        </w:rPr>
        <w:t xml:space="preserve"> applicable, kindly indicate whether in your view the topic</w:t>
      </w:r>
      <w:r w:rsidR="00BB13F9" w:rsidRPr="00105295">
        <w:rPr>
          <w:rFonts w:ascii="Arial" w:hAnsi="Arial" w:cs="Arial"/>
          <w:sz w:val="20"/>
          <w:szCs w:val="20"/>
        </w:rPr>
        <w:t>(s) (you have indicated)</w:t>
      </w:r>
      <w:r w:rsidR="0026345E" w:rsidRPr="00105295">
        <w:rPr>
          <w:rFonts w:ascii="Arial" w:hAnsi="Arial" w:cs="Arial"/>
          <w:sz w:val="20"/>
          <w:szCs w:val="20"/>
        </w:rPr>
        <w:t xml:space="preserve"> has particular relevance mainly for </w:t>
      </w:r>
      <w:r w:rsidR="0088177B" w:rsidRPr="00105295">
        <w:rPr>
          <w:rFonts w:ascii="Arial" w:hAnsi="Arial" w:cs="Arial"/>
          <w:sz w:val="20"/>
          <w:szCs w:val="20"/>
        </w:rPr>
        <w:t xml:space="preserve">engagements for </w:t>
      </w:r>
      <w:r w:rsidR="0026345E" w:rsidRPr="00105295">
        <w:rPr>
          <w:rFonts w:ascii="Arial" w:hAnsi="Arial" w:cs="Arial"/>
          <w:sz w:val="20"/>
          <w:szCs w:val="20"/>
        </w:rPr>
        <w:t xml:space="preserve">listed entities, </w:t>
      </w:r>
      <w:r w:rsidR="0026345E" w:rsidRPr="00105295">
        <w:rPr>
          <w:rFonts w:ascii="Arial" w:hAnsi="Arial" w:cs="Arial"/>
          <w:kern w:val="0"/>
          <w:sz w:val="20"/>
          <w:szCs w:val="20"/>
          <w:lang w:bidi="ar-SA"/>
        </w:rPr>
        <w:t>small- and medium-sized entities</w:t>
      </w:r>
      <w:r w:rsidR="0026345E" w:rsidRPr="00105295">
        <w:rPr>
          <w:rFonts w:ascii="Arial" w:hAnsi="Arial" w:cs="Arial"/>
          <w:sz w:val="20"/>
          <w:szCs w:val="20"/>
        </w:rPr>
        <w:t xml:space="preserve"> (SMEs), or for entities</w:t>
      </w:r>
      <w:r w:rsidR="0088177B" w:rsidRPr="00105295">
        <w:rPr>
          <w:rFonts w:ascii="Arial" w:hAnsi="Arial" w:cs="Arial"/>
          <w:sz w:val="20"/>
          <w:szCs w:val="20"/>
        </w:rPr>
        <w:t xml:space="preserve"> of all size</w:t>
      </w:r>
      <w:r w:rsidR="00BB13F9" w:rsidRPr="00105295">
        <w:rPr>
          <w:rFonts w:ascii="Arial" w:hAnsi="Arial" w:cs="Arial"/>
          <w:sz w:val="20"/>
          <w:szCs w:val="20"/>
        </w:rPr>
        <w:t>s</w:t>
      </w:r>
      <w:r w:rsidR="0026345E" w:rsidRPr="00105295">
        <w:rPr>
          <w:rFonts w:ascii="Arial" w:hAnsi="Arial" w:cs="Arial"/>
          <w:sz w:val="20"/>
          <w:szCs w:val="20"/>
        </w:rPr>
        <w:t>.</w:t>
      </w:r>
      <w:r w:rsidR="00E27047" w:rsidRPr="00105295">
        <w:rPr>
          <w:rFonts w:ascii="Arial" w:hAnsi="Arial" w:cs="Arial"/>
          <w:sz w:val="20"/>
          <w:szCs w:val="20"/>
        </w:rPr>
        <w:t xml:space="preserve"> Views in relation to matters of relevance to develop</w:t>
      </w:r>
      <w:r w:rsidR="00204EB0" w:rsidRPr="00105295">
        <w:rPr>
          <w:rFonts w:ascii="Arial" w:hAnsi="Arial" w:cs="Arial"/>
          <w:sz w:val="20"/>
          <w:szCs w:val="20"/>
        </w:rPr>
        <w:t>ing</w:t>
      </w:r>
      <w:r w:rsidR="00E27047" w:rsidRPr="00105295">
        <w:rPr>
          <w:rFonts w:ascii="Arial" w:hAnsi="Arial" w:cs="Arial"/>
          <w:sz w:val="20"/>
          <w:szCs w:val="20"/>
        </w:rPr>
        <w:t xml:space="preserve"> nations and the public sector are also encouraged.</w:t>
      </w:r>
    </w:p>
    <w:p w14:paraId="2034A74D" w14:textId="5F637A11" w:rsidR="001B35EB" w:rsidRPr="00105295" w:rsidRDefault="001B35EB" w:rsidP="00060BBF">
      <w:pPr>
        <w:spacing w:before="120" w:after="120"/>
        <w:rPr>
          <w:rFonts w:ascii="Arial" w:hAnsi="Arial" w:cs="Arial"/>
          <w:kern w:val="0"/>
          <w:sz w:val="20"/>
          <w:szCs w:val="20"/>
          <w:lang w:bidi="ar-SA"/>
        </w:rPr>
      </w:pPr>
      <w:r w:rsidRPr="00105295">
        <w:rPr>
          <w:rFonts w:ascii="Arial" w:hAnsi="Arial" w:cs="Arial"/>
          <w:kern w:val="0"/>
          <w:sz w:val="20"/>
          <w:szCs w:val="20"/>
          <w:lang w:bidi="ar-SA"/>
        </w:rPr>
        <w:t>OTHER</w:t>
      </w:r>
    </w:p>
    <w:p w14:paraId="1F02F9D6" w14:textId="368D8619" w:rsidR="00D82A01" w:rsidRDefault="00D82A01" w:rsidP="00DB1117">
      <w:pPr>
        <w:pStyle w:val="ListParagraph"/>
        <w:numPr>
          <w:ilvl w:val="0"/>
          <w:numId w:val="4"/>
        </w:numPr>
        <w:spacing w:before="120"/>
        <w:ind w:left="547" w:hanging="547"/>
        <w:contextualSpacing w:val="0"/>
        <w:rPr>
          <w:rFonts w:ascii="Arial" w:hAnsi="Arial" w:cs="Arial"/>
          <w:sz w:val="20"/>
          <w:szCs w:val="20"/>
        </w:rPr>
      </w:pPr>
      <w:r w:rsidRPr="00105295">
        <w:rPr>
          <w:rFonts w:ascii="Arial" w:hAnsi="Arial" w:cs="Arial"/>
          <w:sz w:val="20"/>
          <w:szCs w:val="20"/>
        </w:rPr>
        <w:t>Are there any other topics of interest or matters of relevance that you feel the IAASB should consider when conducting its strategic review</w:t>
      </w:r>
      <w:r w:rsidR="009C361D">
        <w:rPr>
          <w:rFonts w:ascii="Arial" w:hAnsi="Arial" w:cs="Arial"/>
          <w:sz w:val="20"/>
          <w:szCs w:val="20"/>
        </w:rPr>
        <w:t xml:space="preserve">, including those related to its </w:t>
      </w:r>
      <w:r w:rsidR="00B54EE2">
        <w:rPr>
          <w:rFonts w:ascii="Arial" w:hAnsi="Arial" w:cs="Arial"/>
          <w:sz w:val="20"/>
          <w:szCs w:val="20"/>
        </w:rPr>
        <w:t>the way that the IAASB undertakes its activities</w:t>
      </w:r>
      <w:r w:rsidR="00EE6232">
        <w:rPr>
          <w:rFonts w:ascii="Arial" w:hAnsi="Arial" w:cs="Arial"/>
          <w:sz w:val="20"/>
          <w:szCs w:val="20"/>
        </w:rPr>
        <w:t xml:space="preserve"> (e.g., changes to address matters highlighted in the MG review)</w:t>
      </w:r>
      <w:r w:rsidRPr="00105295">
        <w:rPr>
          <w:rFonts w:ascii="Arial" w:hAnsi="Arial" w:cs="Arial"/>
          <w:sz w:val="20"/>
          <w:szCs w:val="20"/>
        </w:rPr>
        <w:t xml:space="preserve">? </w:t>
      </w:r>
    </w:p>
    <w:p w14:paraId="50373772" w14:textId="6E5E4A37" w:rsidR="001A0407" w:rsidRDefault="00B6191E" w:rsidP="00B54EE2">
      <w:pPr>
        <w:spacing w:before="120" w:after="120"/>
        <w:rPr>
          <w:rFonts w:ascii="Arial" w:hAnsi="Arial" w:cs="Arial"/>
          <w:sz w:val="20"/>
          <w:szCs w:val="20"/>
        </w:rPr>
      </w:pPr>
      <w:r w:rsidRPr="007338CE">
        <w:rPr>
          <w:rFonts w:ascii="Arial" w:hAnsi="Arial" w:cs="Arial"/>
          <w:noProof/>
          <w:sz w:val="20"/>
          <w:szCs w:val="20"/>
          <w:lang w:bidi="ar-SA"/>
        </w:rPr>
        <mc:AlternateContent>
          <mc:Choice Requires="wps">
            <w:drawing>
              <wp:anchor distT="45720" distB="45720" distL="114300" distR="114300" simplePos="0" relativeHeight="251720704" behindDoc="0" locked="0" layoutInCell="1" allowOverlap="1" wp14:anchorId="54C57D31" wp14:editId="0C3A5670">
                <wp:simplePos x="0" y="0"/>
                <wp:positionH relativeFrom="margin">
                  <wp:align>right</wp:align>
                </wp:positionH>
                <wp:positionV relativeFrom="paragraph">
                  <wp:posOffset>128905</wp:posOffset>
                </wp:positionV>
                <wp:extent cx="5581585" cy="1876425"/>
                <wp:effectExtent l="0" t="0" r="19685" b="2857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585" cy="1876425"/>
                        </a:xfrm>
                        <a:prstGeom prst="rect">
                          <a:avLst/>
                        </a:prstGeom>
                        <a:solidFill>
                          <a:srgbClr val="FFFFFF"/>
                        </a:solidFill>
                        <a:ln w="9525">
                          <a:solidFill>
                            <a:srgbClr val="000000"/>
                          </a:solidFill>
                          <a:miter lim="800000"/>
                          <a:headEnd/>
                          <a:tailEnd/>
                        </a:ln>
                      </wps:spPr>
                      <wps:txbx>
                        <w:txbxContent>
                          <w:p w14:paraId="5AEFF98D" w14:textId="77777777" w:rsidR="00FF3EEA" w:rsidRDefault="00FF3E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57D31" id="_x0000_s1060" type="#_x0000_t202" style="position:absolute;left:0;text-align:left;margin-left:388.3pt;margin-top:10.15pt;width:439.5pt;height:147.75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">
                <v:textbox>
                  <w:txbxContent>
                    <w:p w14:paraId="5AEFF98D" w14:textId="77777777" w:rsidR="00FF3EEA" w:rsidRDefault="00FF3EEA"/>
                  </w:txbxContent>
                </v:textbox>
                <w10:wrap type="square" anchorx="margin"/>
              </v:shape>
            </w:pict>
          </mc:Fallback>
        </mc:AlternateContent>
      </w:r>
    </w:p>
    <w:p w14:paraId="7156ECCC" w14:textId="77777777" w:rsidR="007338CE" w:rsidRDefault="007338CE" w:rsidP="00B54EE2">
      <w:pPr>
        <w:spacing w:before="120" w:after="120"/>
        <w:rPr>
          <w:rFonts w:ascii="Arial" w:hAnsi="Arial" w:cs="Arial"/>
          <w:sz w:val="20"/>
          <w:szCs w:val="20"/>
        </w:rPr>
      </w:pPr>
    </w:p>
    <w:p w14:paraId="3CED9068" w14:textId="77777777" w:rsidR="005F2C7B" w:rsidRDefault="005F2C7B" w:rsidP="00B54EE2">
      <w:pPr>
        <w:spacing w:before="120" w:after="120"/>
        <w:rPr>
          <w:rFonts w:ascii="Arial" w:hAnsi="Arial" w:cs="Arial"/>
          <w:b/>
          <w:i/>
          <w:sz w:val="20"/>
          <w:szCs w:val="20"/>
        </w:rPr>
      </w:pPr>
    </w:p>
    <w:p w14:paraId="00C9CBEA" w14:textId="77777777" w:rsidR="005F2C7B" w:rsidRDefault="005F2C7B" w:rsidP="00B54EE2">
      <w:pPr>
        <w:spacing w:before="120" w:after="120"/>
        <w:rPr>
          <w:rFonts w:ascii="Arial" w:hAnsi="Arial" w:cs="Arial"/>
          <w:b/>
          <w:i/>
          <w:sz w:val="20"/>
          <w:szCs w:val="20"/>
        </w:rPr>
      </w:pPr>
    </w:p>
    <w:p w14:paraId="58A07339" w14:textId="77777777" w:rsidR="005F2C7B" w:rsidRDefault="005F2C7B" w:rsidP="00B54EE2">
      <w:pPr>
        <w:spacing w:before="120" w:after="120"/>
        <w:rPr>
          <w:rFonts w:ascii="Arial" w:hAnsi="Arial" w:cs="Arial"/>
          <w:b/>
          <w:i/>
          <w:sz w:val="20"/>
          <w:szCs w:val="20"/>
        </w:rPr>
      </w:pPr>
    </w:p>
    <w:p w14:paraId="1E7139C9" w14:textId="77777777" w:rsidR="005F2C7B" w:rsidRDefault="005F2C7B" w:rsidP="00B54EE2">
      <w:pPr>
        <w:spacing w:before="120" w:after="120"/>
        <w:rPr>
          <w:rFonts w:ascii="Arial" w:hAnsi="Arial" w:cs="Arial"/>
          <w:b/>
          <w:i/>
          <w:sz w:val="20"/>
          <w:szCs w:val="20"/>
        </w:rPr>
      </w:pPr>
    </w:p>
    <w:p w14:paraId="78C29E6C" w14:textId="77777777" w:rsidR="005F2C7B" w:rsidRDefault="005F2C7B" w:rsidP="00B54EE2">
      <w:pPr>
        <w:spacing w:before="120" w:after="120"/>
        <w:rPr>
          <w:rFonts w:ascii="Arial" w:hAnsi="Arial" w:cs="Arial"/>
          <w:b/>
          <w:i/>
          <w:sz w:val="20"/>
          <w:szCs w:val="20"/>
        </w:rPr>
      </w:pPr>
    </w:p>
    <w:p w14:paraId="5D447D3C" w14:textId="77777777" w:rsidR="005F2C7B" w:rsidRDefault="005F2C7B" w:rsidP="00B54EE2">
      <w:pPr>
        <w:spacing w:before="120" w:after="120"/>
        <w:rPr>
          <w:rFonts w:ascii="Arial" w:hAnsi="Arial" w:cs="Arial"/>
          <w:b/>
          <w:i/>
          <w:sz w:val="20"/>
          <w:szCs w:val="20"/>
        </w:rPr>
      </w:pPr>
    </w:p>
    <w:p w14:paraId="27854522" w14:textId="77777777" w:rsidR="005F2C7B" w:rsidRDefault="005F2C7B" w:rsidP="00B54EE2">
      <w:pPr>
        <w:spacing w:before="120" w:after="120"/>
        <w:rPr>
          <w:rFonts w:ascii="Arial" w:hAnsi="Arial" w:cs="Arial"/>
          <w:b/>
          <w:i/>
          <w:sz w:val="20"/>
          <w:szCs w:val="20"/>
        </w:rPr>
      </w:pPr>
    </w:p>
    <w:p w14:paraId="3EB9F721" w14:textId="77777777" w:rsidR="005F2C7B" w:rsidRDefault="005F2C7B" w:rsidP="00B54EE2">
      <w:pPr>
        <w:spacing w:before="120" w:after="120"/>
        <w:rPr>
          <w:rFonts w:ascii="Arial" w:hAnsi="Arial" w:cs="Arial"/>
          <w:b/>
          <w:i/>
          <w:sz w:val="20"/>
          <w:szCs w:val="20"/>
        </w:rPr>
      </w:pPr>
    </w:p>
    <w:p w14:paraId="2EC74CE4" w14:textId="77777777" w:rsidR="00CD6117" w:rsidRPr="001A0407" w:rsidRDefault="003D3C05" w:rsidP="00B54EE2">
      <w:pPr>
        <w:spacing w:before="120" w:after="120"/>
        <w:rPr>
          <w:rFonts w:ascii="Arial" w:hAnsi="Arial" w:cs="Arial"/>
          <w:b/>
          <w:i/>
          <w:kern w:val="0"/>
          <w:sz w:val="20"/>
          <w:szCs w:val="20"/>
          <w:lang w:bidi="ar-SA"/>
        </w:rPr>
      </w:pPr>
      <w:r w:rsidRPr="001A0407">
        <w:rPr>
          <w:rFonts w:ascii="Arial" w:hAnsi="Arial" w:cs="Arial"/>
          <w:b/>
          <w:i/>
          <w:sz w:val="20"/>
          <w:szCs w:val="20"/>
        </w:rPr>
        <w:t xml:space="preserve">Thank you for </w:t>
      </w:r>
      <w:r w:rsidR="00B015DE" w:rsidRPr="001A0407">
        <w:rPr>
          <w:rFonts w:ascii="Arial" w:hAnsi="Arial" w:cs="Arial"/>
          <w:b/>
          <w:i/>
          <w:sz w:val="20"/>
          <w:szCs w:val="20"/>
        </w:rPr>
        <w:t xml:space="preserve">completing </w:t>
      </w:r>
      <w:r w:rsidRPr="001A0407">
        <w:rPr>
          <w:rFonts w:ascii="Arial" w:hAnsi="Arial" w:cs="Arial"/>
          <w:b/>
          <w:i/>
          <w:sz w:val="20"/>
          <w:szCs w:val="20"/>
        </w:rPr>
        <w:t>our survey</w:t>
      </w:r>
      <w:r w:rsidR="00B015DE" w:rsidRPr="001A0407">
        <w:rPr>
          <w:rFonts w:ascii="Arial" w:hAnsi="Arial" w:cs="Arial"/>
          <w:b/>
          <w:i/>
          <w:sz w:val="20"/>
          <w:szCs w:val="20"/>
        </w:rPr>
        <w:t>―y</w:t>
      </w:r>
      <w:r w:rsidRPr="001A0407">
        <w:rPr>
          <w:rFonts w:ascii="Arial" w:hAnsi="Arial" w:cs="Arial"/>
          <w:b/>
          <w:i/>
          <w:sz w:val="20"/>
          <w:szCs w:val="20"/>
        </w:rPr>
        <w:t>our response is very important to us.</w:t>
      </w:r>
    </w:p>
    <w:p w14:paraId="2EDD8731" w14:textId="77777777" w:rsidR="00772A0A" w:rsidRDefault="00772A0A" w:rsidP="00E4217E">
      <w:pPr>
        <w:rPr>
          <w:kern w:val="0"/>
          <w:lang w:bidi="ar-SA"/>
        </w:rPr>
      </w:pPr>
    </w:p>
    <w:p w14:paraId="03983DC5" w14:textId="77777777" w:rsidR="002176B8" w:rsidRPr="006E064B" w:rsidRDefault="002176B8" w:rsidP="002176B8">
      <w:pPr>
        <w:pageBreakBefore/>
        <w:spacing w:after="120"/>
        <w:jc w:val="right"/>
        <w:rPr>
          <w:rFonts w:ascii="Arial" w:hAnsi="Arial" w:cs="Arial"/>
          <w:b/>
        </w:rPr>
      </w:pPr>
      <w:r w:rsidRPr="006E064B">
        <w:rPr>
          <w:rFonts w:ascii="Arial" w:hAnsi="Arial" w:cs="Arial"/>
          <w:b/>
        </w:rPr>
        <w:lastRenderedPageBreak/>
        <w:t>Appendix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800"/>
      </w:tblGrid>
      <w:tr w:rsidR="002176B8" w:rsidRPr="006E064B" w14:paraId="342B3DD9" w14:textId="77777777" w:rsidTr="002176B8">
        <w:tc>
          <w:tcPr>
            <w:tcW w:w="550" w:type="dxa"/>
          </w:tcPr>
          <w:p w14:paraId="02864F50" w14:textId="77777777" w:rsidR="002176B8" w:rsidRPr="006E064B" w:rsidRDefault="002176B8" w:rsidP="00E401F4">
            <w:pPr>
              <w:pStyle w:val="CommentText"/>
              <w:spacing w:before="60" w:after="60"/>
              <w:rPr>
                <w:rFonts w:ascii="Arial" w:hAnsi="Arial" w:cs="Arial"/>
              </w:rPr>
            </w:pPr>
            <w:r w:rsidRPr="006E064B">
              <w:rPr>
                <w:rFonts w:ascii="Arial" w:hAnsi="Arial" w:cs="Arial"/>
              </w:rPr>
              <w:t>[1]</w:t>
            </w:r>
          </w:p>
        </w:tc>
        <w:tc>
          <w:tcPr>
            <w:tcW w:w="8800" w:type="dxa"/>
          </w:tcPr>
          <w:p w14:paraId="759D71FF" w14:textId="77777777" w:rsidR="002176B8" w:rsidRPr="006E064B" w:rsidRDefault="002176B8" w:rsidP="00E401F4">
            <w:pPr>
              <w:pStyle w:val="CommentText"/>
              <w:spacing w:before="60" w:after="60"/>
              <w:rPr>
                <w:rFonts w:ascii="Arial" w:hAnsi="Arial" w:cs="Arial"/>
              </w:rPr>
            </w:pPr>
            <w:r w:rsidRPr="006E064B">
              <w:rPr>
                <w:rFonts w:ascii="Arial" w:hAnsi="Arial" w:cs="Arial"/>
                <w:spacing w:val="-4"/>
              </w:rPr>
              <w:t>For example, it may be the appropriate time to consider whether another reform of the IAASB’s standards and activities, including the way that the activities are undertaken, is needed.</w:t>
            </w:r>
          </w:p>
        </w:tc>
      </w:tr>
      <w:tr w:rsidR="002176B8" w:rsidRPr="006E064B" w14:paraId="5CD27303" w14:textId="77777777" w:rsidTr="002176B8">
        <w:tc>
          <w:tcPr>
            <w:tcW w:w="550" w:type="dxa"/>
          </w:tcPr>
          <w:p w14:paraId="79F08220" w14:textId="77777777" w:rsidR="002176B8" w:rsidRPr="006E064B" w:rsidRDefault="002176B8" w:rsidP="00E401F4">
            <w:pPr>
              <w:pStyle w:val="CommentText"/>
              <w:spacing w:before="60" w:after="60"/>
              <w:rPr>
                <w:rFonts w:ascii="Arial" w:hAnsi="Arial" w:cs="Arial"/>
              </w:rPr>
            </w:pPr>
            <w:r w:rsidRPr="006E064B">
              <w:rPr>
                <w:rFonts w:ascii="Arial" w:hAnsi="Arial" w:cs="Arial"/>
              </w:rPr>
              <w:t>[2]</w:t>
            </w:r>
          </w:p>
        </w:tc>
        <w:tc>
          <w:tcPr>
            <w:tcW w:w="8800" w:type="dxa"/>
          </w:tcPr>
          <w:p w14:paraId="1ABCECBB" w14:textId="77777777" w:rsidR="002176B8" w:rsidRPr="006E064B" w:rsidRDefault="002176B8" w:rsidP="00E401F4">
            <w:pPr>
              <w:pStyle w:val="CommentText"/>
              <w:spacing w:before="60" w:after="60"/>
              <w:rPr>
                <w:rFonts w:ascii="Arial" w:hAnsi="Arial" w:cs="Arial"/>
              </w:rPr>
            </w:pPr>
            <w:r w:rsidRPr="006E064B">
              <w:rPr>
                <w:rFonts w:ascii="Arial" w:hAnsi="Arial" w:cs="Arial"/>
              </w:rPr>
              <w:t>The period of the strategy has changed to 4 years to align with the end of the strategy period for the International Ethics Standards Board for Accountants.</w:t>
            </w:r>
          </w:p>
        </w:tc>
      </w:tr>
      <w:tr w:rsidR="002176B8" w:rsidRPr="006E064B" w14:paraId="7AE87C9C" w14:textId="77777777" w:rsidTr="002176B8">
        <w:tc>
          <w:tcPr>
            <w:tcW w:w="550" w:type="dxa"/>
          </w:tcPr>
          <w:p w14:paraId="109312F5" w14:textId="77777777" w:rsidR="002176B8" w:rsidRPr="006E064B" w:rsidRDefault="002176B8" w:rsidP="00E401F4">
            <w:pPr>
              <w:pStyle w:val="CommentText"/>
              <w:spacing w:before="60" w:after="60"/>
              <w:rPr>
                <w:rFonts w:ascii="Arial" w:hAnsi="Arial" w:cs="Arial"/>
              </w:rPr>
            </w:pPr>
            <w:r w:rsidRPr="006E064B">
              <w:rPr>
                <w:rFonts w:ascii="Arial" w:hAnsi="Arial" w:cs="Arial"/>
              </w:rPr>
              <w:t>[3]</w:t>
            </w:r>
          </w:p>
        </w:tc>
        <w:tc>
          <w:tcPr>
            <w:tcW w:w="8800" w:type="dxa"/>
          </w:tcPr>
          <w:p w14:paraId="754B04D0" w14:textId="77777777" w:rsidR="002176B8" w:rsidRPr="006E064B" w:rsidRDefault="002176B8" w:rsidP="00E401F4">
            <w:pPr>
              <w:pStyle w:val="ListParagraph"/>
              <w:spacing w:before="60" w:after="60"/>
              <w:ind w:left="0"/>
              <w:contextualSpacing w:val="0"/>
              <w:rPr>
                <w:rFonts w:ascii="Arial" w:hAnsi="Arial" w:cs="Arial"/>
                <w:kern w:val="0"/>
                <w:sz w:val="20"/>
                <w:szCs w:val="20"/>
                <w:lang w:bidi="ar-SA"/>
              </w:rPr>
            </w:pPr>
            <w:r w:rsidRPr="006E064B">
              <w:rPr>
                <w:rFonts w:ascii="Arial" w:hAnsi="Arial" w:cs="Arial"/>
                <w:kern w:val="0"/>
                <w:sz w:val="20"/>
                <w:szCs w:val="20"/>
                <w:lang w:bidi="ar-SA"/>
              </w:rPr>
              <w:t xml:space="preserve">The </w:t>
            </w:r>
            <w:r w:rsidRPr="006E064B">
              <w:rPr>
                <w:rFonts w:ascii="Arial" w:hAnsi="Arial" w:cs="Arial"/>
                <w:b/>
                <w:i/>
                <w:kern w:val="0"/>
                <w:sz w:val="20"/>
                <w:szCs w:val="20"/>
                <w:lang w:bidi="ar-SA"/>
              </w:rPr>
              <w:t>auditing standards</w:t>
            </w:r>
            <w:r w:rsidRPr="006E064B">
              <w:rPr>
                <w:rFonts w:ascii="Arial" w:hAnsi="Arial" w:cs="Arial"/>
                <w:kern w:val="0"/>
                <w:sz w:val="20"/>
                <w:szCs w:val="20"/>
                <w:lang w:bidi="ar-SA"/>
              </w:rPr>
              <w:t xml:space="preserve"> address an audit of an entity’s financial statements by an independent auditor. The applicable IAASB standards are the International Standards on Auditing (ISAs).</w:t>
            </w:r>
          </w:p>
          <w:p w14:paraId="5A048829" w14:textId="77777777" w:rsidR="002176B8" w:rsidRPr="006E064B" w:rsidRDefault="002176B8" w:rsidP="00E401F4">
            <w:pPr>
              <w:pStyle w:val="ListParagraph"/>
              <w:spacing w:before="60" w:after="60"/>
              <w:ind w:left="0"/>
              <w:contextualSpacing w:val="0"/>
              <w:rPr>
                <w:rFonts w:ascii="Arial" w:hAnsi="Arial" w:cs="Arial"/>
                <w:sz w:val="20"/>
                <w:szCs w:val="20"/>
              </w:rPr>
            </w:pPr>
            <w:r w:rsidRPr="006E064B">
              <w:rPr>
                <w:rFonts w:ascii="Arial" w:hAnsi="Arial" w:cs="Arial"/>
                <w:b/>
                <w:i/>
                <w:kern w:val="0"/>
                <w:sz w:val="20"/>
                <w:szCs w:val="20"/>
                <w:lang w:bidi="ar-SA"/>
              </w:rPr>
              <w:t>Review standards</w:t>
            </w:r>
            <w:r w:rsidRPr="006E064B">
              <w:rPr>
                <w:rFonts w:ascii="Arial" w:hAnsi="Arial" w:cs="Arial"/>
                <w:kern w:val="0"/>
                <w:sz w:val="20"/>
                <w:szCs w:val="20"/>
                <w:lang w:bidi="ar-SA"/>
              </w:rPr>
              <w:t xml:space="preserve"> address the review of an entity’s financial statements by a professional accountant in public practice, and the review of interim financial information by the independent auditor of the entity. The applicable IAASB standards are the International Standards on Review Engagements (ISREs).</w:t>
            </w:r>
          </w:p>
        </w:tc>
      </w:tr>
      <w:tr w:rsidR="002176B8" w:rsidRPr="006E064B" w14:paraId="3AE84DB6" w14:textId="77777777" w:rsidTr="002176B8">
        <w:tc>
          <w:tcPr>
            <w:tcW w:w="550" w:type="dxa"/>
          </w:tcPr>
          <w:p w14:paraId="44016635" w14:textId="77777777" w:rsidR="002176B8" w:rsidRPr="006E064B" w:rsidRDefault="002176B8" w:rsidP="00E401F4">
            <w:pPr>
              <w:pStyle w:val="CommentText"/>
              <w:spacing w:before="60" w:after="60"/>
              <w:rPr>
                <w:rFonts w:ascii="Arial" w:hAnsi="Arial" w:cs="Arial"/>
              </w:rPr>
            </w:pPr>
            <w:r w:rsidRPr="006E064B">
              <w:rPr>
                <w:rFonts w:ascii="Arial" w:hAnsi="Arial" w:cs="Arial"/>
              </w:rPr>
              <w:t>[4]</w:t>
            </w:r>
          </w:p>
        </w:tc>
        <w:tc>
          <w:tcPr>
            <w:tcW w:w="8800" w:type="dxa"/>
          </w:tcPr>
          <w:p w14:paraId="04BACAB6" w14:textId="77777777" w:rsidR="002176B8" w:rsidRPr="006E064B" w:rsidRDefault="002176B8" w:rsidP="00E401F4">
            <w:pPr>
              <w:pStyle w:val="ListParagraph"/>
              <w:spacing w:before="60" w:after="60"/>
              <w:ind w:left="0"/>
              <w:contextualSpacing w:val="0"/>
              <w:rPr>
                <w:rFonts w:ascii="Arial" w:hAnsi="Arial" w:cs="Arial"/>
                <w:kern w:val="0"/>
                <w:sz w:val="20"/>
                <w:szCs w:val="20"/>
                <w:lang w:bidi="ar-SA"/>
              </w:rPr>
            </w:pPr>
            <w:r w:rsidRPr="006E064B">
              <w:rPr>
                <w:rFonts w:ascii="Arial" w:hAnsi="Arial" w:cs="Arial"/>
                <w:b/>
                <w:i/>
                <w:kern w:val="0"/>
                <w:sz w:val="20"/>
                <w:szCs w:val="20"/>
                <w:lang w:bidi="ar-SA"/>
              </w:rPr>
              <w:t>Other assurance engagements</w:t>
            </w:r>
            <w:r w:rsidRPr="006E064B">
              <w:rPr>
                <w:rFonts w:ascii="Arial" w:hAnsi="Arial" w:cs="Arial"/>
                <w:kern w:val="0"/>
                <w:sz w:val="20"/>
                <w:szCs w:val="20"/>
                <w:lang w:bidi="ar-SA"/>
              </w:rPr>
              <w:t xml:space="preserve"> include engagements that are not audits or reviews of historical financial information where assurance is provided. This includes reasonable or limited assurance engagements on a greenhouse gas statement, assurance engagements to report on controls at a service organization, and assurance engagements to report on the compilation of pro forma financial information included in a prospectus. The applicable IAASB standards are the International Standards on Assurance Engagements (ISAEs).</w:t>
            </w:r>
          </w:p>
          <w:p w14:paraId="0CFF5839" w14:textId="77777777" w:rsidR="002176B8" w:rsidRPr="006E064B" w:rsidRDefault="002176B8" w:rsidP="00E401F4">
            <w:pPr>
              <w:pStyle w:val="CommentText"/>
              <w:spacing w:before="60" w:after="60"/>
              <w:rPr>
                <w:rFonts w:ascii="Arial" w:hAnsi="Arial" w:cs="Arial"/>
              </w:rPr>
            </w:pPr>
            <w:r w:rsidRPr="006E064B">
              <w:rPr>
                <w:rFonts w:ascii="Arial" w:hAnsi="Arial" w:cs="Arial"/>
                <w:b/>
                <w:i/>
                <w:kern w:val="0"/>
                <w:lang w:bidi="ar-SA"/>
              </w:rPr>
              <w:t>EER</w:t>
            </w:r>
            <w:r w:rsidRPr="006E064B">
              <w:rPr>
                <w:rFonts w:ascii="Arial" w:hAnsi="Arial" w:cs="Arial"/>
                <w:kern w:val="0"/>
                <w:lang w:bidi="ar-SA"/>
              </w:rPr>
              <w:t xml:space="preserve"> </w:t>
            </w:r>
            <w:r>
              <w:rPr>
                <w:rFonts w:ascii="Arial" w:hAnsi="Arial" w:cs="Arial"/>
                <w:kern w:val="0"/>
                <w:lang w:bidi="ar-SA"/>
              </w:rPr>
              <w:t xml:space="preserve">engagements </w:t>
            </w:r>
            <w:r w:rsidRPr="006E064B">
              <w:rPr>
                <w:rFonts w:ascii="Arial" w:hAnsi="Arial" w:cs="Arial"/>
                <w:kern w:val="0"/>
                <w:lang w:bidi="ar-SA"/>
              </w:rPr>
              <w:t>refers to engagements related to emerging forms of external reporting by entities that increasingly provide non-financial information that goes beyond the traditional (financial statement) focus on the entity’s financial position, financial; performance and impact on its financial resources.</w:t>
            </w:r>
          </w:p>
        </w:tc>
      </w:tr>
      <w:tr w:rsidR="002176B8" w:rsidRPr="006E064B" w14:paraId="4F626243" w14:textId="77777777" w:rsidTr="002176B8">
        <w:tc>
          <w:tcPr>
            <w:tcW w:w="550" w:type="dxa"/>
          </w:tcPr>
          <w:p w14:paraId="7CFA1222" w14:textId="77777777" w:rsidR="002176B8" w:rsidRPr="006E064B" w:rsidRDefault="002176B8" w:rsidP="00E401F4">
            <w:pPr>
              <w:pStyle w:val="CommentText"/>
              <w:spacing w:before="60" w:after="60"/>
              <w:rPr>
                <w:rFonts w:ascii="Arial" w:hAnsi="Arial" w:cs="Arial"/>
              </w:rPr>
            </w:pPr>
            <w:r w:rsidRPr="006E064B">
              <w:rPr>
                <w:rFonts w:ascii="Arial" w:hAnsi="Arial" w:cs="Arial"/>
              </w:rPr>
              <w:t>[5]</w:t>
            </w:r>
          </w:p>
        </w:tc>
        <w:tc>
          <w:tcPr>
            <w:tcW w:w="8800" w:type="dxa"/>
          </w:tcPr>
          <w:p w14:paraId="2096AC72" w14:textId="77777777" w:rsidR="002176B8" w:rsidRPr="006E064B" w:rsidRDefault="002176B8" w:rsidP="00E401F4">
            <w:pPr>
              <w:pStyle w:val="CommentText"/>
              <w:spacing w:before="60" w:after="60"/>
              <w:rPr>
                <w:rFonts w:ascii="Arial" w:hAnsi="Arial" w:cs="Arial"/>
              </w:rPr>
            </w:pPr>
            <w:r w:rsidRPr="002005E4">
              <w:rPr>
                <w:rFonts w:ascii="Arial" w:hAnsi="Arial" w:cs="Arial"/>
                <w:b/>
                <w:i/>
                <w:kern w:val="0"/>
                <w:lang w:bidi="ar-SA"/>
              </w:rPr>
              <w:t>Related services engagements</w:t>
            </w:r>
            <w:r>
              <w:rPr>
                <w:rFonts w:ascii="Arial" w:hAnsi="Arial" w:cs="Arial"/>
                <w:kern w:val="0"/>
                <w:lang w:bidi="ar-SA"/>
              </w:rPr>
              <w:t xml:space="preserve"> include</w:t>
            </w:r>
            <w:r w:rsidRPr="006E064B">
              <w:rPr>
                <w:rFonts w:ascii="Arial" w:hAnsi="Arial" w:cs="Arial"/>
                <w:kern w:val="0"/>
                <w:lang w:bidi="ar-SA"/>
              </w:rPr>
              <w:t xml:space="preserve"> </w:t>
            </w:r>
            <w:r w:rsidRPr="006E064B">
              <w:rPr>
                <w:rFonts w:ascii="Arial" w:hAnsi="Arial" w:cs="Arial"/>
                <w:spacing w:val="-4"/>
              </w:rPr>
              <w:t>compilation engagements, engagements to apply agreed-upon procedures to information, and other related services engagements as specified by the IAASB</w:t>
            </w:r>
            <w:r w:rsidRPr="006E064B">
              <w:rPr>
                <w:rFonts w:ascii="Arial" w:hAnsi="Arial" w:cs="Arial"/>
                <w:kern w:val="0"/>
                <w:lang w:bidi="ar-SA"/>
              </w:rPr>
              <w:t>. The applicable IAASB standards are the International Standards on Related Services (ISRSs).</w:t>
            </w:r>
          </w:p>
        </w:tc>
      </w:tr>
      <w:tr w:rsidR="002176B8" w:rsidRPr="006E064B" w14:paraId="2DB1838A" w14:textId="77777777" w:rsidTr="002176B8">
        <w:tc>
          <w:tcPr>
            <w:tcW w:w="550" w:type="dxa"/>
          </w:tcPr>
          <w:p w14:paraId="0C607DCF" w14:textId="77777777" w:rsidR="002176B8" w:rsidRPr="006E064B" w:rsidRDefault="002176B8" w:rsidP="00E401F4">
            <w:pPr>
              <w:pStyle w:val="CommentText"/>
              <w:spacing w:before="60" w:after="60"/>
              <w:rPr>
                <w:rFonts w:ascii="Arial" w:hAnsi="Arial" w:cs="Arial"/>
              </w:rPr>
            </w:pPr>
            <w:r w:rsidRPr="006E064B">
              <w:rPr>
                <w:rFonts w:ascii="Arial" w:hAnsi="Arial" w:cs="Arial"/>
              </w:rPr>
              <w:t>[6]</w:t>
            </w:r>
          </w:p>
        </w:tc>
        <w:tc>
          <w:tcPr>
            <w:tcW w:w="8800" w:type="dxa"/>
          </w:tcPr>
          <w:p w14:paraId="6CC71D07" w14:textId="77777777" w:rsidR="002176B8" w:rsidRPr="006E064B" w:rsidRDefault="002176B8" w:rsidP="00E401F4">
            <w:pPr>
              <w:spacing w:before="60" w:after="60"/>
              <w:rPr>
                <w:rFonts w:ascii="Arial" w:hAnsi="Arial" w:cs="Arial"/>
                <w:sz w:val="20"/>
                <w:szCs w:val="20"/>
              </w:rPr>
            </w:pPr>
            <w:r w:rsidRPr="006E064B">
              <w:rPr>
                <w:rFonts w:ascii="Arial" w:hAnsi="Arial" w:cs="Arial"/>
                <w:kern w:val="0"/>
                <w:sz w:val="20"/>
                <w:szCs w:val="20"/>
                <w:lang w:bidi="ar-SA"/>
              </w:rPr>
              <w:t xml:space="preserve">The applicable IAASB standards are the </w:t>
            </w:r>
            <w:r w:rsidRPr="006E064B">
              <w:rPr>
                <w:rFonts w:ascii="Arial" w:hAnsi="Arial" w:cs="Arial"/>
                <w:spacing w:val="-4"/>
                <w:sz w:val="20"/>
                <w:szCs w:val="20"/>
              </w:rPr>
              <w:t>International Standards on Quality Control (ISQCs).</w:t>
            </w:r>
          </w:p>
        </w:tc>
      </w:tr>
      <w:tr w:rsidR="002176B8" w:rsidRPr="006E064B" w14:paraId="369F3F0F" w14:textId="77777777" w:rsidTr="002176B8">
        <w:tc>
          <w:tcPr>
            <w:tcW w:w="550" w:type="dxa"/>
          </w:tcPr>
          <w:p w14:paraId="0E10117D" w14:textId="77777777" w:rsidR="002176B8" w:rsidRPr="006E064B" w:rsidRDefault="002176B8" w:rsidP="00E401F4">
            <w:pPr>
              <w:pStyle w:val="CommentText"/>
              <w:spacing w:before="60" w:after="60"/>
              <w:rPr>
                <w:rFonts w:ascii="Arial" w:hAnsi="Arial" w:cs="Arial"/>
              </w:rPr>
            </w:pPr>
            <w:r w:rsidRPr="006E064B">
              <w:rPr>
                <w:rFonts w:ascii="Arial" w:hAnsi="Arial" w:cs="Arial"/>
              </w:rPr>
              <w:t>[7]</w:t>
            </w:r>
          </w:p>
        </w:tc>
        <w:tc>
          <w:tcPr>
            <w:tcW w:w="8800" w:type="dxa"/>
          </w:tcPr>
          <w:p w14:paraId="197B9F69" w14:textId="77777777" w:rsidR="002176B8" w:rsidRPr="006E064B" w:rsidRDefault="002176B8" w:rsidP="00E401F4">
            <w:pPr>
              <w:pStyle w:val="CommentText"/>
              <w:spacing w:before="60" w:after="60"/>
              <w:rPr>
                <w:rFonts w:ascii="Arial" w:hAnsi="Arial" w:cs="Arial"/>
              </w:rPr>
            </w:pPr>
            <w:r w:rsidRPr="006E064B">
              <w:rPr>
                <w:rFonts w:ascii="Arial" w:hAnsi="Arial" w:cs="Arial"/>
                <w:spacing w:val="-4"/>
              </w:rPr>
              <w:t>This material includes Practice Notes such as the IAASB’s International Auditing Practice Notes (IAPNs), and Staff publications.</w:t>
            </w:r>
          </w:p>
        </w:tc>
      </w:tr>
      <w:tr w:rsidR="002176B8" w:rsidRPr="006E064B" w14:paraId="1D5642C3" w14:textId="77777777" w:rsidTr="002176B8">
        <w:tc>
          <w:tcPr>
            <w:tcW w:w="550" w:type="dxa"/>
          </w:tcPr>
          <w:p w14:paraId="1642F9F8" w14:textId="77777777" w:rsidR="002176B8" w:rsidRPr="006E064B" w:rsidRDefault="002176B8" w:rsidP="00E401F4">
            <w:pPr>
              <w:pStyle w:val="CommentText"/>
              <w:spacing w:before="60" w:after="60"/>
              <w:rPr>
                <w:rFonts w:ascii="Arial" w:hAnsi="Arial" w:cs="Arial"/>
              </w:rPr>
            </w:pPr>
            <w:r w:rsidRPr="006E064B">
              <w:rPr>
                <w:rFonts w:ascii="Arial" w:hAnsi="Arial" w:cs="Arial"/>
              </w:rPr>
              <w:t>[8]</w:t>
            </w:r>
          </w:p>
        </w:tc>
        <w:tc>
          <w:tcPr>
            <w:tcW w:w="8800" w:type="dxa"/>
          </w:tcPr>
          <w:p w14:paraId="227C5891" w14:textId="77777777" w:rsidR="002176B8" w:rsidRPr="006E064B" w:rsidRDefault="002176B8" w:rsidP="00E401F4">
            <w:pPr>
              <w:pStyle w:val="CommentText"/>
              <w:spacing w:before="60" w:after="60"/>
              <w:rPr>
                <w:rFonts w:ascii="Arial" w:hAnsi="Arial" w:cs="Arial"/>
              </w:rPr>
            </w:pPr>
            <w:r w:rsidRPr="001B15D2">
              <w:rPr>
                <w:rFonts w:ascii="Arial" w:hAnsi="Arial" w:cs="Arial"/>
                <w:i/>
              </w:rPr>
              <w:t>Revisions</w:t>
            </w:r>
            <w:r w:rsidRPr="006E064B">
              <w:rPr>
                <w:rFonts w:ascii="Arial" w:hAnsi="Arial" w:cs="Arial"/>
              </w:rPr>
              <w:t xml:space="preserve">: ISRE 2400 (Revised), </w:t>
            </w:r>
            <w:r w:rsidRPr="006E064B">
              <w:rPr>
                <w:rFonts w:ascii="Arial" w:hAnsi="Arial" w:cs="Arial"/>
                <w:i/>
              </w:rPr>
              <w:t>Engagements to Review Historical Financial Statements</w:t>
            </w:r>
            <w:r w:rsidRPr="006E064B">
              <w:rPr>
                <w:rFonts w:ascii="Arial" w:hAnsi="Arial" w:cs="Arial"/>
              </w:rPr>
              <w:t xml:space="preserve">; ISRS 4410 (Revised), </w:t>
            </w:r>
            <w:r w:rsidRPr="006E064B">
              <w:rPr>
                <w:rFonts w:ascii="Arial" w:hAnsi="Arial" w:cs="Arial"/>
                <w:i/>
              </w:rPr>
              <w:t>Compilation Engagements</w:t>
            </w:r>
            <w:r w:rsidRPr="006E064B">
              <w:rPr>
                <w:rFonts w:ascii="Arial" w:hAnsi="Arial" w:cs="Arial"/>
              </w:rPr>
              <w:t xml:space="preserve">; ISAE 3000 (Revised), </w:t>
            </w:r>
            <w:r w:rsidRPr="006E064B">
              <w:rPr>
                <w:rFonts w:ascii="Arial" w:hAnsi="Arial" w:cs="Arial"/>
                <w:i/>
              </w:rPr>
              <w:t>Assurance Engagements Other Than Audits or Reviews of Historical Financial Information</w:t>
            </w:r>
          </w:p>
          <w:p w14:paraId="175E725E" w14:textId="77777777" w:rsidR="002176B8" w:rsidRPr="006E064B" w:rsidRDefault="002176B8" w:rsidP="00E401F4">
            <w:pPr>
              <w:pStyle w:val="CommentText"/>
              <w:spacing w:before="60" w:after="60"/>
              <w:rPr>
                <w:rFonts w:ascii="Arial" w:hAnsi="Arial" w:cs="Arial"/>
              </w:rPr>
            </w:pPr>
            <w:r w:rsidRPr="001B15D2">
              <w:rPr>
                <w:rFonts w:ascii="Arial" w:hAnsi="Arial" w:cs="Arial"/>
                <w:i/>
              </w:rPr>
              <w:t>New</w:t>
            </w:r>
            <w:r w:rsidRPr="006E064B">
              <w:rPr>
                <w:rFonts w:ascii="Arial" w:hAnsi="Arial" w:cs="Arial"/>
              </w:rPr>
              <w:t xml:space="preserve">: ISAE 3410, </w:t>
            </w:r>
            <w:r w:rsidRPr="006E064B">
              <w:rPr>
                <w:rFonts w:ascii="Arial" w:hAnsi="Arial" w:cs="Arial"/>
                <w:i/>
              </w:rPr>
              <w:t>Assurance Engagements on Greenhouse Gas Statements</w:t>
            </w:r>
            <w:r w:rsidRPr="006E064B">
              <w:rPr>
                <w:rFonts w:ascii="Arial" w:hAnsi="Arial" w:cs="Arial"/>
              </w:rPr>
              <w:t xml:space="preserve">; ISAE 3420, </w:t>
            </w:r>
            <w:r w:rsidRPr="006E064B">
              <w:rPr>
                <w:rFonts w:ascii="Arial" w:hAnsi="Arial" w:cs="Arial"/>
                <w:i/>
              </w:rPr>
              <w:t>Assurance Engagements to Report on the Compilation of Pro Forma Financial Information Included in a Prospectus</w:t>
            </w:r>
          </w:p>
        </w:tc>
      </w:tr>
      <w:tr w:rsidR="002176B8" w:rsidRPr="006E064B" w14:paraId="684886AF" w14:textId="77777777" w:rsidTr="002176B8">
        <w:tc>
          <w:tcPr>
            <w:tcW w:w="550" w:type="dxa"/>
          </w:tcPr>
          <w:p w14:paraId="114BF8AD" w14:textId="77777777" w:rsidR="002176B8" w:rsidRPr="006E064B" w:rsidRDefault="002176B8" w:rsidP="00E401F4">
            <w:pPr>
              <w:pStyle w:val="CommentText"/>
              <w:spacing w:before="60" w:after="60"/>
              <w:rPr>
                <w:rFonts w:ascii="Arial" w:hAnsi="Arial" w:cs="Arial"/>
              </w:rPr>
            </w:pPr>
            <w:r w:rsidRPr="006E064B">
              <w:rPr>
                <w:rFonts w:ascii="Arial" w:hAnsi="Arial" w:cs="Arial"/>
              </w:rPr>
              <w:t>[9]</w:t>
            </w:r>
          </w:p>
        </w:tc>
        <w:tc>
          <w:tcPr>
            <w:tcW w:w="8800" w:type="dxa"/>
          </w:tcPr>
          <w:p w14:paraId="2A8FC36A" w14:textId="77777777" w:rsidR="002176B8" w:rsidRPr="006E064B" w:rsidRDefault="002176B8" w:rsidP="00E401F4">
            <w:pPr>
              <w:pStyle w:val="CommentText"/>
              <w:spacing w:before="60" w:after="60"/>
              <w:rPr>
                <w:rFonts w:ascii="Arial" w:hAnsi="Arial" w:cs="Arial"/>
              </w:rPr>
            </w:pPr>
            <w:r w:rsidRPr="006E064B">
              <w:rPr>
                <w:rFonts w:ascii="Arial" w:hAnsi="Arial" w:cs="Arial"/>
              </w:rPr>
              <w:t xml:space="preserve">Section I describes the IAASB’s specific projects and initiatives undertaken since 2015 and that are currently underway. </w:t>
            </w:r>
          </w:p>
        </w:tc>
      </w:tr>
      <w:tr w:rsidR="002176B8" w:rsidRPr="006E064B" w14:paraId="03AFB213" w14:textId="77777777" w:rsidTr="002176B8">
        <w:tc>
          <w:tcPr>
            <w:tcW w:w="550" w:type="dxa"/>
          </w:tcPr>
          <w:p w14:paraId="4163C4DC" w14:textId="77777777" w:rsidR="002176B8" w:rsidRPr="006E064B" w:rsidRDefault="002176B8" w:rsidP="00E401F4">
            <w:pPr>
              <w:pStyle w:val="CommentText"/>
              <w:spacing w:before="60" w:after="60"/>
              <w:rPr>
                <w:rFonts w:ascii="Arial" w:hAnsi="Arial" w:cs="Arial"/>
              </w:rPr>
            </w:pPr>
            <w:r w:rsidRPr="006E064B">
              <w:rPr>
                <w:rFonts w:ascii="Arial" w:hAnsi="Arial" w:cs="Arial"/>
              </w:rPr>
              <w:t>[10]</w:t>
            </w:r>
          </w:p>
        </w:tc>
        <w:tc>
          <w:tcPr>
            <w:tcW w:w="8800" w:type="dxa"/>
          </w:tcPr>
          <w:p w14:paraId="2B840B3B" w14:textId="77777777" w:rsidR="002176B8" w:rsidRPr="006E064B" w:rsidRDefault="002176B8" w:rsidP="00E401F4">
            <w:pPr>
              <w:pStyle w:val="CommentText"/>
              <w:spacing w:before="60" w:after="60"/>
              <w:rPr>
                <w:rFonts w:ascii="Arial" w:hAnsi="Arial" w:cs="Arial"/>
              </w:rPr>
            </w:pPr>
            <w:r w:rsidRPr="006E064B">
              <w:rPr>
                <w:rFonts w:ascii="Arial" w:hAnsi="Arial" w:cs="Arial"/>
                <w:noProof/>
              </w:rPr>
              <w:t>This working group was established with the mandate to identify the need for development, or revision, of an International Standard or other guidance for auditors and practitioners.</w:t>
            </w:r>
          </w:p>
        </w:tc>
      </w:tr>
      <w:tr w:rsidR="002176B8" w:rsidRPr="006E064B" w14:paraId="0B2BE1D6" w14:textId="77777777" w:rsidTr="002176B8">
        <w:tc>
          <w:tcPr>
            <w:tcW w:w="550" w:type="dxa"/>
          </w:tcPr>
          <w:p w14:paraId="064F3C00" w14:textId="77777777" w:rsidR="002176B8" w:rsidRPr="006E064B" w:rsidRDefault="002176B8" w:rsidP="00E401F4">
            <w:pPr>
              <w:pStyle w:val="CommentText"/>
              <w:spacing w:before="60" w:after="60"/>
              <w:rPr>
                <w:rFonts w:ascii="Arial" w:hAnsi="Arial" w:cs="Arial"/>
              </w:rPr>
            </w:pPr>
            <w:r w:rsidRPr="006E064B">
              <w:rPr>
                <w:rFonts w:ascii="Arial" w:hAnsi="Arial" w:cs="Arial"/>
              </w:rPr>
              <w:t>[11]</w:t>
            </w:r>
          </w:p>
        </w:tc>
        <w:tc>
          <w:tcPr>
            <w:tcW w:w="8800" w:type="dxa"/>
          </w:tcPr>
          <w:p w14:paraId="28BD8F36" w14:textId="77777777" w:rsidR="002176B8" w:rsidRPr="006E064B" w:rsidRDefault="002176B8" w:rsidP="00E401F4">
            <w:pPr>
              <w:pStyle w:val="CommentText"/>
              <w:spacing w:before="60" w:after="60"/>
              <w:rPr>
                <w:rFonts w:ascii="Arial" w:hAnsi="Arial" w:cs="Arial"/>
              </w:rPr>
            </w:pPr>
            <w:r w:rsidRPr="006E064B">
              <w:rPr>
                <w:rFonts w:ascii="Arial" w:hAnsi="Arial" w:cs="Arial"/>
              </w:rPr>
              <w:t xml:space="preserve">In undertaking its activities, the Innovation Working Group identified two emerging areas that the IAASB agreed necessitated separate </w:t>
            </w:r>
            <w:r w:rsidR="00A06A27" w:rsidRPr="006E064B">
              <w:rPr>
                <w:rFonts w:ascii="Arial" w:hAnsi="Arial" w:cs="Arial"/>
              </w:rPr>
              <w:t>work streams</w:t>
            </w:r>
            <w:r w:rsidRPr="006E064B">
              <w:rPr>
                <w:rFonts w:ascii="Arial" w:hAnsi="Arial" w:cs="Arial"/>
              </w:rPr>
              <w:t xml:space="preserve">, and for which separate Working Groups / Task Forces have been established: (1) the Emerging Forms of External Reporting (EER) Task Force </w:t>
            </w:r>
            <w:r w:rsidRPr="006E064B">
              <w:rPr>
                <w:rFonts w:ascii="Arial" w:hAnsi="Arial" w:cs="Arial"/>
              </w:rPr>
              <w:lastRenderedPageBreak/>
              <w:t>(formerly the Integrated Reporting Working Group) and (2) the Data Analytics Working Group. The related activities and projects of these groups are further described in Section I.</w:t>
            </w:r>
          </w:p>
        </w:tc>
      </w:tr>
      <w:tr w:rsidR="002176B8" w:rsidRPr="006E064B" w14:paraId="658F5928" w14:textId="77777777" w:rsidTr="002176B8">
        <w:tc>
          <w:tcPr>
            <w:tcW w:w="550" w:type="dxa"/>
          </w:tcPr>
          <w:p w14:paraId="2D8392B4" w14:textId="77777777" w:rsidR="002176B8" w:rsidRPr="006E064B" w:rsidRDefault="002176B8" w:rsidP="00E401F4">
            <w:pPr>
              <w:pStyle w:val="CommentText"/>
              <w:spacing w:before="60" w:after="60"/>
              <w:rPr>
                <w:rFonts w:ascii="Arial" w:hAnsi="Arial" w:cs="Arial"/>
              </w:rPr>
            </w:pPr>
            <w:r w:rsidRPr="006E064B">
              <w:rPr>
                <w:rFonts w:ascii="Arial" w:hAnsi="Arial" w:cs="Arial"/>
              </w:rPr>
              <w:lastRenderedPageBreak/>
              <w:t>[12]</w:t>
            </w:r>
          </w:p>
        </w:tc>
        <w:tc>
          <w:tcPr>
            <w:tcW w:w="8800" w:type="dxa"/>
          </w:tcPr>
          <w:p w14:paraId="2B9FD391" w14:textId="77777777" w:rsidR="002176B8" w:rsidRPr="006E064B" w:rsidRDefault="002176B8" w:rsidP="00E401F4">
            <w:pPr>
              <w:pStyle w:val="CommentText"/>
              <w:spacing w:before="60" w:after="60"/>
              <w:rPr>
                <w:rFonts w:ascii="Arial" w:hAnsi="Arial" w:cs="Arial"/>
              </w:rPr>
            </w:pPr>
            <w:r w:rsidRPr="006E064B">
              <w:rPr>
                <w:rFonts w:ascii="Arial" w:hAnsi="Arial" w:cs="Arial"/>
              </w:rPr>
              <w:t>The concept of ‘smaller or less complex entities’ varies country by country, but ordinarily exhibits one or more of the following characteristics:</w:t>
            </w:r>
          </w:p>
          <w:p w14:paraId="2D8422CA" w14:textId="77777777" w:rsidR="002176B8" w:rsidRPr="006E064B" w:rsidRDefault="002176B8" w:rsidP="002176B8">
            <w:pPr>
              <w:pStyle w:val="CommentText"/>
              <w:numPr>
                <w:ilvl w:val="0"/>
                <w:numId w:val="25"/>
              </w:numPr>
              <w:spacing w:before="60" w:after="60"/>
              <w:ind w:left="547" w:hanging="547"/>
              <w:rPr>
                <w:rFonts w:ascii="Arial" w:hAnsi="Arial" w:cs="Arial"/>
              </w:rPr>
            </w:pPr>
            <w:r w:rsidRPr="006E064B">
              <w:rPr>
                <w:rFonts w:ascii="Arial" w:hAnsi="Arial" w:cs="Arial"/>
              </w:rPr>
              <w:t>Concentration of ownership and management in a small number of individuals.</w:t>
            </w:r>
          </w:p>
          <w:p w14:paraId="4137734E" w14:textId="77777777" w:rsidR="002176B8" w:rsidRPr="006E064B" w:rsidRDefault="002176B8" w:rsidP="002176B8">
            <w:pPr>
              <w:pStyle w:val="CommentText"/>
              <w:numPr>
                <w:ilvl w:val="0"/>
                <w:numId w:val="25"/>
              </w:numPr>
              <w:spacing w:before="60" w:after="60"/>
              <w:ind w:left="547" w:hanging="547"/>
              <w:rPr>
                <w:rFonts w:ascii="Arial" w:hAnsi="Arial" w:cs="Arial"/>
              </w:rPr>
            </w:pPr>
            <w:r w:rsidRPr="006E064B">
              <w:rPr>
                <w:rFonts w:ascii="Arial" w:hAnsi="Arial" w:cs="Arial"/>
              </w:rPr>
              <w:t>One or more of the following:</w:t>
            </w:r>
          </w:p>
          <w:p w14:paraId="074F3B99" w14:textId="77777777" w:rsidR="002176B8" w:rsidRPr="006E064B" w:rsidRDefault="002176B8" w:rsidP="002176B8">
            <w:pPr>
              <w:pStyle w:val="CommentText"/>
              <w:numPr>
                <w:ilvl w:val="1"/>
                <w:numId w:val="25"/>
              </w:numPr>
              <w:spacing w:before="60" w:after="60"/>
              <w:ind w:left="1094" w:hanging="547"/>
              <w:rPr>
                <w:rFonts w:ascii="Arial" w:hAnsi="Arial" w:cs="Arial"/>
              </w:rPr>
            </w:pPr>
            <w:r w:rsidRPr="006E064B">
              <w:rPr>
                <w:rFonts w:ascii="Arial" w:hAnsi="Arial" w:cs="Arial"/>
              </w:rPr>
              <w:t>Straightforward or uncomplicated transactions.</w:t>
            </w:r>
          </w:p>
          <w:p w14:paraId="05AE2245" w14:textId="77777777" w:rsidR="002176B8" w:rsidRPr="006E064B" w:rsidRDefault="002176B8" w:rsidP="002176B8">
            <w:pPr>
              <w:pStyle w:val="CommentText"/>
              <w:numPr>
                <w:ilvl w:val="1"/>
                <w:numId w:val="25"/>
              </w:numPr>
              <w:spacing w:before="60" w:after="60"/>
              <w:ind w:left="1094" w:hanging="547"/>
              <w:rPr>
                <w:rFonts w:ascii="Arial" w:hAnsi="Arial" w:cs="Arial"/>
              </w:rPr>
            </w:pPr>
            <w:r w:rsidRPr="006E064B">
              <w:rPr>
                <w:rFonts w:ascii="Arial" w:hAnsi="Arial" w:cs="Arial"/>
              </w:rPr>
              <w:t>Simple record keeping;</w:t>
            </w:r>
          </w:p>
          <w:p w14:paraId="046561B3" w14:textId="77777777" w:rsidR="002176B8" w:rsidRPr="006E064B" w:rsidRDefault="002176B8" w:rsidP="002176B8">
            <w:pPr>
              <w:pStyle w:val="CommentText"/>
              <w:numPr>
                <w:ilvl w:val="1"/>
                <w:numId w:val="25"/>
              </w:numPr>
              <w:spacing w:before="60" w:after="60"/>
              <w:ind w:left="1094" w:hanging="547"/>
              <w:rPr>
                <w:rFonts w:ascii="Arial" w:hAnsi="Arial" w:cs="Arial"/>
              </w:rPr>
            </w:pPr>
            <w:r w:rsidRPr="006E064B">
              <w:rPr>
                <w:rFonts w:ascii="Arial" w:hAnsi="Arial" w:cs="Arial"/>
              </w:rPr>
              <w:t>Few lines of business and few products within business lines;</w:t>
            </w:r>
          </w:p>
          <w:p w14:paraId="4061BF15" w14:textId="77777777" w:rsidR="002176B8" w:rsidRPr="006E064B" w:rsidRDefault="002176B8" w:rsidP="002176B8">
            <w:pPr>
              <w:pStyle w:val="CommentText"/>
              <w:numPr>
                <w:ilvl w:val="1"/>
                <w:numId w:val="25"/>
              </w:numPr>
              <w:spacing w:before="60" w:after="60"/>
              <w:ind w:left="1094" w:hanging="547"/>
              <w:rPr>
                <w:rFonts w:ascii="Arial" w:hAnsi="Arial" w:cs="Arial"/>
              </w:rPr>
            </w:pPr>
            <w:r w:rsidRPr="006E064B">
              <w:rPr>
                <w:rFonts w:ascii="Arial" w:hAnsi="Arial" w:cs="Arial"/>
              </w:rPr>
              <w:t xml:space="preserve">Few formal internal controls; </w:t>
            </w:r>
          </w:p>
          <w:p w14:paraId="00EC652B" w14:textId="77777777" w:rsidR="002176B8" w:rsidRPr="006E064B" w:rsidRDefault="002176B8" w:rsidP="002176B8">
            <w:pPr>
              <w:pStyle w:val="CommentText"/>
              <w:numPr>
                <w:ilvl w:val="1"/>
                <w:numId w:val="25"/>
              </w:numPr>
              <w:spacing w:before="60" w:after="60"/>
              <w:ind w:left="1094" w:hanging="547"/>
              <w:rPr>
                <w:rFonts w:ascii="Arial" w:hAnsi="Arial" w:cs="Arial"/>
              </w:rPr>
            </w:pPr>
            <w:r w:rsidRPr="006E064B">
              <w:rPr>
                <w:rFonts w:ascii="Arial" w:hAnsi="Arial" w:cs="Arial"/>
              </w:rPr>
              <w:t>Few levels of management with responsibility for a broad range of controls; or</w:t>
            </w:r>
          </w:p>
          <w:p w14:paraId="07F1E29D" w14:textId="77777777" w:rsidR="002176B8" w:rsidRPr="006E064B" w:rsidRDefault="002176B8" w:rsidP="002176B8">
            <w:pPr>
              <w:pStyle w:val="CommentText"/>
              <w:numPr>
                <w:ilvl w:val="1"/>
                <w:numId w:val="25"/>
              </w:numPr>
              <w:spacing w:before="60" w:after="60"/>
              <w:ind w:left="1094" w:hanging="547"/>
              <w:rPr>
                <w:rFonts w:ascii="Arial" w:hAnsi="Arial" w:cs="Arial"/>
              </w:rPr>
            </w:pPr>
            <w:r w:rsidRPr="006E064B">
              <w:rPr>
                <w:rFonts w:ascii="Arial" w:hAnsi="Arial" w:cs="Arial"/>
              </w:rPr>
              <w:t>Few personnel, many having a wide range of duties.</w:t>
            </w:r>
          </w:p>
        </w:tc>
      </w:tr>
      <w:tr w:rsidR="002176B8" w:rsidRPr="006E064B" w14:paraId="03ABB504" w14:textId="77777777" w:rsidTr="002176B8">
        <w:tc>
          <w:tcPr>
            <w:tcW w:w="550" w:type="dxa"/>
          </w:tcPr>
          <w:p w14:paraId="475C3ABF" w14:textId="77777777" w:rsidR="002176B8" w:rsidRPr="006E064B" w:rsidRDefault="002176B8" w:rsidP="00E401F4">
            <w:pPr>
              <w:pStyle w:val="CommentText"/>
              <w:spacing w:before="60" w:after="60"/>
              <w:rPr>
                <w:rFonts w:ascii="Arial" w:hAnsi="Arial" w:cs="Arial"/>
              </w:rPr>
            </w:pPr>
            <w:r w:rsidRPr="006E064B">
              <w:rPr>
                <w:rFonts w:ascii="Arial" w:hAnsi="Arial" w:cs="Arial"/>
              </w:rPr>
              <w:t>[13]</w:t>
            </w:r>
          </w:p>
        </w:tc>
        <w:tc>
          <w:tcPr>
            <w:tcW w:w="8800" w:type="dxa"/>
          </w:tcPr>
          <w:p w14:paraId="38468010" w14:textId="77777777" w:rsidR="002176B8" w:rsidRPr="006E064B" w:rsidRDefault="002176B8" w:rsidP="00E401F4">
            <w:pPr>
              <w:pStyle w:val="CommentText"/>
              <w:spacing w:before="60" w:after="60"/>
              <w:rPr>
                <w:rFonts w:ascii="Arial" w:hAnsi="Arial" w:cs="Arial"/>
              </w:rPr>
            </w:pPr>
            <w:r w:rsidRPr="006E064B">
              <w:rPr>
                <w:rFonts w:ascii="Arial" w:hAnsi="Arial" w:cs="Arial"/>
              </w:rPr>
              <w:t>Public sector auditing standards, the International Standards of Supreme Audit Institutions (ISSAI’s), incorporate the extant ISAs, with a Practice Note developed by the International Organization of Supreme Audit Institutions (INTOSAI) for each ISSAI to provide guidance on the application of the ISAs in a public sector environment.</w:t>
            </w:r>
          </w:p>
        </w:tc>
      </w:tr>
      <w:tr w:rsidR="002176B8" w:rsidRPr="006E064B" w14:paraId="0C92F526" w14:textId="77777777" w:rsidTr="002176B8">
        <w:tc>
          <w:tcPr>
            <w:tcW w:w="550" w:type="dxa"/>
          </w:tcPr>
          <w:p w14:paraId="6D4C0DB4" w14:textId="77777777" w:rsidR="002176B8" w:rsidRPr="006E064B" w:rsidRDefault="002176B8" w:rsidP="00E401F4">
            <w:pPr>
              <w:pStyle w:val="CommentText"/>
              <w:spacing w:before="60" w:after="60"/>
              <w:rPr>
                <w:rFonts w:ascii="Arial" w:hAnsi="Arial" w:cs="Arial"/>
              </w:rPr>
            </w:pPr>
            <w:r w:rsidRPr="006E064B">
              <w:rPr>
                <w:rFonts w:ascii="Arial" w:hAnsi="Arial" w:cs="Arial"/>
              </w:rPr>
              <w:t>[14]</w:t>
            </w:r>
          </w:p>
        </w:tc>
        <w:tc>
          <w:tcPr>
            <w:tcW w:w="8800" w:type="dxa"/>
          </w:tcPr>
          <w:p w14:paraId="19B69586" w14:textId="77777777" w:rsidR="002176B8" w:rsidRPr="006E064B" w:rsidRDefault="002176B8" w:rsidP="00E401F4">
            <w:pPr>
              <w:pStyle w:val="CommentText"/>
              <w:spacing w:before="60" w:after="60"/>
              <w:rPr>
                <w:rFonts w:ascii="Arial" w:hAnsi="Arial" w:cs="Arial"/>
              </w:rPr>
            </w:pPr>
            <w:r w:rsidRPr="006E064B">
              <w:rPr>
                <w:rFonts w:ascii="Arial" w:hAnsi="Arial" w:cs="Arial"/>
              </w:rPr>
              <w:t xml:space="preserve">Since the start of 2015, IAASB members, and others related to the IAASB’s work, have undertaken more </w:t>
            </w:r>
            <w:r w:rsidRPr="00060BBF">
              <w:rPr>
                <w:rFonts w:ascii="Arial" w:hAnsi="Arial" w:cs="Arial"/>
              </w:rPr>
              <w:t xml:space="preserve">than </w:t>
            </w:r>
            <w:r w:rsidR="00060BBF" w:rsidRPr="00060BBF">
              <w:rPr>
                <w:rFonts w:ascii="Arial" w:hAnsi="Arial" w:cs="Arial"/>
              </w:rPr>
              <w:t>45</w:t>
            </w:r>
            <w:r w:rsidRPr="00060BBF">
              <w:rPr>
                <w:rFonts w:ascii="Arial" w:hAnsi="Arial" w:cs="Arial"/>
              </w:rPr>
              <w:t>0</w:t>
            </w:r>
            <w:r w:rsidRPr="006E064B">
              <w:rPr>
                <w:rFonts w:ascii="Arial" w:hAnsi="Arial" w:cs="Arial"/>
              </w:rPr>
              <w:t xml:space="preserve"> outreach events and presentations about the IAASB’s work.</w:t>
            </w:r>
          </w:p>
        </w:tc>
      </w:tr>
      <w:tr w:rsidR="002176B8" w:rsidRPr="006E064B" w14:paraId="76DD29E5" w14:textId="77777777" w:rsidTr="002176B8">
        <w:tc>
          <w:tcPr>
            <w:tcW w:w="550" w:type="dxa"/>
          </w:tcPr>
          <w:p w14:paraId="7CD36082" w14:textId="77777777" w:rsidR="002176B8" w:rsidRPr="006E064B" w:rsidRDefault="002176B8" w:rsidP="00E401F4">
            <w:pPr>
              <w:pStyle w:val="CommentText"/>
              <w:spacing w:before="60" w:after="60"/>
              <w:rPr>
                <w:rFonts w:ascii="Arial" w:hAnsi="Arial" w:cs="Arial"/>
              </w:rPr>
            </w:pPr>
            <w:r w:rsidRPr="006E064B">
              <w:rPr>
                <w:rFonts w:ascii="Arial" w:hAnsi="Arial" w:cs="Arial"/>
              </w:rPr>
              <w:t>[15]</w:t>
            </w:r>
          </w:p>
        </w:tc>
        <w:tc>
          <w:tcPr>
            <w:tcW w:w="8800" w:type="dxa"/>
          </w:tcPr>
          <w:p w14:paraId="542A53C9" w14:textId="77777777" w:rsidR="002176B8" w:rsidRPr="006E064B" w:rsidRDefault="002176B8" w:rsidP="00E401F4">
            <w:pPr>
              <w:pStyle w:val="CommentText"/>
              <w:spacing w:before="60" w:after="60"/>
              <w:rPr>
                <w:rFonts w:ascii="Arial" w:hAnsi="Arial" w:cs="Arial"/>
              </w:rPr>
            </w:pPr>
            <w:r w:rsidRPr="006E064B">
              <w:rPr>
                <w:rFonts w:ascii="Arial" w:hAnsi="Arial" w:cs="Arial"/>
              </w:rPr>
              <w:t xml:space="preserve">A project to revise ISRS 4400 was planned for the 2012–2014 Work Plan, but was postponed due to the reallocation of resources to focus on the Auditor Reporting project. </w:t>
            </w:r>
          </w:p>
        </w:tc>
      </w:tr>
      <w:tr w:rsidR="002176B8" w:rsidRPr="006E064B" w14:paraId="35A8B612" w14:textId="77777777" w:rsidTr="002176B8">
        <w:tc>
          <w:tcPr>
            <w:tcW w:w="550" w:type="dxa"/>
          </w:tcPr>
          <w:p w14:paraId="1D9D3B44" w14:textId="77777777" w:rsidR="002176B8" w:rsidRPr="006E064B" w:rsidRDefault="002176B8" w:rsidP="00E401F4">
            <w:pPr>
              <w:pStyle w:val="CommentText"/>
              <w:spacing w:before="60" w:after="60"/>
              <w:rPr>
                <w:rFonts w:ascii="Arial" w:hAnsi="Arial" w:cs="Arial"/>
              </w:rPr>
            </w:pPr>
            <w:r w:rsidRPr="006E064B">
              <w:rPr>
                <w:rFonts w:ascii="Arial" w:hAnsi="Arial" w:cs="Arial"/>
              </w:rPr>
              <w:t>[16]</w:t>
            </w:r>
          </w:p>
        </w:tc>
        <w:tc>
          <w:tcPr>
            <w:tcW w:w="8800" w:type="dxa"/>
          </w:tcPr>
          <w:p w14:paraId="33F769F5" w14:textId="77777777" w:rsidR="002176B8" w:rsidRPr="006E064B" w:rsidRDefault="002176B8" w:rsidP="00E401F4">
            <w:pPr>
              <w:pStyle w:val="CommentText"/>
              <w:spacing w:before="60" w:after="60"/>
              <w:rPr>
                <w:rFonts w:ascii="Arial" w:hAnsi="Arial" w:cs="Arial"/>
              </w:rPr>
            </w:pPr>
            <w:r w:rsidRPr="006E064B">
              <w:rPr>
                <w:rFonts w:ascii="Arial" w:hAnsi="Arial" w:cs="Arial"/>
              </w:rPr>
              <w:t xml:space="preserve">The exploratory work by the Integrated Reporting Working Group indicated that the assurance needs were broader than only integrated reporting, but rather spanned a range of emerging types of external reporting. Accordingly, the Integrated Reporting Working Group was renamed the EER Working Group to denote its broader remit. </w:t>
            </w:r>
          </w:p>
        </w:tc>
      </w:tr>
      <w:tr w:rsidR="002176B8" w:rsidRPr="006E064B" w14:paraId="3B76796E" w14:textId="77777777" w:rsidTr="002176B8">
        <w:tc>
          <w:tcPr>
            <w:tcW w:w="550" w:type="dxa"/>
          </w:tcPr>
          <w:p w14:paraId="245D90C1" w14:textId="77777777" w:rsidR="002176B8" w:rsidRPr="006E064B" w:rsidRDefault="002176B8" w:rsidP="00E401F4">
            <w:pPr>
              <w:pStyle w:val="CommentText"/>
              <w:spacing w:before="60" w:after="60"/>
              <w:rPr>
                <w:rFonts w:ascii="Arial" w:hAnsi="Arial" w:cs="Arial"/>
              </w:rPr>
            </w:pPr>
            <w:r w:rsidRPr="006E064B">
              <w:rPr>
                <w:rFonts w:ascii="Arial" w:hAnsi="Arial" w:cs="Arial"/>
              </w:rPr>
              <w:t>[17]</w:t>
            </w:r>
          </w:p>
        </w:tc>
        <w:tc>
          <w:tcPr>
            <w:tcW w:w="8800" w:type="dxa"/>
          </w:tcPr>
          <w:p w14:paraId="34870924" w14:textId="77777777" w:rsidR="002176B8" w:rsidRPr="006E064B" w:rsidRDefault="002176B8" w:rsidP="00E401F4">
            <w:pPr>
              <w:widowControl w:val="0"/>
              <w:spacing w:before="60" w:after="60"/>
              <w:rPr>
                <w:rFonts w:ascii="Arial" w:hAnsi="Arial" w:cs="Arial"/>
                <w:sz w:val="20"/>
                <w:szCs w:val="20"/>
              </w:rPr>
            </w:pPr>
            <w:r w:rsidRPr="006E064B">
              <w:rPr>
                <w:rFonts w:ascii="Arial" w:eastAsiaTheme="minorHAnsi" w:hAnsi="Arial" w:cs="Arial"/>
                <w:spacing w:val="-2"/>
                <w:kern w:val="0"/>
                <w:sz w:val="20"/>
                <w:szCs w:val="20"/>
                <w:lang w:bidi="ar-SA"/>
              </w:rPr>
              <w:t>Some</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audit</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firms</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operate</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internationally</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3"/>
                <w:kern w:val="0"/>
                <w:sz w:val="20"/>
                <w:szCs w:val="20"/>
                <w:lang w:bidi="ar-SA"/>
              </w:rPr>
              <w:t>through</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kern w:val="0"/>
                <w:sz w:val="20"/>
                <w:szCs w:val="20"/>
                <w:lang w:bidi="ar-SA"/>
              </w:rPr>
              <w:t>a</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network</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1"/>
                <w:kern w:val="0"/>
                <w:sz w:val="20"/>
                <w:szCs w:val="20"/>
                <w:lang w:bidi="ar-SA"/>
              </w:rPr>
              <w:t>of</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firms.</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Network</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firms</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often</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3"/>
                <w:kern w:val="0"/>
                <w:sz w:val="20"/>
                <w:szCs w:val="20"/>
                <w:lang w:bidi="ar-SA"/>
              </w:rPr>
              <w:t>share</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common</w:t>
            </w:r>
            <w:r w:rsidRPr="006E064B">
              <w:rPr>
                <w:rFonts w:ascii="Arial" w:eastAsiaTheme="minorHAnsi" w:hAnsi="Arial" w:cs="Arial"/>
                <w:spacing w:val="62"/>
                <w:kern w:val="0"/>
                <w:sz w:val="20"/>
                <w:szCs w:val="20"/>
                <w:lang w:bidi="ar-SA"/>
              </w:rPr>
              <w:t xml:space="preserve"> </w:t>
            </w:r>
            <w:r w:rsidRPr="006E064B">
              <w:rPr>
                <w:rFonts w:ascii="Arial" w:eastAsiaTheme="minorHAnsi" w:hAnsi="Arial" w:cs="Arial"/>
                <w:spacing w:val="-2"/>
                <w:kern w:val="0"/>
                <w:sz w:val="20"/>
                <w:szCs w:val="20"/>
                <w:lang w:bidi="ar-SA"/>
              </w:rPr>
              <w:t>methodologies</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and</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quality</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3"/>
                <w:kern w:val="0"/>
                <w:sz w:val="20"/>
                <w:szCs w:val="20"/>
                <w:lang w:bidi="ar-SA"/>
              </w:rPr>
              <w:t>control</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and</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monitoring</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policies</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and</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3"/>
                <w:kern w:val="0"/>
                <w:sz w:val="20"/>
                <w:szCs w:val="20"/>
                <w:lang w:bidi="ar-SA"/>
              </w:rPr>
              <w:t>procedures.</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Some</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networks</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also</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3"/>
                <w:kern w:val="0"/>
                <w:sz w:val="20"/>
                <w:szCs w:val="20"/>
                <w:lang w:bidi="ar-SA"/>
              </w:rPr>
              <w:t>share</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guidance</w:t>
            </w:r>
            <w:r w:rsidRPr="006E064B">
              <w:rPr>
                <w:rFonts w:ascii="Arial" w:eastAsiaTheme="minorHAnsi" w:hAnsi="Arial" w:cs="Arial"/>
                <w:spacing w:val="66"/>
                <w:kern w:val="0"/>
                <w:sz w:val="20"/>
                <w:szCs w:val="20"/>
                <w:lang w:bidi="ar-SA"/>
              </w:rPr>
              <w:t xml:space="preserve"> </w:t>
            </w:r>
            <w:r w:rsidRPr="006E064B">
              <w:rPr>
                <w:rFonts w:ascii="Arial" w:eastAsiaTheme="minorHAnsi" w:hAnsi="Arial" w:cs="Arial"/>
                <w:spacing w:val="-1"/>
                <w:kern w:val="0"/>
                <w:sz w:val="20"/>
                <w:szCs w:val="20"/>
                <w:lang w:bidi="ar-SA"/>
              </w:rPr>
              <w:t>in</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3"/>
                <w:kern w:val="0"/>
                <w:sz w:val="20"/>
                <w:szCs w:val="20"/>
                <w:lang w:bidi="ar-SA"/>
              </w:rPr>
              <w:t>relation</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1"/>
                <w:kern w:val="0"/>
                <w:sz w:val="20"/>
                <w:szCs w:val="20"/>
                <w:lang w:bidi="ar-SA"/>
              </w:rPr>
              <w:t>to</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values,</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ethics,</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and</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attitudes,</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and</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have</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3"/>
                <w:kern w:val="0"/>
                <w:sz w:val="20"/>
                <w:szCs w:val="20"/>
                <w:lang w:bidi="ar-SA"/>
              </w:rPr>
              <w:t>programs</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1"/>
                <w:kern w:val="0"/>
                <w:sz w:val="20"/>
                <w:szCs w:val="20"/>
                <w:lang w:bidi="ar-SA"/>
              </w:rPr>
              <w:t>to</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enhance</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the</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knowledge</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and</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experience</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of</w:t>
            </w:r>
            <w:r w:rsidRPr="006E064B">
              <w:rPr>
                <w:rFonts w:ascii="Arial" w:eastAsiaTheme="minorHAnsi" w:hAnsi="Arial" w:cs="Arial"/>
                <w:spacing w:val="68"/>
                <w:kern w:val="0"/>
                <w:sz w:val="20"/>
                <w:szCs w:val="20"/>
                <w:lang w:bidi="ar-SA"/>
              </w:rPr>
              <w:t xml:space="preserve"> </w:t>
            </w:r>
            <w:r w:rsidRPr="006E064B">
              <w:rPr>
                <w:rFonts w:ascii="Arial" w:eastAsiaTheme="minorHAnsi" w:hAnsi="Arial" w:cs="Arial"/>
                <w:spacing w:val="-2"/>
                <w:kern w:val="0"/>
                <w:sz w:val="20"/>
                <w:szCs w:val="20"/>
                <w:lang w:bidi="ar-SA"/>
              </w:rPr>
              <w:t>partners</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2"/>
                <w:kern w:val="0"/>
                <w:sz w:val="20"/>
                <w:szCs w:val="20"/>
                <w:lang w:bidi="ar-SA"/>
              </w:rPr>
              <w:t>and</w:t>
            </w:r>
            <w:r w:rsidRPr="006E064B">
              <w:rPr>
                <w:rFonts w:ascii="Arial" w:eastAsiaTheme="minorHAnsi" w:hAnsi="Arial" w:cs="Arial"/>
                <w:spacing w:val="-4"/>
                <w:kern w:val="0"/>
                <w:sz w:val="20"/>
                <w:szCs w:val="20"/>
                <w:lang w:bidi="ar-SA"/>
              </w:rPr>
              <w:t xml:space="preserve"> </w:t>
            </w:r>
            <w:r w:rsidRPr="006E064B">
              <w:rPr>
                <w:rFonts w:ascii="Arial" w:eastAsiaTheme="minorHAnsi" w:hAnsi="Arial" w:cs="Arial"/>
                <w:spacing w:val="-3"/>
                <w:kern w:val="0"/>
                <w:sz w:val="20"/>
                <w:szCs w:val="20"/>
                <w:lang w:bidi="ar-SA"/>
              </w:rPr>
              <w:t>staff.</w:t>
            </w:r>
          </w:p>
        </w:tc>
      </w:tr>
      <w:tr w:rsidR="002176B8" w:rsidRPr="006E064B" w14:paraId="3613C6E5" w14:textId="77777777" w:rsidTr="002176B8">
        <w:tc>
          <w:tcPr>
            <w:tcW w:w="550" w:type="dxa"/>
          </w:tcPr>
          <w:p w14:paraId="4B1D3226" w14:textId="77777777" w:rsidR="002176B8" w:rsidRPr="006E064B" w:rsidRDefault="002176B8" w:rsidP="00E401F4">
            <w:pPr>
              <w:pStyle w:val="CommentText"/>
              <w:spacing w:before="60" w:after="60"/>
              <w:rPr>
                <w:rFonts w:ascii="Arial" w:hAnsi="Arial" w:cs="Arial"/>
              </w:rPr>
            </w:pPr>
            <w:r>
              <w:rPr>
                <w:rFonts w:ascii="Arial" w:hAnsi="Arial" w:cs="Arial"/>
              </w:rPr>
              <w:t>[18</w:t>
            </w:r>
            <w:r w:rsidRPr="006E064B">
              <w:rPr>
                <w:rFonts w:ascii="Arial" w:hAnsi="Arial" w:cs="Arial"/>
              </w:rPr>
              <w:t>]</w:t>
            </w:r>
          </w:p>
        </w:tc>
        <w:tc>
          <w:tcPr>
            <w:tcW w:w="8800" w:type="dxa"/>
          </w:tcPr>
          <w:p w14:paraId="3A19B6B2" w14:textId="77777777" w:rsidR="002176B8" w:rsidRPr="006E064B" w:rsidRDefault="002176B8" w:rsidP="00E401F4">
            <w:pPr>
              <w:pStyle w:val="CommentText"/>
              <w:spacing w:before="60" w:after="60"/>
              <w:rPr>
                <w:rFonts w:ascii="Arial" w:hAnsi="Arial" w:cs="Arial"/>
              </w:rPr>
            </w:pPr>
            <w:r w:rsidRPr="006E064B">
              <w:rPr>
                <w:rFonts w:ascii="Arial" w:hAnsi="Arial" w:cs="Arial"/>
              </w:rPr>
              <w:t>Related services pronouncements include:</w:t>
            </w:r>
          </w:p>
          <w:p w14:paraId="07828ACE" w14:textId="77777777" w:rsidR="002176B8" w:rsidRPr="006E064B" w:rsidRDefault="002176B8" w:rsidP="00E401F4">
            <w:pPr>
              <w:pStyle w:val="CommentText"/>
              <w:spacing w:before="60" w:after="60"/>
              <w:rPr>
                <w:rFonts w:ascii="Arial" w:hAnsi="Arial" w:cs="Arial"/>
              </w:rPr>
            </w:pPr>
            <w:r w:rsidRPr="006E064B">
              <w:rPr>
                <w:rFonts w:ascii="Arial" w:hAnsi="Arial" w:cs="Arial"/>
              </w:rPr>
              <w:t xml:space="preserve">ISRS 4400, </w:t>
            </w:r>
            <w:r w:rsidRPr="006E064B">
              <w:rPr>
                <w:rFonts w:ascii="Arial" w:hAnsi="Arial" w:cs="Arial"/>
                <w:i/>
              </w:rPr>
              <w:t>Engagements to Perform Agreed-0Upon Procedures Regarding Financial Information</w:t>
            </w:r>
            <w:r w:rsidRPr="006E064B">
              <w:rPr>
                <w:rFonts w:ascii="Arial" w:hAnsi="Arial" w:cs="Arial"/>
              </w:rPr>
              <w:t xml:space="preserve"> (currently being revised); ISRS 4410 (Revised), </w:t>
            </w:r>
            <w:r w:rsidRPr="006E064B">
              <w:rPr>
                <w:rFonts w:ascii="Arial" w:hAnsi="Arial" w:cs="Arial"/>
                <w:i/>
              </w:rPr>
              <w:t>Compilation Engagements</w:t>
            </w:r>
          </w:p>
        </w:tc>
      </w:tr>
    </w:tbl>
    <w:p w14:paraId="2FC212AA" w14:textId="77777777" w:rsidR="002176B8" w:rsidRPr="0088711A" w:rsidRDefault="0088711A" w:rsidP="0088711A">
      <w:pPr>
        <w:pStyle w:val="CommentText"/>
        <w:pageBreakBefore/>
        <w:jc w:val="right"/>
        <w:rPr>
          <w:rFonts w:ascii="Arial" w:hAnsi="Arial" w:cs="Arial"/>
          <w:b/>
          <w:sz w:val="24"/>
          <w:szCs w:val="24"/>
        </w:rPr>
      </w:pPr>
      <w:r w:rsidRPr="0088711A">
        <w:rPr>
          <w:rFonts w:ascii="Arial" w:hAnsi="Arial" w:cs="Arial"/>
          <w:b/>
          <w:sz w:val="24"/>
          <w:szCs w:val="24"/>
        </w:rPr>
        <w:lastRenderedPageBreak/>
        <w:t>Appendix 2</w:t>
      </w:r>
    </w:p>
    <w:p w14:paraId="4352C492" w14:textId="77777777" w:rsidR="002176B8" w:rsidRDefault="002176B8" w:rsidP="002176B8">
      <w:pPr>
        <w:pStyle w:val="CommentText"/>
      </w:pPr>
    </w:p>
    <w:p w14:paraId="594BF373" w14:textId="77777777" w:rsidR="001530A3" w:rsidRPr="007834D4" w:rsidRDefault="001530A3" w:rsidP="00060BBF">
      <w:pPr>
        <w:spacing w:after="60"/>
        <w:jc w:val="center"/>
        <w:rPr>
          <w:rFonts w:ascii="Arial" w:hAnsi="Arial" w:cs="Arial"/>
          <w:b/>
        </w:rPr>
      </w:pPr>
      <w:r>
        <w:rPr>
          <w:rFonts w:ascii="Arial" w:hAnsi="Arial" w:cs="Arial"/>
          <w:b/>
        </w:rPr>
        <w:t>IAASB Planned Forward Agenda</w:t>
      </w:r>
    </w:p>
    <w:tbl>
      <w:tblPr>
        <w:tblStyle w:val="TableGrid"/>
        <w:tblW w:w="9535" w:type="dxa"/>
        <w:tblLayout w:type="fixed"/>
        <w:tblLook w:val="04A0" w:firstRow="1" w:lastRow="0" w:firstColumn="1" w:lastColumn="0" w:noHBand="0" w:noVBand="1"/>
      </w:tblPr>
      <w:tblGrid>
        <w:gridCol w:w="684"/>
        <w:gridCol w:w="909"/>
        <w:gridCol w:w="891"/>
        <w:gridCol w:w="912"/>
        <w:gridCol w:w="899"/>
        <w:gridCol w:w="22"/>
        <w:gridCol w:w="898"/>
        <w:gridCol w:w="900"/>
        <w:gridCol w:w="900"/>
        <w:gridCol w:w="693"/>
        <w:gridCol w:w="198"/>
        <w:gridCol w:w="9"/>
        <w:gridCol w:w="608"/>
        <w:gridCol w:w="202"/>
        <w:gridCol w:w="810"/>
      </w:tblGrid>
      <w:tr w:rsidR="001530A3" w:rsidRPr="002D11E5" w14:paraId="677573DD" w14:textId="77777777" w:rsidTr="00740389">
        <w:tc>
          <w:tcPr>
            <w:tcW w:w="9535" w:type="dxa"/>
            <w:gridSpan w:val="15"/>
            <w:shd w:val="clear" w:color="auto" w:fill="BFBFBF" w:themeFill="background1" w:themeFillShade="BF"/>
          </w:tcPr>
          <w:p w14:paraId="51C75785" w14:textId="77777777" w:rsidR="001530A3" w:rsidRPr="002D11E5" w:rsidRDefault="001530A3" w:rsidP="00740389">
            <w:pPr>
              <w:spacing w:before="60" w:after="60"/>
              <w:rPr>
                <w:rFonts w:ascii="Arial" w:hAnsi="Arial" w:cs="Arial"/>
                <w:b/>
                <w:i/>
                <w:sz w:val="20"/>
                <w:szCs w:val="20"/>
              </w:rPr>
            </w:pPr>
            <w:r w:rsidRPr="002D11E5">
              <w:rPr>
                <w:rFonts w:ascii="Arial" w:hAnsi="Arial" w:cs="Arial"/>
                <w:b/>
                <w:i/>
                <w:sz w:val="20"/>
                <w:szCs w:val="20"/>
              </w:rPr>
              <w:t xml:space="preserve">This table sets out when the IAASB’s </w:t>
            </w:r>
            <w:r>
              <w:rPr>
                <w:rFonts w:ascii="Arial" w:hAnsi="Arial" w:cs="Arial"/>
                <w:b/>
                <w:i/>
                <w:sz w:val="20"/>
                <w:szCs w:val="20"/>
              </w:rPr>
              <w:t xml:space="preserve">ongoing </w:t>
            </w:r>
            <w:r w:rsidRPr="002D11E5">
              <w:rPr>
                <w:rFonts w:ascii="Arial" w:hAnsi="Arial" w:cs="Arial"/>
                <w:b/>
                <w:i/>
                <w:sz w:val="20"/>
                <w:szCs w:val="20"/>
              </w:rPr>
              <w:t>projects</w:t>
            </w:r>
            <w:r>
              <w:rPr>
                <w:rFonts w:ascii="Arial" w:hAnsi="Arial" w:cs="Arial"/>
                <w:b/>
                <w:i/>
                <w:sz w:val="20"/>
                <w:szCs w:val="20"/>
              </w:rPr>
              <w:t>,</w:t>
            </w:r>
            <w:r w:rsidRPr="002D11E5">
              <w:rPr>
                <w:rFonts w:ascii="Arial" w:hAnsi="Arial" w:cs="Arial"/>
                <w:b/>
                <w:i/>
                <w:sz w:val="20"/>
                <w:szCs w:val="20"/>
              </w:rPr>
              <w:t xml:space="preserve"> </w:t>
            </w:r>
            <w:r>
              <w:rPr>
                <w:rFonts w:ascii="Arial" w:hAnsi="Arial" w:cs="Arial"/>
                <w:b/>
                <w:i/>
                <w:sz w:val="20"/>
                <w:szCs w:val="20"/>
              </w:rPr>
              <w:t>and</w:t>
            </w:r>
            <w:r w:rsidRPr="002D11E5">
              <w:rPr>
                <w:rFonts w:ascii="Arial" w:hAnsi="Arial" w:cs="Arial"/>
                <w:b/>
                <w:i/>
                <w:sz w:val="20"/>
                <w:szCs w:val="20"/>
              </w:rPr>
              <w:t xml:space="preserve"> other committed initiatives, </w:t>
            </w:r>
            <w:r>
              <w:rPr>
                <w:rFonts w:ascii="Arial" w:hAnsi="Arial" w:cs="Arial"/>
                <w:b/>
                <w:i/>
                <w:sz w:val="20"/>
                <w:szCs w:val="20"/>
              </w:rPr>
              <w:t>are expected to</w:t>
            </w:r>
            <w:r w:rsidRPr="002D11E5">
              <w:rPr>
                <w:rFonts w:ascii="Arial" w:hAnsi="Arial" w:cs="Arial"/>
                <w:b/>
                <w:i/>
                <w:sz w:val="20"/>
                <w:szCs w:val="20"/>
              </w:rPr>
              <w:t xml:space="preserve"> be discussed at IAASB meetings </w:t>
            </w:r>
            <w:r>
              <w:rPr>
                <w:rFonts w:ascii="Arial" w:hAnsi="Arial" w:cs="Arial"/>
                <w:b/>
                <w:i/>
                <w:sz w:val="20"/>
                <w:szCs w:val="20"/>
              </w:rPr>
              <w:t>through</w:t>
            </w:r>
            <w:r w:rsidRPr="002D11E5">
              <w:rPr>
                <w:rFonts w:ascii="Arial" w:hAnsi="Arial" w:cs="Arial"/>
                <w:b/>
                <w:i/>
                <w:sz w:val="20"/>
                <w:szCs w:val="20"/>
              </w:rPr>
              <w:t xml:space="preserve"> the end of 2020 (projections </w:t>
            </w:r>
            <w:r>
              <w:rPr>
                <w:rFonts w:ascii="Arial" w:hAnsi="Arial" w:cs="Arial"/>
                <w:b/>
                <w:i/>
                <w:sz w:val="20"/>
                <w:szCs w:val="20"/>
              </w:rPr>
              <w:t xml:space="preserve">up to date as of [May] 2018). Each project or initiative is shown based on </w:t>
            </w:r>
            <w:r w:rsidRPr="002D11E5">
              <w:rPr>
                <w:rFonts w:ascii="Arial" w:hAnsi="Arial" w:cs="Arial"/>
                <w:b/>
                <w:i/>
                <w:sz w:val="20"/>
                <w:szCs w:val="20"/>
              </w:rPr>
              <w:t xml:space="preserve">the amount of time expected </w:t>
            </w:r>
            <w:r>
              <w:rPr>
                <w:rFonts w:ascii="Arial" w:hAnsi="Arial" w:cs="Arial"/>
                <w:b/>
                <w:i/>
                <w:sz w:val="20"/>
                <w:szCs w:val="20"/>
              </w:rPr>
              <w:t xml:space="preserve">to be allocated </w:t>
            </w:r>
            <w:r w:rsidRPr="002D11E5">
              <w:rPr>
                <w:rFonts w:ascii="Arial" w:hAnsi="Arial" w:cs="Arial"/>
                <w:b/>
                <w:i/>
                <w:sz w:val="20"/>
                <w:szCs w:val="20"/>
              </w:rPr>
              <w:t xml:space="preserve">for </w:t>
            </w:r>
            <w:r>
              <w:rPr>
                <w:rFonts w:ascii="Arial" w:hAnsi="Arial" w:cs="Arial"/>
                <w:b/>
                <w:i/>
                <w:sz w:val="20"/>
                <w:szCs w:val="20"/>
              </w:rPr>
              <w:t xml:space="preserve">the necessary </w:t>
            </w:r>
            <w:r w:rsidRPr="002D11E5">
              <w:rPr>
                <w:rFonts w:ascii="Arial" w:hAnsi="Arial" w:cs="Arial"/>
                <w:b/>
                <w:i/>
                <w:sz w:val="20"/>
                <w:szCs w:val="20"/>
              </w:rPr>
              <w:t>discussion at each Board meeting (i.e., significant time</w:t>
            </w:r>
            <w:r>
              <w:rPr>
                <w:rFonts w:ascii="Arial" w:hAnsi="Arial" w:cs="Arial"/>
                <w:b/>
                <w:i/>
                <w:sz w:val="20"/>
                <w:szCs w:val="20"/>
              </w:rPr>
              <w:t xml:space="preserve"> (8-12 hours)</w:t>
            </w:r>
            <w:r w:rsidRPr="002D11E5">
              <w:rPr>
                <w:rFonts w:ascii="Arial" w:hAnsi="Arial" w:cs="Arial"/>
                <w:b/>
                <w:i/>
                <w:sz w:val="20"/>
                <w:szCs w:val="20"/>
              </w:rPr>
              <w:t>, moderate time</w:t>
            </w:r>
            <w:r>
              <w:rPr>
                <w:rFonts w:ascii="Arial" w:hAnsi="Arial" w:cs="Arial"/>
                <w:b/>
                <w:i/>
                <w:sz w:val="20"/>
                <w:szCs w:val="20"/>
              </w:rPr>
              <w:t xml:space="preserve"> (3-7 hours)</w:t>
            </w:r>
            <w:r w:rsidRPr="002D11E5">
              <w:rPr>
                <w:rFonts w:ascii="Arial" w:hAnsi="Arial" w:cs="Arial"/>
                <w:b/>
                <w:i/>
                <w:sz w:val="20"/>
                <w:szCs w:val="20"/>
              </w:rPr>
              <w:t>, shorter time</w:t>
            </w:r>
            <w:r>
              <w:rPr>
                <w:rFonts w:ascii="Arial" w:hAnsi="Arial" w:cs="Arial"/>
                <w:b/>
                <w:i/>
                <w:sz w:val="20"/>
                <w:szCs w:val="20"/>
              </w:rPr>
              <w:t xml:space="preserve"> (1-2 hours)</w:t>
            </w:r>
            <w:r w:rsidRPr="002D11E5">
              <w:rPr>
                <w:rFonts w:ascii="Arial" w:hAnsi="Arial" w:cs="Arial"/>
                <w:b/>
                <w:i/>
                <w:sz w:val="20"/>
                <w:szCs w:val="20"/>
              </w:rPr>
              <w:t>). As projects</w:t>
            </w:r>
            <w:r>
              <w:rPr>
                <w:rFonts w:ascii="Arial" w:hAnsi="Arial" w:cs="Arial"/>
                <w:b/>
                <w:i/>
                <w:sz w:val="20"/>
                <w:szCs w:val="20"/>
              </w:rPr>
              <w:t xml:space="preserve"> and initiatives</w:t>
            </w:r>
            <w:r w:rsidRPr="002D11E5">
              <w:rPr>
                <w:rFonts w:ascii="Arial" w:hAnsi="Arial" w:cs="Arial"/>
                <w:b/>
                <w:i/>
                <w:sz w:val="20"/>
                <w:szCs w:val="20"/>
              </w:rPr>
              <w:t xml:space="preserve"> progress and circumstances change, further amendments to this table </w:t>
            </w:r>
            <w:r>
              <w:rPr>
                <w:rFonts w:ascii="Arial" w:hAnsi="Arial" w:cs="Arial"/>
                <w:b/>
                <w:i/>
                <w:sz w:val="20"/>
                <w:szCs w:val="20"/>
              </w:rPr>
              <w:t>will likely</w:t>
            </w:r>
            <w:r w:rsidRPr="002D11E5">
              <w:rPr>
                <w:rFonts w:ascii="Arial" w:hAnsi="Arial" w:cs="Arial"/>
                <w:b/>
                <w:i/>
                <w:sz w:val="20"/>
                <w:szCs w:val="20"/>
              </w:rPr>
              <w:t xml:space="preserve"> need to be made. </w:t>
            </w:r>
          </w:p>
        </w:tc>
      </w:tr>
      <w:tr w:rsidR="001530A3" w14:paraId="512AF5A4" w14:textId="77777777" w:rsidTr="00740389">
        <w:tc>
          <w:tcPr>
            <w:tcW w:w="2484" w:type="dxa"/>
            <w:gridSpan w:val="3"/>
            <w:shd w:val="clear" w:color="auto" w:fill="BFBFBF" w:themeFill="background1" w:themeFillShade="BF"/>
          </w:tcPr>
          <w:p w14:paraId="1FEACA5E" w14:textId="77777777" w:rsidR="001530A3" w:rsidRPr="00994C48" w:rsidRDefault="001530A3" w:rsidP="00740389">
            <w:pPr>
              <w:spacing w:before="40" w:after="40"/>
              <w:jc w:val="center"/>
              <w:rPr>
                <w:rFonts w:ascii="Arial" w:hAnsi="Arial" w:cs="Arial"/>
                <w:b/>
                <w:sz w:val="18"/>
                <w:szCs w:val="18"/>
              </w:rPr>
            </w:pPr>
            <w:r w:rsidRPr="00994C48">
              <w:rPr>
                <w:rFonts w:ascii="Arial" w:hAnsi="Arial" w:cs="Arial"/>
                <w:b/>
                <w:sz w:val="18"/>
                <w:szCs w:val="18"/>
              </w:rPr>
              <w:t>2018</w:t>
            </w:r>
          </w:p>
        </w:tc>
        <w:tc>
          <w:tcPr>
            <w:tcW w:w="3631" w:type="dxa"/>
            <w:gridSpan w:val="5"/>
            <w:shd w:val="clear" w:color="auto" w:fill="BFBFBF" w:themeFill="background1" w:themeFillShade="BF"/>
          </w:tcPr>
          <w:p w14:paraId="0D622CE7" w14:textId="77777777" w:rsidR="001530A3" w:rsidRPr="00994C48" w:rsidRDefault="001530A3" w:rsidP="00740389">
            <w:pPr>
              <w:spacing w:before="40" w:after="40"/>
              <w:jc w:val="center"/>
              <w:rPr>
                <w:rFonts w:ascii="Arial" w:hAnsi="Arial" w:cs="Arial"/>
                <w:b/>
                <w:sz w:val="18"/>
                <w:szCs w:val="18"/>
              </w:rPr>
            </w:pPr>
            <w:r w:rsidRPr="00994C48">
              <w:rPr>
                <w:rFonts w:ascii="Arial" w:hAnsi="Arial" w:cs="Arial"/>
                <w:b/>
                <w:sz w:val="18"/>
                <w:szCs w:val="18"/>
              </w:rPr>
              <w:t>2019</w:t>
            </w:r>
          </w:p>
        </w:tc>
        <w:tc>
          <w:tcPr>
            <w:tcW w:w="3420" w:type="dxa"/>
            <w:gridSpan w:val="7"/>
            <w:shd w:val="clear" w:color="auto" w:fill="BFBFBF" w:themeFill="background1" w:themeFillShade="BF"/>
          </w:tcPr>
          <w:p w14:paraId="0A61489A" w14:textId="77777777" w:rsidR="001530A3" w:rsidRPr="00994C48" w:rsidRDefault="001530A3" w:rsidP="00740389">
            <w:pPr>
              <w:spacing w:before="40" w:after="40"/>
              <w:jc w:val="center"/>
              <w:rPr>
                <w:rFonts w:ascii="Arial" w:hAnsi="Arial" w:cs="Arial"/>
                <w:b/>
                <w:sz w:val="18"/>
                <w:szCs w:val="18"/>
              </w:rPr>
            </w:pPr>
            <w:r w:rsidRPr="00994C48">
              <w:rPr>
                <w:rFonts w:ascii="Arial" w:hAnsi="Arial" w:cs="Arial"/>
                <w:b/>
                <w:sz w:val="18"/>
                <w:szCs w:val="18"/>
              </w:rPr>
              <w:t>2020</w:t>
            </w:r>
          </w:p>
        </w:tc>
      </w:tr>
      <w:tr w:rsidR="001530A3" w14:paraId="3F621158" w14:textId="77777777" w:rsidTr="00740389">
        <w:tc>
          <w:tcPr>
            <w:tcW w:w="684" w:type="dxa"/>
            <w:tcBorders>
              <w:bottom w:val="single" w:sz="4" w:space="0" w:color="auto"/>
            </w:tcBorders>
            <w:shd w:val="clear" w:color="auto" w:fill="BFBFBF" w:themeFill="background1" w:themeFillShade="BF"/>
          </w:tcPr>
          <w:p w14:paraId="781E692B" w14:textId="77777777" w:rsidR="001530A3" w:rsidRPr="00994C48" w:rsidRDefault="001530A3" w:rsidP="00740389">
            <w:pPr>
              <w:spacing w:before="40" w:after="40"/>
              <w:rPr>
                <w:rFonts w:ascii="Arial" w:hAnsi="Arial" w:cs="Arial"/>
                <w:b/>
                <w:sz w:val="18"/>
                <w:szCs w:val="18"/>
              </w:rPr>
            </w:pPr>
            <w:r w:rsidRPr="00994C48">
              <w:rPr>
                <w:rFonts w:ascii="Arial" w:hAnsi="Arial" w:cs="Arial"/>
                <w:b/>
                <w:sz w:val="18"/>
                <w:szCs w:val="18"/>
              </w:rPr>
              <w:t>June</w:t>
            </w:r>
          </w:p>
        </w:tc>
        <w:tc>
          <w:tcPr>
            <w:tcW w:w="909" w:type="dxa"/>
            <w:tcBorders>
              <w:bottom w:val="single" w:sz="4" w:space="0" w:color="auto"/>
            </w:tcBorders>
            <w:shd w:val="clear" w:color="auto" w:fill="BFBFBF" w:themeFill="background1" w:themeFillShade="BF"/>
          </w:tcPr>
          <w:p w14:paraId="41B59999" w14:textId="77777777" w:rsidR="001530A3" w:rsidRPr="00994C48" w:rsidRDefault="001530A3" w:rsidP="00740389">
            <w:pPr>
              <w:spacing w:before="40" w:after="40"/>
              <w:rPr>
                <w:rFonts w:ascii="Arial" w:hAnsi="Arial" w:cs="Arial"/>
                <w:b/>
                <w:sz w:val="18"/>
                <w:szCs w:val="18"/>
              </w:rPr>
            </w:pPr>
            <w:r w:rsidRPr="00994C48">
              <w:rPr>
                <w:rFonts w:ascii="Arial" w:hAnsi="Arial" w:cs="Arial"/>
                <w:b/>
                <w:sz w:val="18"/>
                <w:szCs w:val="18"/>
              </w:rPr>
              <w:t>Sep</w:t>
            </w:r>
          </w:p>
        </w:tc>
        <w:tc>
          <w:tcPr>
            <w:tcW w:w="891" w:type="dxa"/>
            <w:tcBorders>
              <w:bottom w:val="single" w:sz="4" w:space="0" w:color="auto"/>
            </w:tcBorders>
            <w:shd w:val="clear" w:color="auto" w:fill="BFBFBF" w:themeFill="background1" w:themeFillShade="BF"/>
          </w:tcPr>
          <w:p w14:paraId="6ED24989" w14:textId="77777777" w:rsidR="001530A3" w:rsidRPr="00994C48" w:rsidRDefault="001530A3" w:rsidP="00740389">
            <w:pPr>
              <w:spacing w:before="40" w:after="40"/>
              <w:rPr>
                <w:rFonts w:ascii="Arial" w:hAnsi="Arial" w:cs="Arial"/>
                <w:b/>
                <w:sz w:val="18"/>
                <w:szCs w:val="18"/>
              </w:rPr>
            </w:pPr>
            <w:r w:rsidRPr="00994C48">
              <w:rPr>
                <w:rFonts w:ascii="Arial" w:hAnsi="Arial" w:cs="Arial"/>
                <w:b/>
                <w:sz w:val="18"/>
                <w:szCs w:val="18"/>
              </w:rPr>
              <w:t>Dec</w:t>
            </w:r>
          </w:p>
        </w:tc>
        <w:tc>
          <w:tcPr>
            <w:tcW w:w="912" w:type="dxa"/>
            <w:tcBorders>
              <w:bottom w:val="single" w:sz="4" w:space="0" w:color="auto"/>
            </w:tcBorders>
            <w:shd w:val="clear" w:color="auto" w:fill="BFBFBF" w:themeFill="background1" w:themeFillShade="BF"/>
          </w:tcPr>
          <w:p w14:paraId="145C0D80" w14:textId="77777777" w:rsidR="001530A3" w:rsidRPr="00994C48" w:rsidRDefault="001530A3" w:rsidP="00740389">
            <w:pPr>
              <w:spacing w:before="40" w:after="40"/>
              <w:rPr>
                <w:rFonts w:ascii="Arial" w:hAnsi="Arial" w:cs="Arial"/>
                <w:b/>
                <w:sz w:val="18"/>
                <w:szCs w:val="18"/>
              </w:rPr>
            </w:pPr>
            <w:r w:rsidRPr="00994C48">
              <w:rPr>
                <w:rFonts w:ascii="Arial" w:hAnsi="Arial" w:cs="Arial"/>
                <w:b/>
                <w:sz w:val="18"/>
                <w:szCs w:val="18"/>
              </w:rPr>
              <w:t>March</w:t>
            </w:r>
          </w:p>
        </w:tc>
        <w:tc>
          <w:tcPr>
            <w:tcW w:w="921" w:type="dxa"/>
            <w:gridSpan w:val="2"/>
            <w:tcBorders>
              <w:bottom w:val="single" w:sz="4" w:space="0" w:color="auto"/>
            </w:tcBorders>
            <w:shd w:val="clear" w:color="auto" w:fill="BFBFBF" w:themeFill="background1" w:themeFillShade="BF"/>
          </w:tcPr>
          <w:p w14:paraId="2A7E9D60" w14:textId="77777777" w:rsidR="001530A3" w:rsidRPr="00994C48" w:rsidRDefault="001530A3" w:rsidP="00740389">
            <w:pPr>
              <w:spacing w:before="40" w:after="40"/>
              <w:rPr>
                <w:rFonts w:ascii="Arial" w:hAnsi="Arial" w:cs="Arial"/>
                <w:b/>
                <w:sz w:val="18"/>
                <w:szCs w:val="18"/>
              </w:rPr>
            </w:pPr>
            <w:r w:rsidRPr="00994C48">
              <w:rPr>
                <w:rFonts w:ascii="Arial" w:hAnsi="Arial" w:cs="Arial"/>
                <w:b/>
                <w:sz w:val="18"/>
                <w:szCs w:val="18"/>
              </w:rPr>
              <w:t>June</w:t>
            </w:r>
          </w:p>
        </w:tc>
        <w:tc>
          <w:tcPr>
            <w:tcW w:w="898" w:type="dxa"/>
            <w:tcBorders>
              <w:bottom w:val="single" w:sz="4" w:space="0" w:color="auto"/>
            </w:tcBorders>
            <w:shd w:val="clear" w:color="auto" w:fill="BFBFBF" w:themeFill="background1" w:themeFillShade="BF"/>
          </w:tcPr>
          <w:p w14:paraId="5668365A" w14:textId="77777777" w:rsidR="001530A3" w:rsidRPr="00994C48" w:rsidRDefault="001530A3" w:rsidP="00740389">
            <w:pPr>
              <w:spacing w:before="40" w:after="40"/>
              <w:rPr>
                <w:rFonts w:ascii="Arial" w:hAnsi="Arial" w:cs="Arial"/>
                <w:b/>
                <w:sz w:val="18"/>
                <w:szCs w:val="18"/>
              </w:rPr>
            </w:pPr>
            <w:r w:rsidRPr="00994C48">
              <w:rPr>
                <w:rFonts w:ascii="Arial" w:hAnsi="Arial" w:cs="Arial"/>
                <w:b/>
                <w:sz w:val="18"/>
                <w:szCs w:val="18"/>
              </w:rPr>
              <w:t>Sep</w:t>
            </w:r>
          </w:p>
        </w:tc>
        <w:tc>
          <w:tcPr>
            <w:tcW w:w="900" w:type="dxa"/>
            <w:tcBorders>
              <w:bottom w:val="single" w:sz="4" w:space="0" w:color="auto"/>
            </w:tcBorders>
            <w:shd w:val="clear" w:color="auto" w:fill="BFBFBF" w:themeFill="background1" w:themeFillShade="BF"/>
          </w:tcPr>
          <w:p w14:paraId="76FA09A9" w14:textId="77777777" w:rsidR="001530A3" w:rsidRPr="00994C48" w:rsidRDefault="001530A3" w:rsidP="00740389">
            <w:pPr>
              <w:spacing w:before="40" w:after="40"/>
              <w:rPr>
                <w:rFonts w:ascii="Arial" w:hAnsi="Arial" w:cs="Arial"/>
                <w:b/>
                <w:sz w:val="18"/>
                <w:szCs w:val="18"/>
              </w:rPr>
            </w:pPr>
            <w:r w:rsidRPr="00994C48">
              <w:rPr>
                <w:rFonts w:ascii="Arial" w:hAnsi="Arial" w:cs="Arial"/>
                <w:b/>
                <w:sz w:val="18"/>
                <w:szCs w:val="18"/>
              </w:rPr>
              <w:t>Dec</w:t>
            </w:r>
          </w:p>
        </w:tc>
        <w:tc>
          <w:tcPr>
            <w:tcW w:w="900" w:type="dxa"/>
            <w:tcBorders>
              <w:bottom w:val="single" w:sz="4" w:space="0" w:color="auto"/>
            </w:tcBorders>
            <w:shd w:val="clear" w:color="auto" w:fill="BFBFBF" w:themeFill="background1" w:themeFillShade="BF"/>
          </w:tcPr>
          <w:p w14:paraId="715198F8" w14:textId="77777777" w:rsidR="001530A3" w:rsidRPr="00994C48" w:rsidRDefault="001530A3" w:rsidP="00740389">
            <w:pPr>
              <w:spacing w:before="40" w:after="40"/>
              <w:rPr>
                <w:rFonts w:ascii="Arial" w:hAnsi="Arial" w:cs="Arial"/>
                <w:b/>
                <w:sz w:val="18"/>
                <w:szCs w:val="18"/>
              </w:rPr>
            </w:pPr>
            <w:r w:rsidRPr="00994C48">
              <w:rPr>
                <w:rFonts w:ascii="Arial" w:hAnsi="Arial" w:cs="Arial"/>
                <w:b/>
                <w:sz w:val="18"/>
                <w:szCs w:val="18"/>
              </w:rPr>
              <w:t>March</w:t>
            </w:r>
          </w:p>
        </w:tc>
        <w:tc>
          <w:tcPr>
            <w:tcW w:w="900" w:type="dxa"/>
            <w:gridSpan w:val="3"/>
            <w:tcBorders>
              <w:bottom w:val="single" w:sz="4" w:space="0" w:color="auto"/>
            </w:tcBorders>
            <w:shd w:val="clear" w:color="auto" w:fill="BFBFBF" w:themeFill="background1" w:themeFillShade="BF"/>
          </w:tcPr>
          <w:p w14:paraId="6266569B" w14:textId="77777777" w:rsidR="001530A3" w:rsidRPr="00994C48" w:rsidRDefault="001530A3" w:rsidP="00740389">
            <w:pPr>
              <w:spacing w:before="40" w:after="40"/>
              <w:rPr>
                <w:rFonts w:ascii="Arial" w:hAnsi="Arial" w:cs="Arial"/>
                <w:b/>
                <w:sz w:val="18"/>
                <w:szCs w:val="18"/>
              </w:rPr>
            </w:pPr>
            <w:r w:rsidRPr="00994C48">
              <w:rPr>
                <w:rFonts w:ascii="Arial" w:hAnsi="Arial" w:cs="Arial"/>
                <w:b/>
                <w:sz w:val="18"/>
                <w:szCs w:val="18"/>
              </w:rPr>
              <w:t>June</w:t>
            </w:r>
          </w:p>
        </w:tc>
        <w:tc>
          <w:tcPr>
            <w:tcW w:w="810" w:type="dxa"/>
            <w:gridSpan w:val="2"/>
            <w:tcBorders>
              <w:bottom w:val="single" w:sz="4" w:space="0" w:color="auto"/>
            </w:tcBorders>
            <w:shd w:val="clear" w:color="auto" w:fill="BFBFBF" w:themeFill="background1" w:themeFillShade="BF"/>
          </w:tcPr>
          <w:p w14:paraId="0B156389" w14:textId="77777777" w:rsidR="001530A3" w:rsidRPr="00994C48" w:rsidRDefault="001530A3" w:rsidP="00740389">
            <w:pPr>
              <w:spacing w:before="40" w:after="40"/>
              <w:rPr>
                <w:rFonts w:ascii="Arial" w:hAnsi="Arial" w:cs="Arial"/>
                <w:b/>
                <w:sz w:val="18"/>
                <w:szCs w:val="18"/>
              </w:rPr>
            </w:pPr>
            <w:r w:rsidRPr="00994C48">
              <w:rPr>
                <w:rFonts w:ascii="Arial" w:hAnsi="Arial" w:cs="Arial"/>
                <w:b/>
                <w:sz w:val="18"/>
                <w:szCs w:val="18"/>
              </w:rPr>
              <w:t>Sep</w:t>
            </w:r>
          </w:p>
        </w:tc>
        <w:tc>
          <w:tcPr>
            <w:tcW w:w="810" w:type="dxa"/>
            <w:tcBorders>
              <w:bottom w:val="single" w:sz="4" w:space="0" w:color="auto"/>
            </w:tcBorders>
            <w:shd w:val="clear" w:color="auto" w:fill="BFBFBF" w:themeFill="background1" w:themeFillShade="BF"/>
          </w:tcPr>
          <w:p w14:paraId="4E982F79" w14:textId="77777777" w:rsidR="001530A3" w:rsidRPr="00994C48" w:rsidRDefault="001530A3" w:rsidP="00740389">
            <w:pPr>
              <w:spacing w:before="40" w:after="40"/>
              <w:rPr>
                <w:rFonts w:ascii="Arial" w:hAnsi="Arial" w:cs="Arial"/>
                <w:b/>
                <w:sz w:val="18"/>
                <w:szCs w:val="18"/>
              </w:rPr>
            </w:pPr>
            <w:r w:rsidRPr="00994C48">
              <w:rPr>
                <w:rFonts w:ascii="Arial" w:hAnsi="Arial" w:cs="Arial"/>
                <w:b/>
                <w:sz w:val="18"/>
                <w:szCs w:val="18"/>
              </w:rPr>
              <w:t>Dec</w:t>
            </w:r>
          </w:p>
        </w:tc>
      </w:tr>
      <w:tr w:rsidR="001530A3" w14:paraId="6AE3633D" w14:textId="77777777" w:rsidTr="0088711A">
        <w:tc>
          <w:tcPr>
            <w:tcW w:w="684" w:type="dxa"/>
            <w:tcBorders>
              <w:bottom w:val="single" w:sz="4" w:space="0" w:color="auto"/>
            </w:tcBorders>
            <w:shd w:val="clear" w:color="auto" w:fill="4F81BD" w:themeFill="accent1"/>
          </w:tcPr>
          <w:p w14:paraId="30403563"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540**</w:t>
            </w:r>
          </w:p>
        </w:tc>
        <w:tc>
          <w:tcPr>
            <w:tcW w:w="909" w:type="dxa"/>
            <w:tcBorders>
              <w:bottom w:val="single" w:sz="4" w:space="0" w:color="auto"/>
            </w:tcBorders>
            <w:shd w:val="clear" w:color="auto" w:fill="auto"/>
          </w:tcPr>
          <w:p w14:paraId="2A4CD754" w14:textId="77777777" w:rsidR="001530A3" w:rsidRPr="0088711A" w:rsidRDefault="001530A3" w:rsidP="00740389">
            <w:pPr>
              <w:spacing w:before="40" w:after="40"/>
              <w:rPr>
                <w:rFonts w:ascii="Arial" w:hAnsi="Arial" w:cs="Arial"/>
                <w:sz w:val="16"/>
                <w:szCs w:val="16"/>
              </w:rPr>
            </w:pPr>
          </w:p>
        </w:tc>
        <w:tc>
          <w:tcPr>
            <w:tcW w:w="891" w:type="dxa"/>
            <w:tcBorders>
              <w:bottom w:val="single" w:sz="4" w:space="0" w:color="auto"/>
            </w:tcBorders>
            <w:shd w:val="clear" w:color="auto" w:fill="auto"/>
          </w:tcPr>
          <w:p w14:paraId="60ED8C7A" w14:textId="77777777" w:rsidR="001530A3" w:rsidRPr="0088711A" w:rsidRDefault="001530A3" w:rsidP="00740389">
            <w:pPr>
              <w:spacing w:before="40" w:after="40"/>
              <w:rPr>
                <w:rFonts w:ascii="Arial" w:hAnsi="Arial" w:cs="Arial"/>
                <w:sz w:val="16"/>
                <w:szCs w:val="16"/>
              </w:rPr>
            </w:pPr>
          </w:p>
        </w:tc>
        <w:tc>
          <w:tcPr>
            <w:tcW w:w="912" w:type="dxa"/>
            <w:tcBorders>
              <w:bottom w:val="single" w:sz="4" w:space="0" w:color="auto"/>
            </w:tcBorders>
            <w:shd w:val="clear" w:color="auto" w:fill="auto"/>
          </w:tcPr>
          <w:p w14:paraId="143311CB" w14:textId="77777777" w:rsidR="001530A3" w:rsidRPr="0088711A" w:rsidRDefault="001530A3" w:rsidP="00740389">
            <w:pPr>
              <w:spacing w:before="40" w:after="40"/>
              <w:rPr>
                <w:rFonts w:ascii="Arial" w:hAnsi="Arial" w:cs="Arial"/>
                <w:sz w:val="16"/>
                <w:szCs w:val="16"/>
              </w:rPr>
            </w:pPr>
          </w:p>
        </w:tc>
        <w:tc>
          <w:tcPr>
            <w:tcW w:w="899" w:type="dxa"/>
            <w:tcBorders>
              <w:bottom w:val="single" w:sz="4" w:space="0" w:color="auto"/>
            </w:tcBorders>
            <w:shd w:val="clear" w:color="auto" w:fill="auto"/>
          </w:tcPr>
          <w:p w14:paraId="063E5AB0" w14:textId="77777777" w:rsidR="001530A3" w:rsidRPr="0088711A" w:rsidRDefault="001530A3" w:rsidP="00740389">
            <w:pPr>
              <w:spacing w:before="40" w:after="40"/>
              <w:rPr>
                <w:rFonts w:ascii="Arial" w:hAnsi="Arial" w:cs="Arial"/>
                <w:sz w:val="16"/>
                <w:szCs w:val="16"/>
              </w:rPr>
            </w:pPr>
          </w:p>
        </w:tc>
        <w:tc>
          <w:tcPr>
            <w:tcW w:w="920" w:type="dxa"/>
            <w:gridSpan w:val="2"/>
            <w:tcBorders>
              <w:bottom w:val="single" w:sz="4" w:space="0" w:color="auto"/>
            </w:tcBorders>
            <w:shd w:val="clear" w:color="auto" w:fill="auto"/>
          </w:tcPr>
          <w:p w14:paraId="2129BF6C" w14:textId="77777777" w:rsidR="001530A3" w:rsidRPr="0088711A" w:rsidRDefault="001530A3" w:rsidP="00740389">
            <w:pPr>
              <w:spacing w:before="40" w:after="40"/>
              <w:rPr>
                <w:rFonts w:ascii="Arial" w:hAnsi="Arial" w:cs="Arial"/>
                <w:sz w:val="16"/>
                <w:szCs w:val="16"/>
              </w:rPr>
            </w:pPr>
          </w:p>
        </w:tc>
        <w:tc>
          <w:tcPr>
            <w:tcW w:w="900" w:type="dxa"/>
            <w:tcBorders>
              <w:bottom w:val="single" w:sz="4" w:space="0" w:color="auto"/>
            </w:tcBorders>
            <w:shd w:val="clear" w:color="auto" w:fill="auto"/>
          </w:tcPr>
          <w:p w14:paraId="59A14F86" w14:textId="77777777" w:rsidR="001530A3" w:rsidRPr="0088711A" w:rsidRDefault="001530A3" w:rsidP="00740389">
            <w:pPr>
              <w:spacing w:before="40" w:after="40"/>
              <w:rPr>
                <w:rFonts w:ascii="Arial" w:hAnsi="Arial" w:cs="Arial"/>
                <w:sz w:val="16"/>
                <w:szCs w:val="16"/>
              </w:rPr>
            </w:pPr>
          </w:p>
        </w:tc>
        <w:tc>
          <w:tcPr>
            <w:tcW w:w="900" w:type="dxa"/>
            <w:tcBorders>
              <w:bottom w:val="single" w:sz="4" w:space="0" w:color="auto"/>
            </w:tcBorders>
            <w:shd w:val="clear" w:color="auto" w:fill="auto"/>
          </w:tcPr>
          <w:p w14:paraId="1C74B7DA" w14:textId="77777777" w:rsidR="001530A3" w:rsidRPr="0088711A" w:rsidRDefault="001530A3" w:rsidP="00740389">
            <w:pPr>
              <w:spacing w:before="40" w:after="40"/>
              <w:rPr>
                <w:rFonts w:ascii="Arial" w:hAnsi="Arial" w:cs="Arial"/>
                <w:sz w:val="16"/>
                <w:szCs w:val="16"/>
              </w:rPr>
            </w:pPr>
          </w:p>
        </w:tc>
        <w:tc>
          <w:tcPr>
            <w:tcW w:w="891" w:type="dxa"/>
            <w:gridSpan w:val="2"/>
            <w:tcBorders>
              <w:bottom w:val="single" w:sz="4" w:space="0" w:color="auto"/>
            </w:tcBorders>
            <w:shd w:val="clear" w:color="auto" w:fill="auto"/>
          </w:tcPr>
          <w:p w14:paraId="44BDD673" w14:textId="77777777" w:rsidR="001530A3" w:rsidRPr="0088711A" w:rsidRDefault="001530A3" w:rsidP="00740389">
            <w:pPr>
              <w:spacing w:before="40" w:after="40"/>
              <w:rPr>
                <w:rFonts w:ascii="Arial" w:hAnsi="Arial" w:cs="Arial"/>
                <w:sz w:val="16"/>
                <w:szCs w:val="16"/>
              </w:rPr>
            </w:pPr>
          </w:p>
        </w:tc>
        <w:tc>
          <w:tcPr>
            <w:tcW w:w="819" w:type="dxa"/>
            <w:gridSpan w:val="3"/>
            <w:tcBorders>
              <w:bottom w:val="single" w:sz="4" w:space="0" w:color="auto"/>
            </w:tcBorders>
            <w:shd w:val="clear" w:color="auto" w:fill="auto"/>
          </w:tcPr>
          <w:p w14:paraId="41D8D2B8" w14:textId="77777777" w:rsidR="001530A3" w:rsidRPr="0088711A" w:rsidRDefault="001530A3" w:rsidP="00740389">
            <w:pPr>
              <w:spacing w:before="40" w:after="40"/>
              <w:rPr>
                <w:rFonts w:ascii="Arial" w:hAnsi="Arial" w:cs="Arial"/>
                <w:sz w:val="16"/>
                <w:szCs w:val="16"/>
              </w:rPr>
            </w:pPr>
          </w:p>
        </w:tc>
        <w:tc>
          <w:tcPr>
            <w:tcW w:w="810" w:type="dxa"/>
            <w:tcBorders>
              <w:bottom w:val="single" w:sz="4" w:space="0" w:color="auto"/>
            </w:tcBorders>
            <w:shd w:val="clear" w:color="auto" w:fill="auto"/>
          </w:tcPr>
          <w:p w14:paraId="3618A7A0" w14:textId="77777777" w:rsidR="001530A3" w:rsidRPr="0088711A" w:rsidRDefault="001530A3" w:rsidP="00740389">
            <w:pPr>
              <w:spacing w:before="40" w:after="40"/>
              <w:rPr>
                <w:rFonts w:ascii="Arial" w:hAnsi="Arial" w:cs="Arial"/>
                <w:sz w:val="16"/>
                <w:szCs w:val="16"/>
              </w:rPr>
            </w:pPr>
          </w:p>
        </w:tc>
      </w:tr>
      <w:tr w:rsidR="001530A3" w14:paraId="3DB4D3BB" w14:textId="77777777" w:rsidTr="0088711A">
        <w:tc>
          <w:tcPr>
            <w:tcW w:w="684" w:type="dxa"/>
            <w:tcBorders>
              <w:bottom w:val="single" w:sz="4" w:space="0" w:color="auto"/>
            </w:tcBorders>
            <w:shd w:val="clear" w:color="auto" w:fill="4F81BD" w:themeFill="accent1"/>
          </w:tcPr>
          <w:p w14:paraId="30630B41"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315*</w:t>
            </w:r>
          </w:p>
        </w:tc>
        <w:tc>
          <w:tcPr>
            <w:tcW w:w="909" w:type="dxa"/>
            <w:tcBorders>
              <w:bottom w:val="single" w:sz="4" w:space="0" w:color="auto"/>
            </w:tcBorders>
            <w:shd w:val="clear" w:color="auto" w:fill="auto"/>
          </w:tcPr>
          <w:p w14:paraId="62B38C43" w14:textId="77777777" w:rsidR="001530A3" w:rsidRPr="0088711A" w:rsidRDefault="001530A3" w:rsidP="00740389">
            <w:pPr>
              <w:spacing w:before="40" w:after="40"/>
              <w:rPr>
                <w:rFonts w:ascii="Arial" w:hAnsi="Arial" w:cs="Arial"/>
                <w:sz w:val="16"/>
                <w:szCs w:val="16"/>
              </w:rPr>
            </w:pPr>
          </w:p>
        </w:tc>
        <w:tc>
          <w:tcPr>
            <w:tcW w:w="891" w:type="dxa"/>
            <w:tcBorders>
              <w:bottom w:val="single" w:sz="4" w:space="0" w:color="auto"/>
            </w:tcBorders>
            <w:shd w:val="clear" w:color="auto" w:fill="FBD4B4" w:themeFill="accent6" w:themeFillTint="66"/>
          </w:tcPr>
          <w:p w14:paraId="1D18C367"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315</w:t>
            </w:r>
          </w:p>
        </w:tc>
        <w:tc>
          <w:tcPr>
            <w:tcW w:w="912" w:type="dxa"/>
            <w:tcBorders>
              <w:bottom w:val="single" w:sz="4" w:space="0" w:color="auto"/>
            </w:tcBorders>
            <w:shd w:val="clear" w:color="auto" w:fill="4F81BD" w:themeFill="accent1"/>
          </w:tcPr>
          <w:p w14:paraId="5A0D10D2"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315</w:t>
            </w:r>
          </w:p>
        </w:tc>
        <w:tc>
          <w:tcPr>
            <w:tcW w:w="899" w:type="dxa"/>
            <w:tcBorders>
              <w:bottom w:val="single" w:sz="4" w:space="0" w:color="auto"/>
            </w:tcBorders>
            <w:shd w:val="clear" w:color="auto" w:fill="4F81BD" w:themeFill="accent1"/>
          </w:tcPr>
          <w:p w14:paraId="424B304A"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315**</w:t>
            </w:r>
          </w:p>
        </w:tc>
        <w:tc>
          <w:tcPr>
            <w:tcW w:w="920" w:type="dxa"/>
            <w:gridSpan w:val="2"/>
            <w:tcBorders>
              <w:bottom w:val="single" w:sz="4" w:space="0" w:color="auto"/>
            </w:tcBorders>
            <w:shd w:val="clear" w:color="auto" w:fill="auto"/>
          </w:tcPr>
          <w:p w14:paraId="59886537" w14:textId="77777777" w:rsidR="001530A3" w:rsidRPr="0088711A" w:rsidRDefault="001530A3" w:rsidP="00740389">
            <w:pPr>
              <w:spacing w:before="40" w:after="40"/>
              <w:rPr>
                <w:rFonts w:ascii="Arial" w:hAnsi="Arial" w:cs="Arial"/>
                <w:sz w:val="16"/>
                <w:szCs w:val="16"/>
              </w:rPr>
            </w:pPr>
          </w:p>
        </w:tc>
        <w:tc>
          <w:tcPr>
            <w:tcW w:w="900" w:type="dxa"/>
            <w:tcBorders>
              <w:bottom w:val="single" w:sz="4" w:space="0" w:color="auto"/>
            </w:tcBorders>
            <w:shd w:val="clear" w:color="auto" w:fill="auto"/>
          </w:tcPr>
          <w:p w14:paraId="609FE31E" w14:textId="77777777" w:rsidR="001530A3" w:rsidRPr="0088711A" w:rsidRDefault="001530A3" w:rsidP="00740389">
            <w:pPr>
              <w:spacing w:before="40" w:after="40"/>
              <w:rPr>
                <w:rFonts w:ascii="Arial" w:hAnsi="Arial" w:cs="Arial"/>
                <w:sz w:val="16"/>
                <w:szCs w:val="16"/>
              </w:rPr>
            </w:pPr>
          </w:p>
        </w:tc>
        <w:tc>
          <w:tcPr>
            <w:tcW w:w="900" w:type="dxa"/>
            <w:tcBorders>
              <w:bottom w:val="single" w:sz="4" w:space="0" w:color="auto"/>
            </w:tcBorders>
            <w:shd w:val="clear" w:color="auto" w:fill="auto"/>
          </w:tcPr>
          <w:p w14:paraId="70D8E491" w14:textId="77777777" w:rsidR="001530A3" w:rsidRPr="0088711A" w:rsidRDefault="001530A3" w:rsidP="00740389">
            <w:pPr>
              <w:spacing w:before="40" w:after="40"/>
              <w:rPr>
                <w:rFonts w:ascii="Arial" w:hAnsi="Arial" w:cs="Arial"/>
                <w:sz w:val="16"/>
                <w:szCs w:val="16"/>
              </w:rPr>
            </w:pPr>
          </w:p>
        </w:tc>
        <w:tc>
          <w:tcPr>
            <w:tcW w:w="891" w:type="dxa"/>
            <w:gridSpan w:val="2"/>
            <w:tcBorders>
              <w:bottom w:val="single" w:sz="4" w:space="0" w:color="auto"/>
            </w:tcBorders>
            <w:shd w:val="clear" w:color="auto" w:fill="auto"/>
          </w:tcPr>
          <w:p w14:paraId="4BC57361" w14:textId="77777777" w:rsidR="001530A3" w:rsidRPr="0088711A" w:rsidRDefault="001530A3" w:rsidP="00740389">
            <w:pPr>
              <w:spacing w:before="40" w:after="40"/>
              <w:rPr>
                <w:rFonts w:ascii="Arial" w:hAnsi="Arial" w:cs="Arial"/>
                <w:sz w:val="16"/>
                <w:szCs w:val="16"/>
              </w:rPr>
            </w:pPr>
          </w:p>
        </w:tc>
        <w:tc>
          <w:tcPr>
            <w:tcW w:w="819" w:type="dxa"/>
            <w:gridSpan w:val="3"/>
            <w:tcBorders>
              <w:bottom w:val="single" w:sz="4" w:space="0" w:color="auto"/>
            </w:tcBorders>
            <w:shd w:val="clear" w:color="auto" w:fill="auto"/>
          </w:tcPr>
          <w:p w14:paraId="70E82EDF" w14:textId="77777777" w:rsidR="001530A3" w:rsidRPr="0088711A" w:rsidRDefault="001530A3" w:rsidP="00740389">
            <w:pPr>
              <w:spacing w:before="40" w:after="40"/>
              <w:rPr>
                <w:rFonts w:ascii="Arial" w:hAnsi="Arial" w:cs="Arial"/>
                <w:sz w:val="16"/>
                <w:szCs w:val="16"/>
              </w:rPr>
            </w:pPr>
          </w:p>
        </w:tc>
        <w:tc>
          <w:tcPr>
            <w:tcW w:w="810" w:type="dxa"/>
            <w:tcBorders>
              <w:bottom w:val="single" w:sz="4" w:space="0" w:color="auto"/>
            </w:tcBorders>
            <w:shd w:val="clear" w:color="auto" w:fill="auto"/>
          </w:tcPr>
          <w:p w14:paraId="165B0AAA" w14:textId="77777777" w:rsidR="001530A3" w:rsidRPr="0088711A" w:rsidRDefault="001530A3" w:rsidP="00740389">
            <w:pPr>
              <w:spacing w:before="40" w:after="40"/>
              <w:rPr>
                <w:rFonts w:ascii="Arial" w:hAnsi="Arial" w:cs="Arial"/>
                <w:sz w:val="16"/>
                <w:szCs w:val="16"/>
              </w:rPr>
            </w:pPr>
          </w:p>
        </w:tc>
      </w:tr>
      <w:tr w:rsidR="001530A3" w14:paraId="2F186AF0" w14:textId="77777777" w:rsidTr="0088711A">
        <w:tc>
          <w:tcPr>
            <w:tcW w:w="684" w:type="dxa"/>
            <w:tcBorders>
              <w:bottom w:val="single" w:sz="4" w:space="0" w:color="auto"/>
            </w:tcBorders>
            <w:shd w:val="clear" w:color="auto" w:fill="auto"/>
          </w:tcPr>
          <w:p w14:paraId="5D2B7AB5" w14:textId="77777777" w:rsidR="001530A3" w:rsidRPr="0088711A" w:rsidRDefault="001530A3" w:rsidP="00740389">
            <w:pPr>
              <w:spacing w:before="40" w:after="40"/>
              <w:rPr>
                <w:rFonts w:ascii="Arial" w:hAnsi="Arial" w:cs="Arial"/>
                <w:sz w:val="16"/>
                <w:szCs w:val="16"/>
              </w:rPr>
            </w:pPr>
          </w:p>
        </w:tc>
        <w:tc>
          <w:tcPr>
            <w:tcW w:w="909" w:type="dxa"/>
            <w:tcBorders>
              <w:bottom w:val="single" w:sz="4" w:space="0" w:color="auto"/>
            </w:tcBorders>
            <w:shd w:val="clear" w:color="auto" w:fill="4F81BD" w:themeFill="accent1"/>
          </w:tcPr>
          <w:p w14:paraId="680F606C"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ISQC 1*</w:t>
            </w:r>
          </w:p>
        </w:tc>
        <w:tc>
          <w:tcPr>
            <w:tcW w:w="891" w:type="dxa"/>
            <w:tcBorders>
              <w:bottom w:val="single" w:sz="4" w:space="0" w:color="auto"/>
            </w:tcBorders>
            <w:shd w:val="clear" w:color="auto" w:fill="auto"/>
          </w:tcPr>
          <w:p w14:paraId="30F2F3F0" w14:textId="77777777" w:rsidR="001530A3" w:rsidRPr="0088711A" w:rsidRDefault="001530A3" w:rsidP="00740389">
            <w:pPr>
              <w:spacing w:before="40" w:after="40"/>
              <w:rPr>
                <w:rFonts w:ascii="Arial" w:hAnsi="Arial" w:cs="Arial"/>
                <w:sz w:val="16"/>
                <w:szCs w:val="16"/>
              </w:rPr>
            </w:pPr>
          </w:p>
        </w:tc>
        <w:tc>
          <w:tcPr>
            <w:tcW w:w="912" w:type="dxa"/>
            <w:tcBorders>
              <w:bottom w:val="single" w:sz="4" w:space="0" w:color="auto"/>
            </w:tcBorders>
            <w:shd w:val="clear" w:color="auto" w:fill="auto"/>
          </w:tcPr>
          <w:p w14:paraId="73851CD2" w14:textId="77777777" w:rsidR="001530A3" w:rsidRPr="0088711A" w:rsidRDefault="001530A3" w:rsidP="00740389">
            <w:pPr>
              <w:spacing w:before="40" w:after="40"/>
              <w:rPr>
                <w:rFonts w:ascii="Arial" w:hAnsi="Arial" w:cs="Arial"/>
                <w:sz w:val="16"/>
                <w:szCs w:val="16"/>
              </w:rPr>
            </w:pPr>
          </w:p>
        </w:tc>
        <w:tc>
          <w:tcPr>
            <w:tcW w:w="899" w:type="dxa"/>
            <w:tcBorders>
              <w:bottom w:val="single" w:sz="4" w:space="0" w:color="auto"/>
            </w:tcBorders>
            <w:shd w:val="clear" w:color="auto" w:fill="00B050"/>
          </w:tcPr>
          <w:p w14:paraId="54AF8DF0"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ISQC 1</w:t>
            </w:r>
          </w:p>
        </w:tc>
        <w:tc>
          <w:tcPr>
            <w:tcW w:w="920" w:type="dxa"/>
            <w:gridSpan w:val="2"/>
            <w:tcBorders>
              <w:bottom w:val="single" w:sz="4" w:space="0" w:color="auto"/>
            </w:tcBorders>
            <w:shd w:val="clear" w:color="auto" w:fill="4F81BD" w:themeFill="accent1"/>
          </w:tcPr>
          <w:p w14:paraId="6DE50E85"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ISQC 1</w:t>
            </w:r>
          </w:p>
        </w:tc>
        <w:tc>
          <w:tcPr>
            <w:tcW w:w="900" w:type="dxa"/>
            <w:tcBorders>
              <w:bottom w:val="single" w:sz="4" w:space="0" w:color="auto"/>
            </w:tcBorders>
            <w:shd w:val="clear" w:color="auto" w:fill="4F81BD" w:themeFill="accent1"/>
          </w:tcPr>
          <w:p w14:paraId="076AF876"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ISQC 1</w:t>
            </w:r>
          </w:p>
        </w:tc>
        <w:tc>
          <w:tcPr>
            <w:tcW w:w="900" w:type="dxa"/>
            <w:tcBorders>
              <w:bottom w:val="single" w:sz="4" w:space="0" w:color="auto"/>
            </w:tcBorders>
            <w:shd w:val="clear" w:color="auto" w:fill="4F81BD" w:themeFill="accent1"/>
          </w:tcPr>
          <w:p w14:paraId="2DCA68F6"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ISQC 1**</w:t>
            </w:r>
          </w:p>
        </w:tc>
        <w:tc>
          <w:tcPr>
            <w:tcW w:w="891" w:type="dxa"/>
            <w:gridSpan w:val="2"/>
            <w:tcBorders>
              <w:bottom w:val="single" w:sz="4" w:space="0" w:color="auto"/>
            </w:tcBorders>
          </w:tcPr>
          <w:p w14:paraId="492971A5" w14:textId="77777777" w:rsidR="001530A3" w:rsidRPr="0088711A" w:rsidRDefault="001530A3" w:rsidP="00740389">
            <w:pPr>
              <w:spacing w:before="40" w:after="40"/>
              <w:rPr>
                <w:rFonts w:ascii="Arial" w:hAnsi="Arial" w:cs="Arial"/>
                <w:sz w:val="16"/>
                <w:szCs w:val="16"/>
              </w:rPr>
            </w:pPr>
          </w:p>
        </w:tc>
        <w:tc>
          <w:tcPr>
            <w:tcW w:w="819" w:type="dxa"/>
            <w:gridSpan w:val="3"/>
            <w:tcBorders>
              <w:bottom w:val="single" w:sz="4" w:space="0" w:color="auto"/>
            </w:tcBorders>
          </w:tcPr>
          <w:p w14:paraId="55F99D55" w14:textId="77777777" w:rsidR="001530A3" w:rsidRPr="0088711A" w:rsidRDefault="001530A3" w:rsidP="00740389">
            <w:pPr>
              <w:spacing w:before="40" w:after="40"/>
              <w:rPr>
                <w:rFonts w:ascii="Arial" w:hAnsi="Arial" w:cs="Arial"/>
                <w:sz w:val="16"/>
                <w:szCs w:val="16"/>
              </w:rPr>
            </w:pPr>
          </w:p>
        </w:tc>
        <w:tc>
          <w:tcPr>
            <w:tcW w:w="810" w:type="dxa"/>
            <w:tcBorders>
              <w:bottom w:val="single" w:sz="4" w:space="0" w:color="auto"/>
            </w:tcBorders>
            <w:shd w:val="clear" w:color="auto" w:fill="auto"/>
          </w:tcPr>
          <w:p w14:paraId="6415B046" w14:textId="77777777" w:rsidR="001530A3" w:rsidRPr="0088711A" w:rsidRDefault="001530A3" w:rsidP="00740389">
            <w:pPr>
              <w:spacing w:before="40" w:after="40"/>
              <w:rPr>
                <w:rFonts w:ascii="Arial" w:hAnsi="Arial" w:cs="Arial"/>
                <w:sz w:val="16"/>
                <w:szCs w:val="16"/>
              </w:rPr>
            </w:pPr>
          </w:p>
        </w:tc>
      </w:tr>
      <w:tr w:rsidR="001530A3" w14:paraId="3A10174F" w14:textId="77777777" w:rsidTr="0088711A">
        <w:tc>
          <w:tcPr>
            <w:tcW w:w="684" w:type="dxa"/>
            <w:tcBorders>
              <w:bottom w:val="single" w:sz="4" w:space="0" w:color="auto"/>
            </w:tcBorders>
            <w:shd w:val="clear" w:color="auto" w:fill="auto"/>
          </w:tcPr>
          <w:p w14:paraId="56CB362E" w14:textId="77777777" w:rsidR="001530A3" w:rsidRPr="0088711A" w:rsidRDefault="001530A3" w:rsidP="00740389">
            <w:pPr>
              <w:spacing w:before="40" w:after="40"/>
              <w:rPr>
                <w:rFonts w:ascii="Arial" w:hAnsi="Arial" w:cs="Arial"/>
                <w:sz w:val="16"/>
                <w:szCs w:val="16"/>
              </w:rPr>
            </w:pPr>
          </w:p>
        </w:tc>
        <w:tc>
          <w:tcPr>
            <w:tcW w:w="909" w:type="dxa"/>
            <w:tcBorders>
              <w:bottom w:val="single" w:sz="4" w:space="0" w:color="auto"/>
            </w:tcBorders>
            <w:shd w:val="clear" w:color="auto" w:fill="FBD4B4" w:themeFill="accent6" w:themeFillTint="66"/>
          </w:tcPr>
          <w:p w14:paraId="4CEA5701"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600</w:t>
            </w:r>
          </w:p>
        </w:tc>
        <w:tc>
          <w:tcPr>
            <w:tcW w:w="891" w:type="dxa"/>
            <w:tcBorders>
              <w:bottom w:val="single" w:sz="4" w:space="0" w:color="auto"/>
            </w:tcBorders>
            <w:shd w:val="clear" w:color="auto" w:fill="FBD4B4" w:themeFill="accent6" w:themeFillTint="66"/>
          </w:tcPr>
          <w:p w14:paraId="5518A877"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600</w:t>
            </w:r>
          </w:p>
        </w:tc>
        <w:tc>
          <w:tcPr>
            <w:tcW w:w="912" w:type="dxa"/>
            <w:tcBorders>
              <w:bottom w:val="single" w:sz="4" w:space="0" w:color="auto"/>
            </w:tcBorders>
            <w:shd w:val="clear" w:color="auto" w:fill="4F81BD" w:themeFill="accent1"/>
          </w:tcPr>
          <w:p w14:paraId="2E03B4AC"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600</w:t>
            </w:r>
          </w:p>
        </w:tc>
        <w:tc>
          <w:tcPr>
            <w:tcW w:w="899" w:type="dxa"/>
            <w:tcBorders>
              <w:bottom w:val="single" w:sz="4" w:space="0" w:color="auto"/>
            </w:tcBorders>
            <w:shd w:val="clear" w:color="auto" w:fill="4F81BD" w:themeFill="accent1"/>
          </w:tcPr>
          <w:p w14:paraId="5F370359"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600</w:t>
            </w:r>
          </w:p>
        </w:tc>
        <w:tc>
          <w:tcPr>
            <w:tcW w:w="920" w:type="dxa"/>
            <w:gridSpan w:val="2"/>
            <w:tcBorders>
              <w:bottom w:val="single" w:sz="4" w:space="0" w:color="auto"/>
            </w:tcBorders>
            <w:shd w:val="clear" w:color="auto" w:fill="4F81BD" w:themeFill="accent1"/>
          </w:tcPr>
          <w:p w14:paraId="5C885781"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600</w:t>
            </w:r>
          </w:p>
        </w:tc>
        <w:tc>
          <w:tcPr>
            <w:tcW w:w="900" w:type="dxa"/>
            <w:tcBorders>
              <w:bottom w:val="single" w:sz="4" w:space="0" w:color="auto"/>
            </w:tcBorders>
            <w:shd w:val="clear" w:color="auto" w:fill="4F81BD" w:themeFill="accent1"/>
          </w:tcPr>
          <w:p w14:paraId="7591D876"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600*</w:t>
            </w:r>
          </w:p>
        </w:tc>
        <w:tc>
          <w:tcPr>
            <w:tcW w:w="900" w:type="dxa"/>
            <w:tcBorders>
              <w:bottom w:val="single" w:sz="4" w:space="0" w:color="auto"/>
            </w:tcBorders>
            <w:shd w:val="clear" w:color="auto" w:fill="auto"/>
          </w:tcPr>
          <w:p w14:paraId="772A1695" w14:textId="77777777" w:rsidR="001530A3" w:rsidRPr="0088711A" w:rsidRDefault="001530A3" w:rsidP="00740389">
            <w:pPr>
              <w:spacing w:before="40" w:after="40"/>
              <w:rPr>
                <w:rFonts w:ascii="Arial" w:hAnsi="Arial" w:cs="Arial"/>
                <w:sz w:val="16"/>
                <w:szCs w:val="16"/>
              </w:rPr>
            </w:pPr>
          </w:p>
        </w:tc>
        <w:tc>
          <w:tcPr>
            <w:tcW w:w="891" w:type="dxa"/>
            <w:gridSpan w:val="2"/>
            <w:tcBorders>
              <w:bottom w:val="single" w:sz="4" w:space="0" w:color="auto"/>
            </w:tcBorders>
            <w:shd w:val="clear" w:color="auto" w:fill="FBD4B4" w:themeFill="accent6" w:themeFillTint="66"/>
          </w:tcPr>
          <w:p w14:paraId="24B14BBD"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600</w:t>
            </w:r>
          </w:p>
        </w:tc>
        <w:tc>
          <w:tcPr>
            <w:tcW w:w="819" w:type="dxa"/>
            <w:gridSpan w:val="3"/>
            <w:tcBorders>
              <w:bottom w:val="single" w:sz="4" w:space="0" w:color="auto"/>
            </w:tcBorders>
            <w:shd w:val="clear" w:color="auto" w:fill="4F81BD" w:themeFill="accent1"/>
          </w:tcPr>
          <w:p w14:paraId="40B36402"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600</w:t>
            </w:r>
          </w:p>
        </w:tc>
        <w:tc>
          <w:tcPr>
            <w:tcW w:w="810" w:type="dxa"/>
            <w:tcBorders>
              <w:bottom w:val="single" w:sz="4" w:space="0" w:color="auto"/>
            </w:tcBorders>
            <w:shd w:val="clear" w:color="auto" w:fill="4F81BD" w:themeFill="accent1"/>
          </w:tcPr>
          <w:p w14:paraId="3D106C1B"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600</w:t>
            </w:r>
          </w:p>
        </w:tc>
      </w:tr>
      <w:tr w:rsidR="001530A3" w14:paraId="365C32D5" w14:textId="77777777" w:rsidTr="0088711A">
        <w:tc>
          <w:tcPr>
            <w:tcW w:w="684" w:type="dxa"/>
            <w:shd w:val="clear" w:color="auto" w:fill="FBD4B4" w:themeFill="accent6" w:themeFillTint="66"/>
          </w:tcPr>
          <w:p w14:paraId="165B00D4"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AE</w:t>
            </w:r>
          </w:p>
        </w:tc>
        <w:tc>
          <w:tcPr>
            <w:tcW w:w="909" w:type="dxa"/>
            <w:tcBorders>
              <w:bottom w:val="single" w:sz="4" w:space="0" w:color="auto"/>
            </w:tcBorders>
            <w:shd w:val="clear" w:color="auto" w:fill="auto"/>
          </w:tcPr>
          <w:p w14:paraId="3C3B714C" w14:textId="77777777" w:rsidR="001530A3" w:rsidRPr="0088711A" w:rsidRDefault="001530A3" w:rsidP="00740389">
            <w:pPr>
              <w:spacing w:before="40" w:after="40"/>
              <w:rPr>
                <w:rFonts w:ascii="Arial" w:hAnsi="Arial" w:cs="Arial"/>
                <w:sz w:val="16"/>
                <w:szCs w:val="16"/>
              </w:rPr>
            </w:pPr>
          </w:p>
        </w:tc>
        <w:tc>
          <w:tcPr>
            <w:tcW w:w="891" w:type="dxa"/>
            <w:tcBorders>
              <w:bottom w:val="single" w:sz="4" w:space="0" w:color="auto"/>
            </w:tcBorders>
            <w:shd w:val="clear" w:color="auto" w:fill="auto"/>
          </w:tcPr>
          <w:p w14:paraId="4F7657DC" w14:textId="77777777" w:rsidR="001530A3" w:rsidRPr="0088711A" w:rsidRDefault="001530A3" w:rsidP="00740389">
            <w:pPr>
              <w:spacing w:before="40" w:after="40"/>
              <w:rPr>
                <w:rFonts w:ascii="Arial" w:hAnsi="Arial" w:cs="Arial"/>
                <w:sz w:val="16"/>
                <w:szCs w:val="16"/>
              </w:rPr>
            </w:pPr>
          </w:p>
        </w:tc>
        <w:tc>
          <w:tcPr>
            <w:tcW w:w="912" w:type="dxa"/>
            <w:shd w:val="clear" w:color="auto" w:fill="00B050"/>
          </w:tcPr>
          <w:p w14:paraId="0A15784E"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AE</w:t>
            </w:r>
          </w:p>
        </w:tc>
        <w:tc>
          <w:tcPr>
            <w:tcW w:w="899" w:type="dxa"/>
            <w:tcBorders>
              <w:bottom w:val="single" w:sz="4" w:space="0" w:color="auto"/>
            </w:tcBorders>
            <w:shd w:val="clear" w:color="auto" w:fill="00B050"/>
          </w:tcPr>
          <w:p w14:paraId="74B4F298"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AE</w:t>
            </w:r>
          </w:p>
        </w:tc>
        <w:tc>
          <w:tcPr>
            <w:tcW w:w="920" w:type="dxa"/>
            <w:gridSpan w:val="2"/>
            <w:tcBorders>
              <w:bottom w:val="single" w:sz="4" w:space="0" w:color="auto"/>
            </w:tcBorders>
            <w:shd w:val="clear" w:color="auto" w:fill="00B050"/>
          </w:tcPr>
          <w:p w14:paraId="5CCB9C24"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AE</w:t>
            </w:r>
          </w:p>
        </w:tc>
        <w:tc>
          <w:tcPr>
            <w:tcW w:w="900" w:type="dxa"/>
            <w:tcBorders>
              <w:bottom w:val="single" w:sz="4" w:space="0" w:color="auto"/>
            </w:tcBorders>
            <w:shd w:val="clear" w:color="auto" w:fill="auto"/>
          </w:tcPr>
          <w:p w14:paraId="0A31F2B7" w14:textId="77777777" w:rsidR="001530A3" w:rsidRPr="0088711A" w:rsidRDefault="001530A3" w:rsidP="00740389">
            <w:pPr>
              <w:spacing w:before="40" w:after="40"/>
              <w:rPr>
                <w:rFonts w:ascii="Arial" w:hAnsi="Arial" w:cs="Arial"/>
                <w:sz w:val="16"/>
                <w:szCs w:val="16"/>
              </w:rPr>
            </w:pPr>
          </w:p>
        </w:tc>
        <w:tc>
          <w:tcPr>
            <w:tcW w:w="900" w:type="dxa"/>
            <w:tcBorders>
              <w:bottom w:val="single" w:sz="4" w:space="0" w:color="auto"/>
            </w:tcBorders>
            <w:shd w:val="clear" w:color="auto" w:fill="00B050"/>
          </w:tcPr>
          <w:p w14:paraId="3938FD98"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AE</w:t>
            </w:r>
          </w:p>
        </w:tc>
        <w:tc>
          <w:tcPr>
            <w:tcW w:w="891" w:type="dxa"/>
            <w:gridSpan w:val="2"/>
            <w:tcBorders>
              <w:bottom w:val="single" w:sz="4" w:space="0" w:color="auto"/>
            </w:tcBorders>
            <w:shd w:val="clear" w:color="auto" w:fill="4F81BD" w:themeFill="accent1"/>
          </w:tcPr>
          <w:p w14:paraId="5A658303"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AE</w:t>
            </w:r>
          </w:p>
        </w:tc>
        <w:tc>
          <w:tcPr>
            <w:tcW w:w="819" w:type="dxa"/>
            <w:gridSpan w:val="3"/>
            <w:tcBorders>
              <w:bottom w:val="single" w:sz="4" w:space="0" w:color="auto"/>
            </w:tcBorders>
            <w:shd w:val="clear" w:color="auto" w:fill="4F81BD" w:themeFill="accent1"/>
          </w:tcPr>
          <w:p w14:paraId="035FFF48"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AE</w:t>
            </w:r>
          </w:p>
        </w:tc>
        <w:tc>
          <w:tcPr>
            <w:tcW w:w="810" w:type="dxa"/>
            <w:tcBorders>
              <w:bottom w:val="single" w:sz="4" w:space="0" w:color="auto"/>
            </w:tcBorders>
            <w:shd w:val="clear" w:color="auto" w:fill="4F81BD" w:themeFill="accent1"/>
          </w:tcPr>
          <w:p w14:paraId="14D123EF"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AE*</w:t>
            </w:r>
          </w:p>
        </w:tc>
      </w:tr>
      <w:tr w:rsidR="001530A3" w14:paraId="0F03892A" w14:textId="77777777" w:rsidTr="0088711A">
        <w:tc>
          <w:tcPr>
            <w:tcW w:w="684" w:type="dxa"/>
            <w:tcBorders>
              <w:bottom w:val="single" w:sz="4" w:space="0" w:color="auto"/>
            </w:tcBorders>
            <w:shd w:val="clear" w:color="auto" w:fill="auto"/>
          </w:tcPr>
          <w:p w14:paraId="0A16F943" w14:textId="77777777" w:rsidR="001530A3" w:rsidRPr="0088711A" w:rsidRDefault="001530A3" w:rsidP="00740389">
            <w:pPr>
              <w:spacing w:before="40" w:after="40"/>
              <w:rPr>
                <w:rFonts w:ascii="Arial" w:hAnsi="Arial" w:cs="Arial"/>
                <w:sz w:val="16"/>
                <w:szCs w:val="16"/>
              </w:rPr>
            </w:pPr>
          </w:p>
        </w:tc>
        <w:tc>
          <w:tcPr>
            <w:tcW w:w="909" w:type="dxa"/>
            <w:tcBorders>
              <w:bottom w:val="single" w:sz="4" w:space="0" w:color="auto"/>
            </w:tcBorders>
            <w:shd w:val="clear" w:color="auto" w:fill="00B050"/>
          </w:tcPr>
          <w:p w14:paraId="2E6537B0"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ISQC 2</w:t>
            </w:r>
          </w:p>
        </w:tc>
        <w:tc>
          <w:tcPr>
            <w:tcW w:w="891" w:type="dxa"/>
            <w:tcBorders>
              <w:bottom w:val="single" w:sz="4" w:space="0" w:color="auto"/>
            </w:tcBorders>
            <w:shd w:val="clear" w:color="auto" w:fill="00B050"/>
          </w:tcPr>
          <w:p w14:paraId="7C162530"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ISQC 2*</w:t>
            </w:r>
          </w:p>
        </w:tc>
        <w:tc>
          <w:tcPr>
            <w:tcW w:w="912" w:type="dxa"/>
            <w:shd w:val="clear" w:color="auto" w:fill="auto"/>
          </w:tcPr>
          <w:p w14:paraId="789DA2DD" w14:textId="77777777" w:rsidR="001530A3" w:rsidRPr="0088711A" w:rsidRDefault="001530A3" w:rsidP="00740389">
            <w:pPr>
              <w:spacing w:before="40" w:after="40"/>
              <w:rPr>
                <w:rFonts w:ascii="Arial" w:hAnsi="Arial" w:cs="Arial"/>
                <w:sz w:val="16"/>
                <w:szCs w:val="16"/>
              </w:rPr>
            </w:pPr>
          </w:p>
        </w:tc>
        <w:tc>
          <w:tcPr>
            <w:tcW w:w="899" w:type="dxa"/>
            <w:shd w:val="clear" w:color="auto" w:fill="auto"/>
          </w:tcPr>
          <w:p w14:paraId="527DDF03" w14:textId="77777777" w:rsidR="001530A3" w:rsidRPr="0088711A" w:rsidRDefault="001530A3" w:rsidP="00740389">
            <w:pPr>
              <w:spacing w:before="40" w:after="40"/>
              <w:rPr>
                <w:rFonts w:ascii="Arial" w:hAnsi="Arial" w:cs="Arial"/>
                <w:sz w:val="16"/>
                <w:szCs w:val="16"/>
              </w:rPr>
            </w:pPr>
          </w:p>
        </w:tc>
        <w:tc>
          <w:tcPr>
            <w:tcW w:w="920" w:type="dxa"/>
            <w:gridSpan w:val="2"/>
            <w:tcBorders>
              <w:bottom w:val="single" w:sz="4" w:space="0" w:color="auto"/>
            </w:tcBorders>
            <w:shd w:val="clear" w:color="auto" w:fill="00B050"/>
          </w:tcPr>
          <w:p w14:paraId="41E15121"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ISQC 2</w:t>
            </w:r>
          </w:p>
        </w:tc>
        <w:tc>
          <w:tcPr>
            <w:tcW w:w="900" w:type="dxa"/>
            <w:tcBorders>
              <w:bottom w:val="single" w:sz="4" w:space="0" w:color="auto"/>
            </w:tcBorders>
            <w:shd w:val="clear" w:color="auto" w:fill="00B050"/>
          </w:tcPr>
          <w:p w14:paraId="7BF22D0F"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ISQC 2</w:t>
            </w:r>
          </w:p>
        </w:tc>
        <w:tc>
          <w:tcPr>
            <w:tcW w:w="900" w:type="dxa"/>
            <w:tcBorders>
              <w:bottom w:val="single" w:sz="4" w:space="0" w:color="auto"/>
            </w:tcBorders>
            <w:shd w:val="clear" w:color="auto" w:fill="00B050"/>
          </w:tcPr>
          <w:p w14:paraId="14B7A2FF"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ISQC 2**</w:t>
            </w:r>
          </w:p>
        </w:tc>
        <w:tc>
          <w:tcPr>
            <w:tcW w:w="891" w:type="dxa"/>
            <w:gridSpan w:val="2"/>
          </w:tcPr>
          <w:p w14:paraId="63F4BE91" w14:textId="77777777" w:rsidR="001530A3" w:rsidRPr="0088711A" w:rsidRDefault="001530A3" w:rsidP="00740389">
            <w:pPr>
              <w:spacing w:before="40" w:after="40"/>
              <w:rPr>
                <w:rFonts w:ascii="Arial" w:hAnsi="Arial" w:cs="Arial"/>
                <w:sz w:val="16"/>
                <w:szCs w:val="16"/>
              </w:rPr>
            </w:pPr>
          </w:p>
        </w:tc>
        <w:tc>
          <w:tcPr>
            <w:tcW w:w="819" w:type="dxa"/>
            <w:gridSpan w:val="3"/>
          </w:tcPr>
          <w:p w14:paraId="3F3FA7C7" w14:textId="77777777" w:rsidR="001530A3" w:rsidRPr="0088711A" w:rsidRDefault="001530A3" w:rsidP="00740389">
            <w:pPr>
              <w:spacing w:before="40" w:after="40"/>
              <w:rPr>
                <w:rFonts w:ascii="Arial" w:hAnsi="Arial" w:cs="Arial"/>
                <w:sz w:val="16"/>
                <w:szCs w:val="16"/>
              </w:rPr>
            </w:pPr>
          </w:p>
        </w:tc>
        <w:tc>
          <w:tcPr>
            <w:tcW w:w="810" w:type="dxa"/>
            <w:shd w:val="clear" w:color="auto" w:fill="auto"/>
          </w:tcPr>
          <w:p w14:paraId="081454BD" w14:textId="77777777" w:rsidR="001530A3" w:rsidRPr="0088711A" w:rsidRDefault="001530A3" w:rsidP="00740389">
            <w:pPr>
              <w:spacing w:before="40" w:after="40"/>
              <w:rPr>
                <w:rFonts w:ascii="Arial" w:hAnsi="Arial" w:cs="Arial"/>
                <w:sz w:val="16"/>
                <w:szCs w:val="16"/>
              </w:rPr>
            </w:pPr>
          </w:p>
        </w:tc>
      </w:tr>
      <w:tr w:rsidR="001530A3" w14:paraId="537DE80E" w14:textId="77777777" w:rsidTr="0088711A">
        <w:tc>
          <w:tcPr>
            <w:tcW w:w="684" w:type="dxa"/>
            <w:tcBorders>
              <w:bottom w:val="single" w:sz="4" w:space="0" w:color="auto"/>
            </w:tcBorders>
            <w:shd w:val="clear" w:color="auto" w:fill="00B050"/>
          </w:tcPr>
          <w:p w14:paraId="15B1D412"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220</w:t>
            </w:r>
          </w:p>
        </w:tc>
        <w:tc>
          <w:tcPr>
            <w:tcW w:w="909" w:type="dxa"/>
            <w:tcBorders>
              <w:bottom w:val="single" w:sz="4" w:space="0" w:color="auto"/>
            </w:tcBorders>
            <w:shd w:val="clear" w:color="auto" w:fill="00B050"/>
          </w:tcPr>
          <w:p w14:paraId="622178C6"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220</w:t>
            </w:r>
          </w:p>
        </w:tc>
        <w:tc>
          <w:tcPr>
            <w:tcW w:w="891" w:type="dxa"/>
            <w:tcBorders>
              <w:bottom w:val="single" w:sz="4" w:space="0" w:color="auto"/>
            </w:tcBorders>
            <w:shd w:val="clear" w:color="auto" w:fill="00B050"/>
          </w:tcPr>
          <w:p w14:paraId="392333A6"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220*</w:t>
            </w:r>
          </w:p>
        </w:tc>
        <w:tc>
          <w:tcPr>
            <w:tcW w:w="912" w:type="dxa"/>
            <w:tcBorders>
              <w:bottom w:val="single" w:sz="4" w:space="0" w:color="auto"/>
            </w:tcBorders>
            <w:shd w:val="clear" w:color="auto" w:fill="auto"/>
          </w:tcPr>
          <w:p w14:paraId="16813A7A" w14:textId="77777777" w:rsidR="001530A3" w:rsidRPr="0088711A" w:rsidRDefault="001530A3" w:rsidP="00740389">
            <w:pPr>
              <w:spacing w:before="40" w:after="40"/>
              <w:rPr>
                <w:rFonts w:ascii="Arial" w:hAnsi="Arial" w:cs="Arial"/>
                <w:sz w:val="16"/>
                <w:szCs w:val="16"/>
              </w:rPr>
            </w:pPr>
          </w:p>
        </w:tc>
        <w:tc>
          <w:tcPr>
            <w:tcW w:w="899" w:type="dxa"/>
            <w:tcBorders>
              <w:bottom w:val="single" w:sz="4" w:space="0" w:color="auto"/>
            </w:tcBorders>
            <w:shd w:val="clear" w:color="auto" w:fill="auto"/>
          </w:tcPr>
          <w:p w14:paraId="76AD259F" w14:textId="77777777" w:rsidR="001530A3" w:rsidRPr="0088711A" w:rsidRDefault="001530A3" w:rsidP="00740389">
            <w:pPr>
              <w:spacing w:before="40" w:after="40"/>
              <w:rPr>
                <w:rFonts w:ascii="Arial" w:hAnsi="Arial" w:cs="Arial"/>
                <w:sz w:val="16"/>
                <w:szCs w:val="16"/>
              </w:rPr>
            </w:pPr>
          </w:p>
        </w:tc>
        <w:tc>
          <w:tcPr>
            <w:tcW w:w="920" w:type="dxa"/>
            <w:gridSpan w:val="2"/>
            <w:tcBorders>
              <w:bottom w:val="single" w:sz="4" w:space="0" w:color="auto"/>
            </w:tcBorders>
            <w:shd w:val="clear" w:color="auto" w:fill="00B050"/>
          </w:tcPr>
          <w:p w14:paraId="6B8933A7"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220</w:t>
            </w:r>
          </w:p>
        </w:tc>
        <w:tc>
          <w:tcPr>
            <w:tcW w:w="900" w:type="dxa"/>
            <w:tcBorders>
              <w:bottom w:val="single" w:sz="4" w:space="0" w:color="auto"/>
            </w:tcBorders>
            <w:shd w:val="clear" w:color="auto" w:fill="00B050"/>
          </w:tcPr>
          <w:p w14:paraId="098F8748"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220</w:t>
            </w:r>
          </w:p>
        </w:tc>
        <w:tc>
          <w:tcPr>
            <w:tcW w:w="900" w:type="dxa"/>
            <w:tcBorders>
              <w:bottom w:val="single" w:sz="4" w:space="0" w:color="auto"/>
            </w:tcBorders>
            <w:shd w:val="clear" w:color="auto" w:fill="00B050"/>
          </w:tcPr>
          <w:p w14:paraId="62458123"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ISA 220**</w:t>
            </w:r>
          </w:p>
        </w:tc>
        <w:tc>
          <w:tcPr>
            <w:tcW w:w="891" w:type="dxa"/>
            <w:gridSpan w:val="2"/>
            <w:tcBorders>
              <w:bottom w:val="single" w:sz="4" w:space="0" w:color="auto"/>
            </w:tcBorders>
          </w:tcPr>
          <w:p w14:paraId="1F780D75" w14:textId="77777777" w:rsidR="001530A3" w:rsidRPr="0088711A" w:rsidRDefault="001530A3" w:rsidP="00740389">
            <w:pPr>
              <w:spacing w:before="40" w:after="40"/>
              <w:rPr>
                <w:rFonts w:ascii="Arial" w:hAnsi="Arial" w:cs="Arial"/>
                <w:sz w:val="16"/>
                <w:szCs w:val="16"/>
              </w:rPr>
            </w:pPr>
          </w:p>
        </w:tc>
        <w:tc>
          <w:tcPr>
            <w:tcW w:w="819" w:type="dxa"/>
            <w:gridSpan w:val="3"/>
          </w:tcPr>
          <w:p w14:paraId="5BA91100" w14:textId="77777777" w:rsidR="001530A3" w:rsidRPr="0088711A" w:rsidRDefault="001530A3" w:rsidP="00740389">
            <w:pPr>
              <w:spacing w:before="40" w:after="40"/>
              <w:rPr>
                <w:rFonts w:ascii="Arial" w:hAnsi="Arial" w:cs="Arial"/>
                <w:sz w:val="16"/>
                <w:szCs w:val="16"/>
              </w:rPr>
            </w:pPr>
          </w:p>
        </w:tc>
        <w:tc>
          <w:tcPr>
            <w:tcW w:w="810" w:type="dxa"/>
            <w:shd w:val="clear" w:color="auto" w:fill="auto"/>
          </w:tcPr>
          <w:p w14:paraId="7FFE227C" w14:textId="77777777" w:rsidR="001530A3" w:rsidRPr="0088711A" w:rsidRDefault="001530A3" w:rsidP="00740389">
            <w:pPr>
              <w:spacing w:before="40" w:after="40"/>
              <w:rPr>
                <w:rFonts w:ascii="Arial" w:hAnsi="Arial" w:cs="Arial"/>
                <w:sz w:val="16"/>
                <w:szCs w:val="16"/>
              </w:rPr>
            </w:pPr>
          </w:p>
        </w:tc>
      </w:tr>
      <w:tr w:rsidR="001530A3" w14:paraId="0F744BB7" w14:textId="77777777" w:rsidTr="0088711A">
        <w:tc>
          <w:tcPr>
            <w:tcW w:w="684" w:type="dxa"/>
            <w:tcBorders>
              <w:bottom w:val="single" w:sz="4" w:space="0" w:color="auto"/>
            </w:tcBorders>
            <w:shd w:val="clear" w:color="auto" w:fill="auto"/>
          </w:tcPr>
          <w:p w14:paraId="203C486A" w14:textId="77777777" w:rsidR="001530A3" w:rsidRPr="0088711A" w:rsidRDefault="001530A3" w:rsidP="00740389">
            <w:pPr>
              <w:spacing w:before="40" w:after="40"/>
              <w:rPr>
                <w:rFonts w:ascii="Arial" w:hAnsi="Arial" w:cs="Arial"/>
                <w:sz w:val="16"/>
                <w:szCs w:val="16"/>
              </w:rPr>
            </w:pPr>
          </w:p>
        </w:tc>
        <w:tc>
          <w:tcPr>
            <w:tcW w:w="909" w:type="dxa"/>
            <w:tcBorders>
              <w:bottom w:val="single" w:sz="4" w:space="0" w:color="auto"/>
            </w:tcBorders>
            <w:shd w:val="clear" w:color="auto" w:fill="00B050"/>
          </w:tcPr>
          <w:p w14:paraId="43B2D07E"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AUP</w:t>
            </w:r>
          </w:p>
        </w:tc>
        <w:tc>
          <w:tcPr>
            <w:tcW w:w="891" w:type="dxa"/>
            <w:tcBorders>
              <w:bottom w:val="single" w:sz="4" w:space="0" w:color="auto"/>
            </w:tcBorders>
            <w:shd w:val="clear" w:color="auto" w:fill="00B050"/>
          </w:tcPr>
          <w:p w14:paraId="3DF53E47"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AUP</w:t>
            </w:r>
          </w:p>
        </w:tc>
        <w:tc>
          <w:tcPr>
            <w:tcW w:w="912" w:type="dxa"/>
            <w:tcBorders>
              <w:bottom w:val="single" w:sz="4" w:space="0" w:color="auto"/>
            </w:tcBorders>
            <w:shd w:val="clear" w:color="auto" w:fill="00B050"/>
          </w:tcPr>
          <w:p w14:paraId="0462EEBB"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AUP*</w:t>
            </w:r>
          </w:p>
        </w:tc>
        <w:tc>
          <w:tcPr>
            <w:tcW w:w="899" w:type="dxa"/>
            <w:tcBorders>
              <w:bottom w:val="single" w:sz="4" w:space="0" w:color="auto"/>
            </w:tcBorders>
            <w:shd w:val="clear" w:color="auto" w:fill="auto"/>
          </w:tcPr>
          <w:p w14:paraId="626D339B" w14:textId="77777777" w:rsidR="001530A3" w:rsidRPr="0088711A" w:rsidRDefault="001530A3" w:rsidP="00740389">
            <w:pPr>
              <w:spacing w:before="40" w:after="40"/>
              <w:rPr>
                <w:rFonts w:ascii="Arial" w:hAnsi="Arial" w:cs="Arial"/>
                <w:sz w:val="16"/>
                <w:szCs w:val="16"/>
              </w:rPr>
            </w:pPr>
          </w:p>
        </w:tc>
        <w:tc>
          <w:tcPr>
            <w:tcW w:w="920" w:type="dxa"/>
            <w:gridSpan w:val="2"/>
            <w:shd w:val="clear" w:color="auto" w:fill="auto"/>
          </w:tcPr>
          <w:p w14:paraId="12619994" w14:textId="77777777" w:rsidR="001530A3" w:rsidRPr="0088711A" w:rsidRDefault="001530A3" w:rsidP="00740389">
            <w:pPr>
              <w:spacing w:before="40" w:after="40"/>
              <w:rPr>
                <w:rFonts w:ascii="Arial" w:hAnsi="Arial" w:cs="Arial"/>
                <w:sz w:val="16"/>
                <w:szCs w:val="16"/>
              </w:rPr>
            </w:pPr>
          </w:p>
        </w:tc>
        <w:tc>
          <w:tcPr>
            <w:tcW w:w="900" w:type="dxa"/>
            <w:shd w:val="clear" w:color="auto" w:fill="auto"/>
          </w:tcPr>
          <w:p w14:paraId="454D7531" w14:textId="77777777" w:rsidR="001530A3" w:rsidRPr="0088711A" w:rsidRDefault="001530A3" w:rsidP="00740389">
            <w:pPr>
              <w:spacing w:before="40" w:after="40"/>
              <w:rPr>
                <w:rFonts w:ascii="Arial" w:hAnsi="Arial" w:cs="Arial"/>
                <w:sz w:val="16"/>
                <w:szCs w:val="16"/>
              </w:rPr>
            </w:pPr>
          </w:p>
        </w:tc>
        <w:tc>
          <w:tcPr>
            <w:tcW w:w="900" w:type="dxa"/>
            <w:shd w:val="clear" w:color="auto" w:fill="00B050"/>
          </w:tcPr>
          <w:p w14:paraId="4795BC01"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AUP</w:t>
            </w:r>
          </w:p>
        </w:tc>
        <w:tc>
          <w:tcPr>
            <w:tcW w:w="891" w:type="dxa"/>
            <w:gridSpan w:val="2"/>
            <w:shd w:val="clear" w:color="auto" w:fill="00B050"/>
          </w:tcPr>
          <w:p w14:paraId="565A5F15"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AUP**</w:t>
            </w:r>
          </w:p>
        </w:tc>
        <w:tc>
          <w:tcPr>
            <w:tcW w:w="819" w:type="dxa"/>
            <w:gridSpan w:val="3"/>
          </w:tcPr>
          <w:p w14:paraId="63FE97F8" w14:textId="77777777" w:rsidR="001530A3" w:rsidRPr="0088711A" w:rsidRDefault="001530A3" w:rsidP="00740389">
            <w:pPr>
              <w:spacing w:before="40" w:after="40"/>
              <w:rPr>
                <w:rFonts w:ascii="Arial" w:hAnsi="Arial" w:cs="Arial"/>
                <w:sz w:val="16"/>
                <w:szCs w:val="16"/>
              </w:rPr>
            </w:pPr>
          </w:p>
        </w:tc>
        <w:tc>
          <w:tcPr>
            <w:tcW w:w="810" w:type="dxa"/>
            <w:shd w:val="clear" w:color="auto" w:fill="auto"/>
          </w:tcPr>
          <w:p w14:paraId="39190226" w14:textId="77777777" w:rsidR="001530A3" w:rsidRPr="0088711A" w:rsidRDefault="001530A3" w:rsidP="00740389">
            <w:pPr>
              <w:spacing w:before="40" w:after="40"/>
              <w:rPr>
                <w:rFonts w:ascii="Arial" w:hAnsi="Arial" w:cs="Arial"/>
                <w:sz w:val="16"/>
                <w:szCs w:val="16"/>
              </w:rPr>
            </w:pPr>
          </w:p>
        </w:tc>
      </w:tr>
      <w:tr w:rsidR="001530A3" w14:paraId="49A65246" w14:textId="77777777" w:rsidTr="0088711A">
        <w:tc>
          <w:tcPr>
            <w:tcW w:w="684" w:type="dxa"/>
            <w:shd w:val="clear" w:color="auto" w:fill="00B050"/>
          </w:tcPr>
          <w:p w14:paraId="7B897222"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EER</w:t>
            </w:r>
          </w:p>
        </w:tc>
        <w:tc>
          <w:tcPr>
            <w:tcW w:w="909" w:type="dxa"/>
            <w:tcBorders>
              <w:bottom w:val="single" w:sz="4" w:space="0" w:color="auto"/>
            </w:tcBorders>
            <w:shd w:val="clear" w:color="auto" w:fill="00B050"/>
          </w:tcPr>
          <w:p w14:paraId="62EC8D91"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EER</w:t>
            </w:r>
          </w:p>
        </w:tc>
        <w:tc>
          <w:tcPr>
            <w:tcW w:w="891" w:type="dxa"/>
            <w:tcBorders>
              <w:bottom w:val="single" w:sz="4" w:space="0" w:color="auto"/>
            </w:tcBorders>
            <w:shd w:val="clear" w:color="auto" w:fill="00B050"/>
          </w:tcPr>
          <w:p w14:paraId="27FFE066"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EER</w:t>
            </w:r>
          </w:p>
        </w:tc>
        <w:tc>
          <w:tcPr>
            <w:tcW w:w="912" w:type="dxa"/>
            <w:tcBorders>
              <w:bottom w:val="single" w:sz="4" w:space="0" w:color="auto"/>
            </w:tcBorders>
            <w:shd w:val="clear" w:color="auto" w:fill="00B050"/>
          </w:tcPr>
          <w:p w14:paraId="1E50720A"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EER</w:t>
            </w:r>
          </w:p>
        </w:tc>
        <w:tc>
          <w:tcPr>
            <w:tcW w:w="6139" w:type="dxa"/>
            <w:gridSpan w:val="11"/>
            <w:tcBorders>
              <w:bottom w:val="single" w:sz="4" w:space="0" w:color="auto"/>
            </w:tcBorders>
            <w:shd w:val="clear" w:color="auto" w:fill="auto"/>
          </w:tcPr>
          <w:p w14:paraId="0F3399F7" w14:textId="77777777" w:rsidR="001530A3" w:rsidRPr="0088711A" w:rsidRDefault="001530A3" w:rsidP="00740389">
            <w:pPr>
              <w:spacing w:before="40" w:after="40"/>
              <w:rPr>
                <w:rFonts w:ascii="Arial" w:hAnsi="Arial" w:cs="Arial"/>
                <w:b/>
                <w:sz w:val="16"/>
                <w:szCs w:val="16"/>
              </w:rPr>
            </w:pPr>
            <w:r w:rsidRPr="0088711A">
              <w:rPr>
                <w:rFonts w:ascii="Arial" w:hAnsi="Arial" w:cs="Arial"/>
                <w:b/>
                <w:sz w:val="16"/>
                <w:szCs w:val="16"/>
              </w:rPr>
              <w:t>Note 1</w:t>
            </w:r>
          </w:p>
        </w:tc>
      </w:tr>
      <w:tr w:rsidR="001530A3" w14:paraId="5FBF825C" w14:textId="77777777" w:rsidTr="0088711A">
        <w:tc>
          <w:tcPr>
            <w:tcW w:w="684" w:type="dxa"/>
            <w:tcBorders>
              <w:bottom w:val="single" w:sz="4" w:space="0" w:color="auto"/>
            </w:tcBorders>
            <w:shd w:val="clear" w:color="auto" w:fill="auto"/>
          </w:tcPr>
          <w:p w14:paraId="0CAF3474" w14:textId="77777777" w:rsidR="001530A3" w:rsidRPr="0088711A" w:rsidRDefault="001530A3" w:rsidP="00740389">
            <w:pPr>
              <w:spacing w:before="40" w:after="40"/>
              <w:rPr>
                <w:rFonts w:ascii="Arial" w:hAnsi="Arial" w:cs="Arial"/>
                <w:sz w:val="16"/>
                <w:szCs w:val="16"/>
              </w:rPr>
            </w:pPr>
          </w:p>
        </w:tc>
        <w:tc>
          <w:tcPr>
            <w:tcW w:w="909" w:type="dxa"/>
            <w:tcBorders>
              <w:bottom w:val="single" w:sz="4" w:space="0" w:color="auto"/>
            </w:tcBorders>
            <w:shd w:val="clear" w:color="auto" w:fill="00B050"/>
          </w:tcPr>
          <w:p w14:paraId="387C04A2"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Strategy</w:t>
            </w:r>
          </w:p>
        </w:tc>
        <w:tc>
          <w:tcPr>
            <w:tcW w:w="891" w:type="dxa"/>
            <w:tcBorders>
              <w:bottom w:val="single" w:sz="4" w:space="0" w:color="auto"/>
            </w:tcBorders>
            <w:shd w:val="clear" w:color="auto" w:fill="00B050"/>
          </w:tcPr>
          <w:p w14:paraId="08CA8110"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Strategy</w:t>
            </w:r>
            <w:r w:rsidR="0088711A">
              <w:rPr>
                <w:rFonts w:ascii="Arial" w:hAnsi="Arial" w:cs="Arial"/>
                <w:sz w:val="16"/>
                <w:szCs w:val="16"/>
              </w:rPr>
              <w:t xml:space="preserve"> </w:t>
            </w:r>
            <w:r w:rsidRPr="0088711A">
              <w:rPr>
                <w:rFonts w:ascii="Arial" w:hAnsi="Arial" w:cs="Arial"/>
                <w:sz w:val="16"/>
                <w:szCs w:val="16"/>
              </w:rPr>
              <w:t>(C)</w:t>
            </w:r>
          </w:p>
        </w:tc>
        <w:tc>
          <w:tcPr>
            <w:tcW w:w="912" w:type="dxa"/>
            <w:tcBorders>
              <w:bottom w:val="single" w:sz="4" w:space="0" w:color="auto"/>
            </w:tcBorders>
            <w:shd w:val="clear" w:color="auto" w:fill="auto"/>
          </w:tcPr>
          <w:p w14:paraId="5BC5FDDB" w14:textId="77777777" w:rsidR="001530A3" w:rsidRPr="0088711A" w:rsidRDefault="001530A3" w:rsidP="00740389">
            <w:pPr>
              <w:spacing w:before="40" w:after="40"/>
              <w:rPr>
                <w:rFonts w:ascii="Arial" w:hAnsi="Arial" w:cs="Arial"/>
                <w:sz w:val="16"/>
                <w:szCs w:val="16"/>
              </w:rPr>
            </w:pPr>
          </w:p>
        </w:tc>
        <w:tc>
          <w:tcPr>
            <w:tcW w:w="899" w:type="dxa"/>
            <w:tcBorders>
              <w:bottom w:val="single" w:sz="4" w:space="0" w:color="auto"/>
            </w:tcBorders>
            <w:shd w:val="clear" w:color="auto" w:fill="00B050"/>
          </w:tcPr>
          <w:p w14:paraId="55A8997E"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Strategy</w:t>
            </w:r>
          </w:p>
        </w:tc>
        <w:tc>
          <w:tcPr>
            <w:tcW w:w="920" w:type="dxa"/>
            <w:gridSpan w:val="2"/>
            <w:tcBorders>
              <w:bottom w:val="single" w:sz="4" w:space="0" w:color="auto"/>
            </w:tcBorders>
            <w:shd w:val="clear" w:color="auto" w:fill="00B050"/>
          </w:tcPr>
          <w:p w14:paraId="401555EF"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Strategy (F)</w:t>
            </w:r>
          </w:p>
        </w:tc>
        <w:tc>
          <w:tcPr>
            <w:tcW w:w="900" w:type="dxa"/>
            <w:tcBorders>
              <w:bottom w:val="single" w:sz="4" w:space="0" w:color="auto"/>
            </w:tcBorders>
            <w:shd w:val="clear" w:color="auto" w:fill="auto"/>
          </w:tcPr>
          <w:p w14:paraId="0D8E7F87" w14:textId="77777777" w:rsidR="001530A3" w:rsidRPr="0088711A" w:rsidRDefault="001530A3" w:rsidP="00740389">
            <w:pPr>
              <w:spacing w:before="40" w:after="40"/>
              <w:rPr>
                <w:rFonts w:ascii="Arial" w:hAnsi="Arial" w:cs="Arial"/>
                <w:sz w:val="16"/>
                <w:szCs w:val="16"/>
              </w:rPr>
            </w:pPr>
          </w:p>
        </w:tc>
        <w:tc>
          <w:tcPr>
            <w:tcW w:w="900" w:type="dxa"/>
            <w:tcBorders>
              <w:bottom w:val="single" w:sz="4" w:space="0" w:color="auto"/>
            </w:tcBorders>
            <w:shd w:val="clear" w:color="auto" w:fill="auto"/>
          </w:tcPr>
          <w:p w14:paraId="2EBF1F62" w14:textId="77777777" w:rsidR="001530A3" w:rsidRPr="0088711A" w:rsidRDefault="001530A3" w:rsidP="00740389">
            <w:pPr>
              <w:spacing w:before="40" w:after="40"/>
              <w:rPr>
                <w:rFonts w:ascii="Arial" w:hAnsi="Arial" w:cs="Arial"/>
                <w:sz w:val="16"/>
                <w:szCs w:val="16"/>
              </w:rPr>
            </w:pPr>
          </w:p>
        </w:tc>
        <w:tc>
          <w:tcPr>
            <w:tcW w:w="891" w:type="dxa"/>
            <w:gridSpan w:val="2"/>
          </w:tcPr>
          <w:p w14:paraId="7523B50F" w14:textId="77777777" w:rsidR="001530A3" w:rsidRPr="0088711A" w:rsidRDefault="001530A3" w:rsidP="00740389">
            <w:pPr>
              <w:spacing w:before="40" w:after="40"/>
              <w:rPr>
                <w:rFonts w:ascii="Arial" w:hAnsi="Arial" w:cs="Arial"/>
                <w:sz w:val="16"/>
                <w:szCs w:val="16"/>
              </w:rPr>
            </w:pPr>
          </w:p>
        </w:tc>
        <w:tc>
          <w:tcPr>
            <w:tcW w:w="819" w:type="dxa"/>
            <w:gridSpan w:val="3"/>
            <w:tcBorders>
              <w:bottom w:val="single" w:sz="4" w:space="0" w:color="auto"/>
            </w:tcBorders>
          </w:tcPr>
          <w:p w14:paraId="75E60512" w14:textId="77777777" w:rsidR="001530A3" w:rsidRPr="0088711A" w:rsidRDefault="001530A3" w:rsidP="00740389">
            <w:pPr>
              <w:spacing w:before="40" w:after="40"/>
              <w:rPr>
                <w:rFonts w:ascii="Arial" w:hAnsi="Arial" w:cs="Arial"/>
                <w:sz w:val="16"/>
                <w:szCs w:val="16"/>
              </w:rPr>
            </w:pPr>
          </w:p>
        </w:tc>
        <w:tc>
          <w:tcPr>
            <w:tcW w:w="810" w:type="dxa"/>
            <w:shd w:val="clear" w:color="auto" w:fill="auto"/>
          </w:tcPr>
          <w:p w14:paraId="145D70DD" w14:textId="77777777" w:rsidR="001530A3" w:rsidRPr="0088711A" w:rsidRDefault="001530A3" w:rsidP="00740389">
            <w:pPr>
              <w:spacing w:before="40" w:after="40"/>
              <w:rPr>
                <w:rFonts w:ascii="Arial" w:hAnsi="Arial" w:cs="Arial"/>
                <w:sz w:val="16"/>
                <w:szCs w:val="16"/>
              </w:rPr>
            </w:pPr>
          </w:p>
        </w:tc>
      </w:tr>
      <w:tr w:rsidR="001530A3" w14:paraId="3D3EE95E" w14:textId="77777777" w:rsidTr="0088711A">
        <w:tc>
          <w:tcPr>
            <w:tcW w:w="684" w:type="dxa"/>
            <w:shd w:val="clear" w:color="auto" w:fill="auto"/>
          </w:tcPr>
          <w:p w14:paraId="50F8E67A" w14:textId="77777777" w:rsidR="001530A3" w:rsidRPr="0088711A" w:rsidRDefault="001530A3" w:rsidP="00740389">
            <w:pPr>
              <w:spacing w:before="40" w:after="40"/>
              <w:rPr>
                <w:rFonts w:ascii="Arial" w:hAnsi="Arial" w:cs="Arial"/>
                <w:sz w:val="16"/>
                <w:szCs w:val="16"/>
              </w:rPr>
            </w:pPr>
          </w:p>
        </w:tc>
        <w:tc>
          <w:tcPr>
            <w:tcW w:w="909" w:type="dxa"/>
            <w:tcBorders>
              <w:bottom w:val="single" w:sz="4" w:space="0" w:color="auto"/>
            </w:tcBorders>
            <w:shd w:val="clear" w:color="auto" w:fill="00B050"/>
          </w:tcPr>
          <w:p w14:paraId="77AEB51A"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IESBA Joint</w:t>
            </w:r>
          </w:p>
        </w:tc>
        <w:tc>
          <w:tcPr>
            <w:tcW w:w="891" w:type="dxa"/>
            <w:tcBorders>
              <w:bottom w:val="single" w:sz="4" w:space="0" w:color="auto"/>
            </w:tcBorders>
            <w:shd w:val="clear" w:color="auto" w:fill="auto"/>
          </w:tcPr>
          <w:p w14:paraId="04669E09" w14:textId="77777777" w:rsidR="001530A3" w:rsidRPr="0088711A" w:rsidRDefault="001530A3" w:rsidP="00740389">
            <w:pPr>
              <w:spacing w:before="40" w:after="40"/>
              <w:rPr>
                <w:rFonts w:ascii="Arial" w:hAnsi="Arial" w:cs="Arial"/>
                <w:sz w:val="16"/>
                <w:szCs w:val="16"/>
              </w:rPr>
            </w:pPr>
          </w:p>
        </w:tc>
        <w:tc>
          <w:tcPr>
            <w:tcW w:w="912" w:type="dxa"/>
            <w:tcBorders>
              <w:bottom w:val="single" w:sz="4" w:space="0" w:color="auto"/>
            </w:tcBorders>
            <w:shd w:val="clear" w:color="auto" w:fill="auto"/>
          </w:tcPr>
          <w:p w14:paraId="6FC96ED9" w14:textId="77777777" w:rsidR="001530A3" w:rsidRPr="0088711A" w:rsidRDefault="001530A3" w:rsidP="00740389">
            <w:pPr>
              <w:spacing w:before="40" w:after="40"/>
              <w:rPr>
                <w:rFonts w:ascii="Arial" w:hAnsi="Arial" w:cs="Arial"/>
                <w:sz w:val="16"/>
                <w:szCs w:val="16"/>
              </w:rPr>
            </w:pPr>
          </w:p>
        </w:tc>
        <w:tc>
          <w:tcPr>
            <w:tcW w:w="899" w:type="dxa"/>
            <w:tcBorders>
              <w:bottom w:val="single" w:sz="4" w:space="0" w:color="auto"/>
            </w:tcBorders>
            <w:shd w:val="clear" w:color="auto" w:fill="auto"/>
          </w:tcPr>
          <w:p w14:paraId="1DAE61C9" w14:textId="77777777" w:rsidR="001530A3" w:rsidRPr="0088711A" w:rsidRDefault="001530A3" w:rsidP="00740389">
            <w:pPr>
              <w:spacing w:before="40" w:after="40"/>
              <w:rPr>
                <w:rFonts w:ascii="Arial" w:hAnsi="Arial" w:cs="Arial"/>
                <w:sz w:val="16"/>
                <w:szCs w:val="16"/>
              </w:rPr>
            </w:pPr>
          </w:p>
        </w:tc>
        <w:tc>
          <w:tcPr>
            <w:tcW w:w="920" w:type="dxa"/>
            <w:gridSpan w:val="2"/>
            <w:tcBorders>
              <w:bottom w:val="single" w:sz="4" w:space="0" w:color="auto"/>
            </w:tcBorders>
            <w:shd w:val="clear" w:color="auto" w:fill="00B050"/>
          </w:tcPr>
          <w:p w14:paraId="45EA25AD"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IESBA Joint</w:t>
            </w:r>
          </w:p>
        </w:tc>
        <w:tc>
          <w:tcPr>
            <w:tcW w:w="900" w:type="dxa"/>
            <w:tcBorders>
              <w:bottom w:val="single" w:sz="4" w:space="0" w:color="auto"/>
            </w:tcBorders>
            <w:shd w:val="clear" w:color="auto" w:fill="auto"/>
          </w:tcPr>
          <w:p w14:paraId="42B42687" w14:textId="77777777" w:rsidR="001530A3" w:rsidRPr="0088711A" w:rsidRDefault="001530A3" w:rsidP="00740389">
            <w:pPr>
              <w:spacing w:before="40" w:after="40"/>
              <w:rPr>
                <w:rFonts w:ascii="Arial" w:hAnsi="Arial" w:cs="Arial"/>
                <w:sz w:val="16"/>
                <w:szCs w:val="16"/>
              </w:rPr>
            </w:pPr>
          </w:p>
        </w:tc>
        <w:tc>
          <w:tcPr>
            <w:tcW w:w="900" w:type="dxa"/>
            <w:tcBorders>
              <w:bottom w:val="single" w:sz="4" w:space="0" w:color="auto"/>
            </w:tcBorders>
            <w:shd w:val="clear" w:color="auto" w:fill="auto"/>
          </w:tcPr>
          <w:p w14:paraId="1436EA3A" w14:textId="77777777" w:rsidR="001530A3" w:rsidRPr="0088711A" w:rsidRDefault="001530A3" w:rsidP="00740389">
            <w:pPr>
              <w:spacing w:before="40" w:after="40"/>
              <w:rPr>
                <w:rFonts w:ascii="Arial" w:hAnsi="Arial" w:cs="Arial"/>
                <w:sz w:val="16"/>
                <w:szCs w:val="16"/>
              </w:rPr>
            </w:pPr>
          </w:p>
        </w:tc>
        <w:tc>
          <w:tcPr>
            <w:tcW w:w="891" w:type="dxa"/>
            <w:gridSpan w:val="2"/>
            <w:tcBorders>
              <w:bottom w:val="single" w:sz="4" w:space="0" w:color="auto"/>
            </w:tcBorders>
            <w:shd w:val="clear" w:color="auto" w:fill="auto"/>
          </w:tcPr>
          <w:p w14:paraId="19C47D1A" w14:textId="77777777" w:rsidR="001530A3" w:rsidRPr="0088711A" w:rsidRDefault="001530A3" w:rsidP="00740389">
            <w:pPr>
              <w:spacing w:before="40" w:after="40"/>
              <w:rPr>
                <w:rFonts w:ascii="Arial" w:hAnsi="Arial" w:cs="Arial"/>
                <w:sz w:val="16"/>
                <w:szCs w:val="16"/>
              </w:rPr>
            </w:pPr>
          </w:p>
        </w:tc>
        <w:tc>
          <w:tcPr>
            <w:tcW w:w="819" w:type="dxa"/>
            <w:gridSpan w:val="3"/>
            <w:tcBorders>
              <w:bottom w:val="single" w:sz="4" w:space="0" w:color="auto"/>
            </w:tcBorders>
            <w:shd w:val="clear" w:color="auto" w:fill="00B050"/>
          </w:tcPr>
          <w:p w14:paraId="2200139B"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IESBA Joint</w:t>
            </w:r>
          </w:p>
        </w:tc>
        <w:tc>
          <w:tcPr>
            <w:tcW w:w="810" w:type="dxa"/>
            <w:tcBorders>
              <w:bottom w:val="single" w:sz="4" w:space="0" w:color="auto"/>
            </w:tcBorders>
            <w:shd w:val="clear" w:color="auto" w:fill="auto"/>
          </w:tcPr>
          <w:p w14:paraId="77FCEDE2" w14:textId="77777777" w:rsidR="001530A3" w:rsidRPr="0088711A" w:rsidRDefault="001530A3" w:rsidP="00740389">
            <w:pPr>
              <w:spacing w:before="40" w:after="40"/>
              <w:rPr>
                <w:rFonts w:ascii="Arial" w:hAnsi="Arial" w:cs="Arial"/>
                <w:sz w:val="16"/>
                <w:szCs w:val="16"/>
              </w:rPr>
            </w:pPr>
          </w:p>
        </w:tc>
      </w:tr>
      <w:tr w:rsidR="001530A3" w14:paraId="651CA542" w14:textId="77777777" w:rsidTr="0088711A">
        <w:tc>
          <w:tcPr>
            <w:tcW w:w="684" w:type="dxa"/>
            <w:tcBorders>
              <w:bottom w:val="single" w:sz="4" w:space="0" w:color="auto"/>
            </w:tcBorders>
            <w:shd w:val="clear" w:color="auto" w:fill="auto"/>
          </w:tcPr>
          <w:p w14:paraId="318B9523" w14:textId="77777777" w:rsidR="001530A3" w:rsidRPr="0088711A" w:rsidRDefault="001530A3" w:rsidP="00740389">
            <w:pPr>
              <w:spacing w:before="40" w:after="40"/>
              <w:rPr>
                <w:rFonts w:ascii="Arial" w:hAnsi="Arial" w:cs="Arial"/>
                <w:sz w:val="16"/>
                <w:szCs w:val="16"/>
              </w:rPr>
            </w:pPr>
          </w:p>
        </w:tc>
        <w:tc>
          <w:tcPr>
            <w:tcW w:w="909" w:type="dxa"/>
            <w:tcBorders>
              <w:bottom w:val="single" w:sz="4" w:space="0" w:color="auto"/>
            </w:tcBorders>
            <w:shd w:val="clear" w:color="auto" w:fill="FBD4B4" w:themeFill="accent6" w:themeFillTint="66"/>
          </w:tcPr>
          <w:p w14:paraId="52E53F53"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SME</w:t>
            </w:r>
          </w:p>
        </w:tc>
        <w:tc>
          <w:tcPr>
            <w:tcW w:w="891" w:type="dxa"/>
            <w:tcBorders>
              <w:bottom w:val="single" w:sz="4" w:space="0" w:color="auto"/>
            </w:tcBorders>
            <w:shd w:val="clear" w:color="auto" w:fill="auto"/>
          </w:tcPr>
          <w:p w14:paraId="3FBB244D" w14:textId="77777777" w:rsidR="001530A3" w:rsidRPr="0088711A" w:rsidRDefault="001530A3" w:rsidP="00740389">
            <w:pPr>
              <w:spacing w:before="40" w:after="40"/>
              <w:rPr>
                <w:rFonts w:ascii="Arial" w:hAnsi="Arial" w:cs="Arial"/>
                <w:color w:val="FFFFFF" w:themeColor="background1"/>
                <w:sz w:val="16"/>
                <w:szCs w:val="16"/>
              </w:rPr>
            </w:pPr>
          </w:p>
        </w:tc>
        <w:tc>
          <w:tcPr>
            <w:tcW w:w="912" w:type="dxa"/>
            <w:tcBorders>
              <w:bottom w:val="single" w:sz="4" w:space="0" w:color="auto"/>
            </w:tcBorders>
            <w:shd w:val="clear" w:color="auto" w:fill="00B050"/>
          </w:tcPr>
          <w:p w14:paraId="096C6CF3" w14:textId="77777777" w:rsidR="001530A3" w:rsidRPr="0088711A" w:rsidRDefault="001530A3" w:rsidP="00740389">
            <w:pPr>
              <w:spacing w:before="40" w:after="40"/>
              <w:rPr>
                <w:rFonts w:ascii="Arial" w:hAnsi="Arial" w:cs="Arial"/>
                <w:color w:val="FFFFFF" w:themeColor="background1"/>
                <w:sz w:val="16"/>
                <w:szCs w:val="16"/>
              </w:rPr>
            </w:pPr>
            <w:r w:rsidRPr="0088711A">
              <w:rPr>
                <w:rFonts w:ascii="Arial" w:hAnsi="Arial" w:cs="Arial"/>
                <w:sz w:val="16"/>
                <w:szCs w:val="16"/>
              </w:rPr>
              <w:t>SME (C)</w:t>
            </w:r>
          </w:p>
        </w:tc>
        <w:tc>
          <w:tcPr>
            <w:tcW w:w="899" w:type="dxa"/>
            <w:tcBorders>
              <w:bottom w:val="single" w:sz="4" w:space="0" w:color="auto"/>
            </w:tcBorders>
            <w:shd w:val="clear" w:color="auto" w:fill="auto"/>
          </w:tcPr>
          <w:p w14:paraId="1F9C6AFD" w14:textId="77777777" w:rsidR="001530A3" w:rsidRPr="0088711A" w:rsidRDefault="001530A3" w:rsidP="00740389">
            <w:pPr>
              <w:spacing w:before="40" w:after="40"/>
              <w:rPr>
                <w:rFonts w:ascii="Arial" w:hAnsi="Arial" w:cs="Arial"/>
                <w:sz w:val="16"/>
                <w:szCs w:val="16"/>
              </w:rPr>
            </w:pPr>
          </w:p>
        </w:tc>
        <w:tc>
          <w:tcPr>
            <w:tcW w:w="5240" w:type="dxa"/>
            <w:gridSpan w:val="10"/>
            <w:tcBorders>
              <w:bottom w:val="single" w:sz="4" w:space="0" w:color="auto"/>
            </w:tcBorders>
            <w:shd w:val="clear" w:color="auto" w:fill="auto"/>
          </w:tcPr>
          <w:p w14:paraId="4EC1350A" w14:textId="77777777" w:rsidR="001530A3" w:rsidRPr="0088711A" w:rsidRDefault="001530A3" w:rsidP="00740389">
            <w:pPr>
              <w:spacing w:before="40" w:after="40"/>
              <w:rPr>
                <w:rFonts w:ascii="Arial" w:hAnsi="Arial" w:cs="Arial"/>
                <w:b/>
                <w:sz w:val="16"/>
                <w:szCs w:val="16"/>
              </w:rPr>
            </w:pPr>
            <w:r w:rsidRPr="0088711A">
              <w:rPr>
                <w:rFonts w:ascii="Arial" w:hAnsi="Arial" w:cs="Arial"/>
                <w:b/>
                <w:sz w:val="16"/>
                <w:szCs w:val="16"/>
              </w:rPr>
              <w:t>Note 2</w:t>
            </w:r>
          </w:p>
        </w:tc>
      </w:tr>
      <w:tr w:rsidR="001530A3" w14:paraId="31A98FC5" w14:textId="77777777" w:rsidTr="0088711A">
        <w:tc>
          <w:tcPr>
            <w:tcW w:w="684" w:type="dxa"/>
            <w:shd w:val="clear" w:color="auto" w:fill="auto"/>
          </w:tcPr>
          <w:p w14:paraId="16FCD302" w14:textId="77777777" w:rsidR="001530A3" w:rsidRPr="0088711A" w:rsidRDefault="001530A3" w:rsidP="00740389">
            <w:pPr>
              <w:spacing w:before="40" w:after="40"/>
              <w:rPr>
                <w:rFonts w:ascii="Arial" w:hAnsi="Arial" w:cs="Arial"/>
                <w:sz w:val="16"/>
                <w:szCs w:val="16"/>
              </w:rPr>
            </w:pPr>
          </w:p>
        </w:tc>
        <w:tc>
          <w:tcPr>
            <w:tcW w:w="909" w:type="dxa"/>
            <w:shd w:val="clear" w:color="auto" w:fill="FBD4B4" w:themeFill="accent6" w:themeFillTint="66"/>
          </w:tcPr>
          <w:p w14:paraId="7C37BB21"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IESBA Coord</w:t>
            </w:r>
          </w:p>
        </w:tc>
        <w:tc>
          <w:tcPr>
            <w:tcW w:w="891" w:type="dxa"/>
            <w:tcBorders>
              <w:bottom w:val="single" w:sz="4" w:space="0" w:color="auto"/>
            </w:tcBorders>
            <w:shd w:val="clear" w:color="auto" w:fill="FBD4B4" w:themeFill="accent6" w:themeFillTint="66"/>
          </w:tcPr>
          <w:p w14:paraId="0112E52A"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IESBA Coord</w:t>
            </w:r>
          </w:p>
        </w:tc>
        <w:tc>
          <w:tcPr>
            <w:tcW w:w="912" w:type="dxa"/>
            <w:tcBorders>
              <w:bottom w:val="single" w:sz="4" w:space="0" w:color="auto"/>
            </w:tcBorders>
            <w:shd w:val="clear" w:color="auto" w:fill="00B050"/>
          </w:tcPr>
          <w:p w14:paraId="4CEE3F9E"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IESBA Coord</w:t>
            </w:r>
          </w:p>
        </w:tc>
        <w:tc>
          <w:tcPr>
            <w:tcW w:w="6139" w:type="dxa"/>
            <w:gridSpan w:val="11"/>
            <w:tcBorders>
              <w:bottom w:val="single" w:sz="4" w:space="0" w:color="auto"/>
            </w:tcBorders>
            <w:shd w:val="clear" w:color="auto" w:fill="FBD4B4" w:themeFill="accent6" w:themeFillTint="66"/>
          </w:tcPr>
          <w:p w14:paraId="6B0B758D" w14:textId="77777777" w:rsidR="001530A3" w:rsidRPr="0088711A" w:rsidRDefault="001530A3" w:rsidP="00740389">
            <w:pPr>
              <w:spacing w:before="40" w:after="40"/>
              <w:rPr>
                <w:rFonts w:ascii="Arial" w:hAnsi="Arial" w:cs="Arial"/>
                <w:b/>
                <w:sz w:val="16"/>
                <w:szCs w:val="16"/>
              </w:rPr>
            </w:pPr>
            <w:r w:rsidRPr="0088711A">
              <w:rPr>
                <w:rFonts w:ascii="Arial" w:hAnsi="Arial" w:cs="Arial"/>
                <w:b/>
                <w:sz w:val="16"/>
                <w:szCs w:val="16"/>
              </w:rPr>
              <w:t>Note 3</w:t>
            </w:r>
          </w:p>
        </w:tc>
      </w:tr>
      <w:tr w:rsidR="001530A3" w14:paraId="1F8FFAF4" w14:textId="77777777" w:rsidTr="0088711A">
        <w:trPr>
          <w:trHeight w:val="242"/>
        </w:trPr>
        <w:tc>
          <w:tcPr>
            <w:tcW w:w="684" w:type="dxa"/>
            <w:tcBorders>
              <w:bottom w:val="single" w:sz="4" w:space="0" w:color="auto"/>
            </w:tcBorders>
            <w:shd w:val="clear" w:color="auto" w:fill="auto"/>
          </w:tcPr>
          <w:p w14:paraId="50FD419F" w14:textId="77777777" w:rsidR="001530A3" w:rsidRPr="0088711A" w:rsidRDefault="001530A3" w:rsidP="00740389">
            <w:pPr>
              <w:spacing w:before="40" w:after="40"/>
              <w:rPr>
                <w:rFonts w:ascii="Arial" w:hAnsi="Arial" w:cs="Arial"/>
                <w:sz w:val="16"/>
                <w:szCs w:val="16"/>
              </w:rPr>
            </w:pPr>
          </w:p>
        </w:tc>
        <w:tc>
          <w:tcPr>
            <w:tcW w:w="909" w:type="dxa"/>
            <w:tcBorders>
              <w:bottom w:val="single" w:sz="4" w:space="0" w:color="auto"/>
            </w:tcBorders>
            <w:shd w:val="clear" w:color="auto" w:fill="FBD4B4" w:themeFill="accent6" w:themeFillTint="66"/>
          </w:tcPr>
          <w:p w14:paraId="1ECB4E6D"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DA</w:t>
            </w:r>
          </w:p>
        </w:tc>
        <w:tc>
          <w:tcPr>
            <w:tcW w:w="891" w:type="dxa"/>
            <w:tcBorders>
              <w:bottom w:val="single" w:sz="4" w:space="0" w:color="auto"/>
            </w:tcBorders>
            <w:shd w:val="clear" w:color="auto" w:fill="FBD4B4" w:themeFill="accent6" w:themeFillTint="66"/>
          </w:tcPr>
          <w:p w14:paraId="788C6105"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DA</w:t>
            </w:r>
          </w:p>
        </w:tc>
        <w:tc>
          <w:tcPr>
            <w:tcW w:w="7051" w:type="dxa"/>
            <w:gridSpan w:val="12"/>
            <w:tcBorders>
              <w:bottom w:val="single" w:sz="4" w:space="0" w:color="auto"/>
            </w:tcBorders>
            <w:shd w:val="clear" w:color="auto" w:fill="auto"/>
          </w:tcPr>
          <w:p w14:paraId="3C72EA36" w14:textId="77777777" w:rsidR="001530A3" w:rsidRPr="0088711A" w:rsidRDefault="001530A3" w:rsidP="00740389">
            <w:pPr>
              <w:spacing w:before="40" w:after="40"/>
              <w:rPr>
                <w:rFonts w:ascii="Arial" w:hAnsi="Arial" w:cs="Arial"/>
                <w:b/>
                <w:sz w:val="16"/>
                <w:szCs w:val="16"/>
              </w:rPr>
            </w:pPr>
            <w:r w:rsidRPr="0088711A">
              <w:rPr>
                <w:rFonts w:ascii="Arial" w:hAnsi="Arial" w:cs="Arial"/>
                <w:b/>
                <w:sz w:val="16"/>
                <w:szCs w:val="16"/>
              </w:rPr>
              <w:t>Note 4</w:t>
            </w:r>
          </w:p>
        </w:tc>
      </w:tr>
      <w:tr w:rsidR="0088711A" w14:paraId="233BFB3B" w14:textId="77777777" w:rsidTr="0088711A">
        <w:trPr>
          <w:trHeight w:val="368"/>
        </w:trPr>
        <w:tc>
          <w:tcPr>
            <w:tcW w:w="684" w:type="dxa"/>
            <w:tcBorders>
              <w:bottom w:val="single" w:sz="4" w:space="0" w:color="auto"/>
            </w:tcBorders>
            <w:shd w:val="clear" w:color="auto" w:fill="auto"/>
          </w:tcPr>
          <w:p w14:paraId="719B143E" w14:textId="77777777" w:rsidR="001530A3" w:rsidRPr="0088711A" w:rsidRDefault="001530A3" w:rsidP="00740389">
            <w:pPr>
              <w:spacing w:before="40" w:after="40"/>
              <w:rPr>
                <w:rFonts w:ascii="Arial" w:hAnsi="Arial" w:cs="Arial"/>
                <w:sz w:val="16"/>
                <w:szCs w:val="16"/>
              </w:rPr>
            </w:pPr>
          </w:p>
        </w:tc>
        <w:tc>
          <w:tcPr>
            <w:tcW w:w="909" w:type="dxa"/>
            <w:tcBorders>
              <w:bottom w:val="single" w:sz="4" w:space="0" w:color="auto"/>
            </w:tcBorders>
            <w:shd w:val="clear" w:color="auto" w:fill="FBD4B4" w:themeFill="accent6" w:themeFillTint="66"/>
          </w:tcPr>
          <w:p w14:paraId="656471CD"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PS</w:t>
            </w:r>
          </w:p>
        </w:tc>
        <w:tc>
          <w:tcPr>
            <w:tcW w:w="891" w:type="dxa"/>
            <w:tcBorders>
              <w:bottom w:val="single" w:sz="4" w:space="0" w:color="auto"/>
            </w:tcBorders>
            <w:shd w:val="clear" w:color="auto" w:fill="FBD4B4" w:themeFill="accent6" w:themeFillTint="66"/>
          </w:tcPr>
          <w:p w14:paraId="596EB93C"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PS</w:t>
            </w:r>
          </w:p>
        </w:tc>
        <w:tc>
          <w:tcPr>
            <w:tcW w:w="912" w:type="dxa"/>
            <w:tcBorders>
              <w:bottom w:val="single" w:sz="4" w:space="0" w:color="auto"/>
            </w:tcBorders>
            <w:shd w:val="clear" w:color="auto" w:fill="FBD4B4" w:themeFill="accent6" w:themeFillTint="66"/>
          </w:tcPr>
          <w:p w14:paraId="07C524FE"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PS</w:t>
            </w:r>
          </w:p>
        </w:tc>
        <w:tc>
          <w:tcPr>
            <w:tcW w:w="899" w:type="dxa"/>
            <w:tcBorders>
              <w:bottom w:val="single" w:sz="4" w:space="0" w:color="auto"/>
            </w:tcBorders>
            <w:shd w:val="clear" w:color="auto" w:fill="FBD4B4" w:themeFill="accent6" w:themeFillTint="66"/>
          </w:tcPr>
          <w:p w14:paraId="3128D0DB"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PS</w:t>
            </w:r>
          </w:p>
        </w:tc>
        <w:tc>
          <w:tcPr>
            <w:tcW w:w="920" w:type="dxa"/>
            <w:gridSpan w:val="2"/>
            <w:tcBorders>
              <w:bottom w:val="single" w:sz="4" w:space="0" w:color="auto"/>
            </w:tcBorders>
            <w:shd w:val="clear" w:color="auto" w:fill="FBD4B4" w:themeFill="accent6" w:themeFillTint="66"/>
          </w:tcPr>
          <w:p w14:paraId="05E13E53"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PS</w:t>
            </w:r>
          </w:p>
        </w:tc>
        <w:tc>
          <w:tcPr>
            <w:tcW w:w="900" w:type="dxa"/>
            <w:tcBorders>
              <w:bottom w:val="single" w:sz="4" w:space="0" w:color="auto"/>
            </w:tcBorders>
            <w:shd w:val="clear" w:color="auto" w:fill="FBD4B4" w:themeFill="accent6" w:themeFillTint="66"/>
          </w:tcPr>
          <w:p w14:paraId="2D20A4AF"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PS</w:t>
            </w:r>
          </w:p>
        </w:tc>
        <w:tc>
          <w:tcPr>
            <w:tcW w:w="900" w:type="dxa"/>
            <w:tcBorders>
              <w:bottom w:val="single" w:sz="4" w:space="0" w:color="auto"/>
            </w:tcBorders>
            <w:shd w:val="clear" w:color="auto" w:fill="FBD4B4" w:themeFill="accent6" w:themeFillTint="66"/>
          </w:tcPr>
          <w:p w14:paraId="585A9FB2"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PS</w:t>
            </w:r>
          </w:p>
        </w:tc>
        <w:tc>
          <w:tcPr>
            <w:tcW w:w="891" w:type="dxa"/>
            <w:gridSpan w:val="2"/>
            <w:tcBorders>
              <w:bottom w:val="single" w:sz="4" w:space="0" w:color="auto"/>
            </w:tcBorders>
            <w:shd w:val="clear" w:color="auto" w:fill="FBD4B4" w:themeFill="accent6" w:themeFillTint="66"/>
          </w:tcPr>
          <w:p w14:paraId="27AD4C81"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PS</w:t>
            </w:r>
          </w:p>
        </w:tc>
        <w:tc>
          <w:tcPr>
            <w:tcW w:w="819" w:type="dxa"/>
            <w:gridSpan w:val="3"/>
            <w:tcBorders>
              <w:bottom w:val="single" w:sz="4" w:space="0" w:color="auto"/>
            </w:tcBorders>
            <w:shd w:val="clear" w:color="auto" w:fill="FBD4B4" w:themeFill="accent6" w:themeFillTint="66"/>
          </w:tcPr>
          <w:p w14:paraId="3E5CA65D"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PS</w:t>
            </w:r>
          </w:p>
        </w:tc>
        <w:tc>
          <w:tcPr>
            <w:tcW w:w="810" w:type="dxa"/>
            <w:tcBorders>
              <w:bottom w:val="single" w:sz="4" w:space="0" w:color="auto"/>
            </w:tcBorders>
            <w:shd w:val="clear" w:color="auto" w:fill="FBD4B4" w:themeFill="accent6" w:themeFillTint="66"/>
          </w:tcPr>
          <w:p w14:paraId="03670BCA"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PS</w:t>
            </w:r>
          </w:p>
        </w:tc>
      </w:tr>
      <w:tr w:rsidR="001530A3" w14:paraId="685DB51F" w14:textId="77777777" w:rsidTr="0088711A">
        <w:tc>
          <w:tcPr>
            <w:tcW w:w="684" w:type="dxa"/>
            <w:shd w:val="clear" w:color="auto" w:fill="auto"/>
          </w:tcPr>
          <w:p w14:paraId="4F21DEC6" w14:textId="77777777" w:rsidR="001530A3" w:rsidRPr="0088711A" w:rsidRDefault="001530A3" w:rsidP="00740389">
            <w:pPr>
              <w:spacing w:before="40" w:after="40"/>
              <w:rPr>
                <w:rFonts w:ascii="Arial" w:hAnsi="Arial" w:cs="Arial"/>
                <w:color w:val="FFFFFF" w:themeColor="background1"/>
                <w:sz w:val="16"/>
                <w:szCs w:val="16"/>
              </w:rPr>
            </w:pPr>
          </w:p>
        </w:tc>
        <w:tc>
          <w:tcPr>
            <w:tcW w:w="909" w:type="dxa"/>
            <w:tcBorders>
              <w:bottom w:val="single" w:sz="4" w:space="0" w:color="auto"/>
            </w:tcBorders>
            <w:shd w:val="clear" w:color="auto" w:fill="auto"/>
          </w:tcPr>
          <w:p w14:paraId="616C31B0" w14:textId="77777777" w:rsidR="001530A3" w:rsidRPr="0088711A" w:rsidRDefault="001530A3" w:rsidP="00740389">
            <w:pPr>
              <w:spacing w:before="40" w:after="40"/>
              <w:rPr>
                <w:rFonts w:ascii="Arial" w:hAnsi="Arial" w:cs="Arial"/>
                <w:sz w:val="16"/>
                <w:szCs w:val="16"/>
              </w:rPr>
            </w:pPr>
          </w:p>
        </w:tc>
        <w:tc>
          <w:tcPr>
            <w:tcW w:w="891" w:type="dxa"/>
            <w:tcBorders>
              <w:bottom w:val="single" w:sz="4" w:space="0" w:color="auto"/>
            </w:tcBorders>
            <w:shd w:val="clear" w:color="auto" w:fill="FBD4B4" w:themeFill="accent6" w:themeFillTint="66"/>
          </w:tcPr>
          <w:p w14:paraId="0EBB0C06"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AR Impl</w:t>
            </w:r>
          </w:p>
        </w:tc>
        <w:tc>
          <w:tcPr>
            <w:tcW w:w="912" w:type="dxa"/>
            <w:shd w:val="clear" w:color="auto" w:fill="FBD4B4" w:themeFill="accent6" w:themeFillTint="66"/>
          </w:tcPr>
          <w:p w14:paraId="38C908EA"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AR Impl</w:t>
            </w:r>
          </w:p>
        </w:tc>
        <w:tc>
          <w:tcPr>
            <w:tcW w:w="899" w:type="dxa"/>
            <w:shd w:val="clear" w:color="auto" w:fill="FBD4B4" w:themeFill="accent6" w:themeFillTint="66"/>
          </w:tcPr>
          <w:p w14:paraId="1367BE78"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AR Impl</w:t>
            </w:r>
          </w:p>
        </w:tc>
        <w:tc>
          <w:tcPr>
            <w:tcW w:w="920" w:type="dxa"/>
            <w:gridSpan w:val="2"/>
            <w:tcBorders>
              <w:bottom w:val="single" w:sz="4" w:space="0" w:color="auto"/>
            </w:tcBorders>
            <w:shd w:val="clear" w:color="auto" w:fill="FBD4B4" w:themeFill="accent6" w:themeFillTint="66"/>
          </w:tcPr>
          <w:p w14:paraId="0E02C3AF"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AR Impl</w:t>
            </w:r>
          </w:p>
        </w:tc>
        <w:tc>
          <w:tcPr>
            <w:tcW w:w="900" w:type="dxa"/>
            <w:shd w:val="clear" w:color="auto" w:fill="FBD4B4" w:themeFill="accent6" w:themeFillTint="66"/>
          </w:tcPr>
          <w:p w14:paraId="1B19CBFF"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AR Impl</w:t>
            </w:r>
          </w:p>
        </w:tc>
        <w:tc>
          <w:tcPr>
            <w:tcW w:w="900" w:type="dxa"/>
            <w:tcBorders>
              <w:bottom w:val="single" w:sz="4" w:space="0" w:color="auto"/>
            </w:tcBorders>
            <w:shd w:val="clear" w:color="auto" w:fill="auto"/>
          </w:tcPr>
          <w:p w14:paraId="47B3AAB0" w14:textId="77777777" w:rsidR="001530A3" w:rsidRPr="0088711A" w:rsidRDefault="001530A3" w:rsidP="00740389">
            <w:pPr>
              <w:spacing w:before="40" w:after="40"/>
              <w:rPr>
                <w:rFonts w:ascii="Arial" w:hAnsi="Arial" w:cs="Arial"/>
                <w:sz w:val="16"/>
                <w:szCs w:val="16"/>
              </w:rPr>
            </w:pPr>
          </w:p>
        </w:tc>
        <w:tc>
          <w:tcPr>
            <w:tcW w:w="891" w:type="dxa"/>
            <w:gridSpan w:val="2"/>
            <w:tcBorders>
              <w:bottom w:val="single" w:sz="4" w:space="0" w:color="auto"/>
            </w:tcBorders>
            <w:shd w:val="clear" w:color="auto" w:fill="auto"/>
          </w:tcPr>
          <w:p w14:paraId="52A7EC7E" w14:textId="77777777" w:rsidR="001530A3" w:rsidRPr="0088711A" w:rsidRDefault="001530A3" w:rsidP="00740389">
            <w:pPr>
              <w:spacing w:before="40" w:after="40"/>
              <w:rPr>
                <w:rFonts w:ascii="Arial" w:hAnsi="Arial" w:cs="Arial"/>
                <w:sz w:val="16"/>
                <w:szCs w:val="16"/>
              </w:rPr>
            </w:pPr>
          </w:p>
        </w:tc>
        <w:tc>
          <w:tcPr>
            <w:tcW w:w="819" w:type="dxa"/>
            <w:gridSpan w:val="3"/>
            <w:tcBorders>
              <w:bottom w:val="single" w:sz="4" w:space="0" w:color="auto"/>
            </w:tcBorders>
            <w:shd w:val="clear" w:color="auto" w:fill="auto"/>
          </w:tcPr>
          <w:p w14:paraId="0F286D5A" w14:textId="77777777" w:rsidR="001530A3" w:rsidRPr="0088711A" w:rsidRDefault="001530A3" w:rsidP="00740389">
            <w:pPr>
              <w:spacing w:before="40" w:after="40"/>
              <w:rPr>
                <w:rFonts w:ascii="Arial" w:hAnsi="Arial" w:cs="Arial"/>
                <w:sz w:val="16"/>
                <w:szCs w:val="16"/>
              </w:rPr>
            </w:pPr>
          </w:p>
        </w:tc>
        <w:tc>
          <w:tcPr>
            <w:tcW w:w="810" w:type="dxa"/>
            <w:tcBorders>
              <w:bottom w:val="single" w:sz="4" w:space="0" w:color="auto"/>
            </w:tcBorders>
            <w:shd w:val="clear" w:color="auto" w:fill="auto"/>
          </w:tcPr>
          <w:p w14:paraId="1CF7C56D" w14:textId="77777777" w:rsidR="001530A3" w:rsidRPr="0088711A" w:rsidRDefault="001530A3" w:rsidP="00740389">
            <w:pPr>
              <w:spacing w:before="40" w:after="40"/>
              <w:rPr>
                <w:rFonts w:ascii="Arial" w:hAnsi="Arial" w:cs="Arial"/>
                <w:sz w:val="16"/>
                <w:szCs w:val="16"/>
              </w:rPr>
            </w:pPr>
          </w:p>
        </w:tc>
      </w:tr>
      <w:tr w:rsidR="001530A3" w14:paraId="48727083" w14:textId="77777777" w:rsidTr="0088711A">
        <w:tc>
          <w:tcPr>
            <w:tcW w:w="684" w:type="dxa"/>
            <w:shd w:val="clear" w:color="auto" w:fill="auto"/>
          </w:tcPr>
          <w:p w14:paraId="6DFA4DE3" w14:textId="77777777" w:rsidR="001530A3" w:rsidRPr="0088711A" w:rsidRDefault="001530A3" w:rsidP="00740389">
            <w:pPr>
              <w:spacing w:before="40" w:after="40"/>
              <w:rPr>
                <w:rFonts w:ascii="Arial" w:hAnsi="Arial" w:cs="Arial"/>
                <w:sz w:val="16"/>
                <w:szCs w:val="16"/>
              </w:rPr>
            </w:pPr>
          </w:p>
        </w:tc>
        <w:tc>
          <w:tcPr>
            <w:tcW w:w="909" w:type="dxa"/>
            <w:tcBorders>
              <w:bottom w:val="single" w:sz="4" w:space="0" w:color="auto"/>
            </w:tcBorders>
            <w:shd w:val="clear" w:color="auto" w:fill="auto"/>
          </w:tcPr>
          <w:p w14:paraId="368ADF52" w14:textId="77777777" w:rsidR="001530A3" w:rsidRPr="0088711A" w:rsidRDefault="001530A3" w:rsidP="00740389">
            <w:pPr>
              <w:spacing w:before="40" w:after="40"/>
              <w:rPr>
                <w:rFonts w:ascii="Arial" w:hAnsi="Arial" w:cs="Arial"/>
                <w:sz w:val="16"/>
                <w:szCs w:val="16"/>
              </w:rPr>
            </w:pPr>
          </w:p>
        </w:tc>
        <w:tc>
          <w:tcPr>
            <w:tcW w:w="891" w:type="dxa"/>
            <w:tcBorders>
              <w:bottom w:val="single" w:sz="4" w:space="0" w:color="auto"/>
            </w:tcBorders>
            <w:shd w:val="clear" w:color="auto" w:fill="FBD4B4" w:themeFill="accent6" w:themeFillTint="66"/>
          </w:tcPr>
          <w:p w14:paraId="08A62F53"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INN</w:t>
            </w:r>
          </w:p>
        </w:tc>
        <w:tc>
          <w:tcPr>
            <w:tcW w:w="912" w:type="dxa"/>
            <w:shd w:val="clear" w:color="auto" w:fill="auto"/>
          </w:tcPr>
          <w:p w14:paraId="6A723128" w14:textId="77777777" w:rsidR="001530A3" w:rsidRPr="0088711A" w:rsidRDefault="001530A3" w:rsidP="00740389">
            <w:pPr>
              <w:spacing w:before="40" w:after="40"/>
              <w:rPr>
                <w:rFonts w:ascii="Arial" w:hAnsi="Arial" w:cs="Arial"/>
                <w:sz w:val="16"/>
                <w:szCs w:val="16"/>
              </w:rPr>
            </w:pPr>
          </w:p>
        </w:tc>
        <w:tc>
          <w:tcPr>
            <w:tcW w:w="899" w:type="dxa"/>
            <w:shd w:val="clear" w:color="auto" w:fill="auto"/>
          </w:tcPr>
          <w:p w14:paraId="39D4B99A" w14:textId="77777777" w:rsidR="001530A3" w:rsidRPr="0088711A" w:rsidRDefault="001530A3" w:rsidP="00740389">
            <w:pPr>
              <w:spacing w:before="40" w:after="40"/>
              <w:rPr>
                <w:rFonts w:ascii="Arial" w:hAnsi="Arial" w:cs="Arial"/>
                <w:sz w:val="16"/>
                <w:szCs w:val="16"/>
              </w:rPr>
            </w:pPr>
          </w:p>
        </w:tc>
        <w:tc>
          <w:tcPr>
            <w:tcW w:w="920" w:type="dxa"/>
            <w:gridSpan w:val="2"/>
            <w:shd w:val="clear" w:color="auto" w:fill="FBD4B4" w:themeFill="accent6" w:themeFillTint="66"/>
          </w:tcPr>
          <w:p w14:paraId="30E11C44"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INN</w:t>
            </w:r>
          </w:p>
        </w:tc>
        <w:tc>
          <w:tcPr>
            <w:tcW w:w="900" w:type="dxa"/>
            <w:tcBorders>
              <w:bottom w:val="single" w:sz="4" w:space="0" w:color="auto"/>
            </w:tcBorders>
            <w:shd w:val="clear" w:color="auto" w:fill="auto"/>
          </w:tcPr>
          <w:p w14:paraId="470635F1" w14:textId="77777777" w:rsidR="001530A3" w:rsidRPr="0088711A" w:rsidRDefault="001530A3" w:rsidP="00740389">
            <w:pPr>
              <w:spacing w:before="40" w:after="40"/>
              <w:rPr>
                <w:rFonts w:ascii="Arial" w:hAnsi="Arial" w:cs="Arial"/>
                <w:sz w:val="16"/>
                <w:szCs w:val="16"/>
              </w:rPr>
            </w:pPr>
          </w:p>
        </w:tc>
        <w:tc>
          <w:tcPr>
            <w:tcW w:w="900" w:type="dxa"/>
            <w:shd w:val="clear" w:color="auto" w:fill="auto"/>
          </w:tcPr>
          <w:p w14:paraId="54504534" w14:textId="77777777" w:rsidR="001530A3" w:rsidRPr="0088711A" w:rsidRDefault="001530A3" w:rsidP="00740389">
            <w:pPr>
              <w:spacing w:before="40" w:after="40"/>
              <w:rPr>
                <w:rFonts w:ascii="Arial" w:hAnsi="Arial" w:cs="Arial"/>
                <w:sz w:val="16"/>
                <w:szCs w:val="16"/>
              </w:rPr>
            </w:pPr>
          </w:p>
        </w:tc>
        <w:tc>
          <w:tcPr>
            <w:tcW w:w="891" w:type="dxa"/>
            <w:gridSpan w:val="2"/>
            <w:shd w:val="clear" w:color="auto" w:fill="auto"/>
          </w:tcPr>
          <w:p w14:paraId="267BAFE3" w14:textId="77777777" w:rsidR="001530A3" w:rsidRPr="0088711A" w:rsidRDefault="001530A3" w:rsidP="00740389">
            <w:pPr>
              <w:spacing w:before="40" w:after="40"/>
              <w:rPr>
                <w:rFonts w:ascii="Arial" w:hAnsi="Arial" w:cs="Arial"/>
                <w:sz w:val="16"/>
                <w:szCs w:val="16"/>
              </w:rPr>
            </w:pPr>
          </w:p>
        </w:tc>
        <w:tc>
          <w:tcPr>
            <w:tcW w:w="819" w:type="dxa"/>
            <w:gridSpan w:val="3"/>
            <w:shd w:val="clear" w:color="auto" w:fill="FBD4B4" w:themeFill="accent6" w:themeFillTint="66"/>
          </w:tcPr>
          <w:p w14:paraId="721762B1"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INN</w:t>
            </w:r>
          </w:p>
        </w:tc>
        <w:tc>
          <w:tcPr>
            <w:tcW w:w="810" w:type="dxa"/>
            <w:tcBorders>
              <w:bottom w:val="single" w:sz="4" w:space="0" w:color="auto"/>
            </w:tcBorders>
            <w:shd w:val="clear" w:color="auto" w:fill="auto"/>
          </w:tcPr>
          <w:p w14:paraId="0632083B" w14:textId="77777777" w:rsidR="001530A3" w:rsidRPr="0088711A" w:rsidRDefault="001530A3" w:rsidP="00740389">
            <w:pPr>
              <w:spacing w:before="40" w:after="40"/>
              <w:rPr>
                <w:rFonts w:ascii="Arial" w:hAnsi="Arial" w:cs="Arial"/>
                <w:sz w:val="16"/>
                <w:szCs w:val="16"/>
              </w:rPr>
            </w:pPr>
          </w:p>
        </w:tc>
      </w:tr>
      <w:tr w:rsidR="001530A3" w14:paraId="360D6E22" w14:textId="77777777" w:rsidTr="0088711A">
        <w:tc>
          <w:tcPr>
            <w:tcW w:w="684" w:type="dxa"/>
            <w:shd w:val="clear" w:color="auto" w:fill="auto"/>
          </w:tcPr>
          <w:p w14:paraId="69532A74" w14:textId="77777777" w:rsidR="001530A3" w:rsidRPr="0088711A" w:rsidRDefault="001530A3" w:rsidP="00740389">
            <w:pPr>
              <w:spacing w:before="40" w:after="40"/>
              <w:rPr>
                <w:rFonts w:ascii="Arial" w:hAnsi="Arial" w:cs="Arial"/>
                <w:sz w:val="16"/>
                <w:szCs w:val="16"/>
              </w:rPr>
            </w:pPr>
          </w:p>
        </w:tc>
        <w:tc>
          <w:tcPr>
            <w:tcW w:w="909" w:type="dxa"/>
            <w:tcBorders>
              <w:bottom w:val="single" w:sz="4" w:space="0" w:color="auto"/>
            </w:tcBorders>
            <w:shd w:val="clear" w:color="auto" w:fill="auto"/>
          </w:tcPr>
          <w:p w14:paraId="36908E51" w14:textId="77777777" w:rsidR="001530A3" w:rsidRPr="0088711A" w:rsidRDefault="001530A3" w:rsidP="00740389">
            <w:pPr>
              <w:spacing w:before="40" w:after="40"/>
              <w:rPr>
                <w:rFonts w:ascii="Arial" w:hAnsi="Arial" w:cs="Arial"/>
                <w:sz w:val="16"/>
                <w:szCs w:val="16"/>
              </w:rPr>
            </w:pPr>
          </w:p>
        </w:tc>
        <w:tc>
          <w:tcPr>
            <w:tcW w:w="891" w:type="dxa"/>
            <w:tcBorders>
              <w:bottom w:val="single" w:sz="4" w:space="0" w:color="auto"/>
            </w:tcBorders>
            <w:shd w:val="clear" w:color="auto" w:fill="FBD4B4" w:themeFill="accent6" w:themeFillTint="66"/>
          </w:tcPr>
          <w:p w14:paraId="62B07BA9"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IASB</w:t>
            </w:r>
          </w:p>
        </w:tc>
        <w:tc>
          <w:tcPr>
            <w:tcW w:w="912" w:type="dxa"/>
            <w:tcBorders>
              <w:bottom w:val="single" w:sz="4" w:space="0" w:color="auto"/>
            </w:tcBorders>
            <w:shd w:val="clear" w:color="auto" w:fill="auto"/>
          </w:tcPr>
          <w:p w14:paraId="2784F21D" w14:textId="77777777" w:rsidR="001530A3" w:rsidRPr="0088711A" w:rsidRDefault="001530A3" w:rsidP="00740389">
            <w:pPr>
              <w:spacing w:before="40" w:after="40"/>
              <w:rPr>
                <w:rFonts w:ascii="Arial" w:hAnsi="Arial" w:cs="Arial"/>
                <w:sz w:val="16"/>
                <w:szCs w:val="16"/>
              </w:rPr>
            </w:pPr>
          </w:p>
        </w:tc>
        <w:tc>
          <w:tcPr>
            <w:tcW w:w="899" w:type="dxa"/>
            <w:tcBorders>
              <w:bottom w:val="single" w:sz="4" w:space="0" w:color="auto"/>
            </w:tcBorders>
            <w:shd w:val="clear" w:color="auto" w:fill="auto"/>
          </w:tcPr>
          <w:p w14:paraId="324915B5" w14:textId="77777777" w:rsidR="001530A3" w:rsidRPr="0088711A" w:rsidRDefault="001530A3" w:rsidP="00740389">
            <w:pPr>
              <w:spacing w:before="40" w:after="40"/>
              <w:rPr>
                <w:rFonts w:ascii="Arial" w:hAnsi="Arial" w:cs="Arial"/>
                <w:sz w:val="16"/>
                <w:szCs w:val="16"/>
              </w:rPr>
            </w:pPr>
          </w:p>
        </w:tc>
        <w:tc>
          <w:tcPr>
            <w:tcW w:w="920" w:type="dxa"/>
            <w:gridSpan w:val="2"/>
            <w:tcBorders>
              <w:bottom w:val="single" w:sz="4" w:space="0" w:color="auto"/>
            </w:tcBorders>
            <w:shd w:val="clear" w:color="auto" w:fill="auto"/>
          </w:tcPr>
          <w:p w14:paraId="38D28C0F" w14:textId="77777777" w:rsidR="001530A3" w:rsidRPr="0088711A" w:rsidRDefault="001530A3" w:rsidP="00740389">
            <w:pPr>
              <w:spacing w:before="40" w:after="40"/>
              <w:rPr>
                <w:rFonts w:ascii="Arial" w:hAnsi="Arial" w:cs="Arial"/>
                <w:sz w:val="16"/>
                <w:szCs w:val="16"/>
              </w:rPr>
            </w:pPr>
          </w:p>
        </w:tc>
        <w:tc>
          <w:tcPr>
            <w:tcW w:w="900" w:type="dxa"/>
            <w:tcBorders>
              <w:bottom w:val="single" w:sz="4" w:space="0" w:color="auto"/>
            </w:tcBorders>
            <w:shd w:val="clear" w:color="auto" w:fill="FBD4B4" w:themeFill="accent6" w:themeFillTint="66"/>
          </w:tcPr>
          <w:p w14:paraId="0053E3FC"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IASB</w:t>
            </w:r>
          </w:p>
        </w:tc>
        <w:tc>
          <w:tcPr>
            <w:tcW w:w="900" w:type="dxa"/>
            <w:tcBorders>
              <w:bottom w:val="single" w:sz="4" w:space="0" w:color="auto"/>
            </w:tcBorders>
            <w:shd w:val="clear" w:color="auto" w:fill="auto"/>
          </w:tcPr>
          <w:p w14:paraId="2D5DE76E" w14:textId="77777777" w:rsidR="001530A3" w:rsidRPr="0088711A" w:rsidRDefault="001530A3" w:rsidP="00740389">
            <w:pPr>
              <w:spacing w:before="40" w:after="40"/>
              <w:rPr>
                <w:rFonts w:ascii="Arial" w:hAnsi="Arial" w:cs="Arial"/>
                <w:sz w:val="16"/>
                <w:szCs w:val="16"/>
              </w:rPr>
            </w:pPr>
          </w:p>
        </w:tc>
        <w:tc>
          <w:tcPr>
            <w:tcW w:w="891" w:type="dxa"/>
            <w:gridSpan w:val="2"/>
            <w:tcBorders>
              <w:bottom w:val="single" w:sz="4" w:space="0" w:color="auto"/>
            </w:tcBorders>
            <w:shd w:val="clear" w:color="auto" w:fill="auto"/>
          </w:tcPr>
          <w:p w14:paraId="0684393D" w14:textId="77777777" w:rsidR="001530A3" w:rsidRPr="0088711A" w:rsidRDefault="001530A3" w:rsidP="00740389">
            <w:pPr>
              <w:spacing w:before="40" w:after="40"/>
              <w:rPr>
                <w:rFonts w:ascii="Arial" w:hAnsi="Arial" w:cs="Arial"/>
                <w:sz w:val="16"/>
                <w:szCs w:val="16"/>
              </w:rPr>
            </w:pPr>
          </w:p>
        </w:tc>
        <w:tc>
          <w:tcPr>
            <w:tcW w:w="819" w:type="dxa"/>
            <w:gridSpan w:val="3"/>
            <w:tcBorders>
              <w:bottom w:val="single" w:sz="4" w:space="0" w:color="auto"/>
            </w:tcBorders>
            <w:shd w:val="clear" w:color="auto" w:fill="auto"/>
          </w:tcPr>
          <w:p w14:paraId="19948598" w14:textId="77777777" w:rsidR="001530A3" w:rsidRPr="0088711A" w:rsidRDefault="001530A3" w:rsidP="00740389">
            <w:pPr>
              <w:spacing w:before="40" w:after="40"/>
              <w:rPr>
                <w:rFonts w:ascii="Arial" w:hAnsi="Arial" w:cs="Arial"/>
                <w:sz w:val="16"/>
                <w:szCs w:val="16"/>
              </w:rPr>
            </w:pPr>
          </w:p>
        </w:tc>
        <w:tc>
          <w:tcPr>
            <w:tcW w:w="810" w:type="dxa"/>
            <w:tcBorders>
              <w:bottom w:val="single" w:sz="4" w:space="0" w:color="auto"/>
            </w:tcBorders>
            <w:shd w:val="clear" w:color="auto" w:fill="FBD4B4" w:themeFill="accent6" w:themeFillTint="66"/>
          </w:tcPr>
          <w:p w14:paraId="71D5E70A" w14:textId="77777777" w:rsidR="001530A3" w:rsidRPr="0088711A" w:rsidRDefault="001530A3" w:rsidP="00740389">
            <w:pPr>
              <w:spacing w:before="40" w:after="40"/>
              <w:rPr>
                <w:rFonts w:ascii="Arial" w:hAnsi="Arial" w:cs="Arial"/>
                <w:sz w:val="16"/>
                <w:szCs w:val="16"/>
              </w:rPr>
            </w:pPr>
            <w:r w:rsidRPr="0088711A">
              <w:rPr>
                <w:rFonts w:ascii="Arial" w:hAnsi="Arial" w:cs="Arial"/>
                <w:sz w:val="16"/>
                <w:szCs w:val="16"/>
              </w:rPr>
              <w:t>IASB</w:t>
            </w:r>
          </w:p>
        </w:tc>
      </w:tr>
      <w:tr w:rsidR="0088711A" w14:paraId="29F099E3" w14:textId="77777777" w:rsidTr="00740389">
        <w:tc>
          <w:tcPr>
            <w:tcW w:w="684" w:type="dxa"/>
            <w:shd w:val="clear" w:color="auto" w:fill="auto"/>
          </w:tcPr>
          <w:p w14:paraId="3C46DFCD" w14:textId="77777777" w:rsidR="0088711A" w:rsidRPr="0088711A" w:rsidRDefault="0088711A" w:rsidP="00740389">
            <w:pPr>
              <w:spacing w:before="40" w:after="40"/>
              <w:rPr>
                <w:rFonts w:ascii="Arial" w:hAnsi="Arial" w:cs="Arial"/>
                <w:sz w:val="16"/>
                <w:szCs w:val="16"/>
              </w:rPr>
            </w:pPr>
          </w:p>
        </w:tc>
        <w:tc>
          <w:tcPr>
            <w:tcW w:w="909" w:type="dxa"/>
            <w:shd w:val="clear" w:color="auto" w:fill="auto"/>
          </w:tcPr>
          <w:p w14:paraId="06047FF6" w14:textId="77777777" w:rsidR="0088711A" w:rsidRPr="0088711A" w:rsidRDefault="0088711A" w:rsidP="00740389">
            <w:pPr>
              <w:spacing w:before="40" w:after="40"/>
              <w:rPr>
                <w:rFonts w:ascii="Arial" w:hAnsi="Arial" w:cs="Arial"/>
                <w:sz w:val="16"/>
                <w:szCs w:val="16"/>
              </w:rPr>
            </w:pPr>
          </w:p>
        </w:tc>
        <w:tc>
          <w:tcPr>
            <w:tcW w:w="891" w:type="dxa"/>
            <w:shd w:val="clear" w:color="auto" w:fill="auto"/>
          </w:tcPr>
          <w:p w14:paraId="75ADB497" w14:textId="77777777" w:rsidR="0088711A" w:rsidRPr="0088711A" w:rsidRDefault="0088711A" w:rsidP="00740389">
            <w:pPr>
              <w:spacing w:before="40" w:after="40"/>
              <w:rPr>
                <w:rFonts w:ascii="Arial" w:hAnsi="Arial" w:cs="Arial"/>
                <w:sz w:val="16"/>
                <w:szCs w:val="16"/>
              </w:rPr>
            </w:pPr>
          </w:p>
        </w:tc>
        <w:tc>
          <w:tcPr>
            <w:tcW w:w="912" w:type="dxa"/>
            <w:shd w:val="clear" w:color="auto" w:fill="auto"/>
          </w:tcPr>
          <w:p w14:paraId="23F5F5D9" w14:textId="77777777" w:rsidR="0088711A" w:rsidRPr="0088711A" w:rsidRDefault="0088711A" w:rsidP="00740389">
            <w:pPr>
              <w:spacing w:before="40" w:after="40"/>
              <w:rPr>
                <w:rFonts w:ascii="Arial" w:hAnsi="Arial" w:cs="Arial"/>
                <w:sz w:val="16"/>
                <w:szCs w:val="16"/>
              </w:rPr>
            </w:pPr>
          </w:p>
        </w:tc>
        <w:tc>
          <w:tcPr>
            <w:tcW w:w="899" w:type="dxa"/>
            <w:shd w:val="clear" w:color="auto" w:fill="auto"/>
          </w:tcPr>
          <w:p w14:paraId="2DE55C60" w14:textId="77777777" w:rsidR="0088711A" w:rsidRPr="0088711A" w:rsidRDefault="0088711A" w:rsidP="00740389">
            <w:pPr>
              <w:spacing w:before="40" w:after="40"/>
              <w:rPr>
                <w:rFonts w:ascii="Arial" w:hAnsi="Arial" w:cs="Arial"/>
                <w:sz w:val="16"/>
                <w:szCs w:val="16"/>
              </w:rPr>
            </w:pPr>
          </w:p>
        </w:tc>
        <w:tc>
          <w:tcPr>
            <w:tcW w:w="920" w:type="dxa"/>
            <w:gridSpan w:val="2"/>
            <w:shd w:val="clear" w:color="auto" w:fill="auto"/>
          </w:tcPr>
          <w:p w14:paraId="5315A0D9" w14:textId="77777777" w:rsidR="0088711A" w:rsidRPr="0088711A" w:rsidRDefault="0088711A" w:rsidP="00740389">
            <w:pPr>
              <w:spacing w:before="40" w:after="40"/>
              <w:rPr>
                <w:rFonts w:ascii="Arial" w:hAnsi="Arial" w:cs="Arial"/>
                <w:sz w:val="16"/>
                <w:szCs w:val="16"/>
              </w:rPr>
            </w:pPr>
          </w:p>
        </w:tc>
        <w:tc>
          <w:tcPr>
            <w:tcW w:w="900" w:type="dxa"/>
            <w:shd w:val="clear" w:color="auto" w:fill="auto"/>
          </w:tcPr>
          <w:p w14:paraId="7FC873BA" w14:textId="77777777" w:rsidR="0088711A" w:rsidRPr="0088711A" w:rsidRDefault="0088711A" w:rsidP="00740389">
            <w:pPr>
              <w:spacing w:before="40" w:after="40"/>
              <w:rPr>
                <w:rFonts w:ascii="Arial" w:hAnsi="Arial" w:cs="Arial"/>
                <w:sz w:val="16"/>
                <w:szCs w:val="16"/>
              </w:rPr>
            </w:pPr>
          </w:p>
        </w:tc>
        <w:tc>
          <w:tcPr>
            <w:tcW w:w="3420" w:type="dxa"/>
            <w:gridSpan w:val="7"/>
            <w:shd w:val="clear" w:color="auto" w:fill="auto"/>
          </w:tcPr>
          <w:p w14:paraId="480CB10A" w14:textId="77777777" w:rsidR="0088711A" w:rsidRPr="0088711A" w:rsidRDefault="0088711A" w:rsidP="00740389">
            <w:pPr>
              <w:spacing w:before="40" w:after="40"/>
              <w:rPr>
                <w:rFonts w:ascii="Arial" w:hAnsi="Arial" w:cs="Arial"/>
                <w:sz w:val="16"/>
                <w:szCs w:val="16"/>
              </w:rPr>
            </w:pPr>
            <w:r w:rsidRPr="0088711A">
              <w:rPr>
                <w:rFonts w:ascii="Arial" w:hAnsi="Arial" w:cs="Arial"/>
                <w:sz w:val="16"/>
                <w:szCs w:val="16"/>
              </w:rPr>
              <w:t>Possible new projects / initiatives (</w:t>
            </w:r>
            <w:r w:rsidRPr="0088711A">
              <w:rPr>
                <w:rFonts w:ascii="Arial" w:hAnsi="Arial" w:cs="Arial"/>
                <w:b/>
                <w:sz w:val="16"/>
                <w:szCs w:val="16"/>
              </w:rPr>
              <w:t>Note 5</w:t>
            </w:r>
            <w:r w:rsidRPr="0088711A">
              <w:rPr>
                <w:rFonts w:ascii="Arial" w:hAnsi="Arial" w:cs="Arial"/>
                <w:sz w:val="16"/>
                <w:szCs w:val="16"/>
              </w:rPr>
              <w:t>)</w:t>
            </w:r>
          </w:p>
        </w:tc>
      </w:tr>
      <w:tr w:rsidR="001530A3" w14:paraId="21C01940" w14:textId="77777777" w:rsidTr="00740389">
        <w:tc>
          <w:tcPr>
            <w:tcW w:w="9535" w:type="dxa"/>
            <w:gridSpan w:val="15"/>
            <w:shd w:val="clear" w:color="auto" w:fill="auto"/>
          </w:tcPr>
          <w:p w14:paraId="0E4C575C" w14:textId="77777777" w:rsidR="001530A3" w:rsidRPr="0088711A" w:rsidRDefault="001530A3" w:rsidP="00740389">
            <w:pPr>
              <w:spacing w:before="40" w:after="40"/>
              <w:jc w:val="center"/>
              <w:rPr>
                <w:rFonts w:ascii="Arial" w:hAnsi="Arial" w:cs="Arial"/>
                <w:b/>
                <w:sz w:val="16"/>
                <w:szCs w:val="16"/>
              </w:rPr>
            </w:pPr>
            <w:r w:rsidRPr="0088711A">
              <w:rPr>
                <w:rFonts w:ascii="Arial" w:hAnsi="Arial" w:cs="Arial"/>
                <w:b/>
                <w:sz w:val="16"/>
                <w:szCs w:val="16"/>
              </w:rPr>
              <w:t>Estimated Total Number of Hours at Board Meeting (Average Meeting is 30–33 hours)</w:t>
            </w:r>
          </w:p>
        </w:tc>
      </w:tr>
      <w:tr w:rsidR="001530A3" w14:paraId="0DEA9DA4" w14:textId="77777777" w:rsidTr="00740389">
        <w:tc>
          <w:tcPr>
            <w:tcW w:w="684" w:type="dxa"/>
            <w:tcBorders>
              <w:bottom w:val="single" w:sz="4" w:space="0" w:color="auto"/>
            </w:tcBorders>
            <w:shd w:val="clear" w:color="auto" w:fill="auto"/>
          </w:tcPr>
          <w:p w14:paraId="619561E6" w14:textId="77777777" w:rsidR="001530A3" w:rsidRPr="0088711A" w:rsidRDefault="001530A3" w:rsidP="00740389">
            <w:pPr>
              <w:spacing w:before="40" w:after="40"/>
              <w:jc w:val="center"/>
              <w:rPr>
                <w:rFonts w:ascii="Arial" w:hAnsi="Arial" w:cs="Arial"/>
                <w:b/>
                <w:sz w:val="16"/>
                <w:szCs w:val="16"/>
              </w:rPr>
            </w:pPr>
            <w:r w:rsidRPr="0088711A">
              <w:rPr>
                <w:rFonts w:ascii="Arial" w:hAnsi="Arial" w:cs="Arial"/>
                <w:b/>
                <w:sz w:val="16"/>
                <w:szCs w:val="16"/>
              </w:rPr>
              <w:t>41</w:t>
            </w:r>
          </w:p>
        </w:tc>
        <w:tc>
          <w:tcPr>
            <w:tcW w:w="909" w:type="dxa"/>
            <w:tcBorders>
              <w:bottom w:val="single" w:sz="4" w:space="0" w:color="auto"/>
            </w:tcBorders>
            <w:shd w:val="clear" w:color="auto" w:fill="auto"/>
          </w:tcPr>
          <w:p w14:paraId="3AD9907E" w14:textId="77777777" w:rsidR="001530A3" w:rsidRPr="0088711A" w:rsidRDefault="001530A3" w:rsidP="00740389">
            <w:pPr>
              <w:spacing w:before="40" w:after="40"/>
              <w:jc w:val="center"/>
              <w:rPr>
                <w:rFonts w:ascii="Arial" w:hAnsi="Arial" w:cs="Arial"/>
                <w:b/>
                <w:sz w:val="16"/>
                <w:szCs w:val="16"/>
              </w:rPr>
            </w:pPr>
            <w:r w:rsidRPr="0088711A">
              <w:rPr>
                <w:rFonts w:ascii="Arial" w:hAnsi="Arial" w:cs="Arial"/>
                <w:b/>
                <w:sz w:val="16"/>
                <w:szCs w:val="16"/>
              </w:rPr>
              <w:t>37</w:t>
            </w:r>
          </w:p>
        </w:tc>
        <w:tc>
          <w:tcPr>
            <w:tcW w:w="891" w:type="dxa"/>
            <w:tcBorders>
              <w:bottom w:val="single" w:sz="4" w:space="0" w:color="auto"/>
            </w:tcBorders>
            <w:shd w:val="clear" w:color="auto" w:fill="auto"/>
          </w:tcPr>
          <w:p w14:paraId="478906BE" w14:textId="77777777" w:rsidR="001530A3" w:rsidRPr="0088711A" w:rsidRDefault="001530A3" w:rsidP="00740389">
            <w:pPr>
              <w:spacing w:before="40" w:after="40"/>
              <w:jc w:val="center"/>
              <w:rPr>
                <w:rFonts w:ascii="Arial" w:hAnsi="Arial" w:cs="Arial"/>
                <w:b/>
                <w:sz w:val="16"/>
                <w:szCs w:val="16"/>
              </w:rPr>
            </w:pPr>
            <w:r w:rsidRPr="0088711A">
              <w:rPr>
                <w:rFonts w:ascii="Arial" w:hAnsi="Arial" w:cs="Arial"/>
                <w:b/>
                <w:sz w:val="16"/>
                <w:szCs w:val="16"/>
              </w:rPr>
              <w:t>32</w:t>
            </w:r>
          </w:p>
        </w:tc>
        <w:tc>
          <w:tcPr>
            <w:tcW w:w="912" w:type="dxa"/>
            <w:shd w:val="clear" w:color="auto" w:fill="auto"/>
          </w:tcPr>
          <w:p w14:paraId="6ED4801C" w14:textId="77777777" w:rsidR="001530A3" w:rsidRPr="0088711A" w:rsidRDefault="001530A3" w:rsidP="00740389">
            <w:pPr>
              <w:spacing w:before="40" w:after="40"/>
              <w:jc w:val="center"/>
              <w:rPr>
                <w:rFonts w:ascii="Arial" w:hAnsi="Arial" w:cs="Arial"/>
                <w:b/>
                <w:sz w:val="16"/>
                <w:szCs w:val="16"/>
              </w:rPr>
            </w:pPr>
            <w:r w:rsidRPr="0088711A">
              <w:rPr>
                <w:rFonts w:ascii="Arial" w:hAnsi="Arial" w:cs="Arial"/>
                <w:b/>
                <w:sz w:val="16"/>
                <w:szCs w:val="16"/>
              </w:rPr>
              <w:t>35</w:t>
            </w:r>
          </w:p>
        </w:tc>
        <w:tc>
          <w:tcPr>
            <w:tcW w:w="899" w:type="dxa"/>
            <w:tcBorders>
              <w:bottom w:val="single" w:sz="4" w:space="0" w:color="auto"/>
            </w:tcBorders>
            <w:shd w:val="clear" w:color="auto" w:fill="auto"/>
          </w:tcPr>
          <w:p w14:paraId="6943B140" w14:textId="77777777" w:rsidR="001530A3" w:rsidRPr="0088711A" w:rsidRDefault="001530A3" w:rsidP="00740389">
            <w:pPr>
              <w:spacing w:before="40" w:after="40"/>
              <w:jc w:val="center"/>
              <w:rPr>
                <w:rFonts w:ascii="Arial" w:hAnsi="Arial" w:cs="Arial"/>
                <w:b/>
                <w:sz w:val="16"/>
                <w:szCs w:val="16"/>
              </w:rPr>
            </w:pPr>
            <w:r w:rsidRPr="0088711A">
              <w:rPr>
                <w:rFonts w:ascii="Arial" w:hAnsi="Arial" w:cs="Arial"/>
                <w:b/>
                <w:sz w:val="16"/>
                <w:szCs w:val="16"/>
              </w:rPr>
              <w:t>36</w:t>
            </w:r>
          </w:p>
        </w:tc>
        <w:tc>
          <w:tcPr>
            <w:tcW w:w="920" w:type="dxa"/>
            <w:gridSpan w:val="2"/>
            <w:tcBorders>
              <w:bottom w:val="single" w:sz="4" w:space="0" w:color="auto"/>
            </w:tcBorders>
            <w:shd w:val="clear" w:color="auto" w:fill="auto"/>
          </w:tcPr>
          <w:p w14:paraId="64F3C07C" w14:textId="77777777" w:rsidR="001530A3" w:rsidRPr="0088711A" w:rsidRDefault="001530A3" w:rsidP="00740389">
            <w:pPr>
              <w:spacing w:before="40" w:after="40"/>
              <w:jc w:val="center"/>
              <w:rPr>
                <w:rFonts w:ascii="Arial" w:hAnsi="Arial" w:cs="Arial"/>
                <w:b/>
                <w:sz w:val="16"/>
                <w:szCs w:val="16"/>
              </w:rPr>
            </w:pPr>
            <w:r w:rsidRPr="0088711A">
              <w:rPr>
                <w:rFonts w:ascii="Arial" w:hAnsi="Arial" w:cs="Arial"/>
                <w:b/>
                <w:sz w:val="16"/>
                <w:szCs w:val="16"/>
              </w:rPr>
              <w:t>40</w:t>
            </w:r>
          </w:p>
        </w:tc>
        <w:tc>
          <w:tcPr>
            <w:tcW w:w="900" w:type="dxa"/>
            <w:tcBorders>
              <w:bottom w:val="single" w:sz="4" w:space="0" w:color="auto"/>
            </w:tcBorders>
            <w:shd w:val="clear" w:color="auto" w:fill="auto"/>
          </w:tcPr>
          <w:p w14:paraId="762C45E3" w14:textId="77777777" w:rsidR="001530A3" w:rsidRPr="0088711A" w:rsidRDefault="001530A3" w:rsidP="00740389">
            <w:pPr>
              <w:spacing w:before="40" w:after="40"/>
              <w:jc w:val="center"/>
              <w:rPr>
                <w:rFonts w:ascii="Arial" w:hAnsi="Arial" w:cs="Arial"/>
                <w:b/>
                <w:sz w:val="16"/>
                <w:szCs w:val="16"/>
              </w:rPr>
            </w:pPr>
            <w:r w:rsidRPr="0088711A">
              <w:rPr>
                <w:rFonts w:ascii="Arial" w:hAnsi="Arial" w:cs="Arial"/>
                <w:b/>
                <w:sz w:val="16"/>
                <w:szCs w:val="16"/>
              </w:rPr>
              <w:t>40</w:t>
            </w:r>
          </w:p>
        </w:tc>
        <w:tc>
          <w:tcPr>
            <w:tcW w:w="900" w:type="dxa"/>
            <w:tcBorders>
              <w:bottom w:val="single" w:sz="4" w:space="0" w:color="auto"/>
            </w:tcBorders>
            <w:shd w:val="clear" w:color="auto" w:fill="auto"/>
          </w:tcPr>
          <w:p w14:paraId="1B820470" w14:textId="77777777" w:rsidR="001530A3" w:rsidRPr="0088711A" w:rsidRDefault="001530A3" w:rsidP="00740389">
            <w:pPr>
              <w:spacing w:before="40" w:after="40"/>
              <w:jc w:val="center"/>
              <w:rPr>
                <w:rFonts w:ascii="Arial" w:hAnsi="Arial" w:cs="Arial"/>
                <w:b/>
                <w:sz w:val="16"/>
                <w:szCs w:val="16"/>
              </w:rPr>
            </w:pPr>
            <w:r w:rsidRPr="0088711A">
              <w:rPr>
                <w:rFonts w:ascii="Arial" w:hAnsi="Arial" w:cs="Arial"/>
                <w:b/>
                <w:sz w:val="16"/>
                <w:szCs w:val="16"/>
              </w:rPr>
              <w:t>39</w:t>
            </w:r>
          </w:p>
        </w:tc>
        <w:tc>
          <w:tcPr>
            <w:tcW w:w="693" w:type="dxa"/>
            <w:tcBorders>
              <w:bottom w:val="single" w:sz="4" w:space="0" w:color="auto"/>
            </w:tcBorders>
            <w:shd w:val="clear" w:color="auto" w:fill="auto"/>
          </w:tcPr>
          <w:p w14:paraId="65F0F09C" w14:textId="77777777" w:rsidR="001530A3" w:rsidRPr="0088711A" w:rsidRDefault="001530A3" w:rsidP="00740389">
            <w:pPr>
              <w:spacing w:before="40" w:after="40"/>
              <w:jc w:val="center"/>
              <w:rPr>
                <w:rFonts w:ascii="Arial" w:hAnsi="Arial" w:cs="Arial"/>
                <w:b/>
                <w:sz w:val="16"/>
                <w:szCs w:val="16"/>
              </w:rPr>
            </w:pPr>
            <w:r w:rsidRPr="0088711A">
              <w:rPr>
                <w:rFonts w:ascii="Arial" w:hAnsi="Arial" w:cs="Arial"/>
                <w:b/>
                <w:sz w:val="16"/>
                <w:szCs w:val="16"/>
              </w:rPr>
              <w:t>25</w:t>
            </w:r>
          </w:p>
        </w:tc>
        <w:tc>
          <w:tcPr>
            <w:tcW w:w="815" w:type="dxa"/>
            <w:gridSpan w:val="3"/>
            <w:tcBorders>
              <w:bottom w:val="single" w:sz="4" w:space="0" w:color="auto"/>
            </w:tcBorders>
            <w:shd w:val="clear" w:color="auto" w:fill="auto"/>
          </w:tcPr>
          <w:p w14:paraId="674B8C27" w14:textId="77777777" w:rsidR="001530A3" w:rsidRPr="0088711A" w:rsidRDefault="001530A3" w:rsidP="00740389">
            <w:pPr>
              <w:spacing w:before="40" w:after="40"/>
              <w:jc w:val="center"/>
              <w:rPr>
                <w:rFonts w:ascii="Arial" w:hAnsi="Arial" w:cs="Arial"/>
                <w:b/>
                <w:sz w:val="16"/>
                <w:szCs w:val="16"/>
              </w:rPr>
            </w:pPr>
            <w:r w:rsidRPr="0088711A">
              <w:rPr>
                <w:rFonts w:ascii="Arial" w:hAnsi="Arial" w:cs="Arial"/>
                <w:b/>
                <w:sz w:val="16"/>
                <w:szCs w:val="16"/>
              </w:rPr>
              <w:t>26</w:t>
            </w:r>
          </w:p>
        </w:tc>
        <w:tc>
          <w:tcPr>
            <w:tcW w:w="1012" w:type="dxa"/>
            <w:gridSpan w:val="2"/>
            <w:tcBorders>
              <w:bottom w:val="single" w:sz="4" w:space="0" w:color="auto"/>
            </w:tcBorders>
            <w:shd w:val="clear" w:color="auto" w:fill="auto"/>
          </w:tcPr>
          <w:p w14:paraId="584C9B31" w14:textId="77777777" w:rsidR="001530A3" w:rsidRPr="0088711A" w:rsidRDefault="001530A3" w:rsidP="00740389">
            <w:pPr>
              <w:spacing w:before="40" w:after="40"/>
              <w:jc w:val="center"/>
              <w:rPr>
                <w:rFonts w:ascii="Arial" w:hAnsi="Arial" w:cs="Arial"/>
                <w:b/>
                <w:sz w:val="16"/>
                <w:szCs w:val="16"/>
              </w:rPr>
            </w:pPr>
            <w:r w:rsidRPr="0088711A">
              <w:rPr>
                <w:rFonts w:ascii="Arial" w:hAnsi="Arial" w:cs="Arial"/>
                <w:b/>
                <w:sz w:val="16"/>
                <w:szCs w:val="16"/>
              </w:rPr>
              <w:t>25</w:t>
            </w:r>
          </w:p>
        </w:tc>
      </w:tr>
    </w:tbl>
    <w:p w14:paraId="7CAE5333" w14:textId="77777777" w:rsidR="001530A3" w:rsidRDefault="001530A3" w:rsidP="001530A3">
      <w:pPr>
        <w:spacing w:before="120" w:line="240" w:lineRule="exact"/>
        <w:rPr>
          <w:rFonts w:ascii="Arial" w:hAnsi="Arial" w:cs="Arial"/>
          <w:sz w:val="20"/>
          <w:szCs w:val="20"/>
        </w:rPr>
      </w:pPr>
    </w:p>
    <w:tbl>
      <w:tblPr>
        <w:tblStyle w:val="TableGrid"/>
        <w:tblW w:w="0" w:type="auto"/>
        <w:tblLook w:val="04A0" w:firstRow="1" w:lastRow="0" w:firstColumn="1" w:lastColumn="0" w:noHBand="0" w:noVBand="1"/>
      </w:tblPr>
      <w:tblGrid>
        <w:gridCol w:w="445"/>
        <w:gridCol w:w="5130"/>
      </w:tblGrid>
      <w:tr w:rsidR="001530A3" w14:paraId="222EE464" w14:textId="77777777" w:rsidTr="0088711A">
        <w:tc>
          <w:tcPr>
            <w:tcW w:w="445" w:type="dxa"/>
            <w:tcBorders>
              <w:bottom w:val="single" w:sz="4" w:space="0" w:color="auto"/>
            </w:tcBorders>
            <w:shd w:val="clear" w:color="auto" w:fill="4F81BD" w:themeFill="accent1"/>
          </w:tcPr>
          <w:p w14:paraId="46BAB553" w14:textId="77777777" w:rsidR="001530A3" w:rsidRDefault="001530A3" w:rsidP="00740389">
            <w:pPr>
              <w:spacing w:before="120" w:line="240" w:lineRule="exact"/>
              <w:rPr>
                <w:rFonts w:ascii="Arial" w:hAnsi="Arial" w:cs="Arial"/>
                <w:sz w:val="20"/>
                <w:szCs w:val="20"/>
              </w:rPr>
            </w:pPr>
          </w:p>
        </w:tc>
        <w:tc>
          <w:tcPr>
            <w:tcW w:w="5130" w:type="dxa"/>
            <w:tcBorders>
              <w:bottom w:val="single" w:sz="4" w:space="0" w:color="auto"/>
            </w:tcBorders>
            <w:shd w:val="clear" w:color="auto" w:fill="4F81BD" w:themeFill="accent1"/>
            <w:vAlign w:val="center"/>
          </w:tcPr>
          <w:p w14:paraId="03CB1D47" w14:textId="77777777" w:rsidR="001530A3" w:rsidRDefault="001530A3" w:rsidP="00740389">
            <w:pPr>
              <w:spacing w:before="60" w:after="60" w:line="240" w:lineRule="exact"/>
              <w:rPr>
                <w:rFonts w:ascii="Arial" w:hAnsi="Arial" w:cs="Arial"/>
                <w:sz w:val="20"/>
                <w:szCs w:val="20"/>
              </w:rPr>
            </w:pPr>
            <w:r>
              <w:rPr>
                <w:rFonts w:ascii="Arial" w:hAnsi="Arial" w:cs="Arial"/>
                <w:sz w:val="20"/>
                <w:szCs w:val="20"/>
              </w:rPr>
              <w:t>8-12 hours Board time</w:t>
            </w:r>
          </w:p>
        </w:tc>
      </w:tr>
      <w:tr w:rsidR="001530A3" w14:paraId="6A91C019" w14:textId="77777777" w:rsidTr="0088711A">
        <w:tc>
          <w:tcPr>
            <w:tcW w:w="445" w:type="dxa"/>
            <w:tcBorders>
              <w:bottom w:val="single" w:sz="4" w:space="0" w:color="auto"/>
            </w:tcBorders>
            <w:shd w:val="clear" w:color="auto" w:fill="00B050"/>
          </w:tcPr>
          <w:p w14:paraId="7BFCA19F" w14:textId="77777777" w:rsidR="001530A3" w:rsidRDefault="001530A3" w:rsidP="00740389">
            <w:pPr>
              <w:spacing w:before="120" w:line="240" w:lineRule="exact"/>
              <w:rPr>
                <w:rFonts w:ascii="Arial" w:hAnsi="Arial" w:cs="Arial"/>
                <w:sz w:val="20"/>
                <w:szCs w:val="20"/>
              </w:rPr>
            </w:pPr>
          </w:p>
        </w:tc>
        <w:tc>
          <w:tcPr>
            <w:tcW w:w="5130" w:type="dxa"/>
            <w:tcBorders>
              <w:bottom w:val="single" w:sz="4" w:space="0" w:color="auto"/>
            </w:tcBorders>
            <w:shd w:val="clear" w:color="auto" w:fill="00B050"/>
            <w:vAlign w:val="center"/>
          </w:tcPr>
          <w:p w14:paraId="25D1540A" w14:textId="77777777" w:rsidR="001530A3" w:rsidRDefault="001530A3" w:rsidP="00740389">
            <w:pPr>
              <w:spacing w:before="60" w:after="60" w:line="240" w:lineRule="exact"/>
              <w:rPr>
                <w:rFonts w:ascii="Arial" w:hAnsi="Arial" w:cs="Arial"/>
                <w:sz w:val="20"/>
                <w:szCs w:val="20"/>
              </w:rPr>
            </w:pPr>
            <w:r>
              <w:rPr>
                <w:rFonts w:ascii="Arial" w:hAnsi="Arial" w:cs="Arial"/>
                <w:sz w:val="20"/>
                <w:szCs w:val="20"/>
              </w:rPr>
              <w:t>3-7 hours Board time</w:t>
            </w:r>
          </w:p>
        </w:tc>
      </w:tr>
      <w:tr w:rsidR="001530A3" w14:paraId="09ED478F" w14:textId="77777777" w:rsidTr="0088711A">
        <w:tc>
          <w:tcPr>
            <w:tcW w:w="445" w:type="dxa"/>
            <w:shd w:val="clear" w:color="auto" w:fill="FBD4B4" w:themeFill="accent6" w:themeFillTint="66"/>
          </w:tcPr>
          <w:p w14:paraId="74836F52" w14:textId="77777777" w:rsidR="001530A3" w:rsidRDefault="001530A3" w:rsidP="00740389">
            <w:pPr>
              <w:spacing w:before="120" w:line="240" w:lineRule="exact"/>
              <w:rPr>
                <w:rFonts w:ascii="Arial" w:hAnsi="Arial" w:cs="Arial"/>
                <w:sz w:val="20"/>
                <w:szCs w:val="20"/>
              </w:rPr>
            </w:pPr>
          </w:p>
        </w:tc>
        <w:tc>
          <w:tcPr>
            <w:tcW w:w="5130" w:type="dxa"/>
            <w:shd w:val="clear" w:color="auto" w:fill="FBD4B4" w:themeFill="accent6" w:themeFillTint="66"/>
            <w:vAlign w:val="center"/>
          </w:tcPr>
          <w:p w14:paraId="7152A0BC" w14:textId="77777777" w:rsidR="001530A3" w:rsidRDefault="001530A3" w:rsidP="00740389">
            <w:pPr>
              <w:spacing w:before="60" w:after="60" w:line="240" w:lineRule="exact"/>
              <w:rPr>
                <w:rFonts w:ascii="Arial" w:hAnsi="Arial" w:cs="Arial"/>
                <w:sz w:val="20"/>
                <w:szCs w:val="20"/>
              </w:rPr>
            </w:pPr>
            <w:r>
              <w:rPr>
                <w:rFonts w:ascii="Arial" w:hAnsi="Arial" w:cs="Arial"/>
                <w:sz w:val="20"/>
                <w:szCs w:val="20"/>
              </w:rPr>
              <w:t>1-2 hours Board time</w:t>
            </w:r>
          </w:p>
        </w:tc>
      </w:tr>
    </w:tbl>
    <w:p w14:paraId="6EDEE4C8" w14:textId="77777777" w:rsidR="001530A3" w:rsidRDefault="001530A3" w:rsidP="001530A3">
      <w:pPr>
        <w:keepNext/>
        <w:spacing w:before="120" w:line="240" w:lineRule="exact"/>
        <w:rPr>
          <w:rFonts w:ascii="Arial" w:hAnsi="Arial" w:cs="Arial"/>
          <w:sz w:val="20"/>
          <w:szCs w:val="20"/>
        </w:rPr>
      </w:pPr>
      <w:r w:rsidRPr="00FC0148">
        <w:rPr>
          <w:rFonts w:ascii="Arial" w:hAnsi="Arial" w:cs="Arial"/>
          <w:b/>
          <w:sz w:val="20"/>
          <w:szCs w:val="20"/>
        </w:rPr>
        <w:t>*</w:t>
      </w:r>
      <w:r w:rsidRPr="003B4120">
        <w:rPr>
          <w:rFonts w:ascii="Arial" w:hAnsi="Arial" w:cs="Arial"/>
          <w:sz w:val="20"/>
          <w:szCs w:val="20"/>
        </w:rPr>
        <w:t xml:space="preserve"> Anticipated Finalization of Exposure Draft</w:t>
      </w:r>
    </w:p>
    <w:p w14:paraId="77FBB075" w14:textId="77777777" w:rsidR="001530A3" w:rsidRPr="003B4120" w:rsidRDefault="001530A3" w:rsidP="001530A3">
      <w:pPr>
        <w:spacing w:before="120" w:line="240" w:lineRule="exact"/>
        <w:rPr>
          <w:rFonts w:ascii="Arial" w:hAnsi="Arial" w:cs="Arial"/>
          <w:sz w:val="20"/>
          <w:szCs w:val="20"/>
        </w:rPr>
      </w:pPr>
      <w:r w:rsidRPr="00FC0148">
        <w:rPr>
          <w:rFonts w:ascii="Arial" w:hAnsi="Arial" w:cs="Arial"/>
          <w:b/>
          <w:sz w:val="20"/>
          <w:szCs w:val="20"/>
        </w:rPr>
        <w:t>**</w:t>
      </w:r>
      <w:r w:rsidRPr="003B4120">
        <w:rPr>
          <w:rFonts w:ascii="Arial" w:hAnsi="Arial" w:cs="Arial"/>
          <w:sz w:val="20"/>
          <w:szCs w:val="20"/>
        </w:rPr>
        <w:t xml:space="preserve"> Anticipated Finalization of </w:t>
      </w:r>
      <w:r>
        <w:rPr>
          <w:rFonts w:ascii="Arial" w:hAnsi="Arial" w:cs="Arial"/>
          <w:sz w:val="20"/>
          <w:szCs w:val="20"/>
        </w:rPr>
        <w:t xml:space="preserve">New or Revised </w:t>
      </w:r>
      <w:r w:rsidRPr="003B4120">
        <w:rPr>
          <w:rFonts w:ascii="Arial" w:hAnsi="Arial" w:cs="Arial"/>
          <w:sz w:val="20"/>
          <w:szCs w:val="20"/>
        </w:rPr>
        <w:t>Standard</w:t>
      </w:r>
    </w:p>
    <w:p w14:paraId="0DAD769D" w14:textId="77777777" w:rsidR="001530A3" w:rsidRPr="003B4120" w:rsidRDefault="001530A3" w:rsidP="001530A3">
      <w:pPr>
        <w:spacing w:before="120" w:line="240" w:lineRule="exact"/>
        <w:rPr>
          <w:rFonts w:ascii="Arial" w:hAnsi="Arial" w:cs="Arial"/>
          <w:sz w:val="20"/>
          <w:szCs w:val="20"/>
        </w:rPr>
      </w:pPr>
      <w:r w:rsidRPr="00FC0148">
        <w:rPr>
          <w:rFonts w:ascii="Arial" w:hAnsi="Arial" w:cs="Arial"/>
          <w:b/>
          <w:sz w:val="20"/>
          <w:szCs w:val="20"/>
        </w:rPr>
        <w:t>(C)</w:t>
      </w:r>
      <w:r w:rsidRPr="003B4120">
        <w:rPr>
          <w:rFonts w:ascii="Arial" w:hAnsi="Arial" w:cs="Arial"/>
          <w:sz w:val="20"/>
          <w:szCs w:val="20"/>
        </w:rPr>
        <w:t xml:space="preserve"> Consultation Document</w:t>
      </w:r>
    </w:p>
    <w:p w14:paraId="52AC0D1F" w14:textId="77777777" w:rsidR="001530A3" w:rsidRDefault="001530A3" w:rsidP="001530A3">
      <w:pPr>
        <w:spacing w:before="120" w:line="240" w:lineRule="exact"/>
        <w:rPr>
          <w:rFonts w:ascii="Arial" w:hAnsi="Arial" w:cs="Arial"/>
          <w:sz w:val="20"/>
          <w:szCs w:val="20"/>
        </w:rPr>
      </w:pPr>
      <w:r w:rsidRPr="00FC0148">
        <w:rPr>
          <w:rFonts w:ascii="Arial" w:hAnsi="Arial" w:cs="Arial"/>
          <w:b/>
          <w:sz w:val="20"/>
          <w:szCs w:val="20"/>
        </w:rPr>
        <w:t>(F)</w:t>
      </w:r>
      <w:r w:rsidRPr="003B4120">
        <w:rPr>
          <w:rFonts w:ascii="Arial" w:hAnsi="Arial" w:cs="Arial"/>
          <w:sz w:val="20"/>
          <w:szCs w:val="20"/>
        </w:rPr>
        <w:t xml:space="preserve"> Finalization of Strategy</w:t>
      </w:r>
    </w:p>
    <w:p w14:paraId="2D803EEC" w14:textId="77777777" w:rsidR="001530A3" w:rsidRDefault="001530A3" w:rsidP="001530A3">
      <w:pPr>
        <w:spacing w:before="120"/>
        <w:rPr>
          <w:rFonts w:ascii="Arial" w:hAnsi="Arial" w:cs="Arial"/>
          <w:sz w:val="20"/>
          <w:szCs w:val="20"/>
        </w:rPr>
      </w:pPr>
      <w:r>
        <w:rPr>
          <w:rFonts w:ascii="Arial" w:hAnsi="Arial" w:cs="Arial"/>
          <w:b/>
          <w:sz w:val="20"/>
          <w:szCs w:val="20"/>
        </w:rPr>
        <w:t xml:space="preserve">PS – </w:t>
      </w:r>
      <w:r>
        <w:rPr>
          <w:rFonts w:ascii="Arial" w:hAnsi="Arial" w:cs="Arial"/>
          <w:sz w:val="20"/>
          <w:szCs w:val="20"/>
        </w:rPr>
        <w:t xml:space="preserve">Professional Skepticism. Aspects of professional skepticism will be considered as part of the IAASB’s planned future project on Audit Evidence (see below) and will also continue to be considered within each of the individual projects currently underway. </w:t>
      </w:r>
    </w:p>
    <w:p w14:paraId="2BFAA35A" w14:textId="77777777" w:rsidR="001530A3" w:rsidRPr="001C1EFA" w:rsidRDefault="001530A3" w:rsidP="001530A3">
      <w:pPr>
        <w:spacing w:before="60" w:after="60"/>
        <w:rPr>
          <w:rFonts w:ascii="Arial" w:hAnsi="Arial" w:cs="Arial"/>
          <w:sz w:val="20"/>
          <w:szCs w:val="20"/>
        </w:rPr>
      </w:pPr>
      <w:r w:rsidRPr="001C1EFA">
        <w:rPr>
          <w:rFonts w:ascii="Arial" w:hAnsi="Arial" w:cs="Arial"/>
          <w:b/>
          <w:sz w:val="20"/>
          <w:szCs w:val="20"/>
        </w:rPr>
        <w:t>DA –</w:t>
      </w:r>
      <w:r w:rsidRPr="001C1EFA">
        <w:rPr>
          <w:rFonts w:ascii="Arial" w:hAnsi="Arial" w:cs="Arial"/>
          <w:sz w:val="20"/>
          <w:szCs w:val="20"/>
        </w:rPr>
        <w:t xml:space="preserve"> Data Analytics. The Data Analytics Task Force will continue to work with the Task Forces of other projects currently underway to consider changes relating to the use of </w:t>
      </w:r>
      <w:r>
        <w:rPr>
          <w:rFonts w:ascii="Arial" w:hAnsi="Arial" w:cs="Arial"/>
          <w:sz w:val="20"/>
          <w:szCs w:val="20"/>
        </w:rPr>
        <w:t>automated</w:t>
      </w:r>
      <w:r w:rsidRPr="001C1EFA">
        <w:rPr>
          <w:rFonts w:ascii="Arial" w:hAnsi="Arial" w:cs="Arial"/>
          <w:sz w:val="20"/>
          <w:szCs w:val="20"/>
        </w:rPr>
        <w:t xml:space="preserve"> tools and techniques in audits. Broader issues relating to the use of </w:t>
      </w:r>
      <w:r>
        <w:rPr>
          <w:rFonts w:ascii="Arial" w:hAnsi="Arial" w:cs="Arial"/>
          <w:sz w:val="20"/>
          <w:szCs w:val="20"/>
        </w:rPr>
        <w:t>automated</w:t>
      </w:r>
      <w:r w:rsidRPr="001C1EFA">
        <w:rPr>
          <w:rFonts w:ascii="Arial" w:hAnsi="Arial" w:cs="Arial"/>
          <w:sz w:val="20"/>
          <w:szCs w:val="20"/>
        </w:rPr>
        <w:t xml:space="preserve"> tools and techniques in an audit will be considered as part of the work</w:t>
      </w:r>
      <w:r>
        <w:rPr>
          <w:rFonts w:ascii="Arial" w:hAnsi="Arial" w:cs="Arial"/>
          <w:sz w:val="20"/>
          <w:szCs w:val="20"/>
        </w:rPr>
        <w:t xml:space="preserve"> being explored in relation to the planned project on Audit E</w:t>
      </w:r>
      <w:r w:rsidRPr="001C1EFA">
        <w:rPr>
          <w:rFonts w:ascii="Arial" w:hAnsi="Arial" w:cs="Arial"/>
          <w:sz w:val="20"/>
          <w:szCs w:val="20"/>
        </w:rPr>
        <w:t>vidence</w:t>
      </w:r>
      <w:r>
        <w:rPr>
          <w:rFonts w:ascii="Arial" w:hAnsi="Arial" w:cs="Arial"/>
          <w:sz w:val="20"/>
          <w:szCs w:val="20"/>
        </w:rPr>
        <w:t xml:space="preserve"> (see below)</w:t>
      </w:r>
      <w:r w:rsidRPr="001C1EFA">
        <w:rPr>
          <w:rFonts w:ascii="Arial" w:hAnsi="Arial" w:cs="Arial"/>
          <w:sz w:val="20"/>
          <w:szCs w:val="20"/>
        </w:rPr>
        <w:t xml:space="preserve">. </w:t>
      </w:r>
    </w:p>
    <w:p w14:paraId="49596F57" w14:textId="77777777" w:rsidR="001530A3" w:rsidRPr="003B4120" w:rsidRDefault="001530A3" w:rsidP="001530A3">
      <w:pPr>
        <w:spacing w:before="120"/>
        <w:rPr>
          <w:rFonts w:ascii="Arial" w:hAnsi="Arial" w:cs="Arial"/>
          <w:sz w:val="20"/>
          <w:szCs w:val="20"/>
        </w:rPr>
      </w:pPr>
      <w:r w:rsidRPr="00FC0148">
        <w:rPr>
          <w:rFonts w:ascii="Arial" w:hAnsi="Arial" w:cs="Arial"/>
          <w:b/>
          <w:sz w:val="20"/>
          <w:szCs w:val="20"/>
        </w:rPr>
        <w:t>AE</w:t>
      </w:r>
      <w:r w:rsidRPr="003B4120">
        <w:rPr>
          <w:rFonts w:ascii="Arial" w:hAnsi="Arial" w:cs="Arial"/>
          <w:sz w:val="20"/>
          <w:szCs w:val="20"/>
        </w:rPr>
        <w:t xml:space="preserve"> – Audit Evidence</w:t>
      </w:r>
      <w:r>
        <w:rPr>
          <w:rFonts w:ascii="Arial" w:hAnsi="Arial" w:cs="Arial"/>
          <w:sz w:val="20"/>
          <w:szCs w:val="20"/>
        </w:rPr>
        <w:t xml:space="preserve"> (planned project) (will include aspects of Data Analytics and professional skepticism)</w:t>
      </w:r>
    </w:p>
    <w:p w14:paraId="07112690" w14:textId="77777777" w:rsidR="001530A3" w:rsidRDefault="001530A3" w:rsidP="001530A3">
      <w:pPr>
        <w:spacing w:before="120"/>
        <w:rPr>
          <w:rFonts w:ascii="Arial" w:hAnsi="Arial" w:cs="Arial"/>
          <w:sz w:val="20"/>
          <w:szCs w:val="20"/>
        </w:rPr>
      </w:pPr>
      <w:r>
        <w:rPr>
          <w:rFonts w:ascii="Arial" w:hAnsi="Arial" w:cs="Arial"/>
          <w:b/>
          <w:sz w:val="20"/>
          <w:szCs w:val="20"/>
        </w:rPr>
        <w:t>SME</w:t>
      </w:r>
      <w:r>
        <w:rPr>
          <w:rFonts w:ascii="Arial" w:hAnsi="Arial" w:cs="Arial"/>
          <w:sz w:val="20"/>
          <w:szCs w:val="20"/>
        </w:rPr>
        <w:t xml:space="preserve"> – Discussion of matters related to audits of small- and medium-sized entities / less complex entities (may become a more substantial project in 2019 depending on Board discussions and stakeholder views)</w:t>
      </w:r>
    </w:p>
    <w:p w14:paraId="38012081" w14:textId="77777777" w:rsidR="001530A3" w:rsidRPr="003B4120" w:rsidRDefault="001530A3" w:rsidP="001530A3">
      <w:pPr>
        <w:spacing w:before="120"/>
        <w:rPr>
          <w:rFonts w:ascii="Arial" w:hAnsi="Arial" w:cs="Arial"/>
          <w:sz w:val="20"/>
          <w:szCs w:val="20"/>
        </w:rPr>
      </w:pPr>
      <w:r w:rsidRPr="00FC0148">
        <w:rPr>
          <w:rFonts w:ascii="Arial" w:hAnsi="Arial" w:cs="Arial"/>
          <w:b/>
          <w:sz w:val="20"/>
          <w:szCs w:val="20"/>
        </w:rPr>
        <w:t>INN</w:t>
      </w:r>
      <w:r w:rsidRPr="003B4120">
        <w:rPr>
          <w:rFonts w:ascii="Arial" w:hAnsi="Arial" w:cs="Arial"/>
          <w:sz w:val="20"/>
          <w:szCs w:val="20"/>
        </w:rPr>
        <w:t xml:space="preserve"> – Innovation</w:t>
      </w:r>
    </w:p>
    <w:p w14:paraId="1E48C590" w14:textId="77777777" w:rsidR="001530A3" w:rsidRPr="003B4120" w:rsidRDefault="001530A3" w:rsidP="001530A3">
      <w:pPr>
        <w:spacing w:before="120"/>
        <w:rPr>
          <w:rFonts w:ascii="Arial" w:hAnsi="Arial" w:cs="Arial"/>
          <w:sz w:val="20"/>
          <w:szCs w:val="20"/>
        </w:rPr>
      </w:pPr>
      <w:r w:rsidRPr="00FC0148">
        <w:rPr>
          <w:rFonts w:ascii="Arial" w:hAnsi="Arial" w:cs="Arial"/>
          <w:b/>
          <w:sz w:val="20"/>
          <w:szCs w:val="20"/>
        </w:rPr>
        <w:t>IESBA Coord</w:t>
      </w:r>
      <w:r w:rsidRPr="003B4120">
        <w:rPr>
          <w:rFonts w:ascii="Arial" w:hAnsi="Arial" w:cs="Arial"/>
          <w:sz w:val="20"/>
          <w:szCs w:val="20"/>
        </w:rPr>
        <w:t xml:space="preserve"> – matters relating to recent revisions to the IESBA’s Code of Ethics </w:t>
      </w:r>
      <w:r>
        <w:rPr>
          <w:rFonts w:ascii="Arial" w:hAnsi="Arial" w:cs="Arial"/>
          <w:sz w:val="20"/>
          <w:szCs w:val="20"/>
        </w:rPr>
        <w:t>(changes to the IAASB’s International standards still to be determined)</w:t>
      </w:r>
    </w:p>
    <w:p w14:paraId="68CFF0D7" w14:textId="77777777" w:rsidR="001530A3" w:rsidRPr="003B4120" w:rsidRDefault="001530A3" w:rsidP="001530A3">
      <w:pPr>
        <w:spacing w:before="120"/>
        <w:rPr>
          <w:rFonts w:ascii="Arial" w:hAnsi="Arial" w:cs="Arial"/>
          <w:sz w:val="20"/>
          <w:szCs w:val="20"/>
        </w:rPr>
      </w:pPr>
      <w:r w:rsidRPr="00FC0148">
        <w:rPr>
          <w:rFonts w:ascii="Arial" w:hAnsi="Arial" w:cs="Arial"/>
          <w:b/>
          <w:sz w:val="20"/>
          <w:szCs w:val="20"/>
        </w:rPr>
        <w:t>IESBA Joint</w:t>
      </w:r>
      <w:r w:rsidRPr="003B4120">
        <w:rPr>
          <w:rFonts w:ascii="Arial" w:hAnsi="Arial" w:cs="Arial"/>
          <w:sz w:val="20"/>
          <w:szCs w:val="20"/>
        </w:rPr>
        <w:t xml:space="preserve"> – Joint meeting with IESBA Board</w:t>
      </w:r>
    </w:p>
    <w:p w14:paraId="0C57458B" w14:textId="77777777" w:rsidR="001530A3" w:rsidRDefault="001530A3" w:rsidP="001530A3">
      <w:pPr>
        <w:spacing w:before="120"/>
        <w:rPr>
          <w:rFonts w:ascii="Arial" w:hAnsi="Arial" w:cs="Arial"/>
          <w:sz w:val="20"/>
          <w:szCs w:val="20"/>
        </w:rPr>
      </w:pPr>
      <w:r w:rsidRPr="00FC0148">
        <w:rPr>
          <w:rFonts w:ascii="Arial" w:hAnsi="Arial" w:cs="Arial"/>
          <w:b/>
          <w:sz w:val="20"/>
          <w:szCs w:val="20"/>
        </w:rPr>
        <w:t>IASB</w:t>
      </w:r>
      <w:r w:rsidRPr="003B4120">
        <w:rPr>
          <w:rFonts w:ascii="Arial" w:hAnsi="Arial" w:cs="Arial"/>
          <w:sz w:val="20"/>
          <w:szCs w:val="20"/>
        </w:rPr>
        <w:t xml:space="preserve"> – Update from the International Accounting Standards Board</w:t>
      </w:r>
    </w:p>
    <w:p w14:paraId="0B13AC62" w14:textId="77777777" w:rsidR="001530A3" w:rsidRDefault="001530A3" w:rsidP="001530A3">
      <w:pPr>
        <w:spacing w:before="120"/>
        <w:rPr>
          <w:rFonts w:ascii="Arial" w:hAnsi="Arial" w:cs="Arial"/>
          <w:sz w:val="20"/>
          <w:szCs w:val="20"/>
        </w:rPr>
      </w:pPr>
      <w:r w:rsidRPr="00FC0148">
        <w:rPr>
          <w:rFonts w:ascii="Arial" w:hAnsi="Arial" w:cs="Arial"/>
          <w:b/>
          <w:sz w:val="20"/>
          <w:szCs w:val="20"/>
        </w:rPr>
        <w:t>Note 1</w:t>
      </w:r>
      <w:r>
        <w:rPr>
          <w:rFonts w:ascii="Arial" w:hAnsi="Arial" w:cs="Arial"/>
          <w:sz w:val="20"/>
          <w:szCs w:val="20"/>
        </w:rPr>
        <w:t xml:space="preserve">―The continuation of EER is dependent on resources and Board agreement on further activities related to EER  </w:t>
      </w:r>
    </w:p>
    <w:p w14:paraId="0CC8D8A3" w14:textId="77777777" w:rsidR="001530A3" w:rsidRDefault="001530A3" w:rsidP="001530A3">
      <w:pPr>
        <w:spacing w:before="120"/>
        <w:rPr>
          <w:rFonts w:ascii="Arial" w:hAnsi="Arial" w:cs="Arial"/>
          <w:sz w:val="20"/>
          <w:szCs w:val="20"/>
        </w:rPr>
      </w:pPr>
      <w:r w:rsidRPr="00FC0148">
        <w:rPr>
          <w:rFonts w:ascii="Arial" w:hAnsi="Arial" w:cs="Arial"/>
          <w:b/>
          <w:sz w:val="20"/>
          <w:szCs w:val="20"/>
        </w:rPr>
        <w:t>Note 2</w:t>
      </w:r>
      <w:r>
        <w:rPr>
          <w:rFonts w:ascii="Arial" w:hAnsi="Arial" w:cs="Arial"/>
          <w:sz w:val="20"/>
          <w:szCs w:val="20"/>
        </w:rPr>
        <w:t>―Further timing for Board discussions and activities related to ‘SME’ matters is dependent on the outcome of the ‘SME’ consultation</w:t>
      </w:r>
    </w:p>
    <w:p w14:paraId="102B9F10" w14:textId="77777777" w:rsidR="001530A3" w:rsidRDefault="001530A3" w:rsidP="001530A3">
      <w:pPr>
        <w:spacing w:before="120"/>
        <w:rPr>
          <w:rFonts w:ascii="Arial" w:hAnsi="Arial" w:cs="Arial"/>
          <w:sz w:val="20"/>
          <w:szCs w:val="20"/>
        </w:rPr>
      </w:pPr>
      <w:r w:rsidRPr="001E2F2C">
        <w:rPr>
          <w:rFonts w:ascii="Arial" w:hAnsi="Arial" w:cs="Arial"/>
          <w:b/>
          <w:sz w:val="20"/>
          <w:szCs w:val="20"/>
        </w:rPr>
        <w:t>Note 3</w:t>
      </w:r>
      <w:r>
        <w:rPr>
          <w:rFonts w:ascii="Arial" w:hAnsi="Arial" w:cs="Arial"/>
          <w:sz w:val="20"/>
          <w:szCs w:val="20"/>
        </w:rPr>
        <w:t xml:space="preserve">―The outcome from the review of the IESBA”s revised </w:t>
      </w:r>
      <w:r w:rsidRPr="001E2F2C">
        <w:rPr>
          <w:rFonts w:ascii="Arial" w:hAnsi="Arial" w:cs="Arial"/>
          <w:i/>
          <w:sz w:val="20"/>
          <w:szCs w:val="20"/>
        </w:rPr>
        <w:t>Code of Ethics</w:t>
      </w:r>
      <w:r>
        <w:rPr>
          <w:rFonts w:ascii="Arial" w:hAnsi="Arial" w:cs="Arial"/>
          <w:sz w:val="20"/>
          <w:szCs w:val="20"/>
        </w:rPr>
        <w:t xml:space="preserve"> for changes on the IAASB’s standards is yet to be determined and may result in further Board discussions; in addition there will be continuing coordination as the IESBA and IAASB continue their standard-setting activities</w:t>
      </w:r>
    </w:p>
    <w:p w14:paraId="7481E4FA" w14:textId="77777777" w:rsidR="001530A3" w:rsidRDefault="001530A3" w:rsidP="001530A3">
      <w:pPr>
        <w:spacing w:before="120"/>
        <w:rPr>
          <w:rFonts w:ascii="Arial" w:hAnsi="Arial" w:cs="Arial"/>
          <w:sz w:val="20"/>
          <w:szCs w:val="20"/>
        </w:rPr>
      </w:pPr>
      <w:r>
        <w:rPr>
          <w:rFonts w:ascii="Arial" w:hAnsi="Arial" w:cs="Arial"/>
          <w:b/>
          <w:sz w:val="20"/>
          <w:szCs w:val="20"/>
        </w:rPr>
        <w:t>Note 4</w:t>
      </w:r>
      <w:r>
        <w:rPr>
          <w:rFonts w:ascii="Arial" w:hAnsi="Arial" w:cs="Arial"/>
          <w:sz w:val="20"/>
          <w:szCs w:val="20"/>
        </w:rPr>
        <w:t xml:space="preserve">―Data analytics will be further addressed by the project on Audit Evidence </w:t>
      </w:r>
    </w:p>
    <w:p w14:paraId="363A458E" w14:textId="77777777" w:rsidR="001530A3" w:rsidRDefault="001530A3" w:rsidP="001530A3">
      <w:pPr>
        <w:spacing w:before="120"/>
        <w:rPr>
          <w:rFonts w:ascii="Arial" w:hAnsi="Arial" w:cs="Arial"/>
          <w:sz w:val="20"/>
          <w:szCs w:val="20"/>
        </w:rPr>
      </w:pPr>
      <w:r>
        <w:rPr>
          <w:rFonts w:ascii="Arial" w:hAnsi="Arial" w:cs="Arial"/>
          <w:b/>
          <w:sz w:val="20"/>
          <w:szCs w:val="20"/>
        </w:rPr>
        <w:t>Note 5</w:t>
      </w:r>
      <w:r>
        <w:rPr>
          <w:rFonts w:ascii="Arial" w:hAnsi="Arial" w:cs="Arial"/>
          <w:sz w:val="20"/>
          <w:szCs w:val="20"/>
        </w:rPr>
        <w:t xml:space="preserve">―New project(s) / initiative(s) will be determined subject to the IAASB’s commitments and priorities at that time.  </w:t>
      </w:r>
    </w:p>
    <w:p w14:paraId="748B2070" w14:textId="77777777" w:rsidR="001530A3" w:rsidRPr="00B01361" w:rsidRDefault="001530A3" w:rsidP="001530A3">
      <w:pPr>
        <w:spacing w:before="120"/>
        <w:rPr>
          <w:rFonts w:ascii="Arial" w:hAnsi="Arial" w:cs="Arial"/>
          <w:sz w:val="20"/>
          <w:szCs w:val="20"/>
        </w:rPr>
      </w:pPr>
      <w:r w:rsidRPr="00B01361">
        <w:rPr>
          <w:rFonts w:ascii="Arial" w:hAnsi="Arial" w:cs="Arial"/>
          <w:sz w:val="20"/>
          <w:szCs w:val="20"/>
        </w:rPr>
        <w:t>Furthermore, the IAASB’s Work Plan</w:t>
      </w:r>
      <w:r>
        <w:rPr>
          <w:rFonts w:ascii="Arial" w:hAnsi="Arial" w:cs="Arial"/>
          <w:sz w:val="20"/>
          <w:szCs w:val="20"/>
        </w:rPr>
        <w:t xml:space="preserve"> for 2017–2018</w:t>
      </w:r>
      <w:r w:rsidRPr="00B01361">
        <w:rPr>
          <w:rFonts w:ascii="Arial" w:hAnsi="Arial" w:cs="Arial"/>
          <w:sz w:val="20"/>
          <w:szCs w:val="20"/>
        </w:rPr>
        <w:t xml:space="preserve"> has indicated further consideration of International Auditing Practice Note</w:t>
      </w:r>
      <w:r>
        <w:rPr>
          <w:rFonts w:ascii="Arial" w:hAnsi="Arial" w:cs="Arial"/>
          <w:sz w:val="20"/>
          <w:szCs w:val="20"/>
        </w:rPr>
        <w:t>s</w:t>
      </w:r>
      <w:r w:rsidRPr="00B01361">
        <w:rPr>
          <w:rFonts w:ascii="Arial" w:hAnsi="Arial" w:cs="Arial"/>
          <w:sz w:val="20"/>
          <w:szCs w:val="20"/>
        </w:rPr>
        <w:t xml:space="preserve">. The need for, and development of, </w:t>
      </w:r>
      <w:r>
        <w:rPr>
          <w:rFonts w:ascii="Arial" w:hAnsi="Arial" w:cs="Arial"/>
          <w:sz w:val="20"/>
          <w:szCs w:val="20"/>
        </w:rPr>
        <w:t xml:space="preserve">such International Auditing Practice Notes </w:t>
      </w:r>
      <w:r w:rsidRPr="00B01361">
        <w:rPr>
          <w:rFonts w:ascii="Arial" w:hAnsi="Arial" w:cs="Arial"/>
          <w:sz w:val="20"/>
          <w:szCs w:val="20"/>
        </w:rPr>
        <w:t>is still to be considered by the IAASB</w:t>
      </w:r>
      <w:r>
        <w:rPr>
          <w:rFonts w:ascii="Arial" w:hAnsi="Arial" w:cs="Arial"/>
          <w:sz w:val="20"/>
          <w:szCs w:val="20"/>
        </w:rPr>
        <w:t xml:space="preserve"> and would require further Staff, Task Force and Board time.</w:t>
      </w:r>
    </w:p>
    <w:p w14:paraId="1868704F" w14:textId="77777777" w:rsidR="001530A3" w:rsidRPr="003B4120" w:rsidRDefault="001530A3" w:rsidP="001530A3">
      <w:pPr>
        <w:spacing w:before="120" w:line="240" w:lineRule="exact"/>
        <w:rPr>
          <w:rFonts w:ascii="Arial" w:hAnsi="Arial" w:cs="Arial"/>
          <w:sz w:val="20"/>
          <w:szCs w:val="20"/>
        </w:rPr>
      </w:pPr>
    </w:p>
    <w:p w14:paraId="79A957D8" w14:textId="77777777" w:rsidR="002176B8" w:rsidRPr="008D25FC" w:rsidRDefault="002176B8" w:rsidP="00E4217E">
      <w:pPr>
        <w:rPr>
          <w:kern w:val="0"/>
          <w:lang w:bidi="ar-SA"/>
        </w:rPr>
      </w:pPr>
    </w:p>
    <w:sectPr w:rsidR="002176B8" w:rsidRPr="008D25FC" w:rsidSect="003C0F67">
      <w:headerReference w:type="even" r:id="rId17"/>
      <w:headerReference w:type="default" r:id="rId18"/>
      <w:footerReference w:type="even" r:id="rId19"/>
      <w:footerReference w:type="default" r:id="rId20"/>
      <w:footerReference w:type="first" r:id="rId21"/>
      <w:pgSz w:w="12240" w:h="15840" w:code="1"/>
      <w:pgMar w:top="1080" w:right="1440" w:bottom="1800" w:left="720" w:header="720" w:footer="864" w:gutter="72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E29E79" w16cid:durableId="1EA31397"/>
  <w16cid:commentId w16cid:paraId="45E65642" w16cid:durableId="1EA31398"/>
  <w16cid:commentId w16cid:paraId="3087F4B3" w16cid:durableId="1EA31399"/>
  <w16cid:commentId w16cid:paraId="2581AB6C" w16cid:durableId="1EA3139A"/>
  <w16cid:commentId w16cid:paraId="1896210F" w16cid:durableId="1EA3139B"/>
  <w16cid:commentId w16cid:paraId="527F08BA" w16cid:durableId="1EA3139C"/>
  <w16cid:commentId w16cid:paraId="0DF14911" w16cid:durableId="1EA3139D"/>
  <w16cid:commentId w16cid:paraId="7C8CC2DA" w16cid:durableId="1EA3139E"/>
  <w16cid:commentId w16cid:paraId="5912C5BC" w16cid:durableId="1EA3139F"/>
  <w16cid:commentId w16cid:paraId="599D0243" w16cid:durableId="1EA313A0"/>
  <w16cid:commentId w16cid:paraId="1C0027C4" w16cid:durableId="1EA313A1"/>
  <w16cid:commentId w16cid:paraId="6C947065" w16cid:durableId="1EA313A2"/>
  <w16cid:commentId w16cid:paraId="4935B387" w16cid:durableId="1EA313A3"/>
  <w16cid:commentId w16cid:paraId="0C2542A8" w16cid:durableId="1EA313A4"/>
  <w16cid:commentId w16cid:paraId="6153F0EE" w16cid:durableId="1EA313A5"/>
  <w16cid:commentId w16cid:paraId="24A0E60A" w16cid:durableId="1EA313A6"/>
  <w16cid:commentId w16cid:paraId="4BA5DCAF" w16cid:durableId="1EA31714"/>
  <w16cid:commentId w16cid:paraId="3FA70F9F" w16cid:durableId="1EA313A7"/>
  <w16cid:commentId w16cid:paraId="6C0ED258" w16cid:durableId="1EA313A8"/>
  <w16cid:commentId w16cid:paraId="4D49DCF8" w16cid:durableId="1EA313A9"/>
  <w16cid:commentId w16cid:paraId="25AEFC26" w16cid:durableId="1EA313AA"/>
  <w16cid:commentId w16cid:paraId="4D9EB452" w16cid:durableId="1EA313AB"/>
  <w16cid:commentId w16cid:paraId="5C787B0A" w16cid:durableId="1EA313AC"/>
  <w16cid:commentId w16cid:paraId="151512E4" w16cid:durableId="1EA313AD"/>
  <w16cid:commentId w16cid:paraId="648269A7" w16cid:durableId="1EA313AE"/>
  <w16cid:commentId w16cid:paraId="7A1C07AD" w16cid:durableId="1EA313AF"/>
  <w16cid:commentId w16cid:paraId="205F7A26" w16cid:durableId="1EA313B0"/>
  <w16cid:commentId w16cid:paraId="09DDD8DA" w16cid:durableId="1EA313B1"/>
  <w16cid:commentId w16cid:paraId="1ED4DCE4" w16cid:durableId="1EA313B2"/>
  <w16cid:commentId w16cid:paraId="498DCDCA" w16cid:durableId="1EA313B3"/>
  <w16cid:commentId w16cid:paraId="601C98D2" w16cid:durableId="1EA313B4"/>
  <w16cid:commentId w16cid:paraId="441F9358" w16cid:durableId="1EA317A6"/>
  <w16cid:commentId w16cid:paraId="49923F2F" w16cid:durableId="1EA313B5"/>
  <w16cid:commentId w16cid:paraId="248F370D" w16cid:durableId="1EA313B6"/>
  <w16cid:commentId w16cid:paraId="6A9FCCB1" w16cid:durableId="1EA313B7"/>
  <w16cid:commentId w16cid:paraId="0F7C8B6E" w16cid:durableId="1EA313B8"/>
  <w16cid:commentId w16cid:paraId="37FDA85E" w16cid:durableId="1EA31883"/>
  <w16cid:commentId w16cid:paraId="1993C35E" w16cid:durableId="1EA313B9"/>
  <w16cid:commentId w16cid:paraId="17158746" w16cid:durableId="1EA313BA"/>
  <w16cid:commentId w16cid:paraId="2FF344AC" w16cid:durableId="1EA313BB"/>
  <w16cid:commentId w16cid:paraId="229E55D3" w16cid:durableId="1EA313BC"/>
  <w16cid:commentId w16cid:paraId="5B84FD46" w16cid:durableId="1EA313BD"/>
  <w16cid:commentId w16cid:paraId="17F55ED8" w16cid:durableId="1EA319DB"/>
  <w16cid:commentId w16cid:paraId="428AB771" w16cid:durableId="1EA31B9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B314C" w14:textId="77777777" w:rsidR="00FF3EEA" w:rsidRDefault="00FF3EEA">
      <w:pPr>
        <w:pStyle w:val="EndnoteText"/>
        <w:spacing w:line="14" w:lineRule="exact"/>
        <w:ind w:left="0" w:firstLine="0"/>
      </w:pPr>
    </w:p>
  </w:endnote>
  <w:endnote w:type="continuationSeparator" w:id="0">
    <w:p w14:paraId="072D1123" w14:textId="77777777" w:rsidR="00FF3EEA" w:rsidRDefault="00FF3EEA">
      <w:pPr>
        <w:pStyle w:val="EndnoteText"/>
      </w:pPr>
      <w:r>
        <w:t>————</w:t>
      </w:r>
    </w:p>
  </w:endnote>
  <w:endnote w:type="continuationNotice" w:id="1">
    <w:p w14:paraId="34237911" w14:textId="77777777" w:rsidR="00FF3EEA" w:rsidRDefault="00FF3EE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AD3B2" w14:textId="77777777" w:rsidR="00FF3EEA" w:rsidRDefault="00FF3EEA" w:rsidP="00983E0C">
    <w:pPr>
      <w:pStyle w:val="Footer"/>
      <w:shd w:val="clear" w:color="auto" w:fill="auto"/>
      <w:jc w:val="center"/>
    </w:pPr>
    <w:r>
      <w:t>Agenda Item 1</w:t>
    </w:r>
  </w:p>
  <w:p w14:paraId="4F982DA7" w14:textId="77777777" w:rsidR="00FF3EEA" w:rsidRPr="00C24EB5" w:rsidRDefault="00FF3EEA" w:rsidP="00C24EB5">
    <w:pPr>
      <w:tabs>
        <w:tab w:val="center" w:pos="4534"/>
        <w:tab w:val="right" w:pos="9360"/>
      </w:tabs>
      <w:spacing w:line="240" w:lineRule="exact"/>
      <w:jc w:val="center"/>
      <w:rPr>
        <w:sz w:val="20"/>
        <w:szCs w:val="20"/>
      </w:rPr>
    </w:pPr>
    <w:r w:rsidRPr="000626B6">
      <w:rPr>
        <w:sz w:val="20"/>
        <w:szCs w:val="20"/>
      </w:rPr>
      <w:t xml:space="preserve">Page </w:t>
    </w:r>
    <w:r w:rsidRPr="000626B6">
      <w:rPr>
        <w:sz w:val="20"/>
        <w:szCs w:val="20"/>
      </w:rPr>
      <w:fldChar w:fldCharType="begin"/>
    </w:r>
    <w:r w:rsidRPr="000626B6">
      <w:rPr>
        <w:sz w:val="20"/>
        <w:szCs w:val="20"/>
      </w:rPr>
      <w:instrText xml:space="preserve"> = </w:instrText>
    </w:r>
    <w:r w:rsidRPr="000626B6">
      <w:rPr>
        <w:sz w:val="20"/>
        <w:szCs w:val="20"/>
      </w:rPr>
      <w:fldChar w:fldCharType="begin"/>
    </w:r>
    <w:r w:rsidRPr="000626B6">
      <w:rPr>
        <w:sz w:val="20"/>
        <w:szCs w:val="20"/>
      </w:rPr>
      <w:instrText xml:space="preserve"> PAGE </w:instrText>
    </w:r>
    <w:r w:rsidRPr="000626B6">
      <w:rPr>
        <w:sz w:val="20"/>
        <w:szCs w:val="20"/>
      </w:rPr>
      <w:fldChar w:fldCharType="separate"/>
    </w:r>
    <w:r>
      <w:rPr>
        <w:noProof/>
        <w:sz w:val="20"/>
        <w:szCs w:val="20"/>
      </w:rPr>
      <w:instrText>2620</w:instrText>
    </w:r>
    <w:r w:rsidRPr="000626B6">
      <w:rPr>
        <w:sz w:val="20"/>
        <w:szCs w:val="20"/>
      </w:rPr>
      <w:fldChar w:fldCharType="end"/>
    </w:r>
    <w:r w:rsidRPr="000626B6">
      <w:rPr>
        <w:sz w:val="20"/>
        <w:szCs w:val="20"/>
      </w:rPr>
      <w:instrText>-</w:instrText>
    </w:r>
    <w:r>
      <w:rPr>
        <w:sz w:val="20"/>
        <w:szCs w:val="20"/>
      </w:rPr>
      <w:instrText>2619</w:instrText>
    </w:r>
    <w:r w:rsidRPr="000626B6">
      <w:rPr>
        <w:sz w:val="20"/>
        <w:szCs w:val="20"/>
      </w:rPr>
      <w:instrText xml:space="preserve">+1 \* MERGEFORMAT </w:instrText>
    </w:r>
    <w:r w:rsidRPr="000626B6">
      <w:rPr>
        <w:sz w:val="20"/>
        <w:szCs w:val="20"/>
      </w:rPr>
      <w:fldChar w:fldCharType="separate"/>
    </w:r>
    <w:r>
      <w:rPr>
        <w:noProof/>
        <w:sz w:val="20"/>
        <w:szCs w:val="20"/>
      </w:rPr>
      <w:t>2</w:t>
    </w:r>
    <w:r w:rsidRPr="000626B6">
      <w:rPr>
        <w:sz w:val="20"/>
        <w:szCs w:val="20"/>
      </w:rPr>
      <w:fldChar w:fldCharType="end"/>
    </w:r>
    <w:r w:rsidRPr="000626B6">
      <w:rPr>
        <w:sz w:val="20"/>
        <w:szCs w:val="20"/>
      </w:rPr>
      <w:t xml:space="preserve"> of </w:t>
    </w:r>
    <w:r w:rsidR="005F68DA">
      <w:fldChar w:fldCharType="begin"/>
    </w:r>
    <w:r w:rsidR="005F68DA">
      <w:instrText xml:space="preserve"> NUMPAGES  \* MERGEFORMAT </w:instrText>
    </w:r>
    <w:r w:rsidR="005F68DA">
      <w:fldChar w:fldCharType="separate"/>
    </w:r>
    <w:r w:rsidR="00B6191E" w:rsidRPr="00B6191E">
      <w:rPr>
        <w:noProof/>
        <w:sz w:val="20"/>
        <w:szCs w:val="20"/>
      </w:rPr>
      <w:t>24</w:t>
    </w:r>
    <w:r w:rsidR="005F68DA">
      <w:rPr>
        <w:noProof/>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457F2" w14:textId="1EEDEA35" w:rsidR="00FF3EEA" w:rsidRPr="00870B2C" w:rsidRDefault="00FF3EEA" w:rsidP="001E1E67">
    <w:pPr>
      <w:pStyle w:val="Footer"/>
      <w:shd w:val="clear" w:color="auto" w:fill="auto"/>
      <w:jc w:val="center"/>
      <w:rPr>
        <w:rFonts w:ascii="Arial" w:hAnsi="Arial" w:cs="Arial"/>
        <w:sz w:val="16"/>
        <w:szCs w:val="16"/>
      </w:rPr>
    </w:pPr>
    <w:r w:rsidRPr="00870B2C">
      <w:rPr>
        <w:rFonts w:ascii="Arial" w:hAnsi="Arial" w:cs="Arial"/>
        <w:sz w:val="16"/>
        <w:szCs w:val="16"/>
      </w:rPr>
      <w:t xml:space="preserve">Page </w:t>
    </w:r>
    <w:r w:rsidRPr="00F563CD">
      <w:rPr>
        <w:rFonts w:ascii="Arial" w:hAnsi="Arial" w:cs="Arial"/>
        <w:bCs/>
        <w:sz w:val="16"/>
        <w:szCs w:val="16"/>
      </w:rPr>
      <w:fldChar w:fldCharType="begin"/>
    </w:r>
    <w:r w:rsidRPr="00F563CD">
      <w:rPr>
        <w:rFonts w:ascii="Arial" w:hAnsi="Arial" w:cs="Arial"/>
        <w:bCs/>
        <w:sz w:val="16"/>
        <w:szCs w:val="16"/>
      </w:rPr>
      <w:instrText xml:space="preserve"> PAGE </w:instrText>
    </w:r>
    <w:r w:rsidRPr="00F563CD">
      <w:rPr>
        <w:rFonts w:ascii="Arial" w:hAnsi="Arial" w:cs="Arial"/>
        <w:bCs/>
        <w:sz w:val="16"/>
        <w:szCs w:val="16"/>
      </w:rPr>
      <w:fldChar w:fldCharType="separate"/>
    </w:r>
    <w:r w:rsidR="005F68DA">
      <w:rPr>
        <w:rFonts w:ascii="Arial" w:hAnsi="Arial" w:cs="Arial"/>
        <w:bCs/>
        <w:noProof/>
        <w:sz w:val="16"/>
        <w:szCs w:val="16"/>
      </w:rPr>
      <w:t>20</w:t>
    </w:r>
    <w:r w:rsidRPr="00F563CD">
      <w:rPr>
        <w:rFonts w:ascii="Arial" w:hAnsi="Arial" w:cs="Arial"/>
        <w:bCs/>
        <w:sz w:val="16"/>
        <w:szCs w:val="16"/>
      </w:rPr>
      <w:fldChar w:fldCharType="end"/>
    </w:r>
    <w:r w:rsidRPr="00870B2C">
      <w:rPr>
        <w:rFonts w:ascii="Arial" w:hAnsi="Arial" w:cs="Arial"/>
        <w:sz w:val="16"/>
        <w:szCs w:val="16"/>
      </w:rPr>
      <w:t xml:space="preserve"> of </w:t>
    </w:r>
    <w:r w:rsidR="005F68DA">
      <w:fldChar w:fldCharType="begin"/>
    </w:r>
    <w:r w:rsidR="005F68DA">
      <w:instrText xml:space="preserve"> NUMPAGES  \* MERGEFORMAT </w:instrText>
    </w:r>
    <w:r w:rsidR="005F68DA">
      <w:fldChar w:fldCharType="separate"/>
    </w:r>
    <w:r w:rsidR="005F68DA" w:rsidRPr="005F68DA">
      <w:rPr>
        <w:rFonts w:ascii="Arial" w:hAnsi="Arial" w:cs="Arial"/>
        <w:noProof/>
        <w:sz w:val="16"/>
        <w:szCs w:val="16"/>
      </w:rPr>
      <w:t>24</w:t>
    </w:r>
    <w:r w:rsidR="005F68DA">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20AC1" w14:textId="3C558DBF" w:rsidR="00FF3EEA" w:rsidRPr="0088523E" w:rsidRDefault="00FF3EEA" w:rsidP="008545AE">
    <w:pPr>
      <w:pStyle w:val="Footer"/>
      <w:shd w:val="clear" w:color="auto" w:fill="auto"/>
      <w:jc w:val="center"/>
      <w:rPr>
        <w:rFonts w:ascii="Arial" w:hAnsi="Arial" w:cs="Arial"/>
      </w:rPr>
    </w:pPr>
    <w:r w:rsidRPr="00E5226B">
      <w:rPr>
        <w:rFonts w:ascii="Arial" w:hAnsi="Arial" w:cs="Arial"/>
        <w:sz w:val="16"/>
        <w:szCs w:val="16"/>
      </w:rPr>
      <w:tab/>
    </w:r>
    <w:r w:rsidRPr="00E5226B">
      <w:rPr>
        <w:rFonts w:ascii="Arial" w:hAnsi="Arial" w:cs="Arial"/>
        <w:sz w:val="16"/>
        <w:szCs w:val="16"/>
      </w:rPr>
      <w:tab/>
    </w:r>
    <w:sdt>
      <w:sdtPr>
        <w:rPr>
          <w:rFonts w:ascii="Arial" w:hAnsi="Arial" w:cs="Arial"/>
        </w:rPr>
        <w:id w:val="-114991391"/>
        <w:docPartObj>
          <w:docPartGallery w:val="Page Numbers (Bottom of Page)"/>
          <w:docPartUnique/>
        </w:docPartObj>
      </w:sdtPr>
      <w:sdtEndPr/>
      <w:sdtContent>
        <w:sdt>
          <w:sdtPr>
            <w:rPr>
              <w:rFonts w:ascii="Arial" w:hAnsi="Arial" w:cs="Arial"/>
            </w:rPr>
            <w:id w:val="1191178174"/>
            <w:docPartObj>
              <w:docPartGallery w:val="Page Numbers (Top of Page)"/>
              <w:docPartUnique/>
            </w:docPartObj>
          </w:sdtPr>
          <w:sdtEndPr/>
          <w:sdtContent>
            <w:r w:rsidRPr="00F563CD">
              <w:rPr>
                <w:rFonts w:ascii="Arial" w:hAnsi="Arial" w:cs="Arial"/>
                <w:sz w:val="16"/>
                <w:szCs w:val="16"/>
              </w:rPr>
              <w:t xml:space="preserve">Page </w:t>
            </w:r>
            <w:r w:rsidRPr="00F563CD">
              <w:rPr>
                <w:rFonts w:ascii="Arial" w:hAnsi="Arial" w:cs="Arial"/>
                <w:bCs/>
                <w:sz w:val="16"/>
                <w:szCs w:val="16"/>
              </w:rPr>
              <w:fldChar w:fldCharType="begin"/>
            </w:r>
            <w:r w:rsidRPr="00F563CD">
              <w:rPr>
                <w:rFonts w:ascii="Arial" w:hAnsi="Arial" w:cs="Arial"/>
                <w:bCs/>
                <w:sz w:val="16"/>
                <w:szCs w:val="16"/>
              </w:rPr>
              <w:instrText xml:space="preserve"> PAGE </w:instrText>
            </w:r>
            <w:r w:rsidRPr="00F563CD">
              <w:rPr>
                <w:rFonts w:ascii="Arial" w:hAnsi="Arial" w:cs="Arial"/>
                <w:bCs/>
                <w:sz w:val="16"/>
                <w:szCs w:val="16"/>
              </w:rPr>
              <w:fldChar w:fldCharType="separate"/>
            </w:r>
            <w:r w:rsidR="005F68DA">
              <w:rPr>
                <w:rFonts w:ascii="Arial" w:hAnsi="Arial" w:cs="Arial"/>
                <w:bCs/>
                <w:noProof/>
                <w:sz w:val="16"/>
                <w:szCs w:val="16"/>
              </w:rPr>
              <w:t>1</w:t>
            </w:r>
            <w:r w:rsidRPr="00F563CD">
              <w:rPr>
                <w:rFonts w:ascii="Arial" w:hAnsi="Arial" w:cs="Arial"/>
                <w:bCs/>
                <w:sz w:val="16"/>
                <w:szCs w:val="16"/>
              </w:rPr>
              <w:fldChar w:fldCharType="end"/>
            </w:r>
            <w:r w:rsidRPr="00F563CD">
              <w:rPr>
                <w:rFonts w:ascii="Arial" w:hAnsi="Arial" w:cs="Arial"/>
                <w:sz w:val="16"/>
                <w:szCs w:val="16"/>
              </w:rPr>
              <w:t xml:space="preserve"> of </w:t>
            </w:r>
            <w:r w:rsidRPr="00F563CD">
              <w:rPr>
                <w:rFonts w:ascii="Arial" w:hAnsi="Arial" w:cs="Arial"/>
                <w:bCs/>
                <w:sz w:val="16"/>
                <w:szCs w:val="16"/>
              </w:rPr>
              <w:fldChar w:fldCharType="begin"/>
            </w:r>
            <w:r w:rsidRPr="00F563CD">
              <w:rPr>
                <w:rFonts w:ascii="Arial" w:hAnsi="Arial" w:cs="Arial"/>
                <w:bCs/>
                <w:sz w:val="16"/>
                <w:szCs w:val="16"/>
              </w:rPr>
              <w:instrText xml:space="preserve"> NUMPAGES  </w:instrText>
            </w:r>
            <w:r w:rsidRPr="00F563CD">
              <w:rPr>
                <w:rFonts w:ascii="Arial" w:hAnsi="Arial" w:cs="Arial"/>
                <w:bCs/>
                <w:sz w:val="16"/>
                <w:szCs w:val="16"/>
              </w:rPr>
              <w:fldChar w:fldCharType="separate"/>
            </w:r>
            <w:r w:rsidR="005F68DA">
              <w:rPr>
                <w:rFonts w:ascii="Arial" w:hAnsi="Arial" w:cs="Arial"/>
                <w:bCs/>
                <w:noProof/>
                <w:sz w:val="16"/>
                <w:szCs w:val="16"/>
              </w:rPr>
              <w:t>24</w:t>
            </w:r>
            <w:r w:rsidRPr="00F563CD">
              <w:rPr>
                <w:rFonts w:ascii="Arial" w:hAnsi="Arial" w:cs="Arial"/>
                <w:bCs/>
                <w:sz w:val="16"/>
                <w:szCs w:val="16"/>
              </w:rPr>
              <w:fldChar w:fldCharType="end"/>
            </w:r>
          </w:sdtContent>
        </w:sdt>
      </w:sdtContent>
    </w:sdt>
  </w:p>
  <w:p w14:paraId="0E236E40" w14:textId="77777777" w:rsidR="00FF3EEA" w:rsidRPr="00E5226B" w:rsidRDefault="00FF3EEA" w:rsidP="008545AE">
    <w:pPr>
      <w:tabs>
        <w:tab w:val="center" w:pos="4534"/>
        <w:tab w:val="right" w:pos="9360"/>
      </w:tabs>
      <w:spacing w:line="240" w:lineRule="exac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925BC" w14:textId="77777777" w:rsidR="00FF3EEA" w:rsidRPr="00B41CB8" w:rsidRDefault="00FF3EEA" w:rsidP="00B41CB8">
      <w:pPr>
        <w:pStyle w:val="definition"/>
      </w:pPr>
      <w:r>
        <w:separator/>
      </w:r>
    </w:p>
  </w:footnote>
  <w:footnote w:type="continuationSeparator" w:id="0">
    <w:p w14:paraId="1F44DA73" w14:textId="77777777" w:rsidR="00FF3EEA" w:rsidRDefault="00FF3EEA">
      <w:pPr>
        <w:pStyle w:val="FootnoteText"/>
      </w:pPr>
      <w:r>
        <w:t>——————</w:t>
      </w:r>
    </w:p>
  </w:footnote>
  <w:footnote w:type="continuationNotice" w:id="1">
    <w:p w14:paraId="6DF5F1D8" w14:textId="77777777" w:rsidR="00FF3EEA" w:rsidRDefault="00FF3EEA">
      <w:pPr>
        <w:pStyle w:val="FootnoteText"/>
      </w:pPr>
    </w:p>
  </w:footnote>
  <w:footnote w:id="2">
    <w:p w14:paraId="67819E4A" w14:textId="77777777" w:rsidR="00FF3EEA" w:rsidRPr="002176B8" w:rsidRDefault="00FF3EEA" w:rsidP="002176B8">
      <w:pPr>
        <w:pStyle w:val="FootnoteText"/>
        <w:spacing w:after="60"/>
        <w:ind w:left="360" w:hanging="360"/>
        <w:rPr>
          <w:rFonts w:ascii="Arial" w:hAnsi="Arial" w:cs="Arial"/>
          <w:sz w:val="16"/>
          <w:szCs w:val="16"/>
        </w:rPr>
      </w:pPr>
      <w:r w:rsidRPr="002176B8">
        <w:rPr>
          <w:rStyle w:val="FootnoteReference"/>
          <w:rFonts w:ascii="Arial" w:hAnsi="Arial" w:cs="Arial"/>
          <w:sz w:val="16"/>
          <w:szCs w:val="16"/>
        </w:rPr>
        <w:footnoteRef/>
      </w:r>
      <w:r w:rsidRPr="002176B8">
        <w:rPr>
          <w:rFonts w:ascii="Arial" w:hAnsi="Arial" w:cs="Arial"/>
          <w:sz w:val="16"/>
          <w:szCs w:val="16"/>
        </w:rPr>
        <w:t xml:space="preserve"> </w:t>
      </w:r>
      <w:r>
        <w:rPr>
          <w:rFonts w:ascii="Arial" w:hAnsi="Arial" w:cs="Arial"/>
          <w:sz w:val="16"/>
          <w:szCs w:val="16"/>
        </w:rPr>
        <w:tab/>
      </w:r>
      <w:r w:rsidRPr="002176B8">
        <w:rPr>
          <w:rFonts w:ascii="Arial" w:hAnsi="Arial" w:cs="Arial"/>
          <w:sz w:val="16"/>
          <w:szCs w:val="16"/>
        </w:rPr>
        <w:t xml:space="preserve">Explanations for the numbers in [ ] can be found in </w:t>
      </w:r>
      <w:r w:rsidRPr="002176B8">
        <w:rPr>
          <w:rFonts w:ascii="Arial" w:hAnsi="Arial" w:cs="Arial"/>
          <w:b/>
          <w:sz w:val="16"/>
          <w:szCs w:val="16"/>
        </w:rPr>
        <w:t>Appendix 1</w:t>
      </w:r>
    </w:p>
  </w:footnote>
  <w:footnote w:id="3">
    <w:p w14:paraId="72A26277" w14:textId="77777777" w:rsidR="00FF3EEA" w:rsidRPr="00522E9F" w:rsidRDefault="00FF3EEA" w:rsidP="00522E9F">
      <w:pPr>
        <w:pStyle w:val="FootnoteText"/>
        <w:spacing w:after="60"/>
        <w:ind w:left="360" w:hanging="360"/>
        <w:rPr>
          <w:rFonts w:ascii="Arial" w:hAnsi="Arial" w:cs="Arial"/>
          <w:sz w:val="16"/>
          <w:szCs w:val="16"/>
        </w:rPr>
      </w:pPr>
      <w:r w:rsidRPr="00522E9F">
        <w:rPr>
          <w:rStyle w:val="FootnoteReference"/>
          <w:rFonts w:ascii="Arial" w:hAnsi="Arial" w:cs="Arial"/>
          <w:sz w:val="16"/>
          <w:szCs w:val="16"/>
        </w:rPr>
        <w:footnoteRef/>
      </w:r>
      <w:r w:rsidRPr="00522E9F">
        <w:rPr>
          <w:rFonts w:ascii="Arial" w:hAnsi="Arial" w:cs="Arial"/>
          <w:sz w:val="16"/>
          <w:szCs w:val="16"/>
        </w:rPr>
        <w:t xml:space="preserve"> </w:t>
      </w:r>
      <w:r>
        <w:rPr>
          <w:rFonts w:ascii="Arial" w:hAnsi="Arial" w:cs="Arial"/>
          <w:sz w:val="16"/>
          <w:szCs w:val="16"/>
        </w:rPr>
        <w:tab/>
      </w:r>
      <w:r w:rsidRPr="00522E9F">
        <w:rPr>
          <w:rFonts w:ascii="Arial" w:hAnsi="Arial" w:cs="Arial"/>
          <w:sz w:val="16"/>
          <w:szCs w:val="16"/>
        </w:rPr>
        <w:t xml:space="preserve">In November 2017, the Monitoring Group published its consultation paper, </w:t>
      </w:r>
      <w:hyperlink r:id="rId1" w:history="1">
        <w:r w:rsidRPr="00522E9F">
          <w:rPr>
            <w:rStyle w:val="Hyperlink"/>
            <w:rFonts w:ascii="Arial" w:hAnsi="Arial" w:cs="Arial"/>
            <w:i/>
            <w:sz w:val="16"/>
            <w:szCs w:val="16"/>
          </w:rPr>
          <w:t>Strengthening the Governance and Oversight of the International Audit-Related Standard-Setting Board in the Public Interest</w:t>
        </w:r>
      </w:hyperlink>
    </w:p>
  </w:footnote>
  <w:footnote w:id="4">
    <w:p w14:paraId="5AA85CA0" w14:textId="77777777" w:rsidR="00FF3EEA" w:rsidRDefault="00FF3EEA" w:rsidP="00CE040B">
      <w:pPr>
        <w:pStyle w:val="FootnoteText"/>
        <w:widowControl w:val="0"/>
        <w:spacing w:after="60"/>
        <w:ind w:left="360" w:hanging="360"/>
      </w:pPr>
      <w:r w:rsidRPr="00DB0519">
        <w:rPr>
          <w:rStyle w:val="FootnoteReference"/>
          <w:rFonts w:ascii="Arial" w:hAnsi="Arial" w:cs="Arial"/>
          <w:sz w:val="16"/>
          <w:szCs w:val="16"/>
        </w:rPr>
        <w:footnoteRef/>
      </w:r>
      <w:r w:rsidRPr="00DB0519">
        <w:rPr>
          <w:rFonts w:ascii="Arial" w:hAnsi="Arial" w:cs="Arial"/>
          <w:sz w:val="16"/>
          <w:szCs w:val="16"/>
        </w:rPr>
        <w:t xml:space="preserve"> </w:t>
      </w:r>
      <w:r>
        <w:rPr>
          <w:rFonts w:ascii="Arial" w:hAnsi="Arial" w:cs="Arial"/>
          <w:sz w:val="16"/>
          <w:szCs w:val="16"/>
        </w:rPr>
        <w:tab/>
      </w:r>
      <w:r w:rsidRPr="00DB0519">
        <w:rPr>
          <w:rFonts w:ascii="Arial" w:hAnsi="Arial" w:cs="Arial"/>
          <w:sz w:val="16"/>
          <w:szCs w:val="16"/>
        </w:rPr>
        <w:t xml:space="preserve">The new and revised Auditor Reporting Standards comprise ISA 700 (Revised), </w:t>
      </w:r>
      <w:r w:rsidRPr="00DB0519">
        <w:rPr>
          <w:rFonts w:ascii="Arial" w:hAnsi="Arial" w:cs="Arial"/>
          <w:i/>
          <w:iCs/>
          <w:sz w:val="16"/>
          <w:szCs w:val="16"/>
        </w:rPr>
        <w:t>Forming an Opinion and Reporting on Financial Statements</w:t>
      </w:r>
      <w:r w:rsidRPr="00DB0519">
        <w:rPr>
          <w:rFonts w:ascii="Arial" w:hAnsi="Arial" w:cs="Arial"/>
          <w:sz w:val="16"/>
          <w:szCs w:val="16"/>
        </w:rPr>
        <w:t xml:space="preserve">; New ISA 701, </w:t>
      </w:r>
      <w:r w:rsidRPr="00DB0519">
        <w:rPr>
          <w:rFonts w:ascii="Arial" w:hAnsi="Arial" w:cs="Arial"/>
          <w:i/>
          <w:iCs/>
          <w:sz w:val="16"/>
          <w:szCs w:val="16"/>
        </w:rPr>
        <w:t>Communicating Key Audit Matters in the Independent Auditor’s Report</w:t>
      </w:r>
      <w:r w:rsidRPr="00DB0519">
        <w:rPr>
          <w:rFonts w:ascii="Arial" w:hAnsi="Arial" w:cs="Arial"/>
          <w:sz w:val="16"/>
          <w:szCs w:val="16"/>
        </w:rPr>
        <w:t xml:space="preserve">; ISA 705 (Revised), </w:t>
      </w:r>
      <w:r w:rsidRPr="00DB0519">
        <w:rPr>
          <w:rFonts w:ascii="Arial" w:hAnsi="Arial" w:cs="Arial"/>
          <w:i/>
          <w:iCs/>
          <w:sz w:val="16"/>
          <w:szCs w:val="16"/>
        </w:rPr>
        <w:t>Modifications to the Opinion in the Independent Auditor’s Report</w:t>
      </w:r>
      <w:r w:rsidRPr="00DB0519">
        <w:rPr>
          <w:rFonts w:ascii="Arial" w:hAnsi="Arial" w:cs="Arial"/>
          <w:sz w:val="16"/>
          <w:szCs w:val="16"/>
        </w:rPr>
        <w:t xml:space="preserve">; ISA 706 (Revised), </w:t>
      </w:r>
      <w:r w:rsidRPr="00DB0519">
        <w:rPr>
          <w:rFonts w:ascii="Arial" w:hAnsi="Arial" w:cs="Arial"/>
          <w:i/>
          <w:iCs/>
          <w:sz w:val="16"/>
          <w:szCs w:val="16"/>
        </w:rPr>
        <w:t>Emphasis of Matter Paragraphs and Other Matter Paragraphs in the Independent Auditor’s Report</w:t>
      </w:r>
      <w:r w:rsidRPr="00DB0519">
        <w:rPr>
          <w:rFonts w:ascii="Arial" w:hAnsi="Arial" w:cs="Arial"/>
          <w:sz w:val="16"/>
          <w:szCs w:val="16"/>
        </w:rPr>
        <w:t xml:space="preserve">; ISA 570 (Revised), </w:t>
      </w:r>
      <w:r w:rsidRPr="00DB0519">
        <w:rPr>
          <w:rFonts w:ascii="Arial" w:hAnsi="Arial" w:cs="Arial"/>
          <w:i/>
          <w:iCs/>
          <w:sz w:val="16"/>
          <w:szCs w:val="16"/>
        </w:rPr>
        <w:t>Going Concern</w:t>
      </w:r>
      <w:r w:rsidRPr="00DB0519">
        <w:rPr>
          <w:rFonts w:ascii="Arial" w:hAnsi="Arial" w:cs="Arial"/>
          <w:sz w:val="16"/>
          <w:szCs w:val="16"/>
        </w:rPr>
        <w:t xml:space="preserve">; ISA 260 (Revised), </w:t>
      </w:r>
      <w:r w:rsidRPr="00DB0519">
        <w:rPr>
          <w:rFonts w:ascii="Arial" w:hAnsi="Arial" w:cs="Arial"/>
          <w:i/>
          <w:iCs/>
          <w:sz w:val="16"/>
          <w:szCs w:val="16"/>
        </w:rPr>
        <w:t>Communication with Those Charged with Governance</w:t>
      </w:r>
      <w:r w:rsidRPr="00DB0519">
        <w:rPr>
          <w:rFonts w:ascii="Arial" w:hAnsi="Arial" w:cs="Arial"/>
          <w:sz w:val="16"/>
          <w:szCs w:val="16"/>
        </w:rPr>
        <w:t>; and conforming amendments to other ISAs.</w:t>
      </w:r>
    </w:p>
  </w:footnote>
  <w:footnote w:id="5">
    <w:p w14:paraId="07F64776" w14:textId="77777777" w:rsidR="00FF3EEA" w:rsidRPr="00264403" w:rsidRDefault="00FF3EEA" w:rsidP="00264403">
      <w:pPr>
        <w:pStyle w:val="FootnoteText"/>
        <w:spacing w:after="60"/>
        <w:ind w:left="360" w:hanging="360"/>
        <w:rPr>
          <w:rFonts w:ascii="Arial" w:hAnsi="Arial" w:cs="Arial"/>
          <w:sz w:val="16"/>
          <w:szCs w:val="16"/>
        </w:rPr>
      </w:pPr>
      <w:r w:rsidRPr="00264403">
        <w:rPr>
          <w:rStyle w:val="FootnoteReference"/>
          <w:rFonts w:ascii="Arial" w:hAnsi="Arial" w:cs="Arial"/>
          <w:sz w:val="16"/>
          <w:szCs w:val="16"/>
        </w:rPr>
        <w:footnoteRef/>
      </w:r>
      <w:r w:rsidRPr="00264403">
        <w:rPr>
          <w:rFonts w:ascii="Arial" w:hAnsi="Arial" w:cs="Arial"/>
          <w:sz w:val="16"/>
          <w:szCs w:val="16"/>
        </w:rPr>
        <w:t xml:space="preserve"> </w:t>
      </w:r>
      <w:r>
        <w:rPr>
          <w:rFonts w:ascii="Arial" w:hAnsi="Arial" w:cs="Arial"/>
          <w:sz w:val="16"/>
          <w:szCs w:val="16"/>
        </w:rPr>
        <w:tab/>
      </w:r>
      <w:r w:rsidRPr="00264403">
        <w:rPr>
          <w:rFonts w:ascii="Arial" w:hAnsi="Arial" w:cs="Arial"/>
          <w:sz w:val="16"/>
          <w:szCs w:val="16"/>
        </w:rPr>
        <w:t xml:space="preserve">ISA 540, </w:t>
      </w:r>
      <w:r w:rsidRPr="00264403">
        <w:rPr>
          <w:rFonts w:ascii="Arial" w:hAnsi="Arial" w:cs="Arial"/>
          <w:i/>
          <w:sz w:val="16"/>
          <w:szCs w:val="16"/>
        </w:rPr>
        <w:t>Auditing Accounting Estimates, Including Fair Value Accounting Estimates, and Related Disclosures</w:t>
      </w:r>
    </w:p>
  </w:footnote>
  <w:footnote w:id="6">
    <w:p w14:paraId="0E202B79" w14:textId="77777777" w:rsidR="00FF3EEA" w:rsidRPr="008C6B46" w:rsidRDefault="00FF3EEA" w:rsidP="008C6B46">
      <w:pPr>
        <w:pStyle w:val="FootnoteText"/>
        <w:spacing w:after="60"/>
        <w:ind w:left="360" w:hanging="360"/>
        <w:rPr>
          <w:rFonts w:ascii="Arial" w:hAnsi="Arial" w:cs="Arial"/>
          <w:i/>
          <w:sz w:val="16"/>
          <w:szCs w:val="16"/>
        </w:rPr>
      </w:pPr>
      <w:r w:rsidRPr="008C6B46">
        <w:rPr>
          <w:rStyle w:val="FootnoteReference"/>
          <w:rFonts w:ascii="Arial" w:hAnsi="Arial" w:cs="Arial"/>
          <w:sz w:val="16"/>
          <w:szCs w:val="16"/>
        </w:rPr>
        <w:footnoteRef/>
      </w:r>
      <w:r w:rsidRPr="008C6B46">
        <w:rPr>
          <w:rFonts w:ascii="Arial" w:hAnsi="Arial" w:cs="Arial"/>
          <w:sz w:val="16"/>
          <w:szCs w:val="16"/>
        </w:rPr>
        <w:t xml:space="preserve"> </w:t>
      </w:r>
      <w:r>
        <w:rPr>
          <w:rFonts w:ascii="Arial" w:hAnsi="Arial" w:cs="Arial"/>
          <w:sz w:val="16"/>
          <w:szCs w:val="16"/>
        </w:rPr>
        <w:tab/>
      </w:r>
      <w:r w:rsidRPr="008C6B46">
        <w:rPr>
          <w:rFonts w:ascii="Arial" w:hAnsi="Arial" w:cs="Arial"/>
          <w:sz w:val="16"/>
          <w:szCs w:val="16"/>
        </w:rPr>
        <w:t xml:space="preserve">ISA 720 (Revised), </w:t>
      </w:r>
      <w:r w:rsidRPr="008C6B46">
        <w:rPr>
          <w:rFonts w:ascii="Arial" w:hAnsi="Arial" w:cs="Arial"/>
          <w:i/>
          <w:sz w:val="16"/>
          <w:szCs w:val="16"/>
        </w:rPr>
        <w:t>The Auditor’s Responsibilities Relating to Other Information in Documents Containing Audited Financial Statements</w:t>
      </w:r>
    </w:p>
  </w:footnote>
  <w:footnote w:id="7">
    <w:p w14:paraId="03307DE1" w14:textId="77777777" w:rsidR="00FF3EEA" w:rsidRPr="008C6B46" w:rsidRDefault="00FF3EEA" w:rsidP="008C6B46">
      <w:pPr>
        <w:pStyle w:val="FootnoteText"/>
        <w:spacing w:after="60"/>
        <w:ind w:left="360" w:hanging="360"/>
        <w:rPr>
          <w:rFonts w:ascii="Arial" w:hAnsi="Arial" w:cs="Arial"/>
          <w:sz w:val="16"/>
          <w:szCs w:val="16"/>
        </w:rPr>
      </w:pPr>
      <w:r w:rsidRPr="008C6B46">
        <w:rPr>
          <w:rStyle w:val="FootnoteReference"/>
          <w:rFonts w:ascii="Arial" w:hAnsi="Arial" w:cs="Arial"/>
          <w:sz w:val="16"/>
          <w:szCs w:val="16"/>
        </w:rPr>
        <w:footnoteRef/>
      </w:r>
      <w:r w:rsidRPr="008C6B46">
        <w:rPr>
          <w:rFonts w:ascii="Arial" w:hAnsi="Arial" w:cs="Arial"/>
          <w:sz w:val="16"/>
          <w:szCs w:val="16"/>
        </w:rPr>
        <w:t xml:space="preserve"> </w:t>
      </w:r>
      <w:r>
        <w:rPr>
          <w:rFonts w:ascii="Arial" w:hAnsi="Arial" w:cs="Arial"/>
          <w:sz w:val="16"/>
          <w:szCs w:val="16"/>
        </w:rPr>
        <w:tab/>
      </w:r>
      <w:r w:rsidRPr="008C6B46">
        <w:rPr>
          <w:rFonts w:ascii="Arial" w:eastAsia="Calibri" w:hAnsi="Arial" w:cs="Arial"/>
          <w:sz w:val="16"/>
          <w:szCs w:val="16"/>
        </w:rPr>
        <w:t xml:space="preserve">The ISA 800 series includes ISA 800, </w:t>
      </w:r>
      <w:r w:rsidRPr="008C6B46">
        <w:rPr>
          <w:rFonts w:ascii="Arial" w:eastAsia="Calibri" w:hAnsi="Arial" w:cs="Arial"/>
          <w:i/>
          <w:sz w:val="16"/>
          <w:szCs w:val="16"/>
        </w:rPr>
        <w:t xml:space="preserve">Special Considerations—Audits of Financial Statements Prepared in Accordance with Special Purpose Frameworks, </w:t>
      </w:r>
      <w:r w:rsidRPr="008C6B46">
        <w:rPr>
          <w:rFonts w:ascii="Arial" w:eastAsia="Calibri" w:hAnsi="Arial" w:cs="Arial"/>
          <w:sz w:val="16"/>
          <w:szCs w:val="16"/>
        </w:rPr>
        <w:t xml:space="preserve">ISA 805, </w:t>
      </w:r>
      <w:r w:rsidRPr="008C6B46">
        <w:rPr>
          <w:rFonts w:ascii="Arial" w:eastAsia="Calibri" w:hAnsi="Arial" w:cs="Arial"/>
          <w:i/>
          <w:sz w:val="16"/>
          <w:szCs w:val="16"/>
        </w:rPr>
        <w:t xml:space="preserve">Special Considerations—Audits of Single Financial Statements and Specific </w:t>
      </w:r>
      <w:r>
        <w:rPr>
          <w:rFonts w:ascii="Arial" w:eastAsia="Calibri" w:hAnsi="Arial" w:cs="Arial"/>
          <w:i/>
          <w:sz w:val="16"/>
          <w:szCs w:val="16"/>
        </w:rPr>
        <w:t xml:space="preserve">Elements, Accounts or Items of </w:t>
      </w:r>
      <w:r w:rsidRPr="008C6B46">
        <w:rPr>
          <w:rFonts w:ascii="Arial" w:eastAsia="Calibri" w:hAnsi="Arial" w:cs="Arial"/>
          <w:i/>
          <w:sz w:val="16"/>
          <w:szCs w:val="16"/>
        </w:rPr>
        <w:t xml:space="preserve">a Financial Statement </w:t>
      </w:r>
      <w:r w:rsidRPr="008C6B46">
        <w:rPr>
          <w:rFonts w:ascii="Arial" w:eastAsia="Calibri" w:hAnsi="Arial" w:cs="Arial"/>
          <w:sz w:val="16"/>
          <w:szCs w:val="16"/>
        </w:rPr>
        <w:t xml:space="preserve">and ISA 810, </w:t>
      </w:r>
      <w:r w:rsidRPr="008C6B46">
        <w:rPr>
          <w:rFonts w:ascii="Arial" w:eastAsia="Calibri" w:hAnsi="Arial" w:cs="Arial"/>
          <w:i/>
          <w:sz w:val="16"/>
          <w:szCs w:val="16"/>
        </w:rPr>
        <w:t>Engagements to Report on Summary Financial Statement</w:t>
      </w:r>
    </w:p>
  </w:footnote>
  <w:footnote w:id="8">
    <w:p w14:paraId="7659C7B3" w14:textId="77777777" w:rsidR="00FF3EEA" w:rsidRPr="00F54D10" w:rsidRDefault="00FF3EEA" w:rsidP="00F54D10">
      <w:pPr>
        <w:pStyle w:val="FootnoteText"/>
        <w:spacing w:after="60"/>
        <w:ind w:left="360" w:hanging="360"/>
        <w:rPr>
          <w:rFonts w:ascii="Arial" w:hAnsi="Arial" w:cs="Arial"/>
          <w:sz w:val="16"/>
          <w:szCs w:val="16"/>
        </w:rPr>
      </w:pPr>
      <w:r w:rsidRPr="00F54D10">
        <w:rPr>
          <w:rStyle w:val="FootnoteReference"/>
          <w:rFonts w:ascii="Arial" w:hAnsi="Arial" w:cs="Arial"/>
          <w:sz w:val="16"/>
          <w:szCs w:val="16"/>
        </w:rPr>
        <w:footnoteRef/>
      </w:r>
      <w:r w:rsidRPr="00F54D10">
        <w:rPr>
          <w:rFonts w:ascii="Arial" w:hAnsi="Arial" w:cs="Arial"/>
          <w:sz w:val="16"/>
          <w:szCs w:val="16"/>
        </w:rPr>
        <w:t xml:space="preserve"> </w:t>
      </w:r>
      <w:r>
        <w:rPr>
          <w:rFonts w:ascii="Arial" w:hAnsi="Arial" w:cs="Arial"/>
          <w:sz w:val="16"/>
          <w:szCs w:val="16"/>
        </w:rPr>
        <w:tab/>
      </w:r>
      <w:r w:rsidRPr="00F54D10">
        <w:rPr>
          <w:rFonts w:ascii="Arial" w:hAnsi="Arial" w:cs="Arial"/>
          <w:sz w:val="16"/>
          <w:szCs w:val="16"/>
        </w:rPr>
        <w:t xml:space="preserve">International Standard on Quality Control (ISQC) 1, </w:t>
      </w:r>
      <w:r w:rsidRPr="00F54D10">
        <w:rPr>
          <w:rFonts w:ascii="Arial" w:hAnsi="Arial" w:cs="Arial"/>
          <w:i/>
          <w:sz w:val="16"/>
          <w:szCs w:val="16"/>
        </w:rPr>
        <w:t>Quality Control for Firms that Perform Audits and Reviews of Financial Statements and Other Assurance and Related Services Engagements</w:t>
      </w:r>
    </w:p>
  </w:footnote>
  <w:footnote w:id="9">
    <w:p w14:paraId="6D4F0940" w14:textId="77777777" w:rsidR="00FF3EEA" w:rsidRPr="00F54D10" w:rsidRDefault="00FF3EEA" w:rsidP="00F54D10">
      <w:pPr>
        <w:pStyle w:val="FootnoteText"/>
        <w:spacing w:after="60"/>
        <w:ind w:left="360" w:hanging="360"/>
        <w:rPr>
          <w:rFonts w:ascii="Arial" w:hAnsi="Arial" w:cs="Arial"/>
          <w:sz w:val="16"/>
          <w:szCs w:val="16"/>
        </w:rPr>
      </w:pPr>
      <w:r w:rsidRPr="00F54D10">
        <w:rPr>
          <w:rStyle w:val="FootnoteReference"/>
          <w:rFonts w:ascii="Arial" w:hAnsi="Arial" w:cs="Arial"/>
          <w:sz w:val="16"/>
          <w:szCs w:val="16"/>
        </w:rPr>
        <w:footnoteRef/>
      </w:r>
      <w:r w:rsidRPr="00F54D10">
        <w:rPr>
          <w:rFonts w:ascii="Arial" w:hAnsi="Arial" w:cs="Arial"/>
          <w:sz w:val="16"/>
          <w:szCs w:val="16"/>
        </w:rPr>
        <w:t xml:space="preserve"> </w:t>
      </w:r>
      <w:r>
        <w:rPr>
          <w:rFonts w:ascii="Arial" w:hAnsi="Arial" w:cs="Arial"/>
          <w:sz w:val="16"/>
          <w:szCs w:val="16"/>
        </w:rPr>
        <w:tab/>
      </w:r>
      <w:r w:rsidRPr="00F54D10">
        <w:rPr>
          <w:rFonts w:ascii="Arial" w:hAnsi="Arial" w:cs="Arial"/>
          <w:sz w:val="16"/>
          <w:szCs w:val="16"/>
        </w:rPr>
        <w:t xml:space="preserve">ISA 220, </w:t>
      </w:r>
      <w:r w:rsidRPr="00F54D10">
        <w:rPr>
          <w:rFonts w:ascii="Arial" w:hAnsi="Arial" w:cs="Arial"/>
          <w:i/>
          <w:sz w:val="16"/>
          <w:szCs w:val="16"/>
        </w:rPr>
        <w:t>Quality Control for an Audit of Financial Statements</w:t>
      </w:r>
    </w:p>
  </w:footnote>
  <w:footnote w:id="10">
    <w:p w14:paraId="0C22CA53" w14:textId="77777777" w:rsidR="00FF3EEA" w:rsidRPr="00F54D10" w:rsidRDefault="00FF3EEA" w:rsidP="00F54D10">
      <w:pPr>
        <w:pStyle w:val="FootnoteText"/>
        <w:spacing w:after="60"/>
        <w:ind w:left="360" w:hanging="360"/>
        <w:rPr>
          <w:rFonts w:ascii="Arial" w:hAnsi="Arial" w:cs="Arial"/>
          <w:i/>
          <w:sz w:val="16"/>
          <w:szCs w:val="16"/>
        </w:rPr>
      </w:pPr>
      <w:r w:rsidRPr="00F54D10">
        <w:rPr>
          <w:rStyle w:val="FootnoteReference"/>
          <w:rFonts w:ascii="Arial" w:hAnsi="Arial" w:cs="Arial"/>
          <w:sz w:val="16"/>
          <w:szCs w:val="16"/>
        </w:rPr>
        <w:footnoteRef/>
      </w:r>
      <w:r w:rsidRPr="00F54D10">
        <w:rPr>
          <w:rFonts w:ascii="Arial" w:hAnsi="Arial" w:cs="Arial"/>
          <w:sz w:val="16"/>
          <w:szCs w:val="16"/>
        </w:rPr>
        <w:t xml:space="preserve"> </w:t>
      </w:r>
      <w:r>
        <w:rPr>
          <w:rFonts w:ascii="Arial" w:hAnsi="Arial" w:cs="Arial"/>
          <w:sz w:val="16"/>
          <w:szCs w:val="16"/>
        </w:rPr>
        <w:tab/>
      </w:r>
      <w:r w:rsidRPr="00F54D10">
        <w:rPr>
          <w:rFonts w:ascii="Arial" w:hAnsi="Arial" w:cs="Arial"/>
          <w:sz w:val="16"/>
          <w:szCs w:val="16"/>
        </w:rPr>
        <w:t xml:space="preserve">ISA 600, </w:t>
      </w:r>
      <w:r w:rsidRPr="00F54D10">
        <w:rPr>
          <w:rFonts w:ascii="Arial" w:hAnsi="Arial" w:cs="Arial"/>
          <w:i/>
          <w:sz w:val="16"/>
          <w:szCs w:val="16"/>
        </w:rPr>
        <w:t>Special Considerations―Audits of Group Financial Statements (Including the Work of Component Auditors)</w:t>
      </w:r>
    </w:p>
  </w:footnote>
  <w:footnote w:id="11">
    <w:p w14:paraId="2DB87F30" w14:textId="77777777" w:rsidR="00FF3EEA" w:rsidRPr="0043171E" w:rsidRDefault="00FF3EEA" w:rsidP="0043171E">
      <w:pPr>
        <w:pStyle w:val="FootnoteText"/>
        <w:spacing w:after="60"/>
        <w:ind w:left="360" w:hanging="360"/>
        <w:rPr>
          <w:rFonts w:ascii="Arial" w:hAnsi="Arial" w:cs="Arial"/>
          <w:sz w:val="16"/>
          <w:szCs w:val="16"/>
        </w:rPr>
      </w:pPr>
      <w:r w:rsidRPr="0043171E">
        <w:rPr>
          <w:rStyle w:val="FootnoteReference"/>
          <w:rFonts w:ascii="Arial" w:hAnsi="Arial" w:cs="Arial"/>
          <w:sz w:val="16"/>
          <w:szCs w:val="16"/>
        </w:rPr>
        <w:footnoteRef/>
      </w:r>
      <w:r w:rsidRPr="0043171E">
        <w:rPr>
          <w:rFonts w:ascii="Arial" w:hAnsi="Arial" w:cs="Arial"/>
          <w:sz w:val="16"/>
          <w:szCs w:val="16"/>
        </w:rPr>
        <w:t xml:space="preserve"> </w:t>
      </w:r>
      <w:r>
        <w:rPr>
          <w:rFonts w:ascii="Arial" w:hAnsi="Arial" w:cs="Arial"/>
          <w:sz w:val="16"/>
          <w:szCs w:val="16"/>
        </w:rPr>
        <w:tab/>
        <w:t xml:space="preserve">In particular </w:t>
      </w:r>
      <w:r w:rsidRPr="0043171E">
        <w:rPr>
          <w:rFonts w:ascii="Arial" w:hAnsi="Arial" w:cs="Arial"/>
          <w:sz w:val="16"/>
          <w:szCs w:val="16"/>
        </w:rPr>
        <w:t xml:space="preserve">International Financial Reporting Standard </w:t>
      </w:r>
      <w:r>
        <w:rPr>
          <w:rFonts w:ascii="Arial" w:hAnsi="Arial" w:cs="Arial"/>
          <w:sz w:val="16"/>
          <w:szCs w:val="16"/>
        </w:rPr>
        <w:t xml:space="preserve">(IFRS) </w:t>
      </w:r>
      <w:r w:rsidRPr="0043171E">
        <w:rPr>
          <w:rFonts w:ascii="Arial" w:hAnsi="Arial" w:cs="Arial"/>
          <w:sz w:val="16"/>
          <w:szCs w:val="16"/>
        </w:rPr>
        <w:t xml:space="preserve">9, </w:t>
      </w:r>
      <w:r w:rsidRPr="0043171E">
        <w:rPr>
          <w:rFonts w:ascii="Arial" w:hAnsi="Arial" w:cs="Arial"/>
          <w:i/>
          <w:sz w:val="16"/>
          <w:szCs w:val="16"/>
        </w:rPr>
        <w:t>Fair Value</w:t>
      </w:r>
    </w:p>
  </w:footnote>
  <w:footnote w:id="12">
    <w:p w14:paraId="19F40E49" w14:textId="77777777" w:rsidR="00FF3EEA" w:rsidRPr="00FD3468" w:rsidRDefault="00FF3EEA" w:rsidP="00FD3468">
      <w:pPr>
        <w:pStyle w:val="FootnoteText"/>
        <w:spacing w:after="60"/>
        <w:ind w:left="360" w:hanging="360"/>
        <w:rPr>
          <w:rFonts w:ascii="Arial" w:hAnsi="Arial" w:cs="Arial"/>
          <w:sz w:val="16"/>
          <w:szCs w:val="16"/>
        </w:rPr>
      </w:pPr>
      <w:r w:rsidRPr="00FD3468">
        <w:rPr>
          <w:rStyle w:val="FootnoteReference"/>
          <w:rFonts w:ascii="Arial" w:hAnsi="Arial" w:cs="Arial"/>
          <w:sz w:val="16"/>
          <w:szCs w:val="16"/>
        </w:rPr>
        <w:footnoteRef/>
      </w:r>
      <w:r w:rsidRPr="00FD3468">
        <w:rPr>
          <w:rFonts w:ascii="Arial" w:hAnsi="Arial" w:cs="Arial"/>
          <w:sz w:val="16"/>
          <w:szCs w:val="16"/>
        </w:rPr>
        <w:t xml:space="preserve"> </w:t>
      </w:r>
      <w:r>
        <w:rPr>
          <w:rFonts w:ascii="Arial" w:hAnsi="Arial" w:cs="Arial"/>
          <w:sz w:val="16"/>
          <w:szCs w:val="16"/>
        </w:rPr>
        <w:tab/>
      </w:r>
      <w:r w:rsidRPr="00FD3468">
        <w:rPr>
          <w:rFonts w:ascii="Arial" w:hAnsi="Arial" w:cs="Arial"/>
          <w:sz w:val="16"/>
          <w:szCs w:val="16"/>
        </w:rPr>
        <w:t>In progressing changes to ISQC 1, the IAASB agreed to bifurcate the requirements and guidance relating to Engagement Quality Control Reviews</w:t>
      </w:r>
      <w:r>
        <w:rPr>
          <w:rFonts w:ascii="Arial" w:hAnsi="Arial" w:cs="Arial"/>
          <w:sz w:val="16"/>
          <w:szCs w:val="16"/>
        </w:rPr>
        <w:t xml:space="preserve"> (new proposed standard ISQC 2, </w:t>
      </w:r>
      <w:r w:rsidRPr="001B70CA">
        <w:rPr>
          <w:rFonts w:ascii="Arial" w:hAnsi="Arial" w:cs="Arial"/>
          <w:i/>
          <w:sz w:val="16"/>
          <w:szCs w:val="16"/>
        </w:rPr>
        <w:t>Engagement Quality Control Reviews</w:t>
      </w:r>
      <w:r>
        <w:rPr>
          <w:rFonts w:ascii="Arial" w:hAnsi="Arial" w:cs="Arial"/>
          <w:sz w:val="16"/>
          <w:szCs w:val="16"/>
        </w:rPr>
        <w:t>)</w:t>
      </w:r>
      <w:r w:rsidRPr="00FD3468">
        <w:rPr>
          <w:rFonts w:ascii="Arial" w:hAnsi="Arial" w:cs="Arial"/>
          <w:sz w:val="16"/>
          <w:szCs w:val="16"/>
        </w:rPr>
        <w:t xml:space="preserve">. </w:t>
      </w:r>
    </w:p>
  </w:footnote>
  <w:footnote w:id="13">
    <w:p w14:paraId="42D4C2B0" w14:textId="77777777" w:rsidR="00FF3EEA" w:rsidRPr="00F54D10" w:rsidRDefault="00FF3EEA" w:rsidP="00F54D10">
      <w:pPr>
        <w:pStyle w:val="FootnoteText"/>
        <w:spacing w:after="60"/>
        <w:ind w:left="360" w:hanging="360"/>
        <w:rPr>
          <w:rFonts w:ascii="Arial" w:hAnsi="Arial" w:cs="Arial"/>
          <w:i/>
          <w:sz w:val="16"/>
          <w:szCs w:val="16"/>
        </w:rPr>
      </w:pPr>
      <w:r w:rsidRPr="00F54D10">
        <w:rPr>
          <w:rStyle w:val="FootnoteReference"/>
          <w:rFonts w:ascii="Arial" w:hAnsi="Arial" w:cs="Arial"/>
          <w:sz w:val="16"/>
          <w:szCs w:val="16"/>
        </w:rPr>
        <w:footnoteRef/>
      </w:r>
      <w:r w:rsidRPr="00F54D10">
        <w:rPr>
          <w:rFonts w:ascii="Arial" w:hAnsi="Arial" w:cs="Arial"/>
          <w:sz w:val="16"/>
          <w:szCs w:val="16"/>
        </w:rPr>
        <w:t xml:space="preserve"> </w:t>
      </w:r>
      <w:r>
        <w:rPr>
          <w:rFonts w:ascii="Arial" w:hAnsi="Arial" w:cs="Arial"/>
          <w:sz w:val="16"/>
          <w:szCs w:val="16"/>
        </w:rPr>
        <w:tab/>
      </w:r>
      <w:r w:rsidRPr="00F54D10">
        <w:rPr>
          <w:rFonts w:ascii="Arial" w:hAnsi="Arial" w:cs="Arial"/>
          <w:sz w:val="16"/>
          <w:szCs w:val="16"/>
        </w:rPr>
        <w:t xml:space="preserve">ISA 315 (Revised), </w:t>
      </w:r>
      <w:r w:rsidRPr="00F54D10">
        <w:rPr>
          <w:rFonts w:ascii="Arial" w:hAnsi="Arial" w:cs="Arial"/>
          <w:i/>
          <w:sz w:val="16"/>
          <w:szCs w:val="16"/>
        </w:rPr>
        <w:t xml:space="preserve">Identifying and Assessing the Risks of Material Misstatement through Understanding the </w:t>
      </w:r>
      <w:r>
        <w:rPr>
          <w:rFonts w:ascii="Arial" w:hAnsi="Arial" w:cs="Arial"/>
          <w:i/>
          <w:sz w:val="16"/>
          <w:szCs w:val="16"/>
        </w:rPr>
        <w:t>E</w:t>
      </w:r>
      <w:r w:rsidRPr="00F54D10">
        <w:rPr>
          <w:rFonts w:ascii="Arial" w:hAnsi="Arial" w:cs="Arial"/>
          <w:i/>
          <w:sz w:val="16"/>
          <w:szCs w:val="16"/>
        </w:rPr>
        <w:t>ntity and Its Environment</w:t>
      </w:r>
    </w:p>
  </w:footnote>
  <w:footnote w:id="14">
    <w:p w14:paraId="773DAE4E" w14:textId="77777777" w:rsidR="00FF3EEA" w:rsidRPr="00671ADA" w:rsidRDefault="00FF3EEA" w:rsidP="00602B95">
      <w:pPr>
        <w:pStyle w:val="FootnoteText"/>
        <w:spacing w:after="60"/>
        <w:ind w:left="360" w:hanging="360"/>
        <w:rPr>
          <w:rFonts w:ascii="Arial" w:hAnsi="Arial" w:cs="Arial"/>
          <w:i/>
          <w:sz w:val="16"/>
          <w:szCs w:val="16"/>
        </w:rPr>
      </w:pPr>
      <w:r w:rsidRPr="00671ADA">
        <w:rPr>
          <w:rStyle w:val="FootnoteReference"/>
          <w:rFonts w:ascii="Arial" w:hAnsi="Arial" w:cs="Arial"/>
          <w:sz w:val="16"/>
          <w:szCs w:val="16"/>
        </w:rPr>
        <w:footnoteRef/>
      </w:r>
      <w:r w:rsidRPr="00671ADA">
        <w:rPr>
          <w:rFonts w:ascii="Arial" w:hAnsi="Arial" w:cs="Arial"/>
          <w:sz w:val="16"/>
          <w:szCs w:val="16"/>
        </w:rPr>
        <w:t xml:space="preserve"> </w:t>
      </w:r>
      <w:r>
        <w:rPr>
          <w:rFonts w:ascii="Arial" w:hAnsi="Arial" w:cs="Arial"/>
          <w:sz w:val="16"/>
          <w:szCs w:val="16"/>
        </w:rPr>
        <w:tab/>
      </w:r>
      <w:r w:rsidRPr="00671ADA">
        <w:rPr>
          <w:rFonts w:ascii="Arial" w:hAnsi="Arial" w:cs="Arial"/>
          <w:sz w:val="16"/>
          <w:szCs w:val="16"/>
        </w:rPr>
        <w:t xml:space="preserve">International Standard on Related Services (ISRS) 4400, </w:t>
      </w:r>
      <w:r w:rsidRPr="00671ADA">
        <w:rPr>
          <w:rFonts w:ascii="Arial" w:hAnsi="Arial" w:cs="Arial"/>
          <w:i/>
          <w:sz w:val="16"/>
          <w:szCs w:val="16"/>
        </w:rPr>
        <w:t>Engagements to Perform Agreed-Upon Procedures Regarding Financial Information</w:t>
      </w:r>
    </w:p>
  </w:footnote>
  <w:footnote w:id="15">
    <w:p w14:paraId="1454D469" w14:textId="77777777" w:rsidR="00FF3EEA" w:rsidRPr="00CC3EA4" w:rsidRDefault="00FF3EEA" w:rsidP="00CC3EA4">
      <w:pPr>
        <w:pStyle w:val="FootnoteText"/>
        <w:spacing w:after="60"/>
        <w:ind w:left="360" w:hanging="360"/>
        <w:rPr>
          <w:rFonts w:ascii="Arial" w:hAnsi="Arial" w:cs="Arial"/>
          <w:sz w:val="16"/>
          <w:szCs w:val="16"/>
        </w:rPr>
      </w:pPr>
      <w:r w:rsidRPr="00CC3EA4">
        <w:rPr>
          <w:rStyle w:val="FootnoteReference"/>
          <w:rFonts w:ascii="Arial" w:hAnsi="Arial" w:cs="Arial"/>
          <w:sz w:val="16"/>
          <w:szCs w:val="16"/>
        </w:rPr>
        <w:footnoteRef/>
      </w:r>
      <w:r w:rsidRPr="00CC3EA4">
        <w:rPr>
          <w:rFonts w:ascii="Arial" w:hAnsi="Arial" w:cs="Arial"/>
          <w:sz w:val="16"/>
          <w:szCs w:val="16"/>
        </w:rPr>
        <w:t xml:space="preserve"> </w:t>
      </w:r>
      <w:r>
        <w:rPr>
          <w:rFonts w:ascii="Arial" w:hAnsi="Arial" w:cs="Arial"/>
          <w:sz w:val="16"/>
          <w:szCs w:val="16"/>
        </w:rPr>
        <w:tab/>
      </w:r>
      <w:r w:rsidRPr="00CC3EA4">
        <w:rPr>
          <w:rFonts w:ascii="Arial" w:hAnsi="Arial" w:cs="Arial"/>
          <w:sz w:val="16"/>
          <w:szCs w:val="16"/>
        </w:rPr>
        <w:t xml:space="preserve">ISA 250, </w:t>
      </w:r>
      <w:r w:rsidRPr="00CC3EA4">
        <w:rPr>
          <w:rFonts w:ascii="Arial" w:hAnsi="Arial" w:cs="Arial"/>
          <w:i/>
          <w:sz w:val="16"/>
          <w:szCs w:val="16"/>
        </w:rPr>
        <w:t>Consideration of Laws and Regulations in an Audit of Financial Statements</w:t>
      </w:r>
    </w:p>
  </w:footnote>
  <w:footnote w:id="16">
    <w:p w14:paraId="15656D2E" w14:textId="77777777" w:rsidR="00FF3EEA" w:rsidRPr="008A603D" w:rsidRDefault="00FF3EEA" w:rsidP="008A603D">
      <w:pPr>
        <w:pStyle w:val="FootnoteText"/>
        <w:spacing w:after="60"/>
        <w:ind w:left="360" w:hanging="360"/>
        <w:rPr>
          <w:rFonts w:ascii="Arial" w:hAnsi="Arial" w:cs="Arial"/>
          <w:i/>
          <w:sz w:val="16"/>
          <w:szCs w:val="16"/>
        </w:rPr>
      </w:pPr>
      <w:r w:rsidRPr="008A603D">
        <w:rPr>
          <w:rStyle w:val="FootnoteReference"/>
          <w:rFonts w:ascii="Arial" w:hAnsi="Arial" w:cs="Arial"/>
          <w:sz w:val="16"/>
          <w:szCs w:val="16"/>
        </w:rPr>
        <w:footnoteRef/>
      </w:r>
      <w:r w:rsidRPr="008A603D">
        <w:rPr>
          <w:rFonts w:ascii="Arial" w:hAnsi="Arial" w:cs="Arial"/>
          <w:sz w:val="16"/>
          <w:szCs w:val="16"/>
        </w:rPr>
        <w:t xml:space="preserve"> </w:t>
      </w:r>
      <w:r>
        <w:rPr>
          <w:rFonts w:ascii="Arial" w:hAnsi="Arial" w:cs="Arial"/>
          <w:sz w:val="16"/>
          <w:szCs w:val="16"/>
        </w:rPr>
        <w:tab/>
      </w:r>
      <w:r w:rsidRPr="008A603D">
        <w:rPr>
          <w:rFonts w:ascii="Arial" w:hAnsi="Arial" w:cs="Arial"/>
          <w:sz w:val="16"/>
          <w:szCs w:val="16"/>
        </w:rPr>
        <w:t xml:space="preserve">International Standards on Assurance Engagements (ISAE) 3000, </w:t>
      </w:r>
      <w:r w:rsidRPr="008A603D">
        <w:rPr>
          <w:rFonts w:ascii="Arial" w:hAnsi="Arial" w:cs="Arial"/>
          <w:i/>
          <w:sz w:val="16"/>
          <w:szCs w:val="16"/>
        </w:rPr>
        <w:t>Assurance Engagements Other Than Audits or Reviews of Historical Financial Information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AEE2C" w14:textId="77777777" w:rsidR="00FF3EEA" w:rsidRPr="005F18B4" w:rsidRDefault="00FF3EEA" w:rsidP="00561CB2">
    <w:pPr>
      <w:tabs>
        <w:tab w:val="center" w:pos="4500"/>
        <w:tab w:val="right" w:pos="9360"/>
      </w:tabs>
      <w:spacing w:line="240" w:lineRule="atLeast"/>
      <w:jc w:val="center"/>
      <w:rPr>
        <w:sz w:val="20"/>
        <w:szCs w:val="20"/>
      </w:rPr>
    </w:pPr>
    <w:r>
      <w:rPr>
        <w:sz w:val="20"/>
        <w:szCs w:val="20"/>
      </w:rPr>
      <w:t>Initial Discussion of Responses Received on Auditor Reporting CP (Cover Sheet)</w:t>
    </w:r>
  </w:p>
  <w:p w14:paraId="55CFD9F6" w14:textId="77777777" w:rsidR="00FF3EEA" w:rsidRPr="001110EF" w:rsidRDefault="00FF3EEA" w:rsidP="00561CB2">
    <w:pPr>
      <w:tabs>
        <w:tab w:val="center" w:pos="4500"/>
        <w:tab w:val="right" w:pos="9360"/>
      </w:tabs>
      <w:spacing w:after="240" w:line="240" w:lineRule="atLeast"/>
      <w:jc w:val="center"/>
      <w:rPr>
        <w:i/>
      </w:rPr>
    </w:pPr>
    <w:r>
      <w:rPr>
        <w:i/>
        <w:sz w:val="20"/>
        <w:szCs w:val="20"/>
      </w:rPr>
      <w:t>Working Group Teleconference</w:t>
    </w:r>
    <w:r w:rsidRPr="00DD2AFE">
      <w:rPr>
        <w:i/>
        <w:sz w:val="20"/>
        <w:szCs w:val="20"/>
      </w:rPr>
      <w:t xml:space="preserve"> (</w:t>
    </w:r>
    <w:r>
      <w:rPr>
        <w:i/>
        <w:sz w:val="20"/>
        <w:szCs w:val="20"/>
      </w:rPr>
      <w:t>September 2011</w:t>
    </w:r>
    <w:r w:rsidRPr="00DD2AFE">
      <w:rPr>
        <w:i/>
        <w:sz w:val="20"/>
        <w:szCs w:val="20"/>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2D2C6" w14:textId="77777777" w:rsidR="00FF3EEA" w:rsidRDefault="00FF3EEA" w:rsidP="0081334F">
    <w:pPr>
      <w:tabs>
        <w:tab w:val="center" w:pos="4500"/>
        <w:tab w:val="right" w:pos="9360"/>
      </w:tabs>
      <w:spacing w:line="240" w:lineRule="atLeast"/>
      <w:jc w:val="center"/>
      <w:rPr>
        <w:rFonts w:ascii="Arial" w:hAnsi="Arial" w:cs="Arial"/>
        <w:sz w:val="16"/>
        <w:szCs w:val="16"/>
      </w:rPr>
    </w:pPr>
    <w:r>
      <w:rPr>
        <w:rFonts w:ascii="Arial" w:hAnsi="Arial" w:cs="Arial"/>
        <w:sz w:val="16"/>
        <w:szCs w:val="16"/>
      </w:rPr>
      <w:t>IAASB Future Strategy Survey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1BC"/>
    <w:multiLevelType w:val="hybridMultilevel"/>
    <w:tmpl w:val="DD7439C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6615EAF"/>
    <w:multiLevelType w:val="hybridMultilevel"/>
    <w:tmpl w:val="751C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CC6D5A"/>
    <w:multiLevelType w:val="hybridMultilevel"/>
    <w:tmpl w:val="E5FC8086"/>
    <w:lvl w:ilvl="0" w:tplc="04090003">
      <w:start w:val="1"/>
      <w:numFmt w:val="bullet"/>
      <w:lvlText w:val="o"/>
      <w:lvlJc w:val="left"/>
      <w:pPr>
        <w:ind w:left="706" w:hanging="360"/>
      </w:pPr>
      <w:rPr>
        <w:rFonts w:ascii="Courier New" w:hAnsi="Courier New" w:cs="Courier New"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094B28B6"/>
    <w:multiLevelType w:val="hybridMultilevel"/>
    <w:tmpl w:val="1FF43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11AA"/>
    <w:multiLevelType w:val="multilevel"/>
    <w:tmpl w:val="DF2EA182"/>
    <w:lvl w:ilvl="0">
      <w:start w:val="1"/>
      <w:numFmt w:val="decimal"/>
      <w:lvlText w:val="%1."/>
      <w:lvlJc w:val="left"/>
      <w:pPr>
        <w:ind w:left="547" w:hanging="547"/>
      </w:pPr>
      <w:rPr>
        <w:rFonts w:ascii="Arial" w:hAnsi="Arial" w:cs="Arial" w:hint="default"/>
        <w:b w:val="0"/>
        <w:i w:val="0"/>
        <w:sz w:val="20"/>
        <w:szCs w:val="20"/>
      </w:rPr>
    </w:lvl>
    <w:lvl w:ilvl="1">
      <w:start w:val="1"/>
      <w:numFmt w:val="lowerLetter"/>
      <w:lvlText w:val="(%2)"/>
      <w:lvlJc w:val="left"/>
      <w:pPr>
        <w:ind w:left="1094" w:hanging="547"/>
      </w:pPr>
      <w:rPr>
        <w:rFonts w:hint="default"/>
      </w:rPr>
    </w:lvl>
    <w:lvl w:ilvl="2">
      <w:start w:val="1"/>
      <w:numFmt w:val="lowerRoman"/>
      <w:lvlText w:val="(%3)"/>
      <w:lvlJc w:val="left"/>
      <w:pPr>
        <w:ind w:left="1641" w:hanging="547"/>
      </w:pPr>
      <w:rPr>
        <w:rFonts w:hint="default"/>
        <w:color w:val="auto"/>
      </w:rPr>
    </w:lvl>
    <w:lvl w:ilvl="3">
      <w:start w:val="1"/>
      <w:numFmt w:val="lowerLetter"/>
      <w:lvlText w:val="%4."/>
      <w:lvlJc w:val="left"/>
      <w:pPr>
        <w:ind w:left="2188" w:hanging="547"/>
      </w:pPr>
      <w:rPr>
        <w:rFonts w:hint="default"/>
      </w:rPr>
    </w:lvl>
    <w:lvl w:ilvl="4">
      <w:start w:val="1"/>
      <w:numFmt w:val="lowerRoman"/>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5" w15:restartNumberingAfterBreak="0">
    <w:nsid w:val="16586B96"/>
    <w:multiLevelType w:val="hybridMultilevel"/>
    <w:tmpl w:val="69B24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0C64"/>
    <w:multiLevelType w:val="hybridMultilevel"/>
    <w:tmpl w:val="31E2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05353"/>
    <w:multiLevelType w:val="hybridMultilevel"/>
    <w:tmpl w:val="B10E1192"/>
    <w:lvl w:ilvl="0" w:tplc="EC20387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224F7358"/>
    <w:multiLevelType w:val="hybridMultilevel"/>
    <w:tmpl w:val="A7A4C834"/>
    <w:lvl w:ilvl="0" w:tplc="D9949C58">
      <w:start w:val="1"/>
      <w:numFmt w:val="lowerRoman"/>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FA5EEE"/>
    <w:multiLevelType w:val="hybridMultilevel"/>
    <w:tmpl w:val="35F0BBE8"/>
    <w:lvl w:ilvl="0" w:tplc="5866CBD0">
      <w:start w:val="1"/>
      <w:numFmt w:val="lowerLetter"/>
      <w:lvlText w:val="(%1)"/>
      <w:lvlJc w:val="left"/>
      <w:pPr>
        <w:ind w:left="900" w:hanging="360"/>
      </w:pPr>
      <w:rPr>
        <w:rFonts w:hint="default"/>
      </w:rPr>
    </w:lvl>
    <w:lvl w:ilvl="1" w:tplc="57D4B21A">
      <w:start w:val="1"/>
      <w:numFmt w:val="lowerRoman"/>
      <w:lvlText w:val="(%2)"/>
      <w:lvlJc w:val="left"/>
      <w:pPr>
        <w:ind w:left="1620" w:hanging="360"/>
      </w:pPr>
      <w:rPr>
        <w:rFonts w:hint="default"/>
        <w:sz w:val="20"/>
        <w:szCs w:val="2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A2460F0"/>
    <w:multiLevelType w:val="hybridMultilevel"/>
    <w:tmpl w:val="9AA2B78E"/>
    <w:lvl w:ilvl="0" w:tplc="04090001">
      <w:start w:val="1"/>
      <w:numFmt w:val="bullet"/>
      <w:lvlText w:val=""/>
      <w:lvlJc w:val="left"/>
      <w:pPr>
        <w:ind w:left="720" w:hanging="360"/>
      </w:pPr>
      <w:rPr>
        <w:rFonts w:ascii="Symbol" w:hAnsi="Symbol" w:hint="default"/>
      </w:rPr>
    </w:lvl>
    <w:lvl w:ilvl="1" w:tplc="4EF0D902">
      <w:numFmt w:val="bullet"/>
      <w:lvlText w:val=""/>
      <w:lvlJc w:val="left"/>
      <w:pPr>
        <w:ind w:left="1800" w:hanging="720"/>
      </w:pPr>
      <w:rPr>
        <w:rFonts w:ascii="Symbol" w:eastAsiaTheme="minorHAnsi" w:hAnsi="Symbo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0F2E0F"/>
    <w:multiLevelType w:val="hybridMultilevel"/>
    <w:tmpl w:val="803E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930E1F"/>
    <w:multiLevelType w:val="hybridMultilevel"/>
    <w:tmpl w:val="2ABE30E8"/>
    <w:lvl w:ilvl="0" w:tplc="D9949C58">
      <w:start w:val="1"/>
      <w:numFmt w:val="lowerRoman"/>
      <w:lvlText w:val="(%1)"/>
      <w:lvlJc w:val="left"/>
      <w:pPr>
        <w:ind w:left="533" w:hanging="360"/>
      </w:pPr>
      <w:rPr>
        <w:rFonts w:hint="default"/>
        <w:sz w:val="18"/>
        <w:szCs w:val="18"/>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3" w15:restartNumberingAfterBreak="0">
    <w:nsid w:val="3A0B6DE6"/>
    <w:multiLevelType w:val="hybridMultilevel"/>
    <w:tmpl w:val="2ABE30E8"/>
    <w:lvl w:ilvl="0" w:tplc="D9949C58">
      <w:start w:val="1"/>
      <w:numFmt w:val="lowerRoman"/>
      <w:lvlText w:val="(%1)"/>
      <w:lvlJc w:val="left"/>
      <w:pPr>
        <w:ind w:left="533" w:hanging="360"/>
      </w:pPr>
      <w:rPr>
        <w:rFonts w:hint="default"/>
        <w:sz w:val="18"/>
        <w:szCs w:val="18"/>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4" w15:restartNumberingAfterBreak="0">
    <w:nsid w:val="3B9928F2"/>
    <w:multiLevelType w:val="hybridMultilevel"/>
    <w:tmpl w:val="099E2CBE"/>
    <w:lvl w:ilvl="0" w:tplc="D9949C58">
      <w:start w:val="1"/>
      <w:numFmt w:val="lowerRoman"/>
      <w:lvlText w:val="(%1)"/>
      <w:lvlJc w:val="lef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2B1020"/>
    <w:multiLevelType w:val="hybridMultilevel"/>
    <w:tmpl w:val="43FA4C76"/>
    <w:lvl w:ilvl="0" w:tplc="A052EFC0">
      <w:start w:val="1"/>
      <w:numFmt w:val="decimal"/>
      <w:lvlText w:val="%1."/>
      <w:lvlJc w:val="left"/>
      <w:pPr>
        <w:ind w:left="1073" w:hanging="360"/>
      </w:pPr>
      <w:rPr>
        <w:rFonts w:ascii="Arial" w:eastAsia="Arial" w:hAnsi="Arial" w:cs="Arial"/>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6" w15:restartNumberingAfterBreak="0">
    <w:nsid w:val="40FE139F"/>
    <w:multiLevelType w:val="hybridMultilevel"/>
    <w:tmpl w:val="F09C5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785DFB"/>
    <w:multiLevelType w:val="hybridMultilevel"/>
    <w:tmpl w:val="5EFEBFF2"/>
    <w:lvl w:ilvl="0" w:tplc="E9EEF8BC">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8" w15:restartNumberingAfterBreak="0">
    <w:nsid w:val="541316C4"/>
    <w:multiLevelType w:val="hybridMultilevel"/>
    <w:tmpl w:val="4628D544"/>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9" w15:restartNumberingAfterBreak="0">
    <w:nsid w:val="594C7BD1"/>
    <w:multiLevelType w:val="hybridMultilevel"/>
    <w:tmpl w:val="C07CECEA"/>
    <w:lvl w:ilvl="0" w:tplc="E9EEF8BC">
      <w:start w:val="1"/>
      <w:numFmt w:val="lowerLetter"/>
      <w:lvlText w:val="(%1)"/>
      <w:lvlJc w:val="left"/>
      <w:pPr>
        <w:ind w:left="1073" w:hanging="360"/>
      </w:pPr>
      <w:rPr>
        <w:rFonts w:hint="default"/>
        <w:sz w:val="20"/>
        <w:szCs w:val="20"/>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0" w15:restartNumberingAfterBreak="0">
    <w:nsid w:val="5CA27A77"/>
    <w:multiLevelType w:val="hybridMultilevel"/>
    <w:tmpl w:val="D97CF3F8"/>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21" w15:restartNumberingAfterBreak="0">
    <w:nsid w:val="5FA578AE"/>
    <w:multiLevelType w:val="hybridMultilevel"/>
    <w:tmpl w:val="677C8CD6"/>
    <w:lvl w:ilvl="0" w:tplc="E71CC300">
      <w:start w:val="1"/>
      <w:numFmt w:val="decimal"/>
      <w:lvlText w:val="%1."/>
      <w:lvlJc w:val="left"/>
      <w:pPr>
        <w:ind w:left="-187" w:hanging="360"/>
      </w:pPr>
      <w:rPr>
        <w:rFonts w:ascii="Arial" w:eastAsia="Times New Roman" w:hAnsi="Arial" w:cs="Arial"/>
        <w:b w:val="0"/>
      </w:rPr>
    </w:lvl>
    <w:lvl w:ilvl="1" w:tplc="D9949C58">
      <w:start w:val="1"/>
      <w:numFmt w:val="lowerRoman"/>
      <w:lvlText w:val="(%2)"/>
      <w:lvlJc w:val="left"/>
      <w:pPr>
        <w:ind w:left="533" w:hanging="360"/>
      </w:pPr>
      <w:rPr>
        <w:rFonts w:hint="default"/>
        <w:sz w:val="18"/>
        <w:szCs w:val="18"/>
      </w:rPr>
    </w:lvl>
    <w:lvl w:ilvl="2" w:tplc="0409001B" w:tentative="1">
      <w:start w:val="1"/>
      <w:numFmt w:val="lowerRoman"/>
      <w:lvlText w:val="%3."/>
      <w:lvlJc w:val="right"/>
      <w:pPr>
        <w:ind w:left="1253" w:hanging="180"/>
      </w:pPr>
    </w:lvl>
    <w:lvl w:ilvl="3" w:tplc="0409000F" w:tentative="1">
      <w:start w:val="1"/>
      <w:numFmt w:val="decimal"/>
      <w:lvlText w:val="%4."/>
      <w:lvlJc w:val="left"/>
      <w:pPr>
        <w:ind w:left="1973" w:hanging="360"/>
      </w:pPr>
    </w:lvl>
    <w:lvl w:ilvl="4" w:tplc="04090019" w:tentative="1">
      <w:start w:val="1"/>
      <w:numFmt w:val="lowerLetter"/>
      <w:lvlText w:val="%5."/>
      <w:lvlJc w:val="left"/>
      <w:pPr>
        <w:ind w:left="2693" w:hanging="360"/>
      </w:pPr>
    </w:lvl>
    <w:lvl w:ilvl="5" w:tplc="0409001B" w:tentative="1">
      <w:start w:val="1"/>
      <w:numFmt w:val="lowerRoman"/>
      <w:lvlText w:val="%6."/>
      <w:lvlJc w:val="right"/>
      <w:pPr>
        <w:ind w:left="3413" w:hanging="180"/>
      </w:pPr>
    </w:lvl>
    <w:lvl w:ilvl="6" w:tplc="0409000F" w:tentative="1">
      <w:start w:val="1"/>
      <w:numFmt w:val="decimal"/>
      <w:lvlText w:val="%7."/>
      <w:lvlJc w:val="left"/>
      <w:pPr>
        <w:ind w:left="4133" w:hanging="360"/>
      </w:pPr>
    </w:lvl>
    <w:lvl w:ilvl="7" w:tplc="04090019" w:tentative="1">
      <w:start w:val="1"/>
      <w:numFmt w:val="lowerLetter"/>
      <w:lvlText w:val="%8."/>
      <w:lvlJc w:val="left"/>
      <w:pPr>
        <w:ind w:left="4853" w:hanging="360"/>
      </w:pPr>
    </w:lvl>
    <w:lvl w:ilvl="8" w:tplc="0409001B" w:tentative="1">
      <w:start w:val="1"/>
      <w:numFmt w:val="lowerRoman"/>
      <w:lvlText w:val="%9."/>
      <w:lvlJc w:val="right"/>
      <w:pPr>
        <w:ind w:left="5573" w:hanging="180"/>
      </w:pPr>
    </w:lvl>
  </w:abstractNum>
  <w:abstractNum w:abstractNumId="22" w15:restartNumberingAfterBreak="0">
    <w:nsid w:val="62423F93"/>
    <w:multiLevelType w:val="hybridMultilevel"/>
    <w:tmpl w:val="B10E1192"/>
    <w:lvl w:ilvl="0" w:tplc="EC203874">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650668D4"/>
    <w:multiLevelType w:val="hybridMultilevel"/>
    <w:tmpl w:val="A8E4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65721"/>
    <w:multiLevelType w:val="hybridMultilevel"/>
    <w:tmpl w:val="CC0211F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5" w15:restartNumberingAfterBreak="0">
    <w:nsid w:val="668670FD"/>
    <w:multiLevelType w:val="hybridMultilevel"/>
    <w:tmpl w:val="A950F8CC"/>
    <w:lvl w:ilvl="0" w:tplc="04090011">
      <w:start w:val="1"/>
      <w:numFmt w:val="decimal"/>
      <w:lvlText w:val="%1)"/>
      <w:lvlJc w:val="left"/>
      <w:pPr>
        <w:ind w:left="720" w:hanging="360"/>
      </w:pPr>
      <w:rPr>
        <w:rFonts w:hint="default"/>
      </w:rPr>
    </w:lvl>
    <w:lvl w:ilvl="1" w:tplc="EC203874">
      <w:start w:val="1"/>
      <w:numFmt w:val="lowerLetter"/>
      <w:lvlText w:val="(%2)"/>
      <w:lvlJc w:val="left"/>
      <w:pPr>
        <w:ind w:left="1440" w:hanging="360"/>
      </w:pPr>
      <w:rPr>
        <w:rFonts w:hint="default"/>
      </w:rPr>
    </w:lvl>
    <w:lvl w:ilvl="2" w:tplc="70EA4F12">
      <w:start w:val="1"/>
      <w:numFmt w:val="lowerRoman"/>
      <w:lvlText w:val="(%3)"/>
      <w:lvlJc w:val="left"/>
      <w:pPr>
        <w:ind w:left="2160" w:hanging="360"/>
      </w:pPr>
      <w:rPr>
        <w:rFonts w:hint="default"/>
        <w:b w:val="0"/>
        <w:bCs w:val="0"/>
        <w:i w:val="0"/>
        <w:iCs w:val="0"/>
        <w:caps w:val="0"/>
        <w:smallCaps w:val="0"/>
        <w:strike w:val="0"/>
        <w:dstrike w:val="0"/>
        <w:vanish w:val="0"/>
        <w:color w:val="000000"/>
        <w:spacing w:val="0"/>
        <w:position w:val="0"/>
        <w:sz w:val="18"/>
        <w:szCs w:val="18"/>
        <w:u w:val="none"/>
        <w:vertAlign w:val="baseline"/>
        <w:em w:val="none"/>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9A7AC1"/>
    <w:multiLevelType w:val="multilevel"/>
    <w:tmpl w:val="16BC9A2C"/>
    <w:lvl w:ilvl="0">
      <w:start w:val="1"/>
      <w:numFmt w:val="decimal"/>
      <w:lvlText w:val="Section %1"/>
      <w:lvlJc w:val="left"/>
      <w:pPr>
        <w:tabs>
          <w:tab w:val="num" w:pos="360"/>
        </w:tabs>
        <w:ind w:left="360" w:hanging="360"/>
      </w:pPr>
      <w:rPr>
        <w:rFonts w:ascii="Times New Roman" w:hAnsi="Times New Roman" w:cs="Times New Roman" w:hint="default"/>
        <w:b/>
        <w:i w:val="0"/>
        <w:sz w:val="28"/>
        <w:szCs w:val="28"/>
      </w:rPr>
    </w:lvl>
    <w:lvl w:ilvl="1">
      <w:start w:val="1"/>
      <w:numFmt w:val="decimal"/>
      <w:pStyle w:val="numberedparagraph"/>
      <w:lvlText w:val="%1.%2"/>
      <w:lvlJc w:val="left"/>
      <w:pPr>
        <w:tabs>
          <w:tab w:val="num" w:pos="720"/>
        </w:tabs>
        <w:ind w:left="0" w:firstLine="0"/>
      </w:pPr>
      <w:rPr>
        <w:rFonts w:ascii="Times New Roman" w:hAnsi="Times New Roman" w:cs="Times New Roman" w:hint="default"/>
        <w:b w:val="0"/>
        <w:i w:val="0"/>
        <w:sz w:val="24"/>
        <w:szCs w:val="24"/>
      </w:rPr>
    </w:lvl>
    <w:lvl w:ilvl="2">
      <w:start w:val="1"/>
      <w:numFmt w:val="decimal"/>
      <w:lvlText w:val="%1.%2.%3"/>
      <w:lvlJc w:val="left"/>
      <w:pPr>
        <w:tabs>
          <w:tab w:val="num" w:pos="720"/>
        </w:tabs>
        <w:ind w:left="0" w:firstLine="0"/>
      </w:pPr>
      <w:rPr>
        <w:rFonts w:hint="default"/>
        <w:b w:val="0"/>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8DC0CAA"/>
    <w:multiLevelType w:val="multilevel"/>
    <w:tmpl w:val="844CD4CE"/>
    <w:lvl w:ilvl="0">
      <w:start w:val="1"/>
      <w:numFmt w:val="decimal"/>
      <w:pStyle w:val="List1"/>
      <w:isLgl/>
      <w:lvlText w:val="%1."/>
      <w:lvlJc w:val="left"/>
      <w:pPr>
        <w:ind w:left="547" w:hanging="547"/>
      </w:pPr>
      <w:rPr>
        <w:rFonts w:ascii="Arial" w:hAnsi="Arial" w:cs="Arial" w:hint="default"/>
        <w:sz w:val="20"/>
      </w:rPr>
    </w:lvl>
    <w:lvl w:ilvl="1">
      <w:start w:val="1"/>
      <w:numFmt w:val="decimal"/>
      <w:pStyle w:val="List2"/>
      <w:isLgl/>
      <w:lvlText w:val="%1.%2."/>
      <w:lvlJc w:val="left"/>
      <w:pPr>
        <w:ind w:left="3787" w:hanging="547"/>
      </w:pPr>
      <w:rPr>
        <w:rFonts w:hint="default"/>
      </w:rPr>
    </w:lvl>
    <w:lvl w:ilvl="2">
      <w:start w:val="1"/>
      <w:numFmt w:val="decimal"/>
      <w:pStyle w:val="List3"/>
      <w:isLgl/>
      <w:lvlText w:val="%1.%2.%3."/>
      <w:lvlJc w:val="left"/>
      <w:pPr>
        <w:ind w:left="1641" w:hanging="547"/>
      </w:pPr>
      <w:rPr>
        <w:rFonts w:hint="default"/>
      </w:rPr>
    </w:lvl>
    <w:lvl w:ilvl="3">
      <w:start w:val="1"/>
      <w:numFmt w:val="decimal"/>
      <w:pStyle w:val="List4"/>
      <w:isLgl/>
      <w:lvlText w:val="%1.%2.%3.%4."/>
      <w:lvlJc w:val="left"/>
      <w:pPr>
        <w:ind w:left="2188" w:hanging="547"/>
      </w:pPr>
      <w:rPr>
        <w:rFonts w:hint="default"/>
      </w:rPr>
    </w:lvl>
    <w:lvl w:ilvl="4">
      <w:start w:val="1"/>
      <w:numFmt w:val="decimal"/>
      <w:pStyle w:val="List5"/>
      <w:isLgl/>
      <w:lvlText w:val="%1.%2.%3.%4.%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8" w15:restartNumberingAfterBreak="0">
    <w:nsid w:val="6DAD456F"/>
    <w:multiLevelType w:val="hybridMultilevel"/>
    <w:tmpl w:val="16982A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C42610"/>
    <w:multiLevelType w:val="hybridMultilevel"/>
    <w:tmpl w:val="CC28A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63B95"/>
    <w:multiLevelType w:val="hybridMultilevel"/>
    <w:tmpl w:val="2ABE30E8"/>
    <w:lvl w:ilvl="0" w:tplc="D9949C58">
      <w:start w:val="1"/>
      <w:numFmt w:val="lowerRoman"/>
      <w:lvlText w:val="(%1)"/>
      <w:lvlJc w:val="left"/>
      <w:pPr>
        <w:ind w:left="533" w:hanging="360"/>
      </w:pPr>
      <w:rPr>
        <w:rFonts w:hint="default"/>
        <w:sz w:val="18"/>
        <w:szCs w:val="18"/>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31" w15:restartNumberingAfterBreak="0">
    <w:nsid w:val="7E752EE7"/>
    <w:multiLevelType w:val="hybridMultilevel"/>
    <w:tmpl w:val="D41E3F9C"/>
    <w:lvl w:ilvl="0" w:tplc="E9EEF8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26"/>
  </w:num>
  <w:num w:numId="3">
    <w:abstractNumId w:val="31"/>
  </w:num>
  <w:num w:numId="4">
    <w:abstractNumId w:val="21"/>
  </w:num>
  <w:num w:numId="5">
    <w:abstractNumId w:val="1"/>
  </w:num>
  <w:num w:numId="6">
    <w:abstractNumId w:val="25"/>
  </w:num>
  <w:num w:numId="7">
    <w:abstractNumId w:val="10"/>
  </w:num>
  <w:num w:numId="8">
    <w:abstractNumId w:val="16"/>
  </w:num>
  <w:num w:numId="9">
    <w:abstractNumId w:val="4"/>
  </w:num>
  <w:num w:numId="10">
    <w:abstractNumId w:val="6"/>
  </w:num>
  <w:num w:numId="11">
    <w:abstractNumId w:val="0"/>
  </w:num>
  <w:num w:numId="12">
    <w:abstractNumId w:val="20"/>
  </w:num>
  <w:num w:numId="13">
    <w:abstractNumId w:val="28"/>
  </w:num>
  <w:num w:numId="14">
    <w:abstractNumId w:val="24"/>
  </w:num>
  <w:num w:numId="15">
    <w:abstractNumId w:val="18"/>
  </w:num>
  <w:num w:numId="16">
    <w:abstractNumId w:val="9"/>
  </w:num>
  <w:num w:numId="17">
    <w:abstractNumId w:val="29"/>
  </w:num>
  <w:num w:numId="18">
    <w:abstractNumId w:val="15"/>
  </w:num>
  <w:num w:numId="19">
    <w:abstractNumId w:val="19"/>
  </w:num>
  <w:num w:numId="20">
    <w:abstractNumId w:val="2"/>
  </w:num>
  <w:num w:numId="21">
    <w:abstractNumId w:val="17"/>
  </w:num>
  <w:num w:numId="22">
    <w:abstractNumId w:val="23"/>
  </w:num>
  <w:num w:numId="23">
    <w:abstractNumId w:val="11"/>
  </w:num>
  <w:num w:numId="24">
    <w:abstractNumId w:val="5"/>
  </w:num>
  <w:num w:numId="25">
    <w:abstractNumId w:val="3"/>
  </w:num>
  <w:num w:numId="26">
    <w:abstractNumId w:val="7"/>
  </w:num>
  <w:num w:numId="27">
    <w:abstractNumId w:val="22"/>
  </w:num>
  <w:num w:numId="28">
    <w:abstractNumId w:val="30"/>
  </w:num>
  <w:num w:numId="29">
    <w:abstractNumId w:val="8"/>
  </w:num>
  <w:num w:numId="30">
    <w:abstractNumId w:val="14"/>
  </w:num>
  <w:num w:numId="31">
    <w:abstractNumId w:val="13"/>
  </w:num>
  <w:num w:numId="3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43"/>
    <w:rsid w:val="000016B0"/>
    <w:rsid w:val="00002A8F"/>
    <w:rsid w:val="00004382"/>
    <w:rsid w:val="0000472D"/>
    <w:rsid w:val="000048DA"/>
    <w:rsid w:val="0000547F"/>
    <w:rsid w:val="00005648"/>
    <w:rsid w:val="00006CD3"/>
    <w:rsid w:val="00007252"/>
    <w:rsid w:val="00007516"/>
    <w:rsid w:val="00007C1E"/>
    <w:rsid w:val="0001055D"/>
    <w:rsid w:val="00010D8A"/>
    <w:rsid w:val="00010EB6"/>
    <w:rsid w:val="00013359"/>
    <w:rsid w:val="0001351F"/>
    <w:rsid w:val="00013C9A"/>
    <w:rsid w:val="000144C8"/>
    <w:rsid w:val="00014F7A"/>
    <w:rsid w:val="0001529B"/>
    <w:rsid w:val="000178E4"/>
    <w:rsid w:val="00020912"/>
    <w:rsid w:val="00020BC5"/>
    <w:rsid w:val="00020CC6"/>
    <w:rsid w:val="0002256C"/>
    <w:rsid w:val="000227B0"/>
    <w:rsid w:val="00022E71"/>
    <w:rsid w:val="00025EAA"/>
    <w:rsid w:val="000264B6"/>
    <w:rsid w:val="00027A87"/>
    <w:rsid w:val="0003167B"/>
    <w:rsid w:val="00031E88"/>
    <w:rsid w:val="000320F0"/>
    <w:rsid w:val="0003211A"/>
    <w:rsid w:val="00032342"/>
    <w:rsid w:val="000328CA"/>
    <w:rsid w:val="00033FE9"/>
    <w:rsid w:val="000349F2"/>
    <w:rsid w:val="000351F9"/>
    <w:rsid w:val="000401EB"/>
    <w:rsid w:val="000402E5"/>
    <w:rsid w:val="0004214D"/>
    <w:rsid w:val="00043120"/>
    <w:rsid w:val="0004347C"/>
    <w:rsid w:val="00043BD5"/>
    <w:rsid w:val="00043E10"/>
    <w:rsid w:val="000455C2"/>
    <w:rsid w:val="0004596E"/>
    <w:rsid w:val="00046386"/>
    <w:rsid w:val="00050086"/>
    <w:rsid w:val="00050707"/>
    <w:rsid w:val="00051CBD"/>
    <w:rsid w:val="0005448E"/>
    <w:rsid w:val="00054615"/>
    <w:rsid w:val="000547D6"/>
    <w:rsid w:val="00054FF7"/>
    <w:rsid w:val="00055729"/>
    <w:rsid w:val="000563E5"/>
    <w:rsid w:val="00057BAB"/>
    <w:rsid w:val="00060BBF"/>
    <w:rsid w:val="00062C39"/>
    <w:rsid w:val="000632F7"/>
    <w:rsid w:val="000648EE"/>
    <w:rsid w:val="00064B5F"/>
    <w:rsid w:val="00064B8D"/>
    <w:rsid w:val="00065753"/>
    <w:rsid w:val="0007027C"/>
    <w:rsid w:val="000707CA"/>
    <w:rsid w:val="00070E26"/>
    <w:rsid w:val="00072B79"/>
    <w:rsid w:val="0007314B"/>
    <w:rsid w:val="000737D5"/>
    <w:rsid w:val="00073AFA"/>
    <w:rsid w:val="00074BD8"/>
    <w:rsid w:val="0007512D"/>
    <w:rsid w:val="0007522B"/>
    <w:rsid w:val="000752A5"/>
    <w:rsid w:val="000752CE"/>
    <w:rsid w:val="000755F3"/>
    <w:rsid w:val="00076874"/>
    <w:rsid w:val="00077484"/>
    <w:rsid w:val="00080043"/>
    <w:rsid w:val="00081D59"/>
    <w:rsid w:val="0008217C"/>
    <w:rsid w:val="000825C8"/>
    <w:rsid w:val="000829C5"/>
    <w:rsid w:val="00084728"/>
    <w:rsid w:val="00084844"/>
    <w:rsid w:val="000852CA"/>
    <w:rsid w:val="00090009"/>
    <w:rsid w:val="00090FD5"/>
    <w:rsid w:val="00092077"/>
    <w:rsid w:val="00093CC2"/>
    <w:rsid w:val="000951DA"/>
    <w:rsid w:val="000A241F"/>
    <w:rsid w:val="000A3173"/>
    <w:rsid w:val="000A40A9"/>
    <w:rsid w:val="000A4924"/>
    <w:rsid w:val="000A65C9"/>
    <w:rsid w:val="000B15EE"/>
    <w:rsid w:val="000B20ED"/>
    <w:rsid w:val="000B55A9"/>
    <w:rsid w:val="000B5964"/>
    <w:rsid w:val="000B6CAC"/>
    <w:rsid w:val="000C0C9E"/>
    <w:rsid w:val="000C1919"/>
    <w:rsid w:val="000C1CB6"/>
    <w:rsid w:val="000C1E6D"/>
    <w:rsid w:val="000C22E7"/>
    <w:rsid w:val="000C3E04"/>
    <w:rsid w:val="000C4C26"/>
    <w:rsid w:val="000C7510"/>
    <w:rsid w:val="000D09DE"/>
    <w:rsid w:val="000D4A26"/>
    <w:rsid w:val="000D4F21"/>
    <w:rsid w:val="000D4F47"/>
    <w:rsid w:val="000D50D9"/>
    <w:rsid w:val="000D6F1B"/>
    <w:rsid w:val="000E0F21"/>
    <w:rsid w:val="000E1E3F"/>
    <w:rsid w:val="000E2C1E"/>
    <w:rsid w:val="000E613F"/>
    <w:rsid w:val="000E782F"/>
    <w:rsid w:val="000E7F65"/>
    <w:rsid w:val="000F13AB"/>
    <w:rsid w:val="000F2E32"/>
    <w:rsid w:val="000F4823"/>
    <w:rsid w:val="000F54CB"/>
    <w:rsid w:val="000F555D"/>
    <w:rsid w:val="000F7F2A"/>
    <w:rsid w:val="001007E5"/>
    <w:rsid w:val="00100EFE"/>
    <w:rsid w:val="0010155F"/>
    <w:rsid w:val="0010430D"/>
    <w:rsid w:val="001049D7"/>
    <w:rsid w:val="00104BC0"/>
    <w:rsid w:val="00105295"/>
    <w:rsid w:val="001056A3"/>
    <w:rsid w:val="00105754"/>
    <w:rsid w:val="00105E89"/>
    <w:rsid w:val="00106617"/>
    <w:rsid w:val="00106B04"/>
    <w:rsid w:val="001077B4"/>
    <w:rsid w:val="00111E82"/>
    <w:rsid w:val="00115750"/>
    <w:rsid w:val="00116759"/>
    <w:rsid w:val="00121B0A"/>
    <w:rsid w:val="00122ED2"/>
    <w:rsid w:val="001238F7"/>
    <w:rsid w:val="001243C8"/>
    <w:rsid w:val="0012463C"/>
    <w:rsid w:val="00125167"/>
    <w:rsid w:val="001257F2"/>
    <w:rsid w:val="00125CB7"/>
    <w:rsid w:val="00125D55"/>
    <w:rsid w:val="00126292"/>
    <w:rsid w:val="0012797E"/>
    <w:rsid w:val="00127E80"/>
    <w:rsid w:val="0013044A"/>
    <w:rsid w:val="00130837"/>
    <w:rsid w:val="00134B1A"/>
    <w:rsid w:val="0013519B"/>
    <w:rsid w:val="001368FD"/>
    <w:rsid w:val="00136AB2"/>
    <w:rsid w:val="00136D24"/>
    <w:rsid w:val="00136EA8"/>
    <w:rsid w:val="0014061E"/>
    <w:rsid w:val="00141216"/>
    <w:rsid w:val="00141D68"/>
    <w:rsid w:val="00142C09"/>
    <w:rsid w:val="001438CA"/>
    <w:rsid w:val="00144D10"/>
    <w:rsid w:val="00147765"/>
    <w:rsid w:val="00150758"/>
    <w:rsid w:val="001515FC"/>
    <w:rsid w:val="001521D0"/>
    <w:rsid w:val="001523F9"/>
    <w:rsid w:val="001530A3"/>
    <w:rsid w:val="00154B2D"/>
    <w:rsid w:val="001552C3"/>
    <w:rsid w:val="001559C4"/>
    <w:rsid w:val="00160255"/>
    <w:rsid w:val="00160D7A"/>
    <w:rsid w:val="00160F21"/>
    <w:rsid w:val="0016123B"/>
    <w:rsid w:val="00162224"/>
    <w:rsid w:val="00162980"/>
    <w:rsid w:val="00163B4B"/>
    <w:rsid w:val="00164280"/>
    <w:rsid w:val="001647F3"/>
    <w:rsid w:val="00165DE4"/>
    <w:rsid w:val="00167DCA"/>
    <w:rsid w:val="0017247F"/>
    <w:rsid w:val="001725ED"/>
    <w:rsid w:val="00172E92"/>
    <w:rsid w:val="001753BD"/>
    <w:rsid w:val="00176DB5"/>
    <w:rsid w:val="001810E8"/>
    <w:rsid w:val="00181414"/>
    <w:rsid w:val="0018150A"/>
    <w:rsid w:val="00181946"/>
    <w:rsid w:val="00181F47"/>
    <w:rsid w:val="00183052"/>
    <w:rsid w:val="00183281"/>
    <w:rsid w:val="001837CC"/>
    <w:rsid w:val="00183CFC"/>
    <w:rsid w:val="00183F6C"/>
    <w:rsid w:val="00184B2F"/>
    <w:rsid w:val="00184ED9"/>
    <w:rsid w:val="0018591C"/>
    <w:rsid w:val="00187083"/>
    <w:rsid w:val="00187E2A"/>
    <w:rsid w:val="001905D7"/>
    <w:rsid w:val="00190F75"/>
    <w:rsid w:val="001919A4"/>
    <w:rsid w:val="00191B75"/>
    <w:rsid w:val="0019272E"/>
    <w:rsid w:val="00194602"/>
    <w:rsid w:val="0019483C"/>
    <w:rsid w:val="00194BBD"/>
    <w:rsid w:val="00194C82"/>
    <w:rsid w:val="00196630"/>
    <w:rsid w:val="001979F5"/>
    <w:rsid w:val="001A0407"/>
    <w:rsid w:val="001A1A9C"/>
    <w:rsid w:val="001A527F"/>
    <w:rsid w:val="001A6517"/>
    <w:rsid w:val="001A6BF8"/>
    <w:rsid w:val="001A768B"/>
    <w:rsid w:val="001B35EB"/>
    <w:rsid w:val="001B39C0"/>
    <w:rsid w:val="001B44DD"/>
    <w:rsid w:val="001B46BD"/>
    <w:rsid w:val="001B46CA"/>
    <w:rsid w:val="001B6603"/>
    <w:rsid w:val="001B70CA"/>
    <w:rsid w:val="001B7670"/>
    <w:rsid w:val="001B76B7"/>
    <w:rsid w:val="001C031E"/>
    <w:rsid w:val="001C1567"/>
    <w:rsid w:val="001C1BC2"/>
    <w:rsid w:val="001C24C3"/>
    <w:rsid w:val="001C4DBD"/>
    <w:rsid w:val="001C5422"/>
    <w:rsid w:val="001C6C65"/>
    <w:rsid w:val="001D1CC0"/>
    <w:rsid w:val="001D2A83"/>
    <w:rsid w:val="001D345C"/>
    <w:rsid w:val="001D35D7"/>
    <w:rsid w:val="001D3B16"/>
    <w:rsid w:val="001D4366"/>
    <w:rsid w:val="001D4B12"/>
    <w:rsid w:val="001D4D72"/>
    <w:rsid w:val="001D5421"/>
    <w:rsid w:val="001D727B"/>
    <w:rsid w:val="001D7575"/>
    <w:rsid w:val="001D7876"/>
    <w:rsid w:val="001D7A93"/>
    <w:rsid w:val="001D7DAB"/>
    <w:rsid w:val="001D7DDB"/>
    <w:rsid w:val="001E0108"/>
    <w:rsid w:val="001E1E67"/>
    <w:rsid w:val="001E2F0C"/>
    <w:rsid w:val="001E2F20"/>
    <w:rsid w:val="001E42FD"/>
    <w:rsid w:val="001E5CE2"/>
    <w:rsid w:val="001E6158"/>
    <w:rsid w:val="001E6229"/>
    <w:rsid w:val="001E67CA"/>
    <w:rsid w:val="001F1B69"/>
    <w:rsid w:val="001F24C4"/>
    <w:rsid w:val="001F29D6"/>
    <w:rsid w:val="001F2D57"/>
    <w:rsid w:val="001F3A89"/>
    <w:rsid w:val="001F4583"/>
    <w:rsid w:val="001F461A"/>
    <w:rsid w:val="001F6A48"/>
    <w:rsid w:val="001F6CD3"/>
    <w:rsid w:val="001F6DF9"/>
    <w:rsid w:val="001F7122"/>
    <w:rsid w:val="001F7329"/>
    <w:rsid w:val="001F7711"/>
    <w:rsid w:val="001F79D7"/>
    <w:rsid w:val="00200CF1"/>
    <w:rsid w:val="00200F2A"/>
    <w:rsid w:val="00201222"/>
    <w:rsid w:val="00201C13"/>
    <w:rsid w:val="00202AA2"/>
    <w:rsid w:val="0020312A"/>
    <w:rsid w:val="00203540"/>
    <w:rsid w:val="00204EB0"/>
    <w:rsid w:val="00205106"/>
    <w:rsid w:val="00207049"/>
    <w:rsid w:val="002077AE"/>
    <w:rsid w:val="00207D68"/>
    <w:rsid w:val="002104D8"/>
    <w:rsid w:val="00211B69"/>
    <w:rsid w:val="00213195"/>
    <w:rsid w:val="0021394E"/>
    <w:rsid w:val="002139DA"/>
    <w:rsid w:val="0021406F"/>
    <w:rsid w:val="00214ABA"/>
    <w:rsid w:val="0021549A"/>
    <w:rsid w:val="00215579"/>
    <w:rsid w:val="002176B8"/>
    <w:rsid w:val="00217D1A"/>
    <w:rsid w:val="00220B5F"/>
    <w:rsid w:val="00221CE6"/>
    <w:rsid w:val="00222D59"/>
    <w:rsid w:val="00223577"/>
    <w:rsid w:val="00223C93"/>
    <w:rsid w:val="0022423E"/>
    <w:rsid w:val="002244D9"/>
    <w:rsid w:val="0022607E"/>
    <w:rsid w:val="00226729"/>
    <w:rsid w:val="002343E0"/>
    <w:rsid w:val="00235E68"/>
    <w:rsid w:val="002362B2"/>
    <w:rsid w:val="002408B7"/>
    <w:rsid w:val="00242EE1"/>
    <w:rsid w:val="00243678"/>
    <w:rsid w:val="00243A4B"/>
    <w:rsid w:val="0024635D"/>
    <w:rsid w:val="00247C26"/>
    <w:rsid w:val="00250187"/>
    <w:rsid w:val="002524EA"/>
    <w:rsid w:val="00252F04"/>
    <w:rsid w:val="00254A98"/>
    <w:rsid w:val="00254F82"/>
    <w:rsid w:val="00255ADF"/>
    <w:rsid w:val="002574C9"/>
    <w:rsid w:val="00257D8E"/>
    <w:rsid w:val="00261C6E"/>
    <w:rsid w:val="00261FF9"/>
    <w:rsid w:val="002624B4"/>
    <w:rsid w:val="002629F7"/>
    <w:rsid w:val="0026345E"/>
    <w:rsid w:val="00264403"/>
    <w:rsid w:val="00266886"/>
    <w:rsid w:val="002730D0"/>
    <w:rsid w:val="0027354D"/>
    <w:rsid w:val="002739FB"/>
    <w:rsid w:val="00274512"/>
    <w:rsid w:val="00274D41"/>
    <w:rsid w:val="00276988"/>
    <w:rsid w:val="0027742E"/>
    <w:rsid w:val="00281D11"/>
    <w:rsid w:val="00284AA9"/>
    <w:rsid w:val="00284EF9"/>
    <w:rsid w:val="00284FE8"/>
    <w:rsid w:val="00285FE2"/>
    <w:rsid w:val="00286794"/>
    <w:rsid w:val="00286F0A"/>
    <w:rsid w:val="00287EC5"/>
    <w:rsid w:val="00290B26"/>
    <w:rsid w:val="00292974"/>
    <w:rsid w:val="002936D4"/>
    <w:rsid w:val="00293A82"/>
    <w:rsid w:val="00293E21"/>
    <w:rsid w:val="002951AF"/>
    <w:rsid w:val="002959A1"/>
    <w:rsid w:val="00297CB5"/>
    <w:rsid w:val="002A02C1"/>
    <w:rsid w:val="002A03EE"/>
    <w:rsid w:val="002A07CC"/>
    <w:rsid w:val="002A0D96"/>
    <w:rsid w:val="002A1C52"/>
    <w:rsid w:val="002A20F5"/>
    <w:rsid w:val="002A3BF6"/>
    <w:rsid w:val="002A3EA0"/>
    <w:rsid w:val="002A4EE2"/>
    <w:rsid w:val="002A5183"/>
    <w:rsid w:val="002A5584"/>
    <w:rsid w:val="002A6619"/>
    <w:rsid w:val="002A6E9F"/>
    <w:rsid w:val="002A75F4"/>
    <w:rsid w:val="002A7E3F"/>
    <w:rsid w:val="002B0EC5"/>
    <w:rsid w:val="002B30FD"/>
    <w:rsid w:val="002B31FA"/>
    <w:rsid w:val="002B32C3"/>
    <w:rsid w:val="002B3DB9"/>
    <w:rsid w:val="002B3DE7"/>
    <w:rsid w:val="002B4F35"/>
    <w:rsid w:val="002B5180"/>
    <w:rsid w:val="002B539A"/>
    <w:rsid w:val="002B66F7"/>
    <w:rsid w:val="002B68BC"/>
    <w:rsid w:val="002B78B2"/>
    <w:rsid w:val="002C094C"/>
    <w:rsid w:val="002C27EF"/>
    <w:rsid w:val="002C29E6"/>
    <w:rsid w:val="002C3172"/>
    <w:rsid w:val="002C41C6"/>
    <w:rsid w:val="002C47FC"/>
    <w:rsid w:val="002C4D25"/>
    <w:rsid w:val="002C5B8C"/>
    <w:rsid w:val="002C6C98"/>
    <w:rsid w:val="002C71EC"/>
    <w:rsid w:val="002C7E48"/>
    <w:rsid w:val="002D096C"/>
    <w:rsid w:val="002D0BD3"/>
    <w:rsid w:val="002D1A34"/>
    <w:rsid w:val="002D1D26"/>
    <w:rsid w:val="002D2819"/>
    <w:rsid w:val="002D407C"/>
    <w:rsid w:val="002D4427"/>
    <w:rsid w:val="002D524D"/>
    <w:rsid w:val="002D5728"/>
    <w:rsid w:val="002D6A51"/>
    <w:rsid w:val="002E01D4"/>
    <w:rsid w:val="002E037F"/>
    <w:rsid w:val="002E0AC9"/>
    <w:rsid w:val="002E0B97"/>
    <w:rsid w:val="002E1D47"/>
    <w:rsid w:val="002E1EE5"/>
    <w:rsid w:val="002E3190"/>
    <w:rsid w:val="002E5623"/>
    <w:rsid w:val="002E5940"/>
    <w:rsid w:val="002E5DD9"/>
    <w:rsid w:val="002E7B64"/>
    <w:rsid w:val="002F0A43"/>
    <w:rsid w:val="002F139E"/>
    <w:rsid w:val="002F3000"/>
    <w:rsid w:val="002F3840"/>
    <w:rsid w:val="002F3959"/>
    <w:rsid w:val="002F3A9A"/>
    <w:rsid w:val="002F3DEA"/>
    <w:rsid w:val="002F4900"/>
    <w:rsid w:val="002F57FB"/>
    <w:rsid w:val="002F59A2"/>
    <w:rsid w:val="00300101"/>
    <w:rsid w:val="00300B31"/>
    <w:rsid w:val="00300D44"/>
    <w:rsid w:val="0030345B"/>
    <w:rsid w:val="00303707"/>
    <w:rsid w:val="00303FAD"/>
    <w:rsid w:val="00303FC6"/>
    <w:rsid w:val="003040D4"/>
    <w:rsid w:val="00306BD2"/>
    <w:rsid w:val="00306F17"/>
    <w:rsid w:val="00306FD4"/>
    <w:rsid w:val="00310E65"/>
    <w:rsid w:val="00310E94"/>
    <w:rsid w:val="00313056"/>
    <w:rsid w:val="00313DB7"/>
    <w:rsid w:val="003140F6"/>
    <w:rsid w:val="003146D6"/>
    <w:rsid w:val="0031659B"/>
    <w:rsid w:val="00320184"/>
    <w:rsid w:val="0032054D"/>
    <w:rsid w:val="00320564"/>
    <w:rsid w:val="003209D8"/>
    <w:rsid w:val="00320E40"/>
    <w:rsid w:val="0032261D"/>
    <w:rsid w:val="003263C1"/>
    <w:rsid w:val="00327F68"/>
    <w:rsid w:val="00331E78"/>
    <w:rsid w:val="003322F6"/>
    <w:rsid w:val="0033305C"/>
    <w:rsid w:val="0033342E"/>
    <w:rsid w:val="003340BF"/>
    <w:rsid w:val="00334826"/>
    <w:rsid w:val="003348C2"/>
    <w:rsid w:val="00335069"/>
    <w:rsid w:val="00335479"/>
    <w:rsid w:val="003378A2"/>
    <w:rsid w:val="00341D88"/>
    <w:rsid w:val="003420E7"/>
    <w:rsid w:val="003430CB"/>
    <w:rsid w:val="0034512C"/>
    <w:rsid w:val="00345644"/>
    <w:rsid w:val="00347042"/>
    <w:rsid w:val="003476E0"/>
    <w:rsid w:val="00350822"/>
    <w:rsid w:val="00350E6C"/>
    <w:rsid w:val="003518CD"/>
    <w:rsid w:val="0035471B"/>
    <w:rsid w:val="00354B29"/>
    <w:rsid w:val="0035781B"/>
    <w:rsid w:val="00357B98"/>
    <w:rsid w:val="003603E4"/>
    <w:rsid w:val="00360BD4"/>
    <w:rsid w:val="003616CD"/>
    <w:rsid w:val="003630DF"/>
    <w:rsid w:val="0036376D"/>
    <w:rsid w:val="00363AED"/>
    <w:rsid w:val="00363CA7"/>
    <w:rsid w:val="003641AB"/>
    <w:rsid w:val="00364B08"/>
    <w:rsid w:val="0036593E"/>
    <w:rsid w:val="003665C5"/>
    <w:rsid w:val="0036708E"/>
    <w:rsid w:val="003711D7"/>
    <w:rsid w:val="0037179B"/>
    <w:rsid w:val="00372444"/>
    <w:rsid w:val="00373B19"/>
    <w:rsid w:val="00373F1D"/>
    <w:rsid w:val="00374511"/>
    <w:rsid w:val="00374A25"/>
    <w:rsid w:val="00375A96"/>
    <w:rsid w:val="00375CB5"/>
    <w:rsid w:val="00375F3B"/>
    <w:rsid w:val="00376024"/>
    <w:rsid w:val="00376EDB"/>
    <w:rsid w:val="00377251"/>
    <w:rsid w:val="0038078A"/>
    <w:rsid w:val="00381867"/>
    <w:rsid w:val="00382841"/>
    <w:rsid w:val="00382E91"/>
    <w:rsid w:val="00384AF5"/>
    <w:rsid w:val="003851CF"/>
    <w:rsid w:val="00385A09"/>
    <w:rsid w:val="003866DE"/>
    <w:rsid w:val="0038728F"/>
    <w:rsid w:val="003875FE"/>
    <w:rsid w:val="00387939"/>
    <w:rsid w:val="00387F34"/>
    <w:rsid w:val="003903D9"/>
    <w:rsid w:val="00390E41"/>
    <w:rsid w:val="00391492"/>
    <w:rsid w:val="00391978"/>
    <w:rsid w:val="00392DB4"/>
    <w:rsid w:val="0039433B"/>
    <w:rsid w:val="00394DF0"/>
    <w:rsid w:val="003966B8"/>
    <w:rsid w:val="003A03F7"/>
    <w:rsid w:val="003A0AE1"/>
    <w:rsid w:val="003A0D31"/>
    <w:rsid w:val="003A0F08"/>
    <w:rsid w:val="003A15E5"/>
    <w:rsid w:val="003A3B3F"/>
    <w:rsid w:val="003A4125"/>
    <w:rsid w:val="003A4AC3"/>
    <w:rsid w:val="003A5915"/>
    <w:rsid w:val="003A59D6"/>
    <w:rsid w:val="003A6310"/>
    <w:rsid w:val="003A6DE1"/>
    <w:rsid w:val="003A770A"/>
    <w:rsid w:val="003B0AA8"/>
    <w:rsid w:val="003B15D6"/>
    <w:rsid w:val="003B18BC"/>
    <w:rsid w:val="003B397A"/>
    <w:rsid w:val="003B4327"/>
    <w:rsid w:val="003B487B"/>
    <w:rsid w:val="003B5FEC"/>
    <w:rsid w:val="003B6006"/>
    <w:rsid w:val="003B6C0C"/>
    <w:rsid w:val="003B7C0A"/>
    <w:rsid w:val="003C08F3"/>
    <w:rsid w:val="003C0B56"/>
    <w:rsid w:val="003C0F67"/>
    <w:rsid w:val="003C191E"/>
    <w:rsid w:val="003C326C"/>
    <w:rsid w:val="003C335F"/>
    <w:rsid w:val="003C3A3D"/>
    <w:rsid w:val="003C3C29"/>
    <w:rsid w:val="003C3D67"/>
    <w:rsid w:val="003C3E72"/>
    <w:rsid w:val="003C4011"/>
    <w:rsid w:val="003C4141"/>
    <w:rsid w:val="003C4FF9"/>
    <w:rsid w:val="003C503F"/>
    <w:rsid w:val="003C54CF"/>
    <w:rsid w:val="003C5A88"/>
    <w:rsid w:val="003C783F"/>
    <w:rsid w:val="003D110C"/>
    <w:rsid w:val="003D11B3"/>
    <w:rsid w:val="003D1425"/>
    <w:rsid w:val="003D1FE2"/>
    <w:rsid w:val="003D2076"/>
    <w:rsid w:val="003D2167"/>
    <w:rsid w:val="003D3930"/>
    <w:rsid w:val="003D3C05"/>
    <w:rsid w:val="003D51BB"/>
    <w:rsid w:val="003D63A4"/>
    <w:rsid w:val="003D7C7C"/>
    <w:rsid w:val="003E096A"/>
    <w:rsid w:val="003E2775"/>
    <w:rsid w:val="003E2993"/>
    <w:rsid w:val="003E3261"/>
    <w:rsid w:val="003E38D5"/>
    <w:rsid w:val="003E3A8B"/>
    <w:rsid w:val="003E6F2E"/>
    <w:rsid w:val="003E70BB"/>
    <w:rsid w:val="003F078A"/>
    <w:rsid w:val="003F25AC"/>
    <w:rsid w:val="003F279A"/>
    <w:rsid w:val="003F2D93"/>
    <w:rsid w:val="003F3468"/>
    <w:rsid w:val="00401280"/>
    <w:rsid w:val="004018C1"/>
    <w:rsid w:val="004019C9"/>
    <w:rsid w:val="00401C31"/>
    <w:rsid w:val="00401DC6"/>
    <w:rsid w:val="00402F78"/>
    <w:rsid w:val="00403D18"/>
    <w:rsid w:val="0040551C"/>
    <w:rsid w:val="00405912"/>
    <w:rsid w:val="00406EC1"/>
    <w:rsid w:val="004074A5"/>
    <w:rsid w:val="00407F1F"/>
    <w:rsid w:val="0041011F"/>
    <w:rsid w:val="00410EDD"/>
    <w:rsid w:val="0041234B"/>
    <w:rsid w:val="00414352"/>
    <w:rsid w:val="00414A7A"/>
    <w:rsid w:val="00414FEA"/>
    <w:rsid w:val="0041776D"/>
    <w:rsid w:val="00420C6A"/>
    <w:rsid w:val="0042134A"/>
    <w:rsid w:val="004214ED"/>
    <w:rsid w:val="004215AC"/>
    <w:rsid w:val="00421DED"/>
    <w:rsid w:val="004228B5"/>
    <w:rsid w:val="00422B77"/>
    <w:rsid w:val="00422D4C"/>
    <w:rsid w:val="004252AB"/>
    <w:rsid w:val="004266D8"/>
    <w:rsid w:val="00426792"/>
    <w:rsid w:val="00426D97"/>
    <w:rsid w:val="00427855"/>
    <w:rsid w:val="00427948"/>
    <w:rsid w:val="004305C4"/>
    <w:rsid w:val="00431280"/>
    <w:rsid w:val="0043171E"/>
    <w:rsid w:val="00434C6D"/>
    <w:rsid w:val="004354F8"/>
    <w:rsid w:val="00435916"/>
    <w:rsid w:val="00435B00"/>
    <w:rsid w:val="00436B37"/>
    <w:rsid w:val="00437295"/>
    <w:rsid w:val="00437A6D"/>
    <w:rsid w:val="00437BEA"/>
    <w:rsid w:val="004400B9"/>
    <w:rsid w:val="00444502"/>
    <w:rsid w:val="00444603"/>
    <w:rsid w:val="00444AA7"/>
    <w:rsid w:val="0044652A"/>
    <w:rsid w:val="0044676C"/>
    <w:rsid w:val="00447E7E"/>
    <w:rsid w:val="004516CE"/>
    <w:rsid w:val="00453D1A"/>
    <w:rsid w:val="004574B0"/>
    <w:rsid w:val="00457A65"/>
    <w:rsid w:val="00457C49"/>
    <w:rsid w:val="00460E0C"/>
    <w:rsid w:val="004616F6"/>
    <w:rsid w:val="004617AB"/>
    <w:rsid w:val="00461B08"/>
    <w:rsid w:val="00462959"/>
    <w:rsid w:val="00463897"/>
    <w:rsid w:val="00463AC6"/>
    <w:rsid w:val="004643CD"/>
    <w:rsid w:val="00464481"/>
    <w:rsid w:val="004654C1"/>
    <w:rsid w:val="00465780"/>
    <w:rsid w:val="00465DED"/>
    <w:rsid w:val="004664D4"/>
    <w:rsid w:val="004666FA"/>
    <w:rsid w:val="00467F2A"/>
    <w:rsid w:val="00472C4E"/>
    <w:rsid w:val="00472C91"/>
    <w:rsid w:val="004736F1"/>
    <w:rsid w:val="00474928"/>
    <w:rsid w:val="00474E42"/>
    <w:rsid w:val="0047550E"/>
    <w:rsid w:val="004757E2"/>
    <w:rsid w:val="00476AEA"/>
    <w:rsid w:val="00483DD6"/>
    <w:rsid w:val="00484134"/>
    <w:rsid w:val="00484206"/>
    <w:rsid w:val="0048422E"/>
    <w:rsid w:val="004846D4"/>
    <w:rsid w:val="004848FE"/>
    <w:rsid w:val="004854D7"/>
    <w:rsid w:val="00485E95"/>
    <w:rsid w:val="00486492"/>
    <w:rsid w:val="0048711C"/>
    <w:rsid w:val="004904A2"/>
    <w:rsid w:val="00490908"/>
    <w:rsid w:val="00490EFE"/>
    <w:rsid w:val="004917DD"/>
    <w:rsid w:val="0049183F"/>
    <w:rsid w:val="004923CC"/>
    <w:rsid w:val="00494E9B"/>
    <w:rsid w:val="00495A5B"/>
    <w:rsid w:val="00496210"/>
    <w:rsid w:val="004A050E"/>
    <w:rsid w:val="004A0EA4"/>
    <w:rsid w:val="004A2BA2"/>
    <w:rsid w:val="004A2E49"/>
    <w:rsid w:val="004A3643"/>
    <w:rsid w:val="004A467F"/>
    <w:rsid w:val="004A5CC8"/>
    <w:rsid w:val="004A6FE3"/>
    <w:rsid w:val="004B171E"/>
    <w:rsid w:val="004B1769"/>
    <w:rsid w:val="004B1DFB"/>
    <w:rsid w:val="004B29C3"/>
    <w:rsid w:val="004B2DFC"/>
    <w:rsid w:val="004B32FD"/>
    <w:rsid w:val="004B379F"/>
    <w:rsid w:val="004B3969"/>
    <w:rsid w:val="004B3FA2"/>
    <w:rsid w:val="004B5A0B"/>
    <w:rsid w:val="004B5D36"/>
    <w:rsid w:val="004B77AE"/>
    <w:rsid w:val="004C0900"/>
    <w:rsid w:val="004C0C38"/>
    <w:rsid w:val="004C12E5"/>
    <w:rsid w:val="004C3B74"/>
    <w:rsid w:val="004C4B48"/>
    <w:rsid w:val="004C524E"/>
    <w:rsid w:val="004C58F8"/>
    <w:rsid w:val="004C5DDA"/>
    <w:rsid w:val="004C79E8"/>
    <w:rsid w:val="004C7B53"/>
    <w:rsid w:val="004D0471"/>
    <w:rsid w:val="004D3C31"/>
    <w:rsid w:val="004D48CF"/>
    <w:rsid w:val="004D4AF8"/>
    <w:rsid w:val="004D5B3D"/>
    <w:rsid w:val="004D63EA"/>
    <w:rsid w:val="004D6C97"/>
    <w:rsid w:val="004D7668"/>
    <w:rsid w:val="004E0468"/>
    <w:rsid w:val="004E0804"/>
    <w:rsid w:val="004E15FF"/>
    <w:rsid w:val="004E2484"/>
    <w:rsid w:val="004E341B"/>
    <w:rsid w:val="004E3B14"/>
    <w:rsid w:val="004E5214"/>
    <w:rsid w:val="004E5609"/>
    <w:rsid w:val="004F078B"/>
    <w:rsid w:val="004F0C47"/>
    <w:rsid w:val="004F1EE3"/>
    <w:rsid w:val="004F1FC9"/>
    <w:rsid w:val="004F2C26"/>
    <w:rsid w:val="004F4D1F"/>
    <w:rsid w:val="004F70DB"/>
    <w:rsid w:val="004F7CA6"/>
    <w:rsid w:val="00500D9E"/>
    <w:rsid w:val="005010CB"/>
    <w:rsid w:val="0050116A"/>
    <w:rsid w:val="00502B21"/>
    <w:rsid w:val="00502BB1"/>
    <w:rsid w:val="0050307C"/>
    <w:rsid w:val="00503205"/>
    <w:rsid w:val="00505689"/>
    <w:rsid w:val="00507377"/>
    <w:rsid w:val="005074DF"/>
    <w:rsid w:val="0051171C"/>
    <w:rsid w:val="005117D7"/>
    <w:rsid w:val="00511A01"/>
    <w:rsid w:val="00511B1D"/>
    <w:rsid w:val="0051425F"/>
    <w:rsid w:val="005143B2"/>
    <w:rsid w:val="00515C38"/>
    <w:rsid w:val="005166A6"/>
    <w:rsid w:val="00517029"/>
    <w:rsid w:val="00521430"/>
    <w:rsid w:val="00521650"/>
    <w:rsid w:val="00522770"/>
    <w:rsid w:val="00522B19"/>
    <w:rsid w:val="00522E9F"/>
    <w:rsid w:val="005238AF"/>
    <w:rsid w:val="005238D0"/>
    <w:rsid w:val="00527169"/>
    <w:rsid w:val="005312E3"/>
    <w:rsid w:val="00531BC5"/>
    <w:rsid w:val="00533CD3"/>
    <w:rsid w:val="00534003"/>
    <w:rsid w:val="00534A61"/>
    <w:rsid w:val="0053583E"/>
    <w:rsid w:val="00535FAF"/>
    <w:rsid w:val="005370BF"/>
    <w:rsid w:val="00542308"/>
    <w:rsid w:val="00542692"/>
    <w:rsid w:val="00543490"/>
    <w:rsid w:val="00543D98"/>
    <w:rsid w:val="0054442C"/>
    <w:rsid w:val="0054451D"/>
    <w:rsid w:val="00544F57"/>
    <w:rsid w:val="00546629"/>
    <w:rsid w:val="00547F87"/>
    <w:rsid w:val="00551584"/>
    <w:rsid w:val="00552BFA"/>
    <w:rsid w:val="00552EDF"/>
    <w:rsid w:val="00553E64"/>
    <w:rsid w:val="00554527"/>
    <w:rsid w:val="0055612C"/>
    <w:rsid w:val="005562CD"/>
    <w:rsid w:val="00560515"/>
    <w:rsid w:val="00561CB2"/>
    <w:rsid w:val="005641F4"/>
    <w:rsid w:val="00564EED"/>
    <w:rsid w:val="00566598"/>
    <w:rsid w:val="005669CA"/>
    <w:rsid w:val="00567836"/>
    <w:rsid w:val="005700F2"/>
    <w:rsid w:val="005701C1"/>
    <w:rsid w:val="00571BE9"/>
    <w:rsid w:val="00572594"/>
    <w:rsid w:val="0057397D"/>
    <w:rsid w:val="005748A9"/>
    <w:rsid w:val="005748F0"/>
    <w:rsid w:val="00575A59"/>
    <w:rsid w:val="00576099"/>
    <w:rsid w:val="00576201"/>
    <w:rsid w:val="0057785E"/>
    <w:rsid w:val="00580DB5"/>
    <w:rsid w:val="00580F9A"/>
    <w:rsid w:val="005819F0"/>
    <w:rsid w:val="00581A1D"/>
    <w:rsid w:val="005827CE"/>
    <w:rsid w:val="00582AF7"/>
    <w:rsid w:val="00582B52"/>
    <w:rsid w:val="00583A6C"/>
    <w:rsid w:val="0058458A"/>
    <w:rsid w:val="005848F1"/>
    <w:rsid w:val="00584A69"/>
    <w:rsid w:val="00584B44"/>
    <w:rsid w:val="00584DA9"/>
    <w:rsid w:val="00586019"/>
    <w:rsid w:val="0059075E"/>
    <w:rsid w:val="00591158"/>
    <w:rsid w:val="0059125D"/>
    <w:rsid w:val="00591C2E"/>
    <w:rsid w:val="00593799"/>
    <w:rsid w:val="0059495F"/>
    <w:rsid w:val="00594C7A"/>
    <w:rsid w:val="00594F93"/>
    <w:rsid w:val="0059513E"/>
    <w:rsid w:val="00596D8E"/>
    <w:rsid w:val="005A1D44"/>
    <w:rsid w:val="005A46B0"/>
    <w:rsid w:val="005A5864"/>
    <w:rsid w:val="005A6B58"/>
    <w:rsid w:val="005A7502"/>
    <w:rsid w:val="005A7C1E"/>
    <w:rsid w:val="005A7E3B"/>
    <w:rsid w:val="005B16D5"/>
    <w:rsid w:val="005B398D"/>
    <w:rsid w:val="005B4F73"/>
    <w:rsid w:val="005B76F1"/>
    <w:rsid w:val="005B7844"/>
    <w:rsid w:val="005B7F29"/>
    <w:rsid w:val="005C15CF"/>
    <w:rsid w:val="005C16D4"/>
    <w:rsid w:val="005C3804"/>
    <w:rsid w:val="005C55AC"/>
    <w:rsid w:val="005C5B32"/>
    <w:rsid w:val="005C75EF"/>
    <w:rsid w:val="005C7AC0"/>
    <w:rsid w:val="005C7B62"/>
    <w:rsid w:val="005D0B03"/>
    <w:rsid w:val="005D187D"/>
    <w:rsid w:val="005D5314"/>
    <w:rsid w:val="005D5404"/>
    <w:rsid w:val="005D5681"/>
    <w:rsid w:val="005D578F"/>
    <w:rsid w:val="005D6747"/>
    <w:rsid w:val="005D6C9A"/>
    <w:rsid w:val="005D6FD5"/>
    <w:rsid w:val="005E33B8"/>
    <w:rsid w:val="005E434D"/>
    <w:rsid w:val="005E4C5E"/>
    <w:rsid w:val="005E54B6"/>
    <w:rsid w:val="005E600A"/>
    <w:rsid w:val="005E776C"/>
    <w:rsid w:val="005E7E0E"/>
    <w:rsid w:val="005E7F46"/>
    <w:rsid w:val="005F0ECB"/>
    <w:rsid w:val="005F0F47"/>
    <w:rsid w:val="005F14EE"/>
    <w:rsid w:val="005F1A4F"/>
    <w:rsid w:val="005F2C7B"/>
    <w:rsid w:val="005F52BE"/>
    <w:rsid w:val="005F5A61"/>
    <w:rsid w:val="005F5CA2"/>
    <w:rsid w:val="005F68DA"/>
    <w:rsid w:val="005F6B22"/>
    <w:rsid w:val="005F7324"/>
    <w:rsid w:val="005F7E57"/>
    <w:rsid w:val="006029D5"/>
    <w:rsid w:val="00602B95"/>
    <w:rsid w:val="00603713"/>
    <w:rsid w:val="00603919"/>
    <w:rsid w:val="006042FB"/>
    <w:rsid w:val="00605273"/>
    <w:rsid w:val="00605A54"/>
    <w:rsid w:val="00607370"/>
    <w:rsid w:val="006075E6"/>
    <w:rsid w:val="00613D86"/>
    <w:rsid w:val="006147D4"/>
    <w:rsid w:val="0061620E"/>
    <w:rsid w:val="006168AB"/>
    <w:rsid w:val="00616FA5"/>
    <w:rsid w:val="006173A0"/>
    <w:rsid w:val="006176B6"/>
    <w:rsid w:val="00617C9A"/>
    <w:rsid w:val="00617E54"/>
    <w:rsid w:val="006201AB"/>
    <w:rsid w:val="0062373D"/>
    <w:rsid w:val="00623A9D"/>
    <w:rsid w:val="00623BAB"/>
    <w:rsid w:val="00627197"/>
    <w:rsid w:val="00627421"/>
    <w:rsid w:val="006309A6"/>
    <w:rsid w:val="006309FC"/>
    <w:rsid w:val="00630E7E"/>
    <w:rsid w:val="00631477"/>
    <w:rsid w:val="00631764"/>
    <w:rsid w:val="00633040"/>
    <w:rsid w:val="006339D4"/>
    <w:rsid w:val="00633CFC"/>
    <w:rsid w:val="0063417F"/>
    <w:rsid w:val="00636833"/>
    <w:rsid w:val="00636D0F"/>
    <w:rsid w:val="00637562"/>
    <w:rsid w:val="00637B79"/>
    <w:rsid w:val="00640785"/>
    <w:rsid w:val="0064341B"/>
    <w:rsid w:val="006455AC"/>
    <w:rsid w:val="00645A38"/>
    <w:rsid w:val="00647AB8"/>
    <w:rsid w:val="0065088A"/>
    <w:rsid w:val="006512EC"/>
    <w:rsid w:val="00651F01"/>
    <w:rsid w:val="006528A1"/>
    <w:rsid w:val="00653437"/>
    <w:rsid w:val="00654013"/>
    <w:rsid w:val="00654A17"/>
    <w:rsid w:val="00657616"/>
    <w:rsid w:val="0066161B"/>
    <w:rsid w:val="006627FB"/>
    <w:rsid w:val="00662F45"/>
    <w:rsid w:val="00664E9E"/>
    <w:rsid w:val="00665CFC"/>
    <w:rsid w:val="0066669F"/>
    <w:rsid w:val="00670169"/>
    <w:rsid w:val="00670A6C"/>
    <w:rsid w:val="00670EFD"/>
    <w:rsid w:val="00671ADA"/>
    <w:rsid w:val="00671CCB"/>
    <w:rsid w:val="00673044"/>
    <w:rsid w:val="006735DB"/>
    <w:rsid w:val="00675093"/>
    <w:rsid w:val="00675C97"/>
    <w:rsid w:val="00677072"/>
    <w:rsid w:val="006800E4"/>
    <w:rsid w:val="00680992"/>
    <w:rsid w:val="0068140A"/>
    <w:rsid w:val="006857DC"/>
    <w:rsid w:val="00685A1F"/>
    <w:rsid w:val="00686E0E"/>
    <w:rsid w:val="006870B4"/>
    <w:rsid w:val="006913DE"/>
    <w:rsid w:val="0069145E"/>
    <w:rsid w:val="00691D78"/>
    <w:rsid w:val="00691F97"/>
    <w:rsid w:val="00692E1F"/>
    <w:rsid w:val="006932BE"/>
    <w:rsid w:val="00694E0E"/>
    <w:rsid w:val="00695457"/>
    <w:rsid w:val="006A01B9"/>
    <w:rsid w:val="006A054D"/>
    <w:rsid w:val="006A08C7"/>
    <w:rsid w:val="006A0CB1"/>
    <w:rsid w:val="006A1667"/>
    <w:rsid w:val="006A1726"/>
    <w:rsid w:val="006A2E13"/>
    <w:rsid w:val="006A2FCF"/>
    <w:rsid w:val="006A4A96"/>
    <w:rsid w:val="006A57B1"/>
    <w:rsid w:val="006A6B0D"/>
    <w:rsid w:val="006B1DD4"/>
    <w:rsid w:val="006B35B1"/>
    <w:rsid w:val="006B579E"/>
    <w:rsid w:val="006B6389"/>
    <w:rsid w:val="006B6AFE"/>
    <w:rsid w:val="006C1874"/>
    <w:rsid w:val="006C18E0"/>
    <w:rsid w:val="006C226E"/>
    <w:rsid w:val="006C497B"/>
    <w:rsid w:val="006C4FFE"/>
    <w:rsid w:val="006C67BB"/>
    <w:rsid w:val="006C69A2"/>
    <w:rsid w:val="006C709F"/>
    <w:rsid w:val="006C77F2"/>
    <w:rsid w:val="006C7E88"/>
    <w:rsid w:val="006D060E"/>
    <w:rsid w:val="006D0CE5"/>
    <w:rsid w:val="006D26EB"/>
    <w:rsid w:val="006D3894"/>
    <w:rsid w:val="006D3913"/>
    <w:rsid w:val="006D3AB6"/>
    <w:rsid w:val="006D3C67"/>
    <w:rsid w:val="006D56DC"/>
    <w:rsid w:val="006D6BA9"/>
    <w:rsid w:val="006E18F5"/>
    <w:rsid w:val="006E27F9"/>
    <w:rsid w:val="006E31D9"/>
    <w:rsid w:val="006E464D"/>
    <w:rsid w:val="006E5E4F"/>
    <w:rsid w:val="006E61D1"/>
    <w:rsid w:val="006E640D"/>
    <w:rsid w:val="006E6F74"/>
    <w:rsid w:val="006E70A7"/>
    <w:rsid w:val="006E7D4F"/>
    <w:rsid w:val="006E7E9C"/>
    <w:rsid w:val="006F009A"/>
    <w:rsid w:val="006F0FEB"/>
    <w:rsid w:val="006F155E"/>
    <w:rsid w:val="006F1D6D"/>
    <w:rsid w:val="006F30F7"/>
    <w:rsid w:val="006F3B1D"/>
    <w:rsid w:val="006F3D61"/>
    <w:rsid w:val="006F48D4"/>
    <w:rsid w:val="006F595C"/>
    <w:rsid w:val="006F7BB7"/>
    <w:rsid w:val="006F7D8A"/>
    <w:rsid w:val="0070179F"/>
    <w:rsid w:val="00703A3A"/>
    <w:rsid w:val="00706764"/>
    <w:rsid w:val="007108B9"/>
    <w:rsid w:val="00712961"/>
    <w:rsid w:val="00712B80"/>
    <w:rsid w:val="00712DD4"/>
    <w:rsid w:val="00713415"/>
    <w:rsid w:val="007134EC"/>
    <w:rsid w:val="007139CB"/>
    <w:rsid w:val="00713DED"/>
    <w:rsid w:val="00715074"/>
    <w:rsid w:val="00715F6A"/>
    <w:rsid w:val="00716141"/>
    <w:rsid w:val="00717F2F"/>
    <w:rsid w:val="00720817"/>
    <w:rsid w:val="00720893"/>
    <w:rsid w:val="007208AE"/>
    <w:rsid w:val="00720907"/>
    <w:rsid w:val="00720986"/>
    <w:rsid w:val="00721625"/>
    <w:rsid w:val="00721BBC"/>
    <w:rsid w:val="00721CF4"/>
    <w:rsid w:val="00722C8B"/>
    <w:rsid w:val="007235D4"/>
    <w:rsid w:val="00724565"/>
    <w:rsid w:val="00724C35"/>
    <w:rsid w:val="00724FB3"/>
    <w:rsid w:val="0072506B"/>
    <w:rsid w:val="0072568E"/>
    <w:rsid w:val="00727F46"/>
    <w:rsid w:val="0073054A"/>
    <w:rsid w:val="00730595"/>
    <w:rsid w:val="0073147D"/>
    <w:rsid w:val="007315D0"/>
    <w:rsid w:val="00732D2C"/>
    <w:rsid w:val="007338CE"/>
    <w:rsid w:val="00735988"/>
    <w:rsid w:val="00735DEB"/>
    <w:rsid w:val="00736793"/>
    <w:rsid w:val="007377C3"/>
    <w:rsid w:val="00737C91"/>
    <w:rsid w:val="00740389"/>
    <w:rsid w:val="007437CF"/>
    <w:rsid w:val="00744312"/>
    <w:rsid w:val="007457D1"/>
    <w:rsid w:val="00745CE5"/>
    <w:rsid w:val="007468B2"/>
    <w:rsid w:val="00746A4A"/>
    <w:rsid w:val="007503E2"/>
    <w:rsid w:val="00750BAC"/>
    <w:rsid w:val="00750DB8"/>
    <w:rsid w:val="007511EE"/>
    <w:rsid w:val="007524DA"/>
    <w:rsid w:val="007527D9"/>
    <w:rsid w:val="00752A9C"/>
    <w:rsid w:val="0075467F"/>
    <w:rsid w:val="007551EC"/>
    <w:rsid w:val="00756AE2"/>
    <w:rsid w:val="007570FD"/>
    <w:rsid w:val="0075710C"/>
    <w:rsid w:val="00763173"/>
    <w:rsid w:val="0076724D"/>
    <w:rsid w:val="00767435"/>
    <w:rsid w:val="0077061E"/>
    <w:rsid w:val="00772A0A"/>
    <w:rsid w:val="00773A52"/>
    <w:rsid w:val="0077508D"/>
    <w:rsid w:val="00775A45"/>
    <w:rsid w:val="0077637F"/>
    <w:rsid w:val="00776A06"/>
    <w:rsid w:val="0077788E"/>
    <w:rsid w:val="00777A3E"/>
    <w:rsid w:val="00780565"/>
    <w:rsid w:val="007837E4"/>
    <w:rsid w:val="007867DF"/>
    <w:rsid w:val="0078693C"/>
    <w:rsid w:val="00790FE2"/>
    <w:rsid w:val="00792E54"/>
    <w:rsid w:val="00794138"/>
    <w:rsid w:val="00794768"/>
    <w:rsid w:val="00795437"/>
    <w:rsid w:val="007960C6"/>
    <w:rsid w:val="00796986"/>
    <w:rsid w:val="00797498"/>
    <w:rsid w:val="00797D7B"/>
    <w:rsid w:val="007A15E4"/>
    <w:rsid w:val="007A19CD"/>
    <w:rsid w:val="007A2119"/>
    <w:rsid w:val="007A2F0C"/>
    <w:rsid w:val="007A322F"/>
    <w:rsid w:val="007A3A50"/>
    <w:rsid w:val="007A3C0E"/>
    <w:rsid w:val="007A3F0F"/>
    <w:rsid w:val="007A5B1C"/>
    <w:rsid w:val="007A6071"/>
    <w:rsid w:val="007B24E3"/>
    <w:rsid w:val="007B2DB0"/>
    <w:rsid w:val="007B466D"/>
    <w:rsid w:val="007B54D3"/>
    <w:rsid w:val="007B6593"/>
    <w:rsid w:val="007B66E6"/>
    <w:rsid w:val="007B6B3E"/>
    <w:rsid w:val="007B6BE6"/>
    <w:rsid w:val="007B701E"/>
    <w:rsid w:val="007B732D"/>
    <w:rsid w:val="007C0FC2"/>
    <w:rsid w:val="007C17DF"/>
    <w:rsid w:val="007C26D0"/>
    <w:rsid w:val="007C2D8C"/>
    <w:rsid w:val="007C3751"/>
    <w:rsid w:val="007C479D"/>
    <w:rsid w:val="007C5CC3"/>
    <w:rsid w:val="007C7B26"/>
    <w:rsid w:val="007C7C72"/>
    <w:rsid w:val="007D1C24"/>
    <w:rsid w:val="007D2C30"/>
    <w:rsid w:val="007D354C"/>
    <w:rsid w:val="007D3C59"/>
    <w:rsid w:val="007D492F"/>
    <w:rsid w:val="007D56C4"/>
    <w:rsid w:val="007D5CA0"/>
    <w:rsid w:val="007D6C06"/>
    <w:rsid w:val="007D6FF3"/>
    <w:rsid w:val="007D7A5B"/>
    <w:rsid w:val="007D7B56"/>
    <w:rsid w:val="007D7E7E"/>
    <w:rsid w:val="007D7E90"/>
    <w:rsid w:val="007E00F5"/>
    <w:rsid w:val="007E1E2A"/>
    <w:rsid w:val="007E23DE"/>
    <w:rsid w:val="007E2743"/>
    <w:rsid w:val="007E27BA"/>
    <w:rsid w:val="007E2C31"/>
    <w:rsid w:val="007E447E"/>
    <w:rsid w:val="007E46FA"/>
    <w:rsid w:val="007E4716"/>
    <w:rsid w:val="007E64FC"/>
    <w:rsid w:val="007E682D"/>
    <w:rsid w:val="007F14DD"/>
    <w:rsid w:val="007F3E14"/>
    <w:rsid w:val="007F4BA3"/>
    <w:rsid w:val="007F4F1C"/>
    <w:rsid w:val="007F5256"/>
    <w:rsid w:val="007F567E"/>
    <w:rsid w:val="007F5B3C"/>
    <w:rsid w:val="007F62E9"/>
    <w:rsid w:val="007F6999"/>
    <w:rsid w:val="007F7BA6"/>
    <w:rsid w:val="0080028F"/>
    <w:rsid w:val="00801383"/>
    <w:rsid w:val="00801E37"/>
    <w:rsid w:val="00801EF6"/>
    <w:rsid w:val="0080226D"/>
    <w:rsid w:val="00802F76"/>
    <w:rsid w:val="008031A7"/>
    <w:rsid w:val="008038C2"/>
    <w:rsid w:val="00803AB3"/>
    <w:rsid w:val="008040C2"/>
    <w:rsid w:val="008052BA"/>
    <w:rsid w:val="00806582"/>
    <w:rsid w:val="008067F0"/>
    <w:rsid w:val="00806F09"/>
    <w:rsid w:val="0081056D"/>
    <w:rsid w:val="00810ED8"/>
    <w:rsid w:val="00812D81"/>
    <w:rsid w:val="0081334F"/>
    <w:rsid w:val="008138AF"/>
    <w:rsid w:val="00814254"/>
    <w:rsid w:val="008149C6"/>
    <w:rsid w:val="00815ACC"/>
    <w:rsid w:val="00815B3A"/>
    <w:rsid w:val="00817314"/>
    <w:rsid w:val="00817D26"/>
    <w:rsid w:val="0082019C"/>
    <w:rsid w:val="008203CD"/>
    <w:rsid w:val="00820DC2"/>
    <w:rsid w:val="0082279C"/>
    <w:rsid w:val="0082289D"/>
    <w:rsid w:val="00822BDE"/>
    <w:rsid w:val="0082355E"/>
    <w:rsid w:val="00823681"/>
    <w:rsid w:val="00823D4D"/>
    <w:rsid w:val="00825604"/>
    <w:rsid w:val="00825F33"/>
    <w:rsid w:val="00826214"/>
    <w:rsid w:val="0082624E"/>
    <w:rsid w:val="0082679E"/>
    <w:rsid w:val="00826E1D"/>
    <w:rsid w:val="00827EE6"/>
    <w:rsid w:val="00830C92"/>
    <w:rsid w:val="00830F19"/>
    <w:rsid w:val="00830FA7"/>
    <w:rsid w:val="0083291A"/>
    <w:rsid w:val="00834609"/>
    <w:rsid w:val="00835282"/>
    <w:rsid w:val="008371D7"/>
    <w:rsid w:val="00837671"/>
    <w:rsid w:val="00841DC2"/>
    <w:rsid w:val="00843749"/>
    <w:rsid w:val="00843FE9"/>
    <w:rsid w:val="0084478D"/>
    <w:rsid w:val="00845260"/>
    <w:rsid w:val="00845389"/>
    <w:rsid w:val="00847450"/>
    <w:rsid w:val="00850561"/>
    <w:rsid w:val="00850EB4"/>
    <w:rsid w:val="008536C8"/>
    <w:rsid w:val="00853909"/>
    <w:rsid w:val="00853E16"/>
    <w:rsid w:val="008543BB"/>
    <w:rsid w:val="008545AE"/>
    <w:rsid w:val="00854D36"/>
    <w:rsid w:val="0085568F"/>
    <w:rsid w:val="00855AA6"/>
    <w:rsid w:val="00860278"/>
    <w:rsid w:val="00860C69"/>
    <w:rsid w:val="00862BE1"/>
    <w:rsid w:val="00862C69"/>
    <w:rsid w:val="00866961"/>
    <w:rsid w:val="0086786E"/>
    <w:rsid w:val="00870B2C"/>
    <w:rsid w:val="0087131D"/>
    <w:rsid w:val="00871B94"/>
    <w:rsid w:val="00871E43"/>
    <w:rsid w:val="0087379E"/>
    <w:rsid w:val="008756A3"/>
    <w:rsid w:val="008764E2"/>
    <w:rsid w:val="008767ED"/>
    <w:rsid w:val="00876F19"/>
    <w:rsid w:val="00877442"/>
    <w:rsid w:val="00880534"/>
    <w:rsid w:val="00881511"/>
    <w:rsid w:val="0088177B"/>
    <w:rsid w:val="00881AEC"/>
    <w:rsid w:val="00881EB3"/>
    <w:rsid w:val="008828DC"/>
    <w:rsid w:val="00882ADE"/>
    <w:rsid w:val="0088523E"/>
    <w:rsid w:val="0088527F"/>
    <w:rsid w:val="00885974"/>
    <w:rsid w:val="0088711A"/>
    <w:rsid w:val="00890A30"/>
    <w:rsid w:val="00890EB0"/>
    <w:rsid w:val="00891788"/>
    <w:rsid w:val="00891C8A"/>
    <w:rsid w:val="008932AA"/>
    <w:rsid w:val="0089414E"/>
    <w:rsid w:val="00897A67"/>
    <w:rsid w:val="008A0FAA"/>
    <w:rsid w:val="008A109C"/>
    <w:rsid w:val="008A13A9"/>
    <w:rsid w:val="008A20F7"/>
    <w:rsid w:val="008A243D"/>
    <w:rsid w:val="008A2B67"/>
    <w:rsid w:val="008A3DFF"/>
    <w:rsid w:val="008A42A7"/>
    <w:rsid w:val="008A477D"/>
    <w:rsid w:val="008A4AEB"/>
    <w:rsid w:val="008A51A3"/>
    <w:rsid w:val="008A58CE"/>
    <w:rsid w:val="008A5CFD"/>
    <w:rsid w:val="008A603D"/>
    <w:rsid w:val="008A70C2"/>
    <w:rsid w:val="008B00A9"/>
    <w:rsid w:val="008B17A0"/>
    <w:rsid w:val="008B2272"/>
    <w:rsid w:val="008B249E"/>
    <w:rsid w:val="008B307A"/>
    <w:rsid w:val="008B33EA"/>
    <w:rsid w:val="008B3F86"/>
    <w:rsid w:val="008B42AD"/>
    <w:rsid w:val="008B49C8"/>
    <w:rsid w:val="008B7013"/>
    <w:rsid w:val="008B784A"/>
    <w:rsid w:val="008B7E66"/>
    <w:rsid w:val="008C2B89"/>
    <w:rsid w:val="008C4DFC"/>
    <w:rsid w:val="008C53E5"/>
    <w:rsid w:val="008C6128"/>
    <w:rsid w:val="008C63D9"/>
    <w:rsid w:val="008C6A34"/>
    <w:rsid w:val="008C6B46"/>
    <w:rsid w:val="008C6F66"/>
    <w:rsid w:val="008C75D3"/>
    <w:rsid w:val="008C7777"/>
    <w:rsid w:val="008D02B3"/>
    <w:rsid w:val="008D0F1B"/>
    <w:rsid w:val="008D25FC"/>
    <w:rsid w:val="008D2F2D"/>
    <w:rsid w:val="008D302A"/>
    <w:rsid w:val="008D3DE7"/>
    <w:rsid w:val="008D45DB"/>
    <w:rsid w:val="008D4A31"/>
    <w:rsid w:val="008D5347"/>
    <w:rsid w:val="008D578B"/>
    <w:rsid w:val="008D6242"/>
    <w:rsid w:val="008D6E0E"/>
    <w:rsid w:val="008D77CF"/>
    <w:rsid w:val="008E015E"/>
    <w:rsid w:val="008E1AF2"/>
    <w:rsid w:val="008E2C1B"/>
    <w:rsid w:val="008E3780"/>
    <w:rsid w:val="008E3C8D"/>
    <w:rsid w:val="008E51A6"/>
    <w:rsid w:val="008E5E69"/>
    <w:rsid w:val="008E6718"/>
    <w:rsid w:val="008E753B"/>
    <w:rsid w:val="008E768D"/>
    <w:rsid w:val="008F005D"/>
    <w:rsid w:val="008F1B48"/>
    <w:rsid w:val="008F3971"/>
    <w:rsid w:val="0090134A"/>
    <w:rsid w:val="00901E4B"/>
    <w:rsid w:val="0090297E"/>
    <w:rsid w:val="00903287"/>
    <w:rsid w:val="009033BB"/>
    <w:rsid w:val="00903946"/>
    <w:rsid w:val="00904D7D"/>
    <w:rsid w:val="00905EEC"/>
    <w:rsid w:val="00906F53"/>
    <w:rsid w:val="00911887"/>
    <w:rsid w:val="009121EC"/>
    <w:rsid w:val="00912CEE"/>
    <w:rsid w:val="00913279"/>
    <w:rsid w:val="00915913"/>
    <w:rsid w:val="009174F7"/>
    <w:rsid w:val="0091760C"/>
    <w:rsid w:val="00917799"/>
    <w:rsid w:val="00920D63"/>
    <w:rsid w:val="00921149"/>
    <w:rsid w:val="0092261F"/>
    <w:rsid w:val="00922AA2"/>
    <w:rsid w:val="00924DC2"/>
    <w:rsid w:val="00926490"/>
    <w:rsid w:val="00931500"/>
    <w:rsid w:val="009325F2"/>
    <w:rsid w:val="00933D04"/>
    <w:rsid w:val="00933DF0"/>
    <w:rsid w:val="00936954"/>
    <w:rsid w:val="00937503"/>
    <w:rsid w:val="009400A1"/>
    <w:rsid w:val="00940CF4"/>
    <w:rsid w:val="009420AF"/>
    <w:rsid w:val="009421AD"/>
    <w:rsid w:val="00942B30"/>
    <w:rsid w:val="009433C4"/>
    <w:rsid w:val="00944002"/>
    <w:rsid w:val="009467C5"/>
    <w:rsid w:val="00947C20"/>
    <w:rsid w:val="009500FB"/>
    <w:rsid w:val="00950138"/>
    <w:rsid w:val="00950B0A"/>
    <w:rsid w:val="0095135F"/>
    <w:rsid w:val="009513B6"/>
    <w:rsid w:val="009525A1"/>
    <w:rsid w:val="0095310E"/>
    <w:rsid w:val="0095384A"/>
    <w:rsid w:val="009541B7"/>
    <w:rsid w:val="0095472F"/>
    <w:rsid w:val="00955946"/>
    <w:rsid w:val="00956504"/>
    <w:rsid w:val="00957A7A"/>
    <w:rsid w:val="00957CA9"/>
    <w:rsid w:val="00960B88"/>
    <w:rsid w:val="009613FF"/>
    <w:rsid w:val="00961F66"/>
    <w:rsid w:val="0096487F"/>
    <w:rsid w:val="009652CA"/>
    <w:rsid w:val="009660B7"/>
    <w:rsid w:val="009662FB"/>
    <w:rsid w:val="009668D8"/>
    <w:rsid w:val="009706DC"/>
    <w:rsid w:val="00970751"/>
    <w:rsid w:val="009719A0"/>
    <w:rsid w:val="0097488B"/>
    <w:rsid w:val="00974E53"/>
    <w:rsid w:val="00977390"/>
    <w:rsid w:val="00977494"/>
    <w:rsid w:val="00977B03"/>
    <w:rsid w:val="00977B7D"/>
    <w:rsid w:val="009802EF"/>
    <w:rsid w:val="009814A2"/>
    <w:rsid w:val="00981AA7"/>
    <w:rsid w:val="0098297A"/>
    <w:rsid w:val="00983312"/>
    <w:rsid w:val="00983E0C"/>
    <w:rsid w:val="00984686"/>
    <w:rsid w:val="009847B4"/>
    <w:rsid w:val="009856AD"/>
    <w:rsid w:val="00985E8E"/>
    <w:rsid w:val="00986575"/>
    <w:rsid w:val="00987252"/>
    <w:rsid w:val="00991749"/>
    <w:rsid w:val="00991B68"/>
    <w:rsid w:val="009923BE"/>
    <w:rsid w:val="009927F9"/>
    <w:rsid w:val="00992CEC"/>
    <w:rsid w:val="00992DCC"/>
    <w:rsid w:val="009945DA"/>
    <w:rsid w:val="00994E2B"/>
    <w:rsid w:val="009951E8"/>
    <w:rsid w:val="00995695"/>
    <w:rsid w:val="009958CD"/>
    <w:rsid w:val="00997880"/>
    <w:rsid w:val="009A21E7"/>
    <w:rsid w:val="009A37B5"/>
    <w:rsid w:val="009A3C8C"/>
    <w:rsid w:val="009A4225"/>
    <w:rsid w:val="009A4BE0"/>
    <w:rsid w:val="009A57B1"/>
    <w:rsid w:val="009A6ECB"/>
    <w:rsid w:val="009B0106"/>
    <w:rsid w:val="009B04D5"/>
    <w:rsid w:val="009B0F7F"/>
    <w:rsid w:val="009B1965"/>
    <w:rsid w:val="009B1A74"/>
    <w:rsid w:val="009B232D"/>
    <w:rsid w:val="009B2DEB"/>
    <w:rsid w:val="009B5350"/>
    <w:rsid w:val="009B67B6"/>
    <w:rsid w:val="009B6A3F"/>
    <w:rsid w:val="009B6D8B"/>
    <w:rsid w:val="009B754F"/>
    <w:rsid w:val="009C0EE2"/>
    <w:rsid w:val="009C1D16"/>
    <w:rsid w:val="009C20E5"/>
    <w:rsid w:val="009C361D"/>
    <w:rsid w:val="009C4706"/>
    <w:rsid w:val="009C4A41"/>
    <w:rsid w:val="009C7E4A"/>
    <w:rsid w:val="009D0E6A"/>
    <w:rsid w:val="009D0EE5"/>
    <w:rsid w:val="009D197F"/>
    <w:rsid w:val="009D430D"/>
    <w:rsid w:val="009D47D9"/>
    <w:rsid w:val="009D5DA7"/>
    <w:rsid w:val="009D6370"/>
    <w:rsid w:val="009D7859"/>
    <w:rsid w:val="009E00FA"/>
    <w:rsid w:val="009E046B"/>
    <w:rsid w:val="009E0C2C"/>
    <w:rsid w:val="009E1AA9"/>
    <w:rsid w:val="009E1EF0"/>
    <w:rsid w:val="009E216C"/>
    <w:rsid w:val="009E40C6"/>
    <w:rsid w:val="009E486A"/>
    <w:rsid w:val="009E5C53"/>
    <w:rsid w:val="009E773B"/>
    <w:rsid w:val="009F165A"/>
    <w:rsid w:val="009F18B5"/>
    <w:rsid w:val="009F26B7"/>
    <w:rsid w:val="009F308B"/>
    <w:rsid w:val="009F344B"/>
    <w:rsid w:val="009F38B7"/>
    <w:rsid w:val="009F39C6"/>
    <w:rsid w:val="009F62A7"/>
    <w:rsid w:val="009F63E5"/>
    <w:rsid w:val="00A00688"/>
    <w:rsid w:val="00A00A81"/>
    <w:rsid w:val="00A010A9"/>
    <w:rsid w:val="00A01C93"/>
    <w:rsid w:val="00A01FFE"/>
    <w:rsid w:val="00A02665"/>
    <w:rsid w:val="00A04CFC"/>
    <w:rsid w:val="00A06378"/>
    <w:rsid w:val="00A06591"/>
    <w:rsid w:val="00A06739"/>
    <w:rsid w:val="00A06A27"/>
    <w:rsid w:val="00A106ED"/>
    <w:rsid w:val="00A11109"/>
    <w:rsid w:val="00A113A0"/>
    <w:rsid w:val="00A13C1D"/>
    <w:rsid w:val="00A15585"/>
    <w:rsid w:val="00A15B10"/>
    <w:rsid w:val="00A15D22"/>
    <w:rsid w:val="00A17D8B"/>
    <w:rsid w:val="00A20E41"/>
    <w:rsid w:val="00A21B89"/>
    <w:rsid w:val="00A223AA"/>
    <w:rsid w:val="00A23815"/>
    <w:rsid w:val="00A25B87"/>
    <w:rsid w:val="00A25CBC"/>
    <w:rsid w:val="00A25DCE"/>
    <w:rsid w:val="00A26977"/>
    <w:rsid w:val="00A26D1C"/>
    <w:rsid w:val="00A31412"/>
    <w:rsid w:val="00A320B9"/>
    <w:rsid w:val="00A32BC6"/>
    <w:rsid w:val="00A32BDD"/>
    <w:rsid w:val="00A33A5A"/>
    <w:rsid w:val="00A34405"/>
    <w:rsid w:val="00A36560"/>
    <w:rsid w:val="00A40C91"/>
    <w:rsid w:val="00A426C3"/>
    <w:rsid w:val="00A428AE"/>
    <w:rsid w:val="00A4320A"/>
    <w:rsid w:val="00A43E9A"/>
    <w:rsid w:val="00A4528A"/>
    <w:rsid w:val="00A4635D"/>
    <w:rsid w:val="00A46377"/>
    <w:rsid w:val="00A4666C"/>
    <w:rsid w:val="00A471DC"/>
    <w:rsid w:val="00A473E5"/>
    <w:rsid w:val="00A473FF"/>
    <w:rsid w:val="00A47835"/>
    <w:rsid w:val="00A47C5B"/>
    <w:rsid w:val="00A515D2"/>
    <w:rsid w:val="00A52B45"/>
    <w:rsid w:val="00A52F96"/>
    <w:rsid w:val="00A538F1"/>
    <w:rsid w:val="00A5449C"/>
    <w:rsid w:val="00A54DB6"/>
    <w:rsid w:val="00A55D47"/>
    <w:rsid w:val="00A55FEF"/>
    <w:rsid w:val="00A5673E"/>
    <w:rsid w:val="00A56809"/>
    <w:rsid w:val="00A56E9E"/>
    <w:rsid w:val="00A579EE"/>
    <w:rsid w:val="00A61B3A"/>
    <w:rsid w:val="00A6231E"/>
    <w:rsid w:val="00A6335E"/>
    <w:rsid w:val="00A63426"/>
    <w:rsid w:val="00A63893"/>
    <w:rsid w:val="00A65FDC"/>
    <w:rsid w:val="00A663A5"/>
    <w:rsid w:val="00A6738F"/>
    <w:rsid w:val="00A679D9"/>
    <w:rsid w:val="00A67ABB"/>
    <w:rsid w:val="00A702DA"/>
    <w:rsid w:val="00A720BA"/>
    <w:rsid w:val="00A726F1"/>
    <w:rsid w:val="00A729B3"/>
    <w:rsid w:val="00A72AEA"/>
    <w:rsid w:val="00A72E2B"/>
    <w:rsid w:val="00A747BD"/>
    <w:rsid w:val="00A779BC"/>
    <w:rsid w:val="00A77B28"/>
    <w:rsid w:val="00A77CD5"/>
    <w:rsid w:val="00A80961"/>
    <w:rsid w:val="00A80BE1"/>
    <w:rsid w:val="00A80DD2"/>
    <w:rsid w:val="00A81A2B"/>
    <w:rsid w:val="00A824DD"/>
    <w:rsid w:val="00A82D67"/>
    <w:rsid w:val="00A83499"/>
    <w:rsid w:val="00A837D4"/>
    <w:rsid w:val="00A84B91"/>
    <w:rsid w:val="00A8655B"/>
    <w:rsid w:val="00A86C53"/>
    <w:rsid w:val="00A87531"/>
    <w:rsid w:val="00A91ACB"/>
    <w:rsid w:val="00A9381F"/>
    <w:rsid w:val="00A95B6A"/>
    <w:rsid w:val="00A95C4C"/>
    <w:rsid w:val="00A95D03"/>
    <w:rsid w:val="00A96150"/>
    <w:rsid w:val="00AA02A7"/>
    <w:rsid w:val="00AA04B6"/>
    <w:rsid w:val="00AA1605"/>
    <w:rsid w:val="00AA2241"/>
    <w:rsid w:val="00AA360F"/>
    <w:rsid w:val="00AA3735"/>
    <w:rsid w:val="00AA4894"/>
    <w:rsid w:val="00AA532C"/>
    <w:rsid w:val="00AA5789"/>
    <w:rsid w:val="00AA699D"/>
    <w:rsid w:val="00AA69E4"/>
    <w:rsid w:val="00AA6A73"/>
    <w:rsid w:val="00AA6CDA"/>
    <w:rsid w:val="00AA71E8"/>
    <w:rsid w:val="00AA7C25"/>
    <w:rsid w:val="00AB02A2"/>
    <w:rsid w:val="00AB3987"/>
    <w:rsid w:val="00AB49DC"/>
    <w:rsid w:val="00AB556E"/>
    <w:rsid w:val="00AB605F"/>
    <w:rsid w:val="00AB60C9"/>
    <w:rsid w:val="00AB630A"/>
    <w:rsid w:val="00AB6C72"/>
    <w:rsid w:val="00AC00FD"/>
    <w:rsid w:val="00AC071B"/>
    <w:rsid w:val="00AC1AE8"/>
    <w:rsid w:val="00AC20DB"/>
    <w:rsid w:val="00AC2161"/>
    <w:rsid w:val="00AC2179"/>
    <w:rsid w:val="00AC3119"/>
    <w:rsid w:val="00AC3569"/>
    <w:rsid w:val="00AC4072"/>
    <w:rsid w:val="00AC4638"/>
    <w:rsid w:val="00AC5139"/>
    <w:rsid w:val="00AC58A6"/>
    <w:rsid w:val="00AC5B3E"/>
    <w:rsid w:val="00AC5CA9"/>
    <w:rsid w:val="00AC7FBD"/>
    <w:rsid w:val="00AD45BD"/>
    <w:rsid w:val="00AD7E37"/>
    <w:rsid w:val="00AE0171"/>
    <w:rsid w:val="00AE0DEE"/>
    <w:rsid w:val="00AE175C"/>
    <w:rsid w:val="00AE45D5"/>
    <w:rsid w:val="00AE6228"/>
    <w:rsid w:val="00AE78E4"/>
    <w:rsid w:val="00AF12B4"/>
    <w:rsid w:val="00AF2409"/>
    <w:rsid w:val="00AF2521"/>
    <w:rsid w:val="00AF3FD3"/>
    <w:rsid w:val="00AF4123"/>
    <w:rsid w:val="00AF4691"/>
    <w:rsid w:val="00AF554F"/>
    <w:rsid w:val="00AF79A9"/>
    <w:rsid w:val="00B00AD1"/>
    <w:rsid w:val="00B00ED4"/>
    <w:rsid w:val="00B00EDF"/>
    <w:rsid w:val="00B015DE"/>
    <w:rsid w:val="00B01FC3"/>
    <w:rsid w:val="00B03062"/>
    <w:rsid w:val="00B0480B"/>
    <w:rsid w:val="00B0497D"/>
    <w:rsid w:val="00B04A1D"/>
    <w:rsid w:val="00B04B11"/>
    <w:rsid w:val="00B068D4"/>
    <w:rsid w:val="00B069BE"/>
    <w:rsid w:val="00B06F36"/>
    <w:rsid w:val="00B07C42"/>
    <w:rsid w:val="00B118AA"/>
    <w:rsid w:val="00B12129"/>
    <w:rsid w:val="00B13A8D"/>
    <w:rsid w:val="00B14594"/>
    <w:rsid w:val="00B15EB1"/>
    <w:rsid w:val="00B17C13"/>
    <w:rsid w:val="00B227EC"/>
    <w:rsid w:val="00B2332E"/>
    <w:rsid w:val="00B23DF9"/>
    <w:rsid w:val="00B2472E"/>
    <w:rsid w:val="00B25AAD"/>
    <w:rsid w:val="00B26034"/>
    <w:rsid w:val="00B26DE4"/>
    <w:rsid w:val="00B273EC"/>
    <w:rsid w:val="00B27618"/>
    <w:rsid w:val="00B27D8F"/>
    <w:rsid w:val="00B27EAF"/>
    <w:rsid w:val="00B300EB"/>
    <w:rsid w:val="00B3042D"/>
    <w:rsid w:val="00B305DD"/>
    <w:rsid w:val="00B31667"/>
    <w:rsid w:val="00B3200E"/>
    <w:rsid w:val="00B32B00"/>
    <w:rsid w:val="00B32D6E"/>
    <w:rsid w:val="00B32DD4"/>
    <w:rsid w:val="00B364C4"/>
    <w:rsid w:val="00B36554"/>
    <w:rsid w:val="00B369F0"/>
    <w:rsid w:val="00B36BAA"/>
    <w:rsid w:val="00B37033"/>
    <w:rsid w:val="00B371E3"/>
    <w:rsid w:val="00B37F70"/>
    <w:rsid w:val="00B41590"/>
    <w:rsid w:val="00B41621"/>
    <w:rsid w:val="00B41CB8"/>
    <w:rsid w:val="00B41CC2"/>
    <w:rsid w:val="00B436A6"/>
    <w:rsid w:val="00B44419"/>
    <w:rsid w:val="00B4475B"/>
    <w:rsid w:val="00B44B46"/>
    <w:rsid w:val="00B45342"/>
    <w:rsid w:val="00B50768"/>
    <w:rsid w:val="00B51D02"/>
    <w:rsid w:val="00B5275F"/>
    <w:rsid w:val="00B52C69"/>
    <w:rsid w:val="00B5390B"/>
    <w:rsid w:val="00B53C60"/>
    <w:rsid w:val="00B53F84"/>
    <w:rsid w:val="00B54EE2"/>
    <w:rsid w:val="00B55503"/>
    <w:rsid w:val="00B57170"/>
    <w:rsid w:val="00B6053B"/>
    <w:rsid w:val="00B60CD7"/>
    <w:rsid w:val="00B6113A"/>
    <w:rsid w:val="00B6191E"/>
    <w:rsid w:val="00B61BAC"/>
    <w:rsid w:val="00B624F7"/>
    <w:rsid w:val="00B633F9"/>
    <w:rsid w:val="00B63C3A"/>
    <w:rsid w:val="00B646FD"/>
    <w:rsid w:val="00B64E68"/>
    <w:rsid w:val="00B65CDE"/>
    <w:rsid w:val="00B65E42"/>
    <w:rsid w:val="00B66E29"/>
    <w:rsid w:val="00B674F0"/>
    <w:rsid w:val="00B6773F"/>
    <w:rsid w:val="00B678F5"/>
    <w:rsid w:val="00B704D2"/>
    <w:rsid w:val="00B707AB"/>
    <w:rsid w:val="00B70D67"/>
    <w:rsid w:val="00B72334"/>
    <w:rsid w:val="00B7288A"/>
    <w:rsid w:val="00B735EB"/>
    <w:rsid w:val="00B766CB"/>
    <w:rsid w:val="00B76783"/>
    <w:rsid w:val="00B80389"/>
    <w:rsid w:val="00B81287"/>
    <w:rsid w:val="00B814F4"/>
    <w:rsid w:val="00B8163C"/>
    <w:rsid w:val="00B820A7"/>
    <w:rsid w:val="00B835CA"/>
    <w:rsid w:val="00B83666"/>
    <w:rsid w:val="00B8496C"/>
    <w:rsid w:val="00B85AA6"/>
    <w:rsid w:val="00B86AF5"/>
    <w:rsid w:val="00B8714B"/>
    <w:rsid w:val="00B87913"/>
    <w:rsid w:val="00B8798D"/>
    <w:rsid w:val="00B9057D"/>
    <w:rsid w:val="00B90BAB"/>
    <w:rsid w:val="00B9273E"/>
    <w:rsid w:val="00B92E50"/>
    <w:rsid w:val="00B941B2"/>
    <w:rsid w:val="00B962E7"/>
    <w:rsid w:val="00B97724"/>
    <w:rsid w:val="00BA0167"/>
    <w:rsid w:val="00BA0242"/>
    <w:rsid w:val="00BA0D52"/>
    <w:rsid w:val="00BA3B99"/>
    <w:rsid w:val="00BA42AA"/>
    <w:rsid w:val="00BA5084"/>
    <w:rsid w:val="00BA79C4"/>
    <w:rsid w:val="00BB13F9"/>
    <w:rsid w:val="00BB2E39"/>
    <w:rsid w:val="00BB4E1D"/>
    <w:rsid w:val="00BB5FA3"/>
    <w:rsid w:val="00BB64CD"/>
    <w:rsid w:val="00BB6C81"/>
    <w:rsid w:val="00BB71A9"/>
    <w:rsid w:val="00BC0965"/>
    <w:rsid w:val="00BC0E5D"/>
    <w:rsid w:val="00BC1AB3"/>
    <w:rsid w:val="00BC1EE7"/>
    <w:rsid w:val="00BC5A3F"/>
    <w:rsid w:val="00BC5BD7"/>
    <w:rsid w:val="00BC7BF3"/>
    <w:rsid w:val="00BC7CB8"/>
    <w:rsid w:val="00BD1803"/>
    <w:rsid w:val="00BD1DA8"/>
    <w:rsid w:val="00BD3049"/>
    <w:rsid w:val="00BD31D6"/>
    <w:rsid w:val="00BD424A"/>
    <w:rsid w:val="00BD4CDD"/>
    <w:rsid w:val="00BD556A"/>
    <w:rsid w:val="00BD5EE7"/>
    <w:rsid w:val="00BD6A32"/>
    <w:rsid w:val="00BD6C2A"/>
    <w:rsid w:val="00BD7B8C"/>
    <w:rsid w:val="00BE145B"/>
    <w:rsid w:val="00BE1980"/>
    <w:rsid w:val="00BE3B6C"/>
    <w:rsid w:val="00BE4949"/>
    <w:rsid w:val="00BE54F0"/>
    <w:rsid w:val="00BE6933"/>
    <w:rsid w:val="00BE733C"/>
    <w:rsid w:val="00BF174E"/>
    <w:rsid w:val="00BF1E09"/>
    <w:rsid w:val="00BF2881"/>
    <w:rsid w:val="00BF3885"/>
    <w:rsid w:val="00BF68F6"/>
    <w:rsid w:val="00BF748D"/>
    <w:rsid w:val="00BF7C3A"/>
    <w:rsid w:val="00C00D13"/>
    <w:rsid w:val="00C00EB9"/>
    <w:rsid w:val="00C0226C"/>
    <w:rsid w:val="00C0318C"/>
    <w:rsid w:val="00C03C85"/>
    <w:rsid w:val="00C06008"/>
    <w:rsid w:val="00C062A6"/>
    <w:rsid w:val="00C0683C"/>
    <w:rsid w:val="00C070C7"/>
    <w:rsid w:val="00C07252"/>
    <w:rsid w:val="00C0727E"/>
    <w:rsid w:val="00C1031F"/>
    <w:rsid w:val="00C103A0"/>
    <w:rsid w:val="00C109AA"/>
    <w:rsid w:val="00C11076"/>
    <w:rsid w:val="00C1288F"/>
    <w:rsid w:val="00C15E8D"/>
    <w:rsid w:val="00C16059"/>
    <w:rsid w:val="00C16F1F"/>
    <w:rsid w:val="00C20760"/>
    <w:rsid w:val="00C217F0"/>
    <w:rsid w:val="00C23016"/>
    <w:rsid w:val="00C2385A"/>
    <w:rsid w:val="00C23E99"/>
    <w:rsid w:val="00C2491C"/>
    <w:rsid w:val="00C24EB5"/>
    <w:rsid w:val="00C26296"/>
    <w:rsid w:val="00C26E5D"/>
    <w:rsid w:val="00C26FF7"/>
    <w:rsid w:val="00C2779C"/>
    <w:rsid w:val="00C312A9"/>
    <w:rsid w:val="00C326BF"/>
    <w:rsid w:val="00C32A1B"/>
    <w:rsid w:val="00C3330C"/>
    <w:rsid w:val="00C33574"/>
    <w:rsid w:val="00C3424F"/>
    <w:rsid w:val="00C34C68"/>
    <w:rsid w:val="00C404F4"/>
    <w:rsid w:val="00C4102E"/>
    <w:rsid w:val="00C416F5"/>
    <w:rsid w:val="00C42DFA"/>
    <w:rsid w:val="00C44159"/>
    <w:rsid w:val="00C4451B"/>
    <w:rsid w:val="00C44B63"/>
    <w:rsid w:val="00C455B4"/>
    <w:rsid w:val="00C45F14"/>
    <w:rsid w:val="00C466F0"/>
    <w:rsid w:val="00C46E8A"/>
    <w:rsid w:val="00C51632"/>
    <w:rsid w:val="00C51E5E"/>
    <w:rsid w:val="00C5206A"/>
    <w:rsid w:val="00C5243A"/>
    <w:rsid w:val="00C5271B"/>
    <w:rsid w:val="00C547DA"/>
    <w:rsid w:val="00C54C1A"/>
    <w:rsid w:val="00C54E69"/>
    <w:rsid w:val="00C553C6"/>
    <w:rsid w:val="00C5564F"/>
    <w:rsid w:val="00C561B5"/>
    <w:rsid w:val="00C5720A"/>
    <w:rsid w:val="00C60031"/>
    <w:rsid w:val="00C611C3"/>
    <w:rsid w:val="00C638A1"/>
    <w:rsid w:val="00C64463"/>
    <w:rsid w:val="00C6622D"/>
    <w:rsid w:val="00C70DAD"/>
    <w:rsid w:val="00C747F9"/>
    <w:rsid w:val="00C75F7C"/>
    <w:rsid w:val="00C76E8A"/>
    <w:rsid w:val="00C76F1A"/>
    <w:rsid w:val="00C802FB"/>
    <w:rsid w:val="00C81AC4"/>
    <w:rsid w:val="00C82A1E"/>
    <w:rsid w:val="00C8397D"/>
    <w:rsid w:val="00C84970"/>
    <w:rsid w:val="00C84C46"/>
    <w:rsid w:val="00C85F51"/>
    <w:rsid w:val="00C9002E"/>
    <w:rsid w:val="00C9094F"/>
    <w:rsid w:val="00C90BCC"/>
    <w:rsid w:val="00C928E8"/>
    <w:rsid w:val="00C92E3A"/>
    <w:rsid w:val="00C945CC"/>
    <w:rsid w:val="00C968A0"/>
    <w:rsid w:val="00C96BD7"/>
    <w:rsid w:val="00C97E52"/>
    <w:rsid w:val="00CA0BA1"/>
    <w:rsid w:val="00CA287B"/>
    <w:rsid w:val="00CA3FFA"/>
    <w:rsid w:val="00CA43B1"/>
    <w:rsid w:val="00CA4509"/>
    <w:rsid w:val="00CA5EDE"/>
    <w:rsid w:val="00CA667F"/>
    <w:rsid w:val="00CA7999"/>
    <w:rsid w:val="00CB0E6C"/>
    <w:rsid w:val="00CB1A12"/>
    <w:rsid w:val="00CB1ECF"/>
    <w:rsid w:val="00CB22AC"/>
    <w:rsid w:val="00CB5119"/>
    <w:rsid w:val="00CB598A"/>
    <w:rsid w:val="00CB5D99"/>
    <w:rsid w:val="00CB6255"/>
    <w:rsid w:val="00CB632E"/>
    <w:rsid w:val="00CB787D"/>
    <w:rsid w:val="00CB7F72"/>
    <w:rsid w:val="00CC017A"/>
    <w:rsid w:val="00CC0305"/>
    <w:rsid w:val="00CC1A25"/>
    <w:rsid w:val="00CC39D0"/>
    <w:rsid w:val="00CC3B05"/>
    <w:rsid w:val="00CC3EA4"/>
    <w:rsid w:val="00CC40B7"/>
    <w:rsid w:val="00CC4359"/>
    <w:rsid w:val="00CC4A6D"/>
    <w:rsid w:val="00CC6634"/>
    <w:rsid w:val="00CC6D49"/>
    <w:rsid w:val="00CC76FE"/>
    <w:rsid w:val="00CD10AF"/>
    <w:rsid w:val="00CD2494"/>
    <w:rsid w:val="00CD4247"/>
    <w:rsid w:val="00CD49C4"/>
    <w:rsid w:val="00CD524E"/>
    <w:rsid w:val="00CD5337"/>
    <w:rsid w:val="00CD562D"/>
    <w:rsid w:val="00CD58CC"/>
    <w:rsid w:val="00CD596F"/>
    <w:rsid w:val="00CD5FC6"/>
    <w:rsid w:val="00CD6117"/>
    <w:rsid w:val="00CD614B"/>
    <w:rsid w:val="00CD6FED"/>
    <w:rsid w:val="00CD766C"/>
    <w:rsid w:val="00CD7EC3"/>
    <w:rsid w:val="00CE011A"/>
    <w:rsid w:val="00CE040B"/>
    <w:rsid w:val="00CE0BC4"/>
    <w:rsid w:val="00CE1C96"/>
    <w:rsid w:val="00CE1CFC"/>
    <w:rsid w:val="00CE3424"/>
    <w:rsid w:val="00CE52BC"/>
    <w:rsid w:val="00CE757A"/>
    <w:rsid w:val="00CF04DE"/>
    <w:rsid w:val="00CF215C"/>
    <w:rsid w:val="00CF53BA"/>
    <w:rsid w:val="00CF67B7"/>
    <w:rsid w:val="00D00500"/>
    <w:rsid w:val="00D014AE"/>
    <w:rsid w:val="00D01603"/>
    <w:rsid w:val="00D018A5"/>
    <w:rsid w:val="00D0206D"/>
    <w:rsid w:val="00D03815"/>
    <w:rsid w:val="00D03C5C"/>
    <w:rsid w:val="00D03E8B"/>
    <w:rsid w:val="00D04C1D"/>
    <w:rsid w:val="00D04F11"/>
    <w:rsid w:val="00D059FA"/>
    <w:rsid w:val="00D05A47"/>
    <w:rsid w:val="00D07E21"/>
    <w:rsid w:val="00D106CB"/>
    <w:rsid w:val="00D10979"/>
    <w:rsid w:val="00D10BBA"/>
    <w:rsid w:val="00D1196B"/>
    <w:rsid w:val="00D12171"/>
    <w:rsid w:val="00D1272A"/>
    <w:rsid w:val="00D13420"/>
    <w:rsid w:val="00D147F5"/>
    <w:rsid w:val="00D14C4C"/>
    <w:rsid w:val="00D15D74"/>
    <w:rsid w:val="00D15F0E"/>
    <w:rsid w:val="00D16469"/>
    <w:rsid w:val="00D1713E"/>
    <w:rsid w:val="00D17295"/>
    <w:rsid w:val="00D17730"/>
    <w:rsid w:val="00D17D07"/>
    <w:rsid w:val="00D22D71"/>
    <w:rsid w:val="00D2354B"/>
    <w:rsid w:val="00D24460"/>
    <w:rsid w:val="00D251B2"/>
    <w:rsid w:val="00D26059"/>
    <w:rsid w:val="00D2763D"/>
    <w:rsid w:val="00D27A85"/>
    <w:rsid w:val="00D3111A"/>
    <w:rsid w:val="00D3176C"/>
    <w:rsid w:val="00D322FE"/>
    <w:rsid w:val="00D338F1"/>
    <w:rsid w:val="00D33CD1"/>
    <w:rsid w:val="00D355EE"/>
    <w:rsid w:val="00D355FA"/>
    <w:rsid w:val="00D35B7B"/>
    <w:rsid w:val="00D35FBD"/>
    <w:rsid w:val="00D375F3"/>
    <w:rsid w:val="00D4025B"/>
    <w:rsid w:val="00D40D45"/>
    <w:rsid w:val="00D42154"/>
    <w:rsid w:val="00D43F3F"/>
    <w:rsid w:val="00D44CD2"/>
    <w:rsid w:val="00D450B7"/>
    <w:rsid w:val="00D45BBF"/>
    <w:rsid w:val="00D4665B"/>
    <w:rsid w:val="00D47C45"/>
    <w:rsid w:val="00D50EAA"/>
    <w:rsid w:val="00D5236D"/>
    <w:rsid w:val="00D52603"/>
    <w:rsid w:val="00D528DC"/>
    <w:rsid w:val="00D5382D"/>
    <w:rsid w:val="00D53948"/>
    <w:rsid w:val="00D53B98"/>
    <w:rsid w:val="00D54BEB"/>
    <w:rsid w:val="00D5603C"/>
    <w:rsid w:val="00D56C2B"/>
    <w:rsid w:val="00D57475"/>
    <w:rsid w:val="00D602D5"/>
    <w:rsid w:val="00D62BF0"/>
    <w:rsid w:val="00D645FF"/>
    <w:rsid w:val="00D70153"/>
    <w:rsid w:val="00D70306"/>
    <w:rsid w:val="00D70581"/>
    <w:rsid w:val="00D717C0"/>
    <w:rsid w:val="00D722DD"/>
    <w:rsid w:val="00D724A7"/>
    <w:rsid w:val="00D75F4E"/>
    <w:rsid w:val="00D75FCC"/>
    <w:rsid w:val="00D76394"/>
    <w:rsid w:val="00D76921"/>
    <w:rsid w:val="00D773EA"/>
    <w:rsid w:val="00D77D78"/>
    <w:rsid w:val="00D800F4"/>
    <w:rsid w:val="00D8034B"/>
    <w:rsid w:val="00D81271"/>
    <w:rsid w:val="00D82A01"/>
    <w:rsid w:val="00D8495E"/>
    <w:rsid w:val="00D85C1B"/>
    <w:rsid w:val="00D86D15"/>
    <w:rsid w:val="00D9131E"/>
    <w:rsid w:val="00D923AE"/>
    <w:rsid w:val="00D94C35"/>
    <w:rsid w:val="00D9599E"/>
    <w:rsid w:val="00D95DA3"/>
    <w:rsid w:val="00D96576"/>
    <w:rsid w:val="00D97196"/>
    <w:rsid w:val="00DA0E57"/>
    <w:rsid w:val="00DA2115"/>
    <w:rsid w:val="00DA36DC"/>
    <w:rsid w:val="00DA3AC3"/>
    <w:rsid w:val="00DA419B"/>
    <w:rsid w:val="00DA4EE3"/>
    <w:rsid w:val="00DA58BD"/>
    <w:rsid w:val="00DA5BD7"/>
    <w:rsid w:val="00DA5CBA"/>
    <w:rsid w:val="00DA6960"/>
    <w:rsid w:val="00DA79BE"/>
    <w:rsid w:val="00DB01CD"/>
    <w:rsid w:val="00DB0519"/>
    <w:rsid w:val="00DB0B17"/>
    <w:rsid w:val="00DB10B6"/>
    <w:rsid w:val="00DB1117"/>
    <w:rsid w:val="00DB1EE5"/>
    <w:rsid w:val="00DB21F1"/>
    <w:rsid w:val="00DB252C"/>
    <w:rsid w:val="00DB2A3C"/>
    <w:rsid w:val="00DB5522"/>
    <w:rsid w:val="00DB7837"/>
    <w:rsid w:val="00DB7DD5"/>
    <w:rsid w:val="00DC373D"/>
    <w:rsid w:val="00DC3C4E"/>
    <w:rsid w:val="00DC57B5"/>
    <w:rsid w:val="00DC7E35"/>
    <w:rsid w:val="00DD3620"/>
    <w:rsid w:val="00DD4679"/>
    <w:rsid w:val="00DD569E"/>
    <w:rsid w:val="00DE288D"/>
    <w:rsid w:val="00DE2CF0"/>
    <w:rsid w:val="00DE383E"/>
    <w:rsid w:val="00DE6CEF"/>
    <w:rsid w:val="00DE6D81"/>
    <w:rsid w:val="00DE6FC5"/>
    <w:rsid w:val="00DE741D"/>
    <w:rsid w:val="00DF15FC"/>
    <w:rsid w:val="00DF1C74"/>
    <w:rsid w:val="00DF3181"/>
    <w:rsid w:val="00DF320D"/>
    <w:rsid w:val="00DF32FF"/>
    <w:rsid w:val="00DF523A"/>
    <w:rsid w:val="00DF5B62"/>
    <w:rsid w:val="00DF63AD"/>
    <w:rsid w:val="00DF6471"/>
    <w:rsid w:val="00DF7DC1"/>
    <w:rsid w:val="00E00301"/>
    <w:rsid w:val="00E00C9C"/>
    <w:rsid w:val="00E014A7"/>
    <w:rsid w:val="00E02BA5"/>
    <w:rsid w:val="00E0334A"/>
    <w:rsid w:val="00E04BA4"/>
    <w:rsid w:val="00E07EC4"/>
    <w:rsid w:val="00E117D4"/>
    <w:rsid w:val="00E11BE7"/>
    <w:rsid w:val="00E11ECE"/>
    <w:rsid w:val="00E12233"/>
    <w:rsid w:val="00E12ED5"/>
    <w:rsid w:val="00E13634"/>
    <w:rsid w:val="00E13918"/>
    <w:rsid w:val="00E147A3"/>
    <w:rsid w:val="00E16B89"/>
    <w:rsid w:val="00E17BEA"/>
    <w:rsid w:val="00E23942"/>
    <w:rsid w:val="00E23CCD"/>
    <w:rsid w:val="00E23E1A"/>
    <w:rsid w:val="00E25BCD"/>
    <w:rsid w:val="00E25BF7"/>
    <w:rsid w:val="00E26EE4"/>
    <w:rsid w:val="00E27047"/>
    <w:rsid w:val="00E277E9"/>
    <w:rsid w:val="00E31C91"/>
    <w:rsid w:val="00E31FCA"/>
    <w:rsid w:val="00E33B46"/>
    <w:rsid w:val="00E34BC6"/>
    <w:rsid w:val="00E401F4"/>
    <w:rsid w:val="00E41364"/>
    <w:rsid w:val="00E4140C"/>
    <w:rsid w:val="00E419B1"/>
    <w:rsid w:val="00E41F55"/>
    <w:rsid w:val="00E4217E"/>
    <w:rsid w:val="00E42183"/>
    <w:rsid w:val="00E4270E"/>
    <w:rsid w:val="00E42983"/>
    <w:rsid w:val="00E42C95"/>
    <w:rsid w:val="00E43762"/>
    <w:rsid w:val="00E4534F"/>
    <w:rsid w:val="00E457CC"/>
    <w:rsid w:val="00E45B11"/>
    <w:rsid w:val="00E476AC"/>
    <w:rsid w:val="00E5062D"/>
    <w:rsid w:val="00E50AEA"/>
    <w:rsid w:val="00E50D24"/>
    <w:rsid w:val="00E520EF"/>
    <w:rsid w:val="00E5226B"/>
    <w:rsid w:val="00E529B6"/>
    <w:rsid w:val="00E55117"/>
    <w:rsid w:val="00E557B3"/>
    <w:rsid w:val="00E5593C"/>
    <w:rsid w:val="00E56EF0"/>
    <w:rsid w:val="00E5710B"/>
    <w:rsid w:val="00E5728F"/>
    <w:rsid w:val="00E57494"/>
    <w:rsid w:val="00E57712"/>
    <w:rsid w:val="00E62B5C"/>
    <w:rsid w:val="00E63988"/>
    <w:rsid w:val="00E63B9B"/>
    <w:rsid w:val="00E659CB"/>
    <w:rsid w:val="00E66080"/>
    <w:rsid w:val="00E66199"/>
    <w:rsid w:val="00E66DB4"/>
    <w:rsid w:val="00E67A16"/>
    <w:rsid w:val="00E7062D"/>
    <w:rsid w:val="00E71E0C"/>
    <w:rsid w:val="00E725E9"/>
    <w:rsid w:val="00E73052"/>
    <w:rsid w:val="00E73985"/>
    <w:rsid w:val="00E7451F"/>
    <w:rsid w:val="00E74D3E"/>
    <w:rsid w:val="00E751E4"/>
    <w:rsid w:val="00E771C2"/>
    <w:rsid w:val="00E77F54"/>
    <w:rsid w:val="00E81B02"/>
    <w:rsid w:val="00E83A26"/>
    <w:rsid w:val="00E85EE7"/>
    <w:rsid w:val="00E862B7"/>
    <w:rsid w:val="00E872CA"/>
    <w:rsid w:val="00E90532"/>
    <w:rsid w:val="00E905D5"/>
    <w:rsid w:val="00E9066E"/>
    <w:rsid w:val="00E915B5"/>
    <w:rsid w:val="00E91D73"/>
    <w:rsid w:val="00E93A70"/>
    <w:rsid w:val="00E93B8F"/>
    <w:rsid w:val="00E94A1C"/>
    <w:rsid w:val="00E96356"/>
    <w:rsid w:val="00EA057B"/>
    <w:rsid w:val="00EA0C4D"/>
    <w:rsid w:val="00EA1CC3"/>
    <w:rsid w:val="00EA20ED"/>
    <w:rsid w:val="00EA6BCA"/>
    <w:rsid w:val="00EA79EE"/>
    <w:rsid w:val="00EB1E40"/>
    <w:rsid w:val="00EB32CD"/>
    <w:rsid w:val="00EB4FC4"/>
    <w:rsid w:val="00EB6160"/>
    <w:rsid w:val="00EB669E"/>
    <w:rsid w:val="00EB71AB"/>
    <w:rsid w:val="00EB7680"/>
    <w:rsid w:val="00EB79BB"/>
    <w:rsid w:val="00EC0D42"/>
    <w:rsid w:val="00EC1074"/>
    <w:rsid w:val="00EC1AB7"/>
    <w:rsid w:val="00EC20FC"/>
    <w:rsid w:val="00EC22F6"/>
    <w:rsid w:val="00EC2347"/>
    <w:rsid w:val="00EC26A1"/>
    <w:rsid w:val="00EC3F61"/>
    <w:rsid w:val="00EC4E28"/>
    <w:rsid w:val="00EC6E56"/>
    <w:rsid w:val="00EC6EEE"/>
    <w:rsid w:val="00EC72AA"/>
    <w:rsid w:val="00EC7B32"/>
    <w:rsid w:val="00ED0598"/>
    <w:rsid w:val="00ED059A"/>
    <w:rsid w:val="00ED0F4E"/>
    <w:rsid w:val="00ED1984"/>
    <w:rsid w:val="00ED1AB8"/>
    <w:rsid w:val="00ED1D14"/>
    <w:rsid w:val="00ED2929"/>
    <w:rsid w:val="00ED2CF0"/>
    <w:rsid w:val="00ED3ED2"/>
    <w:rsid w:val="00ED452D"/>
    <w:rsid w:val="00ED46AB"/>
    <w:rsid w:val="00ED5397"/>
    <w:rsid w:val="00ED7554"/>
    <w:rsid w:val="00EE0225"/>
    <w:rsid w:val="00EE0A6B"/>
    <w:rsid w:val="00EE1645"/>
    <w:rsid w:val="00EE19E4"/>
    <w:rsid w:val="00EE1D5E"/>
    <w:rsid w:val="00EE294F"/>
    <w:rsid w:val="00EE2B0A"/>
    <w:rsid w:val="00EE4E95"/>
    <w:rsid w:val="00EE577B"/>
    <w:rsid w:val="00EE5E61"/>
    <w:rsid w:val="00EE6232"/>
    <w:rsid w:val="00EF015B"/>
    <w:rsid w:val="00EF0319"/>
    <w:rsid w:val="00EF03EC"/>
    <w:rsid w:val="00EF3537"/>
    <w:rsid w:val="00EF48FB"/>
    <w:rsid w:val="00EF5AEB"/>
    <w:rsid w:val="00EF6296"/>
    <w:rsid w:val="00EF67BF"/>
    <w:rsid w:val="00EF72B5"/>
    <w:rsid w:val="00EF7A59"/>
    <w:rsid w:val="00EF7AF2"/>
    <w:rsid w:val="00EF7B1E"/>
    <w:rsid w:val="00EF7CB4"/>
    <w:rsid w:val="00F01077"/>
    <w:rsid w:val="00F01CBF"/>
    <w:rsid w:val="00F02555"/>
    <w:rsid w:val="00F064D0"/>
    <w:rsid w:val="00F06C81"/>
    <w:rsid w:val="00F06E3B"/>
    <w:rsid w:val="00F07222"/>
    <w:rsid w:val="00F07C69"/>
    <w:rsid w:val="00F10D34"/>
    <w:rsid w:val="00F11F13"/>
    <w:rsid w:val="00F13A3F"/>
    <w:rsid w:val="00F13ED3"/>
    <w:rsid w:val="00F14261"/>
    <w:rsid w:val="00F16705"/>
    <w:rsid w:val="00F16D13"/>
    <w:rsid w:val="00F17071"/>
    <w:rsid w:val="00F172E5"/>
    <w:rsid w:val="00F17C18"/>
    <w:rsid w:val="00F17D02"/>
    <w:rsid w:val="00F211BA"/>
    <w:rsid w:val="00F221E4"/>
    <w:rsid w:val="00F22C08"/>
    <w:rsid w:val="00F238CD"/>
    <w:rsid w:val="00F243BB"/>
    <w:rsid w:val="00F24813"/>
    <w:rsid w:val="00F25769"/>
    <w:rsid w:val="00F25ABB"/>
    <w:rsid w:val="00F25DD6"/>
    <w:rsid w:val="00F277F7"/>
    <w:rsid w:val="00F30884"/>
    <w:rsid w:val="00F311C5"/>
    <w:rsid w:val="00F31C69"/>
    <w:rsid w:val="00F31E18"/>
    <w:rsid w:val="00F33A72"/>
    <w:rsid w:val="00F35C09"/>
    <w:rsid w:val="00F40480"/>
    <w:rsid w:val="00F40E9C"/>
    <w:rsid w:val="00F4182F"/>
    <w:rsid w:val="00F41B4B"/>
    <w:rsid w:val="00F421E6"/>
    <w:rsid w:val="00F42EC8"/>
    <w:rsid w:val="00F45D76"/>
    <w:rsid w:val="00F47B04"/>
    <w:rsid w:val="00F47FC9"/>
    <w:rsid w:val="00F5016C"/>
    <w:rsid w:val="00F50418"/>
    <w:rsid w:val="00F504AB"/>
    <w:rsid w:val="00F516D2"/>
    <w:rsid w:val="00F51CB9"/>
    <w:rsid w:val="00F53C4E"/>
    <w:rsid w:val="00F53FFC"/>
    <w:rsid w:val="00F543B9"/>
    <w:rsid w:val="00F54D10"/>
    <w:rsid w:val="00F563CD"/>
    <w:rsid w:val="00F5647D"/>
    <w:rsid w:val="00F56DD3"/>
    <w:rsid w:val="00F57235"/>
    <w:rsid w:val="00F578B0"/>
    <w:rsid w:val="00F62225"/>
    <w:rsid w:val="00F624D6"/>
    <w:rsid w:val="00F628A1"/>
    <w:rsid w:val="00F636F7"/>
    <w:rsid w:val="00F66050"/>
    <w:rsid w:val="00F66AA6"/>
    <w:rsid w:val="00F7336A"/>
    <w:rsid w:val="00F73824"/>
    <w:rsid w:val="00F7455F"/>
    <w:rsid w:val="00F75721"/>
    <w:rsid w:val="00F77C52"/>
    <w:rsid w:val="00F80626"/>
    <w:rsid w:val="00F817D6"/>
    <w:rsid w:val="00F83293"/>
    <w:rsid w:val="00F83D75"/>
    <w:rsid w:val="00F83F3F"/>
    <w:rsid w:val="00F87149"/>
    <w:rsid w:val="00F8753A"/>
    <w:rsid w:val="00F8780C"/>
    <w:rsid w:val="00F87C63"/>
    <w:rsid w:val="00F9027C"/>
    <w:rsid w:val="00F91831"/>
    <w:rsid w:val="00F93078"/>
    <w:rsid w:val="00F93822"/>
    <w:rsid w:val="00F9492C"/>
    <w:rsid w:val="00F94C72"/>
    <w:rsid w:val="00F95813"/>
    <w:rsid w:val="00F969E5"/>
    <w:rsid w:val="00F96A4C"/>
    <w:rsid w:val="00F96E12"/>
    <w:rsid w:val="00FA0216"/>
    <w:rsid w:val="00FA0417"/>
    <w:rsid w:val="00FA0D8C"/>
    <w:rsid w:val="00FA36E8"/>
    <w:rsid w:val="00FA388F"/>
    <w:rsid w:val="00FA3899"/>
    <w:rsid w:val="00FA3929"/>
    <w:rsid w:val="00FA4884"/>
    <w:rsid w:val="00FA4A05"/>
    <w:rsid w:val="00FA5486"/>
    <w:rsid w:val="00FA56C4"/>
    <w:rsid w:val="00FA6B68"/>
    <w:rsid w:val="00FB0893"/>
    <w:rsid w:val="00FB27D9"/>
    <w:rsid w:val="00FB2B36"/>
    <w:rsid w:val="00FB2E63"/>
    <w:rsid w:val="00FB394A"/>
    <w:rsid w:val="00FB3AE3"/>
    <w:rsid w:val="00FB4EA0"/>
    <w:rsid w:val="00FB4F6C"/>
    <w:rsid w:val="00FB6BF7"/>
    <w:rsid w:val="00FB6F8F"/>
    <w:rsid w:val="00FC087B"/>
    <w:rsid w:val="00FC2314"/>
    <w:rsid w:val="00FC2568"/>
    <w:rsid w:val="00FC38CC"/>
    <w:rsid w:val="00FC3922"/>
    <w:rsid w:val="00FC3F3A"/>
    <w:rsid w:val="00FC41C8"/>
    <w:rsid w:val="00FC467C"/>
    <w:rsid w:val="00FC5916"/>
    <w:rsid w:val="00FC67E4"/>
    <w:rsid w:val="00FC6BB8"/>
    <w:rsid w:val="00FC73C0"/>
    <w:rsid w:val="00FD04A3"/>
    <w:rsid w:val="00FD0631"/>
    <w:rsid w:val="00FD1D05"/>
    <w:rsid w:val="00FD1F7C"/>
    <w:rsid w:val="00FD250B"/>
    <w:rsid w:val="00FD3468"/>
    <w:rsid w:val="00FD460E"/>
    <w:rsid w:val="00FD4AA7"/>
    <w:rsid w:val="00FD6FC9"/>
    <w:rsid w:val="00FD73CC"/>
    <w:rsid w:val="00FE0396"/>
    <w:rsid w:val="00FE08BA"/>
    <w:rsid w:val="00FE1953"/>
    <w:rsid w:val="00FE1995"/>
    <w:rsid w:val="00FE1D5E"/>
    <w:rsid w:val="00FE35FC"/>
    <w:rsid w:val="00FE3C4A"/>
    <w:rsid w:val="00FE3D67"/>
    <w:rsid w:val="00FE4CBF"/>
    <w:rsid w:val="00FE513E"/>
    <w:rsid w:val="00FE5166"/>
    <w:rsid w:val="00FE76FB"/>
    <w:rsid w:val="00FE7AF1"/>
    <w:rsid w:val="00FE7C06"/>
    <w:rsid w:val="00FF13F0"/>
    <w:rsid w:val="00FF3E2E"/>
    <w:rsid w:val="00FF3EEA"/>
    <w:rsid w:val="00FF3FFD"/>
    <w:rsid w:val="00FF5478"/>
    <w:rsid w:val="00FF58CB"/>
    <w:rsid w:val="00FF597D"/>
    <w:rsid w:val="00FF6DFE"/>
    <w:rsid w:val="00FF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BFEF7F4"/>
  <w15:docId w15:val="{E7BD48D6-AD56-4916-852C-D01A7DE8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98D"/>
    <w:pPr>
      <w:spacing w:line="280" w:lineRule="exact"/>
      <w:jc w:val="both"/>
    </w:pPr>
    <w:rPr>
      <w:kern w:val="8"/>
      <w:sz w:val="24"/>
      <w:szCs w:val="24"/>
      <w:lang w:bidi="he-IL"/>
    </w:rPr>
  </w:style>
  <w:style w:type="paragraph" w:styleId="Heading1">
    <w:name w:val="heading 1"/>
    <w:basedOn w:val="Heading2"/>
    <w:next w:val="Normal"/>
    <w:qFormat/>
    <w:rsid w:val="00205106"/>
    <w:pPr>
      <w:spacing w:before="300" w:line="480" w:lineRule="exact"/>
      <w:outlineLvl w:val="0"/>
    </w:pPr>
    <w:rPr>
      <w:sz w:val="36"/>
      <w:szCs w:val="36"/>
    </w:rPr>
  </w:style>
  <w:style w:type="paragraph" w:styleId="Heading2">
    <w:name w:val="heading 2"/>
    <w:aliases w:val="Heading 2 Char1,Heading 2 Char Char1,Chapter Headings Char Char,Heading 2 Char Char Char Char1,Heading 2 Char Char Char1,Heading 2 Char Char Char Char Char1,Heading 2 Char Char Char Char Char Char,Heading 2 Char1 Char Char,Heading 2 Char1 Char"/>
    <w:basedOn w:val="Heading3"/>
    <w:next w:val="Normal"/>
    <w:qFormat/>
    <w:rsid w:val="00205106"/>
    <w:pPr>
      <w:spacing w:before="420" w:line="360" w:lineRule="exact"/>
      <w:outlineLvl w:val="1"/>
    </w:pPr>
    <w:rPr>
      <w:sz w:val="28"/>
      <w:szCs w:val="28"/>
    </w:rPr>
  </w:style>
  <w:style w:type="paragraph" w:styleId="Heading3">
    <w:name w:val="heading 3"/>
    <w:aliases w:val="Heading 3 Char1,Heading 3 Char Char,Heading 3 Char"/>
    <w:basedOn w:val="Normal"/>
    <w:next w:val="Normal"/>
    <w:qFormat/>
    <w:rsid w:val="00205106"/>
    <w:pPr>
      <w:keepNext/>
      <w:keepLines/>
      <w:spacing w:before="220" w:after="60"/>
      <w:jc w:val="left"/>
      <w:outlineLvl w:val="2"/>
    </w:pPr>
    <w:rPr>
      <w:b/>
      <w:bCs/>
    </w:rPr>
  </w:style>
  <w:style w:type="paragraph" w:styleId="Heading4">
    <w:name w:val="heading 4"/>
    <w:basedOn w:val="Heading3"/>
    <w:next w:val="Normal"/>
    <w:qFormat/>
    <w:rsid w:val="00205106"/>
    <w:pPr>
      <w:outlineLvl w:val="3"/>
    </w:pPr>
    <w:rPr>
      <w:b w:val="0"/>
      <w:bCs w:val="0"/>
      <w:smallCaps/>
    </w:rPr>
  </w:style>
  <w:style w:type="paragraph" w:styleId="Heading5">
    <w:name w:val="heading 5"/>
    <w:basedOn w:val="Normal"/>
    <w:next w:val="Normal"/>
    <w:qFormat/>
    <w:rsid w:val="00205106"/>
    <w:pPr>
      <w:keepNext/>
      <w:tabs>
        <w:tab w:val="left" w:pos="2772"/>
        <w:tab w:val="right" w:pos="4212"/>
      </w:tabs>
      <w:spacing w:line="840" w:lineRule="exact"/>
      <w:ind w:left="252"/>
      <w:jc w:val="center"/>
      <w:outlineLvl w:val="4"/>
    </w:pPr>
    <w:rPr>
      <w:rFonts w:ascii="Book Antiqua" w:hAnsi="Book Antiqua"/>
      <w:sz w:val="72"/>
      <w:szCs w:val="72"/>
    </w:rPr>
  </w:style>
  <w:style w:type="paragraph" w:styleId="Heading6">
    <w:name w:val="heading 6"/>
    <w:basedOn w:val="Normal"/>
    <w:next w:val="Normal"/>
    <w:qFormat/>
    <w:rsid w:val="00205106"/>
    <w:pPr>
      <w:keepNext/>
      <w:outlineLvl w:val="5"/>
    </w:pPr>
    <w:rPr>
      <w:rFonts w:ascii="Book Antiqua" w:hAnsi="Book Antiqua"/>
      <w:b/>
      <w:bCs/>
      <w:sz w:val="36"/>
      <w:szCs w:val="36"/>
    </w:rPr>
  </w:style>
  <w:style w:type="paragraph" w:styleId="Heading7">
    <w:name w:val="heading 7"/>
    <w:basedOn w:val="Normal"/>
    <w:next w:val="Normal"/>
    <w:qFormat/>
    <w:rsid w:val="00205106"/>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
    <w:basedOn w:val="Normal"/>
    <w:link w:val="HeaderChar"/>
    <w:uiPriority w:val="99"/>
    <w:rsid w:val="00205106"/>
    <w:pPr>
      <w:shd w:val="solid" w:color="auto" w:fill="auto"/>
      <w:tabs>
        <w:tab w:val="center" w:pos="4534"/>
        <w:tab w:val="right" w:pos="9067"/>
      </w:tabs>
      <w:spacing w:line="240" w:lineRule="exact"/>
      <w:jc w:val="left"/>
    </w:pPr>
    <w:rPr>
      <w:sz w:val="20"/>
      <w:szCs w:val="20"/>
    </w:rPr>
  </w:style>
  <w:style w:type="paragraph" w:styleId="BodyText">
    <w:name w:val="Body Text"/>
    <w:basedOn w:val="Normal"/>
    <w:rsid w:val="00205106"/>
  </w:style>
  <w:style w:type="paragraph" w:styleId="Footer">
    <w:name w:val="footer"/>
    <w:basedOn w:val="Normal"/>
    <w:link w:val="FooterChar"/>
    <w:uiPriority w:val="99"/>
    <w:rsid w:val="00205106"/>
    <w:pPr>
      <w:shd w:val="solid" w:color="auto" w:fill="auto"/>
      <w:tabs>
        <w:tab w:val="center" w:pos="4534"/>
        <w:tab w:val="right" w:pos="9067"/>
      </w:tabs>
      <w:spacing w:line="240" w:lineRule="exact"/>
    </w:pPr>
    <w:rPr>
      <w:sz w:val="20"/>
      <w:szCs w:val="20"/>
    </w:rPr>
  </w:style>
  <w:style w:type="paragraph" w:customStyle="1" w:styleId="IndentSecondLevel">
    <w:name w:val="Indent (Second Level"/>
    <w:basedOn w:val="Normal"/>
    <w:rsid w:val="00205106"/>
    <w:pPr>
      <w:tabs>
        <w:tab w:val="left" w:pos="960"/>
      </w:tabs>
      <w:spacing w:before="140"/>
      <w:ind w:left="960" w:hanging="480"/>
    </w:pPr>
  </w:style>
  <w:style w:type="paragraph" w:customStyle="1" w:styleId="Indent">
    <w:name w:val="Indent"/>
    <w:basedOn w:val="Normal"/>
    <w:link w:val="IndentChar"/>
    <w:rsid w:val="00205106"/>
    <w:pPr>
      <w:tabs>
        <w:tab w:val="left" w:pos="480"/>
      </w:tabs>
      <w:spacing w:before="140"/>
      <w:ind w:left="480" w:hanging="480"/>
    </w:pPr>
  </w:style>
  <w:style w:type="paragraph" w:customStyle="1" w:styleId="Quotation">
    <w:name w:val="Quotation"/>
    <w:basedOn w:val="Normal"/>
    <w:rsid w:val="00205106"/>
    <w:pPr>
      <w:spacing w:before="140" w:after="140" w:line="240" w:lineRule="exact"/>
      <w:ind w:left="480" w:right="480"/>
    </w:pPr>
    <w:rPr>
      <w:sz w:val="20"/>
      <w:szCs w:val="20"/>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Char, Char, Cha,Footnote"/>
    <w:basedOn w:val="Normal"/>
    <w:link w:val="FootnoteTextChar"/>
    <w:uiPriority w:val="99"/>
    <w:rsid w:val="00205106"/>
    <w:pPr>
      <w:tabs>
        <w:tab w:val="left" w:pos="480"/>
      </w:tabs>
      <w:spacing w:line="240" w:lineRule="exact"/>
      <w:ind w:left="480" w:hanging="480"/>
    </w:pPr>
    <w:rPr>
      <w:sz w:val="20"/>
      <w:szCs w:val="20"/>
    </w:rPr>
  </w:style>
  <w:style w:type="paragraph" w:customStyle="1" w:styleId="IndentTable">
    <w:name w:val="Indent (Table)"/>
    <w:basedOn w:val="NormalTable"/>
    <w:rsid w:val="00205106"/>
    <w:pPr>
      <w:tabs>
        <w:tab w:val="left" w:pos="480"/>
      </w:tabs>
      <w:spacing w:before="120"/>
      <w:ind w:left="480" w:hanging="420"/>
    </w:pPr>
  </w:style>
  <w:style w:type="paragraph" w:customStyle="1" w:styleId="NormalTable">
    <w:name w:val="Normal (Table)"/>
    <w:basedOn w:val="Normal"/>
    <w:rsid w:val="00205106"/>
    <w:pPr>
      <w:spacing w:line="240" w:lineRule="exact"/>
      <w:ind w:left="60" w:right="60"/>
    </w:pPr>
    <w:rPr>
      <w:sz w:val="20"/>
      <w:szCs w:val="20"/>
    </w:rPr>
  </w:style>
  <w:style w:type="paragraph" w:customStyle="1" w:styleId="HeaderTable">
    <w:name w:val="Header (Table)"/>
    <w:basedOn w:val="NormalTable"/>
    <w:rsid w:val="00205106"/>
    <w:pPr>
      <w:keepNext/>
      <w:keepLines/>
      <w:spacing w:after="40"/>
      <w:jc w:val="left"/>
    </w:pPr>
    <w:rPr>
      <w:i/>
      <w:iCs/>
    </w:rPr>
  </w:style>
  <w:style w:type="paragraph" w:customStyle="1" w:styleId="Roman">
    <w:name w:val="Roman"/>
    <w:basedOn w:val="IndentSecondLevel"/>
    <w:rsid w:val="00205106"/>
    <w:pPr>
      <w:tabs>
        <w:tab w:val="clear" w:pos="960"/>
        <w:tab w:val="right" w:pos="1320"/>
        <w:tab w:val="left" w:pos="1440"/>
      </w:tabs>
      <w:ind w:left="1440"/>
    </w:pPr>
    <w:rPr>
      <w:lang w:val="en-GB"/>
    </w:rPr>
  </w:style>
  <w:style w:type="character" w:styleId="FootnoteReference">
    <w:name w:val="footnote reference"/>
    <w:aliases w:val="Footnote reference number,Footnote symbol,note TESI"/>
    <w:rsid w:val="00205106"/>
    <w:rPr>
      <w:vertAlign w:val="superscript"/>
    </w:rPr>
  </w:style>
  <w:style w:type="character" w:styleId="FollowedHyperlink">
    <w:name w:val="FollowedHyperlink"/>
    <w:rsid w:val="00205106"/>
    <w:rPr>
      <w:color w:val="auto"/>
      <w:u w:val="none"/>
    </w:rPr>
  </w:style>
  <w:style w:type="character" w:styleId="Hyperlink">
    <w:name w:val="Hyperlink"/>
    <w:rsid w:val="00A113A0"/>
    <w:rPr>
      <w:color w:val="0000FF"/>
      <w:u w:val="single"/>
    </w:rPr>
  </w:style>
  <w:style w:type="paragraph" w:styleId="EndnoteText">
    <w:name w:val="endnote text"/>
    <w:basedOn w:val="FootnoteText"/>
    <w:semiHidden/>
    <w:rsid w:val="00205106"/>
    <w:pPr>
      <w:tabs>
        <w:tab w:val="right" w:pos="312"/>
      </w:tabs>
    </w:pPr>
  </w:style>
  <w:style w:type="character" w:styleId="EndnoteReference">
    <w:name w:val="endnote reference"/>
    <w:semiHidden/>
    <w:rsid w:val="00205106"/>
    <w:rPr>
      <w:vertAlign w:val="superscript"/>
    </w:rPr>
  </w:style>
  <w:style w:type="paragraph" w:customStyle="1" w:styleId="Heading3Table">
    <w:name w:val="Heading 3 (Table)"/>
    <w:basedOn w:val="NormalTable"/>
    <w:rsid w:val="00205106"/>
    <w:pPr>
      <w:keepNext/>
      <w:keepLines/>
      <w:spacing w:before="200" w:after="40"/>
      <w:jc w:val="left"/>
      <w:outlineLvl w:val="2"/>
    </w:pPr>
    <w:rPr>
      <w:b/>
      <w:bCs/>
    </w:rPr>
  </w:style>
  <w:style w:type="paragraph" w:customStyle="1" w:styleId="After">
    <w:name w:val="After"/>
    <w:basedOn w:val="Normal"/>
    <w:next w:val="Normal"/>
    <w:rsid w:val="00205106"/>
    <w:pPr>
      <w:spacing w:before="140"/>
    </w:pPr>
  </w:style>
  <w:style w:type="paragraph" w:styleId="BodyTextIndent">
    <w:name w:val="Body Text Indent"/>
    <w:basedOn w:val="Normal"/>
    <w:rsid w:val="00205106"/>
    <w:pPr>
      <w:ind w:left="720"/>
    </w:pPr>
    <w:rPr>
      <w:sz w:val="20"/>
    </w:rPr>
  </w:style>
  <w:style w:type="paragraph" w:styleId="BodyTextIndent2">
    <w:name w:val="Body Text Indent 2"/>
    <w:basedOn w:val="Normal"/>
    <w:rsid w:val="00205106"/>
    <w:pPr>
      <w:ind w:left="720"/>
    </w:pPr>
    <w:rPr>
      <w:b/>
      <w:sz w:val="20"/>
    </w:rPr>
  </w:style>
  <w:style w:type="paragraph" w:styleId="BalloonText">
    <w:name w:val="Balloon Text"/>
    <w:basedOn w:val="Normal"/>
    <w:semiHidden/>
    <w:rsid w:val="00205106"/>
    <w:rPr>
      <w:rFonts w:ascii="Tahoma" w:hAnsi="Tahoma" w:cs="Tahoma"/>
      <w:sz w:val="16"/>
      <w:szCs w:val="16"/>
    </w:rPr>
  </w:style>
  <w:style w:type="paragraph" w:customStyle="1" w:styleId="numberedparagraphwithsection">
    <w:name w:val="numberedparagraphwithsection"/>
    <w:basedOn w:val="Normal"/>
    <w:rsid w:val="00205106"/>
    <w:pPr>
      <w:spacing w:before="100" w:beforeAutospacing="1" w:after="100" w:afterAutospacing="1" w:line="240" w:lineRule="auto"/>
      <w:jc w:val="left"/>
    </w:pPr>
    <w:rPr>
      <w:kern w:val="0"/>
      <w:lang w:bidi="ar-SA"/>
    </w:rPr>
  </w:style>
  <w:style w:type="character" w:customStyle="1" w:styleId="NumboldChar">
    <w:name w:val="Num + bold Char"/>
    <w:rsid w:val="00205106"/>
    <w:rPr>
      <w:b/>
      <w:kern w:val="8"/>
      <w:sz w:val="24"/>
      <w:szCs w:val="24"/>
      <w:lang w:val="en-US" w:eastAsia="en-US" w:bidi="he-IL"/>
    </w:rPr>
  </w:style>
  <w:style w:type="paragraph" w:customStyle="1" w:styleId="Gova">
    <w:name w:val="Gov (a)"/>
    <w:basedOn w:val="Normal"/>
    <w:rsid w:val="00205106"/>
    <w:pPr>
      <w:tabs>
        <w:tab w:val="left" w:pos="540"/>
      </w:tabs>
      <w:ind w:left="1080" w:hanging="540"/>
    </w:pPr>
  </w:style>
  <w:style w:type="paragraph" w:styleId="BodyText2">
    <w:name w:val="Body Text 2"/>
    <w:basedOn w:val="Normal"/>
    <w:rsid w:val="00205106"/>
    <w:rPr>
      <w:b/>
      <w:bCs/>
    </w:rPr>
  </w:style>
  <w:style w:type="paragraph" w:customStyle="1" w:styleId="NumberedParagraph0">
    <w:name w:val="Numbered Paragraph"/>
    <w:basedOn w:val="Normal"/>
    <w:rsid w:val="00205106"/>
    <w:pPr>
      <w:tabs>
        <w:tab w:val="right" w:pos="312"/>
        <w:tab w:val="left" w:pos="480"/>
      </w:tabs>
      <w:ind w:left="480" w:hanging="480"/>
    </w:pPr>
  </w:style>
  <w:style w:type="paragraph" w:customStyle="1" w:styleId="Numbold">
    <w:name w:val="Num + bold"/>
    <w:basedOn w:val="Normal"/>
    <w:next w:val="Normal"/>
    <w:rsid w:val="00205106"/>
    <w:pPr>
      <w:tabs>
        <w:tab w:val="right" w:pos="312"/>
        <w:tab w:val="left" w:pos="480"/>
      </w:tabs>
      <w:ind w:left="480" w:hanging="480"/>
    </w:pPr>
    <w:rPr>
      <w:rFonts w:eastAsia="MS Mincho"/>
      <w:b/>
      <w:lang w:val="en-GB"/>
    </w:rPr>
  </w:style>
  <w:style w:type="paragraph" w:customStyle="1" w:styleId="GovNormal">
    <w:name w:val="Gov Normal"/>
    <w:basedOn w:val="NumberedParagraph0"/>
    <w:rsid w:val="00205106"/>
    <w:pPr>
      <w:tabs>
        <w:tab w:val="clear" w:pos="480"/>
        <w:tab w:val="left" w:pos="540"/>
      </w:tabs>
      <w:ind w:left="540" w:hanging="540"/>
    </w:pPr>
  </w:style>
  <w:style w:type="character" w:styleId="CommentReference">
    <w:name w:val="annotation reference"/>
    <w:uiPriority w:val="99"/>
    <w:semiHidden/>
    <w:rsid w:val="00205106"/>
    <w:rPr>
      <w:sz w:val="16"/>
      <w:szCs w:val="16"/>
    </w:rPr>
  </w:style>
  <w:style w:type="paragraph" w:styleId="CommentText">
    <w:name w:val="annotation text"/>
    <w:basedOn w:val="Normal"/>
    <w:link w:val="CommentTextChar"/>
    <w:uiPriority w:val="99"/>
    <w:rsid w:val="00205106"/>
    <w:rPr>
      <w:sz w:val="20"/>
      <w:szCs w:val="20"/>
    </w:rPr>
  </w:style>
  <w:style w:type="paragraph" w:styleId="CommentSubject">
    <w:name w:val="annotation subject"/>
    <w:basedOn w:val="CommentText"/>
    <w:next w:val="CommentText"/>
    <w:semiHidden/>
    <w:rsid w:val="00205106"/>
    <w:rPr>
      <w:b/>
      <w:bCs/>
    </w:rPr>
  </w:style>
  <w:style w:type="paragraph" w:styleId="BodyText3">
    <w:name w:val="Body Text 3"/>
    <w:basedOn w:val="Normal"/>
    <w:rsid w:val="00205106"/>
    <w:pPr>
      <w:tabs>
        <w:tab w:val="right" w:pos="360"/>
        <w:tab w:val="left" w:pos="576"/>
        <w:tab w:val="center" w:pos="4406"/>
        <w:tab w:val="left" w:pos="5610"/>
      </w:tabs>
      <w:spacing w:before="140"/>
      <w:jc w:val="center"/>
    </w:pPr>
    <w:rPr>
      <w:rFonts w:eastAsia="MS Mincho"/>
      <w:b/>
      <w:lang w:bidi="ar-SA"/>
    </w:rPr>
  </w:style>
  <w:style w:type="paragraph" w:customStyle="1" w:styleId="Contents-Intro">
    <w:name w:val="Contents-Intro"/>
    <w:basedOn w:val="Normal"/>
    <w:rsid w:val="00205106"/>
    <w:pPr>
      <w:tabs>
        <w:tab w:val="left" w:pos="1159"/>
        <w:tab w:val="left" w:leader="dot" w:pos="5659"/>
        <w:tab w:val="center" w:pos="6019"/>
      </w:tabs>
      <w:overflowPunct w:val="0"/>
      <w:autoSpaceDE w:val="0"/>
      <w:autoSpaceDN w:val="0"/>
      <w:adjustRightInd w:val="0"/>
      <w:spacing w:after="120" w:line="220" w:lineRule="exact"/>
      <w:ind w:left="360" w:right="1541" w:hanging="360"/>
      <w:jc w:val="left"/>
      <w:textAlignment w:val="baseline"/>
    </w:pPr>
    <w:rPr>
      <w:kern w:val="0"/>
      <w:sz w:val="20"/>
      <w:szCs w:val="20"/>
    </w:rPr>
  </w:style>
  <w:style w:type="paragraph" w:styleId="BodyTextIndent3">
    <w:name w:val="Body Text Indent 3"/>
    <w:basedOn w:val="Normal"/>
    <w:rsid w:val="00205106"/>
    <w:pPr>
      <w:ind w:left="1440"/>
    </w:pPr>
    <w:rPr>
      <w:sz w:val="20"/>
    </w:rPr>
  </w:style>
  <w:style w:type="table" w:styleId="TableGrid">
    <w:name w:val="Table Grid"/>
    <w:basedOn w:val="TableNormal"/>
    <w:uiPriority w:val="39"/>
    <w:rsid w:val="00A23815"/>
    <w:pPr>
      <w:spacing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0">
    <w:name w:val="Footnote Reference +"/>
    <w:rsid w:val="00E5728F"/>
    <w:rPr>
      <w:rFonts w:ascii="Times New Roman" w:hAnsi="Times New Roman"/>
      <w:dstrike w:val="0"/>
      <w:position w:val="6"/>
      <w:sz w:val="14"/>
      <w:szCs w:val="14"/>
      <w:vertAlign w:val="baseline"/>
    </w:rPr>
  </w:style>
  <w:style w:type="paragraph" w:customStyle="1" w:styleId="definition">
    <w:name w:val="definition"/>
    <w:basedOn w:val="Normal"/>
    <w:rsid w:val="00B41CB8"/>
    <w:pPr>
      <w:tabs>
        <w:tab w:val="left" w:pos="2520"/>
      </w:tabs>
      <w:ind w:left="2520" w:hanging="2520"/>
    </w:pPr>
  </w:style>
  <w:style w:type="paragraph" w:customStyle="1" w:styleId="IndentCharCharCharCharCharCharCharCharCharCharCharCharCharCharCharChar">
    <w:name w:val="Indent Char Char Char Char Char Char Char Char Char Char Char Char Char Char Char Char"/>
    <w:basedOn w:val="Normal"/>
    <w:rsid w:val="00DB01CD"/>
    <w:pPr>
      <w:widowControl w:val="0"/>
      <w:tabs>
        <w:tab w:val="left" w:pos="960"/>
      </w:tabs>
      <w:spacing w:before="140" w:line="240" w:lineRule="exact"/>
      <w:ind w:left="960" w:hanging="480"/>
    </w:pPr>
    <w:rPr>
      <w:rFonts w:eastAsia="MS Mincho"/>
      <w:kern w:val="28"/>
      <w:sz w:val="20"/>
      <w:szCs w:val="20"/>
    </w:rPr>
  </w:style>
  <w:style w:type="character" w:customStyle="1" w:styleId="IndentChar">
    <w:name w:val="Indent Char"/>
    <w:link w:val="Indent"/>
    <w:rsid w:val="008F3971"/>
    <w:rPr>
      <w:kern w:val="8"/>
      <w:sz w:val="24"/>
      <w:szCs w:val="24"/>
      <w:lang w:val="en-US" w:eastAsia="en-US" w:bidi="he-IL"/>
    </w:rPr>
  </w:style>
  <w:style w:type="character" w:customStyle="1" w:styleId="FootnoteTextChar">
    <w:name w:val="Footnote Text Char"/>
    <w:aliases w:val="ARM footnote Text Char,Footnote Text Char1 Char,Footnote Text Char2 Char,Footnote Text Char11 Char,Footnote Text Char3 Char,Footnote Text Char4 Char,Footnote Text Char5 Char,Footnote Text Char6 Char,Footnote Text Char12 Char,Char Char"/>
    <w:link w:val="FootnoteText"/>
    <w:rsid w:val="005B76F1"/>
    <w:rPr>
      <w:kern w:val="8"/>
      <w:lang w:bidi="he-IL"/>
    </w:rPr>
  </w:style>
  <w:style w:type="paragraph" w:customStyle="1" w:styleId="NumberedParagraphChar">
    <w:name w:val="Numbered Paragraph Char"/>
    <w:basedOn w:val="Normal"/>
    <w:rsid w:val="003F279A"/>
    <w:pPr>
      <w:tabs>
        <w:tab w:val="right" w:pos="312"/>
        <w:tab w:val="left" w:pos="480"/>
      </w:tabs>
      <w:ind w:left="480" w:hanging="480"/>
    </w:pPr>
    <w:rPr>
      <w:kern w:val="20"/>
      <w:szCs w:val="20"/>
      <w:lang w:bidi="ar-SA"/>
    </w:rPr>
  </w:style>
  <w:style w:type="paragraph" w:customStyle="1" w:styleId="ColorfulShading-Accent11">
    <w:name w:val="Colorful Shading - Accent 11"/>
    <w:hidden/>
    <w:uiPriority w:val="99"/>
    <w:semiHidden/>
    <w:rsid w:val="004616F6"/>
    <w:rPr>
      <w:kern w:val="8"/>
      <w:sz w:val="24"/>
      <w:szCs w:val="24"/>
      <w:lang w:bidi="he-IL"/>
    </w:rPr>
  </w:style>
  <w:style w:type="paragraph" w:customStyle="1" w:styleId="ColorfulList-Accent11">
    <w:name w:val="Colorful List - Accent 11"/>
    <w:basedOn w:val="Normal"/>
    <w:uiPriority w:val="34"/>
    <w:qFormat/>
    <w:rsid w:val="00D1713E"/>
    <w:pPr>
      <w:ind w:left="720"/>
      <w:contextualSpacing/>
    </w:pPr>
  </w:style>
  <w:style w:type="paragraph" w:customStyle="1" w:styleId="IFACListStyle1">
    <w:name w:val="IFAC ListStyle 1"/>
    <w:aliases w:val="ls1,ListStyle 1"/>
    <w:basedOn w:val="Normal"/>
    <w:qFormat/>
    <w:rsid w:val="00163B4B"/>
    <w:pPr>
      <w:spacing w:before="120"/>
    </w:pPr>
  </w:style>
  <w:style w:type="paragraph" w:customStyle="1" w:styleId="IFACListStyle2">
    <w:name w:val="IFAC ListStyle 2"/>
    <w:aliases w:val="ls2,ListStyle 2"/>
    <w:basedOn w:val="Normal"/>
    <w:qFormat/>
    <w:rsid w:val="00163B4B"/>
    <w:pPr>
      <w:spacing w:before="120"/>
    </w:pPr>
  </w:style>
  <w:style w:type="paragraph" w:customStyle="1" w:styleId="IFACListStyle3">
    <w:name w:val="IFAC ListStyle 3"/>
    <w:aliases w:val="ls3,ListStyle 3"/>
    <w:basedOn w:val="Normal"/>
    <w:qFormat/>
    <w:rsid w:val="00163B4B"/>
    <w:pPr>
      <w:spacing w:before="120"/>
    </w:pPr>
  </w:style>
  <w:style w:type="paragraph" w:customStyle="1" w:styleId="IFACListStyle4">
    <w:name w:val="IFAC ListStyle 4"/>
    <w:aliases w:val="ls4,ListStyle 4"/>
    <w:basedOn w:val="Normal"/>
    <w:qFormat/>
    <w:rsid w:val="00163B4B"/>
    <w:pPr>
      <w:spacing w:before="120"/>
    </w:pPr>
  </w:style>
  <w:style w:type="paragraph" w:customStyle="1" w:styleId="IFACListStyle5">
    <w:name w:val="IFAC ListStyle 5"/>
    <w:aliases w:val="ls5,ListStyle 5"/>
    <w:basedOn w:val="Normal"/>
    <w:qFormat/>
    <w:rsid w:val="00163B4B"/>
    <w:pPr>
      <w:spacing w:before="120"/>
    </w:pPr>
  </w:style>
  <w:style w:type="paragraph" w:styleId="PlainText">
    <w:name w:val="Plain Text"/>
    <w:basedOn w:val="Normal"/>
    <w:link w:val="PlainTextChar"/>
    <w:uiPriority w:val="99"/>
    <w:unhideWhenUsed/>
    <w:rsid w:val="00FE1953"/>
    <w:pPr>
      <w:spacing w:line="240" w:lineRule="auto"/>
      <w:jc w:val="left"/>
    </w:pPr>
    <w:rPr>
      <w:rFonts w:ascii="Consolas" w:eastAsia="Calibri" w:hAnsi="Consolas"/>
      <w:kern w:val="0"/>
      <w:sz w:val="21"/>
      <w:szCs w:val="21"/>
      <w:lang w:bidi="ar-SA"/>
    </w:rPr>
  </w:style>
  <w:style w:type="character" w:customStyle="1" w:styleId="PlainTextChar">
    <w:name w:val="Plain Text Char"/>
    <w:link w:val="PlainText"/>
    <w:uiPriority w:val="99"/>
    <w:rsid w:val="00FE1953"/>
    <w:rPr>
      <w:rFonts w:ascii="Consolas" w:eastAsia="Calibri" w:hAnsi="Consolas"/>
      <w:sz w:val="21"/>
      <w:szCs w:val="21"/>
    </w:rPr>
  </w:style>
  <w:style w:type="paragraph" w:styleId="Revision">
    <w:name w:val="Revision"/>
    <w:hidden/>
    <w:uiPriority w:val="99"/>
    <w:semiHidden/>
    <w:rsid w:val="00DF523A"/>
    <w:rPr>
      <w:kern w:val="8"/>
      <w:sz w:val="24"/>
      <w:szCs w:val="24"/>
      <w:lang w:bidi="he-IL"/>
    </w:rPr>
  </w:style>
  <w:style w:type="paragraph" w:styleId="ListParagraph">
    <w:name w:val="List Paragraph"/>
    <w:basedOn w:val="Normal"/>
    <w:uiPriority w:val="34"/>
    <w:qFormat/>
    <w:rsid w:val="0084478D"/>
    <w:pPr>
      <w:ind w:left="720"/>
      <w:contextualSpacing/>
    </w:pPr>
  </w:style>
  <w:style w:type="character" w:customStyle="1" w:styleId="CommentTextChar">
    <w:name w:val="Comment Text Char"/>
    <w:basedOn w:val="DefaultParagraphFont"/>
    <w:link w:val="CommentText"/>
    <w:uiPriority w:val="99"/>
    <w:rsid w:val="00F40E9C"/>
    <w:rPr>
      <w:kern w:val="8"/>
      <w:lang w:bidi="he-IL"/>
    </w:rPr>
  </w:style>
  <w:style w:type="paragraph" w:customStyle="1" w:styleId="TOCBody">
    <w:name w:val="TOC Body"/>
    <w:basedOn w:val="Normal"/>
    <w:rsid w:val="00B90BAB"/>
    <w:pPr>
      <w:tabs>
        <w:tab w:val="left" w:pos="720"/>
        <w:tab w:val="right" w:leader="dot" w:pos="5760"/>
        <w:tab w:val="right" w:pos="6480"/>
      </w:tabs>
      <w:spacing w:before="120" w:line="240" w:lineRule="exact"/>
      <w:ind w:right="720"/>
      <w:jc w:val="left"/>
    </w:pPr>
    <w:rPr>
      <w:kern w:val="0"/>
      <w:sz w:val="20"/>
      <w:szCs w:val="20"/>
      <w:lang w:bidi="ar-SA"/>
    </w:rPr>
  </w:style>
  <w:style w:type="paragraph" w:customStyle="1" w:styleId="NumberedParagraphISA400">
    <w:name w:val="Numbered Paragraph ISA 400"/>
    <w:basedOn w:val="Normal"/>
    <w:rsid w:val="00B90BAB"/>
    <w:pPr>
      <w:tabs>
        <w:tab w:val="right" w:pos="312"/>
        <w:tab w:val="left" w:pos="480"/>
      </w:tabs>
      <w:ind w:left="480" w:hanging="480"/>
    </w:pPr>
    <w:rPr>
      <w:rFonts w:eastAsia="MS Mincho"/>
      <w:lang w:val="en-GB"/>
    </w:rPr>
  </w:style>
  <w:style w:type="paragraph" w:styleId="List2">
    <w:name w:val="List 2"/>
    <w:basedOn w:val="Normal"/>
    <w:uiPriority w:val="99"/>
    <w:unhideWhenUsed/>
    <w:rsid w:val="00A33A5A"/>
    <w:pPr>
      <w:numPr>
        <w:ilvl w:val="1"/>
        <w:numId w:val="1"/>
      </w:numPr>
      <w:spacing w:after="200" w:line="276" w:lineRule="auto"/>
      <w:contextualSpacing/>
      <w:jc w:val="left"/>
    </w:pPr>
    <w:rPr>
      <w:rFonts w:asciiTheme="minorHAnsi" w:eastAsiaTheme="minorHAnsi" w:hAnsiTheme="minorHAnsi" w:cstheme="minorBidi"/>
      <w:kern w:val="0"/>
      <w:sz w:val="22"/>
      <w:szCs w:val="22"/>
      <w:lang w:bidi="ar-SA"/>
    </w:rPr>
  </w:style>
  <w:style w:type="paragraph" w:styleId="List3">
    <w:name w:val="List 3"/>
    <w:basedOn w:val="Normal"/>
    <w:uiPriority w:val="99"/>
    <w:unhideWhenUsed/>
    <w:rsid w:val="00A33A5A"/>
    <w:pPr>
      <w:numPr>
        <w:ilvl w:val="2"/>
        <w:numId w:val="1"/>
      </w:numPr>
      <w:spacing w:after="200" w:line="276" w:lineRule="auto"/>
      <w:contextualSpacing/>
      <w:jc w:val="left"/>
    </w:pPr>
    <w:rPr>
      <w:rFonts w:asciiTheme="minorHAnsi" w:eastAsiaTheme="minorHAnsi" w:hAnsiTheme="minorHAnsi" w:cstheme="minorBidi"/>
      <w:kern w:val="0"/>
      <w:sz w:val="22"/>
      <w:szCs w:val="22"/>
      <w:lang w:bidi="ar-SA"/>
    </w:rPr>
  </w:style>
  <w:style w:type="paragraph" w:customStyle="1" w:styleId="List1">
    <w:name w:val="List 1"/>
    <w:basedOn w:val="Normal"/>
    <w:rsid w:val="00A33A5A"/>
    <w:pPr>
      <w:numPr>
        <w:numId w:val="1"/>
      </w:numPr>
      <w:spacing w:after="200" w:line="276" w:lineRule="auto"/>
      <w:jc w:val="left"/>
    </w:pPr>
    <w:rPr>
      <w:rFonts w:asciiTheme="minorHAnsi" w:eastAsiaTheme="minorHAnsi" w:hAnsiTheme="minorHAnsi" w:cstheme="minorBidi"/>
      <w:kern w:val="0"/>
      <w:sz w:val="22"/>
      <w:szCs w:val="22"/>
      <w:lang w:bidi="ar-SA"/>
    </w:rPr>
  </w:style>
  <w:style w:type="paragraph" w:styleId="List4">
    <w:name w:val="List 4"/>
    <w:basedOn w:val="Normal"/>
    <w:uiPriority w:val="99"/>
    <w:unhideWhenUsed/>
    <w:rsid w:val="00A33A5A"/>
    <w:pPr>
      <w:numPr>
        <w:ilvl w:val="3"/>
        <w:numId w:val="1"/>
      </w:numPr>
      <w:spacing w:after="200" w:line="276" w:lineRule="auto"/>
      <w:contextualSpacing/>
      <w:jc w:val="left"/>
    </w:pPr>
    <w:rPr>
      <w:rFonts w:asciiTheme="minorHAnsi" w:eastAsiaTheme="minorHAnsi" w:hAnsiTheme="minorHAnsi" w:cstheme="minorBidi"/>
      <w:kern w:val="0"/>
      <w:sz w:val="22"/>
      <w:szCs w:val="22"/>
      <w:lang w:bidi="ar-SA"/>
    </w:rPr>
  </w:style>
  <w:style w:type="paragraph" w:styleId="List5">
    <w:name w:val="List 5"/>
    <w:basedOn w:val="Normal"/>
    <w:uiPriority w:val="99"/>
    <w:unhideWhenUsed/>
    <w:rsid w:val="00A33A5A"/>
    <w:pPr>
      <w:numPr>
        <w:ilvl w:val="4"/>
        <w:numId w:val="1"/>
      </w:numPr>
      <w:spacing w:after="200" w:line="276" w:lineRule="auto"/>
      <w:contextualSpacing/>
      <w:jc w:val="left"/>
    </w:pPr>
    <w:rPr>
      <w:rFonts w:asciiTheme="minorHAnsi" w:eastAsiaTheme="minorHAnsi" w:hAnsiTheme="minorHAnsi" w:cstheme="minorBidi"/>
      <w:kern w:val="0"/>
      <w:sz w:val="22"/>
      <w:szCs w:val="22"/>
      <w:lang w:bidi="ar-SA"/>
    </w:rPr>
  </w:style>
  <w:style w:type="character" w:customStyle="1" w:styleId="st">
    <w:name w:val="st"/>
    <w:basedOn w:val="DefaultParagraphFont"/>
    <w:rsid w:val="00543D98"/>
  </w:style>
  <w:style w:type="table" w:customStyle="1" w:styleId="TableGrid1">
    <w:name w:val="Table Grid1"/>
    <w:basedOn w:val="TableNormal"/>
    <w:next w:val="TableGrid"/>
    <w:uiPriority w:val="59"/>
    <w:rsid w:val="001251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E00FA"/>
    <w:rPr>
      <w:kern w:val="8"/>
      <w:shd w:val="solid" w:color="auto" w:fill="auto"/>
      <w:lang w:bidi="he-IL"/>
    </w:rPr>
  </w:style>
  <w:style w:type="paragraph" w:customStyle="1" w:styleId="numberedparagraph">
    <w:name w:val="numbered paragraph"/>
    <w:basedOn w:val="Normal"/>
    <w:rsid w:val="005E54B6"/>
    <w:pPr>
      <w:numPr>
        <w:ilvl w:val="1"/>
        <w:numId w:val="2"/>
      </w:numPr>
      <w:spacing w:line="240" w:lineRule="auto"/>
      <w:jc w:val="left"/>
    </w:pPr>
    <w:rPr>
      <w:kern w:val="0"/>
      <w:lang w:bidi="ar-SA"/>
    </w:rPr>
  </w:style>
  <w:style w:type="character" w:customStyle="1" w:styleId="HeaderChar">
    <w:name w:val="Header Char"/>
    <w:aliases w:val="Left Header Char"/>
    <w:basedOn w:val="DefaultParagraphFont"/>
    <w:link w:val="Header"/>
    <w:uiPriority w:val="99"/>
    <w:rsid w:val="000C1E6D"/>
    <w:rPr>
      <w:kern w:val="8"/>
      <w:shd w:val="solid" w:color="auto" w:fill="auto"/>
      <w:lang w:bidi="he-IL"/>
    </w:rPr>
  </w:style>
  <w:style w:type="paragraph" w:customStyle="1" w:styleId="TableHeading">
    <w:name w:val="Table Heading"/>
    <w:basedOn w:val="Heading3"/>
    <w:qFormat/>
    <w:rsid w:val="00CE1CFC"/>
    <w:pPr>
      <w:spacing w:before="120"/>
    </w:pPr>
    <w:rPr>
      <w:rFonts w:ascii="Arial" w:hAnsi="Arial"/>
      <w:kern w:val="20"/>
      <w:sz w:val="20"/>
      <w:szCs w:val="26"/>
      <w:lang w:val="x-none" w:eastAsia="x-none" w:bidi="ar-SA"/>
    </w:rPr>
  </w:style>
  <w:style w:type="table" w:styleId="MediumShading1-Accent2">
    <w:name w:val="Medium Shading 1 Accent 2"/>
    <w:basedOn w:val="TableNormal"/>
    <w:uiPriority w:val="63"/>
    <w:rsid w:val="00CE1CFC"/>
    <w:rPr>
      <w:rFonts w:ascii="Calibri" w:eastAsia="Calibri" w:hAnsi="Calibr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ARMfootnoteTextChar1">
    <w:name w:val="ARM footnote Text Char1"/>
    <w:aliases w:val="Footnote Text Char2 Char1,Footnote Text Char11 Char1,Footnote Text Char3 Char1,Footnote Text Char4 Char1,Footnote Text Char5 Char1,Footnote Text Char6 Char1,Footnote Text Char12 Char1,Footnote Text Char21 Char"/>
    <w:semiHidden/>
    <w:rsid w:val="008C6B4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0789">
      <w:bodyDiv w:val="1"/>
      <w:marLeft w:val="0"/>
      <w:marRight w:val="0"/>
      <w:marTop w:val="0"/>
      <w:marBottom w:val="0"/>
      <w:divBdr>
        <w:top w:val="none" w:sz="0" w:space="0" w:color="auto"/>
        <w:left w:val="none" w:sz="0" w:space="0" w:color="auto"/>
        <w:bottom w:val="none" w:sz="0" w:space="0" w:color="auto"/>
        <w:right w:val="none" w:sz="0" w:space="0" w:color="auto"/>
      </w:divBdr>
    </w:div>
    <w:div w:id="69472919">
      <w:bodyDiv w:val="1"/>
      <w:marLeft w:val="0"/>
      <w:marRight w:val="0"/>
      <w:marTop w:val="0"/>
      <w:marBottom w:val="0"/>
      <w:divBdr>
        <w:top w:val="none" w:sz="0" w:space="0" w:color="auto"/>
        <w:left w:val="none" w:sz="0" w:space="0" w:color="auto"/>
        <w:bottom w:val="none" w:sz="0" w:space="0" w:color="auto"/>
        <w:right w:val="none" w:sz="0" w:space="0" w:color="auto"/>
      </w:divBdr>
    </w:div>
    <w:div w:id="81612079">
      <w:bodyDiv w:val="1"/>
      <w:marLeft w:val="0"/>
      <w:marRight w:val="0"/>
      <w:marTop w:val="0"/>
      <w:marBottom w:val="0"/>
      <w:divBdr>
        <w:top w:val="none" w:sz="0" w:space="0" w:color="auto"/>
        <w:left w:val="none" w:sz="0" w:space="0" w:color="auto"/>
        <w:bottom w:val="none" w:sz="0" w:space="0" w:color="auto"/>
        <w:right w:val="none" w:sz="0" w:space="0" w:color="auto"/>
      </w:divBdr>
    </w:div>
    <w:div w:id="185145898">
      <w:bodyDiv w:val="1"/>
      <w:marLeft w:val="0"/>
      <w:marRight w:val="0"/>
      <w:marTop w:val="0"/>
      <w:marBottom w:val="0"/>
      <w:divBdr>
        <w:top w:val="none" w:sz="0" w:space="0" w:color="auto"/>
        <w:left w:val="none" w:sz="0" w:space="0" w:color="auto"/>
        <w:bottom w:val="none" w:sz="0" w:space="0" w:color="auto"/>
        <w:right w:val="none" w:sz="0" w:space="0" w:color="auto"/>
      </w:divBdr>
    </w:div>
    <w:div w:id="341593612">
      <w:bodyDiv w:val="1"/>
      <w:marLeft w:val="0"/>
      <w:marRight w:val="0"/>
      <w:marTop w:val="0"/>
      <w:marBottom w:val="0"/>
      <w:divBdr>
        <w:top w:val="none" w:sz="0" w:space="0" w:color="auto"/>
        <w:left w:val="none" w:sz="0" w:space="0" w:color="auto"/>
        <w:bottom w:val="none" w:sz="0" w:space="0" w:color="auto"/>
        <w:right w:val="none" w:sz="0" w:space="0" w:color="auto"/>
      </w:divBdr>
    </w:div>
    <w:div w:id="388116157">
      <w:bodyDiv w:val="1"/>
      <w:marLeft w:val="0"/>
      <w:marRight w:val="0"/>
      <w:marTop w:val="0"/>
      <w:marBottom w:val="0"/>
      <w:divBdr>
        <w:top w:val="none" w:sz="0" w:space="0" w:color="auto"/>
        <w:left w:val="none" w:sz="0" w:space="0" w:color="auto"/>
        <w:bottom w:val="none" w:sz="0" w:space="0" w:color="auto"/>
        <w:right w:val="none" w:sz="0" w:space="0" w:color="auto"/>
      </w:divBdr>
    </w:div>
    <w:div w:id="503470299">
      <w:bodyDiv w:val="1"/>
      <w:marLeft w:val="0"/>
      <w:marRight w:val="0"/>
      <w:marTop w:val="0"/>
      <w:marBottom w:val="0"/>
      <w:divBdr>
        <w:top w:val="none" w:sz="0" w:space="0" w:color="auto"/>
        <w:left w:val="none" w:sz="0" w:space="0" w:color="auto"/>
        <w:bottom w:val="none" w:sz="0" w:space="0" w:color="auto"/>
        <w:right w:val="none" w:sz="0" w:space="0" w:color="auto"/>
      </w:divBdr>
    </w:div>
    <w:div w:id="581068704">
      <w:bodyDiv w:val="1"/>
      <w:marLeft w:val="0"/>
      <w:marRight w:val="0"/>
      <w:marTop w:val="0"/>
      <w:marBottom w:val="0"/>
      <w:divBdr>
        <w:top w:val="none" w:sz="0" w:space="0" w:color="auto"/>
        <w:left w:val="none" w:sz="0" w:space="0" w:color="auto"/>
        <w:bottom w:val="none" w:sz="0" w:space="0" w:color="auto"/>
        <w:right w:val="none" w:sz="0" w:space="0" w:color="auto"/>
      </w:divBdr>
    </w:div>
    <w:div w:id="816654632">
      <w:bodyDiv w:val="1"/>
      <w:marLeft w:val="0"/>
      <w:marRight w:val="0"/>
      <w:marTop w:val="0"/>
      <w:marBottom w:val="0"/>
      <w:divBdr>
        <w:top w:val="none" w:sz="0" w:space="0" w:color="auto"/>
        <w:left w:val="none" w:sz="0" w:space="0" w:color="auto"/>
        <w:bottom w:val="none" w:sz="0" w:space="0" w:color="auto"/>
        <w:right w:val="none" w:sz="0" w:space="0" w:color="auto"/>
      </w:divBdr>
    </w:div>
    <w:div w:id="822895626">
      <w:bodyDiv w:val="1"/>
      <w:marLeft w:val="0"/>
      <w:marRight w:val="0"/>
      <w:marTop w:val="0"/>
      <w:marBottom w:val="0"/>
      <w:divBdr>
        <w:top w:val="none" w:sz="0" w:space="0" w:color="auto"/>
        <w:left w:val="none" w:sz="0" w:space="0" w:color="auto"/>
        <w:bottom w:val="none" w:sz="0" w:space="0" w:color="auto"/>
        <w:right w:val="none" w:sz="0" w:space="0" w:color="auto"/>
      </w:divBdr>
    </w:div>
    <w:div w:id="1010722335">
      <w:bodyDiv w:val="1"/>
      <w:marLeft w:val="0"/>
      <w:marRight w:val="0"/>
      <w:marTop w:val="0"/>
      <w:marBottom w:val="0"/>
      <w:divBdr>
        <w:top w:val="none" w:sz="0" w:space="0" w:color="auto"/>
        <w:left w:val="none" w:sz="0" w:space="0" w:color="auto"/>
        <w:bottom w:val="none" w:sz="0" w:space="0" w:color="auto"/>
        <w:right w:val="none" w:sz="0" w:space="0" w:color="auto"/>
      </w:divBdr>
    </w:div>
    <w:div w:id="1060790800">
      <w:bodyDiv w:val="1"/>
      <w:marLeft w:val="0"/>
      <w:marRight w:val="0"/>
      <w:marTop w:val="0"/>
      <w:marBottom w:val="0"/>
      <w:divBdr>
        <w:top w:val="none" w:sz="0" w:space="0" w:color="auto"/>
        <w:left w:val="none" w:sz="0" w:space="0" w:color="auto"/>
        <w:bottom w:val="none" w:sz="0" w:space="0" w:color="auto"/>
        <w:right w:val="none" w:sz="0" w:space="0" w:color="auto"/>
      </w:divBdr>
    </w:div>
    <w:div w:id="1105270839">
      <w:bodyDiv w:val="1"/>
      <w:marLeft w:val="0"/>
      <w:marRight w:val="0"/>
      <w:marTop w:val="0"/>
      <w:marBottom w:val="0"/>
      <w:divBdr>
        <w:top w:val="none" w:sz="0" w:space="0" w:color="auto"/>
        <w:left w:val="none" w:sz="0" w:space="0" w:color="auto"/>
        <w:bottom w:val="none" w:sz="0" w:space="0" w:color="auto"/>
        <w:right w:val="none" w:sz="0" w:space="0" w:color="auto"/>
      </w:divBdr>
    </w:div>
    <w:div w:id="1105999412">
      <w:bodyDiv w:val="1"/>
      <w:marLeft w:val="0"/>
      <w:marRight w:val="0"/>
      <w:marTop w:val="0"/>
      <w:marBottom w:val="0"/>
      <w:divBdr>
        <w:top w:val="none" w:sz="0" w:space="0" w:color="auto"/>
        <w:left w:val="none" w:sz="0" w:space="0" w:color="auto"/>
        <w:bottom w:val="none" w:sz="0" w:space="0" w:color="auto"/>
        <w:right w:val="none" w:sz="0" w:space="0" w:color="auto"/>
      </w:divBdr>
    </w:div>
    <w:div w:id="1187714229">
      <w:bodyDiv w:val="1"/>
      <w:marLeft w:val="0"/>
      <w:marRight w:val="0"/>
      <w:marTop w:val="0"/>
      <w:marBottom w:val="0"/>
      <w:divBdr>
        <w:top w:val="none" w:sz="0" w:space="0" w:color="auto"/>
        <w:left w:val="none" w:sz="0" w:space="0" w:color="auto"/>
        <w:bottom w:val="none" w:sz="0" w:space="0" w:color="auto"/>
        <w:right w:val="none" w:sz="0" w:space="0" w:color="auto"/>
      </w:divBdr>
    </w:div>
    <w:div w:id="1232887454">
      <w:bodyDiv w:val="1"/>
      <w:marLeft w:val="0"/>
      <w:marRight w:val="0"/>
      <w:marTop w:val="0"/>
      <w:marBottom w:val="0"/>
      <w:divBdr>
        <w:top w:val="none" w:sz="0" w:space="0" w:color="auto"/>
        <w:left w:val="none" w:sz="0" w:space="0" w:color="auto"/>
        <w:bottom w:val="none" w:sz="0" w:space="0" w:color="auto"/>
        <w:right w:val="none" w:sz="0" w:space="0" w:color="auto"/>
      </w:divBdr>
    </w:div>
    <w:div w:id="1535538574">
      <w:bodyDiv w:val="1"/>
      <w:marLeft w:val="0"/>
      <w:marRight w:val="0"/>
      <w:marTop w:val="0"/>
      <w:marBottom w:val="0"/>
      <w:divBdr>
        <w:top w:val="none" w:sz="0" w:space="0" w:color="auto"/>
        <w:left w:val="none" w:sz="0" w:space="0" w:color="auto"/>
        <w:bottom w:val="none" w:sz="0" w:space="0" w:color="auto"/>
        <w:right w:val="none" w:sz="0" w:space="0" w:color="auto"/>
      </w:divBdr>
    </w:div>
    <w:div w:id="1640107540">
      <w:bodyDiv w:val="1"/>
      <w:marLeft w:val="0"/>
      <w:marRight w:val="0"/>
      <w:marTop w:val="0"/>
      <w:marBottom w:val="0"/>
      <w:divBdr>
        <w:top w:val="none" w:sz="0" w:space="0" w:color="auto"/>
        <w:left w:val="none" w:sz="0" w:space="0" w:color="auto"/>
        <w:bottom w:val="none" w:sz="0" w:space="0" w:color="auto"/>
        <w:right w:val="none" w:sz="0" w:space="0" w:color="auto"/>
      </w:divBdr>
    </w:div>
    <w:div w:id="1773698917">
      <w:bodyDiv w:val="1"/>
      <w:marLeft w:val="0"/>
      <w:marRight w:val="0"/>
      <w:marTop w:val="0"/>
      <w:marBottom w:val="0"/>
      <w:divBdr>
        <w:top w:val="none" w:sz="0" w:space="0" w:color="auto"/>
        <w:left w:val="none" w:sz="0" w:space="0" w:color="auto"/>
        <w:bottom w:val="none" w:sz="0" w:space="0" w:color="auto"/>
        <w:right w:val="none" w:sz="0" w:space="0" w:color="auto"/>
      </w:divBdr>
    </w:div>
    <w:div w:id="1984042222">
      <w:bodyDiv w:val="1"/>
      <w:marLeft w:val="0"/>
      <w:marRight w:val="0"/>
      <w:marTop w:val="0"/>
      <w:marBottom w:val="0"/>
      <w:divBdr>
        <w:top w:val="none" w:sz="0" w:space="0" w:color="auto"/>
        <w:left w:val="none" w:sz="0" w:space="0" w:color="auto"/>
        <w:bottom w:val="none" w:sz="0" w:space="0" w:color="auto"/>
        <w:right w:val="none" w:sz="0" w:space="0" w:color="auto"/>
      </w:divBdr>
    </w:div>
    <w:div w:id="1991009829">
      <w:bodyDiv w:val="1"/>
      <w:marLeft w:val="0"/>
      <w:marRight w:val="0"/>
      <w:marTop w:val="0"/>
      <w:marBottom w:val="0"/>
      <w:divBdr>
        <w:top w:val="none" w:sz="0" w:space="0" w:color="auto"/>
        <w:left w:val="none" w:sz="0" w:space="0" w:color="auto"/>
        <w:bottom w:val="none" w:sz="0" w:space="0" w:color="auto"/>
        <w:right w:val="none" w:sz="0" w:space="0" w:color="auto"/>
      </w:divBdr>
    </w:div>
    <w:div w:id="20067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asb.org/clarity-center/support-and-guidance" TargetMode="External"/><Relationship Id="rId13" Type="http://schemas.openxmlformats.org/officeDocument/2006/relationships/hyperlink" Target="http://www.ifac.org/publications-resources/iaasb-work-plan-2015-201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fac.org/publications-resources/iaasb-work-plan-2017-2018-enhancing-audit-qual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aasb.org/projec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ac.org/publications-resources/iaasb-strategy-2015-2019" TargetMode="External"/><Relationship Id="rId5" Type="http://schemas.openxmlformats.org/officeDocument/2006/relationships/webSettings" Target="webSettings.xml"/><Relationship Id="rId15" Type="http://schemas.openxmlformats.org/officeDocument/2006/relationships/hyperlink" Target="http://www.ifac.org/publications-resources/invitation-comment-enhancing-audit-quality-public-interest" TargetMode="External"/><Relationship Id="rId23" Type="http://schemas.openxmlformats.org/officeDocument/2006/relationships/theme" Target="theme/theme1.xml"/><Relationship Id="rId10" Type="http://schemas.openxmlformats.org/officeDocument/2006/relationships/hyperlink" Target="https://www.ifac.org/publications-resources/framework-audit-quality-key-elements-create-environment-audit-qualit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fac.org/publications-resources/clarified-isas-findings-post-implementation-review" TargetMode="External"/><Relationship Id="rId14" Type="http://schemas.openxmlformats.org/officeDocument/2006/relationships/hyperlink" Target="http://www.ifac.org/publications-resources/iaasb-work-plan-2017-2018-enhancing-audit-quality" TargetMode="Externa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iosco.org/library/pubdocs/pdf/IOSCOPD58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rinsloo.IFAC.ORG\Local%20Settings\Temporary%20Internet%20Files\OLK12\IAASB%20Cover%20Sheet%20for%20Agenda%20Materia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6B8A3-654A-461A-BCE8-A3EA3AAC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IAASB Cover Sheet for Agenda Materials</Template>
  <TotalTime>0</TotalTime>
  <Pages>24</Pages>
  <Words>7225</Words>
  <Characters>41403</Characters>
  <Application>Microsoft Office Word</Application>
  <DocSecurity>4</DocSecurity>
  <Lines>345</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IAASB General Template</vt:lpstr>
      <vt:lpstr>IAASB General Template</vt:lpstr>
    </vt:vector>
  </TitlesOfParts>
  <Company>IFAC</Company>
  <LinksUpToDate>false</LinksUpToDate>
  <CharactersWithSpaces>48531</CharactersWithSpaces>
  <SharedDoc>false</SharedDoc>
  <HLinks>
    <vt:vector size="6" baseType="variant">
      <vt:variant>
        <vt:i4>6225974</vt:i4>
      </vt:variant>
      <vt:variant>
        <vt:i4>0</vt:i4>
      </vt:variant>
      <vt:variant>
        <vt:i4>0</vt:i4>
      </vt:variant>
      <vt:variant>
        <vt:i4>5</vt:i4>
      </vt:variant>
      <vt:variant>
        <vt:lpwstr>http://www.ifac.org/publications-resources/enhancing-value-auditor-reporting-exploring-options-change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IAASB General Template</dc:title>
  <dc:creator>KS</dc:creator>
  <cp:lastModifiedBy>Sanele Sikhakhane</cp:lastModifiedBy>
  <cp:revision>2</cp:revision>
  <cp:lastPrinted>2018-05-23T19:02:00Z</cp:lastPrinted>
  <dcterms:created xsi:type="dcterms:W3CDTF">2018-05-31T13:30:00Z</dcterms:created>
  <dcterms:modified xsi:type="dcterms:W3CDTF">2018-05-31T13:30:00Z</dcterms:modified>
</cp:coreProperties>
</file>