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F2717" w14:textId="052A30D8" w:rsidR="009A3611" w:rsidRPr="006D19BC" w:rsidRDefault="005B22C1" w:rsidP="009E109E">
      <w:pPr>
        <w:pStyle w:val="BodyText"/>
        <w:jc w:val="right"/>
        <w:rPr>
          <w:b/>
          <w:noProof/>
          <w:sz w:val="28"/>
          <w:szCs w:val="28"/>
          <w:lang w:val="en-US"/>
        </w:rPr>
      </w:pPr>
      <w:r w:rsidRPr="004C0EA6">
        <w:rPr>
          <w:b/>
          <w:noProof/>
          <w:sz w:val="28"/>
          <w:szCs w:val="28"/>
          <w:lang w:val="en-US"/>
        </w:rPr>
        <w:t>Guide</w:t>
      </w:r>
    </w:p>
    <w:p w14:paraId="160B7D6B" w14:textId="2EFAE690" w:rsidR="000F6DD4" w:rsidRDefault="000F6DD4" w:rsidP="00BF0DB7">
      <w:pPr>
        <w:jc w:val="right"/>
        <w:rPr>
          <w:rFonts w:asciiTheme="minorHAnsi" w:hAnsiTheme="minorHAnsi" w:cstheme="minorHAnsi"/>
          <w:b/>
          <w:noProof/>
          <w:sz w:val="24"/>
          <w:szCs w:val="24"/>
          <w:lang w:val="en-US"/>
        </w:rPr>
      </w:pPr>
      <w:r w:rsidRPr="004C0EA6">
        <w:rPr>
          <w:rFonts w:asciiTheme="minorHAnsi" w:hAnsiTheme="minorHAnsi" w:cstheme="minorHAnsi"/>
          <w:noProof/>
          <w:sz w:val="24"/>
          <w:szCs w:val="24"/>
          <w:lang w:val="en-US"/>
        </w:rPr>
        <w:t xml:space="preserve"> </w:t>
      </w:r>
      <w:r w:rsidR="00A53C35" w:rsidRPr="00A16B98">
        <w:rPr>
          <w:rFonts w:asciiTheme="minorHAnsi" w:hAnsiTheme="minorHAnsi" w:cstheme="minorHAnsi"/>
          <w:noProof/>
          <w:sz w:val="24"/>
          <w:szCs w:val="24"/>
          <w:lang w:val="en-US"/>
        </w:rPr>
        <w:t xml:space="preserve"> </w:t>
      </w:r>
      <w:r w:rsidR="00C558E0">
        <w:rPr>
          <w:rFonts w:asciiTheme="minorHAnsi" w:hAnsiTheme="minorHAnsi" w:cstheme="minorHAnsi"/>
          <w:b/>
          <w:noProof/>
          <w:sz w:val="24"/>
          <w:szCs w:val="24"/>
          <w:lang w:val="en-US"/>
        </w:rPr>
        <w:t>June</w:t>
      </w:r>
      <w:r w:rsidR="002439A9" w:rsidRPr="00A56412">
        <w:rPr>
          <w:rFonts w:asciiTheme="minorHAnsi" w:hAnsiTheme="minorHAnsi" w:cstheme="minorHAnsi"/>
          <w:b/>
          <w:noProof/>
          <w:sz w:val="24"/>
          <w:szCs w:val="24"/>
          <w:lang w:val="en-US"/>
        </w:rPr>
        <w:t xml:space="preserve"> </w:t>
      </w:r>
      <w:r w:rsidRPr="00A56412">
        <w:rPr>
          <w:rFonts w:asciiTheme="minorHAnsi" w:hAnsiTheme="minorHAnsi" w:cstheme="minorHAnsi"/>
          <w:b/>
          <w:noProof/>
          <w:sz w:val="24"/>
          <w:szCs w:val="24"/>
          <w:lang w:val="en-US"/>
        </w:rPr>
        <w:t>201</w:t>
      </w:r>
      <w:r w:rsidR="00C558E0">
        <w:rPr>
          <w:rFonts w:asciiTheme="minorHAnsi" w:hAnsiTheme="minorHAnsi" w:cstheme="minorHAnsi"/>
          <w:b/>
          <w:noProof/>
          <w:sz w:val="24"/>
          <w:szCs w:val="24"/>
          <w:lang w:val="en-US"/>
        </w:rPr>
        <w:t>9</w:t>
      </w:r>
    </w:p>
    <w:p w14:paraId="6E40B1A2" w14:textId="6A6BECDD" w:rsidR="00A56412" w:rsidRPr="00A56412" w:rsidRDefault="00A56412" w:rsidP="00BF0DB7">
      <w:pPr>
        <w:jc w:val="right"/>
        <w:rPr>
          <w:rFonts w:asciiTheme="minorHAnsi" w:hAnsiTheme="minorHAnsi" w:cstheme="minorHAnsi"/>
          <w:b/>
          <w:noProof/>
          <w:sz w:val="24"/>
          <w:szCs w:val="24"/>
          <w:lang w:val="en-US"/>
        </w:rPr>
      </w:pPr>
    </w:p>
    <w:p w14:paraId="51D7201A" w14:textId="77777777" w:rsidR="00BF0DB7" w:rsidRPr="00996253" w:rsidRDefault="00BF0DB7" w:rsidP="00BF0DB7">
      <w:pPr>
        <w:jc w:val="right"/>
        <w:rPr>
          <w:rFonts w:asciiTheme="minorHAnsi" w:hAnsiTheme="minorHAnsi" w:cstheme="minorHAnsi"/>
          <w:noProof/>
          <w:sz w:val="24"/>
          <w:szCs w:val="24"/>
          <w:lang w:val="en-US"/>
        </w:rPr>
      </w:pPr>
    </w:p>
    <w:p w14:paraId="44F7620F" w14:textId="77777777" w:rsidR="00BF0DB7" w:rsidRPr="00A368CC" w:rsidRDefault="00BF0DB7" w:rsidP="00BF0DB7">
      <w:pPr>
        <w:jc w:val="right"/>
        <w:rPr>
          <w:rFonts w:cs="Arial"/>
          <w:noProof/>
          <w:sz w:val="24"/>
          <w:szCs w:val="24"/>
          <w:lang w:val="en-US"/>
        </w:rPr>
      </w:pPr>
    </w:p>
    <w:p w14:paraId="6179A068" w14:textId="77777777" w:rsidR="00BF0DB7" w:rsidRPr="00153A42" w:rsidRDefault="00BF0DB7" w:rsidP="00BF0DB7">
      <w:pPr>
        <w:jc w:val="right"/>
        <w:rPr>
          <w:rFonts w:cs="Arial"/>
          <w:noProof/>
          <w:sz w:val="24"/>
          <w:szCs w:val="24"/>
          <w:lang w:val="en-US"/>
        </w:rPr>
      </w:pPr>
    </w:p>
    <w:p w14:paraId="120B9026" w14:textId="77777777" w:rsidR="00BF0DB7" w:rsidRPr="00153A42" w:rsidRDefault="00BF0DB7" w:rsidP="00BF0DB7">
      <w:pPr>
        <w:jc w:val="center"/>
        <w:rPr>
          <w:noProof/>
          <w:lang w:val="en-US"/>
        </w:rPr>
      </w:pPr>
    </w:p>
    <w:p w14:paraId="60A5B787" w14:textId="77777777" w:rsidR="0071024D" w:rsidRPr="002F7AD5" w:rsidRDefault="0071024D" w:rsidP="00BF0DB7">
      <w:pPr>
        <w:jc w:val="center"/>
        <w:rPr>
          <w:noProof/>
          <w:lang w:val="en-US"/>
        </w:rPr>
      </w:pPr>
    </w:p>
    <w:p w14:paraId="507E98F3" w14:textId="77777777" w:rsidR="00BF0DB7" w:rsidRPr="002F7AD5" w:rsidRDefault="00BF0DB7" w:rsidP="00BF0DB7">
      <w:pPr>
        <w:jc w:val="center"/>
        <w:rPr>
          <w:noProof/>
          <w:lang w:val="en-US"/>
        </w:rPr>
      </w:pPr>
    </w:p>
    <w:p w14:paraId="23BE7321" w14:textId="77777777" w:rsidR="00FE5A6F" w:rsidRPr="002F7AD5" w:rsidRDefault="00FE5A6F" w:rsidP="00BF0DB7">
      <w:pPr>
        <w:jc w:val="center"/>
        <w:rPr>
          <w:noProof/>
          <w:lang w:val="en-US"/>
        </w:rPr>
      </w:pPr>
    </w:p>
    <w:p w14:paraId="5C536C17" w14:textId="77777777" w:rsidR="00BF0DB7" w:rsidRPr="002F7AD5" w:rsidRDefault="00BF0DB7" w:rsidP="00BF0DB7">
      <w:pPr>
        <w:jc w:val="center"/>
        <w:rPr>
          <w:noProof/>
          <w:lang w:val="en-US"/>
        </w:rPr>
      </w:pPr>
    </w:p>
    <w:p w14:paraId="0766838D" w14:textId="77777777" w:rsidR="00BF0DB7" w:rsidRPr="004C0EA6" w:rsidRDefault="00BF0DB7" w:rsidP="00BF0DB7">
      <w:pPr>
        <w:jc w:val="center"/>
        <w:rPr>
          <w:sz w:val="24"/>
        </w:rPr>
      </w:pPr>
      <w:r w:rsidRPr="004C0EA6">
        <w:rPr>
          <w:noProof/>
          <w:lang w:val="en-ZA" w:eastAsia="en-ZA"/>
        </w:rPr>
        <w:drawing>
          <wp:inline distT="0" distB="0" distL="0" distR="0" wp14:anchorId="77895B87" wp14:editId="6B8945D2">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02D17FDC" w14:textId="77777777" w:rsidR="00BF0DB7" w:rsidRPr="00A16B98" w:rsidRDefault="00BF0DB7" w:rsidP="00BF0DB7">
      <w:pPr>
        <w:rPr>
          <w:sz w:val="24"/>
        </w:rPr>
      </w:pPr>
    </w:p>
    <w:p w14:paraId="3A22C0E9" w14:textId="77777777" w:rsidR="00BF0DB7" w:rsidRPr="00444283" w:rsidRDefault="00BF0DB7" w:rsidP="00BF0DB7">
      <w:pPr>
        <w:rPr>
          <w:sz w:val="24"/>
        </w:rPr>
      </w:pPr>
    </w:p>
    <w:p w14:paraId="624F8801" w14:textId="496AD039" w:rsidR="00BF0DB7" w:rsidRPr="00996253" w:rsidRDefault="005B22C1" w:rsidP="00BF0DB7">
      <w:pPr>
        <w:pBdr>
          <w:bottom w:val="single" w:sz="6" w:space="1" w:color="auto"/>
        </w:pBdr>
        <w:jc w:val="center"/>
        <w:rPr>
          <w:rFonts w:asciiTheme="minorHAnsi" w:hAnsiTheme="minorHAnsi" w:cstheme="minorHAnsi"/>
          <w:i/>
          <w:sz w:val="28"/>
          <w:szCs w:val="28"/>
        </w:rPr>
      </w:pPr>
      <w:r w:rsidRPr="00996253">
        <w:rPr>
          <w:rFonts w:asciiTheme="minorHAnsi" w:hAnsiTheme="minorHAnsi" w:cstheme="minorHAnsi"/>
          <w:i/>
          <w:sz w:val="28"/>
          <w:szCs w:val="28"/>
        </w:rPr>
        <w:t xml:space="preserve">Guide for Registered Auditors </w:t>
      </w:r>
    </w:p>
    <w:p w14:paraId="20218BA5" w14:textId="77777777" w:rsidR="00BF0DB7" w:rsidRPr="00996253" w:rsidRDefault="00BF0DB7" w:rsidP="00BF0DB7">
      <w:pPr>
        <w:pBdr>
          <w:bottom w:val="single" w:sz="6" w:space="1" w:color="auto"/>
        </w:pBdr>
        <w:jc w:val="center"/>
        <w:rPr>
          <w:rFonts w:asciiTheme="minorHAnsi" w:hAnsiTheme="minorHAnsi" w:cstheme="minorHAnsi"/>
          <w:b/>
          <w:sz w:val="28"/>
          <w:szCs w:val="28"/>
        </w:rPr>
      </w:pPr>
    </w:p>
    <w:p w14:paraId="41F70764" w14:textId="77777777" w:rsidR="00BF0DB7" w:rsidRPr="002F7AD5" w:rsidRDefault="004A10A9" w:rsidP="00BF0DB7">
      <w:pPr>
        <w:jc w:val="center"/>
        <w:rPr>
          <w:rFonts w:asciiTheme="minorHAnsi" w:hAnsiTheme="minorHAnsi" w:cstheme="minorHAnsi"/>
          <w:b/>
          <w:sz w:val="32"/>
          <w:szCs w:val="32"/>
        </w:rPr>
      </w:pPr>
      <w:r w:rsidRPr="00A368CC">
        <w:rPr>
          <w:rFonts w:asciiTheme="minorHAnsi" w:hAnsiTheme="minorHAnsi" w:cstheme="minorHAnsi"/>
          <w:b/>
          <w:sz w:val="32"/>
          <w:szCs w:val="32"/>
        </w:rPr>
        <w:t xml:space="preserve">Assurance </w:t>
      </w:r>
      <w:r w:rsidR="00851122" w:rsidRPr="00153A42">
        <w:rPr>
          <w:rFonts w:asciiTheme="minorHAnsi" w:hAnsiTheme="minorHAnsi" w:cstheme="minorHAnsi"/>
          <w:b/>
          <w:sz w:val="32"/>
          <w:szCs w:val="32"/>
        </w:rPr>
        <w:t>E</w:t>
      </w:r>
      <w:r w:rsidR="004927F6" w:rsidRPr="00153A42">
        <w:rPr>
          <w:rFonts w:asciiTheme="minorHAnsi" w:hAnsiTheme="minorHAnsi" w:cstheme="minorHAnsi"/>
          <w:b/>
          <w:sz w:val="32"/>
          <w:szCs w:val="32"/>
        </w:rPr>
        <w:t>ngagement</w:t>
      </w:r>
      <w:r w:rsidR="006570B2" w:rsidRPr="00153A42">
        <w:rPr>
          <w:rFonts w:asciiTheme="minorHAnsi" w:hAnsiTheme="minorHAnsi" w:cstheme="minorHAnsi"/>
          <w:b/>
          <w:sz w:val="32"/>
          <w:szCs w:val="32"/>
        </w:rPr>
        <w:t>s</w:t>
      </w:r>
      <w:r w:rsidR="004927F6" w:rsidRPr="00153A42">
        <w:rPr>
          <w:rFonts w:asciiTheme="minorHAnsi" w:hAnsiTheme="minorHAnsi" w:cstheme="minorHAnsi"/>
          <w:b/>
          <w:sz w:val="32"/>
          <w:szCs w:val="32"/>
        </w:rPr>
        <w:t xml:space="preserve"> on</w:t>
      </w:r>
      <w:r w:rsidR="005E3D64" w:rsidRPr="00153A42">
        <w:rPr>
          <w:rFonts w:asciiTheme="minorHAnsi" w:hAnsiTheme="minorHAnsi" w:cstheme="minorHAnsi"/>
          <w:b/>
          <w:sz w:val="32"/>
          <w:szCs w:val="32"/>
        </w:rPr>
        <w:t xml:space="preserve"> </w:t>
      </w:r>
      <w:r w:rsidR="005E0EB9" w:rsidRPr="002F7AD5">
        <w:rPr>
          <w:rFonts w:asciiTheme="minorHAnsi" w:hAnsiTheme="minorHAnsi" w:cstheme="minorHAnsi"/>
          <w:b/>
          <w:sz w:val="32"/>
          <w:szCs w:val="32"/>
        </w:rPr>
        <w:t xml:space="preserve">Fresh </w:t>
      </w:r>
      <w:r w:rsidR="00060371" w:rsidRPr="002F7AD5">
        <w:rPr>
          <w:rFonts w:asciiTheme="minorHAnsi" w:hAnsiTheme="minorHAnsi" w:cstheme="minorHAnsi"/>
          <w:b/>
          <w:sz w:val="32"/>
          <w:szCs w:val="32"/>
        </w:rPr>
        <w:t xml:space="preserve">Produce </w:t>
      </w:r>
      <w:r w:rsidR="00A77EF9" w:rsidRPr="002F7AD5">
        <w:rPr>
          <w:rFonts w:asciiTheme="minorHAnsi" w:hAnsiTheme="minorHAnsi" w:cstheme="minorHAnsi"/>
          <w:b/>
          <w:sz w:val="32"/>
          <w:szCs w:val="32"/>
        </w:rPr>
        <w:t>Agents</w:t>
      </w:r>
      <w:r w:rsidR="00060371" w:rsidRPr="002F7AD5">
        <w:rPr>
          <w:rFonts w:asciiTheme="minorHAnsi" w:hAnsiTheme="minorHAnsi" w:cstheme="minorHAnsi"/>
          <w:b/>
          <w:sz w:val="32"/>
          <w:szCs w:val="32"/>
        </w:rPr>
        <w:t>’</w:t>
      </w:r>
      <w:r w:rsidR="004927F6" w:rsidRPr="002F7AD5">
        <w:rPr>
          <w:rFonts w:asciiTheme="minorHAnsi" w:hAnsiTheme="minorHAnsi" w:cstheme="minorHAnsi"/>
          <w:b/>
          <w:sz w:val="32"/>
          <w:szCs w:val="32"/>
        </w:rPr>
        <w:t xml:space="preserve"> Trust Accounts</w:t>
      </w:r>
      <w:r w:rsidR="007F50D6" w:rsidRPr="002F7AD5">
        <w:rPr>
          <w:rFonts w:asciiTheme="minorHAnsi" w:hAnsiTheme="minorHAnsi" w:cstheme="minorHAnsi"/>
          <w:b/>
          <w:sz w:val="32"/>
          <w:szCs w:val="32"/>
        </w:rPr>
        <w:t xml:space="preserve"> </w:t>
      </w:r>
    </w:p>
    <w:p w14:paraId="3CE367FC" w14:textId="77777777" w:rsidR="004B2FAB" w:rsidRPr="002F7AD5" w:rsidRDefault="004B2FAB" w:rsidP="00BF0DB7">
      <w:pPr>
        <w:rPr>
          <w:rFonts w:asciiTheme="minorHAnsi" w:hAnsiTheme="minorHAnsi" w:cstheme="minorHAnsi"/>
          <w:b/>
          <w:color w:val="000000" w:themeColor="text1"/>
          <w:sz w:val="24"/>
          <w:szCs w:val="24"/>
        </w:rPr>
      </w:pPr>
    </w:p>
    <w:p w14:paraId="7B191485" w14:textId="77777777" w:rsidR="004B2FAB" w:rsidRPr="00E604E2" w:rsidRDefault="004B2FAB" w:rsidP="00BF0DB7">
      <w:pPr>
        <w:rPr>
          <w:rFonts w:asciiTheme="minorHAnsi" w:hAnsiTheme="minorHAnsi" w:cstheme="minorHAnsi"/>
          <w:b/>
          <w:color w:val="000000" w:themeColor="text1"/>
          <w:sz w:val="24"/>
          <w:szCs w:val="24"/>
        </w:rPr>
      </w:pPr>
    </w:p>
    <w:p w14:paraId="5CB78351" w14:textId="77777777" w:rsidR="0078775C" w:rsidRPr="004C0EA6" w:rsidRDefault="0078775C" w:rsidP="0078775C">
      <w:pPr>
        <w:spacing w:line="26" w:lineRule="atLeast"/>
        <w:jc w:val="center"/>
        <w:rPr>
          <w:rFonts w:cs="Arial"/>
          <w:b/>
          <w:szCs w:val="22"/>
          <w:lang w:val="en-ZA"/>
        </w:rPr>
      </w:pPr>
    </w:p>
    <w:p w14:paraId="07359697" w14:textId="77777777" w:rsidR="004B2FAB" w:rsidRPr="004C0EA6" w:rsidRDefault="004B2FAB" w:rsidP="00BF0DB7">
      <w:pPr>
        <w:rPr>
          <w:rFonts w:asciiTheme="minorHAnsi" w:hAnsiTheme="minorHAnsi" w:cstheme="minorHAnsi"/>
          <w:b/>
          <w:color w:val="000000" w:themeColor="text1"/>
          <w:sz w:val="24"/>
          <w:szCs w:val="24"/>
        </w:rPr>
      </w:pPr>
    </w:p>
    <w:p w14:paraId="2DDEE25E" w14:textId="77777777" w:rsidR="004B2FAB" w:rsidRPr="004C0EA6" w:rsidRDefault="004B2FAB" w:rsidP="00BF0DB7">
      <w:pPr>
        <w:rPr>
          <w:rFonts w:asciiTheme="minorHAnsi" w:hAnsiTheme="minorHAnsi" w:cstheme="minorHAnsi"/>
          <w:b/>
          <w:color w:val="000000" w:themeColor="text1"/>
          <w:sz w:val="24"/>
          <w:szCs w:val="24"/>
        </w:rPr>
      </w:pPr>
    </w:p>
    <w:p w14:paraId="5A9EFCE0" w14:textId="77777777" w:rsidR="004B2FAB" w:rsidRPr="004C0EA6" w:rsidRDefault="004B2FAB" w:rsidP="00BF0DB7">
      <w:pPr>
        <w:rPr>
          <w:rFonts w:asciiTheme="minorHAnsi" w:hAnsiTheme="minorHAnsi" w:cstheme="minorHAnsi"/>
          <w:b/>
          <w:color w:val="000000" w:themeColor="text1"/>
          <w:sz w:val="24"/>
          <w:szCs w:val="24"/>
        </w:rPr>
      </w:pPr>
    </w:p>
    <w:p w14:paraId="2057F737" w14:textId="77777777" w:rsidR="00585610" w:rsidRPr="004C0EA6" w:rsidRDefault="00585610">
      <w:pPr>
        <w:spacing w:line="276" w:lineRule="atLeast"/>
        <w:jc w:val="left"/>
        <w:rPr>
          <w:rFonts w:asciiTheme="minorHAnsi" w:hAnsiTheme="minorHAnsi" w:cstheme="minorHAnsi"/>
          <w:b/>
          <w:szCs w:val="22"/>
        </w:rPr>
      </w:pPr>
      <w:r w:rsidRPr="004C0EA6">
        <w:rPr>
          <w:rFonts w:asciiTheme="minorHAnsi" w:hAnsiTheme="minorHAnsi" w:cstheme="minorHAnsi"/>
          <w:b/>
          <w:szCs w:val="22"/>
        </w:rPr>
        <w:br w:type="page"/>
      </w:r>
    </w:p>
    <w:p w14:paraId="0A507F3B" w14:textId="77777777" w:rsidR="009E11DC" w:rsidRPr="004C0EA6" w:rsidRDefault="009E11DC" w:rsidP="009E11DC">
      <w:pPr>
        <w:autoSpaceDE w:val="0"/>
        <w:autoSpaceDN w:val="0"/>
        <w:adjustRightInd w:val="0"/>
        <w:jc w:val="center"/>
        <w:rPr>
          <w:rFonts w:cs="Arial"/>
          <w:color w:val="000000"/>
          <w:szCs w:val="22"/>
          <w:lang w:val="en-US"/>
        </w:rPr>
      </w:pPr>
      <w:r w:rsidRPr="004C0EA6">
        <w:rPr>
          <w:rFonts w:cs="Arial"/>
          <w:color w:val="000000"/>
          <w:szCs w:val="22"/>
          <w:lang w:val="en-US"/>
        </w:rPr>
        <w:lastRenderedPageBreak/>
        <w:t>Independent Regulatory Board for Auditors</w:t>
      </w:r>
    </w:p>
    <w:p w14:paraId="4D2DA66B" w14:textId="77777777" w:rsidR="009E11DC" w:rsidRPr="004C0EA6" w:rsidRDefault="009E11DC" w:rsidP="009E11DC">
      <w:pPr>
        <w:autoSpaceDE w:val="0"/>
        <w:autoSpaceDN w:val="0"/>
        <w:adjustRightInd w:val="0"/>
        <w:jc w:val="center"/>
        <w:rPr>
          <w:rFonts w:cs="Arial"/>
          <w:color w:val="000000"/>
          <w:szCs w:val="22"/>
          <w:lang w:val="en-US"/>
        </w:rPr>
      </w:pPr>
      <w:r w:rsidRPr="004C0EA6">
        <w:rPr>
          <w:rFonts w:cs="Arial"/>
          <w:color w:val="000000"/>
          <w:szCs w:val="22"/>
          <w:lang w:val="en-US"/>
        </w:rPr>
        <w:t>PO Box 8237, Greenstone, 1616</w:t>
      </w:r>
    </w:p>
    <w:p w14:paraId="6B56223F" w14:textId="77777777" w:rsidR="009E11DC" w:rsidRPr="004C0EA6" w:rsidRDefault="009E11DC" w:rsidP="009E11DC">
      <w:pPr>
        <w:autoSpaceDE w:val="0"/>
        <w:autoSpaceDN w:val="0"/>
        <w:adjustRightInd w:val="0"/>
        <w:jc w:val="center"/>
        <w:rPr>
          <w:rFonts w:cs="Arial"/>
          <w:color w:val="000000"/>
          <w:szCs w:val="22"/>
          <w:lang w:val="en-US"/>
        </w:rPr>
      </w:pPr>
      <w:r w:rsidRPr="004C0EA6">
        <w:rPr>
          <w:rFonts w:cs="Arial"/>
          <w:color w:val="000000"/>
          <w:szCs w:val="22"/>
          <w:lang w:val="en-US"/>
        </w:rPr>
        <w:t>Johannesburg</w:t>
      </w:r>
    </w:p>
    <w:p w14:paraId="626CC0BF" w14:textId="1848C546" w:rsidR="009E11DC" w:rsidRPr="00444283" w:rsidRDefault="009E11DC" w:rsidP="009E11DC">
      <w:pPr>
        <w:tabs>
          <w:tab w:val="left" w:pos="0"/>
        </w:tabs>
        <w:autoSpaceDE w:val="0"/>
        <w:autoSpaceDN w:val="0"/>
        <w:adjustRightInd w:val="0"/>
        <w:rPr>
          <w:rFonts w:cs="Arial"/>
          <w:color w:val="000000"/>
          <w:szCs w:val="22"/>
          <w:lang w:val="en-US"/>
        </w:rPr>
      </w:pPr>
      <w:r w:rsidRPr="004C0EA6">
        <w:rPr>
          <w:rFonts w:cs="Arial"/>
          <w:color w:val="000000"/>
          <w:szCs w:val="22"/>
          <w:lang w:val="en-US"/>
        </w:rPr>
        <w:t xml:space="preserve">This </w:t>
      </w:r>
      <w:r w:rsidRPr="004C0EA6">
        <w:rPr>
          <w:rFonts w:cs="Arial"/>
          <w:i/>
          <w:color w:val="000000"/>
          <w:szCs w:val="22"/>
          <w:lang w:val="en-US"/>
        </w:rPr>
        <w:t>Guide for Registered Auditors:</w:t>
      </w:r>
      <w:r w:rsidRPr="004C0EA6">
        <w:rPr>
          <w:rFonts w:cs="Arial"/>
          <w:color w:val="000000"/>
          <w:szCs w:val="22"/>
          <w:lang w:val="en-US"/>
        </w:rPr>
        <w:t xml:space="preserve"> </w:t>
      </w:r>
      <w:r w:rsidRPr="004C0EA6">
        <w:rPr>
          <w:rFonts w:cs="Arial"/>
          <w:i/>
          <w:color w:val="000000"/>
          <w:szCs w:val="22"/>
          <w:lang w:val="en-US"/>
        </w:rPr>
        <w:t xml:space="preserve">Assurance </w:t>
      </w:r>
      <w:r w:rsidRPr="004C0EA6">
        <w:rPr>
          <w:rFonts w:cs="Arial"/>
          <w:i/>
          <w:iCs/>
          <w:color w:val="000000"/>
          <w:szCs w:val="22"/>
          <w:lang w:val="en-US"/>
        </w:rPr>
        <w:t xml:space="preserve">Engagements on Fresh Produce Agents’ Trust Accounts </w:t>
      </w:r>
      <w:r w:rsidRPr="004C0EA6">
        <w:rPr>
          <w:rFonts w:cs="Arial"/>
          <w:iCs/>
          <w:color w:val="000000"/>
          <w:szCs w:val="22"/>
          <w:lang w:val="en-US"/>
        </w:rPr>
        <w:t>(this Guide)</w:t>
      </w:r>
      <w:r w:rsidRPr="004C0EA6">
        <w:rPr>
          <w:rFonts w:cs="Arial"/>
          <w:i/>
          <w:iCs/>
          <w:color w:val="000000"/>
          <w:szCs w:val="22"/>
          <w:lang w:val="en-US"/>
        </w:rPr>
        <w:t xml:space="preserve"> </w:t>
      </w:r>
      <w:r w:rsidRPr="004C0EA6">
        <w:rPr>
          <w:rFonts w:cs="Arial"/>
          <w:color w:val="000000"/>
          <w:szCs w:val="22"/>
          <w:lang w:val="en-US"/>
        </w:rPr>
        <w:t>was prepared by a Task Group of the Independent Regulatory Board for Auditors’ (IRBA) Committee for Auditing Standards (CFAS). The Task Group comprised auditors</w:t>
      </w:r>
      <w:r w:rsidR="008B17E7" w:rsidRPr="004C0EA6">
        <w:rPr>
          <w:rFonts w:cs="Arial"/>
          <w:color w:val="000000"/>
          <w:szCs w:val="22"/>
          <w:lang w:val="en-US"/>
        </w:rPr>
        <w:t>,</w:t>
      </w:r>
      <w:r w:rsidRPr="004C0EA6">
        <w:rPr>
          <w:rFonts w:cs="Arial"/>
          <w:color w:val="000000"/>
          <w:szCs w:val="22"/>
          <w:lang w:val="en-US"/>
        </w:rPr>
        <w:t xml:space="preserve"> representatives of the Agricultural Produce Agents Council</w:t>
      </w:r>
      <w:r w:rsidR="008B17E7" w:rsidRPr="004C0EA6">
        <w:rPr>
          <w:rFonts w:cs="Arial"/>
          <w:color w:val="000000"/>
          <w:szCs w:val="22"/>
          <w:lang w:val="en-US"/>
        </w:rPr>
        <w:t xml:space="preserve"> and others</w:t>
      </w:r>
      <w:r w:rsidRPr="004C0EA6">
        <w:rPr>
          <w:rFonts w:cs="Arial"/>
          <w:color w:val="000000"/>
          <w:szCs w:val="22"/>
          <w:lang w:val="en-US"/>
        </w:rPr>
        <w:t xml:space="preserve">. This Guide was approved for issue on exposure in </w:t>
      </w:r>
      <w:r w:rsidR="00E11663">
        <w:rPr>
          <w:rFonts w:cs="Arial"/>
          <w:color w:val="000000"/>
          <w:szCs w:val="22"/>
          <w:lang w:val="en-US"/>
        </w:rPr>
        <w:t>November</w:t>
      </w:r>
      <w:r w:rsidRPr="004C0EA6">
        <w:rPr>
          <w:rFonts w:cs="Arial"/>
          <w:color w:val="000000"/>
          <w:szCs w:val="22"/>
          <w:lang w:val="en-US"/>
        </w:rPr>
        <w:t xml:space="preserve"> 201</w:t>
      </w:r>
      <w:r w:rsidRPr="00A16B98">
        <w:rPr>
          <w:rFonts w:asciiTheme="minorHAnsi" w:hAnsiTheme="minorHAnsi" w:cstheme="minorHAnsi"/>
          <w:color w:val="000000" w:themeColor="text1"/>
          <w:szCs w:val="22"/>
        </w:rPr>
        <w:t>8</w:t>
      </w:r>
      <w:r w:rsidRPr="00A16B98">
        <w:rPr>
          <w:rFonts w:cs="Arial"/>
          <w:color w:val="000000"/>
          <w:szCs w:val="22"/>
          <w:lang w:val="en-US"/>
        </w:rPr>
        <w:t xml:space="preserve">. </w:t>
      </w:r>
    </w:p>
    <w:p w14:paraId="012B54F4" w14:textId="77777777" w:rsidR="009E11DC" w:rsidRPr="004C0EA6" w:rsidRDefault="009E11DC" w:rsidP="009E11DC">
      <w:pPr>
        <w:autoSpaceDE w:val="0"/>
        <w:autoSpaceDN w:val="0"/>
        <w:adjustRightInd w:val="0"/>
        <w:rPr>
          <w:rFonts w:cs="Arial"/>
          <w:color w:val="000000"/>
          <w:szCs w:val="22"/>
          <w:lang w:val="en-US"/>
        </w:rPr>
      </w:pPr>
      <w:r w:rsidRPr="00713C8F">
        <w:rPr>
          <w:rFonts w:asciiTheme="minorHAnsi" w:hAnsiTheme="minorHAnsi" w:cstheme="minorHAnsi"/>
          <w:szCs w:val="22"/>
        </w:rPr>
        <w:t>G</w:t>
      </w:r>
      <w:r w:rsidRPr="00996253">
        <w:rPr>
          <w:rFonts w:asciiTheme="minorHAnsi" w:hAnsiTheme="minorHAnsi" w:cstheme="minorHAnsi"/>
          <w:szCs w:val="22"/>
        </w:rPr>
        <w:t>uidance is provided to registered auditors</w:t>
      </w:r>
      <w:r w:rsidRPr="00A368CC">
        <w:rPr>
          <w:rFonts w:asciiTheme="minorHAnsi" w:hAnsiTheme="minorHAnsi" w:cstheme="minorHAnsi"/>
          <w:szCs w:val="22"/>
        </w:rPr>
        <w:t xml:space="preserve"> in the special circumstances applicable to</w:t>
      </w:r>
      <w:r w:rsidRPr="00153A42">
        <w:rPr>
          <w:rFonts w:asciiTheme="minorHAnsi" w:hAnsiTheme="minorHAnsi" w:cstheme="minorHAnsi"/>
          <w:szCs w:val="22"/>
        </w:rPr>
        <w:t xml:space="preserve"> engagements on</w:t>
      </w:r>
      <w:r w:rsidRPr="002F7AD5">
        <w:rPr>
          <w:rFonts w:asciiTheme="minorHAnsi" w:hAnsiTheme="minorHAnsi" w:cstheme="minorHAnsi"/>
          <w:szCs w:val="22"/>
        </w:rPr>
        <w:t xml:space="preserve"> fresh produce </w:t>
      </w:r>
      <w:r w:rsidRPr="00E604E2">
        <w:rPr>
          <w:rFonts w:asciiTheme="minorHAnsi" w:hAnsiTheme="minorHAnsi" w:cstheme="minorHAnsi"/>
          <w:szCs w:val="22"/>
        </w:rPr>
        <w:t>a</w:t>
      </w:r>
      <w:r w:rsidRPr="001461F5">
        <w:rPr>
          <w:rFonts w:asciiTheme="minorHAnsi" w:hAnsiTheme="minorHAnsi" w:cstheme="minorHAnsi"/>
          <w:szCs w:val="22"/>
        </w:rPr>
        <w:t>gent</w:t>
      </w:r>
      <w:r w:rsidRPr="00647815">
        <w:rPr>
          <w:rFonts w:asciiTheme="minorHAnsi" w:hAnsiTheme="minorHAnsi" w:cstheme="minorHAnsi"/>
          <w:szCs w:val="22"/>
        </w:rPr>
        <w:t>s</w:t>
      </w:r>
      <w:r w:rsidRPr="00642361">
        <w:rPr>
          <w:rFonts w:asciiTheme="minorHAnsi" w:hAnsiTheme="minorHAnsi" w:cstheme="minorHAnsi"/>
          <w:szCs w:val="22"/>
        </w:rPr>
        <w:t>’</w:t>
      </w:r>
      <w:r w:rsidRPr="00E627A6">
        <w:rPr>
          <w:rFonts w:asciiTheme="minorHAnsi" w:hAnsiTheme="minorHAnsi" w:cstheme="minorHAnsi"/>
          <w:szCs w:val="22"/>
        </w:rPr>
        <w:t xml:space="preserve"> trust a</w:t>
      </w:r>
      <w:r w:rsidRPr="002F536B">
        <w:rPr>
          <w:rFonts w:asciiTheme="minorHAnsi" w:hAnsiTheme="minorHAnsi" w:cstheme="minorHAnsi"/>
          <w:szCs w:val="22"/>
        </w:rPr>
        <w:t>ccounts</w:t>
      </w:r>
      <w:r w:rsidRPr="005F7CC0">
        <w:rPr>
          <w:rFonts w:asciiTheme="minorHAnsi" w:hAnsiTheme="minorHAnsi" w:cstheme="minorHAnsi"/>
          <w:szCs w:val="22"/>
        </w:rPr>
        <w:t xml:space="preserve"> </w:t>
      </w:r>
      <w:r w:rsidRPr="0011769B">
        <w:rPr>
          <w:rFonts w:asciiTheme="minorHAnsi" w:hAnsiTheme="minorHAnsi" w:cstheme="minorHAnsi"/>
          <w:color w:val="000000" w:themeColor="text1"/>
          <w:szCs w:val="22"/>
        </w:rPr>
        <w:t>as required by the Agricultural Produce Agen</w:t>
      </w:r>
      <w:r w:rsidRPr="000023F9">
        <w:rPr>
          <w:rFonts w:asciiTheme="minorHAnsi" w:hAnsiTheme="minorHAnsi" w:cstheme="minorHAnsi"/>
          <w:color w:val="000000" w:themeColor="text1"/>
          <w:szCs w:val="22"/>
        </w:rPr>
        <w:t>ts</w:t>
      </w:r>
      <w:r w:rsidRPr="00F9794A">
        <w:rPr>
          <w:rFonts w:asciiTheme="minorHAnsi" w:hAnsiTheme="minorHAnsi" w:cstheme="minorHAnsi"/>
          <w:color w:val="000000" w:themeColor="text1"/>
          <w:szCs w:val="22"/>
        </w:rPr>
        <w:t xml:space="preserve"> Act, No</w:t>
      </w:r>
      <w:r w:rsidRPr="009C7244">
        <w:rPr>
          <w:rFonts w:asciiTheme="minorHAnsi" w:hAnsiTheme="minorHAnsi" w:cstheme="minorHAnsi"/>
          <w:color w:val="000000" w:themeColor="text1"/>
          <w:szCs w:val="22"/>
        </w:rPr>
        <w:t>.</w:t>
      </w:r>
      <w:r w:rsidRPr="007B1C72">
        <w:rPr>
          <w:rFonts w:asciiTheme="minorHAnsi" w:hAnsiTheme="minorHAnsi" w:cstheme="minorHAnsi"/>
          <w:color w:val="000000" w:themeColor="text1"/>
          <w:szCs w:val="22"/>
        </w:rPr>
        <w:t xml:space="preserve"> 12</w:t>
      </w:r>
      <w:r w:rsidRPr="00B658B5">
        <w:rPr>
          <w:rFonts w:asciiTheme="minorHAnsi" w:hAnsiTheme="minorHAnsi" w:cstheme="minorHAnsi"/>
          <w:color w:val="000000" w:themeColor="text1"/>
          <w:szCs w:val="22"/>
        </w:rPr>
        <w:t xml:space="preserve"> of 19</w:t>
      </w:r>
      <w:r w:rsidRPr="00C664FE">
        <w:rPr>
          <w:rFonts w:asciiTheme="minorHAnsi" w:hAnsiTheme="minorHAnsi" w:cstheme="minorHAnsi"/>
          <w:color w:val="000000" w:themeColor="text1"/>
          <w:szCs w:val="22"/>
        </w:rPr>
        <w:t xml:space="preserve">92, </w:t>
      </w:r>
      <w:r w:rsidRPr="00A32C15">
        <w:rPr>
          <w:rFonts w:asciiTheme="minorHAnsi" w:hAnsiTheme="minorHAnsi" w:cstheme="minorHAnsi"/>
          <w:color w:val="000000" w:themeColor="text1"/>
          <w:szCs w:val="22"/>
        </w:rPr>
        <w:t xml:space="preserve">and </w:t>
      </w:r>
      <w:r w:rsidRPr="00AE2B1B">
        <w:rPr>
          <w:rFonts w:asciiTheme="minorHAnsi" w:hAnsiTheme="minorHAnsi" w:cstheme="minorHAnsi"/>
          <w:color w:val="000000" w:themeColor="text1"/>
          <w:szCs w:val="22"/>
        </w:rPr>
        <w:t xml:space="preserve">the Rules in respect of Fresh Produce Agents (the Act and the Rules), </w:t>
      </w:r>
      <w:r w:rsidRPr="00AE2B1B">
        <w:rPr>
          <w:rFonts w:cs="Arial"/>
          <w:color w:val="000000"/>
          <w:szCs w:val="22"/>
          <w:lang w:val="en-US"/>
        </w:rPr>
        <w:t>including an auditor’s responsibility to report a reportable irregularity</w:t>
      </w:r>
      <w:r w:rsidRPr="00AE2B1B">
        <w:rPr>
          <w:rFonts w:asciiTheme="minorHAnsi" w:hAnsiTheme="minorHAnsi" w:cstheme="minorHAnsi"/>
          <w:color w:val="000000" w:themeColor="text1"/>
          <w:szCs w:val="22"/>
        </w:rPr>
        <w:t>.</w:t>
      </w:r>
      <w:r w:rsidRPr="006538A9">
        <w:rPr>
          <w:rFonts w:cs="Arial"/>
          <w:color w:val="000000"/>
          <w:szCs w:val="22"/>
          <w:lang w:val="en-US"/>
        </w:rPr>
        <w:t xml:space="preserve"> </w:t>
      </w:r>
      <w:r w:rsidRPr="004C0EA6">
        <w:rPr>
          <w:rFonts w:cs="Arial"/>
          <w:color w:val="000000"/>
          <w:szCs w:val="22"/>
          <w:lang w:val="en-US"/>
        </w:rPr>
        <w:t xml:space="preserve">This Guide is also relevant for fresh produce agents in understanding the nature of the engagement, and the respective responsibilities of the parties. </w:t>
      </w:r>
    </w:p>
    <w:p w14:paraId="7666C7E3" w14:textId="21C09B08" w:rsidR="009E11DC" w:rsidRPr="004C0EA6" w:rsidRDefault="009E11DC" w:rsidP="009E11DC">
      <w:pPr>
        <w:autoSpaceDE w:val="0"/>
        <w:autoSpaceDN w:val="0"/>
        <w:adjustRightInd w:val="0"/>
        <w:rPr>
          <w:rFonts w:cs="Arial"/>
          <w:color w:val="000000"/>
          <w:szCs w:val="22"/>
          <w:lang w:val="en-US"/>
        </w:rPr>
      </w:pPr>
      <w:r w:rsidRPr="004C0EA6">
        <w:rPr>
          <w:rFonts w:cs="Arial"/>
          <w:color w:val="000000"/>
          <w:szCs w:val="22"/>
          <w:lang w:val="en-US"/>
        </w:rPr>
        <w:t xml:space="preserve">There is an expectation by the Fresh Produce Agents Fidelity Fund, the Agricultural Produce Agents Council (the Council), fresh produce agents’ clients and members of the public that auditors of fresh produce agents’ trust accounts will detect fraud and theft, whereas the main purpose of an engagement on a fresh produce agent’s trust account is for the auditor to evaluate </w:t>
      </w:r>
      <w:r w:rsidRPr="004C0EA6">
        <w:t>the compliance of a fresh produce agent’s trust accounts with the Act and the Rules.</w:t>
      </w:r>
      <w:r w:rsidRPr="004C0EA6">
        <w:rPr>
          <w:rFonts w:cs="Arial"/>
          <w:color w:val="000000"/>
          <w:szCs w:val="22"/>
          <w:lang w:val="en-US"/>
        </w:rPr>
        <w:t xml:space="preserve"> </w:t>
      </w:r>
      <w:r w:rsidRPr="004C0EA6">
        <w:rPr>
          <w:rFonts w:asciiTheme="minorHAnsi" w:hAnsiTheme="minorHAnsi" w:cstheme="minorHAnsi"/>
          <w:szCs w:val="22"/>
        </w:rPr>
        <w:t xml:space="preserve">Accordingly, the Guide contains </w:t>
      </w:r>
      <w:r w:rsidR="00A5011C" w:rsidRPr="004C0EA6">
        <w:rPr>
          <w:rFonts w:asciiTheme="minorHAnsi" w:hAnsiTheme="minorHAnsi" w:cstheme="minorHAnsi"/>
          <w:szCs w:val="22"/>
        </w:rPr>
        <w:t xml:space="preserve">some </w:t>
      </w:r>
      <w:r w:rsidRPr="004C0EA6">
        <w:rPr>
          <w:rFonts w:asciiTheme="minorHAnsi" w:hAnsiTheme="minorHAnsi" w:cstheme="minorHAnsi"/>
          <w:szCs w:val="22"/>
        </w:rPr>
        <w:t xml:space="preserve">considerations applicable to fraud and theft in the circumstances of engagements on fresh produce agents’ trust accounts. </w:t>
      </w:r>
    </w:p>
    <w:p w14:paraId="600F58F5" w14:textId="2BE1F557" w:rsidR="009E11DC" w:rsidRPr="00A16B98" w:rsidRDefault="009E11DC" w:rsidP="009E11DC">
      <w:pPr>
        <w:autoSpaceDE w:val="0"/>
        <w:autoSpaceDN w:val="0"/>
        <w:adjustRightInd w:val="0"/>
        <w:rPr>
          <w:rFonts w:cs="Arial"/>
          <w:color w:val="000000"/>
          <w:szCs w:val="22"/>
          <w:lang w:val="en-US"/>
        </w:rPr>
      </w:pPr>
      <w:r w:rsidRPr="004C0EA6">
        <w:rPr>
          <w:rFonts w:cs="Arial"/>
          <w:color w:val="000000"/>
          <w:szCs w:val="22"/>
          <w:lang w:val="en-US"/>
        </w:rPr>
        <w:t xml:space="preserve">This </w:t>
      </w:r>
      <w:r w:rsidRPr="004C0EA6">
        <w:rPr>
          <w:rFonts w:cs="Arial"/>
          <w:i/>
          <w:color w:val="000000"/>
          <w:szCs w:val="22"/>
          <w:lang w:val="en-US"/>
        </w:rPr>
        <w:t>Guide for Registered Auditors:</w:t>
      </w:r>
      <w:r w:rsidRPr="004C0EA6">
        <w:rPr>
          <w:rFonts w:cs="Arial"/>
          <w:color w:val="000000"/>
          <w:szCs w:val="22"/>
          <w:lang w:val="en-US"/>
        </w:rPr>
        <w:t xml:space="preserve"> </w:t>
      </w:r>
      <w:r w:rsidRPr="004C0EA6">
        <w:rPr>
          <w:rFonts w:cs="Arial"/>
          <w:i/>
          <w:color w:val="000000"/>
          <w:szCs w:val="22"/>
          <w:lang w:val="en-US"/>
        </w:rPr>
        <w:t>Assurance</w:t>
      </w:r>
      <w:r w:rsidRPr="004C0EA6">
        <w:rPr>
          <w:rFonts w:cs="Arial"/>
          <w:i/>
          <w:iCs/>
          <w:color w:val="000000"/>
          <w:szCs w:val="22"/>
          <w:lang w:val="en-US"/>
        </w:rPr>
        <w:t xml:space="preserve"> Engagements on Fresh Produce Agents’ Trust Accounts </w:t>
      </w:r>
      <w:r w:rsidRPr="004C0EA6">
        <w:rPr>
          <w:rFonts w:cs="Arial"/>
          <w:color w:val="000000"/>
          <w:szCs w:val="22"/>
          <w:lang w:val="en-US"/>
        </w:rPr>
        <w:t>may be downloaded free-of-charge in PDF format from the IRBA website (</w:t>
      </w:r>
      <w:hyperlink r:id="rId9" w:history="1">
        <w:r w:rsidR="00782F79" w:rsidRPr="0087691B">
          <w:rPr>
            <w:rStyle w:val="Hyperlink"/>
            <w:rFonts w:eastAsia="Calibri" w:cs="Arial"/>
            <w:szCs w:val="22"/>
          </w:rPr>
          <w:t>IRBA website</w:t>
        </w:r>
      </w:hyperlink>
      <w:r w:rsidRPr="004C0EA6">
        <w:rPr>
          <w:rStyle w:val="Hyperlink"/>
          <w:rFonts w:cs="Arial"/>
          <w:szCs w:val="22"/>
          <w:lang w:val="en-US"/>
        </w:rPr>
        <w:t>)</w:t>
      </w:r>
      <w:r w:rsidRPr="00A16B98">
        <w:rPr>
          <w:rFonts w:cs="Arial"/>
          <w:color w:val="000000"/>
          <w:szCs w:val="22"/>
          <w:lang w:val="en-US"/>
        </w:rPr>
        <w:t xml:space="preserve">. </w:t>
      </w:r>
    </w:p>
    <w:p w14:paraId="47D4A05F" w14:textId="77777777" w:rsidR="009E11DC" w:rsidRPr="00444283" w:rsidRDefault="009E11DC" w:rsidP="009E11DC">
      <w:pPr>
        <w:rPr>
          <w:rFonts w:cs="Arial"/>
          <w:color w:val="000000"/>
          <w:szCs w:val="22"/>
          <w:lang w:val="en-US"/>
        </w:rPr>
      </w:pPr>
    </w:p>
    <w:p w14:paraId="43192F88" w14:textId="58FE0390" w:rsidR="009E11DC" w:rsidRPr="00E604E2" w:rsidRDefault="009E11DC" w:rsidP="009E11DC">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713C8F">
        <w:rPr>
          <w:rFonts w:asciiTheme="minorHAnsi" w:hAnsiTheme="minorHAnsi" w:cstheme="minorHAnsi"/>
          <w:szCs w:val="22"/>
        </w:rPr>
        <w:t>Copyright ©</w:t>
      </w:r>
      <w:r w:rsidRPr="00996253">
        <w:rPr>
          <w:rFonts w:asciiTheme="minorHAnsi" w:hAnsiTheme="minorHAnsi" w:cstheme="minorHAnsi"/>
          <w:szCs w:val="22"/>
        </w:rPr>
        <w:t xml:space="preserve"> </w:t>
      </w:r>
      <w:r w:rsidR="00B12570">
        <w:rPr>
          <w:rFonts w:asciiTheme="minorHAnsi" w:hAnsiTheme="minorHAnsi" w:cstheme="minorHAnsi"/>
          <w:szCs w:val="22"/>
        </w:rPr>
        <w:t>June</w:t>
      </w:r>
      <w:r w:rsidR="00836BE2">
        <w:rPr>
          <w:rFonts w:asciiTheme="minorHAnsi" w:hAnsiTheme="minorHAnsi" w:cstheme="minorHAnsi"/>
          <w:szCs w:val="22"/>
        </w:rPr>
        <w:t xml:space="preserve"> </w:t>
      </w:r>
      <w:r w:rsidRPr="004C0EA6">
        <w:rPr>
          <w:rFonts w:asciiTheme="minorHAnsi" w:hAnsiTheme="minorHAnsi" w:cstheme="minorHAnsi"/>
          <w:szCs w:val="22"/>
        </w:rPr>
        <w:t>201</w:t>
      </w:r>
      <w:r w:rsidR="00B12570">
        <w:rPr>
          <w:rFonts w:asciiTheme="minorHAnsi" w:hAnsiTheme="minorHAnsi" w:cstheme="minorHAnsi"/>
          <w:szCs w:val="22"/>
        </w:rPr>
        <w:t>9</w:t>
      </w:r>
      <w:r w:rsidRPr="004C0EA6">
        <w:rPr>
          <w:rFonts w:asciiTheme="minorHAnsi" w:hAnsiTheme="minorHAnsi" w:cstheme="minorHAnsi"/>
          <w:szCs w:val="22"/>
        </w:rPr>
        <w:t xml:space="preserve"> -</w:t>
      </w:r>
      <w:r w:rsidRPr="00A16B98">
        <w:rPr>
          <w:rFonts w:asciiTheme="minorHAnsi" w:hAnsiTheme="minorHAnsi" w:cstheme="minorHAnsi"/>
          <w:szCs w:val="22"/>
        </w:rPr>
        <w:t xml:space="preserve"> the Independent Regulatory Board for Auditors (IRBA). All rights reserved. </w:t>
      </w:r>
      <w:r w:rsidRPr="00444283">
        <w:rPr>
          <w:rFonts w:asciiTheme="minorHAnsi" w:hAnsiTheme="minorHAnsi" w:cstheme="minorHAnsi"/>
          <w:szCs w:val="22"/>
        </w:rPr>
        <w:t>Permission is granted to make copies of this work</w:t>
      </w:r>
      <w:r w:rsidRPr="00713C8F">
        <w:rPr>
          <w:rFonts w:asciiTheme="minorHAnsi" w:hAnsiTheme="minorHAnsi" w:cstheme="minorHAnsi"/>
          <w:szCs w:val="22"/>
        </w:rPr>
        <w:t>,</w:t>
      </w:r>
      <w:r w:rsidRPr="00996253">
        <w:rPr>
          <w:rFonts w:asciiTheme="minorHAnsi" w:hAnsiTheme="minorHAnsi" w:cstheme="minorHAnsi"/>
          <w:szCs w:val="22"/>
        </w:rPr>
        <w:t xml:space="preserve"> provided that such copies, in whichever format, are for the purpose of registered auditors discharging their professional duties,</w:t>
      </w:r>
      <w:r w:rsidRPr="00A368CC">
        <w:rPr>
          <w:rFonts w:asciiTheme="minorHAnsi" w:hAnsiTheme="minorHAnsi" w:cstheme="minorHAnsi"/>
          <w:szCs w:val="22"/>
        </w:rPr>
        <w:t xml:space="preserve"> for use in academic classrooms or for personal use; and pro</w:t>
      </w:r>
      <w:r w:rsidRPr="00153A42">
        <w:rPr>
          <w:rFonts w:asciiTheme="minorHAnsi" w:hAnsiTheme="minorHAnsi" w:cstheme="minorHAnsi"/>
          <w:szCs w:val="22"/>
        </w:rPr>
        <w:t xml:space="preserve">vided such copies are not sold for income and provided further </w:t>
      </w:r>
      <w:r w:rsidRPr="002F7AD5">
        <w:rPr>
          <w:rFonts w:asciiTheme="minorHAnsi" w:hAnsiTheme="minorHAnsi" w:cstheme="minorHAnsi"/>
          <w:szCs w:val="22"/>
        </w:rPr>
        <w:t xml:space="preserve">that each copy bears the following credit line: </w:t>
      </w:r>
    </w:p>
    <w:p w14:paraId="38415823" w14:textId="3B13B25D" w:rsidR="009E11DC" w:rsidRPr="0011769B" w:rsidRDefault="009E11DC" w:rsidP="009E11DC">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1461F5">
        <w:rPr>
          <w:rFonts w:asciiTheme="minorHAnsi" w:hAnsiTheme="minorHAnsi" w:cstheme="minorHAnsi"/>
          <w:szCs w:val="22"/>
        </w:rPr>
        <w:t>“</w:t>
      </w:r>
      <w:r w:rsidRPr="00647815">
        <w:rPr>
          <w:rFonts w:asciiTheme="minorHAnsi" w:hAnsiTheme="minorHAnsi" w:cstheme="minorHAnsi"/>
          <w:i/>
          <w:szCs w:val="22"/>
        </w:rPr>
        <w:t xml:space="preserve">Copyright © </w:t>
      </w:r>
      <w:r w:rsidR="00B12570">
        <w:rPr>
          <w:rFonts w:asciiTheme="minorHAnsi" w:hAnsiTheme="minorHAnsi" w:cstheme="minorHAnsi"/>
          <w:i/>
          <w:szCs w:val="22"/>
        </w:rPr>
        <w:t>June</w:t>
      </w:r>
      <w:r w:rsidR="00836BE2">
        <w:rPr>
          <w:rFonts w:asciiTheme="minorHAnsi" w:hAnsiTheme="minorHAnsi" w:cstheme="minorHAnsi"/>
          <w:i/>
          <w:szCs w:val="22"/>
        </w:rPr>
        <w:t xml:space="preserve"> 201</w:t>
      </w:r>
      <w:r w:rsidR="00B12570">
        <w:rPr>
          <w:rFonts w:asciiTheme="minorHAnsi" w:hAnsiTheme="minorHAnsi" w:cstheme="minorHAnsi"/>
          <w:i/>
          <w:szCs w:val="22"/>
        </w:rPr>
        <w:t>9</w:t>
      </w:r>
      <w:r w:rsidR="00836BE2">
        <w:rPr>
          <w:rFonts w:asciiTheme="minorHAnsi" w:hAnsiTheme="minorHAnsi" w:cstheme="minorHAnsi"/>
          <w:i/>
          <w:szCs w:val="22"/>
        </w:rPr>
        <w:t xml:space="preserve"> </w:t>
      </w:r>
      <w:r w:rsidRPr="00647815">
        <w:rPr>
          <w:rFonts w:asciiTheme="minorHAnsi" w:hAnsiTheme="minorHAnsi" w:cstheme="minorHAnsi"/>
          <w:i/>
          <w:szCs w:val="22"/>
        </w:rPr>
        <w:t xml:space="preserve">by the Independent Regulatory Board for Auditors. All rights reserved. </w:t>
      </w:r>
      <w:r w:rsidRPr="00642361">
        <w:rPr>
          <w:rFonts w:asciiTheme="minorHAnsi" w:hAnsiTheme="minorHAnsi" w:cstheme="minorHAnsi"/>
          <w:i/>
          <w:szCs w:val="22"/>
        </w:rPr>
        <w:t>Used with permission of the IRBA</w:t>
      </w:r>
      <w:r w:rsidRPr="00E627A6">
        <w:rPr>
          <w:rFonts w:asciiTheme="minorHAnsi" w:hAnsiTheme="minorHAnsi" w:cstheme="minorHAnsi"/>
          <w:i/>
          <w:szCs w:val="22"/>
        </w:rPr>
        <w:t>.”</w:t>
      </w:r>
      <w:r w:rsidRPr="002F536B">
        <w:rPr>
          <w:rFonts w:asciiTheme="minorHAnsi" w:hAnsiTheme="minorHAnsi" w:cstheme="minorHAnsi"/>
          <w:szCs w:val="22"/>
        </w:rPr>
        <w:t xml:space="preserve"> Otherwise, written permis</w:t>
      </w:r>
      <w:r w:rsidRPr="005F7CC0">
        <w:rPr>
          <w:rFonts w:asciiTheme="minorHAnsi" w:hAnsiTheme="minorHAnsi" w:cstheme="minorHAnsi"/>
          <w:szCs w:val="22"/>
        </w:rPr>
        <w:t>sion from the IRBA is required to reproduce, store or transmit this document except as permitted by law.</w:t>
      </w:r>
    </w:p>
    <w:p w14:paraId="61269F8D" w14:textId="77777777" w:rsidR="009E11DC" w:rsidRPr="00F9794A" w:rsidRDefault="009E11DC">
      <w:pPr>
        <w:spacing w:line="276" w:lineRule="atLeast"/>
        <w:jc w:val="left"/>
        <w:rPr>
          <w:b/>
          <w:szCs w:val="22"/>
        </w:rPr>
      </w:pPr>
      <w:r w:rsidRPr="000023F9">
        <w:rPr>
          <w:b/>
          <w:szCs w:val="22"/>
        </w:rPr>
        <w:br w:type="page"/>
      </w:r>
    </w:p>
    <w:p w14:paraId="2EB3B089" w14:textId="7DAE5B45" w:rsidR="009142B0" w:rsidRPr="007B1C72" w:rsidRDefault="009142B0" w:rsidP="009142B0">
      <w:pPr>
        <w:spacing w:after="0" w:line="276" w:lineRule="auto"/>
        <w:jc w:val="center"/>
        <w:rPr>
          <w:b/>
          <w:szCs w:val="22"/>
        </w:rPr>
      </w:pPr>
      <w:r w:rsidRPr="009C7244">
        <w:rPr>
          <w:b/>
          <w:szCs w:val="22"/>
        </w:rPr>
        <w:lastRenderedPageBreak/>
        <w:t>GUIDE FOR REGISTERED AUDITORS</w:t>
      </w:r>
      <w:r w:rsidR="00E256F8" w:rsidRPr="007B1C72">
        <w:rPr>
          <w:b/>
          <w:szCs w:val="22"/>
        </w:rPr>
        <w:t>:</w:t>
      </w:r>
    </w:p>
    <w:p w14:paraId="3E884AB7" w14:textId="77777777" w:rsidR="009142B0" w:rsidRPr="004C0EA6" w:rsidRDefault="00E256F8" w:rsidP="009142B0">
      <w:pPr>
        <w:spacing w:after="0" w:line="276" w:lineRule="auto"/>
        <w:jc w:val="center"/>
        <w:rPr>
          <w:b/>
          <w:szCs w:val="22"/>
        </w:rPr>
      </w:pPr>
      <w:r w:rsidRPr="00B658B5">
        <w:rPr>
          <w:b/>
          <w:szCs w:val="22"/>
        </w:rPr>
        <w:t xml:space="preserve">ASSURANCE </w:t>
      </w:r>
      <w:r w:rsidR="009142B0" w:rsidRPr="00C664FE">
        <w:rPr>
          <w:b/>
          <w:szCs w:val="22"/>
        </w:rPr>
        <w:t>ENGAGEMENTS ON</w:t>
      </w:r>
      <w:r w:rsidR="005E3D64" w:rsidRPr="00A32C15">
        <w:rPr>
          <w:b/>
          <w:szCs w:val="22"/>
        </w:rPr>
        <w:t xml:space="preserve"> </w:t>
      </w:r>
      <w:r w:rsidR="005E0EB9" w:rsidRPr="00AE2B1B">
        <w:rPr>
          <w:b/>
          <w:szCs w:val="22"/>
        </w:rPr>
        <w:t xml:space="preserve">FRESH PRODUCE </w:t>
      </w:r>
      <w:r w:rsidR="009142B0" w:rsidRPr="00AE2B1B">
        <w:rPr>
          <w:b/>
          <w:szCs w:val="22"/>
        </w:rPr>
        <w:t>A</w:t>
      </w:r>
      <w:r w:rsidR="005E0EB9" w:rsidRPr="00AE2B1B">
        <w:rPr>
          <w:b/>
          <w:szCs w:val="22"/>
        </w:rPr>
        <w:t>GENT</w:t>
      </w:r>
      <w:r w:rsidR="009142B0" w:rsidRPr="00AE2B1B">
        <w:rPr>
          <w:b/>
          <w:szCs w:val="22"/>
        </w:rPr>
        <w:t>S</w:t>
      </w:r>
      <w:r w:rsidR="00DE6728" w:rsidRPr="006538A9">
        <w:rPr>
          <w:b/>
          <w:szCs w:val="22"/>
        </w:rPr>
        <w:t>’</w:t>
      </w:r>
      <w:r w:rsidR="009142B0" w:rsidRPr="004C0EA6">
        <w:rPr>
          <w:b/>
          <w:szCs w:val="22"/>
        </w:rPr>
        <w:t xml:space="preserve"> TRUST ACCOUNTS</w:t>
      </w:r>
    </w:p>
    <w:p w14:paraId="0DA72B3F" w14:textId="2A8E8229" w:rsidR="009142B0" w:rsidRPr="00713C8F" w:rsidRDefault="009142B0" w:rsidP="009142B0">
      <w:pPr>
        <w:jc w:val="center"/>
        <w:rPr>
          <w:rFonts w:asciiTheme="minorHAnsi" w:hAnsiTheme="minorHAnsi" w:cstheme="minorHAnsi"/>
          <w:szCs w:val="22"/>
        </w:rPr>
      </w:pPr>
      <w:r w:rsidRPr="004C0EA6">
        <w:rPr>
          <w:rFonts w:asciiTheme="minorHAnsi" w:hAnsiTheme="minorHAnsi" w:cstheme="minorHAnsi"/>
          <w:szCs w:val="22"/>
        </w:rPr>
        <w:t xml:space="preserve">(Effective for </w:t>
      </w:r>
      <w:r w:rsidR="008A3FD3" w:rsidRPr="004C0EA6">
        <w:rPr>
          <w:rFonts w:asciiTheme="minorHAnsi" w:hAnsiTheme="minorHAnsi" w:cstheme="minorHAnsi"/>
          <w:szCs w:val="22"/>
        </w:rPr>
        <w:t xml:space="preserve">financial </w:t>
      </w:r>
      <w:r w:rsidR="005D56D6" w:rsidRPr="004C0EA6">
        <w:rPr>
          <w:rFonts w:asciiTheme="minorHAnsi" w:hAnsiTheme="minorHAnsi" w:cstheme="minorHAnsi"/>
          <w:szCs w:val="22"/>
        </w:rPr>
        <w:t>year</w:t>
      </w:r>
      <w:r w:rsidR="002A0940" w:rsidRPr="004C0EA6">
        <w:rPr>
          <w:rFonts w:asciiTheme="minorHAnsi" w:hAnsiTheme="minorHAnsi" w:cstheme="minorHAnsi"/>
          <w:szCs w:val="22"/>
        </w:rPr>
        <w:t>-</w:t>
      </w:r>
      <w:r w:rsidR="005D56D6" w:rsidRPr="004C0EA6">
        <w:rPr>
          <w:rFonts w:asciiTheme="minorHAnsi" w:hAnsiTheme="minorHAnsi" w:cstheme="minorHAnsi"/>
          <w:szCs w:val="22"/>
        </w:rPr>
        <w:t>ends</w:t>
      </w:r>
      <w:r w:rsidRPr="004C0EA6">
        <w:rPr>
          <w:rFonts w:asciiTheme="minorHAnsi" w:hAnsiTheme="minorHAnsi" w:cstheme="minorHAnsi"/>
          <w:szCs w:val="22"/>
        </w:rPr>
        <w:t xml:space="preserve"> </w:t>
      </w:r>
      <w:r w:rsidR="009848A6" w:rsidRPr="004C0EA6">
        <w:rPr>
          <w:rFonts w:asciiTheme="minorHAnsi" w:hAnsiTheme="minorHAnsi" w:cstheme="minorHAnsi"/>
          <w:szCs w:val="22"/>
        </w:rPr>
        <w:t>ending</w:t>
      </w:r>
      <w:r w:rsidRPr="004C0EA6">
        <w:rPr>
          <w:rFonts w:asciiTheme="minorHAnsi" w:hAnsiTheme="minorHAnsi" w:cstheme="minorHAnsi"/>
          <w:szCs w:val="22"/>
        </w:rPr>
        <w:t xml:space="preserve"> on or after </w:t>
      </w:r>
      <w:r w:rsidR="005B73A8" w:rsidRPr="004C0EA6">
        <w:rPr>
          <w:rFonts w:asciiTheme="minorHAnsi" w:hAnsiTheme="minorHAnsi" w:cstheme="minorHAnsi"/>
          <w:szCs w:val="22"/>
        </w:rPr>
        <w:t>31</w:t>
      </w:r>
      <w:r w:rsidRPr="004C0EA6">
        <w:rPr>
          <w:rFonts w:asciiTheme="minorHAnsi" w:hAnsiTheme="minorHAnsi" w:cstheme="minorHAnsi"/>
          <w:szCs w:val="22"/>
        </w:rPr>
        <w:t xml:space="preserve"> </w:t>
      </w:r>
      <w:r w:rsidR="005B73A8" w:rsidRPr="006D19BC">
        <w:rPr>
          <w:rFonts w:asciiTheme="minorHAnsi" w:hAnsiTheme="minorHAnsi" w:cstheme="minorHAnsi"/>
          <w:szCs w:val="22"/>
        </w:rPr>
        <w:t>December</w:t>
      </w:r>
      <w:r w:rsidRPr="004C0EA6">
        <w:rPr>
          <w:rFonts w:asciiTheme="minorHAnsi" w:hAnsiTheme="minorHAnsi" w:cstheme="minorHAnsi"/>
          <w:szCs w:val="22"/>
        </w:rPr>
        <w:t xml:space="preserve"> </w:t>
      </w:r>
      <w:r w:rsidR="00A871DC" w:rsidRPr="00A16B98">
        <w:rPr>
          <w:rFonts w:asciiTheme="minorHAnsi" w:hAnsiTheme="minorHAnsi" w:cstheme="minorHAnsi"/>
          <w:szCs w:val="22"/>
        </w:rPr>
        <w:t>20</w:t>
      </w:r>
      <w:r w:rsidR="009848A6" w:rsidRPr="00A16B98">
        <w:rPr>
          <w:rFonts w:asciiTheme="minorHAnsi" w:hAnsiTheme="minorHAnsi" w:cstheme="minorHAnsi"/>
          <w:szCs w:val="22"/>
        </w:rPr>
        <w:t>20</w:t>
      </w:r>
      <w:r w:rsidRPr="00444283">
        <w:rPr>
          <w:rFonts w:asciiTheme="minorHAnsi" w:hAnsiTheme="minorHAnsi" w:cstheme="minorHAnsi"/>
          <w:szCs w:val="22"/>
        </w:rPr>
        <w:t>)</w:t>
      </w:r>
    </w:p>
    <w:p w14:paraId="6132BE6A" w14:textId="77777777" w:rsidR="00A17BDE" w:rsidRPr="00996253" w:rsidRDefault="004801A3" w:rsidP="00D66ED3">
      <w:pPr>
        <w:pBdr>
          <w:bottom w:val="single" w:sz="4" w:space="1" w:color="auto"/>
        </w:pBdr>
        <w:spacing w:before="240" w:after="240"/>
        <w:jc w:val="left"/>
        <w:rPr>
          <w:rFonts w:asciiTheme="minorHAnsi" w:hAnsiTheme="minorHAnsi" w:cstheme="minorHAnsi"/>
          <w:b/>
          <w:sz w:val="24"/>
          <w:szCs w:val="24"/>
        </w:rPr>
      </w:pPr>
      <w:r w:rsidRPr="00996253">
        <w:rPr>
          <w:rFonts w:asciiTheme="minorHAnsi" w:hAnsiTheme="minorHAnsi" w:cstheme="minorHAnsi"/>
          <w:b/>
          <w:sz w:val="24"/>
          <w:szCs w:val="24"/>
        </w:rPr>
        <w:t>Contents</w:t>
      </w:r>
      <w:r w:rsidR="00A17BDE" w:rsidRPr="00996253">
        <w:rPr>
          <w:rFonts w:asciiTheme="minorHAnsi" w:hAnsiTheme="minorHAnsi" w:cstheme="minorHAnsi"/>
          <w:b/>
          <w:sz w:val="24"/>
          <w:szCs w:val="24"/>
        </w:rPr>
        <w:t xml:space="preserve"> </w:t>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t>Page</w:t>
      </w:r>
    </w:p>
    <w:sdt>
      <w:sdtPr>
        <w:rPr>
          <w:rFonts w:asciiTheme="minorHAnsi" w:eastAsiaTheme="majorEastAsia" w:hAnsiTheme="minorHAnsi" w:cstheme="minorBidi"/>
          <w:b/>
          <w:bCs/>
          <w:noProof w:val="0"/>
          <w:color w:val="000000" w:themeColor="text1"/>
          <w:sz w:val="28"/>
          <w:szCs w:val="28"/>
          <w:lang w:val="en-GB"/>
        </w:rPr>
        <w:id w:val="19400469"/>
        <w:docPartObj>
          <w:docPartGallery w:val="Table of Contents"/>
          <w:docPartUnique/>
        </w:docPartObj>
      </w:sdtPr>
      <w:sdtEndPr>
        <w:rPr>
          <w:rFonts w:ascii="Arial" w:eastAsiaTheme="minorHAnsi" w:hAnsi="Arial" w:cstheme="minorHAnsi"/>
          <w:b w:val="0"/>
          <w:bCs w:val="0"/>
          <w:noProof/>
          <w:color w:val="auto"/>
          <w:sz w:val="22"/>
          <w:szCs w:val="20"/>
          <w:lang w:val="en-ZA"/>
        </w:rPr>
      </w:sdtEndPr>
      <w:sdtContent>
        <w:p w14:paraId="383F4300" w14:textId="4CF7B837" w:rsidR="00B62788" w:rsidRPr="00A16B98" w:rsidRDefault="00641A71">
          <w:pPr>
            <w:pStyle w:val="TOC1"/>
            <w:rPr>
              <w:rFonts w:asciiTheme="minorHAnsi" w:eastAsiaTheme="minorEastAsia" w:hAnsiTheme="minorHAnsi" w:cstheme="minorBidi"/>
              <w:szCs w:val="22"/>
              <w:lang w:eastAsia="en-ZA"/>
            </w:rPr>
          </w:pPr>
          <w:r w:rsidRPr="00A16B98">
            <w:rPr>
              <w:rFonts w:asciiTheme="minorHAnsi" w:hAnsiTheme="minorHAnsi"/>
              <w:szCs w:val="22"/>
            </w:rPr>
            <w:fldChar w:fldCharType="begin"/>
          </w:r>
          <w:r w:rsidR="00D76B7E" w:rsidRPr="004C0EA6">
            <w:rPr>
              <w:rFonts w:asciiTheme="minorHAnsi" w:hAnsiTheme="minorHAnsi"/>
              <w:szCs w:val="22"/>
            </w:rPr>
            <w:instrText xml:space="preserve"> TOC \o "1-3" \h \z \u </w:instrText>
          </w:r>
          <w:r w:rsidRPr="00A16B98">
            <w:rPr>
              <w:rFonts w:asciiTheme="minorHAnsi" w:hAnsiTheme="minorHAnsi"/>
              <w:szCs w:val="22"/>
            </w:rPr>
            <w:fldChar w:fldCharType="separate"/>
          </w:r>
          <w:hyperlink w:anchor="_Toc529194431" w:history="1">
            <w:r w:rsidR="00B62788" w:rsidRPr="004C0EA6">
              <w:rPr>
                <w:rStyle w:val="Hyperlink"/>
              </w:rPr>
              <w:t>Introduction</w:t>
            </w:r>
            <w:r w:rsidR="00B62788" w:rsidRPr="004C0EA6">
              <w:rPr>
                <w:webHidden/>
              </w:rPr>
              <w:tab/>
            </w:r>
            <w:r w:rsidR="00B62788" w:rsidRPr="006D19BC">
              <w:rPr>
                <w:webHidden/>
              </w:rPr>
              <w:fldChar w:fldCharType="begin"/>
            </w:r>
            <w:r w:rsidR="00B62788" w:rsidRPr="004C0EA6">
              <w:rPr>
                <w:webHidden/>
              </w:rPr>
              <w:instrText xml:space="preserve"> PAGEREF _Toc529194431 \h </w:instrText>
            </w:r>
            <w:r w:rsidR="00B62788" w:rsidRPr="006D19BC">
              <w:rPr>
                <w:webHidden/>
              </w:rPr>
            </w:r>
            <w:r w:rsidR="00B62788" w:rsidRPr="006D19BC">
              <w:rPr>
                <w:webHidden/>
              </w:rPr>
              <w:fldChar w:fldCharType="separate"/>
            </w:r>
            <w:r w:rsidR="00857731">
              <w:rPr>
                <w:webHidden/>
              </w:rPr>
              <w:t>6</w:t>
            </w:r>
            <w:r w:rsidR="00B62788" w:rsidRPr="006D19BC">
              <w:rPr>
                <w:webHidden/>
              </w:rPr>
              <w:fldChar w:fldCharType="end"/>
            </w:r>
          </w:hyperlink>
        </w:p>
        <w:p w14:paraId="6DFA3795" w14:textId="2B244DA5" w:rsidR="00B62788" w:rsidRPr="00444283" w:rsidRDefault="006A78D4">
          <w:pPr>
            <w:pStyle w:val="TOC2"/>
            <w:rPr>
              <w:rFonts w:asciiTheme="minorHAnsi" w:eastAsiaTheme="minorEastAsia" w:hAnsiTheme="minorHAnsi"/>
              <w:szCs w:val="22"/>
              <w:lang w:val="en-ZA" w:eastAsia="en-ZA"/>
            </w:rPr>
          </w:pPr>
          <w:hyperlink w:anchor="_Toc529194432" w:history="1">
            <w:r w:rsidR="00B62788" w:rsidRPr="00713C8F">
              <w:rPr>
                <w:rStyle w:val="Hyperlink"/>
              </w:rPr>
              <w:t>Scope of this Guide</w:t>
            </w:r>
            <w:r w:rsidR="00B62788" w:rsidRPr="00996253">
              <w:rPr>
                <w:webHidden/>
              </w:rPr>
              <w:tab/>
            </w:r>
            <w:r w:rsidR="00B62788" w:rsidRPr="00996253">
              <w:rPr>
                <w:webHidden/>
              </w:rPr>
              <w:fldChar w:fldCharType="begin"/>
            </w:r>
            <w:r w:rsidR="00B62788" w:rsidRPr="004C0EA6">
              <w:rPr>
                <w:webHidden/>
              </w:rPr>
              <w:instrText xml:space="preserve"> PAGEREF _Toc529194432 \h </w:instrText>
            </w:r>
            <w:r w:rsidR="00B62788" w:rsidRPr="00996253">
              <w:rPr>
                <w:webHidden/>
              </w:rPr>
            </w:r>
            <w:r w:rsidR="00B62788" w:rsidRPr="00996253">
              <w:rPr>
                <w:webHidden/>
              </w:rPr>
              <w:fldChar w:fldCharType="separate"/>
            </w:r>
            <w:r w:rsidR="00857731">
              <w:rPr>
                <w:webHidden/>
              </w:rPr>
              <w:t>6</w:t>
            </w:r>
            <w:r w:rsidR="00B62788" w:rsidRPr="00996253">
              <w:rPr>
                <w:webHidden/>
              </w:rPr>
              <w:fldChar w:fldCharType="end"/>
            </w:r>
          </w:hyperlink>
        </w:p>
        <w:p w14:paraId="33332E24" w14:textId="2A19908C" w:rsidR="00B62788" w:rsidRPr="00444283" w:rsidRDefault="006A78D4">
          <w:pPr>
            <w:pStyle w:val="TOC2"/>
            <w:rPr>
              <w:rFonts w:asciiTheme="minorHAnsi" w:eastAsiaTheme="minorEastAsia" w:hAnsiTheme="minorHAnsi"/>
              <w:szCs w:val="22"/>
              <w:lang w:val="en-ZA" w:eastAsia="en-ZA"/>
            </w:rPr>
          </w:pPr>
          <w:hyperlink w:anchor="_Toc529194433" w:history="1">
            <w:r w:rsidR="00B62788" w:rsidRPr="00713C8F">
              <w:rPr>
                <w:rStyle w:val="Hyperlink"/>
              </w:rPr>
              <w:t>Purpose of an Engagement on Fresh Produce Agents’ Trust Accounts</w:t>
            </w:r>
            <w:r w:rsidR="00B62788" w:rsidRPr="00996253">
              <w:rPr>
                <w:webHidden/>
              </w:rPr>
              <w:tab/>
            </w:r>
            <w:r w:rsidR="00B62788" w:rsidRPr="00996253">
              <w:rPr>
                <w:webHidden/>
              </w:rPr>
              <w:fldChar w:fldCharType="begin"/>
            </w:r>
            <w:r w:rsidR="00B62788" w:rsidRPr="004C0EA6">
              <w:rPr>
                <w:webHidden/>
              </w:rPr>
              <w:instrText xml:space="preserve"> PAGEREF _Toc529194433 \h </w:instrText>
            </w:r>
            <w:r w:rsidR="00B62788" w:rsidRPr="00996253">
              <w:rPr>
                <w:webHidden/>
              </w:rPr>
            </w:r>
            <w:r w:rsidR="00B62788" w:rsidRPr="00996253">
              <w:rPr>
                <w:webHidden/>
              </w:rPr>
              <w:fldChar w:fldCharType="separate"/>
            </w:r>
            <w:r w:rsidR="00857731">
              <w:rPr>
                <w:webHidden/>
              </w:rPr>
              <w:t>6</w:t>
            </w:r>
            <w:r w:rsidR="00B62788" w:rsidRPr="00996253">
              <w:rPr>
                <w:webHidden/>
              </w:rPr>
              <w:fldChar w:fldCharType="end"/>
            </w:r>
          </w:hyperlink>
        </w:p>
        <w:p w14:paraId="4D7DDAD7" w14:textId="56467B7D" w:rsidR="00B62788" w:rsidRPr="00444283" w:rsidRDefault="006A78D4">
          <w:pPr>
            <w:pStyle w:val="TOC2"/>
            <w:rPr>
              <w:rFonts w:asciiTheme="minorHAnsi" w:eastAsiaTheme="minorEastAsia" w:hAnsiTheme="minorHAnsi"/>
              <w:szCs w:val="22"/>
              <w:lang w:val="en-ZA" w:eastAsia="en-ZA"/>
            </w:rPr>
          </w:pPr>
          <w:hyperlink w:anchor="_Toc529194434" w:history="1">
            <w:r w:rsidR="00B62788" w:rsidRPr="00713C8F">
              <w:rPr>
                <w:rStyle w:val="Hyperlink"/>
              </w:rPr>
              <w:t>Nature of an Engagement on Fresh Produce Agents’ Trust Accounts</w:t>
            </w:r>
            <w:r w:rsidR="00B62788" w:rsidRPr="00996253">
              <w:rPr>
                <w:webHidden/>
              </w:rPr>
              <w:tab/>
            </w:r>
            <w:r w:rsidR="00B62788" w:rsidRPr="00996253">
              <w:rPr>
                <w:webHidden/>
              </w:rPr>
              <w:fldChar w:fldCharType="begin"/>
            </w:r>
            <w:r w:rsidR="00B62788" w:rsidRPr="004C0EA6">
              <w:rPr>
                <w:webHidden/>
              </w:rPr>
              <w:instrText xml:space="preserve"> PAGEREF _Toc529194434 \h </w:instrText>
            </w:r>
            <w:r w:rsidR="00B62788" w:rsidRPr="00996253">
              <w:rPr>
                <w:webHidden/>
              </w:rPr>
            </w:r>
            <w:r w:rsidR="00B62788" w:rsidRPr="00996253">
              <w:rPr>
                <w:webHidden/>
              </w:rPr>
              <w:fldChar w:fldCharType="separate"/>
            </w:r>
            <w:r w:rsidR="00857731">
              <w:rPr>
                <w:webHidden/>
              </w:rPr>
              <w:t>6</w:t>
            </w:r>
            <w:r w:rsidR="00B62788" w:rsidRPr="00996253">
              <w:rPr>
                <w:webHidden/>
              </w:rPr>
              <w:fldChar w:fldCharType="end"/>
            </w:r>
          </w:hyperlink>
        </w:p>
        <w:p w14:paraId="70415A0C" w14:textId="3029848E" w:rsidR="00B62788" w:rsidRPr="00444283" w:rsidRDefault="006A78D4">
          <w:pPr>
            <w:pStyle w:val="TOC1"/>
            <w:rPr>
              <w:rFonts w:asciiTheme="minorHAnsi" w:eastAsiaTheme="minorEastAsia" w:hAnsiTheme="minorHAnsi" w:cstheme="minorBidi"/>
              <w:szCs w:val="22"/>
              <w:lang w:eastAsia="en-ZA"/>
            </w:rPr>
          </w:pPr>
          <w:hyperlink w:anchor="_Toc529194435" w:history="1">
            <w:r w:rsidR="00B62788" w:rsidRPr="00713C8F">
              <w:rPr>
                <w:rStyle w:val="Hyperlink"/>
              </w:rPr>
              <w:t>Effective date</w:t>
            </w:r>
            <w:r w:rsidR="00B62788" w:rsidRPr="00996253">
              <w:rPr>
                <w:webHidden/>
              </w:rPr>
              <w:tab/>
            </w:r>
            <w:r w:rsidR="00B62788" w:rsidRPr="00996253">
              <w:rPr>
                <w:webHidden/>
              </w:rPr>
              <w:fldChar w:fldCharType="begin"/>
            </w:r>
            <w:r w:rsidR="00B62788" w:rsidRPr="004C0EA6">
              <w:rPr>
                <w:webHidden/>
              </w:rPr>
              <w:instrText xml:space="preserve"> PAGEREF _Toc529194435 \h </w:instrText>
            </w:r>
            <w:r w:rsidR="00B62788" w:rsidRPr="00996253">
              <w:rPr>
                <w:webHidden/>
              </w:rPr>
            </w:r>
            <w:r w:rsidR="00B62788" w:rsidRPr="00996253">
              <w:rPr>
                <w:webHidden/>
              </w:rPr>
              <w:fldChar w:fldCharType="separate"/>
            </w:r>
            <w:r w:rsidR="00857731">
              <w:rPr>
                <w:webHidden/>
              </w:rPr>
              <w:t>7</w:t>
            </w:r>
            <w:r w:rsidR="00B62788" w:rsidRPr="00996253">
              <w:rPr>
                <w:webHidden/>
              </w:rPr>
              <w:fldChar w:fldCharType="end"/>
            </w:r>
          </w:hyperlink>
        </w:p>
        <w:p w14:paraId="16286670" w14:textId="769614E2" w:rsidR="00B62788" w:rsidRPr="00444283" w:rsidRDefault="006A78D4">
          <w:pPr>
            <w:pStyle w:val="TOC1"/>
            <w:rPr>
              <w:rFonts w:asciiTheme="minorHAnsi" w:eastAsiaTheme="minorEastAsia" w:hAnsiTheme="minorHAnsi" w:cstheme="minorBidi"/>
              <w:szCs w:val="22"/>
              <w:lang w:eastAsia="en-ZA"/>
            </w:rPr>
          </w:pPr>
          <w:hyperlink w:anchor="_Toc529194436" w:history="1">
            <w:r w:rsidR="00B62788" w:rsidRPr="00713C8F">
              <w:rPr>
                <w:rStyle w:val="Hyperlink"/>
              </w:rPr>
              <w:t>Definitions</w:t>
            </w:r>
            <w:r w:rsidR="00B62788" w:rsidRPr="00996253">
              <w:rPr>
                <w:webHidden/>
              </w:rPr>
              <w:tab/>
            </w:r>
            <w:r w:rsidR="00B62788" w:rsidRPr="00996253">
              <w:rPr>
                <w:webHidden/>
              </w:rPr>
              <w:fldChar w:fldCharType="begin"/>
            </w:r>
            <w:r w:rsidR="00B62788" w:rsidRPr="004C0EA6">
              <w:rPr>
                <w:webHidden/>
              </w:rPr>
              <w:instrText xml:space="preserve"> PAGEREF _Toc529194436 \h </w:instrText>
            </w:r>
            <w:r w:rsidR="00B62788" w:rsidRPr="00996253">
              <w:rPr>
                <w:webHidden/>
              </w:rPr>
            </w:r>
            <w:r w:rsidR="00B62788" w:rsidRPr="00996253">
              <w:rPr>
                <w:webHidden/>
              </w:rPr>
              <w:fldChar w:fldCharType="separate"/>
            </w:r>
            <w:r w:rsidR="00857731">
              <w:rPr>
                <w:webHidden/>
              </w:rPr>
              <w:t>7</w:t>
            </w:r>
            <w:r w:rsidR="00B62788" w:rsidRPr="00996253">
              <w:rPr>
                <w:webHidden/>
              </w:rPr>
              <w:fldChar w:fldCharType="end"/>
            </w:r>
          </w:hyperlink>
        </w:p>
        <w:p w14:paraId="26EE95B4" w14:textId="44F4B8C6" w:rsidR="00B62788" w:rsidRPr="00444283" w:rsidRDefault="006A78D4">
          <w:pPr>
            <w:pStyle w:val="TOC1"/>
            <w:rPr>
              <w:rFonts w:asciiTheme="minorHAnsi" w:eastAsiaTheme="minorEastAsia" w:hAnsiTheme="minorHAnsi" w:cstheme="minorBidi"/>
              <w:szCs w:val="22"/>
              <w:lang w:eastAsia="en-ZA"/>
            </w:rPr>
          </w:pPr>
          <w:hyperlink w:anchor="_Toc529194437" w:history="1">
            <w:r w:rsidR="00B62788" w:rsidRPr="00713C8F">
              <w:rPr>
                <w:rStyle w:val="Hyperlink"/>
              </w:rPr>
              <w:t>The Act and the Rules</w:t>
            </w:r>
            <w:r w:rsidR="00B62788" w:rsidRPr="00996253">
              <w:rPr>
                <w:webHidden/>
              </w:rPr>
              <w:tab/>
            </w:r>
            <w:r w:rsidR="00B62788" w:rsidRPr="00996253">
              <w:rPr>
                <w:webHidden/>
              </w:rPr>
              <w:fldChar w:fldCharType="begin"/>
            </w:r>
            <w:r w:rsidR="00B62788" w:rsidRPr="004C0EA6">
              <w:rPr>
                <w:webHidden/>
              </w:rPr>
              <w:instrText xml:space="preserve"> PAGEREF _Toc529194437 \h </w:instrText>
            </w:r>
            <w:r w:rsidR="00B62788" w:rsidRPr="00996253">
              <w:rPr>
                <w:webHidden/>
              </w:rPr>
            </w:r>
            <w:r w:rsidR="00B62788" w:rsidRPr="00996253">
              <w:rPr>
                <w:webHidden/>
              </w:rPr>
              <w:fldChar w:fldCharType="separate"/>
            </w:r>
            <w:r w:rsidR="00857731">
              <w:rPr>
                <w:webHidden/>
              </w:rPr>
              <w:t>9</w:t>
            </w:r>
            <w:r w:rsidR="00B62788" w:rsidRPr="00996253">
              <w:rPr>
                <w:webHidden/>
              </w:rPr>
              <w:fldChar w:fldCharType="end"/>
            </w:r>
          </w:hyperlink>
        </w:p>
        <w:p w14:paraId="29F1EB04" w14:textId="63178C10" w:rsidR="00B62788" w:rsidRPr="00444283" w:rsidRDefault="006A78D4">
          <w:pPr>
            <w:pStyle w:val="TOC2"/>
            <w:rPr>
              <w:rFonts w:asciiTheme="minorHAnsi" w:eastAsiaTheme="minorEastAsia" w:hAnsiTheme="minorHAnsi"/>
              <w:szCs w:val="22"/>
              <w:lang w:val="en-ZA" w:eastAsia="en-ZA"/>
            </w:rPr>
          </w:pPr>
          <w:hyperlink w:anchor="_Toc529194438" w:history="1">
            <w:r w:rsidR="00B62788" w:rsidRPr="00713C8F">
              <w:rPr>
                <w:rStyle w:val="Hyperlink"/>
              </w:rPr>
              <w:t>Characteristics of a fresh produce agent’s trust account and compliance wi</w:t>
            </w:r>
            <w:r w:rsidR="00B62788" w:rsidRPr="00996253">
              <w:rPr>
                <w:rStyle w:val="Hyperlink"/>
              </w:rPr>
              <w:t>th the Act and the Rules</w:t>
            </w:r>
            <w:r w:rsidR="00B62788" w:rsidRPr="00996253">
              <w:rPr>
                <w:webHidden/>
              </w:rPr>
              <w:tab/>
            </w:r>
            <w:r w:rsidR="00B62788" w:rsidRPr="00996253">
              <w:rPr>
                <w:webHidden/>
              </w:rPr>
              <w:fldChar w:fldCharType="begin"/>
            </w:r>
            <w:r w:rsidR="00B62788" w:rsidRPr="004C0EA6">
              <w:rPr>
                <w:webHidden/>
              </w:rPr>
              <w:instrText xml:space="preserve"> PAGEREF _Toc529194438 \h </w:instrText>
            </w:r>
            <w:r w:rsidR="00B62788" w:rsidRPr="00996253">
              <w:rPr>
                <w:webHidden/>
              </w:rPr>
            </w:r>
            <w:r w:rsidR="00B62788" w:rsidRPr="00996253">
              <w:rPr>
                <w:webHidden/>
              </w:rPr>
              <w:fldChar w:fldCharType="separate"/>
            </w:r>
            <w:r w:rsidR="00857731">
              <w:rPr>
                <w:webHidden/>
              </w:rPr>
              <w:t>9</w:t>
            </w:r>
            <w:r w:rsidR="00B62788" w:rsidRPr="00996253">
              <w:rPr>
                <w:webHidden/>
              </w:rPr>
              <w:fldChar w:fldCharType="end"/>
            </w:r>
          </w:hyperlink>
        </w:p>
        <w:p w14:paraId="40D1BD03" w14:textId="583B97D2" w:rsidR="00B62788" w:rsidRPr="00444283" w:rsidRDefault="006A78D4">
          <w:pPr>
            <w:pStyle w:val="TOC2"/>
            <w:rPr>
              <w:rFonts w:asciiTheme="minorHAnsi" w:eastAsiaTheme="minorEastAsia" w:hAnsiTheme="minorHAnsi"/>
              <w:szCs w:val="22"/>
              <w:lang w:val="en-ZA" w:eastAsia="en-ZA"/>
            </w:rPr>
          </w:pPr>
          <w:hyperlink w:anchor="_Toc529194439" w:history="1">
            <w:r w:rsidR="00B62788" w:rsidRPr="00713C8F">
              <w:rPr>
                <w:rStyle w:val="Hyperlink"/>
              </w:rPr>
              <w:t>The engagement and the auditor</w:t>
            </w:r>
            <w:r w:rsidR="00B62788" w:rsidRPr="00996253">
              <w:rPr>
                <w:webHidden/>
              </w:rPr>
              <w:tab/>
            </w:r>
            <w:r w:rsidR="00B62788" w:rsidRPr="00996253">
              <w:rPr>
                <w:webHidden/>
              </w:rPr>
              <w:fldChar w:fldCharType="begin"/>
            </w:r>
            <w:r w:rsidR="00B62788" w:rsidRPr="004C0EA6">
              <w:rPr>
                <w:webHidden/>
              </w:rPr>
              <w:instrText xml:space="preserve"> PAGEREF _Toc529194439 \h </w:instrText>
            </w:r>
            <w:r w:rsidR="00B62788" w:rsidRPr="00996253">
              <w:rPr>
                <w:webHidden/>
              </w:rPr>
            </w:r>
            <w:r w:rsidR="00B62788" w:rsidRPr="00996253">
              <w:rPr>
                <w:webHidden/>
              </w:rPr>
              <w:fldChar w:fldCharType="separate"/>
            </w:r>
            <w:r w:rsidR="00857731">
              <w:rPr>
                <w:webHidden/>
              </w:rPr>
              <w:t>9</w:t>
            </w:r>
            <w:r w:rsidR="00B62788" w:rsidRPr="00996253">
              <w:rPr>
                <w:webHidden/>
              </w:rPr>
              <w:fldChar w:fldCharType="end"/>
            </w:r>
          </w:hyperlink>
        </w:p>
        <w:p w14:paraId="494CFDA5" w14:textId="7D2BD631" w:rsidR="00B62788" w:rsidRPr="00444283" w:rsidRDefault="006A78D4">
          <w:pPr>
            <w:pStyle w:val="TOC1"/>
            <w:rPr>
              <w:rFonts w:asciiTheme="minorHAnsi" w:eastAsiaTheme="minorEastAsia" w:hAnsiTheme="minorHAnsi" w:cstheme="minorBidi"/>
              <w:szCs w:val="22"/>
              <w:lang w:eastAsia="en-ZA"/>
            </w:rPr>
          </w:pPr>
          <w:hyperlink w:anchor="_Toc529194440" w:history="1">
            <w:r w:rsidR="00B62788" w:rsidRPr="00713C8F">
              <w:rPr>
                <w:rStyle w:val="Hyperlink"/>
              </w:rPr>
              <w:t>Respective Roles and Responsibilities</w:t>
            </w:r>
            <w:r w:rsidR="00B62788" w:rsidRPr="00996253">
              <w:rPr>
                <w:webHidden/>
              </w:rPr>
              <w:tab/>
            </w:r>
            <w:r w:rsidR="00B62788" w:rsidRPr="00996253">
              <w:rPr>
                <w:webHidden/>
              </w:rPr>
              <w:fldChar w:fldCharType="begin"/>
            </w:r>
            <w:r w:rsidR="00B62788" w:rsidRPr="004C0EA6">
              <w:rPr>
                <w:webHidden/>
              </w:rPr>
              <w:instrText xml:space="preserve"> PAGEREF _Toc529194440 \h </w:instrText>
            </w:r>
            <w:r w:rsidR="00B62788" w:rsidRPr="00996253">
              <w:rPr>
                <w:webHidden/>
              </w:rPr>
            </w:r>
            <w:r w:rsidR="00B62788" w:rsidRPr="00996253">
              <w:rPr>
                <w:webHidden/>
              </w:rPr>
              <w:fldChar w:fldCharType="separate"/>
            </w:r>
            <w:r w:rsidR="00857731">
              <w:rPr>
                <w:webHidden/>
              </w:rPr>
              <w:t>10</w:t>
            </w:r>
            <w:r w:rsidR="00B62788" w:rsidRPr="00996253">
              <w:rPr>
                <w:webHidden/>
              </w:rPr>
              <w:fldChar w:fldCharType="end"/>
            </w:r>
          </w:hyperlink>
        </w:p>
        <w:p w14:paraId="29AB8FD0" w14:textId="42B69AFF" w:rsidR="00B62788" w:rsidRPr="00444283" w:rsidRDefault="006A78D4">
          <w:pPr>
            <w:pStyle w:val="TOC2"/>
            <w:rPr>
              <w:rFonts w:asciiTheme="minorHAnsi" w:eastAsiaTheme="minorEastAsia" w:hAnsiTheme="minorHAnsi"/>
              <w:szCs w:val="22"/>
              <w:lang w:val="en-ZA" w:eastAsia="en-ZA"/>
            </w:rPr>
          </w:pPr>
          <w:hyperlink w:anchor="_Toc529194441" w:history="1">
            <w:r w:rsidR="00B62788" w:rsidRPr="00713C8F">
              <w:rPr>
                <w:rStyle w:val="Hyperlink"/>
              </w:rPr>
              <w:t>Fresh Produce Agent</w:t>
            </w:r>
            <w:r w:rsidR="00B62788" w:rsidRPr="00996253">
              <w:rPr>
                <w:webHidden/>
              </w:rPr>
              <w:tab/>
            </w:r>
            <w:r w:rsidR="00B62788" w:rsidRPr="00996253">
              <w:rPr>
                <w:webHidden/>
              </w:rPr>
              <w:fldChar w:fldCharType="begin"/>
            </w:r>
            <w:r w:rsidR="00B62788" w:rsidRPr="004C0EA6">
              <w:rPr>
                <w:webHidden/>
              </w:rPr>
              <w:instrText xml:space="preserve"> PAGEREF _Toc529194441 \h </w:instrText>
            </w:r>
            <w:r w:rsidR="00B62788" w:rsidRPr="00996253">
              <w:rPr>
                <w:webHidden/>
              </w:rPr>
            </w:r>
            <w:r w:rsidR="00B62788" w:rsidRPr="00996253">
              <w:rPr>
                <w:webHidden/>
              </w:rPr>
              <w:fldChar w:fldCharType="separate"/>
            </w:r>
            <w:r w:rsidR="00857731">
              <w:rPr>
                <w:webHidden/>
              </w:rPr>
              <w:t>10</w:t>
            </w:r>
            <w:r w:rsidR="00B62788" w:rsidRPr="00996253">
              <w:rPr>
                <w:webHidden/>
              </w:rPr>
              <w:fldChar w:fldCharType="end"/>
            </w:r>
          </w:hyperlink>
        </w:p>
        <w:p w14:paraId="35B8F57B" w14:textId="293F26EF" w:rsidR="00B62788" w:rsidRPr="00444283" w:rsidRDefault="006A78D4">
          <w:pPr>
            <w:pStyle w:val="TOC2"/>
            <w:rPr>
              <w:rFonts w:asciiTheme="minorHAnsi" w:eastAsiaTheme="minorEastAsia" w:hAnsiTheme="minorHAnsi"/>
              <w:szCs w:val="22"/>
              <w:lang w:val="en-ZA" w:eastAsia="en-ZA"/>
            </w:rPr>
          </w:pPr>
          <w:hyperlink w:anchor="_Toc529194442" w:history="1">
            <w:r w:rsidR="00B62788" w:rsidRPr="00713C8F">
              <w:rPr>
                <w:rStyle w:val="Hyperlink"/>
              </w:rPr>
              <w:t>Auditor</w:t>
            </w:r>
            <w:r w:rsidR="00B62788" w:rsidRPr="00996253">
              <w:rPr>
                <w:webHidden/>
              </w:rPr>
              <w:tab/>
            </w:r>
            <w:r w:rsidR="00B62788" w:rsidRPr="00996253">
              <w:rPr>
                <w:webHidden/>
              </w:rPr>
              <w:fldChar w:fldCharType="begin"/>
            </w:r>
            <w:r w:rsidR="00B62788" w:rsidRPr="004C0EA6">
              <w:rPr>
                <w:webHidden/>
              </w:rPr>
              <w:instrText xml:space="preserve"> PAGEREF _Toc529194442 \h </w:instrText>
            </w:r>
            <w:r w:rsidR="00B62788" w:rsidRPr="00996253">
              <w:rPr>
                <w:webHidden/>
              </w:rPr>
            </w:r>
            <w:r w:rsidR="00B62788" w:rsidRPr="00996253">
              <w:rPr>
                <w:webHidden/>
              </w:rPr>
              <w:fldChar w:fldCharType="separate"/>
            </w:r>
            <w:r w:rsidR="00857731">
              <w:rPr>
                <w:webHidden/>
              </w:rPr>
              <w:t>10</w:t>
            </w:r>
            <w:r w:rsidR="00B62788" w:rsidRPr="00996253">
              <w:rPr>
                <w:webHidden/>
              </w:rPr>
              <w:fldChar w:fldCharType="end"/>
            </w:r>
          </w:hyperlink>
        </w:p>
        <w:p w14:paraId="13AE3E23" w14:textId="0BC21C56" w:rsidR="00B62788" w:rsidRPr="00444283" w:rsidRDefault="006A78D4">
          <w:pPr>
            <w:pStyle w:val="TOC2"/>
            <w:rPr>
              <w:rFonts w:asciiTheme="minorHAnsi" w:eastAsiaTheme="minorEastAsia" w:hAnsiTheme="minorHAnsi"/>
              <w:szCs w:val="22"/>
              <w:lang w:val="en-ZA" w:eastAsia="en-ZA"/>
            </w:rPr>
          </w:pPr>
          <w:hyperlink w:anchor="_Toc529194443" w:history="1">
            <w:r w:rsidR="00B62788" w:rsidRPr="00713C8F">
              <w:rPr>
                <w:rStyle w:val="Hyperlink"/>
              </w:rPr>
              <w:t>The Agricultural Produce Agents Council (the Council)</w:t>
            </w:r>
            <w:r w:rsidR="00B62788" w:rsidRPr="00996253">
              <w:rPr>
                <w:webHidden/>
              </w:rPr>
              <w:tab/>
            </w:r>
            <w:r w:rsidR="00B62788" w:rsidRPr="00996253">
              <w:rPr>
                <w:webHidden/>
              </w:rPr>
              <w:fldChar w:fldCharType="begin"/>
            </w:r>
            <w:r w:rsidR="00B62788" w:rsidRPr="004C0EA6">
              <w:rPr>
                <w:webHidden/>
              </w:rPr>
              <w:instrText xml:space="preserve"> PAGEREF _Toc529194443 \h </w:instrText>
            </w:r>
            <w:r w:rsidR="00B62788" w:rsidRPr="00996253">
              <w:rPr>
                <w:webHidden/>
              </w:rPr>
            </w:r>
            <w:r w:rsidR="00B62788" w:rsidRPr="00996253">
              <w:rPr>
                <w:webHidden/>
              </w:rPr>
              <w:fldChar w:fldCharType="separate"/>
            </w:r>
            <w:r w:rsidR="00857731">
              <w:rPr>
                <w:webHidden/>
              </w:rPr>
              <w:t>10</w:t>
            </w:r>
            <w:r w:rsidR="00B62788" w:rsidRPr="00996253">
              <w:rPr>
                <w:webHidden/>
              </w:rPr>
              <w:fldChar w:fldCharType="end"/>
            </w:r>
          </w:hyperlink>
        </w:p>
        <w:p w14:paraId="1E927F03" w14:textId="2F474D72" w:rsidR="00B62788" w:rsidRPr="00444283" w:rsidRDefault="006A78D4">
          <w:pPr>
            <w:pStyle w:val="TOC2"/>
            <w:rPr>
              <w:rFonts w:asciiTheme="minorHAnsi" w:eastAsiaTheme="minorEastAsia" w:hAnsiTheme="minorHAnsi"/>
              <w:szCs w:val="22"/>
              <w:lang w:val="en-ZA" w:eastAsia="en-ZA"/>
            </w:rPr>
          </w:pPr>
          <w:hyperlink w:anchor="_Toc529194444" w:history="1">
            <w:r w:rsidR="00B62788" w:rsidRPr="00713C8F">
              <w:rPr>
                <w:rStyle w:val="Hyperlink"/>
              </w:rPr>
              <w:t>Fresh Produce Agents Fidelity Fund</w:t>
            </w:r>
            <w:r w:rsidR="00B62788" w:rsidRPr="00996253">
              <w:rPr>
                <w:webHidden/>
              </w:rPr>
              <w:tab/>
            </w:r>
            <w:r w:rsidR="00B62788" w:rsidRPr="00996253">
              <w:rPr>
                <w:webHidden/>
              </w:rPr>
              <w:fldChar w:fldCharType="begin"/>
            </w:r>
            <w:r w:rsidR="00B62788" w:rsidRPr="004C0EA6">
              <w:rPr>
                <w:webHidden/>
              </w:rPr>
              <w:instrText xml:space="preserve"> PAGEREF _Toc529194444 \h </w:instrText>
            </w:r>
            <w:r w:rsidR="00B62788" w:rsidRPr="00996253">
              <w:rPr>
                <w:webHidden/>
              </w:rPr>
            </w:r>
            <w:r w:rsidR="00B62788" w:rsidRPr="00996253">
              <w:rPr>
                <w:webHidden/>
              </w:rPr>
              <w:fldChar w:fldCharType="separate"/>
            </w:r>
            <w:r w:rsidR="00857731">
              <w:rPr>
                <w:webHidden/>
              </w:rPr>
              <w:t>11</w:t>
            </w:r>
            <w:r w:rsidR="00B62788" w:rsidRPr="00996253">
              <w:rPr>
                <w:webHidden/>
              </w:rPr>
              <w:fldChar w:fldCharType="end"/>
            </w:r>
          </w:hyperlink>
        </w:p>
        <w:p w14:paraId="751F55B3" w14:textId="1B2B23F6" w:rsidR="00B62788" w:rsidRPr="00444283" w:rsidRDefault="006A78D4">
          <w:pPr>
            <w:pStyle w:val="TOC2"/>
            <w:rPr>
              <w:rFonts w:asciiTheme="minorHAnsi" w:eastAsiaTheme="minorEastAsia" w:hAnsiTheme="minorHAnsi"/>
              <w:szCs w:val="22"/>
              <w:lang w:val="en-ZA" w:eastAsia="en-ZA"/>
            </w:rPr>
          </w:pPr>
          <w:hyperlink w:anchor="_Toc529194445" w:history="1">
            <w:r w:rsidR="00B62788" w:rsidRPr="00713C8F">
              <w:rPr>
                <w:rStyle w:val="Hyperlink"/>
              </w:rPr>
              <w:t xml:space="preserve">Internal </w:t>
            </w:r>
            <w:r w:rsidR="00B62788" w:rsidRPr="00996253">
              <w:rPr>
                <w:rStyle w:val="Hyperlink"/>
              </w:rPr>
              <w:t>control</w:t>
            </w:r>
            <w:r w:rsidR="00B62788" w:rsidRPr="00996253">
              <w:rPr>
                <w:webHidden/>
              </w:rPr>
              <w:tab/>
            </w:r>
            <w:r w:rsidR="00B62788" w:rsidRPr="00996253">
              <w:rPr>
                <w:webHidden/>
              </w:rPr>
              <w:fldChar w:fldCharType="begin"/>
            </w:r>
            <w:r w:rsidR="00B62788" w:rsidRPr="004C0EA6">
              <w:rPr>
                <w:webHidden/>
              </w:rPr>
              <w:instrText xml:space="preserve"> PAGEREF _Toc529194445 \h </w:instrText>
            </w:r>
            <w:r w:rsidR="00B62788" w:rsidRPr="00996253">
              <w:rPr>
                <w:webHidden/>
              </w:rPr>
            </w:r>
            <w:r w:rsidR="00B62788" w:rsidRPr="00996253">
              <w:rPr>
                <w:webHidden/>
              </w:rPr>
              <w:fldChar w:fldCharType="separate"/>
            </w:r>
            <w:r w:rsidR="00857731">
              <w:rPr>
                <w:webHidden/>
              </w:rPr>
              <w:t>11</w:t>
            </w:r>
            <w:r w:rsidR="00B62788" w:rsidRPr="00996253">
              <w:rPr>
                <w:webHidden/>
              </w:rPr>
              <w:fldChar w:fldCharType="end"/>
            </w:r>
          </w:hyperlink>
        </w:p>
        <w:p w14:paraId="4E27BC65" w14:textId="253AD900" w:rsidR="00B62788" w:rsidRPr="00444283" w:rsidRDefault="006A78D4">
          <w:pPr>
            <w:pStyle w:val="TOC1"/>
            <w:rPr>
              <w:rFonts w:asciiTheme="minorHAnsi" w:eastAsiaTheme="minorEastAsia" w:hAnsiTheme="minorHAnsi" w:cstheme="minorBidi"/>
              <w:szCs w:val="22"/>
              <w:lang w:eastAsia="en-ZA"/>
            </w:rPr>
          </w:pPr>
          <w:hyperlink w:anchor="_Toc529194446" w:history="1">
            <w:r w:rsidR="00B62788" w:rsidRPr="00713C8F">
              <w:rPr>
                <w:rStyle w:val="Hyperlink"/>
              </w:rPr>
              <w:t>Nature and Extent of the Auditor’s Work</w:t>
            </w:r>
            <w:r w:rsidR="00B62788" w:rsidRPr="00996253">
              <w:rPr>
                <w:webHidden/>
              </w:rPr>
              <w:tab/>
            </w:r>
            <w:r w:rsidR="00B62788" w:rsidRPr="00996253">
              <w:rPr>
                <w:webHidden/>
              </w:rPr>
              <w:fldChar w:fldCharType="begin"/>
            </w:r>
            <w:r w:rsidR="00B62788" w:rsidRPr="004C0EA6">
              <w:rPr>
                <w:webHidden/>
              </w:rPr>
              <w:instrText xml:space="preserve"> PAGEREF _Toc529194446 \h </w:instrText>
            </w:r>
            <w:r w:rsidR="00B62788" w:rsidRPr="00996253">
              <w:rPr>
                <w:webHidden/>
              </w:rPr>
            </w:r>
            <w:r w:rsidR="00B62788" w:rsidRPr="00996253">
              <w:rPr>
                <w:webHidden/>
              </w:rPr>
              <w:fldChar w:fldCharType="separate"/>
            </w:r>
            <w:r w:rsidR="00857731">
              <w:rPr>
                <w:webHidden/>
              </w:rPr>
              <w:t>11</w:t>
            </w:r>
            <w:r w:rsidR="00B62788" w:rsidRPr="00996253">
              <w:rPr>
                <w:webHidden/>
              </w:rPr>
              <w:fldChar w:fldCharType="end"/>
            </w:r>
          </w:hyperlink>
        </w:p>
        <w:p w14:paraId="65735F02" w14:textId="69551859" w:rsidR="00B62788" w:rsidRPr="00444283" w:rsidRDefault="006A78D4">
          <w:pPr>
            <w:pStyle w:val="TOC2"/>
            <w:rPr>
              <w:rFonts w:asciiTheme="minorHAnsi" w:eastAsiaTheme="minorEastAsia" w:hAnsiTheme="minorHAnsi"/>
              <w:szCs w:val="22"/>
              <w:lang w:val="en-ZA" w:eastAsia="en-ZA"/>
            </w:rPr>
          </w:pPr>
          <w:hyperlink w:anchor="_Toc529194447" w:history="1">
            <w:r w:rsidR="00B62788" w:rsidRPr="00713C8F">
              <w:rPr>
                <w:rStyle w:val="Hyperlink"/>
              </w:rPr>
              <w:t>Ethical requirements and quality control</w:t>
            </w:r>
            <w:r w:rsidR="00B62788" w:rsidRPr="00996253">
              <w:rPr>
                <w:webHidden/>
              </w:rPr>
              <w:tab/>
            </w:r>
            <w:r w:rsidR="00B62788" w:rsidRPr="00996253">
              <w:rPr>
                <w:webHidden/>
              </w:rPr>
              <w:fldChar w:fldCharType="begin"/>
            </w:r>
            <w:r w:rsidR="00B62788" w:rsidRPr="004C0EA6">
              <w:rPr>
                <w:webHidden/>
              </w:rPr>
              <w:instrText xml:space="preserve"> PAGEREF _Toc529194447 \h </w:instrText>
            </w:r>
            <w:r w:rsidR="00B62788" w:rsidRPr="00996253">
              <w:rPr>
                <w:webHidden/>
              </w:rPr>
            </w:r>
            <w:r w:rsidR="00B62788" w:rsidRPr="00996253">
              <w:rPr>
                <w:webHidden/>
              </w:rPr>
              <w:fldChar w:fldCharType="separate"/>
            </w:r>
            <w:r w:rsidR="00857731">
              <w:rPr>
                <w:webHidden/>
              </w:rPr>
              <w:t>12</w:t>
            </w:r>
            <w:r w:rsidR="00B62788" w:rsidRPr="00996253">
              <w:rPr>
                <w:webHidden/>
              </w:rPr>
              <w:fldChar w:fldCharType="end"/>
            </w:r>
          </w:hyperlink>
        </w:p>
        <w:p w14:paraId="1610B449" w14:textId="47891746" w:rsidR="00B62788" w:rsidRPr="00444283" w:rsidRDefault="006A78D4">
          <w:pPr>
            <w:pStyle w:val="TOC2"/>
            <w:rPr>
              <w:rFonts w:asciiTheme="minorHAnsi" w:eastAsiaTheme="minorEastAsia" w:hAnsiTheme="minorHAnsi"/>
              <w:szCs w:val="22"/>
              <w:lang w:val="en-ZA" w:eastAsia="en-ZA"/>
            </w:rPr>
          </w:pPr>
          <w:hyperlink w:anchor="_Toc529194448" w:history="1">
            <w:r w:rsidR="00B62788" w:rsidRPr="00713C8F">
              <w:rPr>
                <w:rStyle w:val="Hyperlink"/>
              </w:rPr>
              <w:t>Acceptance and continuance</w:t>
            </w:r>
            <w:r w:rsidR="00B62788" w:rsidRPr="00996253">
              <w:rPr>
                <w:webHidden/>
              </w:rPr>
              <w:tab/>
            </w:r>
            <w:r w:rsidR="00B62788" w:rsidRPr="00996253">
              <w:rPr>
                <w:webHidden/>
              </w:rPr>
              <w:fldChar w:fldCharType="begin"/>
            </w:r>
            <w:r w:rsidR="00B62788" w:rsidRPr="004C0EA6">
              <w:rPr>
                <w:webHidden/>
              </w:rPr>
              <w:instrText xml:space="preserve"> PAGEREF _Toc529194448 \h </w:instrText>
            </w:r>
            <w:r w:rsidR="00B62788" w:rsidRPr="00996253">
              <w:rPr>
                <w:webHidden/>
              </w:rPr>
            </w:r>
            <w:r w:rsidR="00B62788" w:rsidRPr="00996253">
              <w:rPr>
                <w:webHidden/>
              </w:rPr>
              <w:fldChar w:fldCharType="separate"/>
            </w:r>
            <w:r w:rsidR="00857731">
              <w:rPr>
                <w:webHidden/>
              </w:rPr>
              <w:t>12</w:t>
            </w:r>
            <w:r w:rsidR="00B62788" w:rsidRPr="00996253">
              <w:rPr>
                <w:webHidden/>
              </w:rPr>
              <w:fldChar w:fldCharType="end"/>
            </w:r>
          </w:hyperlink>
        </w:p>
        <w:p w14:paraId="19E0FEDB" w14:textId="73871949" w:rsidR="00B62788" w:rsidRPr="00444283" w:rsidRDefault="006A78D4">
          <w:pPr>
            <w:pStyle w:val="TOC2"/>
            <w:rPr>
              <w:rFonts w:asciiTheme="minorHAnsi" w:eastAsiaTheme="minorEastAsia" w:hAnsiTheme="minorHAnsi"/>
              <w:szCs w:val="22"/>
              <w:lang w:val="en-ZA" w:eastAsia="en-ZA"/>
            </w:rPr>
          </w:pPr>
          <w:hyperlink w:anchor="_Toc529194449" w:history="1">
            <w:r w:rsidR="00B62788" w:rsidRPr="00713C8F">
              <w:rPr>
                <w:rStyle w:val="Hyperlink"/>
              </w:rPr>
              <w:t>Agreeing to the terms of the engagement</w:t>
            </w:r>
            <w:r w:rsidR="00B62788" w:rsidRPr="00996253">
              <w:rPr>
                <w:webHidden/>
              </w:rPr>
              <w:tab/>
            </w:r>
            <w:r w:rsidR="00B62788" w:rsidRPr="00996253">
              <w:rPr>
                <w:webHidden/>
              </w:rPr>
              <w:fldChar w:fldCharType="begin"/>
            </w:r>
            <w:r w:rsidR="00B62788" w:rsidRPr="004C0EA6">
              <w:rPr>
                <w:webHidden/>
              </w:rPr>
              <w:instrText xml:space="preserve"> PAGEREF _Toc529194449 \h </w:instrText>
            </w:r>
            <w:r w:rsidR="00B62788" w:rsidRPr="00996253">
              <w:rPr>
                <w:webHidden/>
              </w:rPr>
            </w:r>
            <w:r w:rsidR="00B62788" w:rsidRPr="00996253">
              <w:rPr>
                <w:webHidden/>
              </w:rPr>
              <w:fldChar w:fldCharType="separate"/>
            </w:r>
            <w:r w:rsidR="00857731">
              <w:rPr>
                <w:webHidden/>
              </w:rPr>
              <w:t>13</w:t>
            </w:r>
            <w:r w:rsidR="00B62788" w:rsidRPr="00996253">
              <w:rPr>
                <w:webHidden/>
              </w:rPr>
              <w:fldChar w:fldCharType="end"/>
            </w:r>
          </w:hyperlink>
        </w:p>
        <w:p w14:paraId="679DE316" w14:textId="1847AFDF" w:rsidR="00B62788" w:rsidRPr="00444283" w:rsidRDefault="006A78D4">
          <w:pPr>
            <w:pStyle w:val="TOC2"/>
            <w:rPr>
              <w:rFonts w:asciiTheme="minorHAnsi" w:eastAsiaTheme="minorEastAsia" w:hAnsiTheme="minorHAnsi"/>
              <w:szCs w:val="22"/>
              <w:lang w:val="en-ZA" w:eastAsia="en-ZA"/>
            </w:rPr>
          </w:pPr>
          <w:hyperlink w:anchor="_Toc529194450" w:history="1">
            <w:r w:rsidR="00B62788" w:rsidRPr="00713C8F">
              <w:rPr>
                <w:rStyle w:val="Hyperlink"/>
              </w:rPr>
              <w:t>Emphasis on professional c</w:t>
            </w:r>
            <w:r w:rsidR="00B62788" w:rsidRPr="00996253">
              <w:rPr>
                <w:rStyle w:val="Hyperlink"/>
              </w:rPr>
              <w:t>ompetencies</w:t>
            </w:r>
            <w:r w:rsidR="00B62788" w:rsidRPr="00996253">
              <w:rPr>
                <w:webHidden/>
              </w:rPr>
              <w:tab/>
            </w:r>
            <w:r w:rsidR="00B62788" w:rsidRPr="00996253">
              <w:rPr>
                <w:webHidden/>
              </w:rPr>
              <w:fldChar w:fldCharType="begin"/>
            </w:r>
            <w:r w:rsidR="00B62788" w:rsidRPr="004C0EA6">
              <w:rPr>
                <w:webHidden/>
              </w:rPr>
              <w:instrText xml:space="preserve"> PAGEREF _Toc529194450 \h </w:instrText>
            </w:r>
            <w:r w:rsidR="00B62788" w:rsidRPr="00996253">
              <w:rPr>
                <w:webHidden/>
              </w:rPr>
            </w:r>
            <w:r w:rsidR="00B62788" w:rsidRPr="00996253">
              <w:rPr>
                <w:webHidden/>
              </w:rPr>
              <w:fldChar w:fldCharType="separate"/>
            </w:r>
            <w:r w:rsidR="00857731">
              <w:rPr>
                <w:webHidden/>
              </w:rPr>
              <w:t>13</w:t>
            </w:r>
            <w:r w:rsidR="00B62788" w:rsidRPr="00996253">
              <w:rPr>
                <w:webHidden/>
              </w:rPr>
              <w:fldChar w:fldCharType="end"/>
            </w:r>
          </w:hyperlink>
        </w:p>
        <w:p w14:paraId="2F1DA06E" w14:textId="64E90AE0" w:rsidR="00B62788" w:rsidRPr="00444283" w:rsidRDefault="006A78D4">
          <w:pPr>
            <w:pStyle w:val="TOC2"/>
            <w:rPr>
              <w:rFonts w:asciiTheme="minorHAnsi" w:eastAsiaTheme="minorEastAsia" w:hAnsiTheme="minorHAnsi"/>
              <w:szCs w:val="22"/>
              <w:lang w:val="en-ZA" w:eastAsia="en-ZA"/>
            </w:rPr>
          </w:pPr>
          <w:hyperlink w:anchor="_Toc529194451" w:history="1">
            <w:r w:rsidR="00B62788" w:rsidRPr="00713C8F">
              <w:rPr>
                <w:rStyle w:val="Hyperlink"/>
              </w:rPr>
              <w:t>Emphasis on professional scepticism and professional judgement</w:t>
            </w:r>
            <w:r w:rsidR="00B62788" w:rsidRPr="00996253">
              <w:rPr>
                <w:webHidden/>
              </w:rPr>
              <w:tab/>
            </w:r>
            <w:r w:rsidR="00B62788" w:rsidRPr="00996253">
              <w:rPr>
                <w:webHidden/>
              </w:rPr>
              <w:fldChar w:fldCharType="begin"/>
            </w:r>
            <w:r w:rsidR="00B62788" w:rsidRPr="004C0EA6">
              <w:rPr>
                <w:webHidden/>
              </w:rPr>
              <w:instrText xml:space="preserve"> PAGEREF _Toc529194451 \h </w:instrText>
            </w:r>
            <w:r w:rsidR="00B62788" w:rsidRPr="00996253">
              <w:rPr>
                <w:webHidden/>
              </w:rPr>
            </w:r>
            <w:r w:rsidR="00B62788" w:rsidRPr="00996253">
              <w:rPr>
                <w:webHidden/>
              </w:rPr>
              <w:fldChar w:fldCharType="separate"/>
            </w:r>
            <w:r w:rsidR="00857731">
              <w:rPr>
                <w:webHidden/>
              </w:rPr>
              <w:t>14</w:t>
            </w:r>
            <w:r w:rsidR="00B62788" w:rsidRPr="00996253">
              <w:rPr>
                <w:webHidden/>
              </w:rPr>
              <w:fldChar w:fldCharType="end"/>
            </w:r>
          </w:hyperlink>
        </w:p>
        <w:p w14:paraId="1EA062D8" w14:textId="20A9B50E" w:rsidR="00B62788" w:rsidRPr="00444283" w:rsidRDefault="006A78D4">
          <w:pPr>
            <w:pStyle w:val="TOC2"/>
            <w:rPr>
              <w:rFonts w:asciiTheme="minorHAnsi" w:eastAsiaTheme="minorEastAsia" w:hAnsiTheme="minorHAnsi"/>
              <w:szCs w:val="22"/>
              <w:lang w:val="en-ZA" w:eastAsia="en-ZA"/>
            </w:rPr>
          </w:pPr>
          <w:hyperlink w:anchor="_Toc529194452" w:history="1">
            <w:r w:rsidR="00B62788" w:rsidRPr="00713C8F">
              <w:rPr>
                <w:rStyle w:val="Hyperlink"/>
              </w:rPr>
              <w:t>Materiality, Obtaining Evidence, and Forming an a</w:t>
            </w:r>
            <w:r w:rsidR="00B62788" w:rsidRPr="00996253">
              <w:rPr>
                <w:rStyle w:val="Hyperlink"/>
              </w:rPr>
              <w:t>ssurance conclusion</w:t>
            </w:r>
            <w:r w:rsidR="00B62788" w:rsidRPr="00996253">
              <w:rPr>
                <w:webHidden/>
              </w:rPr>
              <w:tab/>
            </w:r>
            <w:r w:rsidR="00B62788" w:rsidRPr="00996253">
              <w:rPr>
                <w:webHidden/>
              </w:rPr>
              <w:fldChar w:fldCharType="begin"/>
            </w:r>
            <w:r w:rsidR="00B62788" w:rsidRPr="004C0EA6">
              <w:rPr>
                <w:webHidden/>
              </w:rPr>
              <w:instrText xml:space="preserve"> PAGEREF _Toc529194452 \h </w:instrText>
            </w:r>
            <w:r w:rsidR="00B62788" w:rsidRPr="00996253">
              <w:rPr>
                <w:webHidden/>
              </w:rPr>
            </w:r>
            <w:r w:rsidR="00B62788" w:rsidRPr="00996253">
              <w:rPr>
                <w:webHidden/>
              </w:rPr>
              <w:fldChar w:fldCharType="separate"/>
            </w:r>
            <w:r w:rsidR="00857731">
              <w:rPr>
                <w:webHidden/>
              </w:rPr>
              <w:t>16</w:t>
            </w:r>
            <w:r w:rsidR="00B62788" w:rsidRPr="00996253">
              <w:rPr>
                <w:webHidden/>
              </w:rPr>
              <w:fldChar w:fldCharType="end"/>
            </w:r>
          </w:hyperlink>
        </w:p>
        <w:p w14:paraId="09FCCBDE" w14:textId="1D657695" w:rsidR="00B62788" w:rsidRPr="00444283" w:rsidRDefault="006A78D4">
          <w:pPr>
            <w:pStyle w:val="TOC2"/>
            <w:rPr>
              <w:rFonts w:asciiTheme="minorHAnsi" w:eastAsiaTheme="minorEastAsia" w:hAnsiTheme="minorHAnsi"/>
              <w:szCs w:val="22"/>
              <w:lang w:val="en-ZA" w:eastAsia="en-ZA"/>
            </w:rPr>
          </w:pPr>
          <w:hyperlink w:anchor="_Toc529194453" w:history="1">
            <w:r w:rsidR="00B62788" w:rsidRPr="00713C8F">
              <w:rPr>
                <w:rStyle w:val="Hyperlink"/>
              </w:rPr>
              <w:t>Compliance with laws and regulations</w:t>
            </w:r>
            <w:r w:rsidR="00B62788" w:rsidRPr="00996253">
              <w:rPr>
                <w:webHidden/>
              </w:rPr>
              <w:tab/>
            </w:r>
            <w:r w:rsidR="00B62788" w:rsidRPr="00996253">
              <w:rPr>
                <w:webHidden/>
              </w:rPr>
              <w:fldChar w:fldCharType="begin"/>
            </w:r>
            <w:r w:rsidR="00B62788" w:rsidRPr="004C0EA6">
              <w:rPr>
                <w:webHidden/>
              </w:rPr>
              <w:instrText xml:space="preserve"> PAGEREF _Toc529194453 \h </w:instrText>
            </w:r>
            <w:r w:rsidR="00B62788" w:rsidRPr="00996253">
              <w:rPr>
                <w:webHidden/>
              </w:rPr>
            </w:r>
            <w:r w:rsidR="00B62788" w:rsidRPr="00996253">
              <w:rPr>
                <w:webHidden/>
              </w:rPr>
              <w:fldChar w:fldCharType="separate"/>
            </w:r>
            <w:r w:rsidR="00857731">
              <w:rPr>
                <w:webHidden/>
              </w:rPr>
              <w:t>17</w:t>
            </w:r>
            <w:r w:rsidR="00B62788" w:rsidRPr="00996253">
              <w:rPr>
                <w:webHidden/>
              </w:rPr>
              <w:fldChar w:fldCharType="end"/>
            </w:r>
          </w:hyperlink>
        </w:p>
        <w:p w14:paraId="4225BD7E" w14:textId="30B7DC98" w:rsidR="00B62788" w:rsidRPr="00444283" w:rsidRDefault="006A78D4">
          <w:pPr>
            <w:pStyle w:val="TOC2"/>
            <w:rPr>
              <w:rFonts w:asciiTheme="minorHAnsi" w:eastAsiaTheme="minorEastAsia" w:hAnsiTheme="minorHAnsi"/>
              <w:szCs w:val="22"/>
              <w:lang w:val="en-ZA" w:eastAsia="en-ZA"/>
            </w:rPr>
          </w:pPr>
          <w:hyperlink w:anchor="_Toc529194454" w:history="1">
            <w:r w:rsidR="00B62788" w:rsidRPr="00713C8F">
              <w:rPr>
                <w:rStyle w:val="Hyperlink"/>
              </w:rPr>
              <w:t>Written representations by a fresh produce agent</w:t>
            </w:r>
            <w:r w:rsidR="00B62788" w:rsidRPr="00996253">
              <w:rPr>
                <w:webHidden/>
              </w:rPr>
              <w:tab/>
            </w:r>
            <w:r w:rsidR="00B62788" w:rsidRPr="00996253">
              <w:rPr>
                <w:webHidden/>
              </w:rPr>
              <w:fldChar w:fldCharType="begin"/>
            </w:r>
            <w:r w:rsidR="00B62788" w:rsidRPr="004C0EA6">
              <w:rPr>
                <w:webHidden/>
              </w:rPr>
              <w:instrText xml:space="preserve"> PAGEREF _Toc529194454 \h </w:instrText>
            </w:r>
            <w:r w:rsidR="00B62788" w:rsidRPr="00996253">
              <w:rPr>
                <w:webHidden/>
              </w:rPr>
            </w:r>
            <w:r w:rsidR="00B62788" w:rsidRPr="00996253">
              <w:rPr>
                <w:webHidden/>
              </w:rPr>
              <w:fldChar w:fldCharType="separate"/>
            </w:r>
            <w:r w:rsidR="00857731">
              <w:rPr>
                <w:webHidden/>
              </w:rPr>
              <w:t>18</w:t>
            </w:r>
            <w:r w:rsidR="00B62788" w:rsidRPr="00996253">
              <w:rPr>
                <w:webHidden/>
              </w:rPr>
              <w:fldChar w:fldCharType="end"/>
            </w:r>
          </w:hyperlink>
        </w:p>
        <w:p w14:paraId="3CE36D4E" w14:textId="60C2C03C" w:rsidR="00B62788" w:rsidRPr="00444283" w:rsidRDefault="006A78D4">
          <w:pPr>
            <w:pStyle w:val="TOC2"/>
            <w:rPr>
              <w:rFonts w:asciiTheme="minorHAnsi" w:eastAsiaTheme="minorEastAsia" w:hAnsiTheme="minorHAnsi"/>
              <w:szCs w:val="22"/>
              <w:lang w:val="en-ZA" w:eastAsia="en-ZA"/>
            </w:rPr>
          </w:pPr>
          <w:hyperlink w:anchor="_Toc529194455" w:history="1">
            <w:r w:rsidR="00B62788" w:rsidRPr="00713C8F">
              <w:rPr>
                <w:rStyle w:val="Hyperlink"/>
              </w:rPr>
              <w:t>Subsequent events</w:t>
            </w:r>
            <w:r w:rsidR="00B62788" w:rsidRPr="00996253">
              <w:rPr>
                <w:webHidden/>
              </w:rPr>
              <w:tab/>
            </w:r>
            <w:r w:rsidR="00B62788" w:rsidRPr="00996253">
              <w:rPr>
                <w:webHidden/>
              </w:rPr>
              <w:fldChar w:fldCharType="begin"/>
            </w:r>
            <w:r w:rsidR="00B62788" w:rsidRPr="004C0EA6">
              <w:rPr>
                <w:webHidden/>
              </w:rPr>
              <w:instrText xml:space="preserve"> PAGEREF _Toc529194455 \h </w:instrText>
            </w:r>
            <w:r w:rsidR="00B62788" w:rsidRPr="00996253">
              <w:rPr>
                <w:webHidden/>
              </w:rPr>
            </w:r>
            <w:r w:rsidR="00B62788" w:rsidRPr="00996253">
              <w:rPr>
                <w:webHidden/>
              </w:rPr>
              <w:fldChar w:fldCharType="separate"/>
            </w:r>
            <w:r w:rsidR="00857731">
              <w:rPr>
                <w:webHidden/>
              </w:rPr>
              <w:t>19</w:t>
            </w:r>
            <w:r w:rsidR="00B62788" w:rsidRPr="00996253">
              <w:rPr>
                <w:webHidden/>
              </w:rPr>
              <w:fldChar w:fldCharType="end"/>
            </w:r>
          </w:hyperlink>
        </w:p>
        <w:p w14:paraId="7BE51DB4" w14:textId="32B52239" w:rsidR="00B62788" w:rsidRPr="00444283" w:rsidRDefault="006A78D4">
          <w:pPr>
            <w:pStyle w:val="TOC2"/>
            <w:rPr>
              <w:rFonts w:asciiTheme="minorHAnsi" w:eastAsiaTheme="minorEastAsia" w:hAnsiTheme="minorHAnsi"/>
              <w:szCs w:val="22"/>
              <w:lang w:val="en-ZA" w:eastAsia="en-ZA"/>
            </w:rPr>
          </w:pPr>
          <w:hyperlink w:anchor="_Toc529194456" w:history="1">
            <w:r w:rsidR="00B62788" w:rsidRPr="00713C8F">
              <w:rPr>
                <w:rStyle w:val="Hyperlink"/>
              </w:rPr>
              <w:t>Auditor’s documentation</w:t>
            </w:r>
            <w:r w:rsidR="00B62788" w:rsidRPr="00996253">
              <w:rPr>
                <w:webHidden/>
              </w:rPr>
              <w:tab/>
            </w:r>
            <w:r w:rsidR="00B62788" w:rsidRPr="00996253">
              <w:rPr>
                <w:webHidden/>
              </w:rPr>
              <w:fldChar w:fldCharType="begin"/>
            </w:r>
            <w:r w:rsidR="00B62788" w:rsidRPr="004C0EA6">
              <w:rPr>
                <w:webHidden/>
              </w:rPr>
              <w:instrText xml:space="preserve"> PAGEREF _Toc529194456 \h </w:instrText>
            </w:r>
            <w:r w:rsidR="00B62788" w:rsidRPr="00996253">
              <w:rPr>
                <w:webHidden/>
              </w:rPr>
            </w:r>
            <w:r w:rsidR="00B62788" w:rsidRPr="00996253">
              <w:rPr>
                <w:webHidden/>
              </w:rPr>
              <w:fldChar w:fldCharType="separate"/>
            </w:r>
            <w:r w:rsidR="00857731">
              <w:rPr>
                <w:webHidden/>
              </w:rPr>
              <w:t>19</w:t>
            </w:r>
            <w:r w:rsidR="00B62788" w:rsidRPr="00996253">
              <w:rPr>
                <w:webHidden/>
              </w:rPr>
              <w:fldChar w:fldCharType="end"/>
            </w:r>
          </w:hyperlink>
        </w:p>
        <w:p w14:paraId="1FB17076" w14:textId="0336DEE5" w:rsidR="00B62788" w:rsidRPr="00444283" w:rsidRDefault="006A78D4">
          <w:pPr>
            <w:pStyle w:val="TOC1"/>
            <w:rPr>
              <w:rFonts w:asciiTheme="minorHAnsi" w:eastAsiaTheme="minorEastAsia" w:hAnsiTheme="minorHAnsi" w:cstheme="minorBidi"/>
              <w:szCs w:val="22"/>
              <w:lang w:eastAsia="en-ZA"/>
            </w:rPr>
          </w:pPr>
          <w:hyperlink w:anchor="_Toc529194457" w:history="1">
            <w:r w:rsidR="00B62788" w:rsidRPr="00713C8F">
              <w:rPr>
                <w:rStyle w:val="Hyperlink"/>
              </w:rPr>
              <w:t xml:space="preserve">Auditor </w:t>
            </w:r>
            <w:r w:rsidR="00B62788" w:rsidRPr="00996253">
              <w:rPr>
                <w:rStyle w:val="Hyperlink"/>
              </w:rPr>
              <w:t>Reporting</w:t>
            </w:r>
            <w:r w:rsidR="00B62788" w:rsidRPr="00996253">
              <w:rPr>
                <w:webHidden/>
              </w:rPr>
              <w:tab/>
            </w:r>
            <w:r w:rsidR="00B62788" w:rsidRPr="00996253">
              <w:rPr>
                <w:webHidden/>
              </w:rPr>
              <w:fldChar w:fldCharType="begin"/>
            </w:r>
            <w:r w:rsidR="00B62788" w:rsidRPr="004C0EA6">
              <w:rPr>
                <w:webHidden/>
              </w:rPr>
              <w:instrText xml:space="preserve"> PAGEREF _Toc529194457 \h </w:instrText>
            </w:r>
            <w:r w:rsidR="00B62788" w:rsidRPr="00996253">
              <w:rPr>
                <w:webHidden/>
              </w:rPr>
            </w:r>
            <w:r w:rsidR="00B62788" w:rsidRPr="00996253">
              <w:rPr>
                <w:webHidden/>
              </w:rPr>
              <w:fldChar w:fldCharType="separate"/>
            </w:r>
            <w:r w:rsidR="00857731">
              <w:rPr>
                <w:webHidden/>
              </w:rPr>
              <w:t>19</w:t>
            </w:r>
            <w:r w:rsidR="00B62788" w:rsidRPr="00996253">
              <w:rPr>
                <w:webHidden/>
              </w:rPr>
              <w:fldChar w:fldCharType="end"/>
            </w:r>
          </w:hyperlink>
        </w:p>
        <w:p w14:paraId="75343242" w14:textId="1ED8DECA" w:rsidR="00B62788" w:rsidRPr="00444283" w:rsidRDefault="006A78D4">
          <w:pPr>
            <w:pStyle w:val="TOC2"/>
            <w:rPr>
              <w:rFonts w:asciiTheme="minorHAnsi" w:eastAsiaTheme="minorEastAsia" w:hAnsiTheme="minorHAnsi"/>
              <w:szCs w:val="22"/>
              <w:lang w:val="en-ZA" w:eastAsia="en-ZA"/>
            </w:rPr>
          </w:pPr>
          <w:hyperlink w:anchor="_Toc529194458" w:history="1">
            <w:r w:rsidR="00B62788" w:rsidRPr="00713C8F">
              <w:rPr>
                <w:rStyle w:val="Hyperlink"/>
              </w:rPr>
              <w:t>Assurance report content</w:t>
            </w:r>
            <w:r w:rsidR="00B62788" w:rsidRPr="00996253">
              <w:rPr>
                <w:webHidden/>
              </w:rPr>
              <w:tab/>
            </w:r>
            <w:r w:rsidR="00B62788" w:rsidRPr="00996253">
              <w:rPr>
                <w:webHidden/>
              </w:rPr>
              <w:fldChar w:fldCharType="begin"/>
            </w:r>
            <w:r w:rsidR="00B62788" w:rsidRPr="004C0EA6">
              <w:rPr>
                <w:webHidden/>
              </w:rPr>
              <w:instrText xml:space="preserve"> PAGEREF _Toc529194458 \h </w:instrText>
            </w:r>
            <w:r w:rsidR="00B62788" w:rsidRPr="00996253">
              <w:rPr>
                <w:webHidden/>
              </w:rPr>
            </w:r>
            <w:r w:rsidR="00B62788" w:rsidRPr="00996253">
              <w:rPr>
                <w:webHidden/>
              </w:rPr>
              <w:fldChar w:fldCharType="separate"/>
            </w:r>
            <w:r w:rsidR="00857731">
              <w:rPr>
                <w:webHidden/>
              </w:rPr>
              <w:t>19</w:t>
            </w:r>
            <w:r w:rsidR="00B62788" w:rsidRPr="00996253">
              <w:rPr>
                <w:webHidden/>
              </w:rPr>
              <w:fldChar w:fldCharType="end"/>
            </w:r>
          </w:hyperlink>
        </w:p>
        <w:p w14:paraId="6E79148C" w14:textId="54E80000" w:rsidR="00B62788" w:rsidRPr="00444283" w:rsidRDefault="006A78D4">
          <w:pPr>
            <w:pStyle w:val="TOC2"/>
            <w:rPr>
              <w:rFonts w:asciiTheme="minorHAnsi" w:eastAsiaTheme="minorEastAsia" w:hAnsiTheme="minorHAnsi"/>
              <w:szCs w:val="22"/>
              <w:lang w:val="en-ZA" w:eastAsia="en-ZA"/>
            </w:rPr>
          </w:pPr>
          <w:hyperlink w:anchor="_Toc529194459" w:history="1">
            <w:r w:rsidR="00B62788" w:rsidRPr="00713C8F">
              <w:rPr>
                <w:rStyle w:val="Hyperlink"/>
              </w:rPr>
              <w:t>Illustrative reasonable assurance reports</w:t>
            </w:r>
            <w:r w:rsidR="00B62788" w:rsidRPr="00996253">
              <w:rPr>
                <w:webHidden/>
              </w:rPr>
              <w:tab/>
            </w:r>
            <w:r w:rsidR="00B62788" w:rsidRPr="00996253">
              <w:rPr>
                <w:webHidden/>
              </w:rPr>
              <w:fldChar w:fldCharType="begin"/>
            </w:r>
            <w:r w:rsidR="00B62788" w:rsidRPr="004C0EA6">
              <w:rPr>
                <w:webHidden/>
              </w:rPr>
              <w:instrText xml:space="preserve"> PAGEREF _Toc529194459 \h </w:instrText>
            </w:r>
            <w:r w:rsidR="00B62788" w:rsidRPr="00996253">
              <w:rPr>
                <w:webHidden/>
              </w:rPr>
            </w:r>
            <w:r w:rsidR="00B62788" w:rsidRPr="00996253">
              <w:rPr>
                <w:webHidden/>
              </w:rPr>
              <w:fldChar w:fldCharType="separate"/>
            </w:r>
            <w:r w:rsidR="00857731">
              <w:rPr>
                <w:webHidden/>
              </w:rPr>
              <w:t>20</w:t>
            </w:r>
            <w:r w:rsidR="00B62788" w:rsidRPr="00996253">
              <w:rPr>
                <w:webHidden/>
              </w:rPr>
              <w:fldChar w:fldCharType="end"/>
            </w:r>
          </w:hyperlink>
        </w:p>
        <w:p w14:paraId="36162164" w14:textId="4BD68BFB" w:rsidR="00B62788" w:rsidRPr="00444283" w:rsidRDefault="006A78D4">
          <w:pPr>
            <w:pStyle w:val="TOC2"/>
            <w:rPr>
              <w:rFonts w:asciiTheme="minorHAnsi" w:eastAsiaTheme="minorEastAsia" w:hAnsiTheme="minorHAnsi"/>
              <w:szCs w:val="22"/>
              <w:lang w:val="en-ZA" w:eastAsia="en-ZA"/>
            </w:rPr>
          </w:pPr>
          <w:hyperlink w:anchor="_Toc529194460" w:history="1">
            <w:r w:rsidR="00B62788" w:rsidRPr="00713C8F">
              <w:rPr>
                <w:rStyle w:val="Hyperlink"/>
              </w:rPr>
              <w:t xml:space="preserve">Report </w:t>
            </w:r>
            <w:r w:rsidR="00B62788" w:rsidRPr="00996253">
              <w:rPr>
                <w:rStyle w:val="Hyperlink"/>
              </w:rPr>
              <w:t>on other legal and regulatory requirements</w:t>
            </w:r>
            <w:r w:rsidR="00B62788" w:rsidRPr="00996253">
              <w:rPr>
                <w:webHidden/>
              </w:rPr>
              <w:tab/>
            </w:r>
            <w:r w:rsidR="00B62788" w:rsidRPr="00996253">
              <w:rPr>
                <w:webHidden/>
              </w:rPr>
              <w:fldChar w:fldCharType="begin"/>
            </w:r>
            <w:r w:rsidR="00B62788" w:rsidRPr="004C0EA6">
              <w:rPr>
                <w:webHidden/>
              </w:rPr>
              <w:instrText xml:space="preserve"> PAGEREF _Toc529194460 \h </w:instrText>
            </w:r>
            <w:r w:rsidR="00B62788" w:rsidRPr="00996253">
              <w:rPr>
                <w:webHidden/>
              </w:rPr>
            </w:r>
            <w:r w:rsidR="00B62788" w:rsidRPr="00996253">
              <w:rPr>
                <w:webHidden/>
              </w:rPr>
              <w:fldChar w:fldCharType="separate"/>
            </w:r>
            <w:r w:rsidR="00857731">
              <w:rPr>
                <w:webHidden/>
              </w:rPr>
              <w:t>21</w:t>
            </w:r>
            <w:r w:rsidR="00B62788" w:rsidRPr="00996253">
              <w:rPr>
                <w:webHidden/>
              </w:rPr>
              <w:fldChar w:fldCharType="end"/>
            </w:r>
          </w:hyperlink>
        </w:p>
        <w:p w14:paraId="0A0BCDC7" w14:textId="1D110D85" w:rsidR="00B62788" w:rsidRPr="00444283" w:rsidRDefault="006A78D4">
          <w:pPr>
            <w:pStyle w:val="TOC2"/>
            <w:rPr>
              <w:rFonts w:asciiTheme="minorHAnsi" w:eastAsiaTheme="minorEastAsia" w:hAnsiTheme="minorHAnsi"/>
              <w:szCs w:val="22"/>
              <w:lang w:val="en-ZA" w:eastAsia="en-ZA"/>
            </w:rPr>
          </w:pPr>
          <w:hyperlink w:anchor="_Toc529194461" w:history="1">
            <w:r w:rsidR="00B62788" w:rsidRPr="00713C8F">
              <w:rPr>
                <w:rStyle w:val="Hyperlink"/>
              </w:rPr>
              <w:t>Other reporting responsibilities</w:t>
            </w:r>
            <w:r w:rsidR="00B62788" w:rsidRPr="00996253">
              <w:rPr>
                <w:webHidden/>
              </w:rPr>
              <w:tab/>
            </w:r>
            <w:r w:rsidR="00B62788" w:rsidRPr="00996253">
              <w:rPr>
                <w:webHidden/>
              </w:rPr>
              <w:fldChar w:fldCharType="begin"/>
            </w:r>
            <w:r w:rsidR="00B62788" w:rsidRPr="004C0EA6">
              <w:rPr>
                <w:webHidden/>
              </w:rPr>
              <w:instrText xml:space="preserve"> PAGEREF _Toc529194461 \h </w:instrText>
            </w:r>
            <w:r w:rsidR="00B62788" w:rsidRPr="00996253">
              <w:rPr>
                <w:webHidden/>
              </w:rPr>
            </w:r>
            <w:r w:rsidR="00B62788" w:rsidRPr="00996253">
              <w:rPr>
                <w:webHidden/>
              </w:rPr>
              <w:fldChar w:fldCharType="separate"/>
            </w:r>
            <w:r w:rsidR="00857731">
              <w:rPr>
                <w:webHidden/>
              </w:rPr>
              <w:t>21</w:t>
            </w:r>
            <w:r w:rsidR="00B62788" w:rsidRPr="00996253">
              <w:rPr>
                <w:webHidden/>
              </w:rPr>
              <w:fldChar w:fldCharType="end"/>
            </w:r>
          </w:hyperlink>
        </w:p>
        <w:p w14:paraId="01E1F39C" w14:textId="6D9F701C" w:rsidR="00B62788" w:rsidRPr="00A16B98" w:rsidRDefault="006A78D4">
          <w:pPr>
            <w:pStyle w:val="TOC1"/>
            <w:rPr>
              <w:rFonts w:asciiTheme="minorHAnsi" w:eastAsiaTheme="minorEastAsia" w:hAnsiTheme="minorHAnsi" w:cstheme="minorBidi"/>
              <w:szCs w:val="22"/>
              <w:lang w:eastAsia="en-ZA"/>
            </w:rPr>
          </w:pPr>
          <w:hyperlink w:anchor="_Toc529194462" w:history="1">
            <w:r w:rsidR="00B62788" w:rsidRPr="00A16B98">
              <w:rPr>
                <w:rStyle w:val="Hyperlink"/>
                <w:rFonts w:eastAsiaTheme="majorEastAsia" w:cs="Arial"/>
                <w:b/>
                <w:bCs/>
                <w:lang w:val="fr-FR"/>
              </w:rPr>
              <w:t>Appendix 1: Illustrative Engagement Letter</w:t>
            </w:r>
            <w:r w:rsidR="00B62788" w:rsidRPr="00A16B98">
              <w:rPr>
                <w:webHidden/>
              </w:rPr>
              <w:tab/>
            </w:r>
            <w:r w:rsidR="00B62788" w:rsidRPr="00A16B98">
              <w:rPr>
                <w:webHidden/>
              </w:rPr>
              <w:fldChar w:fldCharType="begin"/>
            </w:r>
            <w:r w:rsidR="00B62788" w:rsidRPr="004C0EA6">
              <w:rPr>
                <w:webHidden/>
              </w:rPr>
              <w:instrText xml:space="preserve"> PAGEREF _Toc529194462 \h </w:instrText>
            </w:r>
            <w:r w:rsidR="00B62788" w:rsidRPr="00A16B98">
              <w:rPr>
                <w:webHidden/>
              </w:rPr>
            </w:r>
            <w:r w:rsidR="00B62788" w:rsidRPr="00A16B98">
              <w:rPr>
                <w:webHidden/>
              </w:rPr>
              <w:fldChar w:fldCharType="separate"/>
            </w:r>
            <w:r w:rsidR="00857731">
              <w:rPr>
                <w:webHidden/>
              </w:rPr>
              <w:t>22</w:t>
            </w:r>
            <w:r w:rsidR="00B62788" w:rsidRPr="00A16B98">
              <w:rPr>
                <w:webHidden/>
              </w:rPr>
              <w:fldChar w:fldCharType="end"/>
            </w:r>
          </w:hyperlink>
        </w:p>
        <w:p w14:paraId="544B5082" w14:textId="5492CAEF" w:rsidR="00B62788" w:rsidRPr="00A16B98" w:rsidRDefault="006A78D4">
          <w:pPr>
            <w:pStyle w:val="TOC1"/>
            <w:rPr>
              <w:rFonts w:asciiTheme="minorHAnsi" w:eastAsiaTheme="minorEastAsia" w:hAnsiTheme="minorHAnsi" w:cstheme="minorBidi"/>
              <w:szCs w:val="22"/>
              <w:lang w:eastAsia="en-ZA"/>
            </w:rPr>
          </w:pPr>
          <w:hyperlink w:anchor="_Toc529194463" w:history="1">
            <w:r w:rsidR="00B62788" w:rsidRPr="00A16B98">
              <w:rPr>
                <w:rStyle w:val="Hyperlink"/>
                <w:rFonts w:eastAsiaTheme="majorEastAsia" w:cs="Arial"/>
                <w:b/>
                <w:bCs/>
              </w:rPr>
              <w:t>Appendix 2: Illustrative Representation Letter</w:t>
            </w:r>
            <w:r w:rsidR="00B62788" w:rsidRPr="00A16B98">
              <w:rPr>
                <w:webHidden/>
              </w:rPr>
              <w:tab/>
            </w:r>
            <w:r w:rsidR="00B62788" w:rsidRPr="00A16B98">
              <w:rPr>
                <w:webHidden/>
              </w:rPr>
              <w:fldChar w:fldCharType="begin"/>
            </w:r>
            <w:r w:rsidR="00B62788" w:rsidRPr="004C0EA6">
              <w:rPr>
                <w:webHidden/>
              </w:rPr>
              <w:instrText xml:space="preserve"> PAGEREF _Toc529194463 \h </w:instrText>
            </w:r>
            <w:r w:rsidR="00B62788" w:rsidRPr="00A16B98">
              <w:rPr>
                <w:webHidden/>
              </w:rPr>
            </w:r>
            <w:r w:rsidR="00B62788" w:rsidRPr="00A16B98">
              <w:rPr>
                <w:webHidden/>
              </w:rPr>
              <w:fldChar w:fldCharType="separate"/>
            </w:r>
            <w:r w:rsidR="00857731">
              <w:rPr>
                <w:webHidden/>
              </w:rPr>
              <w:t>26</w:t>
            </w:r>
            <w:r w:rsidR="00B62788" w:rsidRPr="00A16B98">
              <w:rPr>
                <w:webHidden/>
              </w:rPr>
              <w:fldChar w:fldCharType="end"/>
            </w:r>
          </w:hyperlink>
        </w:p>
        <w:p w14:paraId="685C64D7" w14:textId="3363F10F" w:rsidR="00B62788" w:rsidRPr="00A16B98" w:rsidRDefault="006A78D4">
          <w:pPr>
            <w:pStyle w:val="TOC1"/>
            <w:rPr>
              <w:rFonts w:asciiTheme="minorHAnsi" w:eastAsiaTheme="minorEastAsia" w:hAnsiTheme="minorHAnsi" w:cstheme="minorBidi"/>
              <w:szCs w:val="22"/>
              <w:lang w:eastAsia="en-ZA"/>
            </w:rPr>
          </w:pPr>
          <w:hyperlink w:anchor="_Toc529194464" w:history="1">
            <w:r w:rsidR="00B62788" w:rsidRPr="00A16B98">
              <w:rPr>
                <w:rStyle w:val="Hyperlink"/>
                <w:b/>
              </w:rPr>
              <w:t>Appendix 3: Auditors’ Considerations/Illustrative Procedures with respect to the Compliance of the Fresh Produce Agent’s Trust Account with the Act and the Rules</w:t>
            </w:r>
            <w:r w:rsidR="00B62788" w:rsidRPr="00444283">
              <w:rPr>
                <w:webHidden/>
              </w:rPr>
              <w:tab/>
            </w:r>
            <w:r w:rsidR="00B62788" w:rsidRPr="00A16B98">
              <w:rPr>
                <w:webHidden/>
              </w:rPr>
              <w:fldChar w:fldCharType="begin"/>
            </w:r>
            <w:r w:rsidR="00B62788" w:rsidRPr="004C0EA6">
              <w:rPr>
                <w:webHidden/>
              </w:rPr>
              <w:instrText xml:space="preserve"> PAGEREF _Toc529194464 \h </w:instrText>
            </w:r>
            <w:r w:rsidR="00B62788" w:rsidRPr="00A16B98">
              <w:rPr>
                <w:webHidden/>
              </w:rPr>
            </w:r>
            <w:r w:rsidR="00B62788" w:rsidRPr="00A16B98">
              <w:rPr>
                <w:webHidden/>
              </w:rPr>
              <w:fldChar w:fldCharType="separate"/>
            </w:r>
            <w:r w:rsidR="00857731">
              <w:rPr>
                <w:webHidden/>
              </w:rPr>
              <w:t>28</w:t>
            </w:r>
            <w:r w:rsidR="00B62788" w:rsidRPr="00A16B98">
              <w:rPr>
                <w:webHidden/>
              </w:rPr>
              <w:fldChar w:fldCharType="end"/>
            </w:r>
          </w:hyperlink>
        </w:p>
        <w:p w14:paraId="3B95863D" w14:textId="1B427E00" w:rsidR="00B62788" w:rsidRPr="00A16B98" w:rsidRDefault="006A78D4">
          <w:pPr>
            <w:pStyle w:val="TOC1"/>
            <w:rPr>
              <w:rFonts w:asciiTheme="minorHAnsi" w:eastAsiaTheme="minorEastAsia" w:hAnsiTheme="minorHAnsi" w:cstheme="minorBidi"/>
              <w:szCs w:val="22"/>
              <w:lang w:eastAsia="en-ZA"/>
            </w:rPr>
          </w:pPr>
          <w:hyperlink w:anchor="_Toc529194465" w:history="1">
            <w:r w:rsidR="00B62788" w:rsidRPr="00A16B98">
              <w:rPr>
                <w:rStyle w:val="Hyperlink"/>
                <w:rFonts w:eastAsiaTheme="majorEastAsia" w:cs="Arial"/>
                <w:b/>
                <w:bCs/>
              </w:rPr>
              <w:t>Appendix 4: Illustrative Annual Auditor’s Report (Unmodified opinion)</w:t>
            </w:r>
            <w:r w:rsidR="00B62788" w:rsidRPr="00A16B98">
              <w:rPr>
                <w:webHidden/>
              </w:rPr>
              <w:tab/>
            </w:r>
            <w:r w:rsidR="00B62788" w:rsidRPr="00A16B98">
              <w:rPr>
                <w:webHidden/>
              </w:rPr>
              <w:fldChar w:fldCharType="begin"/>
            </w:r>
            <w:r w:rsidR="00B62788" w:rsidRPr="004C0EA6">
              <w:rPr>
                <w:webHidden/>
              </w:rPr>
              <w:instrText xml:space="preserve"> PAGEREF _Toc529194465 \h </w:instrText>
            </w:r>
            <w:r w:rsidR="00B62788" w:rsidRPr="00A16B98">
              <w:rPr>
                <w:webHidden/>
              </w:rPr>
            </w:r>
            <w:r w:rsidR="00B62788" w:rsidRPr="00A16B98">
              <w:rPr>
                <w:webHidden/>
              </w:rPr>
              <w:fldChar w:fldCharType="separate"/>
            </w:r>
            <w:r w:rsidR="00857731">
              <w:rPr>
                <w:webHidden/>
              </w:rPr>
              <w:t>58</w:t>
            </w:r>
            <w:r w:rsidR="00B62788" w:rsidRPr="00A16B98">
              <w:rPr>
                <w:webHidden/>
              </w:rPr>
              <w:fldChar w:fldCharType="end"/>
            </w:r>
          </w:hyperlink>
        </w:p>
        <w:p w14:paraId="724BAED8" w14:textId="55DBBD33" w:rsidR="00B62788" w:rsidRPr="00A16B98" w:rsidRDefault="006A78D4">
          <w:pPr>
            <w:pStyle w:val="TOC1"/>
            <w:rPr>
              <w:rFonts w:asciiTheme="minorHAnsi" w:eastAsiaTheme="minorEastAsia" w:hAnsiTheme="minorHAnsi" w:cstheme="minorBidi"/>
              <w:szCs w:val="22"/>
              <w:lang w:eastAsia="en-ZA"/>
            </w:rPr>
          </w:pPr>
          <w:hyperlink w:anchor="_Toc529194466" w:history="1">
            <w:r w:rsidR="00B62788" w:rsidRPr="00A16B98">
              <w:rPr>
                <w:rStyle w:val="Hyperlink"/>
                <w:rFonts w:eastAsiaTheme="majorEastAsia" w:cs="Arial"/>
                <w:b/>
                <w:bCs/>
              </w:rPr>
              <w:t>Appendix 5: Illustrative Interim Auditor’s Report (Qualified opinion)</w:t>
            </w:r>
            <w:r w:rsidR="00B62788" w:rsidRPr="00444283">
              <w:rPr>
                <w:webHidden/>
              </w:rPr>
              <w:tab/>
            </w:r>
            <w:r w:rsidR="00B62788" w:rsidRPr="00A16B98">
              <w:rPr>
                <w:webHidden/>
              </w:rPr>
              <w:fldChar w:fldCharType="begin"/>
            </w:r>
            <w:r w:rsidR="00B62788" w:rsidRPr="004C0EA6">
              <w:rPr>
                <w:webHidden/>
              </w:rPr>
              <w:instrText xml:space="preserve"> PAGEREF _Toc529194466 \h </w:instrText>
            </w:r>
            <w:r w:rsidR="00B62788" w:rsidRPr="00A16B98">
              <w:rPr>
                <w:webHidden/>
              </w:rPr>
            </w:r>
            <w:r w:rsidR="00B62788" w:rsidRPr="00A16B98">
              <w:rPr>
                <w:webHidden/>
              </w:rPr>
              <w:fldChar w:fldCharType="separate"/>
            </w:r>
            <w:r w:rsidR="00857731">
              <w:rPr>
                <w:webHidden/>
              </w:rPr>
              <w:t>61</w:t>
            </w:r>
            <w:r w:rsidR="00B62788" w:rsidRPr="00A16B98">
              <w:rPr>
                <w:webHidden/>
              </w:rPr>
              <w:fldChar w:fldCharType="end"/>
            </w:r>
          </w:hyperlink>
        </w:p>
        <w:p w14:paraId="5C7F88C2" w14:textId="26F1890D" w:rsidR="00B62788" w:rsidRPr="00A16B98" w:rsidRDefault="006A78D4">
          <w:pPr>
            <w:pStyle w:val="TOC1"/>
            <w:rPr>
              <w:rFonts w:asciiTheme="minorHAnsi" w:eastAsiaTheme="minorEastAsia" w:hAnsiTheme="minorHAnsi" w:cstheme="minorBidi"/>
              <w:szCs w:val="22"/>
              <w:lang w:eastAsia="en-ZA"/>
            </w:rPr>
          </w:pPr>
          <w:hyperlink w:anchor="_Toc529194467" w:history="1">
            <w:r w:rsidR="00B62788" w:rsidRPr="00A16B98">
              <w:rPr>
                <w:rStyle w:val="Hyperlink"/>
              </w:rPr>
              <w:t>A</w:t>
            </w:r>
            <w:r w:rsidR="00B62788" w:rsidRPr="00A16B98">
              <w:rPr>
                <w:rStyle w:val="Hyperlink"/>
                <w:b/>
              </w:rPr>
              <w:t xml:space="preserve">ppendix 6: Relevant Extracts from the Act and </w:t>
            </w:r>
            <w:r w:rsidR="00B62788" w:rsidRPr="00444283">
              <w:rPr>
                <w:rStyle w:val="Hyperlink"/>
                <w:b/>
              </w:rPr>
              <w:t>Summary of Rules Affecting Auditors’ Appointmen</w:t>
            </w:r>
            <w:r w:rsidR="00B62788" w:rsidRPr="00713C8F">
              <w:rPr>
                <w:rStyle w:val="Hyperlink"/>
                <w:b/>
              </w:rPr>
              <w:t>t, Rights and Duties</w:t>
            </w:r>
            <w:r w:rsidR="00B62788" w:rsidRPr="00996253">
              <w:rPr>
                <w:webHidden/>
              </w:rPr>
              <w:tab/>
            </w:r>
            <w:r w:rsidR="00B62788" w:rsidRPr="00A16B98">
              <w:rPr>
                <w:webHidden/>
              </w:rPr>
              <w:fldChar w:fldCharType="begin"/>
            </w:r>
            <w:r w:rsidR="00B62788" w:rsidRPr="004C0EA6">
              <w:rPr>
                <w:webHidden/>
              </w:rPr>
              <w:instrText xml:space="preserve"> PAGEREF _Toc529194467 \h </w:instrText>
            </w:r>
            <w:r w:rsidR="00B62788" w:rsidRPr="00A16B98">
              <w:rPr>
                <w:webHidden/>
              </w:rPr>
            </w:r>
            <w:r w:rsidR="00B62788" w:rsidRPr="00A16B98">
              <w:rPr>
                <w:webHidden/>
              </w:rPr>
              <w:fldChar w:fldCharType="separate"/>
            </w:r>
            <w:r w:rsidR="00857731">
              <w:rPr>
                <w:webHidden/>
              </w:rPr>
              <w:t>64</w:t>
            </w:r>
            <w:r w:rsidR="00B62788" w:rsidRPr="00A16B98">
              <w:rPr>
                <w:webHidden/>
              </w:rPr>
              <w:fldChar w:fldCharType="end"/>
            </w:r>
          </w:hyperlink>
        </w:p>
        <w:p w14:paraId="6C9687D4" w14:textId="03AA5303" w:rsidR="00D76B7E" w:rsidRPr="004C0EA6" w:rsidRDefault="00641A71" w:rsidP="007338D4">
          <w:pPr>
            <w:pStyle w:val="TOC1"/>
          </w:pPr>
          <w:r w:rsidRPr="00A16B98">
            <w:fldChar w:fldCharType="end"/>
          </w:r>
        </w:p>
      </w:sdtContent>
    </w:sdt>
    <w:p w14:paraId="65E5BC23" w14:textId="77777777" w:rsidR="00CC1D8A" w:rsidRPr="00A16B98" w:rsidRDefault="00CC1D8A" w:rsidP="00C364F6">
      <w:pPr>
        <w:keepNext/>
        <w:keepLines/>
        <w:spacing w:line="276" w:lineRule="auto"/>
        <w:ind w:left="142"/>
        <w:rPr>
          <w:rFonts w:cs="Arial"/>
        </w:rPr>
      </w:pPr>
    </w:p>
    <w:p w14:paraId="396F68C0" w14:textId="77777777" w:rsidR="00CC1D8A" w:rsidRPr="004C0EA6" w:rsidRDefault="00CC1D8A" w:rsidP="00CC1D8A">
      <w:pPr>
        <w:tabs>
          <w:tab w:val="left" w:pos="6184"/>
        </w:tabs>
        <w:rPr>
          <w:rFonts w:cs="Arial"/>
        </w:rPr>
      </w:pPr>
      <w:r w:rsidRPr="004C0EA6">
        <w:rPr>
          <w:rFonts w:cs="Arial"/>
        </w:rPr>
        <w:tab/>
      </w:r>
    </w:p>
    <w:p w14:paraId="02126605" w14:textId="77777777" w:rsidR="009E5A08" w:rsidRPr="004C0EA6" w:rsidRDefault="00CC1D8A" w:rsidP="00CC1D8A">
      <w:pPr>
        <w:tabs>
          <w:tab w:val="left" w:pos="3812"/>
        </w:tabs>
        <w:rPr>
          <w:rFonts w:cs="Arial"/>
        </w:rPr>
        <w:sectPr w:rsidR="009E5A08" w:rsidRPr="004C0EA6" w:rsidSect="005068ED">
          <w:headerReference w:type="default" r:id="rId10"/>
          <w:footerReference w:type="default" r:id="rId11"/>
          <w:footerReference w:type="first" r:id="rId12"/>
          <w:type w:val="nextColumn"/>
          <w:pgSz w:w="11906" w:h="16838" w:code="9"/>
          <w:pgMar w:top="1440" w:right="1440" w:bottom="1440" w:left="1440" w:header="720" w:footer="720" w:gutter="0"/>
          <w:cols w:space="720"/>
          <w:titlePg/>
          <w:docGrid w:linePitch="360"/>
        </w:sectPr>
      </w:pPr>
      <w:bookmarkStart w:id="0" w:name="_GoBack"/>
      <w:bookmarkEnd w:id="0"/>
      <w:r w:rsidRPr="004C0EA6">
        <w:rPr>
          <w:rFonts w:cs="Arial"/>
        </w:rPr>
        <w:tab/>
      </w:r>
    </w:p>
    <w:p w14:paraId="16E0803F" w14:textId="77777777" w:rsidR="00537C61" w:rsidRPr="004C0EA6" w:rsidRDefault="00537C61" w:rsidP="00C364F6">
      <w:pPr>
        <w:keepNext/>
        <w:keepLines/>
        <w:spacing w:line="276" w:lineRule="auto"/>
        <w:ind w:left="142"/>
        <w:rPr>
          <w:rFonts w:cs="Arial"/>
        </w:rPr>
      </w:pPr>
    </w:p>
    <w:p w14:paraId="3DA4ADBB" w14:textId="4A157FE9" w:rsidR="006709CF" w:rsidRPr="004C0EA6" w:rsidRDefault="0051284A" w:rsidP="00BE596B">
      <w:pPr>
        <w:keepNext/>
        <w:keepLines/>
        <w:pBdr>
          <w:top w:val="single" w:sz="4" w:space="1" w:color="auto"/>
          <w:left w:val="single" w:sz="4" w:space="4" w:color="auto"/>
          <w:bottom w:val="single" w:sz="4" w:space="1" w:color="auto"/>
          <w:right w:val="single" w:sz="4" w:space="4" w:color="auto"/>
        </w:pBdr>
        <w:ind w:left="144"/>
        <w:rPr>
          <w:rFonts w:asciiTheme="minorHAnsi" w:hAnsiTheme="minorHAnsi" w:cstheme="minorHAnsi"/>
          <w:color w:val="000000" w:themeColor="text1"/>
          <w:szCs w:val="22"/>
        </w:rPr>
      </w:pPr>
      <w:r w:rsidRPr="004C0EA6">
        <w:rPr>
          <w:rFonts w:cs="Arial"/>
          <w:color w:val="000000" w:themeColor="text1"/>
        </w:rPr>
        <w:t>This</w:t>
      </w:r>
      <w:r w:rsidR="00234B42" w:rsidRPr="004C0EA6">
        <w:rPr>
          <w:rFonts w:cs="Arial"/>
          <w:color w:val="000000" w:themeColor="text1"/>
        </w:rPr>
        <w:t xml:space="preserve"> </w:t>
      </w:r>
      <w:r w:rsidRPr="004C0EA6">
        <w:rPr>
          <w:rFonts w:asciiTheme="minorHAnsi" w:hAnsiTheme="minorHAnsi" w:cstheme="minorHAnsi"/>
          <w:i/>
          <w:color w:val="000000" w:themeColor="text1"/>
          <w:szCs w:val="22"/>
        </w:rPr>
        <w:t>Guide for Registered Auditors:</w:t>
      </w:r>
      <w:r w:rsidRPr="004C0EA6">
        <w:rPr>
          <w:rFonts w:asciiTheme="minorHAnsi" w:hAnsiTheme="minorHAnsi" w:cstheme="minorHAnsi"/>
          <w:b/>
          <w:color w:val="000000" w:themeColor="text1"/>
          <w:szCs w:val="22"/>
        </w:rPr>
        <w:t xml:space="preserve"> </w:t>
      </w:r>
      <w:r w:rsidR="0096430D" w:rsidRPr="004C0EA6">
        <w:rPr>
          <w:rFonts w:asciiTheme="minorHAnsi" w:hAnsiTheme="minorHAnsi" w:cstheme="minorHAnsi"/>
          <w:i/>
          <w:color w:val="000000" w:themeColor="text1"/>
          <w:szCs w:val="22"/>
        </w:rPr>
        <w:t xml:space="preserve">Assurance </w:t>
      </w:r>
      <w:r w:rsidR="00BD565B" w:rsidRPr="004C0EA6">
        <w:rPr>
          <w:rFonts w:cs="Arial"/>
          <w:i/>
          <w:iCs/>
          <w:color w:val="000000"/>
          <w:szCs w:val="22"/>
          <w:lang w:val="en-US"/>
        </w:rPr>
        <w:t>Engagements on</w:t>
      </w:r>
      <w:r w:rsidR="00870DBB" w:rsidRPr="004C0EA6">
        <w:rPr>
          <w:rFonts w:cs="Arial"/>
          <w:i/>
          <w:iCs/>
          <w:color w:val="000000"/>
          <w:szCs w:val="22"/>
          <w:lang w:val="en-US"/>
        </w:rPr>
        <w:t xml:space="preserve"> </w:t>
      </w:r>
      <w:r w:rsidR="00BD565B" w:rsidRPr="004C0EA6">
        <w:rPr>
          <w:rFonts w:cs="Arial"/>
          <w:i/>
          <w:iCs/>
          <w:color w:val="000000"/>
          <w:szCs w:val="22"/>
          <w:lang w:val="en-US"/>
        </w:rPr>
        <w:t>Fresh Produce Agents’ Trust Accounts</w:t>
      </w:r>
      <w:r w:rsidR="00BD565B" w:rsidRPr="004C0EA6" w:rsidDel="00BD565B">
        <w:rPr>
          <w:rFonts w:asciiTheme="minorHAnsi" w:hAnsiTheme="minorHAnsi" w:cstheme="minorHAnsi"/>
          <w:i/>
          <w:color w:val="000000" w:themeColor="text1"/>
          <w:szCs w:val="22"/>
        </w:rPr>
        <w:t xml:space="preserve"> </w:t>
      </w:r>
      <w:r w:rsidRPr="004C0EA6">
        <w:rPr>
          <w:rFonts w:cs="Arial"/>
          <w:color w:val="000000" w:themeColor="text1"/>
        </w:rPr>
        <w:t>provides guidance to registered auditors (auditors)</w:t>
      </w:r>
      <w:r w:rsidR="00187A46" w:rsidRPr="004C0EA6">
        <w:rPr>
          <w:rFonts w:cs="Arial"/>
          <w:color w:val="000000" w:themeColor="text1"/>
        </w:rPr>
        <w:t xml:space="preserve"> in </w:t>
      </w:r>
      <w:r w:rsidR="00D72035" w:rsidRPr="004C0EA6">
        <w:rPr>
          <w:rFonts w:cs="Arial"/>
          <w:color w:val="000000" w:themeColor="text1"/>
        </w:rPr>
        <w:t>implementing</w:t>
      </w:r>
      <w:r w:rsidR="00187A46" w:rsidRPr="004C0EA6">
        <w:rPr>
          <w:rFonts w:cs="Arial"/>
          <w:color w:val="000000" w:themeColor="text1"/>
        </w:rPr>
        <w:t xml:space="preserve"> the requirements of the</w:t>
      </w:r>
      <w:r w:rsidR="00D72035" w:rsidRPr="004C0EA6">
        <w:rPr>
          <w:rFonts w:cs="Arial"/>
          <w:color w:val="000000" w:themeColor="text1"/>
        </w:rPr>
        <w:t xml:space="preserve"> </w:t>
      </w:r>
      <w:r w:rsidR="00187A46" w:rsidRPr="004C0EA6">
        <w:rPr>
          <w:rFonts w:asciiTheme="minorHAnsi" w:hAnsiTheme="minorHAnsi" w:cstheme="minorHAnsi"/>
          <w:color w:val="000000" w:themeColor="text1"/>
          <w:szCs w:val="22"/>
        </w:rPr>
        <w:t>International Standards on Assurance Engagements</w:t>
      </w:r>
      <w:r w:rsidR="00187A46" w:rsidRPr="004C0EA6">
        <w:rPr>
          <w:rFonts w:asciiTheme="minorHAnsi" w:hAnsiTheme="minorHAnsi" w:cstheme="minorHAnsi"/>
          <w:i/>
          <w:color w:val="000000" w:themeColor="text1"/>
          <w:szCs w:val="22"/>
        </w:rPr>
        <w:t xml:space="preserve"> </w:t>
      </w:r>
      <w:r w:rsidR="00187A46" w:rsidRPr="004C0EA6">
        <w:rPr>
          <w:rFonts w:cs="Arial"/>
          <w:color w:val="000000" w:themeColor="text1"/>
        </w:rPr>
        <w:t>(ISAEs) and relevant International Standards on Auditing (ISAs)</w:t>
      </w:r>
      <w:r w:rsidR="002A0940" w:rsidRPr="004C0EA6">
        <w:rPr>
          <w:rFonts w:cs="Arial"/>
          <w:color w:val="000000" w:themeColor="text1"/>
        </w:rPr>
        <w:t xml:space="preserve">.It also provides guidance </w:t>
      </w:r>
      <w:r w:rsidR="00DA357C" w:rsidRPr="004C0EA6">
        <w:rPr>
          <w:rFonts w:cs="Arial"/>
          <w:color w:val="000000" w:themeColor="text1"/>
        </w:rPr>
        <w:t>f</w:t>
      </w:r>
      <w:r w:rsidR="0032762D" w:rsidRPr="004C0EA6">
        <w:rPr>
          <w:rFonts w:cs="Arial"/>
          <w:color w:val="000000" w:themeColor="text1"/>
        </w:rPr>
        <w:t>o</w:t>
      </w:r>
      <w:r w:rsidR="00DA357C" w:rsidRPr="004C0EA6">
        <w:rPr>
          <w:rFonts w:cs="Arial"/>
          <w:color w:val="000000" w:themeColor="text1"/>
        </w:rPr>
        <w:t>r</w:t>
      </w:r>
      <w:r w:rsidR="007F654D" w:rsidRPr="004C0EA6">
        <w:rPr>
          <w:rFonts w:cs="Arial"/>
          <w:color w:val="000000" w:themeColor="text1"/>
        </w:rPr>
        <w:t xml:space="preserve"> reporting </w:t>
      </w:r>
      <w:r w:rsidR="00BD565B" w:rsidRPr="004C0EA6">
        <w:rPr>
          <w:rFonts w:asciiTheme="minorHAnsi" w:hAnsiTheme="minorHAnsi" w:cstheme="minorHAnsi"/>
          <w:szCs w:val="22"/>
        </w:rPr>
        <w:t xml:space="preserve">in the special circumstances applicable to engagements on fresh produce agents’ trust accounts </w:t>
      </w:r>
      <w:r w:rsidR="00BD565B" w:rsidRPr="004C0EA6">
        <w:rPr>
          <w:rFonts w:asciiTheme="minorHAnsi" w:hAnsiTheme="minorHAnsi" w:cstheme="minorHAnsi"/>
          <w:color w:val="000000" w:themeColor="text1"/>
          <w:szCs w:val="22"/>
        </w:rPr>
        <w:t>as required by the Agricultural Produce Agents Act, No. 12 of 1992</w:t>
      </w:r>
      <w:r w:rsidR="002A0940" w:rsidRPr="004C0EA6">
        <w:rPr>
          <w:rFonts w:asciiTheme="minorHAnsi" w:hAnsiTheme="minorHAnsi" w:cstheme="minorHAnsi"/>
          <w:color w:val="000000" w:themeColor="text1"/>
          <w:szCs w:val="22"/>
        </w:rPr>
        <w:t>,</w:t>
      </w:r>
      <w:r w:rsidR="00BD565B" w:rsidRPr="004C0EA6">
        <w:rPr>
          <w:rFonts w:asciiTheme="minorHAnsi" w:hAnsiTheme="minorHAnsi" w:cstheme="minorHAnsi"/>
          <w:color w:val="000000" w:themeColor="text1"/>
          <w:szCs w:val="22"/>
        </w:rPr>
        <w:t xml:space="preserve"> and the Rules in </w:t>
      </w:r>
      <w:r w:rsidR="00612C2F" w:rsidRPr="004C0EA6">
        <w:rPr>
          <w:rFonts w:asciiTheme="minorHAnsi" w:hAnsiTheme="minorHAnsi" w:cstheme="minorHAnsi"/>
          <w:color w:val="000000" w:themeColor="text1"/>
          <w:szCs w:val="22"/>
        </w:rPr>
        <w:t>r</w:t>
      </w:r>
      <w:r w:rsidR="00BD565B" w:rsidRPr="004C0EA6">
        <w:rPr>
          <w:rFonts w:asciiTheme="minorHAnsi" w:hAnsiTheme="minorHAnsi" w:cstheme="minorHAnsi"/>
          <w:color w:val="000000" w:themeColor="text1"/>
          <w:szCs w:val="22"/>
        </w:rPr>
        <w:t>espect of Fresh Produce Agents</w:t>
      </w:r>
      <w:r w:rsidR="006709CF" w:rsidRPr="004C0EA6">
        <w:rPr>
          <w:rFonts w:asciiTheme="minorHAnsi" w:hAnsiTheme="minorHAnsi" w:cstheme="minorHAnsi"/>
          <w:color w:val="000000" w:themeColor="text1"/>
          <w:szCs w:val="22"/>
        </w:rPr>
        <w:t>.</w:t>
      </w:r>
    </w:p>
    <w:p w14:paraId="71A9BC4B" w14:textId="047C9EFE" w:rsidR="00CB1C65" w:rsidRPr="004C0EA6"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4C0EA6">
        <w:rPr>
          <w:rFonts w:cs="Arial"/>
          <w:color w:val="000000" w:themeColor="text1"/>
        </w:rPr>
        <w:t xml:space="preserve">Guides are developed and issued by the IRBA to provide guidance to auditors in meeting specific legislative requirements imposed by a Regulator. </w:t>
      </w:r>
      <w:r w:rsidR="002A0940" w:rsidRPr="004C0EA6">
        <w:rPr>
          <w:rFonts w:cs="Arial"/>
          <w:color w:val="000000" w:themeColor="text1"/>
        </w:rPr>
        <w:t>They</w:t>
      </w:r>
      <w:r w:rsidRPr="004C0EA6">
        <w:rPr>
          <w:rFonts w:cs="Arial"/>
          <w:color w:val="000000" w:themeColor="text1"/>
        </w:rPr>
        <w:t xml:space="preserve"> do not impose requirements on auditors beyond those included in the </w:t>
      </w:r>
      <w:r w:rsidR="00907B32" w:rsidRPr="004C0EA6">
        <w:rPr>
          <w:rFonts w:cs="Arial"/>
          <w:color w:val="000000" w:themeColor="text1"/>
        </w:rPr>
        <w:t xml:space="preserve">international </w:t>
      </w:r>
      <w:r w:rsidRPr="004C0EA6">
        <w:rPr>
          <w:rFonts w:cs="Arial"/>
          <w:color w:val="000000" w:themeColor="text1"/>
        </w:rPr>
        <w:t>or South African Standard/s or South African regulatory requirements</w:t>
      </w:r>
      <w:r w:rsidR="002A0940" w:rsidRPr="004C0EA6">
        <w:rPr>
          <w:rFonts w:cs="Arial"/>
          <w:color w:val="000000" w:themeColor="text1"/>
        </w:rPr>
        <w:t>.</w:t>
      </w:r>
      <w:r w:rsidRPr="004C0EA6">
        <w:rPr>
          <w:rFonts w:cs="Arial"/>
          <w:color w:val="000000" w:themeColor="text1"/>
        </w:rPr>
        <w:t xml:space="preserve"> </w:t>
      </w:r>
      <w:r w:rsidR="002A0940" w:rsidRPr="004C0EA6">
        <w:rPr>
          <w:rFonts w:cs="Arial"/>
          <w:color w:val="000000" w:themeColor="text1"/>
        </w:rPr>
        <w:t xml:space="preserve">Guides also </w:t>
      </w:r>
      <w:r w:rsidRPr="004C0EA6">
        <w:rPr>
          <w:rFonts w:cs="Arial"/>
          <w:color w:val="000000" w:themeColor="text1"/>
        </w:rPr>
        <w:t xml:space="preserve">do not change an auditor’s responsibility to comply, in all material respects, with the requirements of the </w:t>
      </w:r>
      <w:r w:rsidR="00907B32" w:rsidRPr="004C0EA6">
        <w:rPr>
          <w:rFonts w:cs="Arial"/>
          <w:color w:val="000000" w:themeColor="text1"/>
        </w:rPr>
        <w:t xml:space="preserve">international </w:t>
      </w:r>
      <w:r w:rsidRPr="004C0EA6">
        <w:rPr>
          <w:rFonts w:cs="Arial"/>
          <w:color w:val="000000" w:themeColor="text1"/>
        </w:rPr>
        <w:t>or South African Standards or with South African regulatory requirements relevant to the audit, review, other assurance services or related services engagement</w:t>
      </w:r>
      <w:r w:rsidR="00777B75" w:rsidRPr="004C0EA6">
        <w:rPr>
          <w:rFonts w:cs="Arial"/>
          <w:color w:val="000000" w:themeColor="text1"/>
        </w:rPr>
        <w:t>s</w:t>
      </w:r>
      <w:r w:rsidRPr="004C0EA6">
        <w:rPr>
          <w:rFonts w:cs="Arial"/>
          <w:color w:val="000000" w:themeColor="text1"/>
        </w:rPr>
        <w:t xml:space="preserve">. </w:t>
      </w:r>
      <w:r w:rsidR="0051284A" w:rsidRPr="004C0EA6">
        <w:rPr>
          <w:rFonts w:cs="Arial"/>
          <w:color w:val="000000" w:themeColor="text1"/>
        </w:rPr>
        <w:t xml:space="preserve"> </w:t>
      </w:r>
    </w:p>
    <w:p w14:paraId="17A96F87" w14:textId="6D49E516" w:rsidR="0051284A" w:rsidRPr="004C0EA6" w:rsidRDefault="002C41C4"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4C0EA6">
        <w:rPr>
          <w:rFonts w:cs="Arial"/>
          <w:color w:val="000000" w:themeColor="text1"/>
          <w:lang w:eastAsia="en-ZA"/>
        </w:rPr>
        <w:t xml:space="preserve">An auditor is required to </w:t>
      </w:r>
      <w:r w:rsidRPr="004C0EA6">
        <w:rPr>
          <w:rFonts w:cs="Arial"/>
          <w:color w:val="000000" w:themeColor="text1"/>
        </w:rPr>
        <w:t>have an understanding of the entire text of every Guide to enable the auditor to assess whether or not any particular Guide is relevant to an engagement</w:t>
      </w:r>
      <w:r w:rsidR="002A0940" w:rsidRPr="004C0EA6">
        <w:rPr>
          <w:rFonts w:cs="Arial"/>
          <w:color w:val="000000" w:themeColor="text1"/>
        </w:rPr>
        <w:t>;</w:t>
      </w:r>
      <w:r w:rsidRPr="004C0EA6">
        <w:rPr>
          <w:rFonts w:cs="Arial"/>
          <w:color w:val="000000" w:themeColor="text1"/>
        </w:rPr>
        <w:t xml:space="preserve"> and if so, to enable the auditor to apply </w:t>
      </w:r>
      <w:r w:rsidR="002A0940" w:rsidRPr="004C0EA6">
        <w:rPr>
          <w:rFonts w:cs="Arial"/>
          <w:color w:val="000000" w:themeColor="text1"/>
        </w:rPr>
        <w:t xml:space="preserve">properly </w:t>
      </w:r>
      <w:r w:rsidRPr="004C0EA6">
        <w:rPr>
          <w:rFonts w:cs="Arial"/>
          <w:color w:val="000000" w:themeColor="text1"/>
        </w:rPr>
        <w:t xml:space="preserve">the requirements of the particular </w:t>
      </w:r>
      <w:r w:rsidR="00907B32" w:rsidRPr="004C0EA6">
        <w:rPr>
          <w:rFonts w:cs="Arial"/>
          <w:color w:val="000000" w:themeColor="text1"/>
        </w:rPr>
        <w:t xml:space="preserve">international </w:t>
      </w:r>
      <w:r w:rsidRPr="004C0EA6">
        <w:rPr>
          <w:rFonts w:cs="Arial"/>
          <w:color w:val="000000" w:themeColor="text1"/>
        </w:rPr>
        <w:t>or South African Standard(s) to which the Guide relates.</w:t>
      </w:r>
      <w:r w:rsidR="0051284A" w:rsidRPr="004C0EA6">
        <w:rPr>
          <w:rFonts w:cs="Arial"/>
          <w:color w:val="000000" w:themeColor="text1"/>
        </w:rPr>
        <w:t xml:space="preserve"> </w:t>
      </w:r>
    </w:p>
    <w:p w14:paraId="5A283F45" w14:textId="77777777" w:rsidR="00FF756D" w:rsidRPr="004C0EA6"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4C0EA6">
        <w:rPr>
          <w:rFonts w:cs="Arial"/>
          <w:color w:val="000000" w:themeColor="text1"/>
        </w:rPr>
        <w:t xml:space="preserve">In terms of </w:t>
      </w:r>
      <w:r w:rsidR="00907B32" w:rsidRPr="004C0EA6">
        <w:rPr>
          <w:rFonts w:cs="Arial"/>
          <w:color w:val="000000" w:themeColor="text1"/>
        </w:rPr>
        <w:t xml:space="preserve">Section </w:t>
      </w:r>
      <w:r w:rsidRPr="004C0EA6">
        <w:rPr>
          <w:rFonts w:cs="Arial"/>
          <w:color w:val="000000" w:themeColor="text1"/>
        </w:rPr>
        <w:t>1 of the Auditing Profession Act, No</w:t>
      </w:r>
      <w:r w:rsidR="00907B32" w:rsidRPr="004C0EA6">
        <w:rPr>
          <w:rFonts w:cs="Arial"/>
          <w:color w:val="000000" w:themeColor="text1"/>
        </w:rPr>
        <w:t>.</w:t>
      </w:r>
      <w:r w:rsidRPr="004C0EA6">
        <w:rPr>
          <w:rFonts w:cs="Arial"/>
          <w:color w:val="000000" w:themeColor="text1"/>
        </w:rPr>
        <w:t xml:space="preserve"> 26 of 2005, a Guide is included in the definition of “auditing pronouncements”, and the auditor must, in the performance of an audit, comply with those standards, practice statements, guidelines and circulars developed, adopted, issued or prescribed by the Regulatory Board.</w:t>
      </w:r>
    </w:p>
    <w:p w14:paraId="551020DE" w14:textId="77777777" w:rsidR="00CF17E9" w:rsidRPr="004C0EA6" w:rsidRDefault="00CF17E9">
      <w:pPr>
        <w:rPr>
          <w:lang w:val="en-ZA"/>
        </w:rPr>
      </w:pPr>
    </w:p>
    <w:p w14:paraId="66C9C694" w14:textId="77777777" w:rsidR="00BC29E8" w:rsidRPr="004C0EA6" w:rsidRDefault="00BC29E8">
      <w:pPr>
        <w:rPr>
          <w:lang w:val="en-ZA"/>
        </w:rPr>
        <w:sectPr w:rsidR="00BC29E8" w:rsidRPr="004C0EA6" w:rsidSect="003A12BD">
          <w:headerReference w:type="default" r:id="rId13"/>
          <w:pgSz w:w="11906" w:h="16838" w:code="9"/>
          <w:pgMar w:top="1440" w:right="1440" w:bottom="1440" w:left="1440" w:header="720" w:footer="720" w:gutter="0"/>
          <w:cols w:space="720"/>
          <w:docGrid w:linePitch="360"/>
        </w:sectPr>
      </w:pPr>
    </w:p>
    <w:p w14:paraId="65D4051D" w14:textId="77777777" w:rsidR="009946C8" w:rsidRPr="004C0EA6" w:rsidRDefault="00351952" w:rsidP="00357D38">
      <w:pPr>
        <w:pStyle w:val="Heading1"/>
      </w:pPr>
      <w:bookmarkStart w:id="1" w:name="_Toc456358611"/>
      <w:bookmarkStart w:id="2" w:name="_Toc529194431"/>
      <w:r w:rsidRPr="004C0EA6">
        <w:lastRenderedPageBreak/>
        <w:t>Introduction</w:t>
      </w:r>
      <w:bookmarkEnd w:id="1"/>
      <w:bookmarkEnd w:id="2"/>
    </w:p>
    <w:p w14:paraId="11D51237" w14:textId="77777777" w:rsidR="00486C2A" w:rsidRPr="004C0EA6" w:rsidRDefault="00E066DF" w:rsidP="00C35CE6">
      <w:pPr>
        <w:pStyle w:val="Heading2"/>
      </w:pPr>
      <w:bookmarkStart w:id="3" w:name="_Toc456358612"/>
      <w:bookmarkStart w:id="4" w:name="_Toc529194432"/>
      <w:r w:rsidRPr="004C0EA6">
        <w:t>Scope of this Guide</w:t>
      </w:r>
      <w:bookmarkEnd w:id="3"/>
      <w:bookmarkEnd w:id="4"/>
    </w:p>
    <w:p w14:paraId="362871F1" w14:textId="4E8663D7" w:rsidR="00223930" w:rsidRPr="004C0EA6" w:rsidRDefault="00BB6BE2"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w:t>
      </w:r>
      <w:r w:rsidR="008E7340" w:rsidRPr="004C0EA6">
        <w:rPr>
          <w:rFonts w:asciiTheme="minorHAnsi" w:hAnsiTheme="minorHAnsi" w:cstheme="minorHAnsi"/>
          <w:szCs w:val="22"/>
        </w:rPr>
        <w:t>scope</w:t>
      </w:r>
      <w:r w:rsidRPr="004C0EA6">
        <w:rPr>
          <w:rFonts w:asciiTheme="minorHAnsi" w:hAnsiTheme="minorHAnsi" w:cstheme="minorHAnsi"/>
          <w:szCs w:val="22"/>
        </w:rPr>
        <w:t xml:space="preserve"> of this Guide is to provide guidance to registered auditor</w:t>
      </w:r>
      <w:r w:rsidR="008E7340" w:rsidRPr="004C0EA6">
        <w:rPr>
          <w:rFonts w:asciiTheme="minorHAnsi" w:hAnsiTheme="minorHAnsi" w:cstheme="minorHAnsi"/>
          <w:szCs w:val="22"/>
        </w:rPr>
        <w:t>s</w:t>
      </w:r>
      <w:r w:rsidRPr="004C0EA6">
        <w:rPr>
          <w:rFonts w:asciiTheme="minorHAnsi" w:hAnsiTheme="minorHAnsi" w:cstheme="minorHAnsi"/>
          <w:szCs w:val="22"/>
        </w:rPr>
        <w:t xml:space="preserve"> </w:t>
      </w:r>
      <w:r w:rsidR="00FF4DD8" w:rsidRPr="004C0EA6">
        <w:rPr>
          <w:rFonts w:asciiTheme="minorHAnsi" w:hAnsiTheme="minorHAnsi" w:cstheme="minorHAnsi"/>
          <w:szCs w:val="22"/>
        </w:rPr>
        <w:t xml:space="preserve">conducting </w:t>
      </w:r>
      <w:r w:rsidR="00FC6745" w:rsidRPr="004C0EA6">
        <w:rPr>
          <w:rFonts w:asciiTheme="minorHAnsi" w:hAnsiTheme="minorHAnsi" w:cstheme="minorHAnsi"/>
          <w:szCs w:val="22"/>
        </w:rPr>
        <w:t xml:space="preserve">assurance </w:t>
      </w:r>
      <w:r w:rsidRPr="004C0EA6">
        <w:rPr>
          <w:rFonts w:asciiTheme="minorHAnsi" w:hAnsiTheme="minorHAnsi" w:cstheme="minorHAnsi"/>
          <w:szCs w:val="22"/>
        </w:rPr>
        <w:t>engagement</w:t>
      </w:r>
      <w:r w:rsidR="00D02148" w:rsidRPr="004C0EA6">
        <w:rPr>
          <w:rFonts w:asciiTheme="minorHAnsi" w:hAnsiTheme="minorHAnsi" w:cstheme="minorHAnsi"/>
          <w:szCs w:val="22"/>
        </w:rPr>
        <w:t>s</w:t>
      </w:r>
      <w:r w:rsidR="00A36193" w:rsidRPr="004C0EA6">
        <w:rPr>
          <w:rFonts w:asciiTheme="minorHAnsi" w:hAnsiTheme="minorHAnsi" w:cstheme="minorHAnsi"/>
          <w:szCs w:val="22"/>
        </w:rPr>
        <w:t xml:space="preserve"> </w:t>
      </w:r>
      <w:r w:rsidR="008E7340" w:rsidRPr="004C0EA6">
        <w:rPr>
          <w:rFonts w:asciiTheme="minorHAnsi" w:hAnsiTheme="minorHAnsi" w:cstheme="minorHAnsi"/>
          <w:szCs w:val="22"/>
        </w:rPr>
        <w:t>on</w:t>
      </w:r>
      <w:r w:rsidR="003658E3" w:rsidRPr="004C0EA6">
        <w:rPr>
          <w:rFonts w:asciiTheme="minorHAnsi" w:hAnsiTheme="minorHAnsi" w:cstheme="minorHAnsi"/>
          <w:szCs w:val="22"/>
        </w:rPr>
        <w:t xml:space="preserve"> fresh produce </w:t>
      </w:r>
      <w:r w:rsidR="008E7340" w:rsidRPr="004C0EA6">
        <w:rPr>
          <w:rFonts w:asciiTheme="minorHAnsi" w:hAnsiTheme="minorHAnsi" w:cstheme="minorHAnsi"/>
          <w:szCs w:val="22"/>
        </w:rPr>
        <w:t>a</w:t>
      </w:r>
      <w:r w:rsidR="004C1C6A" w:rsidRPr="004C0EA6">
        <w:rPr>
          <w:rFonts w:asciiTheme="minorHAnsi" w:hAnsiTheme="minorHAnsi" w:cstheme="minorHAnsi"/>
          <w:szCs w:val="22"/>
        </w:rPr>
        <w:t>gen</w:t>
      </w:r>
      <w:r w:rsidR="008E7340" w:rsidRPr="004C0EA6">
        <w:rPr>
          <w:rFonts w:asciiTheme="minorHAnsi" w:hAnsiTheme="minorHAnsi" w:cstheme="minorHAnsi"/>
          <w:szCs w:val="22"/>
        </w:rPr>
        <w:t>ts</w:t>
      </w:r>
      <w:r w:rsidR="00184605" w:rsidRPr="004C0EA6">
        <w:rPr>
          <w:rFonts w:asciiTheme="minorHAnsi" w:hAnsiTheme="minorHAnsi" w:cstheme="minorHAnsi"/>
          <w:szCs w:val="22"/>
        </w:rPr>
        <w:t>’</w:t>
      </w:r>
      <w:r w:rsidR="008E7340" w:rsidRPr="004C0EA6">
        <w:rPr>
          <w:rFonts w:asciiTheme="minorHAnsi" w:hAnsiTheme="minorHAnsi" w:cstheme="minorHAnsi"/>
          <w:szCs w:val="22"/>
        </w:rPr>
        <w:t xml:space="preserve"> trust accounts.</w:t>
      </w:r>
      <w:r w:rsidR="007177A4" w:rsidRPr="004C0EA6">
        <w:rPr>
          <w:rFonts w:asciiTheme="minorHAnsi" w:hAnsiTheme="minorHAnsi" w:cstheme="minorHAnsi"/>
          <w:szCs w:val="22"/>
        </w:rPr>
        <w:t xml:space="preserve"> </w:t>
      </w:r>
    </w:p>
    <w:p w14:paraId="48A7F99A" w14:textId="44635C09" w:rsidR="00634E1E" w:rsidRPr="004C0EA6" w:rsidRDefault="00223930" w:rsidP="00AB4215">
      <w:pPr>
        <w:pStyle w:val="ListParagraph"/>
        <w:numPr>
          <w:ilvl w:val="0"/>
          <w:numId w:val="13"/>
        </w:numPr>
        <w:autoSpaceDE w:val="0"/>
        <w:autoSpaceDN w:val="0"/>
        <w:adjustRightInd w:val="0"/>
        <w:ind w:left="567" w:hanging="567"/>
        <w:rPr>
          <w:rFonts w:asciiTheme="minorHAnsi" w:hAnsiTheme="minorHAnsi" w:cstheme="minorHAnsi"/>
          <w:szCs w:val="22"/>
        </w:rPr>
      </w:pPr>
      <w:r w:rsidRPr="004C0EA6">
        <w:rPr>
          <w:rFonts w:asciiTheme="minorHAnsi" w:hAnsiTheme="minorHAnsi" w:cstheme="minorHAnsi"/>
          <w:szCs w:val="22"/>
        </w:rPr>
        <w:t>The guidance relates to understanding the nature and characteristics of</w:t>
      </w:r>
      <w:r w:rsidR="003658E3" w:rsidRPr="004C0EA6">
        <w:rPr>
          <w:rFonts w:asciiTheme="minorHAnsi" w:hAnsiTheme="minorHAnsi" w:cstheme="minorHAnsi"/>
          <w:szCs w:val="22"/>
        </w:rPr>
        <w:t xml:space="preserve"> fresh produce </w:t>
      </w:r>
      <w:r w:rsidRPr="004C0EA6">
        <w:rPr>
          <w:rFonts w:asciiTheme="minorHAnsi" w:hAnsiTheme="minorHAnsi" w:cstheme="minorHAnsi"/>
          <w:szCs w:val="22"/>
        </w:rPr>
        <w:t>a</w:t>
      </w:r>
      <w:r w:rsidR="003658E3" w:rsidRPr="004C0EA6">
        <w:rPr>
          <w:rFonts w:asciiTheme="minorHAnsi" w:hAnsiTheme="minorHAnsi" w:cstheme="minorHAnsi"/>
          <w:szCs w:val="22"/>
        </w:rPr>
        <w:t>gen</w:t>
      </w:r>
      <w:r w:rsidRPr="004C0EA6">
        <w:rPr>
          <w:rFonts w:asciiTheme="minorHAnsi" w:hAnsiTheme="minorHAnsi" w:cstheme="minorHAnsi"/>
          <w:szCs w:val="22"/>
        </w:rPr>
        <w:t>ts</w:t>
      </w:r>
      <w:r w:rsidR="00184605" w:rsidRPr="004C0EA6">
        <w:rPr>
          <w:rFonts w:asciiTheme="minorHAnsi" w:hAnsiTheme="minorHAnsi" w:cstheme="minorHAnsi"/>
          <w:szCs w:val="22"/>
        </w:rPr>
        <w:t>’</w:t>
      </w:r>
      <w:r w:rsidRPr="004C0EA6">
        <w:rPr>
          <w:rFonts w:asciiTheme="minorHAnsi" w:hAnsiTheme="minorHAnsi" w:cstheme="minorHAnsi"/>
          <w:szCs w:val="22"/>
        </w:rPr>
        <w:t xml:space="preserve"> trust accounts and the nature and extent of work in the engagement</w:t>
      </w:r>
      <w:r w:rsidR="00CD700C" w:rsidRPr="004C0EA6">
        <w:rPr>
          <w:rFonts w:asciiTheme="minorHAnsi" w:hAnsiTheme="minorHAnsi" w:cstheme="minorHAnsi"/>
          <w:szCs w:val="22"/>
        </w:rPr>
        <w:t>;</w:t>
      </w:r>
      <w:r w:rsidRPr="004C0EA6">
        <w:rPr>
          <w:rFonts w:asciiTheme="minorHAnsi" w:hAnsiTheme="minorHAnsi" w:cstheme="minorHAnsi"/>
          <w:szCs w:val="22"/>
        </w:rPr>
        <w:t xml:space="preserve"> and</w:t>
      </w:r>
      <w:r w:rsidR="00CD700C" w:rsidRPr="004C0EA6">
        <w:rPr>
          <w:rFonts w:asciiTheme="minorHAnsi" w:hAnsiTheme="minorHAnsi" w:cstheme="minorHAnsi"/>
          <w:szCs w:val="22"/>
        </w:rPr>
        <w:t xml:space="preserve"> it</w:t>
      </w:r>
      <w:r w:rsidRPr="004C0EA6">
        <w:rPr>
          <w:rFonts w:asciiTheme="minorHAnsi" w:hAnsiTheme="minorHAnsi" w:cstheme="minorHAnsi"/>
          <w:szCs w:val="22"/>
        </w:rPr>
        <w:t xml:space="preserve"> emphasises professional competencies</w:t>
      </w:r>
      <w:r w:rsidR="00C4782C" w:rsidRPr="004C0EA6">
        <w:rPr>
          <w:rFonts w:asciiTheme="minorHAnsi" w:hAnsiTheme="minorHAnsi" w:cstheme="minorHAnsi"/>
          <w:szCs w:val="22"/>
        </w:rPr>
        <w:t>,</w:t>
      </w:r>
      <w:r w:rsidRPr="004C0EA6">
        <w:rPr>
          <w:rFonts w:asciiTheme="minorHAnsi" w:hAnsiTheme="minorHAnsi" w:cstheme="minorHAnsi"/>
          <w:szCs w:val="22"/>
        </w:rPr>
        <w:t xml:space="preserve"> professional scepticism</w:t>
      </w:r>
      <w:r w:rsidR="00C4782C" w:rsidRPr="004C0EA6">
        <w:rPr>
          <w:rFonts w:asciiTheme="minorHAnsi" w:hAnsiTheme="minorHAnsi" w:cstheme="minorHAnsi"/>
          <w:szCs w:val="22"/>
        </w:rPr>
        <w:t xml:space="preserve"> and professional judgement</w:t>
      </w:r>
      <w:r w:rsidRPr="004C0EA6">
        <w:rPr>
          <w:rFonts w:asciiTheme="minorHAnsi" w:hAnsiTheme="minorHAnsi" w:cstheme="minorHAnsi"/>
          <w:szCs w:val="22"/>
        </w:rPr>
        <w:t xml:space="preserve">. </w:t>
      </w:r>
    </w:p>
    <w:p w14:paraId="6F1F549F" w14:textId="0D50844C" w:rsidR="00223930" w:rsidRPr="00996253" w:rsidRDefault="00454DB2" w:rsidP="00AB4215">
      <w:pPr>
        <w:pStyle w:val="ListParagraph"/>
        <w:numPr>
          <w:ilvl w:val="0"/>
          <w:numId w:val="13"/>
        </w:numPr>
        <w:autoSpaceDE w:val="0"/>
        <w:autoSpaceDN w:val="0"/>
        <w:adjustRightInd w:val="0"/>
        <w:ind w:left="567" w:hanging="567"/>
        <w:rPr>
          <w:rFonts w:asciiTheme="minorHAnsi" w:hAnsiTheme="minorHAnsi" w:cstheme="minorHAnsi"/>
          <w:szCs w:val="22"/>
        </w:rPr>
      </w:pPr>
      <w:r w:rsidRPr="004C0EA6">
        <w:rPr>
          <w:rFonts w:asciiTheme="minorHAnsi" w:hAnsiTheme="minorHAnsi" w:cstheme="minorHAnsi"/>
          <w:szCs w:val="22"/>
        </w:rPr>
        <w:t xml:space="preserve">The Guide also provides illustrative auditor’s reports on reporting compliance with </w:t>
      </w:r>
      <w:r w:rsidR="00400F22" w:rsidRPr="004C0EA6">
        <w:rPr>
          <w:rFonts w:asciiTheme="minorHAnsi" w:hAnsiTheme="minorHAnsi" w:cstheme="minorHAnsi"/>
          <w:szCs w:val="22"/>
        </w:rPr>
        <w:t xml:space="preserve">sections </w:t>
      </w:r>
      <w:r w:rsidR="00122145" w:rsidRPr="004C0EA6">
        <w:rPr>
          <w:rFonts w:asciiTheme="minorHAnsi" w:hAnsiTheme="minorHAnsi" w:cstheme="minorHAnsi"/>
          <w:szCs w:val="22"/>
        </w:rPr>
        <w:t>1</w:t>
      </w:r>
      <w:r w:rsidRPr="004C0EA6">
        <w:rPr>
          <w:rFonts w:asciiTheme="minorHAnsi" w:hAnsiTheme="minorHAnsi" w:cstheme="minorHAnsi"/>
          <w:szCs w:val="22"/>
        </w:rPr>
        <w:t>8(1),</w:t>
      </w:r>
      <w:r w:rsidR="00EF7265" w:rsidRPr="004C0EA6">
        <w:rPr>
          <w:rFonts w:asciiTheme="minorHAnsi" w:hAnsiTheme="minorHAnsi" w:cstheme="minorHAnsi"/>
          <w:szCs w:val="22"/>
        </w:rPr>
        <w:t xml:space="preserve"> </w:t>
      </w:r>
      <w:r w:rsidR="00122145" w:rsidRPr="004C0EA6">
        <w:rPr>
          <w:rFonts w:asciiTheme="minorHAnsi" w:hAnsiTheme="minorHAnsi" w:cstheme="minorHAnsi"/>
          <w:szCs w:val="22"/>
        </w:rPr>
        <w:t>19</w:t>
      </w:r>
      <w:r w:rsidRPr="004C0EA6">
        <w:rPr>
          <w:rFonts w:asciiTheme="minorHAnsi" w:hAnsiTheme="minorHAnsi" w:cstheme="minorHAnsi"/>
          <w:szCs w:val="22"/>
        </w:rPr>
        <w:t>(</w:t>
      </w:r>
      <w:r w:rsidR="00122145" w:rsidRPr="004C0EA6">
        <w:rPr>
          <w:rFonts w:asciiTheme="minorHAnsi" w:hAnsiTheme="minorHAnsi" w:cstheme="minorHAnsi"/>
          <w:szCs w:val="22"/>
        </w:rPr>
        <w:t>1</w:t>
      </w:r>
      <w:r w:rsidRPr="004C0EA6">
        <w:rPr>
          <w:rFonts w:asciiTheme="minorHAnsi" w:hAnsiTheme="minorHAnsi" w:cstheme="minorHAnsi"/>
          <w:szCs w:val="22"/>
        </w:rPr>
        <w:t>)</w:t>
      </w:r>
      <w:r w:rsidR="00CA154D" w:rsidRPr="004C0EA6">
        <w:rPr>
          <w:rFonts w:asciiTheme="minorHAnsi" w:hAnsiTheme="minorHAnsi" w:cstheme="minorHAnsi"/>
          <w:szCs w:val="22"/>
        </w:rPr>
        <w:t>,</w:t>
      </w:r>
      <w:r w:rsidR="00EF7265" w:rsidRPr="004C0EA6">
        <w:rPr>
          <w:rFonts w:asciiTheme="minorHAnsi" w:hAnsiTheme="minorHAnsi" w:cstheme="minorHAnsi"/>
          <w:szCs w:val="22"/>
        </w:rPr>
        <w:t xml:space="preserve"> </w:t>
      </w:r>
      <w:r w:rsidR="00CA154D" w:rsidRPr="004C0EA6">
        <w:rPr>
          <w:rFonts w:asciiTheme="minorHAnsi" w:hAnsiTheme="minorHAnsi" w:cstheme="minorHAnsi"/>
          <w:szCs w:val="22"/>
        </w:rPr>
        <w:t>19(3)</w:t>
      </w:r>
      <w:r w:rsidR="00F96298" w:rsidRPr="004C0EA6">
        <w:rPr>
          <w:rFonts w:asciiTheme="minorHAnsi" w:hAnsiTheme="minorHAnsi" w:cstheme="minorHAnsi"/>
          <w:szCs w:val="22"/>
        </w:rPr>
        <w:t>,</w:t>
      </w:r>
      <w:r w:rsidR="00EF7265" w:rsidRPr="004C0EA6">
        <w:rPr>
          <w:rFonts w:asciiTheme="minorHAnsi" w:hAnsiTheme="minorHAnsi" w:cstheme="minorHAnsi"/>
          <w:szCs w:val="22"/>
        </w:rPr>
        <w:t xml:space="preserve"> </w:t>
      </w:r>
      <w:r w:rsidR="00122145" w:rsidRPr="004C0EA6">
        <w:rPr>
          <w:rFonts w:asciiTheme="minorHAnsi" w:hAnsiTheme="minorHAnsi" w:cstheme="minorHAnsi"/>
          <w:szCs w:val="22"/>
        </w:rPr>
        <w:t>19</w:t>
      </w:r>
      <w:r w:rsidRPr="004C0EA6">
        <w:rPr>
          <w:rFonts w:asciiTheme="minorHAnsi" w:hAnsiTheme="minorHAnsi" w:cstheme="minorHAnsi"/>
          <w:szCs w:val="22"/>
        </w:rPr>
        <w:t>(</w:t>
      </w:r>
      <w:r w:rsidR="00CA154D" w:rsidRPr="004C0EA6">
        <w:rPr>
          <w:rFonts w:asciiTheme="minorHAnsi" w:hAnsiTheme="minorHAnsi" w:cstheme="minorHAnsi"/>
          <w:szCs w:val="22"/>
        </w:rPr>
        <w:t>4</w:t>
      </w:r>
      <w:r w:rsidRPr="004C0EA6">
        <w:rPr>
          <w:rFonts w:asciiTheme="minorHAnsi" w:hAnsiTheme="minorHAnsi" w:cstheme="minorHAnsi"/>
          <w:szCs w:val="22"/>
        </w:rPr>
        <w:t>)</w:t>
      </w:r>
      <w:r w:rsidR="00EF7265" w:rsidRPr="004C0EA6">
        <w:rPr>
          <w:rFonts w:asciiTheme="minorHAnsi" w:hAnsiTheme="minorHAnsi" w:cstheme="minorHAnsi"/>
          <w:szCs w:val="22"/>
        </w:rPr>
        <w:t xml:space="preserve">, </w:t>
      </w:r>
      <w:r w:rsidR="00F96298" w:rsidRPr="004C0EA6">
        <w:rPr>
          <w:rFonts w:asciiTheme="minorHAnsi" w:hAnsiTheme="minorHAnsi" w:cstheme="minorHAnsi"/>
          <w:szCs w:val="22"/>
        </w:rPr>
        <w:t>20</w:t>
      </w:r>
      <w:r w:rsidR="00381A1E" w:rsidRPr="004C0EA6">
        <w:rPr>
          <w:rFonts w:asciiTheme="minorHAnsi" w:hAnsiTheme="minorHAnsi" w:cstheme="minorHAnsi"/>
          <w:szCs w:val="22"/>
        </w:rPr>
        <w:t>(1),</w:t>
      </w:r>
      <w:r w:rsidR="00EF7265" w:rsidRPr="004C0EA6">
        <w:rPr>
          <w:rFonts w:asciiTheme="minorHAnsi" w:hAnsiTheme="minorHAnsi" w:cstheme="minorHAnsi"/>
          <w:szCs w:val="22"/>
        </w:rPr>
        <w:t xml:space="preserve"> </w:t>
      </w:r>
      <w:r w:rsidR="00381A1E" w:rsidRPr="004C0EA6">
        <w:rPr>
          <w:rFonts w:asciiTheme="minorHAnsi" w:hAnsiTheme="minorHAnsi" w:cstheme="minorHAnsi"/>
          <w:szCs w:val="22"/>
        </w:rPr>
        <w:t>20(2)(a)</w:t>
      </w:r>
      <w:r w:rsidR="002B16B1" w:rsidRPr="004C0EA6">
        <w:rPr>
          <w:rFonts w:asciiTheme="minorHAnsi" w:hAnsiTheme="minorHAnsi" w:cstheme="minorHAnsi"/>
          <w:szCs w:val="22"/>
        </w:rPr>
        <w:t>,</w:t>
      </w:r>
      <w:r w:rsidR="00EF7265" w:rsidRPr="004C0EA6">
        <w:rPr>
          <w:rFonts w:asciiTheme="minorHAnsi" w:hAnsiTheme="minorHAnsi" w:cstheme="minorHAnsi"/>
          <w:szCs w:val="22"/>
        </w:rPr>
        <w:t xml:space="preserve"> </w:t>
      </w:r>
      <w:r w:rsidR="002B16B1" w:rsidRPr="004C0EA6">
        <w:rPr>
          <w:rFonts w:asciiTheme="minorHAnsi" w:hAnsiTheme="minorHAnsi" w:cstheme="minorHAnsi"/>
          <w:szCs w:val="22"/>
        </w:rPr>
        <w:t>20(3) and 20(4)</w:t>
      </w:r>
      <w:r w:rsidRPr="004C0EA6">
        <w:rPr>
          <w:rFonts w:asciiTheme="minorHAnsi" w:hAnsiTheme="minorHAnsi" w:cstheme="minorHAnsi"/>
          <w:szCs w:val="22"/>
        </w:rPr>
        <w:t xml:space="preserve"> of the </w:t>
      </w:r>
      <w:r w:rsidR="0078576A" w:rsidRPr="004C0EA6">
        <w:rPr>
          <w:rFonts w:asciiTheme="minorHAnsi" w:hAnsiTheme="minorHAnsi" w:cstheme="minorHAnsi"/>
          <w:color w:val="000000" w:themeColor="text1"/>
          <w:szCs w:val="22"/>
        </w:rPr>
        <w:t>Agricultural Produce Agents Act, No. 12 of 1992 (the Act)</w:t>
      </w:r>
      <w:r w:rsidR="00CD700C" w:rsidRPr="004C0EA6">
        <w:rPr>
          <w:rFonts w:asciiTheme="minorHAnsi" w:hAnsiTheme="minorHAnsi" w:cstheme="minorHAnsi"/>
          <w:color w:val="000000" w:themeColor="text1"/>
          <w:szCs w:val="22"/>
        </w:rPr>
        <w:t>,</w:t>
      </w:r>
      <w:r w:rsidR="0078576A" w:rsidRPr="004C0EA6">
        <w:rPr>
          <w:rFonts w:asciiTheme="minorHAnsi" w:hAnsiTheme="minorHAnsi" w:cstheme="minorHAnsi"/>
          <w:color w:val="000000" w:themeColor="text1"/>
          <w:szCs w:val="22"/>
        </w:rPr>
        <w:t xml:space="preserve"> and the Rules</w:t>
      </w:r>
      <w:r w:rsidR="00C7527A" w:rsidRPr="004C0EA6">
        <w:rPr>
          <w:rStyle w:val="FootnoteReference"/>
          <w:rFonts w:asciiTheme="minorHAnsi" w:hAnsiTheme="minorHAnsi" w:cstheme="minorHAnsi"/>
          <w:color w:val="000000" w:themeColor="text1"/>
          <w:szCs w:val="22"/>
        </w:rPr>
        <w:footnoteReference w:id="1"/>
      </w:r>
      <w:r w:rsidR="0078576A" w:rsidRPr="004C0EA6">
        <w:rPr>
          <w:rFonts w:asciiTheme="minorHAnsi" w:hAnsiTheme="minorHAnsi" w:cstheme="minorHAnsi"/>
          <w:color w:val="000000" w:themeColor="text1"/>
          <w:szCs w:val="22"/>
        </w:rPr>
        <w:t xml:space="preserve"> in </w:t>
      </w:r>
      <w:r w:rsidR="00612C2F" w:rsidRPr="00A16B98">
        <w:rPr>
          <w:rFonts w:asciiTheme="minorHAnsi" w:hAnsiTheme="minorHAnsi" w:cstheme="minorHAnsi"/>
          <w:color w:val="000000" w:themeColor="text1"/>
          <w:szCs w:val="22"/>
        </w:rPr>
        <w:t>r</w:t>
      </w:r>
      <w:r w:rsidR="0078576A" w:rsidRPr="00A16B98">
        <w:rPr>
          <w:rFonts w:asciiTheme="minorHAnsi" w:hAnsiTheme="minorHAnsi" w:cstheme="minorHAnsi"/>
          <w:color w:val="000000" w:themeColor="text1"/>
          <w:szCs w:val="22"/>
        </w:rPr>
        <w:t>espect of Fresh Produce Agents</w:t>
      </w:r>
      <w:r w:rsidR="00084344" w:rsidRPr="00444283">
        <w:rPr>
          <w:rFonts w:asciiTheme="minorHAnsi" w:hAnsiTheme="minorHAnsi" w:cstheme="minorHAnsi"/>
          <w:szCs w:val="22"/>
        </w:rPr>
        <w:t xml:space="preserve"> (the Rules)</w:t>
      </w:r>
      <w:r w:rsidRPr="00713C8F">
        <w:rPr>
          <w:rFonts w:asciiTheme="minorHAnsi" w:hAnsiTheme="minorHAnsi" w:cstheme="minorHAnsi"/>
          <w:szCs w:val="22"/>
        </w:rPr>
        <w:t xml:space="preserve">.  </w:t>
      </w:r>
    </w:p>
    <w:p w14:paraId="1FFE4323" w14:textId="77777777" w:rsidR="00223930" w:rsidRPr="007B1C72" w:rsidRDefault="0070301F" w:rsidP="00AB4215">
      <w:pPr>
        <w:pStyle w:val="ListParagraph"/>
        <w:numPr>
          <w:ilvl w:val="0"/>
          <w:numId w:val="13"/>
        </w:numPr>
        <w:autoSpaceDE w:val="0"/>
        <w:autoSpaceDN w:val="0"/>
        <w:adjustRightInd w:val="0"/>
        <w:ind w:left="567" w:hanging="567"/>
        <w:rPr>
          <w:rFonts w:asciiTheme="minorHAnsi" w:hAnsiTheme="minorHAnsi" w:cstheme="minorHAnsi"/>
          <w:szCs w:val="22"/>
        </w:rPr>
      </w:pPr>
      <w:r w:rsidRPr="00A368CC">
        <w:rPr>
          <w:rFonts w:asciiTheme="minorHAnsi" w:hAnsiTheme="minorHAnsi" w:cstheme="minorHAnsi"/>
          <w:szCs w:val="22"/>
        </w:rPr>
        <w:t xml:space="preserve">This Guide has been prepared </w:t>
      </w:r>
      <w:r w:rsidR="00102FF9" w:rsidRPr="00153A42">
        <w:rPr>
          <w:rFonts w:asciiTheme="minorHAnsi" w:hAnsiTheme="minorHAnsi" w:cstheme="minorHAnsi"/>
          <w:szCs w:val="22"/>
        </w:rPr>
        <w:t>based on</w:t>
      </w:r>
      <w:r w:rsidRPr="00153A42">
        <w:rPr>
          <w:rFonts w:asciiTheme="minorHAnsi" w:hAnsiTheme="minorHAnsi" w:cstheme="minorHAnsi"/>
          <w:szCs w:val="22"/>
        </w:rPr>
        <w:t xml:space="preserve"> the </w:t>
      </w:r>
      <w:r w:rsidR="0078576A" w:rsidRPr="00153A42">
        <w:rPr>
          <w:rFonts w:asciiTheme="minorHAnsi" w:hAnsiTheme="minorHAnsi" w:cstheme="minorHAnsi"/>
          <w:szCs w:val="22"/>
        </w:rPr>
        <w:t>Agricultural Produce Agents Council</w:t>
      </w:r>
      <w:r w:rsidR="00832D36" w:rsidRPr="00153A42">
        <w:rPr>
          <w:rFonts w:asciiTheme="minorHAnsi" w:hAnsiTheme="minorHAnsi" w:cstheme="minorHAnsi"/>
          <w:szCs w:val="22"/>
        </w:rPr>
        <w:t>’s</w:t>
      </w:r>
      <w:r w:rsidR="0078576A" w:rsidRPr="002F7AD5">
        <w:rPr>
          <w:rFonts w:asciiTheme="minorHAnsi" w:hAnsiTheme="minorHAnsi" w:cstheme="minorHAnsi"/>
          <w:szCs w:val="22"/>
        </w:rPr>
        <w:t xml:space="preserve"> Rules in </w:t>
      </w:r>
      <w:r w:rsidR="00612C2F" w:rsidRPr="00E604E2">
        <w:rPr>
          <w:rFonts w:asciiTheme="minorHAnsi" w:hAnsiTheme="minorHAnsi" w:cstheme="minorHAnsi"/>
          <w:szCs w:val="22"/>
        </w:rPr>
        <w:t>r</w:t>
      </w:r>
      <w:r w:rsidR="0078576A" w:rsidRPr="001461F5">
        <w:rPr>
          <w:rFonts w:asciiTheme="minorHAnsi" w:hAnsiTheme="minorHAnsi" w:cstheme="minorHAnsi"/>
          <w:szCs w:val="22"/>
        </w:rPr>
        <w:t>espect of Fresh Produce Agents</w:t>
      </w:r>
      <w:r w:rsidR="00381E0D" w:rsidRPr="00647815">
        <w:rPr>
          <w:rFonts w:asciiTheme="minorHAnsi" w:hAnsiTheme="minorHAnsi" w:cstheme="minorHAnsi"/>
          <w:szCs w:val="22"/>
        </w:rPr>
        <w:t xml:space="preserve"> </w:t>
      </w:r>
      <w:r w:rsidR="00C73AC1" w:rsidRPr="00642361">
        <w:rPr>
          <w:rFonts w:asciiTheme="minorHAnsi" w:hAnsiTheme="minorHAnsi" w:cstheme="minorHAnsi"/>
          <w:szCs w:val="22"/>
        </w:rPr>
        <w:t xml:space="preserve">made </w:t>
      </w:r>
      <w:r w:rsidR="00381E0D" w:rsidRPr="00E627A6">
        <w:rPr>
          <w:rFonts w:asciiTheme="minorHAnsi" w:hAnsiTheme="minorHAnsi" w:cstheme="minorHAnsi"/>
          <w:szCs w:val="22"/>
        </w:rPr>
        <w:t xml:space="preserve">in terms of </w:t>
      </w:r>
      <w:r w:rsidR="00CD700C" w:rsidRPr="002F536B">
        <w:rPr>
          <w:rFonts w:asciiTheme="minorHAnsi" w:hAnsiTheme="minorHAnsi" w:cstheme="minorHAnsi"/>
          <w:szCs w:val="22"/>
        </w:rPr>
        <w:t xml:space="preserve">Section </w:t>
      </w:r>
      <w:r w:rsidR="00381E0D" w:rsidRPr="005F7CC0">
        <w:rPr>
          <w:rFonts w:asciiTheme="minorHAnsi" w:hAnsiTheme="minorHAnsi" w:cstheme="minorHAnsi"/>
          <w:szCs w:val="22"/>
        </w:rPr>
        <w:t xml:space="preserve">10(b) read with </w:t>
      </w:r>
      <w:r w:rsidR="00CD700C" w:rsidRPr="0011769B">
        <w:rPr>
          <w:rFonts w:asciiTheme="minorHAnsi" w:hAnsiTheme="minorHAnsi" w:cstheme="minorHAnsi"/>
          <w:szCs w:val="22"/>
        </w:rPr>
        <w:t xml:space="preserve">Section </w:t>
      </w:r>
      <w:r w:rsidR="00381E0D" w:rsidRPr="000023F9">
        <w:rPr>
          <w:rFonts w:asciiTheme="minorHAnsi" w:hAnsiTheme="minorHAnsi" w:cstheme="minorHAnsi"/>
          <w:szCs w:val="22"/>
        </w:rPr>
        <w:t xml:space="preserve">22(2) and (3) of the </w:t>
      </w:r>
      <w:r w:rsidR="00381E0D" w:rsidRPr="00F9794A">
        <w:rPr>
          <w:rFonts w:asciiTheme="minorHAnsi" w:hAnsiTheme="minorHAnsi" w:cstheme="minorHAnsi"/>
          <w:szCs w:val="22"/>
        </w:rPr>
        <w:t>Act</w:t>
      </w:r>
      <w:r w:rsidRPr="009C7244">
        <w:rPr>
          <w:rFonts w:asciiTheme="minorHAnsi" w:hAnsiTheme="minorHAnsi" w:cstheme="minorHAnsi"/>
          <w:szCs w:val="22"/>
        </w:rPr>
        <w:t>.</w:t>
      </w:r>
    </w:p>
    <w:p w14:paraId="7862546D" w14:textId="67D5A498" w:rsidR="001C4E49" w:rsidRPr="00AE2B1B" w:rsidRDefault="001C4E49" w:rsidP="00AB4215">
      <w:pPr>
        <w:pStyle w:val="ListParagraph"/>
        <w:numPr>
          <w:ilvl w:val="0"/>
          <w:numId w:val="13"/>
        </w:numPr>
        <w:autoSpaceDE w:val="0"/>
        <w:autoSpaceDN w:val="0"/>
        <w:adjustRightInd w:val="0"/>
        <w:ind w:left="567" w:hanging="567"/>
        <w:rPr>
          <w:rFonts w:asciiTheme="minorHAnsi" w:hAnsiTheme="minorHAnsi" w:cstheme="minorHAnsi"/>
          <w:szCs w:val="22"/>
        </w:rPr>
      </w:pPr>
      <w:r w:rsidRPr="00B658B5">
        <w:rPr>
          <w:rFonts w:asciiTheme="minorHAnsi" w:hAnsiTheme="minorHAnsi" w:cstheme="minorHAnsi"/>
          <w:szCs w:val="22"/>
        </w:rPr>
        <w:t>This Guide does not provide guidance on the audit of the business account of the agricultural fresh produce agents.</w:t>
      </w:r>
      <w:r w:rsidR="00FB6029" w:rsidRPr="00C664FE">
        <w:rPr>
          <w:rFonts w:asciiTheme="minorHAnsi" w:hAnsiTheme="minorHAnsi" w:cstheme="minorHAnsi"/>
          <w:szCs w:val="22"/>
        </w:rPr>
        <w:t xml:space="preserve"> However, it must be noted that the Act in terms of section 18(2)(a) and 19(5) read together, requires both the audit of the business ac</w:t>
      </w:r>
      <w:r w:rsidR="00FB6029" w:rsidRPr="00A32C15">
        <w:rPr>
          <w:rFonts w:asciiTheme="minorHAnsi" w:hAnsiTheme="minorHAnsi" w:cstheme="minorHAnsi"/>
          <w:szCs w:val="22"/>
        </w:rPr>
        <w:t>count</w:t>
      </w:r>
      <w:r w:rsidR="00FB6029" w:rsidRPr="00AE2B1B">
        <w:rPr>
          <w:rFonts w:asciiTheme="minorHAnsi" w:hAnsiTheme="minorHAnsi" w:cstheme="minorHAnsi"/>
          <w:szCs w:val="22"/>
        </w:rPr>
        <w:t xml:space="preserve"> and trust account to be performed by the same auditor. </w:t>
      </w:r>
    </w:p>
    <w:p w14:paraId="6F4DDB12" w14:textId="3BE9645B" w:rsidR="00853859" w:rsidRPr="004C0EA6" w:rsidRDefault="00B74D9F" w:rsidP="00AB4215">
      <w:pPr>
        <w:pStyle w:val="ListParagraph"/>
        <w:numPr>
          <w:ilvl w:val="0"/>
          <w:numId w:val="13"/>
        </w:numPr>
        <w:ind w:left="567" w:hanging="567"/>
        <w:rPr>
          <w:rFonts w:asciiTheme="minorHAnsi" w:hAnsiTheme="minorHAnsi" w:cstheme="minorHAnsi"/>
          <w:szCs w:val="22"/>
        </w:rPr>
      </w:pPr>
      <w:r w:rsidRPr="006538A9">
        <w:rPr>
          <w:rFonts w:cs="Arial"/>
          <w:color w:val="000000"/>
          <w:szCs w:val="22"/>
          <w:lang w:val="en-US"/>
        </w:rPr>
        <w:t>T</w:t>
      </w:r>
      <w:r w:rsidRPr="004C0EA6">
        <w:rPr>
          <w:rFonts w:cs="Arial"/>
          <w:color w:val="000000"/>
          <w:szCs w:val="22"/>
          <w:lang w:val="en-US"/>
        </w:rPr>
        <w:t>here is an expectation by the Fresh Produce Agents Fidelity Fund, the</w:t>
      </w:r>
      <w:r w:rsidR="002A5EBD" w:rsidRPr="004C0EA6">
        <w:rPr>
          <w:rFonts w:cs="Arial"/>
          <w:color w:val="000000"/>
          <w:szCs w:val="22"/>
          <w:lang w:val="en-US"/>
        </w:rPr>
        <w:t xml:space="preserve"> </w:t>
      </w:r>
      <w:r w:rsidR="00950185" w:rsidRPr="004C0EA6">
        <w:rPr>
          <w:rFonts w:asciiTheme="minorHAnsi" w:hAnsiTheme="minorHAnsi" w:cstheme="minorHAnsi"/>
          <w:szCs w:val="22"/>
        </w:rPr>
        <w:t>Agricultural</w:t>
      </w:r>
      <w:r w:rsidRPr="004C0EA6">
        <w:rPr>
          <w:rFonts w:cs="Arial"/>
          <w:color w:val="000000"/>
          <w:szCs w:val="22"/>
          <w:lang w:val="en-US"/>
        </w:rPr>
        <w:t xml:space="preserve"> Produce Agents Council (</w:t>
      </w:r>
      <w:r w:rsidR="00F829EC" w:rsidRPr="004C0EA6">
        <w:rPr>
          <w:rFonts w:cs="Arial"/>
          <w:color w:val="000000"/>
          <w:szCs w:val="22"/>
          <w:lang w:val="en-US"/>
        </w:rPr>
        <w:t>the C</w:t>
      </w:r>
      <w:r w:rsidRPr="004C0EA6">
        <w:rPr>
          <w:rFonts w:cs="Arial"/>
          <w:color w:val="000000"/>
          <w:szCs w:val="22"/>
          <w:lang w:val="en-US"/>
        </w:rPr>
        <w:t xml:space="preserve">ouncil), fresh produce agents’ clients and members of the public that auditors of fresh produce agents’ trust accounts will detect fraud and theft, whereas the main purpose of an engagement on a fresh produce agent’s trust account is for the auditor to evaluate </w:t>
      </w:r>
      <w:r w:rsidRPr="004C0EA6">
        <w:t>the compliance of a fresh produce agent’s trust accounts with the Act and the Rules.</w:t>
      </w:r>
      <w:r w:rsidRPr="004C0EA6">
        <w:rPr>
          <w:rFonts w:cs="Arial"/>
          <w:color w:val="000000"/>
          <w:szCs w:val="22"/>
          <w:lang w:val="en-US"/>
        </w:rPr>
        <w:t xml:space="preserve"> </w:t>
      </w:r>
      <w:r w:rsidRPr="004C0EA6">
        <w:rPr>
          <w:rFonts w:asciiTheme="minorHAnsi" w:hAnsiTheme="minorHAnsi" w:cstheme="minorHAnsi"/>
          <w:szCs w:val="22"/>
        </w:rPr>
        <w:t xml:space="preserve">Accordingly, the Guide contains </w:t>
      </w:r>
      <w:r w:rsidR="00793B6F" w:rsidRPr="004C0EA6">
        <w:rPr>
          <w:rFonts w:asciiTheme="minorHAnsi" w:hAnsiTheme="minorHAnsi" w:cstheme="minorHAnsi"/>
          <w:szCs w:val="22"/>
        </w:rPr>
        <w:t xml:space="preserve">some </w:t>
      </w:r>
      <w:r w:rsidRPr="004C0EA6">
        <w:rPr>
          <w:rFonts w:asciiTheme="minorHAnsi" w:hAnsiTheme="minorHAnsi" w:cstheme="minorHAnsi"/>
          <w:szCs w:val="22"/>
        </w:rPr>
        <w:t>considerations applicable to fraud and theft in the circumstances of engagements on fresh produce agents’ trust accounts</w:t>
      </w:r>
      <w:r w:rsidR="006C610F" w:rsidRPr="004C0EA6">
        <w:rPr>
          <w:rFonts w:asciiTheme="minorHAnsi" w:hAnsiTheme="minorHAnsi" w:cstheme="minorHAnsi"/>
          <w:szCs w:val="22"/>
        </w:rPr>
        <w:t>.</w:t>
      </w:r>
    </w:p>
    <w:p w14:paraId="18DA3CF3" w14:textId="77777777" w:rsidR="00223930" w:rsidRPr="004C0EA6" w:rsidRDefault="00853859" w:rsidP="00C35CE6">
      <w:pPr>
        <w:pStyle w:val="Heading2"/>
      </w:pPr>
      <w:bookmarkStart w:id="5" w:name="_Toc456358613"/>
      <w:bookmarkStart w:id="6" w:name="_Toc529194433"/>
      <w:r w:rsidRPr="004C0EA6">
        <w:t xml:space="preserve">Purpose of an </w:t>
      </w:r>
      <w:r w:rsidR="00AA552F" w:rsidRPr="004C0EA6">
        <w:t xml:space="preserve">Engagement </w:t>
      </w:r>
      <w:r w:rsidRPr="004C0EA6">
        <w:t>on</w:t>
      </w:r>
      <w:r w:rsidR="002F2CBF" w:rsidRPr="004C0EA6">
        <w:t xml:space="preserve"> Fresh Produce Agents’</w:t>
      </w:r>
      <w:r w:rsidR="00AA552F" w:rsidRPr="004C0EA6">
        <w:t xml:space="preserve"> Trust Accounts</w:t>
      </w:r>
      <w:bookmarkEnd w:id="5"/>
      <w:bookmarkEnd w:id="6"/>
    </w:p>
    <w:p w14:paraId="0760F00D" w14:textId="287B3A15" w:rsidR="004D1C35" w:rsidRPr="00A16B98" w:rsidRDefault="00853859" w:rsidP="00AB4215">
      <w:pPr>
        <w:pStyle w:val="ListParagraph"/>
        <w:numPr>
          <w:ilvl w:val="0"/>
          <w:numId w:val="13"/>
        </w:numPr>
        <w:ind w:left="562" w:hanging="562"/>
        <w:rPr>
          <w:rFonts w:asciiTheme="minorHAnsi" w:hAnsiTheme="minorHAnsi" w:cstheme="minorHAnsi"/>
          <w:szCs w:val="22"/>
        </w:rPr>
      </w:pPr>
      <w:r w:rsidRPr="004C0EA6">
        <w:rPr>
          <w:rFonts w:asciiTheme="minorHAnsi" w:hAnsiTheme="minorHAnsi" w:cstheme="minorHAnsi"/>
          <w:szCs w:val="22"/>
        </w:rPr>
        <w:t xml:space="preserve">The main </w:t>
      </w:r>
      <w:r w:rsidR="004D1C35" w:rsidRPr="004C0EA6">
        <w:rPr>
          <w:rFonts w:asciiTheme="minorHAnsi" w:hAnsiTheme="minorHAnsi" w:cstheme="minorHAnsi"/>
          <w:szCs w:val="22"/>
        </w:rPr>
        <w:t>purpose of an engagement on</w:t>
      </w:r>
      <w:r w:rsidR="00F56BB7" w:rsidRPr="004C0EA6">
        <w:rPr>
          <w:rFonts w:asciiTheme="minorHAnsi" w:hAnsiTheme="minorHAnsi" w:cstheme="minorHAnsi"/>
          <w:szCs w:val="22"/>
        </w:rPr>
        <w:t xml:space="preserve"> fresh produce </w:t>
      </w:r>
      <w:r w:rsidR="004D1C35" w:rsidRPr="004C0EA6">
        <w:rPr>
          <w:rFonts w:asciiTheme="minorHAnsi" w:hAnsiTheme="minorHAnsi" w:cstheme="minorHAnsi"/>
          <w:szCs w:val="22"/>
        </w:rPr>
        <w:t>a</w:t>
      </w:r>
      <w:r w:rsidR="00F56BB7" w:rsidRPr="004C0EA6">
        <w:rPr>
          <w:rFonts w:asciiTheme="minorHAnsi" w:hAnsiTheme="minorHAnsi" w:cstheme="minorHAnsi"/>
          <w:szCs w:val="22"/>
        </w:rPr>
        <w:t>gen</w:t>
      </w:r>
      <w:r w:rsidR="004D1C35" w:rsidRPr="004C0EA6">
        <w:rPr>
          <w:rFonts w:asciiTheme="minorHAnsi" w:hAnsiTheme="minorHAnsi" w:cstheme="minorHAnsi"/>
          <w:szCs w:val="22"/>
        </w:rPr>
        <w:t>ts</w:t>
      </w:r>
      <w:r w:rsidR="00AA552F" w:rsidRPr="004C0EA6">
        <w:rPr>
          <w:rFonts w:asciiTheme="minorHAnsi" w:hAnsiTheme="minorHAnsi" w:cstheme="minorHAnsi"/>
          <w:szCs w:val="22"/>
        </w:rPr>
        <w:t>’</w:t>
      </w:r>
      <w:r w:rsidR="004D1C35" w:rsidRPr="004C0EA6">
        <w:rPr>
          <w:rFonts w:asciiTheme="minorHAnsi" w:hAnsiTheme="minorHAnsi" w:cstheme="minorHAnsi"/>
          <w:szCs w:val="22"/>
        </w:rPr>
        <w:t xml:space="preserve"> trust accounts is for the auditor to express a reasonable assurance opinion on whether, for the relevant financial </w:t>
      </w:r>
      <w:r w:rsidR="00C4782C" w:rsidRPr="004C0EA6">
        <w:rPr>
          <w:rFonts w:asciiTheme="minorHAnsi" w:hAnsiTheme="minorHAnsi" w:cstheme="minorHAnsi"/>
          <w:szCs w:val="22"/>
        </w:rPr>
        <w:t>year</w:t>
      </w:r>
      <w:r w:rsidR="004D1C35" w:rsidRPr="004C0EA6">
        <w:rPr>
          <w:rFonts w:asciiTheme="minorHAnsi" w:hAnsiTheme="minorHAnsi" w:cstheme="minorHAnsi"/>
          <w:szCs w:val="22"/>
        </w:rPr>
        <w:t xml:space="preserve">, the </w:t>
      </w:r>
      <w:r w:rsidR="00F56BB7" w:rsidRPr="004C0EA6">
        <w:rPr>
          <w:rFonts w:asciiTheme="minorHAnsi" w:hAnsiTheme="minorHAnsi" w:cstheme="minorHAnsi"/>
          <w:szCs w:val="22"/>
        </w:rPr>
        <w:t xml:space="preserve">fresh produce </w:t>
      </w:r>
      <w:r w:rsidR="004D1C35" w:rsidRPr="004C0EA6">
        <w:rPr>
          <w:rFonts w:asciiTheme="minorHAnsi" w:hAnsiTheme="minorHAnsi" w:cstheme="minorHAnsi"/>
          <w:szCs w:val="22"/>
        </w:rPr>
        <w:t>a</w:t>
      </w:r>
      <w:r w:rsidR="00F56BB7" w:rsidRPr="004C0EA6">
        <w:rPr>
          <w:rFonts w:asciiTheme="minorHAnsi" w:hAnsiTheme="minorHAnsi" w:cstheme="minorHAnsi"/>
          <w:szCs w:val="22"/>
        </w:rPr>
        <w:t>gen</w:t>
      </w:r>
      <w:r w:rsidR="004D1C35" w:rsidRPr="004C0EA6">
        <w:rPr>
          <w:rFonts w:asciiTheme="minorHAnsi" w:hAnsiTheme="minorHAnsi" w:cstheme="minorHAnsi"/>
          <w:szCs w:val="22"/>
        </w:rPr>
        <w:t xml:space="preserve">t </w:t>
      </w:r>
      <w:r w:rsidR="00310CA8" w:rsidRPr="004C0EA6">
        <w:rPr>
          <w:rFonts w:asciiTheme="minorHAnsi" w:hAnsiTheme="minorHAnsi" w:cstheme="minorHAnsi"/>
          <w:szCs w:val="22"/>
        </w:rPr>
        <w:t xml:space="preserve">kept full and correct </w:t>
      </w:r>
      <w:r w:rsidR="004D1C35" w:rsidRPr="004C0EA6">
        <w:rPr>
          <w:rFonts w:asciiTheme="minorHAnsi" w:hAnsiTheme="minorHAnsi" w:cstheme="minorHAnsi"/>
          <w:szCs w:val="22"/>
        </w:rPr>
        <w:t>trust account</w:t>
      </w:r>
      <w:r w:rsidR="00310CA8" w:rsidRPr="004C0EA6">
        <w:rPr>
          <w:rFonts w:asciiTheme="minorHAnsi" w:hAnsiTheme="minorHAnsi" w:cstheme="minorHAnsi"/>
          <w:szCs w:val="22"/>
        </w:rPr>
        <w:t>ing</w:t>
      </w:r>
      <w:r w:rsidR="004D1C35" w:rsidRPr="004C0EA6">
        <w:rPr>
          <w:rFonts w:asciiTheme="minorHAnsi" w:hAnsiTheme="minorHAnsi" w:cstheme="minorHAnsi"/>
          <w:szCs w:val="22"/>
        </w:rPr>
        <w:t xml:space="preserve"> </w:t>
      </w:r>
      <w:r w:rsidR="00310CA8" w:rsidRPr="004C0EA6">
        <w:rPr>
          <w:rFonts w:asciiTheme="minorHAnsi" w:hAnsiTheme="minorHAnsi" w:cstheme="minorHAnsi"/>
          <w:szCs w:val="22"/>
        </w:rPr>
        <w:t>records</w:t>
      </w:r>
      <w:r w:rsidR="00123DA8" w:rsidRPr="004C0EA6">
        <w:rPr>
          <w:rFonts w:asciiTheme="minorHAnsi" w:hAnsiTheme="minorHAnsi" w:cstheme="minorHAnsi"/>
          <w:szCs w:val="22"/>
        </w:rPr>
        <w:t>, in all material respects,</w:t>
      </w:r>
      <w:r w:rsidR="004D1C35" w:rsidRPr="004C0EA6">
        <w:rPr>
          <w:rFonts w:asciiTheme="minorHAnsi" w:hAnsiTheme="minorHAnsi" w:cstheme="minorHAnsi"/>
          <w:szCs w:val="22"/>
        </w:rPr>
        <w:t xml:space="preserve"> in compliance with the Act and </w:t>
      </w:r>
      <w:r w:rsidR="001527A0" w:rsidRPr="004C0EA6">
        <w:rPr>
          <w:rFonts w:asciiTheme="minorHAnsi" w:hAnsiTheme="minorHAnsi" w:cstheme="minorHAnsi"/>
          <w:szCs w:val="22"/>
        </w:rPr>
        <w:t xml:space="preserve">the </w:t>
      </w:r>
      <w:r w:rsidR="004D1C35" w:rsidRPr="004C0EA6">
        <w:rPr>
          <w:rFonts w:asciiTheme="minorHAnsi" w:hAnsiTheme="minorHAnsi" w:cstheme="minorHAnsi"/>
          <w:szCs w:val="22"/>
        </w:rPr>
        <w:t>Rules</w:t>
      </w:r>
      <w:r w:rsidR="00D9747B" w:rsidRPr="004C0EA6">
        <w:rPr>
          <w:rStyle w:val="FootnoteReference"/>
          <w:rFonts w:asciiTheme="minorHAnsi" w:hAnsiTheme="minorHAnsi" w:cstheme="minorHAnsi"/>
          <w:szCs w:val="22"/>
        </w:rPr>
        <w:footnoteReference w:id="2"/>
      </w:r>
      <w:r w:rsidR="004D1C35" w:rsidRPr="004C0EA6">
        <w:rPr>
          <w:rFonts w:asciiTheme="minorHAnsi" w:hAnsiTheme="minorHAnsi" w:cstheme="minorHAnsi"/>
          <w:szCs w:val="22"/>
        </w:rPr>
        <w:t>.</w:t>
      </w:r>
    </w:p>
    <w:p w14:paraId="2CE5D7EC" w14:textId="77777777" w:rsidR="00607711" w:rsidRPr="00153A42" w:rsidRDefault="00607711" w:rsidP="00C35CE6">
      <w:pPr>
        <w:pStyle w:val="Heading2"/>
      </w:pPr>
      <w:bookmarkStart w:id="7" w:name="_Toc456358614"/>
      <w:bookmarkStart w:id="8" w:name="_Toc529194434"/>
      <w:r w:rsidRPr="00444283">
        <w:t xml:space="preserve">Nature of </w:t>
      </w:r>
      <w:r w:rsidR="00DA1F77" w:rsidRPr="00713C8F">
        <w:t xml:space="preserve">an </w:t>
      </w:r>
      <w:r w:rsidR="00F367BE" w:rsidRPr="00996253">
        <w:t xml:space="preserve">Engagement </w:t>
      </w:r>
      <w:r w:rsidRPr="00996253">
        <w:t>on</w:t>
      </w:r>
      <w:r w:rsidR="00F56BB7" w:rsidRPr="00996253">
        <w:t xml:space="preserve"> Fresh Produce Agents’</w:t>
      </w:r>
      <w:r w:rsidR="00F367BE" w:rsidRPr="00A368CC">
        <w:t xml:space="preserve"> Trust Accounts</w:t>
      </w:r>
      <w:bookmarkEnd w:id="7"/>
      <w:bookmarkEnd w:id="8"/>
    </w:p>
    <w:p w14:paraId="0899513A" w14:textId="77777777" w:rsidR="00EC68C3" w:rsidRPr="00A16B98" w:rsidRDefault="00607711" w:rsidP="00AB4215">
      <w:pPr>
        <w:pStyle w:val="ListParagraph"/>
        <w:numPr>
          <w:ilvl w:val="0"/>
          <w:numId w:val="13"/>
        </w:numPr>
        <w:ind w:left="567" w:hanging="567"/>
        <w:rPr>
          <w:rFonts w:asciiTheme="minorHAnsi" w:hAnsiTheme="minorHAnsi" w:cstheme="minorHAnsi"/>
          <w:szCs w:val="22"/>
        </w:rPr>
      </w:pPr>
      <w:r w:rsidRPr="002F7AD5">
        <w:rPr>
          <w:rFonts w:asciiTheme="minorHAnsi" w:hAnsiTheme="minorHAnsi" w:cstheme="minorHAnsi"/>
          <w:szCs w:val="22"/>
        </w:rPr>
        <w:t>An engagement on</w:t>
      </w:r>
      <w:r w:rsidR="00EC6B6C" w:rsidRPr="00E604E2">
        <w:rPr>
          <w:rFonts w:asciiTheme="minorHAnsi" w:hAnsiTheme="minorHAnsi" w:cstheme="minorHAnsi"/>
          <w:szCs w:val="22"/>
        </w:rPr>
        <w:t xml:space="preserve"> fresh produce </w:t>
      </w:r>
      <w:r w:rsidR="00EC6B6C" w:rsidRPr="001461F5">
        <w:rPr>
          <w:rFonts w:asciiTheme="minorHAnsi" w:hAnsiTheme="minorHAnsi" w:cstheme="minorHAnsi"/>
          <w:szCs w:val="22"/>
        </w:rPr>
        <w:t>a</w:t>
      </w:r>
      <w:r w:rsidR="00EC6B6C" w:rsidRPr="00647815">
        <w:rPr>
          <w:rFonts w:asciiTheme="minorHAnsi" w:hAnsiTheme="minorHAnsi" w:cstheme="minorHAnsi"/>
          <w:szCs w:val="22"/>
        </w:rPr>
        <w:t>gen</w:t>
      </w:r>
      <w:r w:rsidR="00EC6B6C" w:rsidRPr="00642361">
        <w:rPr>
          <w:rFonts w:asciiTheme="minorHAnsi" w:hAnsiTheme="minorHAnsi" w:cstheme="minorHAnsi"/>
          <w:szCs w:val="22"/>
        </w:rPr>
        <w:t>ts</w:t>
      </w:r>
      <w:r w:rsidR="00EC6B6C" w:rsidRPr="00E627A6">
        <w:rPr>
          <w:rFonts w:asciiTheme="minorHAnsi" w:hAnsiTheme="minorHAnsi" w:cstheme="minorHAnsi"/>
          <w:szCs w:val="22"/>
        </w:rPr>
        <w:t>’</w:t>
      </w:r>
      <w:r w:rsidRPr="002F536B">
        <w:rPr>
          <w:rFonts w:asciiTheme="minorHAnsi" w:hAnsiTheme="minorHAnsi" w:cstheme="minorHAnsi"/>
          <w:szCs w:val="22"/>
        </w:rPr>
        <w:t xml:space="preserve"> trust accounts</w:t>
      </w:r>
      <w:r w:rsidR="001527A0" w:rsidRPr="005F7CC0">
        <w:rPr>
          <w:rFonts w:asciiTheme="minorHAnsi" w:hAnsiTheme="minorHAnsi" w:cstheme="minorHAnsi"/>
          <w:szCs w:val="22"/>
        </w:rPr>
        <w:t xml:space="preserve"> </w:t>
      </w:r>
      <w:r w:rsidR="00EA3734" w:rsidRPr="0011769B">
        <w:rPr>
          <w:rFonts w:asciiTheme="minorHAnsi" w:hAnsiTheme="minorHAnsi" w:cstheme="minorHAnsi"/>
          <w:szCs w:val="22"/>
        </w:rPr>
        <w:t xml:space="preserve">to report compliance with the Act and </w:t>
      </w:r>
      <w:r w:rsidR="001527A0" w:rsidRPr="000023F9">
        <w:rPr>
          <w:rFonts w:asciiTheme="minorHAnsi" w:hAnsiTheme="minorHAnsi" w:cstheme="minorHAnsi"/>
          <w:szCs w:val="22"/>
        </w:rPr>
        <w:t xml:space="preserve">the </w:t>
      </w:r>
      <w:r w:rsidR="00EA3734" w:rsidRPr="00F9794A">
        <w:rPr>
          <w:rFonts w:asciiTheme="minorHAnsi" w:hAnsiTheme="minorHAnsi" w:cstheme="minorHAnsi"/>
          <w:szCs w:val="22"/>
        </w:rPr>
        <w:t>Rules</w:t>
      </w:r>
      <w:r w:rsidRPr="009C7244">
        <w:rPr>
          <w:rFonts w:asciiTheme="minorHAnsi" w:hAnsiTheme="minorHAnsi" w:cstheme="minorHAnsi"/>
          <w:szCs w:val="22"/>
        </w:rPr>
        <w:t xml:space="preserve"> is a</w:t>
      </w:r>
      <w:r w:rsidR="000571ED" w:rsidRPr="007B1C72">
        <w:rPr>
          <w:rFonts w:asciiTheme="minorHAnsi" w:hAnsiTheme="minorHAnsi" w:cstheme="minorHAnsi"/>
          <w:szCs w:val="22"/>
        </w:rPr>
        <w:t xml:space="preserve"> reasonable</w:t>
      </w:r>
      <w:r w:rsidRPr="007B1C72">
        <w:rPr>
          <w:rFonts w:asciiTheme="minorHAnsi" w:hAnsiTheme="minorHAnsi" w:cstheme="minorHAnsi"/>
          <w:szCs w:val="22"/>
        </w:rPr>
        <w:t xml:space="preserve"> assurance engagement within the</w:t>
      </w:r>
      <w:r w:rsidRPr="00B658B5">
        <w:rPr>
          <w:rFonts w:asciiTheme="minorHAnsi" w:hAnsiTheme="minorHAnsi" w:cstheme="minorHAnsi"/>
          <w:szCs w:val="22"/>
        </w:rPr>
        <w:t xml:space="preserve"> scope of ISAE 3000</w:t>
      </w:r>
      <w:r w:rsidR="001512CB" w:rsidRPr="00C664FE">
        <w:rPr>
          <w:rFonts w:asciiTheme="minorHAnsi" w:hAnsiTheme="minorHAnsi" w:cstheme="minorHAnsi"/>
          <w:szCs w:val="22"/>
        </w:rPr>
        <w:t xml:space="preserve"> (Revised)</w:t>
      </w:r>
      <w:r w:rsidRPr="00A32C15">
        <w:rPr>
          <w:rFonts w:asciiTheme="minorHAnsi" w:hAnsiTheme="minorHAnsi" w:cstheme="minorHAnsi"/>
          <w:szCs w:val="22"/>
        </w:rPr>
        <w:t xml:space="preserve">, </w:t>
      </w:r>
      <w:r w:rsidR="00CB1C65" w:rsidRPr="00AE2B1B">
        <w:rPr>
          <w:rFonts w:asciiTheme="minorHAnsi" w:hAnsiTheme="minorHAnsi" w:cstheme="minorHAnsi"/>
          <w:i/>
          <w:szCs w:val="22"/>
        </w:rPr>
        <w:t xml:space="preserve">Assurance </w:t>
      </w:r>
      <w:r w:rsidRPr="00AE2B1B">
        <w:rPr>
          <w:rFonts w:asciiTheme="minorHAnsi" w:hAnsiTheme="minorHAnsi" w:cstheme="minorHAnsi"/>
          <w:i/>
          <w:szCs w:val="22"/>
        </w:rPr>
        <w:t xml:space="preserve">Engagements Other </w:t>
      </w:r>
      <w:r w:rsidR="00504C7F" w:rsidRPr="006538A9">
        <w:rPr>
          <w:rFonts w:asciiTheme="minorHAnsi" w:hAnsiTheme="minorHAnsi" w:cstheme="minorHAnsi"/>
          <w:i/>
          <w:szCs w:val="22"/>
        </w:rPr>
        <w:t>t</w:t>
      </w:r>
      <w:r w:rsidR="00504C7F" w:rsidRPr="004C0EA6">
        <w:rPr>
          <w:rFonts w:asciiTheme="minorHAnsi" w:hAnsiTheme="minorHAnsi" w:cstheme="minorHAnsi"/>
          <w:i/>
          <w:szCs w:val="22"/>
        </w:rPr>
        <w:t xml:space="preserve">han </w:t>
      </w:r>
      <w:r w:rsidRPr="004C0EA6">
        <w:rPr>
          <w:rFonts w:asciiTheme="minorHAnsi" w:hAnsiTheme="minorHAnsi" w:cstheme="minorHAnsi"/>
          <w:i/>
          <w:szCs w:val="22"/>
        </w:rPr>
        <w:t>Audits or Reviews of Historical Financial Information</w:t>
      </w:r>
      <w:r w:rsidR="00EA3734" w:rsidRPr="004C0EA6">
        <w:rPr>
          <w:rFonts w:asciiTheme="minorHAnsi" w:hAnsiTheme="minorHAnsi" w:cstheme="minorHAnsi"/>
          <w:i/>
          <w:szCs w:val="22"/>
        </w:rPr>
        <w:t xml:space="preserve"> </w:t>
      </w:r>
      <w:r w:rsidR="00EA3734" w:rsidRPr="004C0EA6">
        <w:rPr>
          <w:rFonts w:asciiTheme="minorHAnsi" w:hAnsiTheme="minorHAnsi" w:cstheme="minorHAnsi"/>
          <w:szCs w:val="22"/>
        </w:rPr>
        <w:t>(ISAE 3000</w:t>
      </w:r>
      <w:r w:rsidR="001512CB" w:rsidRPr="004C0EA6">
        <w:rPr>
          <w:rFonts w:asciiTheme="minorHAnsi" w:hAnsiTheme="minorHAnsi" w:cstheme="minorHAnsi"/>
          <w:szCs w:val="22"/>
        </w:rPr>
        <w:t xml:space="preserve"> (Revised)</w:t>
      </w:r>
      <w:r w:rsidR="00EA3734" w:rsidRPr="004C0EA6">
        <w:rPr>
          <w:rFonts w:asciiTheme="minorHAnsi" w:hAnsiTheme="minorHAnsi" w:cstheme="minorHAnsi"/>
          <w:szCs w:val="22"/>
        </w:rPr>
        <w:t>)</w:t>
      </w:r>
      <w:r w:rsidRPr="004C0EA6">
        <w:rPr>
          <w:rFonts w:asciiTheme="minorHAnsi" w:hAnsiTheme="minorHAnsi" w:cstheme="minorHAnsi"/>
          <w:szCs w:val="22"/>
        </w:rPr>
        <w:t>.</w:t>
      </w:r>
      <w:r w:rsidR="00DE0E6E" w:rsidRPr="004C0EA6">
        <w:rPr>
          <w:rFonts w:asciiTheme="minorHAnsi" w:hAnsiTheme="minorHAnsi" w:cstheme="minorHAnsi"/>
          <w:szCs w:val="22"/>
        </w:rPr>
        <w:t xml:space="preserve"> </w:t>
      </w:r>
      <w:r w:rsidR="00FA2E77" w:rsidRPr="004C0EA6">
        <w:rPr>
          <w:rFonts w:asciiTheme="minorHAnsi" w:hAnsiTheme="minorHAnsi" w:cstheme="minorHAnsi"/>
          <w:szCs w:val="22"/>
        </w:rPr>
        <w:t xml:space="preserve">Although </w:t>
      </w:r>
      <w:r w:rsidR="00B77BED" w:rsidRPr="004C0EA6">
        <w:rPr>
          <w:rFonts w:asciiTheme="minorHAnsi" w:hAnsiTheme="minorHAnsi" w:cstheme="minorHAnsi"/>
          <w:szCs w:val="22"/>
        </w:rPr>
        <w:t>International</w:t>
      </w:r>
      <w:r w:rsidR="009C50D5" w:rsidRPr="004C0EA6">
        <w:rPr>
          <w:rFonts w:asciiTheme="minorHAnsi" w:hAnsiTheme="minorHAnsi" w:cstheme="minorHAnsi"/>
          <w:szCs w:val="22"/>
        </w:rPr>
        <w:t xml:space="preserve"> Standards on </w:t>
      </w:r>
      <w:r w:rsidR="009C50D5" w:rsidRPr="004C0EA6">
        <w:rPr>
          <w:rFonts w:asciiTheme="minorHAnsi" w:hAnsiTheme="minorHAnsi" w:cstheme="minorHAnsi"/>
          <w:szCs w:val="22"/>
        </w:rPr>
        <w:lastRenderedPageBreak/>
        <w:t>Auditing (I</w:t>
      </w:r>
      <w:r w:rsidR="00FA2E77" w:rsidRPr="004C0EA6">
        <w:rPr>
          <w:rFonts w:asciiTheme="minorHAnsi" w:hAnsiTheme="minorHAnsi" w:cstheme="minorHAnsi"/>
          <w:szCs w:val="22"/>
        </w:rPr>
        <w:t>SAs</w:t>
      </w:r>
      <w:r w:rsidR="009C50D5" w:rsidRPr="004C0EA6">
        <w:rPr>
          <w:rFonts w:asciiTheme="minorHAnsi" w:hAnsiTheme="minorHAnsi" w:cstheme="minorHAnsi"/>
          <w:szCs w:val="22"/>
        </w:rPr>
        <w:t>)</w:t>
      </w:r>
      <w:r w:rsidR="00FA2E77" w:rsidRPr="004C0EA6">
        <w:rPr>
          <w:rFonts w:asciiTheme="minorHAnsi" w:hAnsiTheme="minorHAnsi" w:cstheme="minorHAnsi"/>
          <w:szCs w:val="22"/>
        </w:rPr>
        <w:t xml:space="preserve"> and </w:t>
      </w:r>
      <w:r w:rsidR="00B77BED" w:rsidRPr="004C0EA6">
        <w:rPr>
          <w:rFonts w:asciiTheme="minorHAnsi" w:hAnsiTheme="minorHAnsi" w:cstheme="minorHAnsi"/>
          <w:szCs w:val="22"/>
        </w:rPr>
        <w:t>International Standards on Review Engagements (</w:t>
      </w:r>
      <w:r w:rsidR="00FA2E77" w:rsidRPr="004C0EA6">
        <w:rPr>
          <w:rFonts w:asciiTheme="minorHAnsi" w:hAnsiTheme="minorHAnsi" w:cstheme="minorHAnsi"/>
          <w:szCs w:val="22"/>
        </w:rPr>
        <w:t>ISREs</w:t>
      </w:r>
      <w:r w:rsidR="00B77BED" w:rsidRPr="004C0EA6">
        <w:rPr>
          <w:rFonts w:asciiTheme="minorHAnsi" w:hAnsiTheme="minorHAnsi" w:cstheme="minorHAnsi"/>
          <w:szCs w:val="22"/>
        </w:rPr>
        <w:t>)</w:t>
      </w:r>
      <w:r w:rsidR="00FA2E77" w:rsidRPr="004C0EA6">
        <w:rPr>
          <w:rFonts w:asciiTheme="minorHAnsi" w:hAnsiTheme="minorHAnsi" w:cstheme="minorHAnsi"/>
          <w:szCs w:val="22"/>
        </w:rPr>
        <w:t xml:space="preserve"> do not apply to engagements covered by ISAEs, they may nevertheless provide guidance to </w:t>
      </w:r>
      <w:r w:rsidR="00390711" w:rsidRPr="004C0EA6">
        <w:rPr>
          <w:rFonts w:asciiTheme="minorHAnsi" w:hAnsiTheme="minorHAnsi" w:cstheme="minorHAnsi"/>
          <w:szCs w:val="22"/>
        </w:rPr>
        <w:t>an</w:t>
      </w:r>
      <w:r w:rsidR="00FA2E77" w:rsidRPr="004C0EA6">
        <w:rPr>
          <w:rFonts w:asciiTheme="minorHAnsi" w:hAnsiTheme="minorHAnsi" w:cstheme="minorHAnsi"/>
          <w:szCs w:val="22"/>
        </w:rPr>
        <w:t xml:space="preserve"> auditor in this</w:t>
      </w:r>
      <w:r w:rsidR="00390711" w:rsidRPr="004C0EA6">
        <w:rPr>
          <w:rFonts w:asciiTheme="minorHAnsi" w:hAnsiTheme="minorHAnsi" w:cstheme="minorHAnsi"/>
          <w:szCs w:val="22"/>
        </w:rPr>
        <w:t xml:space="preserve"> </w:t>
      </w:r>
      <w:r w:rsidR="00FA2E77" w:rsidRPr="004C0EA6">
        <w:rPr>
          <w:rFonts w:asciiTheme="minorHAnsi" w:hAnsiTheme="minorHAnsi" w:cstheme="minorHAnsi"/>
          <w:szCs w:val="22"/>
        </w:rPr>
        <w:t>engagement</w:t>
      </w:r>
      <w:r w:rsidR="000C7455" w:rsidRPr="004C0EA6">
        <w:rPr>
          <w:rStyle w:val="FootnoteReference"/>
          <w:rFonts w:asciiTheme="minorHAnsi" w:hAnsiTheme="minorHAnsi" w:cstheme="minorHAnsi"/>
          <w:szCs w:val="22"/>
        </w:rPr>
        <w:footnoteReference w:id="3"/>
      </w:r>
      <w:r w:rsidR="00FA2E77" w:rsidRPr="004C0EA6">
        <w:rPr>
          <w:rFonts w:asciiTheme="minorHAnsi" w:hAnsiTheme="minorHAnsi" w:cstheme="minorHAnsi"/>
          <w:szCs w:val="22"/>
        </w:rPr>
        <w:t xml:space="preserve">. </w:t>
      </w:r>
    </w:p>
    <w:p w14:paraId="7CCDE566" w14:textId="77777777" w:rsidR="001A1ED4" w:rsidRPr="00996253" w:rsidRDefault="001A1ED4" w:rsidP="00357D38">
      <w:pPr>
        <w:pStyle w:val="Heading1"/>
      </w:pPr>
      <w:bookmarkStart w:id="9" w:name="_Toc456358615"/>
      <w:bookmarkStart w:id="10" w:name="_Toc529194435"/>
      <w:r w:rsidRPr="00444283">
        <w:t xml:space="preserve">Effective </w:t>
      </w:r>
      <w:r w:rsidR="00E501E2" w:rsidRPr="00713C8F">
        <w:t>d</w:t>
      </w:r>
      <w:r w:rsidR="00F367BE" w:rsidRPr="00996253">
        <w:t>ate</w:t>
      </w:r>
      <w:bookmarkEnd w:id="9"/>
      <w:bookmarkEnd w:id="10"/>
    </w:p>
    <w:p w14:paraId="01E67744" w14:textId="63A3927D" w:rsidR="005A5B52" w:rsidRPr="00444283" w:rsidRDefault="001A1ED4" w:rsidP="00AB4215">
      <w:pPr>
        <w:pStyle w:val="ListParagraph"/>
        <w:numPr>
          <w:ilvl w:val="0"/>
          <w:numId w:val="13"/>
        </w:numPr>
        <w:ind w:left="567" w:hanging="567"/>
        <w:rPr>
          <w:rFonts w:asciiTheme="minorHAnsi" w:hAnsiTheme="minorHAnsi" w:cstheme="minorHAnsi"/>
          <w:szCs w:val="22"/>
        </w:rPr>
      </w:pPr>
      <w:r w:rsidRPr="00A368CC">
        <w:rPr>
          <w:rFonts w:asciiTheme="minorHAnsi" w:hAnsiTheme="minorHAnsi" w:cstheme="minorHAnsi"/>
          <w:szCs w:val="22"/>
        </w:rPr>
        <w:t xml:space="preserve">This Guide is effective for </w:t>
      </w:r>
      <w:r w:rsidR="00CC178A" w:rsidRPr="00153A42">
        <w:rPr>
          <w:rFonts w:asciiTheme="minorHAnsi" w:hAnsiTheme="minorHAnsi" w:cstheme="minorHAnsi"/>
          <w:szCs w:val="22"/>
        </w:rPr>
        <w:t xml:space="preserve">assurance engagements of </w:t>
      </w:r>
      <w:r w:rsidR="00EC68C3" w:rsidRPr="00153A42">
        <w:rPr>
          <w:rFonts w:asciiTheme="minorHAnsi" w:hAnsiTheme="minorHAnsi" w:cstheme="minorHAnsi"/>
          <w:szCs w:val="22"/>
        </w:rPr>
        <w:t xml:space="preserve">financial </w:t>
      </w:r>
      <w:r w:rsidR="00762504" w:rsidRPr="00153A42">
        <w:rPr>
          <w:rFonts w:asciiTheme="minorHAnsi" w:hAnsiTheme="minorHAnsi" w:cstheme="minorHAnsi"/>
          <w:szCs w:val="22"/>
        </w:rPr>
        <w:t>year</w:t>
      </w:r>
      <w:r w:rsidR="001B1BC2" w:rsidRPr="00153A42">
        <w:rPr>
          <w:rFonts w:asciiTheme="minorHAnsi" w:hAnsiTheme="minorHAnsi" w:cstheme="minorHAnsi"/>
          <w:szCs w:val="22"/>
        </w:rPr>
        <w:t>-</w:t>
      </w:r>
      <w:r w:rsidR="00762504" w:rsidRPr="002F7AD5">
        <w:rPr>
          <w:rFonts w:asciiTheme="minorHAnsi" w:hAnsiTheme="minorHAnsi" w:cstheme="minorHAnsi"/>
          <w:szCs w:val="22"/>
        </w:rPr>
        <w:t>ends</w:t>
      </w:r>
      <w:r w:rsidR="002D03F4" w:rsidRPr="002F7AD5">
        <w:rPr>
          <w:rFonts w:asciiTheme="minorHAnsi" w:hAnsiTheme="minorHAnsi" w:cstheme="minorHAnsi"/>
          <w:szCs w:val="22"/>
        </w:rPr>
        <w:t xml:space="preserve"> </w:t>
      </w:r>
      <w:r w:rsidR="004616D1" w:rsidRPr="002F7AD5">
        <w:rPr>
          <w:rFonts w:asciiTheme="minorHAnsi" w:hAnsiTheme="minorHAnsi" w:cstheme="minorHAnsi"/>
          <w:szCs w:val="22"/>
        </w:rPr>
        <w:t>ending</w:t>
      </w:r>
      <w:r w:rsidRPr="002F7AD5">
        <w:rPr>
          <w:rFonts w:asciiTheme="minorHAnsi" w:hAnsiTheme="minorHAnsi" w:cstheme="minorHAnsi"/>
          <w:szCs w:val="22"/>
        </w:rPr>
        <w:t xml:space="preserve"> on or after </w:t>
      </w:r>
      <w:r w:rsidR="001F7B20" w:rsidRPr="002F7AD5">
        <w:rPr>
          <w:rFonts w:asciiTheme="minorHAnsi" w:hAnsiTheme="minorHAnsi" w:cstheme="minorHAnsi"/>
          <w:szCs w:val="22"/>
        </w:rPr>
        <w:t>3</w:t>
      </w:r>
      <w:r w:rsidR="005A5B52" w:rsidRPr="00E604E2">
        <w:rPr>
          <w:rFonts w:asciiTheme="minorHAnsi" w:hAnsiTheme="minorHAnsi" w:cstheme="minorHAnsi"/>
          <w:szCs w:val="22"/>
        </w:rPr>
        <w:t>1</w:t>
      </w:r>
      <w:r w:rsidR="005A5B52" w:rsidRPr="001461F5">
        <w:rPr>
          <w:rFonts w:asciiTheme="minorHAnsi" w:hAnsiTheme="minorHAnsi" w:cstheme="minorHAnsi"/>
          <w:szCs w:val="22"/>
        </w:rPr>
        <w:t> </w:t>
      </w:r>
      <w:r w:rsidR="001F7B20" w:rsidRPr="006D19BC">
        <w:rPr>
          <w:rFonts w:asciiTheme="minorHAnsi" w:hAnsiTheme="minorHAnsi" w:cstheme="minorHAnsi"/>
          <w:szCs w:val="22"/>
        </w:rPr>
        <w:t>December</w:t>
      </w:r>
      <w:r w:rsidR="00BC3F37" w:rsidRPr="004C0EA6">
        <w:rPr>
          <w:rFonts w:asciiTheme="minorHAnsi" w:hAnsiTheme="minorHAnsi" w:cstheme="minorHAnsi"/>
          <w:szCs w:val="22"/>
        </w:rPr>
        <w:t> </w:t>
      </w:r>
      <w:r w:rsidR="003C56C8" w:rsidRPr="00A16B98">
        <w:rPr>
          <w:rFonts w:asciiTheme="minorHAnsi" w:hAnsiTheme="minorHAnsi" w:cstheme="minorHAnsi"/>
          <w:szCs w:val="22"/>
        </w:rPr>
        <w:t>20</w:t>
      </w:r>
      <w:r w:rsidR="004616D1" w:rsidRPr="00A16B98">
        <w:rPr>
          <w:rFonts w:asciiTheme="minorHAnsi" w:hAnsiTheme="minorHAnsi" w:cstheme="minorHAnsi"/>
          <w:szCs w:val="22"/>
        </w:rPr>
        <w:t>20</w:t>
      </w:r>
      <w:r w:rsidR="005A5B52" w:rsidRPr="00A16B98">
        <w:rPr>
          <w:rFonts w:asciiTheme="minorHAnsi" w:hAnsiTheme="minorHAnsi" w:cstheme="minorHAnsi"/>
          <w:szCs w:val="22"/>
        </w:rPr>
        <w:t xml:space="preserve">. </w:t>
      </w:r>
      <w:r w:rsidR="008C2D11">
        <w:rPr>
          <w:rFonts w:asciiTheme="minorHAnsi" w:hAnsiTheme="minorHAnsi" w:cstheme="minorHAnsi"/>
          <w:szCs w:val="22"/>
        </w:rPr>
        <w:t>Early adoption is permitted.</w:t>
      </w:r>
    </w:p>
    <w:p w14:paraId="017A0CE7" w14:textId="77777777" w:rsidR="005B22C1" w:rsidRPr="00996253" w:rsidRDefault="005B22C1" w:rsidP="00357D38">
      <w:pPr>
        <w:pStyle w:val="Heading1"/>
      </w:pPr>
      <w:bookmarkStart w:id="11" w:name="_Toc456358616"/>
      <w:bookmarkStart w:id="12" w:name="_Toc529194436"/>
      <w:r w:rsidRPr="00713C8F">
        <w:t>Definitions</w:t>
      </w:r>
      <w:bookmarkEnd w:id="11"/>
      <w:bookmarkEnd w:id="12"/>
    </w:p>
    <w:p w14:paraId="424D98F1" w14:textId="45FF19B5" w:rsidR="00486C2A" w:rsidRPr="00642361" w:rsidRDefault="005B22C1" w:rsidP="00AB4215">
      <w:pPr>
        <w:pStyle w:val="ListParagraph"/>
        <w:numPr>
          <w:ilvl w:val="0"/>
          <w:numId w:val="13"/>
        </w:numPr>
        <w:ind w:left="567" w:hanging="567"/>
        <w:rPr>
          <w:rFonts w:asciiTheme="minorHAnsi" w:hAnsiTheme="minorHAnsi" w:cstheme="minorHAnsi"/>
          <w:szCs w:val="22"/>
        </w:rPr>
      </w:pPr>
      <w:r w:rsidRPr="00A368CC">
        <w:rPr>
          <w:rFonts w:asciiTheme="minorHAnsi" w:hAnsiTheme="minorHAnsi" w:cstheme="minorHAnsi"/>
          <w:szCs w:val="22"/>
        </w:rPr>
        <w:t>F</w:t>
      </w:r>
      <w:r w:rsidRPr="00153A42">
        <w:rPr>
          <w:rFonts w:asciiTheme="minorHAnsi" w:hAnsiTheme="minorHAnsi" w:cstheme="minorHAnsi"/>
          <w:szCs w:val="22"/>
        </w:rPr>
        <w:t xml:space="preserve">or purposes of this </w:t>
      </w:r>
      <w:r w:rsidR="00FC6E66" w:rsidRPr="00153A42">
        <w:rPr>
          <w:rFonts w:asciiTheme="minorHAnsi" w:hAnsiTheme="minorHAnsi" w:cstheme="minorHAnsi"/>
          <w:szCs w:val="22"/>
        </w:rPr>
        <w:t>Guide</w:t>
      </w:r>
      <w:r w:rsidRPr="00153A42">
        <w:rPr>
          <w:rFonts w:asciiTheme="minorHAnsi" w:hAnsiTheme="minorHAnsi" w:cstheme="minorHAnsi"/>
          <w:szCs w:val="22"/>
        </w:rPr>
        <w:t xml:space="preserve">, </w:t>
      </w:r>
      <w:r w:rsidR="00DE4EB0" w:rsidRPr="00153A42">
        <w:rPr>
          <w:rFonts w:asciiTheme="minorHAnsi" w:hAnsiTheme="minorHAnsi" w:cstheme="minorHAnsi"/>
          <w:szCs w:val="22"/>
        </w:rPr>
        <w:t xml:space="preserve">unless stated otherwise, </w:t>
      </w:r>
      <w:r w:rsidRPr="002F7AD5">
        <w:rPr>
          <w:rFonts w:asciiTheme="minorHAnsi" w:hAnsiTheme="minorHAnsi" w:cstheme="minorHAnsi"/>
          <w:szCs w:val="22"/>
        </w:rPr>
        <w:t xml:space="preserve">the following terms </w:t>
      </w:r>
      <w:r w:rsidR="00DE4EB0" w:rsidRPr="002F7AD5">
        <w:rPr>
          <w:rFonts w:asciiTheme="minorHAnsi" w:hAnsiTheme="minorHAnsi" w:cstheme="minorHAnsi"/>
          <w:szCs w:val="22"/>
        </w:rPr>
        <w:t>are defined in the ISAs and</w:t>
      </w:r>
      <w:r w:rsidR="00296490">
        <w:rPr>
          <w:rFonts w:asciiTheme="minorHAnsi" w:hAnsiTheme="minorHAnsi" w:cstheme="minorHAnsi"/>
          <w:szCs w:val="22"/>
        </w:rPr>
        <w:t xml:space="preserve"> ISAEs, and</w:t>
      </w:r>
      <w:r w:rsidR="00DE4EB0" w:rsidRPr="002F7AD5">
        <w:rPr>
          <w:rFonts w:asciiTheme="minorHAnsi" w:hAnsiTheme="minorHAnsi" w:cstheme="minorHAnsi"/>
          <w:szCs w:val="22"/>
        </w:rPr>
        <w:t xml:space="preserve"> reflected in the </w:t>
      </w:r>
      <w:r w:rsidR="00DE4EB0" w:rsidRPr="00E604E2">
        <w:rPr>
          <w:rFonts w:asciiTheme="minorHAnsi" w:hAnsiTheme="minorHAnsi" w:cstheme="minorHAnsi"/>
          <w:i/>
          <w:szCs w:val="22"/>
        </w:rPr>
        <w:t>Glossary of Terms</w:t>
      </w:r>
      <w:r w:rsidR="00DE4EB0" w:rsidRPr="001461F5">
        <w:rPr>
          <w:rFonts w:asciiTheme="minorHAnsi" w:hAnsiTheme="minorHAnsi" w:cstheme="minorHAnsi"/>
          <w:szCs w:val="22"/>
        </w:rPr>
        <w:t xml:space="preserve"> (2017)</w:t>
      </w:r>
      <w:r w:rsidR="00505C53">
        <w:rPr>
          <w:rFonts w:asciiTheme="minorHAnsi" w:hAnsiTheme="minorHAnsi" w:cstheme="minorHAnsi"/>
          <w:szCs w:val="22"/>
        </w:rPr>
        <w:t xml:space="preserve"> to the I</w:t>
      </w:r>
      <w:r w:rsidR="00D26D4E">
        <w:rPr>
          <w:rFonts w:asciiTheme="minorHAnsi" w:hAnsiTheme="minorHAnsi" w:cstheme="minorHAnsi"/>
          <w:szCs w:val="22"/>
        </w:rPr>
        <w:t xml:space="preserve">nternational </w:t>
      </w:r>
      <w:r w:rsidR="00296490">
        <w:rPr>
          <w:rFonts w:asciiTheme="minorHAnsi" w:hAnsiTheme="minorHAnsi" w:cstheme="minorHAnsi"/>
          <w:szCs w:val="22"/>
        </w:rPr>
        <w:t>A</w:t>
      </w:r>
      <w:r w:rsidR="00D26D4E">
        <w:rPr>
          <w:rFonts w:asciiTheme="minorHAnsi" w:hAnsiTheme="minorHAnsi" w:cstheme="minorHAnsi"/>
          <w:szCs w:val="22"/>
        </w:rPr>
        <w:t xml:space="preserve">uditing and </w:t>
      </w:r>
      <w:r w:rsidR="00296490">
        <w:rPr>
          <w:rFonts w:asciiTheme="minorHAnsi" w:hAnsiTheme="minorHAnsi" w:cstheme="minorHAnsi"/>
          <w:szCs w:val="22"/>
        </w:rPr>
        <w:t>A</w:t>
      </w:r>
      <w:r w:rsidR="00D26D4E">
        <w:rPr>
          <w:rFonts w:asciiTheme="minorHAnsi" w:hAnsiTheme="minorHAnsi" w:cstheme="minorHAnsi"/>
          <w:szCs w:val="22"/>
        </w:rPr>
        <w:t xml:space="preserve">ssurance </w:t>
      </w:r>
      <w:r w:rsidR="00296490">
        <w:rPr>
          <w:rFonts w:asciiTheme="minorHAnsi" w:hAnsiTheme="minorHAnsi" w:cstheme="minorHAnsi"/>
          <w:szCs w:val="22"/>
        </w:rPr>
        <w:t>S</w:t>
      </w:r>
      <w:r w:rsidR="00D26D4E">
        <w:rPr>
          <w:rFonts w:asciiTheme="minorHAnsi" w:hAnsiTheme="minorHAnsi" w:cstheme="minorHAnsi"/>
          <w:szCs w:val="22"/>
        </w:rPr>
        <w:t xml:space="preserve">tandards </w:t>
      </w:r>
      <w:r w:rsidR="00296490">
        <w:rPr>
          <w:rFonts w:asciiTheme="minorHAnsi" w:hAnsiTheme="minorHAnsi" w:cstheme="minorHAnsi"/>
          <w:szCs w:val="22"/>
        </w:rPr>
        <w:t>B</w:t>
      </w:r>
      <w:r w:rsidR="00D26D4E">
        <w:rPr>
          <w:rFonts w:asciiTheme="minorHAnsi" w:hAnsiTheme="minorHAnsi" w:cstheme="minorHAnsi"/>
          <w:szCs w:val="22"/>
        </w:rPr>
        <w:t>oard</w:t>
      </w:r>
      <w:r w:rsidR="00296490">
        <w:rPr>
          <w:rFonts w:asciiTheme="minorHAnsi" w:hAnsiTheme="minorHAnsi" w:cstheme="minorHAnsi"/>
          <w:szCs w:val="22"/>
        </w:rPr>
        <w:t>’s pronouncements</w:t>
      </w:r>
      <w:r w:rsidR="00DE4EB0" w:rsidRPr="001461F5">
        <w:rPr>
          <w:rFonts w:asciiTheme="minorHAnsi" w:hAnsiTheme="minorHAnsi" w:cstheme="minorHAnsi"/>
          <w:szCs w:val="22"/>
        </w:rPr>
        <w:t xml:space="preserve"> and </w:t>
      </w:r>
      <w:r w:rsidRPr="00647815">
        <w:rPr>
          <w:rFonts w:asciiTheme="minorHAnsi" w:hAnsiTheme="minorHAnsi" w:cstheme="minorHAnsi"/>
          <w:szCs w:val="22"/>
        </w:rPr>
        <w:t>have the meanings attributed below:</w:t>
      </w:r>
    </w:p>
    <w:p w14:paraId="35F127AB" w14:textId="77777777" w:rsidR="00BB6BE2" w:rsidRPr="00A32C15" w:rsidRDefault="00BB6BE2" w:rsidP="00AB4215">
      <w:pPr>
        <w:pStyle w:val="ListParagraph"/>
        <w:numPr>
          <w:ilvl w:val="0"/>
          <w:numId w:val="21"/>
        </w:numPr>
        <w:ind w:left="990" w:hanging="446"/>
        <w:rPr>
          <w:rFonts w:asciiTheme="minorHAnsi" w:hAnsiTheme="minorHAnsi" w:cstheme="minorHAnsi"/>
          <w:szCs w:val="22"/>
        </w:rPr>
      </w:pPr>
      <w:r w:rsidRPr="00E627A6">
        <w:rPr>
          <w:rFonts w:asciiTheme="minorHAnsi" w:hAnsiTheme="minorHAnsi" w:cstheme="minorHAnsi"/>
          <w:szCs w:val="22"/>
        </w:rPr>
        <w:t>Act</w:t>
      </w:r>
      <w:r w:rsidR="00F367BE" w:rsidRPr="002F536B">
        <w:rPr>
          <w:rFonts w:asciiTheme="minorHAnsi" w:hAnsiTheme="minorHAnsi" w:cstheme="minorHAnsi"/>
          <w:szCs w:val="22"/>
        </w:rPr>
        <w:t>:</w:t>
      </w:r>
      <w:r w:rsidRPr="005F7CC0">
        <w:rPr>
          <w:rFonts w:asciiTheme="minorHAnsi" w:hAnsiTheme="minorHAnsi" w:cstheme="minorHAnsi"/>
          <w:szCs w:val="22"/>
        </w:rPr>
        <w:t xml:space="preserve"> </w:t>
      </w:r>
      <w:r w:rsidR="004B3F70" w:rsidRPr="0011769B">
        <w:rPr>
          <w:rFonts w:asciiTheme="minorHAnsi" w:hAnsiTheme="minorHAnsi" w:cstheme="minorHAnsi"/>
          <w:szCs w:val="22"/>
        </w:rPr>
        <w:t xml:space="preserve">The </w:t>
      </w:r>
      <w:r w:rsidR="004B3F70" w:rsidRPr="000023F9">
        <w:rPr>
          <w:rFonts w:asciiTheme="minorHAnsi" w:hAnsiTheme="minorHAnsi" w:cstheme="minorHAnsi"/>
          <w:color w:val="000000" w:themeColor="text1"/>
          <w:szCs w:val="22"/>
        </w:rPr>
        <w:t>Agricultural Produce Agents</w:t>
      </w:r>
      <w:r w:rsidR="004B3F70" w:rsidRPr="00F9794A">
        <w:rPr>
          <w:rFonts w:asciiTheme="minorHAnsi" w:hAnsiTheme="minorHAnsi" w:cstheme="minorHAnsi"/>
          <w:color w:val="000000" w:themeColor="text1"/>
          <w:szCs w:val="22"/>
        </w:rPr>
        <w:t xml:space="preserve"> Act, No</w:t>
      </w:r>
      <w:r w:rsidR="004B3F70" w:rsidRPr="009C7244">
        <w:rPr>
          <w:rFonts w:asciiTheme="minorHAnsi" w:hAnsiTheme="minorHAnsi" w:cstheme="minorHAnsi"/>
          <w:color w:val="000000" w:themeColor="text1"/>
          <w:szCs w:val="22"/>
        </w:rPr>
        <w:t>.</w:t>
      </w:r>
      <w:r w:rsidR="004B3F70" w:rsidRPr="007B1C72">
        <w:rPr>
          <w:rFonts w:asciiTheme="minorHAnsi" w:hAnsiTheme="minorHAnsi" w:cstheme="minorHAnsi"/>
          <w:color w:val="000000" w:themeColor="text1"/>
          <w:szCs w:val="22"/>
        </w:rPr>
        <w:t xml:space="preserve"> 12 of 19</w:t>
      </w:r>
      <w:r w:rsidR="004B3F70" w:rsidRPr="00B658B5">
        <w:rPr>
          <w:rFonts w:asciiTheme="minorHAnsi" w:hAnsiTheme="minorHAnsi" w:cstheme="minorHAnsi"/>
          <w:color w:val="000000" w:themeColor="text1"/>
          <w:szCs w:val="22"/>
        </w:rPr>
        <w:t>92</w:t>
      </w:r>
      <w:r w:rsidR="00502BFE" w:rsidRPr="00C664FE">
        <w:rPr>
          <w:rFonts w:asciiTheme="minorHAnsi" w:hAnsiTheme="minorHAnsi" w:cstheme="minorHAnsi"/>
          <w:szCs w:val="22"/>
        </w:rPr>
        <w:t>.</w:t>
      </w:r>
    </w:p>
    <w:p w14:paraId="7F8B94D9" w14:textId="77777777" w:rsidR="003E02CD" w:rsidRPr="004C0EA6" w:rsidRDefault="003E02CD" w:rsidP="00AB4215">
      <w:pPr>
        <w:pStyle w:val="ListParagraph"/>
        <w:numPr>
          <w:ilvl w:val="0"/>
          <w:numId w:val="21"/>
        </w:numPr>
        <w:ind w:left="990" w:hanging="446"/>
        <w:rPr>
          <w:rFonts w:asciiTheme="minorHAnsi" w:hAnsiTheme="minorHAnsi" w:cstheme="minorHAnsi"/>
          <w:szCs w:val="22"/>
        </w:rPr>
      </w:pPr>
      <w:r w:rsidRPr="00AE2B1B">
        <w:rPr>
          <w:rFonts w:asciiTheme="minorHAnsi" w:hAnsiTheme="minorHAnsi" w:cstheme="minorHAnsi"/>
          <w:szCs w:val="22"/>
        </w:rPr>
        <w:t>Assurance report</w:t>
      </w:r>
      <w:r w:rsidR="00F367BE" w:rsidRPr="00AE2B1B">
        <w:rPr>
          <w:rFonts w:asciiTheme="minorHAnsi" w:hAnsiTheme="minorHAnsi" w:cstheme="minorHAnsi"/>
          <w:szCs w:val="22"/>
        </w:rPr>
        <w:t>:</w:t>
      </w:r>
      <w:r w:rsidRPr="00AE2B1B">
        <w:rPr>
          <w:rFonts w:asciiTheme="minorHAnsi" w:hAnsiTheme="minorHAnsi" w:cstheme="minorHAnsi"/>
          <w:szCs w:val="22"/>
        </w:rPr>
        <w:t xml:space="preserve"> </w:t>
      </w:r>
      <w:r w:rsidR="00F367BE" w:rsidRPr="006538A9">
        <w:rPr>
          <w:rFonts w:asciiTheme="minorHAnsi" w:hAnsiTheme="minorHAnsi" w:cstheme="minorHAnsi"/>
          <w:szCs w:val="22"/>
        </w:rPr>
        <w:t xml:space="preserve">The </w:t>
      </w:r>
      <w:r w:rsidRPr="004C0EA6">
        <w:rPr>
          <w:rFonts w:asciiTheme="minorHAnsi" w:hAnsiTheme="minorHAnsi" w:cstheme="minorHAnsi"/>
          <w:szCs w:val="22"/>
        </w:rPr>
        <w:t>assurance report contemplated in ISAE 3000</w:t>
      </w:r>
      <w:r w:rsidR="001512CB" w:rsidRPr="004C0EA6">
        <w:rPr>
          <w:rFonts w:asciiTheme="minorHAnsi" w:hAnsiTheme="minorHAnsi" w:cstheme="minorHAnsi"/>
          <w:szCs w:val="22"/>
        </w:rPr>
        <w:t xml:space="preserve"> (Revised)</w:t>
      </w:r>
      <w:r w:rsidRPr="004C0EA6">
        <w:rPr>
          <w:rFonts w:asciiTheme="minorHAnsi" w:hAnsiTheme="minorHAnsi" w:cstheme="minorHAnsi"/>
          <w:szCs w:val="22"/>
        </w:rPr>
        <w:t>, which is prepared and signed off by a registered auditor</w:t>
      </w:r>
      <w:r w:rsidR="00502BFE" w:rsidRPr="004C0EA6">
        <w:rPr>
          <w:rFonts w:asciiTheme="minorHAnsi" w:hAnsiTheme="minorHAnsi" w:cstheme="minorHAnsi"/>
          <w:szCs w:val="22"/>
        </w:rPr>
        <w:t>.</w:t>
      </w:r>
      <w:r w:rsidRPr="004C0EA6">
        <w:rPr>
          <w:rFonts w:asciiTheme="minorHAnsi" w:hAnsiTheme="minorHAnsi" w:cstheme="minorHAnsi"/>
          <w:szCs w:val="22"/>
        </w:rPr>
        <w:t xml:space="preserve"> </w:t>
      </w:r>
    </w:p>
    <w:p w14:paraId="28DA3ED9" w14:textId="4A0D1F39" w:rsidR="00197B13" w:rsidRPr="004C0EA6" w:rsidRDefault="00D61AE3"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 xml:space="preserve">IRBA </w:t>
      </w:r>
      <w:r w:rsidR="00197B13" w:rsidRPr="004C0EA6">
        <w:rPr>
          <w:rFonts w:asciiTheme="minorHAnsi" w:hAnsiTheme="minorHAnsi" w:cstheme="minorHAnsi"/>
          <w:szCs w:val="22"/>
        </w:rPr>
        <w:t xml:space="preserve">Code: The IRBA </w:t>
      </w:r>
      <w:r w:rsidR="00197B13" w:rsidRPr="004C0EA6">
        <w:rPr>
          <w:rFonts w:asciiTheme="minorHAnsi" w:hAnsiTheme="minorHAnsi" w:cstheme="minorHAnsi"/>
          <w:i/>
          <w:szCs w:val="22"/>
        </w:rPr>
        <w:t>Code of Professional Conduct</w:t>
      </w:r>
      <w:r w:rsidR="00197B13" w:rsidRPr="004C0EA6">
        <w:rPr>
          <w:rFonts w:asciiTheme="minorHAnsi" w:hAnsiTheme="minorHAnsi" w:cstheme="minorHAnsi"/>
          <w:szCs w:val="22"/>
        </w:rPr>
        <w:t xml:space="preserve"> </w:t>
      </w:r>
      <w:r w:rsidR="00197B13" w:rsidRPr="004C0EA6">
        <w:rPr>
          <w:rFonts w:asciiTheme="minorHAnsi" w:hAnsiTheme="minorHAnsi" w:cstheme="minorHAnsi"/>
          <w:i/>
          <w:szCs w:val="22"/>
        </w:rPr>
        <w:t>for Registered Auditors</w:t>
      </w:r>
      <w:r w:rsidR="00B4170E" w:rsidRPr="004C0EA6">
        <w:rPr>
          <w:rFonts w:asciiTheme="minorHAnsi" w:hAnsiTheme="minorHAnsi" w:cstheme="minorHAnsi"/>
          <w:i/>
          <w:szCs w:val="22"/>
        </w:rPr>
        <w:t xml:space="preserve"> (Revised </w:t>
      </w:r>
      <w:r w:rsidRPr="004C0EA6">
        <w:rPr>
          <w:rFonts w:asciiTheme="minorHAnsi" w:hAnsiTheme="minorHAnsi" w:cstheme="minorHAnsi"/>
          <w:i/>
          <w:szCs w:val="22"/>
        </w:rPr>
        <w:t>Nov</w:t>
      </w:r>
      <w:r w:rsidR="002C5448">
        <w:rPr>
          <w:rFonts w:asciiTheme="minorHAnsi" w:hAnsiTheme="minorHAnsi" w:cstheme="minorHAnsi"/>
          <w:i/>
          <w:szCs w:val="22"/>
        </w:rPr>
        <w:t>e</w:t>
      </w:r>
      <w:r w:rsidR="00C03E8A" w:rsidRPr="004C0EA6">
        <w:rPr>
          <w:rFonts w:asciiTheme="minorHAnsi" w:hAnsiTheme="minorHAnsi" w:cstheme="minorHAnsi"/>
          <w:i/>
          <w:szCs w:val="22"/>
        </w:rPr>
        <w:t xml:space="preserve">mber </w:t>
      </w:r>
      <w:r w:rsidR="00B4170E" w:rsidRPr="004C0EA6">
        <w:rPr>
          <w:rFonts w:asciiTheme="minorHAnsi" w:hAnsiTheme="minorHAnsi" w:cstheme="minorHAnsi"/>
          <w:i/>
          <w:szCs w:val="22"/>
        </w:rPr>
        <w:t>2018)</w:t>
      </w:r>
      <w:r w:rsidR="00197B13" w:rsidRPr="004C0EA6">
        <w:rPr>
          <w:rFonts w:asciiTheme="minorHAnsi" w:hAnsiTheme="minorHAnsi" w:cstheme="minorHAnsi"/>
          <w:szCs w:val="22"/>
        </w:rPr>
        <w:t>.</w:t>
      </w:r>
    </w:p>
    <w:p w14:paraId="57A9C19A" w14:textId="77777777" w:rsidR="00197B13" w:rsidRPr="004C0EA6" w:rsidRDefault="00197B13"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 xml:space="preserve">Engagement risk: The risk that the auditor expresses an inappropriate opinion when the fresh produce agents’ trust accounts are not </w:t>
      </w:r>
      <w:r w:rsidR="00AC199C" w:rsidRPr="004C0EA6">
        <w:rPr>
          <w:rFonts w:asciiTheme="minorHAnsi" w:hAnsiTheme="minorHAnsi" w:cstheme="minorHAnsi"/>
          <w:szCs w:val="22"/>
        </w:rPr>
        <w:t>kept</w:t>
      </w:r>
      <w:r w:rsidRPr="004C0EA6">
        <w:rPr>
          <w:rFonts w:asciiTheme="minorHAnsi" w:hAnsiTheme="minorHAnsi" w:cstheme="minorHAnsi"/>
          <w:szCs w:val="22"/>
        </w:rPr>
        <w:t>, in all material respects, in compliance with the Act and the Rules.</w:t>
      </w:r>
    </w:p>
    <w:p w14:paraId="267528AF" w14:textId="44EFF225" w:rsidR="00197B13" w:rsidRPr="004C0EA6" w:rsidRDefault="00197B13"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Fraud: An intentional act by one or more individuals among management, those charged with governance, employees, or third parties involving the use of deception to obtain an unjust or illegal advantage.</w:t>
      </w:r>
    </w:p>
    <w:p w14:paraId="77A67F16" w14:textId="44293BE0" w:rsidR="00197B13" w:rsidRPr="004C0EA6" w:rsidRDefault="00197B13" w:rsidP="00AB4215">
      <w:pPr>
        <w:pStyle w:val="ListParagraph"/>
        <w:numPr>
          <w:ilvl w:val="0"/>
          <w:numId w:val="21"/>
        </w:numPr>
        <w:ind w:left="990" w:hanging="446"/>
        <w:rPr>
          <w:rFonts w:asciiTheme="minorHAnsi" w:hAnsiTheme="minorHAnsi" w:cstheme="minorHAnsi"/>
          <w:szCs w:val="22"/>
        </w:rPr>
      </w:pPr>
      <w:r w:rsidRPr="00A16B98">
        <w:rPr>
          <w:rFonts w:asciiTheme="minorHAnsi" w:hAnsiTheme="minorHAnsi" w:cstheme="minorHAnsi"/>
          <w:szCs w:val="22"/>
        </w:rPr>
        <w:t>Fraud risk factors: Events or conditions that indicate an incentive or pressure to commit fraud or pro</w:t>
      </w:r>
      <w:r w:rsidRPr="00444283">
        <w:rPr>
          <w:rFonts w:asciiTheme="minorHAnsi" w:hAnsiTheme="minorHAnsi" w:cstheme="minorHAnsi"/>
          <w:szCs w:val="22"/>
        </w:rPr>
        <w:t>vide an opportunity to commit fraud.</w:t>
      </w:r>
    </w:p>
    <w:p w14:paraId="49667411" w14:textId="4E9C7906" w:rsidR="00BB6BE2" w:rsidRPr="00153A42" w:rsidRDefault="004B3F70" w:rsidP="00AB4215">
      <w:pPr>
        <w:pStyle w:val="ListParagraph"/>
        <w:numPr>
          <w:ilvl w:val="0"/>
          <w:numId w:val="21"/>
        </w:numPr>
        <w:ind w:left="990" w:hanging="446"/>
        <w:rPr>
          <w:rFonts w:asciiTheme="minorHAnsi" w:hAnsiTheme="minorHAnsi" w:cstheme="minorHAnsi"/>
          <w:color w:val="000000"/>
          <w:szCs w:val="22"/>
        </w:rPr>
      </w:pPr>
      <w:r w:rsidRPr="00A16B98">
        <w:rPr>
          <w:rFonts w:asciiTheme="minorHAnsi" w:hAnsiTheme="minorHAnsi" w:cstheme="minorHAnsi"/>
          <w:szCs w:val="22"/>
        </w:rPr>
        <w:t>Fresh produce agent</w:t>
      </w:r>
      <w:r w:rsidR="00F367BE" w:rsidRPr="00A16B98">
        <w:rPr>
          <w:rFonts w:asciiTheme="minorHAnsi" w:hAnsiTheme="minorHAnsi" w:cstheme="minorHAnsi"/>
          <w:szCs w:val="22"/>
        </w:rPr>
        <w:t>:</w:t>
      </w:r>
      <w:r w:rsidR="00BB6BE2" w:rsidRPr="00A16B98">
        <w:rPr>
          <w:rFonts w:asciiTheme="minorHAnsi" w:hAnsiTheme="minorHAnsi" w:cstheme="minorHAnsi"/>
          <w:color w:val="000000"/>
          <w:szCs w:val="22"/>
        </w:rPr>
        <w:t xml:space="preserve"> </w:t>
      </w:r>
      <w:r w:rsidR="001A6AC1" w:rsidRPr="00A16B98">
        <w:rPr>
          <w:rFonts w:asciiTheme="minorHAnsi" w:hAnsiTheme="minorHAnsi" w:cstheme="minorHAnsi"/>
          <w:color w:val="000000"/>
          <w:szCs w:val="22"/>
        </w:rPr>
        <w:t xml:space="preserve">Means </w:t>
      </w:r>
      <w:r w:rsidR="00930F2A" w:rsidRPr="00444283">
        <w:rPr>
          <w:rFonts w:asciiTheme="minorHAnsi" w:hAnsiTheme="minorHAnsi" w:cstheme="minorHAnsi"/>
          <w:color w:val="000000"/>
          <w:szCs w:val="22"/>
        </w:rPr>
        <w:t>a</w:t>
      </w:r>
      <w:r w:rsidR="001B1BC2" w:rsidRPr="00713C8F">
        <w:rPr>
          <w:rFonts w:asciiTheme="minorHAnsi" w:hAnsiTheme="minorHAnsi" w:cstheme="minorHAnsi"/>
          <w:color w:val="000000"/>
          <w:szCs w:val="22"/>
        </w:rPr>
        <w:t xml:space="preserve">n </w:t>
      </w:r>
      <w:r w:rsidR="001A6AC1" w:rsidRPr="00996253">
        <w:rPr>
          <w:rFonts w:asciiTheme="minorHAnsi" w:hAnsiTheme="minorHAnsi" w:cstheme="minorHAnsi"/>
          <w:color w:val="000000"/>
          <w:szCs w:val="22"/>
        </w:rPr>
        <w:t>agent acting as such with regard to any agricultural product specified in Part A o</w:t>
      </w:r>
      <w:r w:rsidR="00C97391" w:rsidRPr="00996253">
        <w:rPr>
          <w:rFonts w:asciiTheme="minorHAnsi" w:hAnsiTheme="minorHAnsi" w:cstheme="minorHAnsi"/>
          <w:color w:val="000000"/>
          <w:szCs w:val="22"/>
        </w:rPr>
        <w:t>f</w:t>
      </w:r>
      <w:r w:rsidR="001A6AC1" w:rsidRPr="00996253">
        <w:rPr>
          <w:rFonts w:asciiTheme="minorHAnsi" w:hAnsiTheme="minorHAnsi" w:cstheme="minorHAnsi"/>
          <w:color w:val="000000"/>
          <w:szCs w:val="22"/>
        </w:rPr>
        <w:t xml:space="preserve"> Schedule 1 </w:t>
      </w:r>
      <w:r w:rsidR="00912AB1" w:rsidRPr="00A368CC">
        <w:rPr>
          <w:rFonts w:asciiTheme="minorHAnsi" w:hAnsiTheme="minorHAnsi" w:cstheme="minorHAnsi"/>
          <w:color w:val="000000"/>
          <w:szCs w:val="22"/>
        </w:rPr>
        <w:t xml:space="preserve">of the Act </w:t>
      </w:r>
      <w:r w:rsidR="001A6AC1" w:rsidRPr="00153A42">
        <w:rPr>
          <w:rFonts w:asciiTheme="minorHAnsi" w:hAnsiTheme="minorHAnsi" w:cstheme="minorHAnsi"/>
          <w:color w:val="000000"/>
          <w:szCs w:val="22"/>
        </w:rPr>
        <w:t xml:space="preserve">on the basis that the risk of profit and loss at all times remains with the principal, and </w:t>
      </w:r>
      <w:r w:rsidR="00C97391" w:rsidRPr="00153A42">
        <w:rPr>
          <w:rFonts w:asciiTheme="minorHAnsi" w:hAnsiTheme="minorHAnsi" w:cstheme="minorHAnsi"/>
          <w:color w:val="000000"/>
          <w:szCs w:val="22"/>
        </w:rPr>
        <w:t>–</w:t>
      </w:r>
    </w:p>
    <w:p w14:paraId="7A7F7A6D" w14:textId="77777777" w:rsidR="00C97391" w:rsidRPr="00E627A6" w:rsidRDefault="00C97391" w:rsidP="00AB4215">
      <w:pPr>
        <w:numPr>
          <w:ilvl w:val="0"/>
          <w:numId w:val="22"/>
        </w:numPr>
        <w:tabs>
          <w:tab w:val="clear" w:pos="576"/>
        </w:tabs>
        <w:ind w:left="1440" w:hanging="446"/>
        <w:rPr>
          <w:rFonts w:asciiTheme="minorHAnsi" w:hAnsiTheme="minorHAnsi" w:cstheme="minorHAnsi"/>
          <w:color w:val="000000"/>
          <w:szCs w:val="22"/>
        </w:rPr>
      </w:pPr>
      <w:r w:rsidRPr="002F7AD5">
        <w:rPr>
          <w:rFonts w:asciiTheme="minorHAnsi" w:hAnsiTheme="minorHAnsi" w:cstheme="minorHAnsi"/>
          <w:color w:val="000000"/>
          <w:szCs w:val="22"/>
        </w:rPr>
        <w:t xml:space="preserve">For the purposes of </w:t>
      </w:r>
      <w:r w:rsidR="001B1BC2" w:rsidRPr="00E604E2">
        <w:rPr>
          <w:rFonts w:asciiTheme="minorHAnsi" w:hAnsiTheme="minorHAnsi" w:cstheme="minorHAnsi"/>
          <w:color w:val="000000"/>
          <w:szCs w:val="22"/>
        </w:rPr>
        <w:t>Secti</w:t>
      </w:r>
      <w:r w:rsidR="001B1BC2" w:rsidRPr="001461F5">
        <w:rPr>
          <w:rFonts w:asciiTheme="minorHAnsi" w:hAnsiTheme="minorHAnsi" w:cstheme="minorHAnsi"/>
          <w:color w:val="000000"/>
          <w:szCs w:val="22"/>
        </w:rPr>
        <w:t xml:space="preserve">on </w:t>
      </w:r>
      <w:r w:rsidRPr="00647815">
        <w:rPr>
          <w:rFonts w:asciiTheme="minorHAnsi" w:hAnsiTheme="minorHAnsi" w:cstheme="minorHAnsi"/>
          <w:color w:val="000000"/>
          <w:szCs w:val="22"/>
        </w:rPr>
        <w:t>3(1)(a) of the Act, includes any director of a company, trustee of a trust or a member of a close corporation who acts as a fresh produ</w:t>
      </w:r>
      <w:r w:rsidRPr="00642361">
        <w:rPr>
          <w:rFonts w:asciiTheme="minorHAnsi" w:hAnsiTheme="minorHAnsi" w:cstheme="minorHAnsi"/>
          <w:color w:val="000000"/>
          <w:szCs w:val="22"/>
        </w:rPr>
        <w:t>ce agent as aforesaid;</w:t>
      </w:r>
    </w:p>
    <w:p w14:paraId="0788A807" w14:textId="77777777" w:rsidR="00C97391" w:rsidRPr="00AE2B1B" w:rsidRDefault="00C97391" w:rsidP="00AB4215">
      <w:pPr>
        <w:numPr>
          <w:ilvl w:val="0"/>
          <w:numId w:val="22"/>
        </w:numPr>
        <w:tabs>
          <w:tab w:val="clear" w:pos="576"/>
        </w:tabs>
        <w:ind w:left="1440" w:hanging="446"/>
        <w:rPr>
          <w:rFonts w:asciiTheme="minorHAnsi" w:hAnsiTheme="minorHAnsi" w:cstheme="minorHAnsi"/>
          <w:color w:val="000000"/>
          <w:szCs w:val="22"/>
        </w:rPr>
      </w:pPr>
      <w:r w:rsidRPr="002F536B">
        <w:rPr>
          <w:rFonts w:asciiTheme="minorHAnsi" w:hAnsiTheme="minorHAnsi" w:cstheme="minorHAnsi"/>
          <w:color w:val="000000"/>
          <w:szCs w:val="22"/>
        </w:rPr>
        <w:t xml:space="preserve">For the purposes of </w:t>
      </w:r>
      <w:r w:rsidR="001B1BC2" w:rsidRPr="005F7CC0">
        <w:rPr>
          <w:rFonts w:asciiTheme="minorHAnsi" w:hAnsiTheme="minorHAnsi" w:cstheme="minorHAnsi"/>
          <w:color w:val="000000"/>
          <w:szCs w:val="22"/>
        </w:rPr>
        <w:t xml:space="preserve">sections </w:t>
      </w:r>
      <w:r w:rsidRPr="0011769B">
        <w:rPr>
          <w:rFonts w:asciiTheme="minorHAnsi" w:hAnsiTheme="minorHAnsi" w:cstheme="minorHAnsi"/>
          <w:color w:val="000000"/>
          <w:szCs w:val="22"/>
        </w:rPr>
        <w:t>12(5), 13(3)(b), 13(3)(c), 13(3)(d), 13(4), 14(5)(a), 16(6)(f), 16</w:t>
      </w:r>
      <w:r w:rsidRPr="000023F9">
        <w:rPr>
          <w:rFonts w:asciiTheme="minorHAnsi" w:hAnsiTheme="minorHAnsi" w:cstheme="minorHAnsi"/>
          <w:color w:val="000000"/>
          <w:szCs w:val="22"/>
        </w:rPr>
        <w:t>(6A),</w:t>
      </w:r>
      <w:r w:rsidR="00912AB1" w:rsidRPr="00F9794A">
        <w:rPr>
          <w:rFonts w:asciiTheme="minorHAnsi" w:hAnsiTheme="minorHAnsi" w:cstheme="minorHAnsi"/>
          <w:color w:val="000000"/>
          <w:szCs w:val="22"/>
        </w:rPr>
        <w:t xml:space="preserve"> </w:t>
      </w:r>
      <w:r w:rsidRPr="009C7244">
        <w:rPr>
          <w:rFonts w:asciiTheme="minorHAnsi" w:hAnsiTheme="minorHAnsi" w:cstheme="minorHAnsi"/>
          <w:color w:val="000000"/>
          <w:szCs w:val="22"/>
        </w:rPr>
        <w:t>22,</w:t>
      </w:r>
      <w:r w:rsidR="00912AB1" w:rsidRPr="007B1C72">
        <w:rPr>
          <w:rFonts w:asciiTheme="minorHAnsi" w:hAnsiTheme="minorHAnsi" w:cstheme="minorHAnsi"/>
          <w:color w:val="000000"/>
          <w:szCs w:val="22"/>
        </w:rPr>
        <w:t xml:space="preserve"> </w:t>
      </w:r>
      <w:r w:rsidRPr="007B1C72">
        <w:rPr>
          <w:rFonts w:asciiTheme="minorHAnsi" w:hAnsiTheme="minorHAnsi" w:cstheme="minorHAnsi"/>
          <w:color w:val="000000"/>
          <w:szCs w:val="22"/>
        </w:rPr>
        <w:t>23, 24,</w:t>
      </w:r>
      <w:r w:rsidR="00912AB1" w:rsidRPr="007B1C72">
        <w:rPr>
          <w:rFonts w:asciiTheme="minorHAnsi" w:hAnsiTheme="minorHAnsi" w:cstheme="minorHAnsi"/>
          <w:color w:val="000000"/>
          <w:szCs w:val="22"/>
        </w:rPr>
        <w:t xml:space="preserve"> </w:t>
      </w:r>
      <w:r w:rsidRPr="00B658B5">
        <w:rPr>
          <w:rFonts w:asciiTheme="minorHAnsi" w:hAnsiTheme="minorHAnsi" w:cstheme="minorHAnsi"/>
          <w:color w:val="000000"/>
          <w:szCs w:val="22"/>
        </w:rPr>
        <w:t>25,</w:t>
      </w:r>
      <w:r w:rsidR="00102FF9" w:rsidRPr="00C664FE">
        <w:rPr>
          <w:rFonts w:asciiTheme="minorHAnsi" w:hAnsiTheme="minorHAnsi" w:cstheme="minorHAnsi"/>
          <w:color w:val="000000"/>
          <w:szCs w:val="22"/>
        </w:rPr>
        <w:t xml:space="preserve"> </w:t>
      </w:r>
      <w:r w:rsidRPr="00A32C15">
        <w:rPr>
          <w:rFonts w:asciiTheme="minorHAnsi" w:hAnsiTheme="minorHAnsi" w:cstheme="minorHAnsi"/>
          <w:color w:val="000000"/>
          <w:szCs w:val="22"/>
        </w:rPr>
        <w:t>26, 27 and 30 of the Act, includes:</w:t>
      </w:r>
    </w:p>
    <w:p w14:paraId="20A2D4E9" w14:textId="100D7F3C" w:rsidR="00912AB1" w:rsidRPr="004C0EA6" w:rsidRDefault="00912AB1" w:rsidP="00AB4215">
      <w:pPr>
        <w:pStyle w:val="ListParagraph"/>
        <w:numPr>
          <w:ilvl w:val="0"/>
          <w:numId w:val="26"/>
        </w:numPr>
        <w:rPr>
          <w:rFonts w:asciiTheme="minorHAnsi" w:hAnsiTheme="minorHAnsi" w:cstheme="minorHAnsi"/>
          <w:color w:val="000000"/>
          <w:szCs w:val="22"/>
        </w:rPr>
      </w:pPr>
      <w:r w:rsidRPr="006538A9">
        <w:rPr>
          <w:rFonts w:asciiTheme="minorHAnsi" w:hAnsiTheme="minorHAnsi" w:cstheme="minorHAnsi"/>
          <w:color w:val="000000"/>
          <w:szCs w:val="22"/>
        </w:rPr>
        <w:t xml:space="preserve">Any director of a company, or a member of a close corporation or a trustee of a </w:t>
      </w:r>
      <w:r w:rsidRPr="004C0EA6">
        <w:rPr>
          <w:rFonts w:asciiTheme="minorHAnsi" w:hAnsiTheme="minorHAnsi" w:cstheme="minorHAnsi"/>
          <w:color w:val="000000"/>
          <w:szCs w:val="22"/>
        </w:rPr>
        <w:t xml:space="preserve">trust who acts as a fresh produce agent as </w:t>
      </w:r>
      <w:r w:rsidR="005A3F06" w:rsidRPr="004C0EA6">
        <w:rPr>
          <w:rFonts w:asciiTheme="minorHAnsi" w:hAnsiTheme="minorHAnsi" w:cstheme="minorHAnsi"/>
          <w:color w:val="000000"/>
          <w:szCs w:val="22"/>
        </w:rPr>
        <w:t>a</w:t>
      </w:r>
      <w:r w:rsidRPr="004C0EA6">
        <w:rPr>
          <w:rFonts w:asciiTheme="minorHAnsi" w:hAnsiTheme="minorHAnsi" w:cstheme="minorHAnsi"/>
          <w:color w:val="000000"/>
          <w:szCs w:val="22"/>
        </w:rPr>
        <w:t>foresaid; and</w:t>
      </w:r>
    </w:p>
    <w:p w14:paraId="21CEA33F" w14:textId="77777777" w:rsidR="00C97391" w:rsidRPr="00A16B98" w:rsidRDefault="00912AB1" w:rsidP="00AB4215">
      <w:pPr>
        <w:pStyle w:val="ListParagraph"/>
        <w:numPr>
          <w:ilvl w:val="0"/>
          <w:numId w:val="26"/>
        </w:numPr>
        <w:rPr>
          <w:rFonts w:asciiTheme="minorHAnsi" w:hAnsiTheme="minorHAnsi" w:cstheme="minorHAnsi"/>
          <w:color w:val="000000"/>
          <w:szCs w:val="22"/>
        </w:rPr>
      </w:pPr>
      <w:r w:rsidRPr="004C0EA6">
        <w:rPr>
          <w:rFonts w:asciiTheme="minorHAnsi" w:hAnsiTheme="minorHAnsi" w:cstheme="minorHAnsi"/>
          <w:color w:val="000000"/>
          <w:szCs w:val="22"/>
        </w:rPr>
        <w:t>Any person who is employed by a fresh produce agent and who acts as a fresh produce agent as aforesaid for the employer.</w:t>
      </w:r>
      <w:r w:rsidR="008C06ED" w:rsidRPr="004C0EA6">
        <w:rPr>
          <w:rStyle w:val="FootnoteReference"/>
          <w:rFonts w:asciiTheme="minorHAnsi" w:hAnsiTheme="minorHAnsi" w:cstheme="minorHAnsi"/>
          <w:color w:val="000000"/>
          <w:szCs w:val="22"/>
        </w:rPr>
        <w:footnoteReference w:id="4"/>
      </w:r>
      <w:r w:rsidRPr="004C0EA6">
        <w:rPr>
          <w:rFonts w:asciiTheme="minorHAnsi" w:hAnsiTheme="minorHAnsi" w:cstheme="minorHAnsi"/>
          <w:color w:val="000000"/>
          <w:szCs w:val="22"/>
        </w:rPr>
        <w:t xml:space="preserve"> </w:t>
      </w:r>
    </w:p>
    <w:p w14:paraId="0F596EFF" w14:textId="77777777" w:rsidR="00BB6BE2" w:rsidRPr="00996253" w:rsidRDefault="00192A79" w:rsidP="00AB4215">
      <w:pPr>
        <w:pStyle w:val="ListParagraph"/>
        <w:numPr>
          <w:ilvl w:val="0"/>
          <w:numId w:val="21"/>
        </w:numPr>
        <w:autoSpaceDE w:val="0"/>
        <w:autoSpaceDN w:val="0"/>
        <w:adjustRightInd w:val="0"/>
        <w:ind w:left="990" w:hanging="446"/>
        <w:rPr>
          <w:rFonts w:asciiTheme="minorHAnsi" w:hAnsiTheme="minorHAnsi" w:cstheme="minorHAnsi"/>
          <w:szCs w:val="22"/>
        </w:rPr>
      </w:pPr>
      <w:r w:rsidRPr="00A16B98">
        <w:rPr>
          <w:rFonts w:asciiTheme="minorHAnsi" w:hAnsiTheme="minorHAnsi" w:cstheme="minorHAnsi"/>
          <w:szCs w:val="22"/>
        </w:rPr>
        <w:lastRenderedPageBreak/>
        <w:t>Management</w:t>
      </w:r>
      <w:r w:rsidR="00F367BE" w:rsidRPr="00A16B98">
        <w:rPr>
          <w:rFonts w:asciiTheme="minorHAnsi" w:hAnsiTheme="minorHAnsi" w:cstheme="minorHAnsi"/>
          <w:szCs w:val="22"/>
        </w:rPr>
        <w:t>:</w:t>
      </w:r>
      <w:r w:rsidR="00B27A0B" w:rsidRPr="00A16B98">
        <w:rPr>
          <w:rFonts w:asciiTheme="minorHAnsi" w:hAnsiTheme="minorHAnsi" w:cstheme="minorHAnsi"/>
          <w:szCs w:val="22"/>
        </w:rPr>
        <w:t xml:space="preserve"> </w:t>
      </w:r>
      <w:r w:rsidR="00643E4E" w:rsidRPr="00A16B98">
        <w:rPr>
          <w:rFonts w:asciiTheme="minorHAnsi" w:hAnsiTheme="minorHAnsi" w:cstheme="minorHAnsi"/>
          <w:szCs w:val="22"/>
        </w:rPr>
        <w:t xml:space="preserve">The </w:t>
      </w:r>
      <w:r w:rsidR="00C73AC1" w:rsidRPr="00A16B98">
        <w:rPr>
          <w:rFonts w:asciiTheme="minorHAnsi" w:hAnsiTheme="minorHAnsi" w:cstheme="minorHAnsi"/>
          <w:szCs w:val="22"/>
        </w:rPr>
        <w:t xml:space="preserve">fresh produce </w:t>
      </w:r>
      <w:r w:rsidR="00BB6BE2" w:rsidRPr="00A16B98">
        <w:rPr>
          <w:rFonts w:asciiTheme="minorHAnsi" w:hAnsiTheme="minorHAnsi" w:cstheme="minorHAnsi"/>
          <w:szCs w:val="22"/>
        </w:rPr>
        <w:t>a</w:t>
      </w:r>
      <w:r w:rsidR="00C73AC1" w:rsidRPr="00A16B98">
        <w:rPr>
          <w:rFonts w:asciiTheme="minorHAnsi" w:hAnsiTheme="minorHAnsi" w:cstheme="minorHAnsi"/>
          <w:szCs w:val="22"/>
        </w:rPr>
        <w:t>gent</w:t>
      </w:r>
      <w:r w:rsidR="00BB6BE2" w:rsidRPr="00444283">
        <w:rPr>
          <w:rFonts w:asciiTheme="minorHAnsi" w:hAnsiTheme="minorHAnsi" w:cstheme="minorHAnsi"/>
          <w:szCs w:val="22"/>
        </w:rPr>
        <w:t>(</w:t>
      </w:r>
      <w:r w:rsidR="00F77141" w:rsidRPr="00444283">
        <w:rPr>
          <w:rFonts w:asciiTheme="minorHAnsi" w:hAnsiTheme="minorHAnsi" w:cstheme="minorHAnsi"/>
          <w:szCs w:val="22"/>
        </w:rPr>
        <w:t>s</w:t>
      </w:r>
      <w:r w:rsidR="00BB6BE2" w:rsidRPr="00444283">
        <w:rPr>
          <w:rFonts w:asciiTheme="minorHAnsi" w:hAnsiTheme="minorHAnsi" w:cstheme="minorHAnsi"/>
          <w:szCs w:val="22"/>
        </w:rPr>
        <w:t>)</w:t>
      </w:r>
      <w:r w:rsidR="00643E4E" w:rsidRPr="00444283">
        <w:rPr>
          <w:rFonts w:asciiTheme="minorHAnsi" w:hAnsiTheme="minorHAnsi" w:cstheme="minorHAnsi"/>
          <w:szCs w:val="22"/>
        </w:rPr>
        <w:t xml:space="preserve"> and other persons </w:t>
      </w:r>
      <w:r w:rsidR="00BB6BE2" w:rsidRPr="00444283">
        <w:rPr>
          <w:rFonts w:asciiTheme="minorHAnsi" w:hAnsiTheme="minorHAnsi" w:cstheme="minorHAnsi"/>
          <w:szCs w:val="22"/>
        </w:rPr>
        <w:t>respons</w:t>
      </w:r>
      <w:r w:rsidR="00B27A0B" w:rsidRPr="00444283">
        <w:rPr>
          <w:rFonts w:asciiTheme="minorHAnsi" w:hAnsiTheme="minorHAnsi" w:cstheme="minorHAnsi"/>
          <w:szCs w:val="22"/>
        </w:rPr>
        <w:t xml:space="preserve">ible for the </w:t>
      </w:r>
      <w:r w:rsidR="00971CCE" w:rsidRPr="00713C8F">
        <w:rPr>
          <w:rFonts w:asciiTheme="minorHAnsi" w:hAnsiTheme="minorHAnsi" w:cstheme="minorHAnsi"/>
          <w:szCs w:val="22"/>
        </w:rPr>
        <w:t xml:space="preserve">conduct </w:t>
      </w:r>
      <w:r w:rsidR="00B27A0B" w:rsidRPr="00713C8F">
        <w:rPr>
          <w:rFonts w:asciiTheme="minorHAnsi" w:hAnsiTheme="minorHAnsi" w:cstheme="minorHAnsi"/>
          <w:szCs w:val="22"/>
        </w:rPr>
        <w:t xml:space="preserve">of the </w:t>
      </w:r>
      <w:r w:rsidR="00C73AC1" w:rsidRPr="00713C8F">
        <w:rPr>
          <w:rFonts w:asciiTheme="minorHAnsi" w:hAnsiTheme="minorHAnsi" w:cstheme="minorHAnsi"/>
          <w:szCs w:val="22"/>
        </w:rPr>
        <w:t>fresh produce agent’s</w:t>
      </w:r>
      <w:r w:rsidR="00643E4E" w:rsidRPr="00713C8F">
        <w:rPr>
          <w:rFonts w:asciiTheme="minorHAnsi" w:hAnsiTheme="minorHAnsi" w:cstheme="minorHAnsi"/>
          <w:szCs w:val="22"/>
        </w:rPr>
        <w:t xml:space="preserve"> </w:t>
      </w:r>
      <w:r w:rsidR="00971CCE" w:rsidRPr="00996253">
        <w:rPr>
          <w:rFonts w:asciiTheme="minorHAnsi" w:hAnsiTheme="minorHAnsi" w:cstheme="minorHAnsi"/>
          <w:szCs w:val="22"/>
        </w:rPr>
        <w:t>operations</w:t>
      </w:r>
      <w:r w:rsidR="00502BFE" w:rsidRPr="00996253">
        <w:rPr>
          <w:rFonts w:asciiTheme="minorHAnsi" w:hAnsiTheme="minorHAnsi" w:cstheme="minorHAnsi"/>
          <w:szCs w:val="22"/>
        </w:rPr>
        <w:t>.</w:t>
      </w:r>
    </w:p>
    <w:p w14:paraId="7503EE92" w14:textId="3219F655" w:rsidR="008A2E41" w:rsidRPr="00AE2B1B" w:rsidRDefault="008A2E41" w:rsidP="00AB4215">
      <w:pPr>
        <w:pStyle w:val="ListParagraph"/>
        <w:numPr>
          <w:ilvl w:val="0"/>
          <w:numId w:val="21"/>
        </w:numPr>
        <w:autoSpaceDE w:val="0"/>
        <w:autoSpaceDN w:val="0"/>
        <w:adjustRightInd w:val="0"/>
        <w:ind w:left="990" w:hanging="446"/>
        <w:rPr>
          <w:rFonts w:asciiTheme="minorHAnsi" w:hAnsiTheme="minorHAnsi" w:cstheme="minorHAnsi"/>
          <w:szCs w:val="22"/>
        </w:rPr>
      </w:pPr>
      <w:r w:rsidRPr="00A368CC">
        <w:rPr>
          <w:rFonts w:asciiTheme="minorHAnsi" w:hAnsiTheme="minorHAnsi" w:cstheme="minorHAnsi"/>
          <w:szCs w:val="22"/>
        </w:rPr>
        <w:t>Misstatement</w:t>
      </w:r>
      <w:r w:rsidR="00F367BE" w:rsidRPr="00153A42">
        <w:rPr>
          <w:rFonts w:asciiTheme="minorHAnsi" w:hAnsiTheme="minorHAnsi" w:cstheme="minorHAnsi"/>
          <w:szCs w:val="22"/>
        </w:rPr>
        <w:t>:</w:t>
      </w:r>
      <w:r w:rsidRPr="00153A42">
        <w:rPr>
          <w:rFonts w:asciiTheme="minorHAnsi" w:hAnsiTheme="minorHAnsi" w:cstheme="minorHAnsi"/>
          <w:szCs w:val="22"/>
        </w:rPr>
        <w:t xml:space="preserve"> A difference between the</w:t>
      </w:r>
      <w:r w:rsidR="00C73AC1" w:rsidRPr="00153A42">
        <w:rPr>
          <w:rFonts w:asciiTheme="minorHAnsi" w:hAnsiTheme="minorHAnsi" w:cstheme="minorHAnsi"/>
          <w:szCs w:val="22"/>
        </w:rPr>
        <w:t xml:space="preserve"> fresh produce a</w:t>
      </w:r>
      <w:r w:rsidR="00C73AC1" w:rsidRPr="002F7AD5">
        <w:rPr>
          <w:rFonts w:asciiTheme="minorHAnsi" w:hAnsiTheme="minorHAnsi" w:cstheme="minorHAnsi"/>
          <w:szCs w:val="22"/>
        </w:rPr>
        <w:t>gents’</w:t>
      </w:r>
      <w:r w:rsidRPr="002F7AD5">
        <w:rPr>
          <w:rFonts w:asciiTheme="minorHAnsi" w:hAnsiTheme="minorHAnsi" w:cstheme="minorHAnsi"/>
          <w:szCs w:val="22"/>
        </w:rPr>
        <w:t xml:space="preserve"> trust accounts and the appropriate measurement or evaluation thereof in accordance with the </w:t>
      </w:r>
      <w:r w:rsidR="0082752F" w:rsidRPr="00E604E2">
        <w:rPr>
          <w:rFonts w:asciiTheme="minorHAnsi" w:hAnsiTheme="minorHAnsi" w:cstheme="minorHAnsi"/>
          <w:szCs w:val="22"/>
        </w:rPr>
        <w:t xml:space="preserve">Act and the </w:t>
      </w:r>
      <w:r w:rsidRPr="001461F5">
        <w:rPr>
          <w:rFonts w:asciiTheme="minorHAnsi" w:hAnsiTheme="minorHAnsi" w:cstheme="minorHAnsi"/>
          <w:szCs w:val="22"/>
        </w:rPr>
        <w:t>Rul</w:t>
      </w:r>
      <w:r w:rsidRPr="00647815">
        <w:rPr>
          <w:rFonts w:asciiTheme="minorHAnsi" w:hAnsiTheme="minorHAnsi" w:cstheme="minorHAnsi"/>
          <w:szCs w:val="22"/>
        </w:rPr>
        <w:t>es.</w:t>
      </w:r>
      <w:r w:rsidR="00C87DEA" w:rsidRPr="00642361">
        <w:rPr>
          <w:rFonts w:cs="Arial"/>
          <w:color w:val="000000"/>
          <w:szCs w:val="22"/>
          <w:lang w:val="en-ZA"/>
        </w:rPr>
        <w:t xml:space="preserve"> </w:t>
      </w:r>
      <w:r w:rsidR="00C87DEA" w:rsidRPr="00E627A6">
        <w:rPr>
          <w:rFonts w:asciiTheme="minorHAnsi" w:hAnsiTheme="minorHAnsi" w:cstheme="minorHAnsi"/>
          <w:szCs w:val="22"/>
          <w:lang w:val="en-ZA"/>
        </w:rPr>
        <w:t>Misstatements can be intentional or unintentional, qualitative or quantitative, and incl</w:t>
      </w:r>
      <w:r w:rsidR="00E245BE" w:rsidRPr="002F536B">
        <w:rPr>
          <w:rFonts w:asciiTheme="minorHAnsi" w:hAnsiTheme="minorHAnsi" w:cstheme="minorHAnsi"/>
          <w:szCs w:val="22"/>
          <w:lang w:val="en-ZA"/>
        </w:rPr>
        <w:t xml:space="preserve">ude </w:t>
      </w:r>
      <w:r w:rsidR="0057374F">
        <w:rPr>
          <w:rFonts w:asciiTheme="minorHAnsi" w:hAnsiTheme="minorHAnsi" w:cstheme="minorHAnsi"/>
          <w:szCs w:val="22"/>
          <w:lang w:val="en-ZA"/>
        </w:rPr>
        <w:t xml:space="preserve">omissions as well as </w:t>
      </w:r>
      <w:r w:rsidR="00E245BE" w:rsidRPr="002F536B">
        <w:rPr>
          <w:rFonts w:asciiTheme="minorHAnsi" w:hAnsiTheme="minorHAnsi" w:cstheme="minorHAnsi"/>
          <w:szCs w:val="22"/>
          <w:lang w:val="en-ZA"/>
        </w:rPr>
        <w:t>instances of non-compliance,</w:t>
      </w:r>
      <w:r w:rsidR="00C87DEA" w:rsidRPr="005F7CC0">
        <w:rPr>
          <w:rFonts w:asciiTheme="minorHAnsi" w:hAnsiTheme="minorHAnsi" w:cstheme="minorHAnsi"/>
          <w:szCs w:val="22"/>
          <w:lang w:val="en-ZA"/>
        </w:rPr>
        <w:t xml:space="preserve"> i.e. instances where an action</w:t>
      </w:r>
      <w:r w:rsidR="00C87DEA" w:rsidRPr="0011769B">
        <w:rPr>
          <w:rFonts w:asciiTheme="minorHAnsi" w:hAnsiTheme="minorHAnsi" w:cstheme="minorHAnsi"/>
          <w:szCs w:val="22"/>
          <w:lang w:val="en-ZA"/>
        </w:rPr>
        <w:t xml:space="preserve"> or event or transaction in relation to the</w:t>
      </w:r>
      <w:r w:rsidR="00C73AC1" w:rsidRPr="000023F9">
        <w:rPr>
          <w:rFonts w:asciiTheme="minorHAnsi" w:hAnsiTheme="minorHAnsi" w:cstheme="minorHAnsi"/>
          <w:szCs w:val="22"/>
        </w:rPr>
        <w:t xml:space="preserve"> fresh produce </w:t>
      </w:r>
      <w:r w:rsidR="00C73AC1" w:rsidRPr="00F9794A">
        <w:rPr>
          <w:rFonts w:asciiTheme="minorHAnsi" w:hAnsiTheme="minorHAnsi" w:cstheme="minorHAnsi"/>
          <w:szCs w:val="22"/>
        </w:rPr>
        <w:t>a</w:t>
      </w:r>
      <w:r w:rsidR="00C73AC1" w:rsidRPr="009C7244">
        <w:rPr>
          <w:rFonts w:asciiTheme="minorHAnsi" w:hAnsiTheme="minorHAnsi" w:cstheme="minorHAnsi"/>
          <w:szCs w:val="22"/>
        </w:rPr>
        <w:t>gen</w:t>
      </w:r>
      <w:r w:rsidR="00C73AC1" w:rsidRPr="007B1C72">
        <w:rPr>
          <w:rFonts w:asciiTheme="minorHAnsi" w:hAnsiTheme="minorHAnsi" w:cstheme="minorHAnsi"/>
          <w:szCs w:val="22"/>
        </w:rPr>
        <w:t>ts’</w:t>
      </w:r>
      <w:r w:rsidR="00C87DEA" w:rsidRPr="007B1C72">
        <w:rPr>
          <w:rFonts w:asciiTheme="minorHAnsi" w:hAnsiTheme="minorHAnsi" w:cstheme="minorHAnsi"/>
          <w:szCs w:val="22"/>
          <w:lang w:val="en-ZA"/>
        </w:rPr>
        <w:t xml:space="preserve"> trust accounts is not, or has not occurred</w:t>
      </w:r>
      <w:r w:rsidR="00E245BE" w:rsidRPr="00B658B5">
        <w:rPr>
          <w:rFonts w:asciiTheme="minorHAnsi" w:hAnsiTheme="minorHAnsi" w:cstheme="minorHAnsi"/>
          <w:szCs w:val="22"/>
          <w:lang w:val="en-ZA"/>
        </w:rPr>
        <w:t>,</w:t>
      </w:r>
      <w:r w:rsidR="00C87DEA" w:rsidRPr="00B658B5">
        <w:rPr>
          <w:rFonts w:asciiTheme="minorHAnsi" w:hAnsiTheme="minorHAnsi" w:cstheme="minorHAnsi"/>
          <w:szCs w:val="22"/>
          <w:lang w:val="en-ZA"/>
        </w:rPr>
        <w:t xml:space="preserve"> in compliance with those requirements from the </w:t>
      </w:r>
      <w:r w:rsidR="00C87DEA" w:rsidRPr="00C664FE">
        <w:rPr>
          <w:rFonts w:asciiTheme="minorHAnsi" w:hAnsiTheme="minorHAnsi" w:cstheme="minorHAnsi"/>
          <w:szCs w:val="22"/>
        </w:rPr>
        <w:t xml:space="preserve">Act and the Rules that are applicable for purposes of the assurance </w:t>
      </w:r>
      <w:r w:rsidR="00C87DEA" w:rsidRPr="00A32C15">
        <w:rPr>
          <w:rFonts w:asciiTheme="minorHAnsi" w:hAnsiTheme="minorHAnsi" w:cstheme="minorHAnsi"/>
          <w:szCs w:val="22"/>
        </w:rPr>
        <w:t>engagement.</w:t>
      </w:r>
    </w:p>
    <w:p w14:paraId="32E45140" w14:textId="77777777" w:rsidR="00B27A0B" w:rsidRPr="004C0EA6" w:rsidRDefault="00B27A0B" w:rsidP="00AB4215">
      <w:pPr>
        <w:pStyle w:val="ListParagraph"/>
        <w:numPr>
          <w:ilvl w:val="0"/>
          <w:numId w:val="21"/>
        </w:numPr>
        <w:autoSpaceDE w:val="0"/>
        <w:autoSpaceDN w:val="0"/>
        <w:adjustRightInd w:val="0"/>
        <w:ind w:left="990" w:hanging="446"/>
        <w:rPr>
          <w:rFonts w:asciiTheme="minorHAnsi" w:hAnsiTheme="minorHAnsi" w:cstheme="minorHAnsi"/>
          <w:szCs w:val="22"/>
        </w:rPr>
      </w:pPr>
      <w:r w:rsidRPr="006538A9">
        <w:rPr>
          <w:rFonts w:asciiTheme="minorHAnsi" w:hAnsiTheme="minorHAnsi" w:cstheme="minorHAnsi"/>
          <w:szCs w:val="22"/>
        </w:rPr>
        <w:t>Professional judgem</w:t>
      </w:r>
      <w:r w:rsidRPr="004C0EA6">
        <w:rPr>
          <w:rFonts w:asciiTheme="minorHAnsi" w:hAnsiTheme="minorHAnsi" w:cstheme="minorHAnsi"/>
          <w:szCs w:val="22"/>
        </w:rPr>
        <w:t>ent</w:t>
      </w:r>
      <w:r w:rsidR="00F367BE" w:rsidRPr="004C0EA6">
        <w:rPr>
          <w:rFonts w:asciiTheme="minorHAnsi" w:hAnsiTheme="minorHAnsi" w:cstheme="minorHAnsi"/>
          <w:szCs w:val="22"/>
        </w:rPr>
        <w:t>:</w:t>
      </w:r>
      <w:r w:rsidRPr="004C0EA6">
        <w:rPr>
          <w:rFonts w:asciiTheme="minorHAnsi" w:hAnsiTheme="minorHAnsi" w:cstheme="minorHAnsi"/>
          <w:szCs w:val="22"/>
        </w:rPr>
        <w:t xml:space="preserve"> </w:t>
      </w:r>
      <w:r w:rsidR="00643E4E" w:rsidRPr="004C0EA6">
        <w:rPr>
          <w:rFonts w:asciiTheme="minorHAnsi" w:hAnsiTheme="minorHAnsi" w:cstheme="minorHAnsi"/>
          <w:szCs w:val="22"/>
        </w:rPr>
        <w:t xml:space="preserve">The </w:t>
      </w:r>
      <w:r w:rsidRPr="004C0EA6">
        <w:rPr>
          <w:rFonts w:asciiTheme="minorHAnsi" w:hAnsiTheme="minorHAnsi" w:cstheme="minorHAnsi"/>
          <w:szCs w:val="22"/>
        </w:rPr>
        <w:t>application of relevant training, knowledge and experience within the context</w:t>
      </w:r>
      <w:r w:rsidR="00B20C2F" w:rsidRPr="004C0EA6">
        <w:rPr>
          <w:rFonts w:asciiTheme="minorHAnsi" w:hAnsiTheme="minorHAnsi" w:cstheme="minorHAnsi"/>
          <w:szCs w:val="22"/>
        </w:rPr>
        <w:t xml:space="preserve"> provided by assurance and ethical standards in making informed decisions about the courses of action that are appropriate in the circumstances of</w:t>
      </w:r>
      <w:r w:rsidR="005470F5" w:rsidRPr="004C0EA6">
        <w:rPr>
          <w:rFonts w:asciiTheme="minorHAnsi" w:hAnsiTheme="minorHAnsi" w:cstheme="minorHAnsi"/>
          <w:szCs w:val="22"/>
        </w:rPr>
        <w:t xml:space="preserve"> </w:t>
      </w:r>
      <w:r w:rsidR="000E2B5C" w:rsidRPr="004C0EA6">
        <w:rPr>
          <w:rFonts w:asciiTheme="minorHAnsi" w:hAnsiTheme="minorHAnsi" w:cstheme="minorHAnsi"/>
          <w:szCs w:val="22"/>
        </w:rPr>
        <w:t>the</w:t>
      </w:r>
      <w:r w:rsidR="00B20C2F" w:rsidRPr="004C0EA6">
        <w:rPr>
          <w:rFonts w:asciiTheme="minorHAnsi" w:hAnsiTheme="minorHAnsi" w:cstheme="minorHAnsi"/>
          <w:szCs w:val="22"/>
        </w:rPr>
        <w:t xml:space="preserve"> engagement</w:t>
      </w:r>
      <w:r w:rsidR="00502BFE" w:rsidRPr="004C0EA6">
        <w:rPr>
          <w:rFonts w:asciiTheme="minorHAnsi" w:hAnsiTheme="minorHAnsi" w:cstheme="minorHAnsi"/>
          <w:szCs w:val="22"/>
        </w:rPr>
        <w:t>.</w:t>
      </w:r>
    </w:p>
    <w:p w14:paraId="7C0DC19D" w14:textId="63DBB1CC" w:rsidR="00BB6BE2" w:rsidRPr="004C0EA6" w:rsidRDefault="00B20C2F" w:rsidP="00AB4215">
      <w:pPr>
        <w:pStyle w:val="ListParagraph"/>
        <w:numPr>
          <w:ilvl w:val="0"/>
          <w:numId w:val="21"/>
        </w:numPr>
        <w:autoSpaceDE w:val="0"/>
        <w:autoSpaceDN w:val="0"/>
        <w:adjustRightInd w:val="0"/>
        <w:ind w:left="990" w:hanging="446"/>
        <w:rPr>
          <w:rFonts w:asciiTheme="minorHAnsi" w:hAnsiTheme="minorHAnsi" w:cstheme="minorHAnsi"/>
          <w:szCs w:val="22"/>
        </w:rPr>
      </w:pPr>
      <w:r w:rsidRPr="004C0EA6">
        <w:rPr>
          <w:rFonts w:asciiTheme="minorHAnsi" w:hAnsiTheme="minorHAnsi" w:cstheme="minorHAnsi"/>
          <w:szCs w:val="22"/>
        </w:rPr>
        <w:t>Professional scepticism</w:t>
      </w:r>
      <w:r w:rsidR="00F367BE" w:rsidRPr="004C0EA6">
        <w:rPr>
          <w:rFonts w:asciiTheme="minorHAnsi" w:hAnsiTheme="minorHAnsi" w:cstheme="minorHAnsi"/>
          <w:szCs w:val="22"/>
        </w:rPr>
        <w:t>:</w:t>
      </w:r>
      <w:r w:rsidR="00BB6BE2" w:rsidRPr="004C0EA6">
        <w:rPr>
          <w:rFonts w:asciiTheme="minorHAnsi" w:hAnsiTheme="minorHAnsi" w:cstheme="minorHAnsi"/>
          <w:szCs w:val="22"/>
        </w:rPr>
        <w:t xml:space="preserve"> </w:t>
      </w:r>
      <w:r w:rsidR="00643E4E" w:rsidRPr="004C0EA6">
        <w:rPr>
          <w:rFonts w:asciiTheme="minorHAnsi" w:hAnsiTheme="minorHAnsi" w:cstheme="minorHAnsi"/>
          <w:szCs w:val="22"/>
        </w:rPr>
        <w:t xml:space="preserve">An </w:t>
      </w:r>
      <w:r w:rsidR="00BB6BE2" w:rsidRPr="004C0EA6">
        <w:rPr>
          <w:rFonts w:asciiTheme="minorHAnsi" w:hAnsiTheme="minorHAnsi" w:cstheme="minorHAnsi"/>
          <w:szCs w:val="22"/>
        </w:rPr>
        <w:t>attitude that includes a questioning mind, being alert to conditions</w:t>
      </w:r>
      <w:r w:rsidR="004E5B3F" w:rsidRPr="004C0EA6">
        <w:rPr>
          <w:rFonts w:asciiTheme="minorHAnsi" w:hAnsiTheme="minorHAnsi" w:cstheme="minorHAnsi"/>
          <w:szCs w:val="22"/>
        </w:rPr>
        <w:t>,</w:t>
      </w:r>
      <w:r w:rsidR="00BB6BE2" w:rsidRPr="004C0EA6">
        <w:rPr>
          <w:rFonts w:asciiTheme="minorHAnsi" w:hAnsiTheme="minorHAnsi" w:cstheme="minorHAnsi"/>
          <w:szCs w:val="22"/>
        </w:rPr>
        <w:t xml:space="preserve"> which may indicate possible misstatement due to error or fraud, and a critical assessment of evidence</w:t>
      </w:r>
      <w:r w:rsidR="00502BFE" w:rsidRPr="004C0EA6">
        <w:rPr>
          <w:rFonts w:asciiTheme="minorHAnsi" w:hAnsiTheme="minorHAnsi" w:cstheme="minorHAnsi"/>
          <w:szCs w:val="22"/>
        </w:rPr>
        <w:t>.</w:t>
      </w:r>
    </w:p>
    <w:p w14:paraId="36C99B2C" w14:textId="77777777" w:rsidR="008856C3" w:rsidRPr="004C0EA6" w:rsidRDefault="00B20C2F" w:rsidP="00AB4215">
      <w:pPr>
        <w:pStyle w:val="ListParagraph"/>
        <w:numPr>
          <w:ilvl w:val="0"/>
          <w:numId w:val="21"/>
        </w:numPr>
        <w:autoSpaceDE w:val="0"/>
        <w:autoSpaceDN w:val="0"/>
        <w:adjustRightInd w:val="0"/>
        <w:ind w:left="990" w:hanging="446"/>
        <w:rPr>
          <w:lang w:val="en-ZA"/>
        </w:rPr>
      </w:pPr>
      <w:r w:rsidRPr="004C0EA6">
        <w:rPr>
          <w:rFonts w:asciiTheme="minorHAnsi" w:hAnsiTheme="minorHAnsi" w:cstheme="minorHAnsi"/>
          <w:szCs w:val="22"/>
        </w:rPr>
        <w:t xml:space="preserve">Registered </w:t>
      </w:r>
      <w:r w:rsidR="00CB24E0" w:rsidRPr="004C0EA6">
        <w:rPr>
          <w:rFonts w:asciiTheme="minorHAnsi" w:hAnsiTheme="minorHAnsi" w:cstheme="minorHAnsi"/>
          <w:szCs w:val="22"/>
        </w:rPr>
        <w:t>auditor</w:t>
      </w:r>
      <w:r w:rsidR="00F367BE" w:rsidRPr="004C0EA6">
        <w:rPr>
          <w:rFonts w:asciiTheme="minorHAnsi" w:hAnsiTheme="minorHAnsi" w:cstheme="minorHAnsi"/>
          <w:szCs w:val="22"/>
        </w:rPr>
        <w:t>:</w:t>
      </w:r>
      <w:r w:rsidRPr="004C0EA6">
        <w:rPr>
          <w:rFonts w:asciiTheme="minorHAnsi" w:hAnsiTheme="minorHAnsi" w:cstheme="minorHAnsi"/>
          <w:szCs w:val="22"/>
        </w:rPr>
        <w:t xml:space="preserve"> </w:t>
      </w:r>
      <w:r w:rsidR="00D229B3" w:rsidRPr="004C0EA6">
        <w:rPr>
          <w:rFonts w:asciiTheme="minorHAnsi" w:hAnsiTheme="minorHAnsi" w:cstheme="minorHAnsi"/>
          <w:szCs w:val="22"/>
        </w:rPr>
        <w:t xml:space="preserve">A </w:t>
      </w:r>
      <w:r w:rsidR="00BB6BE2" w:rsidRPr="004C0EA6">
        <w:rPr>
          <w:rFonts w:asciiTheme="minorHAnsi" w:hAnsiTheme="minorHAnsi" w:cstheme="minorHAnsi"/>
          <w:szCs w:val="22"/>
        </w:rPr>
        <w:t xml:space="preserve">registered auditor as defined in the Auditing Profession Act, </w:t>
      </w:r>
      <w:r w:rsidR="00B600B8" w:rsidRPr="004C0EA6">
        <w:rPr>
          <w:rFonts w:asciiTheme="minorHAnsi" w:hAnsiTheme="minorHAnsi" w:cstheme="minorHAnsi"/>
          <w:szCs w:val="22"/>
        </w:rPr>
        <w:t>2005 (Act No. 26 of 2005)</w:t>
      </w:r>
      <w:r w:rsidR="004E5B3F" w:rsidRPr="004C0EA6">
        <w:rPr>
          <w:rFonts w:asciiTheme="minorHAnsi" w:hAnsiTheme="minorHAnsi" w:cstheme="minorHAnsi"/>
          <w:szCs w:val="22"/>
        </w:rPr>
        <w:t xml:space="preserve"> </w:t>
      </w:r>
      <w:r w:rsidR="001B1BC2" w:rsidRPr="004C0EA6">
        <w:rPr>
          <w:rFonts w:asciiTheme="minorHAnsi" w:hAnsiTheme="minorHAnsi" w:cstheme="minorHAnsi"/>
          <w:szCs w:val="22"/>
        </w:rPr>
        <w:t xml:space="preserve">and </w:t>
      </w:r>
      <w:r w:rsidR="00BB6BE2" w:rsidRPr="004C0EA6">
        <w:rPr>
          <w:rFonts w:asciiTheme="minorHAnsi" w:hAnsiTheme="minorHAnsi" w:cstheme="minorHAnsi"/>
          <w:szCs w:val="22"/>
        </w:rPr>
        <w:t xml:space="preserve">referred to </w:t>
      </w:r>
      <w:r w:rsidR="006570B2" w:rsidRPr="004C0EA6">
        <w:rPr>
          <w:rFonts w:asciiTheme="minorHAnsi" w:hAnsiTheme="minorHAnsi" w:cstheme="minorHAnsi"/>
          <w:szCs w:val="22"/>
        </w:rPr>
        <w:t xml:space="preserve">as the </w:t>
      </w:r>
      <w:r w:rsidR="00F367BE" w:rsidRPr="004C0EA6">
        <w:rPr>
          <w:rFonts w:asciiTheme="minorHAnsi" w:hAnsiTheme="minorHAnsi" w:cstheme="minorHAnsi"/>
          <w:szCs w:val="22"/>
        </w:rPr>
        <w:t>“</w:t>
      </w:r>
      <w:r w:rsidR="00BB6BE2" w:rsidRPr="004C0EA6">
        <w:rPr>
          <w:rFonts w:asciiTheme="minorHAnsi" w:hAnsiTheme="minorHAnsi" w:cstheme="minorHAnsi"/>
          <w:szCs w:val="22"/>
        </w:rPr>
        <w:t>auditor</w:t>
      </w:r>
      <w:r w:rsidR="00F367BE" w:rsidRPr="004C0EA6">
        <w:rPr>
          <w:rFonts w:asciiTheme="minorHAnsi" w:hAnsiTheme="minorHAnsi" w:cstheme="minorHAnsi"/>
          <w:szCs w:val="22"/>
        </w:rPr>
        <w:t>”</w:t>
      </w:r>
      <w:r w:rsidR="00502BFE" w:rsidRPr="004C0EA6">
        <w:rPr>
          <w:rFonts w:asciiTheme="minorHAnsi" w:hAnsiTheme="minorHAnsi" w:cstheme="minorHAnsi"/>
          <w:szCs w:val="22"/>
        </w:rPr>
        <w:t xml:space="preserve">. </w:t>
      </w:r>
    </w:p>
    <w:p w14:paraId="6F52B9A1" w14:textId="77777777" w:rsidR="008856C3" w:rsidRPr="004C0EA6" w:rsidRDefault="003B2C9A" w:rsidP="00AB4215">
      <w:pPr>
        <w:pStyle w:val="ListParagraph"/>
        <w:numPr>
          <w:ilvl w:val="0"/>
          <w:numId w:val="21"/>
        </w:numPr>
        <w:ind w:left="990" w:hanging="446"/>
        <w:rPr>
          <w:rFonts w:asciiTheme="minorHAnsi" w:hAnsiTheme="minorHAnsi" w:cstheme="minorHAnsi"/>
          <w:szCs w:val="22"/>
          <w:lang w:val="en-ZA"/>
        </w:rPr>
      </w:pPr>
      <w:r w:rsidRPr="004C0EA6">
        <w:rPr>
          <w:rFonts w:asciiTheme="minorHAnsi" w:hAnsiTheme="minorHAnsi" w:cstheme="minorHAnsi"/>
          <w:szCs w:val="22"/>
          <w:lang w:val="en-ZA"/>
        </w:rPr>
        <w:t xml:space="preserve">Reasonable assurance engagement: </w:t>
      </w:r>
      <w:r w:rsidR="008856C3" w:rsidRPr="004C0EA6">
        <w:rPr>
          <w:rFonts w:asciiTheme="minorHAnsi" w:hAnsiTheme="minorHAnsi" w:cstheme="minorHAnsi"/>
          <w:szCs w:val="22"/>
          <w:lang w:val="en-ZA"/>
        </w:rPr>
        <w:t>An assurance enga</w:t>
      </w:r>
      <w:r w:rsidRPr="004C0EA6">
        <w:rPr>
          <w:rFonts w:asciiTheme="minorHAnsi" w:hAnsiTheme="minorHAnsi" w:cstheme="minorHAnsi"/>
          <w:szCs w:val="22"/>
          <w:lang w:val="en-ZA"/>
        </w:rPr>
        <w:t>gement in which the auditor</w:t>
      </w:r>
      <w:r w:rsidR="008856C3" w:rsidRPr="004C0EA6">
        <w:rPr>
          <w:rFonts w:asciiTheme="minorHAnsi" w:hAnsiTheme="minorHAnsi" w:cstheme="minorHAnsi"/>
          <w:szCs w:val="22"/>
          <w:lang w:val="en-ZA"/>
        </w:rPr>
        <w:t xml:space="preserve"> reduces engagement risk to an acceptably low level in the circumstances of the engagement a</w:t>
      </w:r>
      <w:r w:rsidRPr="004C0EA6">
        <w:rPr>
          <w:rFonts w:asciiTheme="minorHAnsi" w:hAnsiTheme="minorHAnsi" w:cstheme="minorHAnsi"/>
          <w:szCs w:val="22"/>
          <w:lang w:val="en-ZA"/>
        </w:rPr>
        <w:t>s the basis for the auditor’s opinion. The auditor’s opinion</w:t>
      </w:r>
      <w:r w:rsidR="008856C3" w:rsidRPr="004C0EA6">
        <w:rPr>
          <w:rFonts w:asciiTheme="minorHAnsi" w:hAnsiTheme="minorHAnsi" w:cstheme="minorHAnsi"/>
          <w:szCs w:val="22"/>
          <w:lang w:val="en-ZA"/>
        </w:rPr>
        <w:t xml:space="preserve"> is expressed in a fo</w:t>
      </w:r>
      <w:r w:rsidRPr="004C0EA6">
        <w:rPr>
          <w:rFonts w:asciiTheme="minorHAnsi" w:hAnsiTheme="minorHAnsi" w:cstheme="minorHAnsi"/>
          <w:szCs w:val="22"/>
          <w:lang w:val="en-ZA"/>
        </w:rPr>
        <w:t>rm that conveys his/her</w:t>
      </w:r>
      <w:r w:rsidR="008856C3" w:rsidRPr="004C0EA6">
        <w:rPr>
          <w:rFonts w:asciiTheme="minorHAnsi" w:hAnsiTheme="minorHAnsi" w:cstheme="minorHAnsi"/>
          <w:szCs w:val="22"/>
          <w:lang w:val="en-ZA"/>
        </w:rPr>
        <w:t xml:space="preserve"> opinion on the outcome of the measurement or evaluation of the underlying subject matter against criteria</w:t>
      </w:r>
      <w:r w:rsidRPr="004C0EA6">
        <w:rPr>
          <w:rFonts w:asciiTheme="minorHAnsi" w:hAnsiTheme="minorHAnsi" w:cstheme="minorHAnsi"/>
          <w:szCs w:val="22"/>
          <w:lang w:val="en-ZA"/>
        </w:rPr>
        <w:t>.</w:t>
      </w:r>
      <w:r w:rsidR="008856C3" w:rsidRPr="004C0EA6">
        <w:rPr>
          <w:rFonts w:asciiTheme="minorHAnsi" w:hAnsiTheme="minorHAnsi" w:cstheme="minorHAnsi"/>
          <w:szCs w:val="22"/>
          <w:lang w:val="en-ZA"/>
        </w:rPr>
        <w:t xml:space="preserve"> </w:t>
      </w:r>
    </w:p>
    <w:p w14:paraId="53A83CBD" w14:textId="7E40B80C" w:rsidR="00095D81" w:rsidRPr="004C0EA6" w:rsidRDefault="00095D81"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Rules</w:t>
      </w:r>
      <w:r w:rsidR="00F367BE" w:rsidRPr="004C0EA6">
        <w:rPr>
          <w:rFonts w:asciiTheme="minorHAnsi" w:hAnsiTheme="minorHAnsi" w:cstheme="minorHAnsi"/>
          <w:szCs w:val="22"/>
        </w:rPr>
        <w:t>:</w:t>
      </w:r>
      <w:r w:rsidRPr="004C0EA6">
        <w:rPr>
          <w:rFonts w:asciiTheme="minorHAnsi" w:hAnsiTheme="minorHAnsi" w:cstheme="minorHAnsi"/>
          <w:szCs w:val="22"/>
        </w:rPr>
        <w:t xml:space="preserve"> </w:t>
      </w:r>
      <w:r w:rsidR="00BC3F37" w:rsidRPr="004C0EA6">
        <w:rPr>
          <w:rFonts w:asciiTheme="minorHAnsi" w:hAnsiTheme="minorHAnsi" w:cstheme="minorHAnsi"/>
          <w:szCs w:val="22"/>
        </w:rPr>
        <w:t xml:space="preserve">The </w:t>
      </w:r>
      <w:r w:rsidR="00C73AC1" w:rsidRPr="004C0EA6">
        <w:rPr>
          <w:rFonts w:asciiTheme="minorHAnsi" w:hAnsiTheme="minorHAnsi" w:cstheme="minorHAnsi"/>
          <w:szCs w:val="22"/>
        </w:rPr>
        <w:t xml:space="preserve">Rules in </w:t>
      </w:r>
      <w:r w:rsidR="009F551F" w:rsidRPr="004C0EA6">
        <w:rPr>
          <w:rFonts w:asciiTheme="minorHAnsi" w:hAnsiTheme="minorHAnsi" w:cstheme="minorHAnsi"/>
          <w:szCs w:val="22"/>
        </w:rPr>
        <w:t>r</w:t>
      </w:r>
      <w:r w:rsidR="00C73AC1" w:rsidRPr="004C0EA6">
        <w:rPr>
          <w:rFonts w:asciiTheme="minorHAnsi" w:hAnsiTheme="minorHAnsi" w:cstheme="minorHAnsi"/>
          <w:szCs w:val="22"/>
        </w:rPr>
        <w:t xml:space="preserve">espect of Fresh Produce Agents made in terms of </w:t>
      </w:r>
      <w:r w:rsidR="001B1BC2" w:rsidRPr="004C0EA6">
        <w:rPr>
          <w:rFonts w:asciiTheme="minorHAnsi" w:hAnsiTheme="minorHAnsi" w:cstheme="minorHAnsi"/>
          <w:szCs w:val="22"/>
        </w:rPr>
        <w:t xml:space="preserve">Section </w:t>
      </w:r>
      <w:r w:rsidR="00C73AC1" w:rsidRPr="004C0EA6">
        <w:rPr>
          <w:rFonts w:asciiTheme="minorHAnsi" w:hAnsiTheme="minorHAnsi" w:cstheme="minorHAnsi"/>
          <w:szCs w:val="22"/>
        </w:rPr>
        <w:t xml:space="preserve">10(b) read with </w:t>
      </w:r>
      <w:r w:rsidR="001B1BC2" w:rsidRPr="004C0EA6">
        <w:rPr>
          <w:rFonts w:asciiTheme="minorHAnsi" w:hAnsiTheme="minorHAnsi" w:cstheme="minorHAnsi"/>
          <w:szCs w:val="22"/>
        </w:rPr>
        <w:t xml:space="preserve">Section </w:t>
      </w:r>
      <w:r w:rsidR="00C73AC1" w:rsidRPr="004C0EA6">
        <w:rPr>
          <w:rFonts w:asciiTheme="minorHAnsi" w:hAnsiTheme="minorHAnsi" w:cstheme="minorHAnsi"/>
          <w:szCs w:val="22"/>
        </w:rPr>
        <w:t>22(2) and (3) of the Act</w:t>
      </w:r>
      <w:r w:rsidRPr="004C0EA6">
        <w:rPr>
          <w:rFonts w:asciiTheme="minorHAnsi" w:hAnsiTheme="minorHAnsi" w:cstheme="minorHAnsi"/>
          <w:szCs w:val="22"/>
        </w:rPr>
        <w:t>.</w:t>
      </w:r>
    </w:p>
    <w:p w14:paraId="782F042F" w14:textId="77777777" w:rsidR="00BB6BE2" w:rsidRPr="004C0EA6" w:rsidRDefault="00B20C2F"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 xml:space="preserve">Rules </w:t>
      </w:r>
      <w:r w:rsidR="00507A85" w:rsidRPr="004C0EA6">
        <w:rPr>
          <w:rFonts w:asciiTheme="minorHAnsi" w:hAnsiTheme="minorHAnsi" w:cstheme="minorHAnsi"/>
          <w:szCs w:val="22"/>
        </w:rPr>
        <w:t>Regarding</w:t>
      </w:r>
      <w:r w:rsidRPr="004C0EA6">
        <w:rPr>
          <w:rFonts w:asciiTheme="minorHAnsi" w:hAnsiTheme="minorHAnsi" w:cstheme="minorHAnsi"/>
          <w:szCs w:val="22"/>
        </w:rPr>
        <w:t xml:space="preserve"> Improper Conduct</w:t>
      </w:r>
      <w:r w:rsidR="00F367BE" w:rsidRPr="004C0EA6">
        <w:rPr>
          <w:rFonts w:asciiTheme="minorHAnsi" w:hAnsiTheme="minorHAnsi" w:cstheme="minorHAnsi"/>
          <w:szCs w:val="22"/>
        </w:rPr>
        <w:t>:</w:t>
      </w:r>
      <w:r w:rsidRPr="004C0EA6">
        <w:rPr>
          <w:rFonts w:asciiTheme="minorHAnsi" w:hAnsiTheme="minorHAnsi" w:cstheme="minorHAnsi"/>
          <w:szCs w:val="22"/>
        </w:rPr>
        <w:t xml:space="preserve"> </w:t>
      </w:r>
      <w:r w:rsidR="00B600B8" w:rsidRPr="004C0EA6">
        <w:rPr>
          <w:rFonts w:asciiTheme="minorHAnsi" w:hAnsiTheme="minorHAnsi" w:cstheme="minorHAnsi"/>
          <w:szCs w:val="22"/>
        </w:rPr>
        <w:t xml:space="preserve">The </w:t>
      </w:r>
      <w:r w:rsidR="00BB6BE2" w:rsidRPr="004C0EA6">
        <w:rPr>
          <w:rFonts w:asciiTheme="minorHAnsi" w:hAnsiTheme="minorHAnsi" w:cstheme="minorHAnsi"/>
          <w:szCs w:val="22"/>
        </w:rPr>
        <w:t xml:space="preserve">IRBA </w:t>
      </w:r>
      <w:r w:rsidR="00BB6BE2" w:rsidRPr="004C0EA6">
        <w:rPr>
          <w:rFonts w:asciiTheme="minorHAnsi" w:hAnsiTheme="minorHAnsi" w:cstheme="minorHAnsi"/>
          <w:i/>
          <w:szCs w:val="22"/>
        </w:rPr>
        <w:t>Rules Regarding Improper Conduct</w:t>
      </w:r>
      <w:r w:rsidR="00502BFE" w:rsidRPr="004C0EA6">
        <w:rPr>
          <w:rFonts w:asciiTheme="minorHAnsi" w:hAnsiTheme="minorHAnsi" w:cstheme="minorHAnsi"/>
          <w:szCs w:val="22"/>
        </w:rPr>
        <w:t>.</w:t>
      </w:r>
    </w:p>
    <w:p w14:paraId="3EC083FF" w14:textId="77777777" w:rsidR="00BB6BE2" w:rsidRPr="004C0EA6" w:rsidRDefault="00B20C2F" w:rsidP="00AB4215">
      <w:pPr>
        <w:pStyle w:val="ListParagraph"/>
        <w:numPr>
          <w:ilvl w:val="0"/>
          <w:numId w:val="21"/>
        </w:numPr>
        <w:ind w:left="990" w:hanging="446"/>
        <w:rPr>
          <w:rFonts w:asciiTheme="minorHAnsi" w:hAnsiTheme="minorHAnsi" w:cstheme="minorHAnsi"/>
          <w:color w:val="000000"/>
          <w:szCs w:val="22"/>
        </w:rPr>
      </w:pPr>
      <w:r w:rsidRPr="004C0EA6">
        <w:rPr>
          <w:rFonts w:asciiTheme="minorHAnsi" w:hAnsiTheme="minorHAnsi" w:cstheme="minorHAnsi"/>
          <w:szCs w:val="22"/>
        </w:rPr>
        <w:t xml:space="preserve">Trust </w:t>
      </w:r>
      <w:r w:rsidR="00D229B3" w:rsidRPr="004C0EA6">
        <w:rPr>
          <w:rFonts w:asciiTheme="minorHAnsi" w:hAnsiTheme="minorHAnsi" w:cstheme="minorHAnsi"/>
          <w:szCs w:val="22"/>
        </w:rPr>
        <w:t>accounts</w:t>
      </w:r>
      <w:r w:rsidR="00F367BE" w:rsidRPr="004C0EA6">
        <w:rPr>
          <w:rFonts w:asciiTheme="minorHAnsi" w:hAnsiTheme="minorHAnsi" w:cstheme="minorHAnsi"/>
          <w:szCs w:val="22"/>
        </w:rPr>
        <w:t>:</w:t>
      </w:r>
      <w:r w:rsidR="00BB6BE2" w:rsidRPr="004C0EA6">
        <w:rPr>
          <w:rFonts w:asciiTheme="minorHAnsi" w:hAnsiTheme="minorHAnsi" w:cstheme="minorHAnsi"/>
          <w:szCs w:val="22"/>
        </w:rPr>
        <w:t xml:space="preserve"> </w:t>
      </w:r>
      <w:r w:rsidR="00B600B8" w:rsidRPr="004C0EA6">
        <w:rPr>
          <w:rFonts w:asciiTheme="minorHAnsi" w:hAnsiTheme="minorHAnsi" w:cstheme="minorHAnsi"/>
          <w:color w:val="000000"/>
          <w:szCs w:val="22"/>
        </w:rPr>
        <w:t xml:space="preserve">In </w:t>
      </w:r>
      <w:r w:rsidR="00BB6BE2" w:rsidRPr="004C0EA6">
        <w:rPr>
          <w:rFonts w:asciiTheme="minorHAnsi" w:hAnsiTheme="minorHAnsi" w:cstheme="minorHAnsi"/>
          <w:color w:val="000000"/>
          <w:szCs w:val="22"/>
        </w:rPr>
        <w:t>relation to an</w:t>
      </w:r>
      <w:r w:rsidR="00A91154" w:rsidRPr="004C0EA6">
        <w:rPr>
          <w:rFonts w:asciiTheme="minorHAnsi" w:hAnsiTheme="minorHAnsi" w:cstheme="minorHAnsi"/>
          <w:color w:val="000000"/>
          <w:szCs w:val="22"/>
        </w:rPr>
        <w:t xml:space="preserve"> </w:t>
      </w:r>
      <w:r w:rsidR="00A91154" w:rsidRPr="004C0EA6">
        <w:rPr>
          <w:rFonts w:asciiTheme="minorHAnsi" w:hAnsiTheme="minorHAnsi" w:cstheme="minorHAnsi"/>
          <w:szCs w:val="22"/>
        </w:rPr>
        <w:t>agricultural fresh produce agent</w:t>
      </w:r>
      <w:r w:rsidR="00BB6BE2" w:rsidRPr="004C0EA6">
        <w:rPr>
          <w:rFonts w:asciiTheme="minorHAnsi" w:hAnsiTheme="minorHAnsi" w:cstheme="minorHAnsi"/>
          <w:color w:val="000000"/>
          <w:szCs w:val="22"/>
        </w:rPr>
        <w:t xml:space="preserve">, </w:t>
      </w:r>
      <w:r w:rsidR="0010681E" w:rsidRPr="004C0EA6">
        <w:rPr>
          <w:rFonts w:asciiTheme="minorHAnsi" w:hAnsiTheme="minorHAnsi" w:cstheme="minorHAnsi"/>
          <w:color w:val="000000"/>
          <w:szCs w:val="22"/>
        </w:rPr>
        <w:t xml:space="preserve">this </w:t>
      </w:r>
      <w:r w:rsidR="00BB6BE2" w:rsidRPr="004C0EA6">
        <w:rPr>
          <w:rFonts w:asciiTheme="minorHAnsi" w:hAnsiTheme="minorHAnsi" w:cstheme="minorHAnsi"/>
          <w:color w:val="000000"/>
          <w:szCs w:val="22"/>
        </w:rPr>
        <w:t>means an account comprising</w:t>
      </w:r>
      <w:r w:rsidR="00502BFE" w:rsidRPr="004C0EA6">
        <w:rPr>
          <w:rFonts w:asciiTheme="minorHAnsi" w:hAnsiTheme="minorHAnsi" w:cstheme="minorHAnsi"/>
          <w:color w:val="000000"/>
          <w:szCs w:val="22"/>
        </w:rPr>
        <w:t xml:space="preserve"> </w:t>
      </w:r>
      <w:r w:rsidR="0010681E" w:rsidRPr="004C0EA6">
        <w:rPr>
          <w:rFonts w:asciiTheme="minorHAnsi" w:hAnsiTheme="minorHAnsi" w:cstheme="minorHAnsi"/>
          <w:szCs w:val="22"/>
        </w:rPr>
        <w:t>–</w:t>
      </w:r>
    </w:p>
    <w:p w14:paraId="7A94B077" w14:textId="77777777" w:rsidR="00BB6BE2" w:rsidRPr="004C0EA6" w:rsidRDefault="008D2CB6" w:rsidP="00AB4215">
      <w:pPr>
        <w:numPr>
          <w:ilvl w:val="0"/>
          <w:numId w:val="31"/>
        </w:numPr>
        <w:ind w:left="1440" w:hanging="446"/>
        <w:rPr>
          <w:rFonts w:asciiTheme="minorHAnsi" w:hAnsiTheme="minorHAnsi" w:cstheme="minorHAnsi"/>
          <w:color w:val="000000"/>
          <w:szCs w:val="22"/>
        </w:rPr>
      </w:pPr>
      <w:r w:rsidRPr="004C0EA6">
        <w:rPr>
          <w:rFonts w:asciiTheme="minorHAnsi" w:hAnsiTheme="minorHAnsi" w:cstheme="minorHAnsi"/>
          <w:color w:val="000000"/>
          <w:szCs w:val="22"/>
        </w:rPr>
        <w:t>The</w:t>
      </w:r>
      <w:r w:rsidR="00BB6BE2" w:rsidRPr="004C0EA6">
        <w:rPr>
          <w:rFonts w:asciiTheme="minorHAnsi" w:hAnsiTheme="minorHAnsi" w:cstheme="minorHAnsi"/>
          <w:color w:val="000000"/>
          <w:szCs w:val="22"/>
        </w:rPr>
        <w:t xml:space="preserve"> trust banking account</w:t>
      </w:r>
      <w:r w:rsidRPr="004C0EA6">
        <w:rPr>
          <w:rFonts w:asciiTheme="minorHAnsi" w:hAnsiTheme="minorHAnsi" w:cstheme="minorHAnsi"/>
          <w:color w:val="000000"/>
          <w:szCs w:val="22"/>
        </w:rPr>
        <w:t>(s)</w:t>
      </w:r>
      <w:r w:rsidR="00BB6BE2" w:rsidRPr="004C0EA6">
        <w:rPr>
          <w:rFonts w:asciiTheme="minorHAnsi" w:hAnsiTheme="minorHAnsi" w:cstheme="minorHAnsi"/>
          <w:color w:val="000000"/>
          <w:szCs w:val="22"/>
        </w:rPr>
        <w:t xml:space="preserve"> referred to in </w:t>
      </w:r>
      <w:r w:rsidR="0010681E" w:rsidRPr="004C0EA6">
        <w:rPr>
          <w:rFonts w:asciiTheme="minorHAnsi" w:hAnsiTheme="minorHAnsi" w:cstheme="minorHAnsi"/>
          <w:color w:val="000000"/>
          <w:szCs w:val="22"/>
        </w:rPr>
        <w:t xml:space="preserve">Section </w:t>
      </w:r>
      <w:r w:rsidR="00A91154" w:rsidRPr="004C0EA6">
        <w:rPr>
          <w:rFonts w:asciiTheme="minorHAnsi" w:hAnsiTheme="minorHAnsi" w:cstheme="minorHAnsi"/>
          <w:color w:val="000000"/>
          <w:szCs w:val="22"/>
        </w:rPr>
        <w:t>19</w:t>
      </w:r>
      <w:r w:rsidR="00BB6BE2" w:rsidRPr="004C0EA6">
        <w:rPr>
          <w:rFonts w:asciiTheme="minorHAnsi" w:hAnsiTheme="minorHAnsi" w:cstheme="minorHAnsi"/>
          <w:color w:val="000000"/>
          <w:szCs w:val="22"/>
        </w:rPr>
        <w:t>(1) of the Act; or</w:t>
      </w:r>
    </w:p>
    <w:p w14:paraId="3542B579" w14:textId="6D0BAF78" w:rsidR="00A91154" w:rsidRPr="004C0EA6" w:rsidRDefault="008D2CB6" w:rsidP="00AB4215">
      <w:pPr>
        <w:numPr>
          <w:ilvl w:val="0"/>
          <w:numId w:val="31"/>
        </w:numPr>
        <w:ind w:left="1440" w:hanging="446"/>
        <w:rPr>
          <w:rFonts w:asciiTheme="minorHAnsi" w:hAnsiTheme="minorHAnsi" w:cstheme="minorHAnsi"/>
          <w:szCs w:val="22"/>
        </w:rPr>
      </w:pPr>
      <w:r w:rsidRPr="004C0EA6">
        <w:rPr>
          <w:rFonts w:asciiTheme="minorHAnsi" w:hAnsiTheme="minorHAnsi" w:cstheme="minorHAnsi"/>
          <w:color w:val="000000"/>
          <w:szCs w:val="22"/>
        </w:rPr>
        <w:t xml:space="preserve">Any </w:t>
      </w:r>
      <w:r w:rsidR="00BB6BE2" w:rsidRPr="004C0EA6">
        <w:rPr>
          <w:rFonts w:asciiTheme="minorHAnsi" w:hAnsiTheme="minorHAnsi" w:cstheme="minorHAnsi"/>
          <w:color w:val="000000"/>
          <w:szCs w:val="22"/>
        </w:rPr>
        <w:t xml:space="preserve">trust savings or other interest-bearing account referred to in </w:t>
      </w:r>
      <w:r w:rsidR="005E70D1" w:rsidRPr="004C0EA6">
        <w:rPr>
          <w:rFonts w:asciiTheme="minorHAnsi" w:hAnsiTheme="minorHAnsi" w:cstheme="minorHAnsi"/>
          <w:color w:val="000000"/>
          <w:szCs w:val="22"/>
        </w:rPr>
        <w:t xml:space="preserve">Section </w:t>
      </w:r>
      <w:r w:rsidR="00A91154" w:rsidRPr="004C0EA6">
        <w:rPr>
          <w:rFonts w:asciiTheme="minorHAnsi" w:hAnsiTheme="minorHAnsi" w:cstheme="minorHAnsi"/>
          <w:color w:val="000000"/>
          <w:szCs w:val="22"/>
        </w:rPr>
        <w:t>19</w:t>
      </w:r>
      <w:r w:rsidRPr="004C0EA6">
        <w:rPr>
          <w:rFonts w:asciiTheme="minorHAnsi" w:hAnsiTheme="minorHAnsi" w:cstheme="minorHAnsi"/>
          <w:color w:val="000000"/>
          <w:szCs w:val="22"/>
        </w:rPr>
        <w:t>(</w:t>
      </w:r>
      <w:r w:rsidR="00A91154" w:rsidRPr="004C0EA6">
        <w:rPr>
          <w:rFonts w:asciiTheme="minorHAnsi" w:hAnsiTheme="minorHAnsi" w:cstheme="minorHAnsi"/>
          <w:color w:val="000000"/>
          <w:szCs w:val="22"/>
        </w:rPr>
        <w:t>3</w:t>
      </w:r>
      <w:r w:rsidRPr="004C0EA6">
        <w:rPr>
          <w:rFonts w:asciiTheme="minorHAnsi" w:hAnsiTheme="minorHAnsi" w:cstheme="minorHAnsi"/>
          <w:color w:val="000000"/>
          <w:szCs w:val="22"/>
        </w:rPr>
        <w:t>) of the Act</w:t>
      </w:r>
      <w:r w:rsidR="00A91154" w:rsidRPr="004C0EA6">
        <w:rPr>
          <w:rFonts w:asciiTheme="minorHAnsi" w:hAnsiTheme="minorHAnsi" w:cstheme="minorHAnsi"/>
          <w:color w:val="000000"/>
          <w:szCs w:val="22"/>
        </w:rPr>
        <w:t>; and</w:t>
      </w:r>
    </w:p>
    <w:p w14:paraId="5B38C0B1" w14:textId="77777777" w:rsidR="00A81C28" w:rsidRPr="004C0EA6" w:rsidRDefault="00A91154" w:rsidP="00AB4215">
      <w:pPr>
        <w:numPr>
          <w:ilvl w:val="0"/>
          <w:numId w:val="31"/>
        </w:numPr>
        <w:ind w:left="1440" w:hanging="446"/>
        <w:rPr>
          <w:rFonts w:asciiTheme="minorHAnsi" w:hAnsiTheme="minorHAnsi" w:cstheme="minorHAnsi"/>
          <w:szCs w:val="22"/>
        </w:rPr>
      </w:pPr>
      <w:r w:rsidRPr="004C0EA6">
        <w:rPr>
          <w:rFonts w:asciiTheme="minorHAnsi" w:hAnsiTheme="minorHAnsi" w:cstheme="minorHAnsi"/>
          <w:color w:val="000000"/>
          <w:szCs w:val="22"/>
        </w:rPr>
        <w:t>Any agricultural produce received by a fresh produce agent shall, until it is sold or lawfully destroyed, be deemed to form part of the trust account in terms of Section 19(4) of the Act</w:t>
      </w:r>
      <w:bookmarkStart w:id="13" w:name="_Toc219695254"/>
      <w:bookmarkStart w:id="14" w:name="_Toc220911075"/>
      <w:bookmarkStart w:id="15" w:name="_Toc275860835"/>
      <w:r w:rsidRPr="004C0EA6">
        <w:rPr>
          <w:rFonts w:asciiTheme="minorHAnsi" w:hAnsiTheme="minorHAnsi" w:cstheme="minorHAnsi"/>
          <w:color w:val="000000"/>
          <w:szCs w:val="22"/>
        </w:rPr>
        <w:t>.</w:t>
      </w:r>
    </w:p>
    <w:p w14:paraId="2B45290F" w14:textId="7C15D7FB" w:rsidR="001624D4" w:rsidRPr="004C0EA6" w:rsidRDefault="00CB134D"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Trust account transactions</w:t>
      </w:r>
      <w:r w:rsidR="0010681E" w:rsidRPr="004C0EA6">
        <w:rPr>
          <w:rFonts w:asciiTheme="minorHAnsi" w:hAnsiTheme="minorHAnsi" w:cstheme="minorHAnsi"/>
          <w:szCs w:val="22"/>
        </w:rPr>
        <w:t>:</w:t>
      </w:r>
      <w:r w:rsidRPr="004C0EA6">
        <w:rPr>
          <w:rFonts w:asciiTheme="minorHAnsi" w:hAnsiTheme="minorHAnsi" w:cstheme="minorHAnsi"/>
          <w:szCs w:val="22"/>
        </w:rPr>
        <w:t xml:space="preserve"> </w:t>
      </w:r>
      <w:r w:rsidR="00B600B8" w:rsidRPr="004C0EA6">
        <w:rPr>
          <w:rFonts w:asciiTheme="minorHAnsi" w:hAnsiTheme="minorHAnsi" w:cstheme="minorHAnsi"/>
          <w:szCs w:val="22"/>
        </w:rPr>
        <w:t xml:space="preserve">The </w:t>
      </w:r>
      <w:r w:rsidRPr="004C0EA6">
        <w:rPr>
          <w:rFonts w:asciiTheme="minorHAnsi" w:hAnsiTheme="minorHAnsi" w:cstheme="minorHAnsi"/>
          <w:szCs w:val="22"/>
        </w:rPr>
        <w:t xml:space="preserve">transactions in </w:t>
      </w:r>
      <w:r w:rsidR="001624D4" w:rsidRPr="004C0EA6">
        <w:rPr>
          <w:rFonts w:asciiTheme="minorHAnsi" w:hAnsiTheme="minorHAnsi" w:cstheme="minorHAnsi"/>
          <w:szCs w:val="22"/>
        </w:rPr>
        <w:t xml:space="preserve">an </w:t>
      </w:r>
      <w:r w:rsidR="008255C4" w:rsidRPr="004C0EA6">
        <w:rPr>
          <w:rFonts w:asciiTheme="minorHAnsi" w:hAnsiTheme="minorHAnsi" w:cstheme="minorHAnsi"/>
          <w:szCs w:val="22"/>
        </w:rPr>
        <w:t>agricultural fresh produce agent</w:t>
      </w:r>
      <w:r w:rsidR="005E70D1" w:rsidRPr="004C0EA6">
        <w:rPr>
          <w:rFonts w:asciiTheme="minorHAnsi" w:hAnsiTheme="minorHAnsi" w:cstheme="minorHAnsi"/>
          <w:szCs w:val="22"/>
        </w:rPr>
        <w:t>’</w:t>
      </w:r>
      <w:r w:rsidR="008255C4" w:rsidRPr="004C0EA6">
        <w:rPr>
          <w:rFonts w:asciiTheme="minorHAnsi" w:hAnsiTheme="minorHAnsi" w:cstheme="minorHAnsi"/>
          <w:szCs w:val="22"/>
        </w:rPr>
        <w:t>s</w:t>
      </w:r>
      <w:r w:rsidR="001624D4" w:rsidRPr="004C0EA6">
        <w:rPr>
          <w:rFonts w:asciiTheme="minorHAnsi" w:hAnsiTheme="minorHAnsi" w:cstheme="minorHAnsi"/>
          <w:szCs w:val="22"/>
        </w:rPr>
        <w:t xml:space="preserve"> </w:t>
      </w:r>
      <w:r w:rsidRPr="004C0EA6">
        <w:rPr>
          <w:rFonts w:asciiTheme="minorHAnsi" w:hAnsiTheme="minorHAnsi" w:cstheme="minorHAnsi"/>
          <w:szCs w:val="22"/>
        </w:rPr>
        <w:t xml:space="preserve">trust accounts </w:t>
      </w:r>
      <w:r w:rsidR="005E70D1" w:rsidRPr="004C0EA6">
        <w:rPr>
          <w:rFonts w:asciiTheme="minorHAnsi" w:hAnsiTheme="minorHAnsi" w:cstheme="minorHAnsi"/>
          <w:szCs w:val="22"/>
        </w:rPr>
        <w:t xml:space="preserve">that </w:t>
      </w:r>
      <w:r w:rsidRPr="004C0EA6">
        <w:rPr>
          <w:rFonts w:asciiTheme="minorHAnsi" w:hAnsiTheme="minorHAnsi" w:cstheme="minorHAnsi"/>
          <w:szCs w:val="22"/>
        </w:rPr>
        <w:t>compris</w:t>
      </w:r>
      <w:r w:rsidR="005E70D1" w:rsidRPr="004C0EA6">
        <w:rPr>
          <w:rFonts w:asciiTheme="minorHAnsi" w:hAnsiTheme="minorHAnsi" w:cstheme="minorHAnsi"/>
          <w:szCs w:val="22"/>
        </w:rPr>
        <w:t>e</w:t>
      </w:r>
      <w:r w:rsidRPr="004C0EA6">
        <w:rPr>
          <w:rFonts w:asciiTheme="minorHAnsi" w:hAnsiTheme="minorHAnsi" w:cstheme="minorHAnsi"/>
          <w:szCs w:val="22"/>
        </w:rPr>
        <w:t xml:space="preserve"> receipts, payments and transfers, </w:t>
      </w:r>
      <w:r w:rsidR="001624D4" w:rsidRPr="004C0EA6">
        <w:rPr>
          <w:rFonts w:asciiTheme="minorHAnsi" w:hAnsiTheme="minorHAnsi" w:cstheme="minorHAnsi"/>
          <w:szCs w:val="22"/>
        </w:rPr>
        <w:t>n</w:t>
      </w:r>
      <w:r w:rsidR="00EC5BEE" w:rsidRPr="004C0EA6">
        <w:rPr>
          <w:rFonts w:asciiTheme="minorHAnsi" w:hAnsiTheme="minorHAnsi" w:cstheme="minorHAnsi"/>
          <w:szCs w:val="22"/>
        </w:rPr>
        <w:t>on-recurring</w:t>
      </w:r>
      <w:r w:rsidR="0010681E" w:rsidRPr="004C0EA6">
        <w:rPr>
          <w:rFonts w:asciiTheme="minorHAnsi" w:hAnsiTheme="minorHAnsi" w:cstheme="minorHAnsi"/>
          <w:szCs w:val="22"/>
        </w:rPr>
        <w:t xml:space="preserve"> and</w:t>
      </w:r>
      <w:r w:rsidR="00EC5BEE" w:rsidRPr="004C0EA6">
        <w:rPr>
          <w:rFonts w:asciiTheme="minorHAnsi" w:hAnsiTheme="minorHAnsi" w:cstheme="minorHAnsi"/>
          <w:szCs w:val="22"/>
        </w:rPr>
        <w:t xml:space="preserve"> unusual transactions or adjustments,</w:t>
      </w:r>
      <w:r w:rsidR="005328A1" w:rsidRPr="004C0EA6">
        <w:rPr>
          <w:rFonts w:asciiTheme="minorHAnsi" w:hAnsiTheme="minorHAnsi" w:cstheme="minorHAnsi"/>
          <w:szCs w:val="22"/>
        </w:rPr>
        <w:t xml:space="preserve"> agricultural produce received, kept, sold or lawfully destroyed</w:t>
      </w:r>
      <w:r w:rsidR="00EC5BEE" w:rsidRPr="004C0EA6">
        <w:rPr>
          <w:rFonts w:asciiTheme="minorHAnsi" w:hAnsiTheme="minorHAnsi" w:cstheme="minorHAnsi"/>
          <w:szCs w:val="22"/>
        </w:rPr>
        <w:t xml:space="preserve"> in accordance with </w:t>
      </w:r>
      <w:r w:rsidR="001624D4" w:rsidRPr="004C0EA6">
        <w:rPr>
          <w:rFonts w:asciiTheme="minorHAnsi" w:hAnsiTheme="minorHAnsi" w:cstheme="minorHAnsi"/>
          <w:szCs w:val="22"/>
        </w:rPr>
        <w:t xml:space="preserve">the </w:t>
      </w:r>
      <w:r w:rsidR="00C73AC1" w:rsidRPr="004C0EA6">
        <w:rPr>
          <w:rFonts w:asciiTheme="minorHAnsi" w:hAnsiTheme="minorHAnsi" w:cstheme="minorHAnsi"/>
          <w:szCs w:val="22"/>
        </w:rPr>
        <w:t>Act and the Rules</w:t>
      </w:r>
      <w:r w:rsidR="001624D4" w:rsidRPr="004C0EA6">
        <w:rPr>
          <w:rFonts w:asciiTheme="minorHAnsi" w:hAnsiTheme="minorHAnsi" w:cstheme="minorHAnsi"/>
          <w:szCs w:val="22"/>
        </w:rPr>
        <w:t xml:space="preserve">. </w:t>
      </w:r>
    </w:p>
    <w:p w14:paraId="1744E75D" w14:textId="77777777" w:rsidR="00CB134D" w:rsidRPr="004C0EA6" w:rsidRDefault="00CB134D"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Trust account balance</w:t>
      </w:r>
      <w:r w:rsidR="00202C5C" w:rsidRPr="004C0EA6">
        <w:rPr>
          <w:rFonts w:asciiTheme="minorHAnsi" w:hAnsiTheme="minorHAnsi" w:cstheme="minorHAnsi"/>
          <w:szCs w:val="22"/>
        </w:rPr>
        <w:t>(s)</w:t>
      </w:r>
      <w:r w:rsidR="0010681E" w:rsidRPr="004C0EA6">
        <w:rPr>
          <w:rFonts w:asciiTheme="minorHAnsi" w:hAnsiTheme="minorHAnsi" w:cstheme="minorHAnsi"/>
          <w:szCs w:val="22"/>
        </w:rPr>
        <w:t>:</w:t>
      </w:r>
      <w:r w:rsidRPr="004C0EA6">
        <w:rPr>
          <w:rFonts w:asciiTheme="minorHAnsi" w:hAnsiTheme="minorHAnsi" w:cstheme="minorHAnsi"/>
          <w:szCs w:val="22"/>
        </w:rPr>
        <w:t xml:space="preserve"> </w:t>
      </w:r>
      <w:r w:rsidR="002C154F" w:rsidRPr="004C0EA6">
        <w:rPr>
          <w:rFonts w:asciiTheme="minorHAnsi" w:hAnsiTheme="minorHAnsi" w:cstheme="minorHAnsi"/>
          <w:szCs w:val="22"/>
        </w:rPr>
        <w:t xml:space="preserve">The </w:t>
      </w:r>
      <w:r w:rsidRPr="004C0EA6">
        <w:rPr>
          <w:rFonts w:asciiTheme="minorHAnsi" w:hAnsiTheme="minorHAnsi" w:cstheme="minorHAnsi"/>
          <w:szCs w:val="22"/>
        </w:rPr>
        <w:t>balance</w:t>
      </w:r>
      <w:r w:rsidR="00202C5C" w:rsidRPr="004C0EA6">
        <w:rPr>
          <w:rFonts w:asciiTheme="minorHAnsi" w:hAnsiTheme="minorHAnsi" w:cstheme="minorHAnsi"/>
          <w:szCs w:val="22"/>
        </w:rPr>
        <w:t>(s)</w:t>
      </w:r>
      <w:r w:rsidRPr="004C0EA6">
        <w:rPr>
          <w:rFonts w:asciiTheme="minorHAnsi" w:hAnsiTheme="minorHAnsi" w:cstheme="minorHAnsi"/>
          <w:szCs w:val="22"/>
        </w:rPr>
        <w:t xml:space="preserve"> due</w:t>
      </w:r>
      <w:r w:rsidR="00095D81" w:rsidRPr="004C0EA6">
        <w:rPr>
          <w:rFonts w:asciiTheme="minorHAnsi" w:hAnsiTheme="minorHAnsi" w:cstheme="minorHAnsi"/>
          <w:szCs w:val="22"/>
        </w:rPr>
        <w:t xml:space="preserve"> to trust creditors</w:t>
      </w:r>
      <w:r w:rsidRPr="004C0EA6">
        <w:rPr>
          <w:rFonts w:asciiTheme="minorHAnsi" w:hAnsiTheme="minorHAnsi" w:cstheme="minorHAnsi"/>
          <w:szCs w:val="22"/>
        </w:rPr>
        <w:t xml:space="preserve"> after </w:t>
      </w:r>
      <w:r w:rsidR="002C154F" w:rsidRPr="004C0EA6">
        <w:rPr>
          <w:rFonts w:asciiTheme="minorHAnsi" w:hAnsiTheme="minorHAnsi" w:cstheme="minorHAnsi"/>
          <w:szCs w:val="22"/>
        </w:rPr>
        <w:t xml:space="preserve">recording </w:t>
      </w:r>
      <w:r w:rsidRPr="004C0EA6">
        <w:rPr>
          <w:rFonts w:asciiTheme="minorHAnsi" w:hAnsiTheme="minorHAnsi" w:cstheme="minorHAnsi"/>
          <w:szCs w:val="22"/>
        </w:rPr>
        <w:t xml:space="preserve">the trust account transactions. </w:t>
      </w:r>
    </w:p>
    <w:p w14:paraId="496C9621" w14:textId="77777777" w:rsidR="0008758A" w:rsidRPr="004C0EA6" w:rsidRDefault="0008758A" w:rsidP="00357D38">
      <w:pPr>
        <w:pStyle w:val="Heading1"/>
      </w:pPr>
      <w:bookmarkStart w:id="16" w:name="_Toc456358617"/>
      <w:bookmarkStart w:id="17" w:name="_Toc529194437"/>
      <w:r w:rsidRPr="004C0EA6">
        <w:lastRenderedPageBreak/>
        <w:t xml:space="preserve">The Act and </w:t>
      </w:r>
      <w:r w:rsidR="00131A02" w:rsidRPr="004C0EA6">
        <w:t xml:space="preserve">the </w:t>
      </w:r>
      <w:r w:rsidRPr="004C0EA6">
        <w:t>Rules</w:t>
      </w:r>
      <w:bookmarkEnd w:id="16"/>
      <w:bookmarkEnd w:id="17"/>
    </w:p>
    <w:p w14:paraId="65C8446E" w14:textId="08F291C3" w:rsidR="00F36E23" w:rsidRPr="004C0EA6" w:rsidRDefault="0008758A"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requirements of </w:t>
      </w:r>
      <w:r w:rsidR="0010681E" w:rsidRPr="004C0EA6">
        <w:rPr>
          <w:rFonts w:asciiTheme="minorHAnsi" w:hAnsiTheme="minorHAnsi" w:cstheme="minorHAnsi"/>
          <w:szCs w:val="22"/>
        </w:rPr>
        <w:t>Section</w:t>
      </w:r>
      <w:r w:rsidR="00EA2B18" w:rsidRPr="004C0EA6">
        <w:rPr>
          <w:rFonts w:asciiTheme="minorHAnsi" w:hAnsiTheme="minorHAnsi" w:cstheme="minorHAnsi"/>
          <w:szCs w:val="22"/>
        </w:rPr>
        <w:t>s</w:t>
      </w:r>
      <w:r w:rsidR="0010681E" w:rsidRPr="004C0EA6">
        <w:rPr>
          <w:rFonts w:asciiTheme="minorHAnsi" w:hAnsiTheme="minorHAnsi" w:cstheme="minorHAnsi"/>
          <w:szCs w:val="22"/>
        </w:rPr>
        <w:t xml:space="preserve"> </w:t>
      </w:r>
      <w:r w:rsidR="00167484" w:rsidRPr="004C0EA6">
        <w:t>18(1), 19(1), 19(3),</w:t>
      </w:r>
      <w:r w:rsidR="00DD4259" w:rsidRPr="004C0EA6">
        <w:t xml:space="preserve"> </w:t>
      </w:r>
      <w:r w:rsidR="00167484" w:rsidRPr="004C0EA6">
        <w:t>19(4), 20(1), 20(2)(a), 20(3) and 20(4)</w:t>
      </w:r>
      <w:r w:rsidR="001E37CF" w:rsidRPr="004C0EA6">
        <w:rPr>
          <w:rFonts w:asciiTheme="minorHAnsi" w:hAnsiTheme="minorHAnsi" w:cstheme="minorHAnsi"/>
          <w:szCs w:val="22"/>
        </w:rPr>
        <w:t xml:space="preserve"> </w:t>
      </w:r>
      <w:r w:rsidRPr="004C0EA6">
        <w:rPr>
          <w:rFonts w:asciiTheme="minorHAnsi" w:hAnsiTheme="minorHAnsi" w:cstheme="minorHAnsi"/>
          <w:szCs w:val="22"/>
        </w:rPr>
        <w:t>of the Act are intended to ensure that proper accounting records are kept by a</w:t>
      </w:r>
      <w:r w:rsidR="001E37CF" w:rsidRPr="004C0EA6">
        <w:rPr>
          <w:rFonts w:asciiTheme="minorHAnsi" w:hAnsiTheme="minorHAnsi" w:cstheme="minorHAnsi"/>
          <w:szCs w:val="22"/>
        </w:rPr>
        <w:t xml:space="preserve"> fresh produce agent</w:t>
      </w:r>
      <w:r w:rsidRPr="004C0EA6">
        <w:rPr>
          <w:rFonts w:asciiTheme="minorHAnsi" w:hAnsiTheme="minorHAnsi" w:cstheme="minorHAnsi"/>
          <w:szCs w:val="22"/>
        </w:rPr>
        <w:t xml:space="preserve"> </w:t>
      </w:r>
      <w:r w:rsidR="005E70D1" w:rsidRPr="004C0EA6">
        <w:rPr>
          <w:rFonts w:asciiTheme="minorHAnsi" w:hAnsiTheme="minorHAnsi" w:cstheme="minorHAnsi"/>
          <w:szCs w:val="22"/>
        </w:rPr>
        <w:t>in relation</w:t>
      </w:r>
      <w:r w:rsidRPr="004C0EA6">
        <w:rPr>
          <w:rFonts w:asciiTheme="minorHAnsi" w:hAnsiTheme="minorHAnsi" w:cstheme="minorHAnsi"/>
          <w:szCs w:val="22"/>
        </w:rPr>
        <w:t xml:space="preserve"> to that </w:t>
      </w:r>
      <w:r w:rsidR="001E37CF"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1E37CF" w:rsidRPr="004C0EA6">
        <w:rPr>
          <w:rFonts w:asciiTheme="minorHAnsi" w:hAnsiTheme="minorHAnsi" w:cstheme="minorHAnsi"/>
          <w:szCs w:val="22"/>
        </w:rPr>
        <w:t>gen</w:t>
      </w:r>
      <w:r w:rsidRPr="004C0EA6">
        <w:rPr>
          <w:rFonts w:asciiTheme="minorHAnsi" w:hAnsiTheme="minorHAnsi" w:cstheme="minorHAnsi"/>
          <w:szCs w:val="22"/>
        </w:rPr>
        <w:t xml:space="preserve">t’s trust accounts. The </w:t>
      </w:r>
      <w:r w:rsidR="00F56761" w:rsidRPr="004C0EA6">
        <w:rPr>
          <w:rFonts w:asciiTheme="minorHAnsi" w:hAnsiTheme="minorHAnsi" w:cstheme="minorHAnsi"/>
          <w:szCs w:val="22"/>
        </w:rPr>
        <w:t xml:space="preserve">Rules </w:t>
      </w:r>
      <w:r w:rsidRPr="004C0EA6">
        <w:rPr>
          <w:rFonts w:asciiTheme="minorHAnsi" w:hAnsiTheme="minorHAnsi" w:cstheme="minorHAnsi"/>
          <w:szCs w:val="22"/>
        </w:rPr>
        <w:t xml:space="preserve">impose duties on a </w:t>
      </w:r>
      <w:r w:rsidR="001E37CF" w:rsidRPr="004C0EA6">
        <w:rPr>
          <w:rFonts w:asciiTheme="minorHAnsi" w:hAnsiTheme="minorHAnsi" w:cstheme="minorHAnsi"/>
          <w:szCs w:val="22"/>
        </w:rPr>
        <w:t>fresh produce agent</w:t>
      </w:r>
      <w:r w:rsidRPr="004C0EA6">
        <w:rPr>
          <w:rFonts w:asciiTheme="minorHAnsi" w:hAnsiTheme="minorHAnsi" w:cstheme="minorHAnsi"/>
          <w:szCs w:val="22"/>
        </w:rPr>
        <w:t xml:space="preserve"> to ensure that </w:t>
      </w:r>
      <w:r w:rsidR="00486A91" w:rsidRPr="004C0EA6">
        <w:rPr>
          <w:rFonts w:asciiTheme="minorHAnsi" w:hAnsiTheme="minorHAnsi" w:cstheme="minorHAnsi"/>
          <w:szCs w:val="22"/>
        </w:rPr>
        <w:t xml:space="preserve">the necessary </w:t>
      </w:r>
      <w:r w:rsidRPr="004C0EA6">
        <w:rPr>
          <w:rFonts w:asciiTheme="minorHAnsi" w:hAnsiTheme="minorHAnsi" w:cstheme="minorHAnsi"/>
          <w:szCs w:val="22"/>
        </w:rPr>
        <w:t xml:space="preserve">accounting records relative to the </w:t>
      </w:r>
      <w:r w:rsidR="001E37CF"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1E37CF" w:rsidRPr="004C0EA6">
        <w:rPr>
          <w:rFonts w:asciiTheme="minorHAnsi" w:hAnsiTheme="minorHAnsi" w:cstheme="minorHAnsi"/>
          <w:szCs w:val="22"/>
        </w:rPr>
        <w:t>gen</w:t>
      </w:r>
      <w:r w:rsidRPr="004C0EA6">
        <w:rPr>
          <w:rFonts w:asciiTheme="minorHAnsi" w:hAnsiTheme="minorHAnsi" w:cstheme="minorHAnsi"/>
          <w:szCs w:val="22"/>
        </w:rPr>
        <w:t xml:space="preserve">t’s trust accounts are kept properly, and </w:t>
      </w:r>
      <w:r w:rsidR="00D02148" w:rsidRPr="004C0EA6">
        <w:rPr>
          <w:rFonts w:asciiTheme="minorHAnsi" w:hAnsiTheme="minorHAnsi" w:cstheme="minorHAnsi"/>
          <w:szCs w:val="22"/>
        </w:rPr>
        <w:t>that an auditor</w:t>
      </w:r>
      <w:r w:rsidR="00AC0B65" w:rsidRPr="004C0EA6">
        <w:rPr>
          <w:rFonts w:asciiTheme="minorHAnsi" w:hAnsiTheme="minorHAnsi" w:cstheme="minorHAnsi"/>
          <w:szCs w:val="22"/>
        </w:rPr>
        <w:t>,</w:t>
      </w:r>
      <w:r w:rsidR="00D02148" w:rsidRPr="004C0EA6">
        <w:rPr>
          <w:rFonts w:asciiTheme="minorHAnsi" w:hAnsiTheme="minorHAnsi" w:cstheme="minorHAnsi"/>
          <w:szCs w:val="22"/>
        </w:rPr>
        <w:t xml:space="preserve"> </w:t>
      </w:r>
      <w:r w:rsidRPr="004C0EA6">
        <w:rPr>
          <w:rFonts w:asciiTheme="minorHAnsi" w:hAnsiTheme="minorHAnsi" w:cstheme="minorHAnsi"/>
          <w:szCs w:val="22"/>
        </w:rPr>
        <w:t>who is required to report to the Council</w:t>
      </w:r>
      <w:r w:rsidR="00486A91" w:rsidRPr="004C0EA6">
        <w:rPr>
          <w:rFonts w:asciiTheme="minorHAnsi" w:hAnsiTheme="minorHAnsi" w:cstheme="minorHAnsi"/>
          <w:szCs w:val="22"/>
        </w:rPr>
        <w:t xml:space="preserve"> </w:t>
      </w:r>
      <w:r w:rsidRPr="004C0EA6">
        <w:rPr>
          <w:rFonts w:asciiTheme="minorHAnsi" w:hAnsiTheme="minorHAnsi" w:cstheme="minorHAnsi"/>
          <w:szCs w:val="22"/>
        </w:rPr>
        <w:t>in accordance with the duties assigned to the auditor</w:t>
      </w:r>
      <w:r w:rsidR="00AC0B65" w:rsidRPr="004C0EA6">
        <w:rPr>
          <w:rFonts w:asciiTheme="minorHAnsi" w:hAnsiTheme="minorHAnsi" w:cstheme="minorHAnsi"/>
          <w:szCs w:val="22"/>
        </w:rPr>
        <w:t>, is appointed</w:t>
      </w:r>
      <w:r w:rsidRPr="004C0EA6">
        <w:rPr>
          <w:rFonts w:asciiTheme="minorHAnsi" w:hAnsiTheme="minorHAnsi" w:cstheme="minorHAnsi"/>
          <w:szCs w:val="22"/>
        </w:rPr>
        <w:t>.</w:t>
      </w:r>
      <w:r w:rsidR="00FC6D69" w:rsidRPr="004C0EA6">
        <w:rPr>
          <w:rStyle w:val="FootnoteReference"/>
          <w:rFonts w:asciiTheme="minorHAnsi" w:hAnsiTheme="minorHAnsi" w:cstheme="minorHAnsi"/>
          <w:szCs w:val="22"/>
        </w:rPr>
        <w:footnoteReference w:id="5"/>
      </w:r>
      <w:r w:rsidRPr="004C0EA6">
        <w:rPr>
          <w:rFonts w:asciiTheme="minorHAnsi" w:hAnsiTheme="minorHAnsi" w:cstheme="minorHAnsi"/>
          <w:szCs w:val="22"/>
        </w:rPr>
        <w:t xml:space="preserve"> </w:t>
      </w:r>
    </w:p>
    <w:p w14:paraId="4EF62500" w14:textId="3819BB7E" w:rsidR="00F36E23" w:rsidRPr="00A368CC" w:rsidRDefault="00F36E23"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Relevant </w:t>
      </w:r>
      <w:r w:rsidR="00834979" w:rsidRPr="00A16B98">
        <w:rPr>
          <w:rFonts w:asciiTheme="minorHAnsi" w:hAnsiTheme="minorHAnsi" w:cstheme="minorHAnsi"/>
          <w:szCs w:val="22"/>
        </w:rPr>
        <w:t xml:space="preserve">extracts </w:t>
      </w:r>
      <w:r w:rsidRPr="00A16B98">
        <w:rPr>
          <w:rFonts w:asciiTheme="minorHAnsi" w:hAnsiTheme="minorHAnsi" w:cstheme="minorHAnsi"/>
          <w:szCs w:val="22"/>
        </w:rPr>
        <w:t xml:space="preserve">from the Act affecting </w:t>
      </w:r>
      <w:r w:rsidR="004C65BA" w:rsidRPr="00A16B98">
        <w:rPr>
          <w:rFonts w:asciiTheme="minorHAnsi" w:hAnsiTheme="minorHAnsi" w:cstheme="minorHAnsi"/>
          <w:szCs w:val="22"/>
        </w:rPr>
        <w:t>t</w:t>
      </w:r>
      <w:r w:rsidRPr="00444283">
        <w:rPr>
          <w:rFonts w:asciiTheme="minorHAnsi" w:hAnsiTheme="minorHAnsi" w:cstheme="minorHAnsi"/>
          <w:szCs w:val="22"/>
        </w:rPr>
        <w:t xml:space="preserve">rust </w:t>
      </w:r>
      <w:r w:rsidR="004C65BA" w:rsidRPr="00713C8F">
        <w:rPr>
          <w:rFonts w:asciiTheme="minorHAnsi" w:hAnsiTheme="minorHAnsi" w:cstheme="minorHAnsi"/>
          <w:szCs w:val="22"/>
        </w:rPr>
        <w:t>a</w:t>
      </w:r>
      <w:r w:rsidRPr="00996253">
        <w:rPr>
          <w:rFonts w:asciiTheme="minorHAnsi" w:hAnsiTheme="minorHAnsi" w:cstheme="minorHAnsi"/>
          <w:szCs w:val="22"/>
        </w:rPr>
        <w:t>ccounts, and</w:t>
      </w:r>
      <w:r w:rsidR="004A0BBB" w:rsidRPr="00996253">
        <w:rPr>
          <w:rFonts w:asciiTheme="minorHAnsi" w:hAnsiTheme="minorHAnsi" w:cstheme="minorHAnsi"/>
          <w:szCs w:val="22"/>
        </w:rPr>
        <w:t xml:space="preserve"> </w:t>
      </w:r>
      <w:r w:rsidR="002C154F" w:rsidRPr="00996253">
        <w:rPr>
          <w:rFonts w:asciiTheme="minorHAnsi" w:hAnsiTheme="minorHAnsi" w:cstheme="minorHAnsi"/>
          <w:szCs w:val="22"/>
        </w:rPr>
        <w:t>a summary</w:t>
      </w:r>
      <w:r w:rsidR="004A0BBB" w:rsidRPr="00A368CC">
        <w:rPr>
          <w:rFonts w:asciiTheme="minorHAnsi" w:hAnsiTheme="minorHAnsi" w:cstheme="minorHAnsi"/>
          <w:szCs w:val="22"/>
        </w:rPr>
        <w:t xml:space="preserve"> of the</w:t>
      </w:r>
      <w:r w:rsidRPr="00153A42">
        <w:rPr>
          <w:rFonts w:asciiTheme="minorHAnsi" w:hAnsiTheme="minorHAnsi" w:cstheme="minorHAnsi"/>
          <w:szCs w:val="22"/>
        </w:rPr>
        <w:t xml:space="preserve"> Rules</w:t>
      </w:r>
      <w:r w:rsidR="004A0BBB" w:rsidRPr="00153A42">
        <w:rPr>
          <w:rFonts w:asciiTheme="minorHAnsi" w:hAnsiTheme="minorHAnsi" w:cstheme="minorHAnsi"/>
          <w:szCs w:val="22"/>
        </w:rPr>
        <w:t xml:space="preserve"> </w:t>
      </w:r>
      <w:r w:rsidRPr="002F7AD5">
        <w:rPr>
          <w:rFonts w:asciiTheme="minorHAnsi" w:hAnsiTheme="minorHAnsi" w:cstheme="minorHAnsi"/>
          <w:szCs w:val="22"/>
        </w:rPr>
        <w:t xml:space="preserve">affecting the appointment of the auditor, the auditor’s right of access to the accounting records and the duties of the auditor are given in </w:t>
      </w:r>
      <w:r w:rsidRPr="006D19BC">
        <w:rPr>
          <w:rFonts w:asciiTheme="minorHAnsi" w:hAnsiTheme="minorHAnsi" w:cstheme="minorHAnsi"/>
          <w:szCs w:val="22"/>
        </w:rPr>
        <w:t xml:space="preserve">Appendix </w:t>
      </w:r>
      <w:r w:rsidR="004C65BA" w:rsidRPr="006D19BC">
        <w:rPr>
          <w:rFonts w:asciiTheme="minorHAnsi" w:hAnsiTheme="minorHAnsi" w:cstheme="minorHAnsi"/>
          <w:szCs w:val="22"/>
        </w:rPr>
        <w:t>6</w:t>
      </w:r>
      <w:r w:rsidRPr="004C0EA6">
        <w:rPr>
          <w:rFonts w:asciiTheme="minorHAnsi" w:hAnsiTheme="minorHAnsi" w:cstheme="minorHAnsi"/>
          <w:szCs w:val="22"/>
        </w:rPr>
        <w:t xml:space="preserve">. </w:t>
      </w:r>
      <w:r w:rsidR="00737A38" w:rsidRPr="004C0EA6">
        <w:rPr>
          <w:rFonts w:asciiTheme="minorHAnsi" w:hAnsiTheme="minorHAnsi" w:cstheme="minorHAnsi"/>
          <w:szCs w:val="22"/>
        </w:rPr>
        <w:t xml:space="preserve">Reading these extracts </w:t>
      </w:r>
      <w:r w:rsidR="00390711" w:rsidRPr="00A16B98">
        <w:rPr>
          <w:rFonts w:asciiTheme="minorHAnsi" w:hAnsiTheme="minorHAnsi" w:cstheme="minorHAnsi"/>
          <w:szCs w:val="22"/>
        </w:rPr>
        <w:t>is</w:t>
      </w:r>
      <w:r w:rsidR="00B5164C" w:rsidRPr="00A16B98">
        <w:rPr>
          <w:rFonts w:asciiTheme="minorHAnsi" w:hAnsiTheme="minorHAnsi" w:cstheme="minorHAnsi"/>
          <w:szCs w:val="22"/>
        </w:rPr>
        <w:t xml:space="preserve"> </w:t>
      </w:r>
      <w:r w:rsidR="00737A38" w:rsidRPr="00A16B98">
        <w:rPr>
          <w:rFonts w:asciiTheme="minorHAnsi" w:hAnsiTheme="minorHAnsi" w:cstheme="minorHAnsi"/>
          <w:szCs w:val="22"/>
        </w:rPr>
        <w:t xml:space="preserve">not a substitute for reading and understanding the requirements of the Act and </w:t>
      </w:r>
      <w:r w:rsidR="00404C9C" w:rsidRPr="00444283">
        <w:rPr>
          <w:rFonts w:asciiTheme="minorHAnsi" w:hAnsiTheme="minorHAnsi" w:cstheme="minorHAnsi"/>
          <w:szCs w:val="22"/>
        </w:rPr>
        <w:t xml:space="preserve">the </w:t>
      </w:r>
      <w:r w:rsidR="00737A38" w:rsidRPr="00713C8F">
        <w:rPr>
          <w:rFonts w:asciiTheme="minorHAnsi" w:hAnsiTheme="minorHAnsi" w:cstheme="minorHAnsi"/>
          <w:szCs w:val="22"/>
        </w:rPr>
        <w:t>Rules</w:t>
      </w:r>
      <w:r w:rsidR="00DB56BA" w:rsidRPr="00996253">
        <w:rPr>
          <w:rFonts w:asciiTheme="minorHAnsi" w:hAnsiTheme="minorHAnsi" w:cstheme="minorHAnsi"/>
          <w:szCs w:val="22"/>
        </w:rPr>
        <w:t>, in their entirety</w:t>
      </w:r>
      <w:r w:rsidR="00737A38" w:rsidRPr="00996253">
        <w:rPr>
          <w:rFonts w:asciiTheme="minorHAnsi" w:hAnsiTheme="minorHAnsi" w:cstheme="minorHAnsi"/>
          <w:szCs w:val="22"/>
        </w:rPr>
        <w:t>.</w:t>
      </w:r>
      <w:r w:rsidR="00FD610E" w:rsidRPr="00996253">
        <w:rPr>
          <w:rFonts w:asciiTheme="minorHAnsi" w:hAnsiTheme="minorHAnsi" w:cstheme="minorHAnsi"/>
          <w:szCs w:val="22"/>
        </w:rPr>
        <w:t xml:space="preserve"> </w:t>
      </w:r>
    </w:p>
    <w:p w14:paraId="53F64033" w14:textId="05E2D2E1" w:rsidR="00F36E23" w:rsidRPr="004C0EA6" w:rsidRDefault="00F36E23" w:rsidP="00AB4215">
      <w:pPr>
        <w:pStyle w:val="ListParagraph"/>
        <w:numPr>
          <w:ilvl w:val="0"/>
          <w:numId w:val="13"/>
        </w:numPr>
        <w:ind w:left="567" w:hanging="567"/>
        <w:rPr>
          <w:rFonts w:asciiTheme="minorHAnsi" w:hAnsiTheme="minorHAnsi" w:cstheme="minorHAnsi"/>
          <w:szCs w:val="22"/>
        </w:rPr>
      </w:pPr>
      <w:r w:rsidRPr="00153A42">
        <w:rPr>
          <w:rFonts w:asciiTheme="minorHAnsi" w:hAnsiTheme="minorHAnsi" w:cstheme="minorHAnsi"/>
          <w:szCs w:val="22"/>
        </w:rPr>
        <w:t xml:space="preserve">The </w:t>
      </w:r>
      <w:r w:rsidR="001A06FD" w:rsidRPr="00153A42">
        <w:rPr>
          <w:rFonts w:asciiTheme="minorHAnsi" w:hAnsiTheme="minorHAnsi" w:cstheme="minorHAnsi"/>
          <w:szCs w:val="22"/>
        </w:rPr>
        <w:t>applicable sections of the Act</w:t>
      </w:r>
      <w:r w:rsidR="006A7E12" w:rsidRPr="00153A42">
        <w:rPr>
          <w:rFonts w:asciiTheme="minorHAnsi" w:hAnsiTheme="minorHAnsi" w:cstheme="minorHAnsi"/>
          <w:szCs w:val="22"/>
        </w:rPr>
        <w:t xml:space="preserve"> and </w:t>
      </w:r>
      <w:r w:rsidR="00AC0B65" w:rsidRPr="00153A42">
        <w:rPr>
          <w:rFonts w:asciiTheme="minorHAnsi" w:hAnsiTheme="minorHAnsi" w:cstheme="minorHAnsi"/>
          <w:szCs w:val="22"/>
        </w:rPr>
        <w:t xml:space="preserve">the </w:t>
      </w:r>
      <w:r w:rsidR="006A7E12" w:rsidRPr="00153A42">
        <w:rPr>
          <w:rFonts w:asciiTheme="minorHAnsi" w:hAnsiTheme="minorHAnsi" w:cstheme="minorHAnsi"/>
          <w:szCs w:val="22"/>
        </w:rPr>
        <w:t>Rules</w:t>
      </w:r>
      <w:r w:rsidRPr="002F7AD5">
        <w:rPr>
          <w:rFonts w:asciiTheme="minorHAnsi" w:hAnsiTheme="minorHAnsi" w:cstheme="minorHAnsi"/>
          <w:szCs w:val="22"/>
        </w:rPr>
        <w:t xml:space="preserve">, the </w:t>
      </w:r>
      <w:r w:rsidR="001E3B9E" w:rsidRPr="002F7AD5">
        <w:rPr>
          <w:rFonts w:asciiTheme="minorHAnsi" w:hAnsiTheme="minorHAnsi" w:cstheme="minorHAnsi"/>
          <w:szCs w:val="22"/>
        </w:rPr>
        <w:t>identified</w:t>
      </w:r>
      <w:r w:rsidR="008B48FD" w:rsidRPr="002F7AD5">
        <w:rPr>
          <w:rFonts w:asciiTheme="minorHAnsi" w:hAnsiTheme="minorHAnsi" w:cstheme="minorHAnsi"/>
          <w:szCs w:val="22"/>
        </w:rPr>
        <w:t xml:space="preserve"> </w:t>
      </w:r>
      <w:r w:rsidR="00E85241" w:rsidRPr="00E604E2">
        <w:rPr>
          <w:rFonts w:asciiTheme="minorHAnsi" w:hAnsiTheme="minorHAnsi" w:cstheme="minorHAnsi"/>
          <w:szCs w:val="22"/>
        </w:rPr>
        <w:t>assurance</w:t>
      </w:r>
      <w:r w:rsidR="00D955CD" w:rsidRPr="001461F5">
        <w:rPr>
          <w:rFonts w:asciiTheme="minorHAnsi" w:hAnsiTheme="minorHAnsi" w:cstheme="minorHAnsi"/>
          <w:szCs w:val="22"/>
        </w:rPr>
        <w:t xml:space="preserve"> engagement</w:t>
      </w:r>
      <w:r w:rsidR="003D5BB5" w:rsidRPr="00647815">
        <w:rPr>
          <w:rFonts w:asciiTheme="minorHAnsi" w:hAnsiTheme="minorHAnsi" w:cstheme="minorHAnsi"/>
          <w:szCs w:val="22"/>
        </w:rPr>
        <w:t xml:space="preserve"> </w:t>
      </w:r>
      <w:r w:rsidR="00E85241" w:rsidRPr="00642361">
        <w:rPr>
          <w:rFonts w:asciiTheme="minorHAnsi" w:hAnsiTheme="minorHAnsi" w:cstheme="minorHAnsi"/>
          <w:szCs w:val="22"/>
        </w:rPr>
        <w:t xml:space="preserve">risk and audit </w:t>
      </w:r>
      <w:r w:rsidR="003D5BB5" w:rsidRPr="00E627A6">
        <w:rPr>
          <w:rFonts w:asciiTheme="minorHAnsi" w:hAnsiTheme="minorHAnsi" w:cstheme="minorHAnsi"/>
          <w:szCs w:val="22"/>
        </w:rPr>
        <w:t>considerations</w:t>
      </w:r>
      <w:r w:rsidR="00306E34" w:rsidRPr="002F536B">
        <w:rPr>
          <w:rFonts w:asciiTheme="minorHAnsi" w:hAnsiTheme="minorHAnsi" w:cstheme="minorHAnsi"/>
          <w:szCs w:val="22"/>
        </w:rPr>
        <w:t xml:space="preserve"> and/or illustrative procedures</w:t>
      </w:r>
      <w:r w:rsidRPr="005F7CC0">
        <w:rPr>
          <w:rFonts w:asciiTheme="minorHAnsi" w:hAnsiTheme="minorHAnsi" w:cstheme="minorHAnsi"/>
          <w:szCs w:val="22"/>
        </w:rPr>
        <w:t xml:space="preserve"> are given in </w:t>
      </w:r>
      <w:r w:rsidRPr="006D19BC">
        <w:rPr>
          <w:rFonts w:asciiTheme="minorHAnsi" w:hAnsiTheme="minorHAnsi" w:cstheme="minorHAnsi"/>
          <w:szCs w:val="22"/>
        </w:rPr>
        <w:t xml:space="preserve">Appendix </w:t>
      </w:r>
      <w:r w:rsidR="00D64434" w:rsidRPr="006D19BC">
        <w:rPr>
          <w:rFonts w:asciiTheme="minorHAnsi" w:hAnsiTheme="minorHAnsi" w:cstheme="minorHAnsi"/>
          <w:szCs w:val="22"/>
        </w:rPr>
        <w:t>3</w:t>
      </w:r>
      <w:r w:rsidR="000D009E" w:rsidRPr="004C0EA6">
        <w:rPr>
          <w:rFonts w:asciiTheme="minorHAnsi" w:hAnsiTheme="minorHAnsi" w:cstheme="minorHAnsi"/>
          <w:szCs w:val="22"/>
        </w:rPr>
        <w:t>.</w:t>
      </w:r>
    </w:p>
    <w:p w14:paraId="2909BE25" w14:textId="77777777" w:rsidR="00F36E23" w:rsidRPr="00A368CC" w:rsidRDefault="00A345C7" w:rsidP="00C35CE6">
      <w:pPr>
        <w:pStyle w:val="Heading2"/>
      </w:pPr>
      <w:bookmarkStart w:id="18" w:name="_Toc456358618"/>
      <w:bookmarkStart w:id="19" w:name="_Toc529194438"/>
      <w:r w:rsidRPr="00A16B98">
        <w:t>C</w:t>
      </w:r>
      <w:r w:rsidR="00F36E23" w:rsidRPr="00A16B98">
        <w:t>haracteristics of a</w:t>
      </w:r>
      <w:r w:rsidR="008D782A" w:rsidRPr="00A16B98">
        <w:t xml:space="preserve"> fresh produce agent</w:t>
      </w:r>
      <w:r w:rsidR="006F20DF" w:rsidRPr="00444283">
        <w:t>’s trust account</w:t>
      </w:r>
      <w:r w:rsidR="006F20DF" w:rsidRPr="00713C8F">
        <w:t xml:space="preserve"> and compliance </w:t>
      </w:r>
      <w:r w:rsidR="00F36E23" w:rsidRPr="00996253">
        <w:t xml:space="preserve">with the Act and </w:t>
      </w:r>
      <w:r w:rsidR="0018328A" w:rsidRPr="00996253">
        <w:t xml:space="preserve">the </w:t>
      </w:r>
      <w:r w:rsidR="00F36E23" w:rsidRPr="00996253">
        <w:t>Rules</w:t>
      </w:r>
      <w:bookmarkEnd w:id="18"/>
      <w:bookmarkEnd w:id="19"/>
      <w:r w:rsidR="00F36E23" w:rsidRPr="00996253">
        <w:t xml:space="preserve"> </w:t>
      </w:r>
    </w:p>
    <w:p w14:paraId="75D04E35" w14:textId="77777777" w:rsidR="003116C5" w:rsidRPr="00F9794A" w:rsidRDefault="00F36E23" w:rsidP="00AB4215">
      <w:pPr>
        <w:pStyle w:val="ListParagraph"/>
        <w:numPr>
          <w:ilvl w:val="0"/>
          <w:numId w:val="13"/>
        </w:numPr>
        <w:ind w:left="567" w:hanging="567"/>
        <w:rPr>
          <w:rFonts w:asciiTheme="minorHAnsi" w:hAnsiTheme="minorHAnsi" w:cstheme="minorHAnsi"/>
          <w:szCs w:val="22"/>
        </w:rPr>
      </w:pPr>
      <w:r w:rsidRPr="00153A42">
        <w:rPr>
          <w:rFonts w:asciiTheme="minorHAnsi" w:hAnsiTheme="minorHAnsi" w:cstheme="minorHAnsi"/>
          <w:szCs w:val="22"/>
        </w:rPr>
        <w:t>The accounting records of a</w:t>
      </w:r>
      <w:r w:rsidR="001E0912" w:rsidRPr="00153A42">
        <w:rPr>
          <w:rFonts w:asciiTheme="minorHAnsi" w:hAnsiTheme="minorHAnsi" w:cstheme="minorHAnsi"/>
          <w:szCs w:val="22"/>
        </w:rPr>
        <w:t xml:space="preserve"> fresh produce agent</w:t>
      </w:r>
      <w:r w:rsidR="00B72349" w:rsidRPr="00153A42">
        <w:rPr>
          <w:rFonts w:asciiTheme="minorHAnsi" w:hAnsiTheme="minorHAnsi" w:cstheme="minorHAnsi"/>
          <w:szCs w:val="22"/>
        </w:rPr>
        <w:t>’</w:t>
      </w:r>
      <w:r w:rsidR="001E0912" w:rsidRPr="00153A42">
        <w:rPr>
          <w:rFonts w:asciiTheme="minorHAnsi" w:hAnsiTheme="minorHAnsi" w:cstheme="minorHAnsi"/>
          <w:szCs w:val="22"/>
        </w:rPr>
        <w:t>s trust account</w:t>
      </w:r>
      <w:r w:rsidRPr="00153A42">
        <w:rPr>
          <w:rFonts w:asciiTheme="minorHAnsi" w:hAnsiTheme="minorHAnsi" w:cstheme="minorHAnsi"/>
          <w:szCs w:val="22"/>
        </w:rPr>
        <w:t xml:space="preserve"> relate to all mone</w:t>
      </w:r>
      <w:r w:rsidR="001E3B9E" w:rsidRPr="002F7AD5">
        <w:rPr>
          <w:rFonts w:asciiTheme="minorHAnsi" w:hAnsiTheme="minorHAnsi" w:cstheme="minorHAnsi"/>
          <w:szCs w:val="22"/>
        </w:rPr>
        <w:t>y</w:t>
      </w:r>
      <w:r w:rsidRPr="002F7AD5">
        <w:rPr>
          <w:rFonts w:asciiTheme="minorHAnsi" w:hAnsiTheme="minorHAnsi" w:cstheme="minorHAnsi"/>
          <w:szCs w:val="22"/>
        </w:rPr>
        <w:t xml:space="preserve">s deposited to a trust </w:t>
      </w:r>
      <w:r w:rsidR="00102FF9" w:rsidRPr="00E604E2">
        <w:rPr>
          <w:rFonts w:asciiTheme="minorHAnsi" w:hAnsiTheme="minorHAnsi" w:cstheme="minorHAnsi"/>
          <w:szCs w:val="22"/>
        </w:rPr>
        <w:t>account or</w:t>
      </w:r>
      <w:r w:rsidRPr="001461F5">
        <w:rPr>
          <w:rFonts w:asciiTheme="minorHAnsi" w:hAnsiTheme="minorHAnsi" w:cstheme="minorHAnsi"/>
          <w:szCs w:val="22"/>
        </w:rPr>
        <w:t xml:space="preserve"> invested in a savings or other </w:t>
      </w:r>
      <w:r w:rsidR="00102FF9" w:rsidRPr="00647815">
        <w:rPr>
          <w:rFonts w:asciiTheme="minorHAnsi" w:hAnsiTheme="minorHAnsi" w:cstheme="minorHAnsi"/>
          <w:szCs w:val="22"/>
        </w:rPr>
        <w:t>interest-bearing</w:t>
      </w:r>
      <w:r w:rsidRPr="00642361">
        <w:rPr>
          <w:rFonts w:asciiTheme="minorHAnsi" w:hAnsiTheme="minorHAnsi" w:cstheme="minorHAnsi"/>
          <w:szCs w:val="22"/>
        </w:rPr>
        <w:t xml:space="preserve"> account</w:t>
      </w:r>
      <w:r w:rsidR="00834979" w:rsidRPr="00E627A6">
        <w:rPr>
          <w:rFonts w:asciiTheme="minorHAnsi" w:hAnsiTheme="minorHAnsi" w:cstheme="minorHAnsi"/>
          <w:szCs w:val="22"/>
        </w:rPr>
        <w:t>,</w:t>
      </w:r>
      <w:r w:rsidR="00834979" w:rsidRPr="002F536B">
        <w:rPr>
          <w:rFonts w:asciiTheme="minorHAnsi" w:hAnsiTheme="minorHAnsi" w:cstheme="minorHAnsi"/>
          <w:szCs w:val="22"/>
        </w:rPr>
        <w:t xml:space="preserve"> </w:t>
      </w:r>
      <w:r w:rsidRPr="005F7CC0">
        <w:rPr>
          <w:rFonts w:asciiTheme="minorHAnsi" w:hAnsiTheme="minorHAnsi" w:cstheme="minorHAnsi"/>
          <w:szCs w:val="22"/>
        </w:rPr>
        <w:t xml:space="preserve">and all transactions relating to the </w:t>
      </w:r>
      <w:r w:rsidR="001E0912" w:rsidRPr="0011769B">
        <w:rPr>
          <w:rFonts w:asciiTheme="minorHAnsi" w:hAnsiTheme="minorHAnsi" w:cstheme="minorHAnsi"/>
          <w:szCs w:val="22"/>
        </w:rPr>
        <w:t>fresh produce agent’s trust account</w:t>
      </w:r>
      <w:r w:rsidR="000D009E" w:rsidRPr="000023F9">
        <w:rPr>
          <w:rFonts w:asciiTheme="minorHAnsi" w:hAnsiTheme="minorHAnsi" w:cstheme="minorHAnsi"/>
          <w:szCs w:val="22"/>
        </w:rPr>
        <w:t>.</w:t>
      </w:r>
    </w:p>
    <w:p w14:paraId="53552D01" w14:textId="68F28636" w:rsidR="0002480A" w:rsidRPr="00153A42" w:rsidRDefault="00D42836" w:rsidP="00AB4215">
      <w:pPr>
        <w:pStyle w:val="ListParagraph"/>
        <w:numPr>
          <w:ilvl w:val="0"/>
          <w:numId w:val="13"/>
        </w:numPr>
        <w:ind w:left="562" w:hanging="562"/>
        <w:rPr>
          <w:rFonts w:asciiTheme="minorHAnsi" w:hAnsiTheme="minorHAnsi" w:cstheme="minorHAnsi"/>
          <w:szCs w:val="22"/>
        </w:rPr>
      </w:pPr>
      <w:r w:rsidRPr="009C7244">
        <w:rPr>
          <w:rFonts w:asciiTheme="minorHAnsi" w:hAnsiTheme="minorHAnsi" w:cstheme="minorHAnsi"/>
          <w:szCs w:val="22"/>
        </w:rPr>
        <w:t xml:space="preserve">The </w:t>
      </w:r>
      <w:r w:rsidR="005E6C5B" w:rsidRPr="007B1C72">
        <w:rPr>
          <w:rFonts w:asciiTheme="minorHAnsi" w:hAnsiTheme="minorHAnsi" w:cstheme="minorHAnsi"/>
          <w:szCs w:val="22"/>
        </w:rPr>
        <w:t>R</w:t>
      </w:r>
      <w:r w:rsidRPr="007B1C72">
        <w:rPr>
          <w:rFonts w:asciiTheme="minorHAnsi" w:hAnsiTheme="minorHAnsi" w:cstheme="minorHAnsi"/>
          <w:szCs w:val="22"/>
        </w:rPr>
        <w:t xml:space="preserve">ules require </w:t>
      </w:r>
      <w:r w:rsidR="00B75CB7" w:rsidRPr="007B1C72">
        <w:rPr>
          <w:rFonts w:asciiTheme="minorHAnsi" w:hAnsiTheme="minorHAnsi" w:cstheme="minorHAnsi"/>
          <w:szCs w:val="22"/>
        </w:rPr>
        <w:t xml:space="preserve">the keeping of </w:t>
      </w:r>
      <w:r w:rsidRPr="00B658B5">
        <w:rPr>
          <w:rFonts w:asciiTheme="minorHAnsi" w:hAnsiTheme="minorHAnsi" w:cstheme="minorHAnsi"/>
          <w:szCs w:val="22"/>
        </w:rPr>
        <w:t>identified accounting</w:t>
      </w:r>
      <w:r w:rsidRPr="00C664FE">
        <w:rPr>
          <w:rFonts w:asciiTheme="minorHAnsi" w:hAnsiTheme="minorHAnsi" w:cstheme="minorHAnsi"/>
          <w:szCs w:val="22"/>
        </w:rPr>
        <w:t xml:space="preserve"> records</w:t>
      </w:r>
      <w:r w:rsidR="001E3495" w:rsidRPr="00A32C15">
        <w:rPr>
          <w:rFonts w:asciiTheme="minorHAnsi" w:hAnsiTheme="minorHAnsi" w:cstheme="minorHAnsi"/>
          <w:szCs w:val="22"/>
        </w:rPr>
        <w:t xml:space="preserve"> </w:t>
      </w:r>
      <w:r w:rsidR="00AC0B65" w:rsidRPr="00AE2B1B">
        <w:rPr>
          <w:rFonts w:asciiTheme="minorHAnsi" w:hAnsiTheme="minorHAnsi" w:cstheme="minorHAnsi"/>
          <w:szCs w:val="22"/>
        </w:rPr>
        <w:t xml:space="preserve">that </w:t>
      </w:r>
      <w:r w:rsidR="001E3495" w:rsidRPr="00AE2B1B">
        <w:rPr>
          <w:rFonts w:asciiTheme="minorHAnsi" w:hAnsiTheme="minorHAnsi" w:cstheme="minorHAnsi"/>
          <w:szCs w:val="22"/>
        </w:rPr>
        <w:t>relat</w:t>
      </w:r>
      <w:r w:rsidR="00AC0B65" w:rsidRPr="006538A9">
        <w:rPr>
          <w:rFonts w:asciiTheme="minorHAnsi" w:hAnsiTheme="minorHAnsi" w:cstheme="minorHAnsi"/>
          <w:szCs w:val="22"/>
        </w:rPr>
        <w:t>e</w:t>
      </w:r>
      <w:r w:rsidR="00C7725C" w:rsidRPr="004C0EA6">
        <w:rPr>
          <w:rFonts w:asciiTheme="minorHAnsi" w:hAnsiTheme="minorHAnsi" w:cstheme="minorHAnsi"/>
          <w:szCs w:val="22"/>
        </w:rPr>
        <w:t xml:space="preserve"> to </w:t>
      </w:r>
      <w:r w:rsidR="00223489" w:rsidRPr="004C0EA6">
        <w:rPr>
          <w:rFonts w:asciiTheme="minorHAnsi" w:hAnsiTheme="minorHAnsi" w:cstheme="minorHAnsi"/>
          <w:szCs w:val="22"/>
        </w:rPr>
        <w:t>a fresh produce agent’s</w:t>
      </w:r>
      <w:r w:rsidR="00C7725C" w:rsidRPr="004C0EA6">
        <w:rPr>
          <w:rFonts w:asciiTheme="minorHAnsi" w:hAnsiTheme="minorHAnsi" w:cstheme="minorHAnsi"/>
          <w:szCs w:val="22"/>
        </w:rPr>
        <w:t xml:space="preserve"> trust accounts</w:t>
      </w:r>
      <w:r w:rsidR="004C65BA" w:rsidRPr="004C0EA6">
        <w:rPr>
          <w:rStyle w:val="FootnoteReference"/>
          <w:rFonts w:asciiTheme="minorHAnsi" w:hAnsiTheme="minorHAnsi" w:cstheme="minorHAnsi"/>
          <w:szCs w:val="22"/>
        </w:rPr>
        <w:footnoteReference w:id="6"/>
      </w:r>
      <w:r w:rsidRPr="004C0EA6">
        <w:rPr>
          <w:rFonts w:asciiTheme="minorHAnsi" w:hAnsiTheme="minorHAnsi" w:cstheme="minorHAnsi"/>
          <w:szCs w:val="22"/>
        </w:rPr>
        <w:t xml:space="preserve"> and </w:t>
      </w:r>
      <w:r w:rsidR="0008758A" w:rsidRPr="004C0EA6">
        <w:rPr>
          <w:rFonts w:asciiTheme="minorHAnsi" w:hAnsiTheme="minorHAnsi" w:cstheme="minorHAnsi"/>
          <w:szCs w:val="22"/>
        </w:rPr>
        <w:t>the</w:t>
      </w:r>
      <w:r w:rsidR="00D735C2" w:rsidRPr="00A16B98">
        <w:rPr>
          <w:rFonts w:asciiTheme="minorHAnsi" w:hAnsiTheme="minorHAnsi" w:cstheme="minorHAnsi"/>
          <w:szCs w:val="22"/>
        </w:rPr>
        <w:t xml:space="preserve"> </w:t>
      </w:r>
      <w:r w:rsidR="00C7725C" w:rsidRPr="00A16B98">
        <w:rPr>
          <w:rFonts w:asciiTheme="minorHAnsi" w:hAnsiTheme="minorHAnsi" w:cstheme="minorHAnsi"/>
          <w:szCs w:val="22"/>
        </w:rPr>
        <w:t>procedures</w:t>
      </w:r>
      <w:r w:rsidR="00D735C2" w:rsidRPr="00A16B98">
        <w:rPr>
          <w:rFonts w:asciiTheme="minorHAnsi" w:hAnsiTheme="minorHAnsi" w:cstheme="minorHAnsi"/>
          <w:szCs w:val="22"/>
        </w:rPr>
        <w:t xml:space="preserve"> applicable to </w:t>
      </w:r>
      <w:r w:rsidR="004C65BA" w:rsidRPr="00A16B98">
        <w:rPr>
          <w:rFonts w:asciiTheme="minorHAnsi" w:hAnsiTheme="minorHAnsi" w:cstheme="minorHAnsi"/>
          <w:szCs w:val="22"/>
        </w:rPr>
        <w:t>keeping</w:t>
      </w:r>
      <w:r w:rsidR="00D735C2" w:rsidRPr="00444283">
        <w:rPr>
          <w:rFonts w:asciiTheme="minorHAnsi" w:hAnsiTheme="minorHAnsi" w:cstheme="minorHAnsi"/>
          <w:szCs w:val="22"/>
        </w:rPr>
        <w:t xml:space="preserve"> those records, including </w:t>
      </w:r>
      <w:r w:rsidR="007F48CA" w:rsidRPr="00713C8F">
        <w:rPr>
          <w:rFonts w:asciiTheme="minorHAnsi" w:hAnsiTheme="minorHAnsi" w:cstheme="minorHAnsi"/>
          <w:szCs w:val="22"/>
        </w:rPr>
        <w:t>adequate narrative</w:t>
      </w:r>
      <w:r w:rsidR="00C90E18" w:rsidRPr="00996253">
        <w:rPr>
          <w:rFonts w:asciiTheme="minorHAnsi" w:hAnsiTheme="minorHAnsi" w:cstheme="minorHAnsi"/>
          <w:szCs w:val="22"/>
        </w:rPr>
        <w:t>s (explanations)</w:t>
      </w:r>
      <w:r w:rsidR="007F48CA" w:rsidRPr="00996253">
        <w:rPr>
          <w:rFonts w:asciiTheme="minorHAnsi" w:hAnsiTheme="minorHAnsi" w:cstheme="minorHAnsi"/>
          <w:szCs w:val="22"/>
        </w:rPr>
        <w:t xml:space="preserve"> </w:t>
      </w:r>
      <w:r w:rsidR="00D735C2" w:rsidRPr="00996253">
        <w:rPr>
          <w:rFonts w:asciiTheme="minorHAnsi" w:hAnsiTheme="minorHAnsi" w:cstheme="minorHAnsi"/>
          <w:szCs w:val="22"/>
        </w:rPr>
        <w:t xml:space="preserve">so that </w:t>
      </w:r>
      <w:r w:rsidR="007F7A03" w:rsidRPr="00A368CC">
        <w:rPr>
          <w:rFonts w:asciiTheme="minorHAnsi" w:hAnsiTheme="minorHAnsi" w:cstheme="minorHAnsi"/>
          <w:szCs w:val="22"/>
        </w:rPr>
        <w:t xml:space="preserve">trust </w:t>
      </w:r>
      <w:r w:rsidR="00D735C2" w:rsidRPr="00153A42">
        <w:rPr>
          <w:rFonts w:asciiTheme="minorHAnsi" w:hAnsiTheme="minorHAnsi" w:cstheme="minorHAnsi"/>
          <w:szCs w:val="22"/>
        </w:rPr>
        <w:t xml:space="preserve">transactions may be understood by persons </w:t>
      </w:r>
      <w:r w:rsidR="0008758A" w:rsidRPr="00153A42">
        <w:rPr>
          <w:rFonts w:asciiTheme="minorHAnsi" w:hAnsiTheme="minorHAnsi" w:cstheme="minorHAnsi"/>
          <w:szCs w:val="22"/>
        </w:rPr>
        <w:t>not familiar with the transactions</w:t>
      </w:r>
      <w:r w:rsidRPr="00153A42">
        <w:rPr>
          <w:rFonts w:asciiTheme="minorHAnsi" w:hAnsiTheme="minorHAnsi" w:cstheme="minorHAnsi"/>
          <w:szCs w:val="22"/>
        </w:rPr>
        <w:t xml:space="preserve">. </w:t>
      </w:r>
    </w:p>
    <w:p w14:paraId="05AC72FB" w14:textId="17C13881" w:rsidR="00607711" w:rsidRPr="004C0EA6" w:rsidRDefault="00607711" w:rsidP="00AB4215">
      <w:pPr>
        <w:pStyle w:val="ListParagraph"/>
        <w:numPr>
          <w:ilvl w:val="0"/>
          <w:numId w:val="13"/>
        </w:numPr>
        <w:ind w:left="562" w:hanging="562"/>
        <w:rPr>
          <w:rFonts w:asciiTheme="minorHAnsi" w:hAnsiTheme="minorHAnsi" w:cstheme="minorHAnsi"/>
          <w:szCs w:val="22"/>
        </w:rPr>
      </w:pPr>
      <w:r w:rsidRPr="002F7AD5">
        <w:rPr>
          <w:rFonts w:asciiTheme="minorHAnsi" w:hAnsiTheme="minorHAnsi" w:cstheme="minorHAnsi"/>
          <w:szCs w:val="22"/>
        </w:rPr>
        <w:t xml:space="preserve">The auditor </w:t>
      </w:r>
      <w:r w:rsidR="00102FF9" w:rsidRPr="00E604E2">
        <w:rPr>
          <w:rFonts w:asciiTheme="minorHAnsi" w:hAnsiTheme="minorHAnsi" w:cstheme="minorHAnsi"/>
          <w:szCs w:val="22"/>
        </w:rPr>
        <w:t xml:space="preserve">of </w:t>
      </w:r>
      <w:r w:rsidR="00102FF9" w:rsidRPr="001461F5">
        <w:rPr>
          <w:rFonts w:asciiTheme="minorHAnsi" w:hAnsiTheme="minorHAnsi" w:cstheme="minorHAnsi"/>
          <w:szCs w:val="22"/>
        </w:rPr>
        <w:t>fresh</w:t>
      </w:r>
      <w:r w:rsidR="000D356E" w:rsidRPr="00647815">
        <w:rPr>
          <w:rFonts w:asciiTheme="minorHAnsi" w:hAnsiTheme="minorHAnsi" w:cstheme="minorHAnsi"/>
          <w:szCs w:val="22"/>
        </w:rPr>
        <w:t xml:space="preserve"> produce agent</w:t>
      </w:r>
      <w:r w:rsidR="00B72349" w:rsidRPr="00642361">
        <w:rPr>
          <w:rFonts w:asciiTheme="minorHAnsi" w:hAnsiTheme="minorHAnsi" w:cstheme="minorHAnsi"/>
          <w:szCs w:val="22"/>
        </w:rPr>
        <w:t>’</w:t>
      </w:r>
      <w:r w:rsidR="000D356E" w:rsidRPr="00E627A6">
        <w:rPr>
          <w:rFonts w:asciiTheme="minorHAnsi" w:hAnsiTheme="minorHAnsi" w:cstheme="minorHAnsi"/>
          <w:szCs w:val="22"/>
        </w:rPr>
        <w:t>s</w:t>
      </w:r>
      <w:r w:rsidRPr="002F536B">
        <w:rPr>
          <w:rFonts w:asciiTheme="minorHAnsi" w:hAnsiTheme="minorHAnsi" w:cstheme="minorHAnsi"/>
          <w:szCs w:val="22"/>
        </w:rPr>
        <w:t xml:space="preserve"> trust account</w:t>
      </w:r>
      <w:r w:rsidRPr="005F7CC0">
        <w:rPr>
          <w:rFonts w:asciiTheme="minorHAnsi" w:hAnsiTheme="minorHAnsi" w:cstheme="minorHAnsi"/>
          <w:szCs w:val="22"/>
        </w:rPr>
        <w:t>s</w:t>
      </w:r>
      <w:r w:rsidRPr="0011769B">
        <w:rPr>
          <w:rFonts w:asciiTheme="minorHAnsi" w:hAnsiTheme="minorHAnsi" w:cstheme="minorHAnsi"/>
          <w:szCs w:val="22"/>
        </w:rPr>
        <w:t xml:space="preserve"> performs sufficient work to</w:t>
      </w:r>
      <w:r w:rsidR="004C65BA" w:rsidRPr="000023F9">
        <w:rPr>
          <w:rFonts w:asciiTheme="minorHAnsi" w:hAnsiTheme="minorHAnsi" w:cstheme="minorHAnsi"/>
          <w:szCs w:val="22"/>
        </w:rPr>
        <w:t xml:space="preserve"> e</w:t>
      </w:r>
      <w:r w:rsidR="00AA78E3" w:rsidRPr="00F9794A">
        <w:rPr>
          <w:rFonts w:asciiTheme="minorHAnsi" w:hAnsiTheme="minorHAnsi" w:cstheme="minorHAnsi"/>
          <w:szCs w:val="22"/>
        </w:rPr>
        <w:t>valuate</w:t>
      </w:r>
      <w:r w:rsidRPr="009C7244">
        <w:rPr>
          <w:rFonts w:asciiTheme="minorHAnsi" w:hAnsiTheme="minorHAnsi" w:cstheme="minorHAnsi"/>
          <w:szCs w:val="22"/>
        </w:rPr>
        <w:t xml:space="preserve"> whether the identified records were </w:t>
      </w:r>
      <w:r w:rsidR="004C65BA" w:rsidRPr="007B1C72">
        <w:rPr>
          <w:rFonts w:asciiTheme="minorHAnsi" w:hAnsiTheme="minorHAnsi" w:cstheme="minorHAnsi"/>
          <w:szCs w:val="22"/>
        </w:rPr>
        <w:t>kept</w:t>
      </w:r>
      <w:r w:rsidR="008C6086" w:rsidRPr="007B1C72">
        <w:rPr>
          <w:rFonts w:asciiTheme="minorHAnsi" w:hAnsiTheme="minorHAnsi" w:cstheme="minorHAnsi"/>
          <w:szCs w:val="22"/>
        </w:rPr>
        <w:t xml:space="preserve">, </w:t>
      </w:r>
      <w:r w:rsidR="008C6086" w:rsidRPr="00B658B5">
        <w:rPr>
          <w:rFonts w:asciiTheme="minorHAnsi" w:hAnsiTheme="minorHAnsi" w:cstheme="minorHAnsi"/>
          <w:szCs w:val="22"/>
        </w:rPr>
        <w:t>in all material respects</w:t>
      </w:r>
      <w:r w:rsidR="008C6086" w:rsidRPr="00C664FE">
        <w:rPr>
          <w:rFonts w:asciiTheme="minorHAnsi" w:hAnsiTheme="minorHAnsi" w:cstheme="minorHAnsi"/>
          <w:szCs w:val="22"/>
        </w:rPr>
        <w:t>,</w:t>
      </w:r>
      <w:r w:rsidRPr="00A32C15">
        <w:rPr>
          <w:rFonts w:asciiTheme="minorHAnsi" w:hAnsiTheme="minorHAnsi" w:cstheme="minorHAnsi"/>
          <w:szCs w:val="22"/>
        </w:rPr>
        <w:t xml:space="preserve"> in compliance with the Act and </w:t>
      </w:r>
      <w:r w:rsidR="00131A02" w:rsidRPr="00AE2B1B">
        <w:rPr>
          <w:rFonts w:asciiTheme="minorHAnsi" w:hAnsiTheme="minorHAnsi" w:cstheme="minorHAnsi"/>
          <w:szCs w:val="22"/>
        </w:rPr>
        <w:t xml:space="preserve">the </w:t>
      </w:r>
      <w:r w:rsidRPr="00AE2B1B">
        <w:rPr>
          <w:rFonts w:asciiTheme="minorHAnsi" w:hAnsiTheme="minorHAnsi" w:cstheme="minorHAnsi"/>
          <w:szCs w:val="22"/>
        </w:rPr>
        <w:t>Rules</w:t>
      </w:r>
      <w:r w:rsidR="00AC0B65" w:rsidRPr="006538A9">
        <w:rPr>
          <w:rFonts w:asciiTheme="minorHAnsi" w:hAnsiTheme="minorHAnsi" w:cstheme="minorHAnsi"/>
          <w:szCs w:val="22"/>
        </w:rPr>
        <w:t>;</w:t>
      </w:r>
      <w:r w:rsidRPr="004C0EA6">
        <w:rPr>
          <w:rFonts w:asciiTheme="minorHAnsi" w:hAnsiTheme="minorHAnsi" w:cstheme="minorHAnsi"/>
          <w:szCs w:val="22"/>
        </w:rPr>
        <w:t xml:space="preserve"> and whether trust account transactions were in accordance with the </w:t>
      </w:r>
      <w:r w:rsidR="000D356E" w:rsidRPr="004C0EA6">
        <w:rPr>
          <w:rFonts w:asciiTheme="minorHAnsi" w:hAnsiTheme="minorHAnsi" w:cstheme="minorHAnsi"/>
          <w:szCs w:val="22"/>
        </w:rPr>
        <w:t>instructions of the principal</w:t>
      </w:r>
      <w:r w:rsidRPr="004C0EA6">
        <w:rPr>
          <w:rFonts w:asciiTheme="minorHAnsi" w:hAnsiTheme="minorHAnsi" w:cstheme="minorHAnsi"/>
          <w:szCs w:val="22"/>
        </w:rPr>
        <w:t>, including whether transactions were supported by adequate documentation or explanation</w:t>
      </w:r>
      <w:r w:rsidR="000D356E" w:rsidRPr="004C0EA6">
        <w:rPr>
          <w:rFonts w:asciiTheme="minorHAnsi" w:hAnsiTheme="minorHAnsi" w:cstheme="minorHAnsi"/>
          <w:szCs w:val="22"/>
        </w:rPr>
        <w:t>.</w:t>
      </w:r>
      <w:r w:rsidRPr="004C0EA6">
        <w:rPr>
          <w:rFonts w:asciiTheme="minorHAnsi" w:hAnsiTheme="minorHAnsi" w:cstheme="minorHAnsi"/>
          <w:szCs w:val="22"/>
        </w:rPr>
        <w:t xml:space="preserve"> </w:t>
      </w:r>
    </w:p>
    <w:p w14:paraId="43C3C513" w14:textId="77777777" w:rsidR="00192A79" w:rsidRPr="004C0EA6" w:rsidRDefault="008702ED" w:rsidP="00C35CE6">
      <w:pPr>
        <w:pStyle w:val="Heading2"/>
      </w:pPr>
      <w:bookmarkStart w:id="20" w:name="_Toc456358623"/>
      <w:bookmarkStart w:id="21" w:name="_Toc529194439"/>
      <w:r w:rsidRPr="004C0EA6">
        <w:t xml:space="preserve">The engagement and </w:t>
      </w:r>
      <w:r w:rsidR="007B7866" w:rsidRPr="004C0EA6">
        <w:t>the auditor</w:t>
      </w:r>
      <w:bookmarkEnd w:id="20"/>
      <w:bookmarkEnd w:id="21"/>
    </w:p>
    <w:p w14:paraId="486C4517" w14:textId="77777777" w:rsidR="003E2E71" w:rsidRPr="004C0EA6" w:rsidRDefault="00942C3A"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w:t>
      </w:r>
      <w:r w:rsidR="0078783B" w:rsidRPr="004C0EA6">
        <w:rPr>
          <w:rFonts w:asciiTheme="minorHAnsi" w:hAnsiTheme="minorHAnsi" w:cstheme="minorHAnsi"/>
          <w:szCs w:val="22"/>
        </w:rPr>
        <w:t xml:space="preserve"> </w:t>
      </w:r>
      <w:r w:rsidR="003351CB" w:rsidRPr="004C0EA6">
        <w:rPr>
          <w:rFonts w:asciiTheme="minorHAnsi" w:hAnsiTheme="minorHAnsi" w:cstheme="minorHAnsi"/>
          <w:szCs w:val="22"/>
        </w:rPr>
        <w:t>Act</w:t>
      </w:r>
      <w:r w:rsidRPr="004C0EA6">
        <w:rPr>
          <w:rFonts w:asciiTheme="minorHAnsi" w:hAnsiTheme="minorHAnsi" w:cstheme="minorHAnsi"/>
          <w:szCs w:val="22"/>
        </w:rPr>
        <w:t xml:space="preserve"> require</w:t>
      </w:r>
      <w:r w:rsidR="00717432" w:rsidRPr="004C0EA6">
        <w:rPr>
          <w:rFonts w:asciiTheme="minorHAnsi" w:hAnsiTheme="minorHAnsi" w:cstheme="minorHAnsi"/>
          <w:szCs w:val="22"/>
        </w:rPr>
        <w:t>s</w:t>
      </w:r>
      <w:r w:rsidRPr="004C0EA6">
        <w:rPr>
          <w:rFonts w:asciiTheme="minorHAnsi" w:hAnsiTheme="minorHAnsi" w:cstheme="minorHAnsi"/>
          <w:szCs w:val="22"/>
        </w:rPr>
        <w:t xml:space="preserve"> a f</w:t>
      </w:r>
      <w:r w:rsidR="003351CB" w:rsidRPr="004C0EA6">
        <w:rPr>
          <w:rFonts w:asciiTheme="minorHAnsi" w:hAnsiTheme="minorHAnsi" w:cstheme="minorHAnsi"/>
          <w:szCs w:val="22"/>
        </w:rPr>
        <w:t>resh produce agent</w:t>
      </w:r>
      <w:r w:rsidRPr="004C0EA6">
        <w:rPr>
          <w:rFonts w:asciiTheme="minorHAnsi" w:hAnsiTheme="minorHAnsi" w:cstheme="minorHAnsi"/>
          <w:szCs w:val="22"/>
        </w:rPr>
        <w:t xml:space="preserve"> to appoint a registered auditor to discharge the duties assigned to the auditor in terms of the </w:t>
      </w:r>
      <w:r w:rsidR="003351CB" w:rsidRPr="004C0EA6">
        <w:rPr>
          <w:rFonts w:asciiTheme="minorHAnsi" w:hAnsiTheme="minorHAnsi" w:cstheme="minorHAnsi"/>
          <w:szCs w:val="22"/>
        </w:rPr>
        <w:t xml:space="preserve">Act and the </w:t>
      </w:r>
      <w:r w:rsidRPr="004C0EA6">
        <w:rPr>
          <w:rFonts w:asciiTheme="minorHAnsi" w:hAnsiTheme="minorHAnsi" w:cstheme="minorHAnsi"/>
          <w:szCs w:val="22"/>
        </w:rPr>
        <w:t xml:space="preserve">Rules. This </w:t>
      </w:r>
      <w:r w:rsidR="006F20DF" w:rsidRPr="004C0EA6">
        <w:rPr>
          <w:rFonts w:asciiTheme="minorHAnsi" w:hAnsiTheme="minorHAnsi" w:cstheme="minorHAnsi"/>
          <w:szCs w:val="22"/>
        </w:rPr>
        <w:t>“</w:t>
      </w:r>
      <w:r w:rsidRPr="004C0EA6">
        <w:rPr>
          <w:rFonts w:asciiTheme="minorHAnsi" w:hAnsiTheme="minorHAnsi" w:cstheme="minorHAnsi"/>
          <w:szCs w:val="22"/>
        </w:rPr>
        <w:t>appointment</w:t>
      </w:r>
      <w:r w:rsidR="006F20DF" w:rsidRPr="004C0EA6">
        <w:rPr>
          <w:rFonts w:asciiTheme="minorHAnsi" w:hAnsiTheme="minorHAnsi" w:cstheme="minorHAnsi"/>
          <w:szCs w:val="22"/>
        </w:rPr>
        <w:t>”</w:t>
      </w:r>
      <w:r w:rsidRPr="004C0EA6">
        <w:rPr>
          <w:rFonts w:asciiTheme="minorHAnsi" w:hAnsiTheme="minorHAnsi" w:cstheme="minorHAnsi"/>
          <w:szCs w:val="22"/>
        </w:rPr>
        <w:t xml:space="preserve"> </w:t>
      </w:r>
      <w:r w:rsidR="00717432" w:rsidRPr="004C0EA6">
        <w:rPr>
          <w:rFonts w:asciiTheme="minorHAnsi" w:hAnsiTheme="minorHAnsi" w:cstheme="minorHAnsi"/>
          <w:szCs w:val="22"/>
        </w:rPr>
        <w:t>has the same meaning as</w:t>
      </w:r>
      <w:r w:rsidR="00EF7168" w:rsidRPr="004C0EA6">
        <w:rPr>
          <w:rFonts w:asciiTheme="minorHAnsi" w:hAnsiTheme="minorHAnsi" w:cstheme="minorHAnsi"/>
          <w:szCs w:val="22"/>
        </w:rPr>
        <w:t xml:space="preserve"> </w:t>
      </w:r>
      <w:r w:rsidR="007C7B5C" w:rsidRPr="004C0EA6">
        <w:rPr>
          <w:rFonts w:asciiTheme="minorHAnsi" w:hAnsiTheme="minorHAnsi" w:cstheme="minorHAnsi"/>
          <w:szCs w:val="22"/>
        </w:rPr>
        <w:t>the</w:t>
      </w:r>
      <w:r w:rsidRPr="004C0EA6">
        <w:rPr>
          <w:rFonts w:asciiTheme="minorHAnsi" w:hAnsiTheme="minorHAnsi" w:cstheme="minorHAnsi"/>
          <w:szCs w:val="22"/>
        </w:rPr>
        <w:t xml:space="preserve"> </w:t>
      </w:r>
      <w:r w:rsidR="006F20DF" w:rsidRPr="004C0EA6">
        <w:rPr>
          <w:rFonts w:asciiTheme="minorHAnsi" w:hAnsiTheme="minorHAnsi" w:cstheme="minorHAnsi"/>
          <w:szCs w:val="22"/>
        </w:rPr>
        <w:t>“</w:t>
      </w:r>
      <w:r w:rsidRPr="004C0EA6">
        <w:rPr>
          <w:rFonts w:asciiTheme="minorHAnsi" w:hAnsiTheme="minorHAnsi" w:cstheme="minorHAnsi"/>
          <w:szCs w:val="22"/>
        </w:rPr>
        <w:t>auditor of the entity</w:t>
      </w:r>
      <w:r w:rsidR="006F20DF" w:rsidRPr="004C0EA6">
        <w:rPr>
          <w:rFonts w:asciiTheme="minorHAnsi" w:hAnsiTheme="minorHAnsi" w:cstheme="minorHAnsi"/>
          <w:szCs w:val="22"/>
        </w:rPr>
        <w:t>”</w:t>
      </w:r>
      <w:r w:rsidR="00AC0B65" w:rsidRPr="004C0EA6">
        <w:rPr>
          <w:rFonts w:asciiTheme="minorHAnsi" w:hAnsiTheme="minorHAnsi" w:cstheme="minorHAnsi"/>
          <w:szCs w:val="22"/>
        </w:rPr>
        <w:t>,</w:t>
      </w:r>
      <w:r w:rsidRPr="004C0EA6">
        <w:rPr>
          <w:rFonts w:asciiTheme="minorHAnsi" w:hAnsiTheme="minorHAnsi" w:cstheme="minorHAnsi"/>
          <w:szCs w:val="22"/>
        </w:rPr>
        <w:t xml:space="preserve"> </w:t>
      </w:r>
      <w:r w:rsidR="00717432" w:rsidRPr="004C0EA6">
        <w:rPr>
          <w:rFonts w:asciiTheme="minorHAnsi" w:hAnsiTheme="minorHAnsi" w:cstheme="minorHAnsi"/>
          <w:szCs w:val="22"/>
        </w:rPr>
        <w:t xml:space="preserve">as </w:t>
      </w:r>
      <w:r w:rsidRPr="004C0EA6">
        <w:rPr>
          <w:rFonts w:asciiTheme="minorHAnsi" w:hAnsiTheme="minorHAnsi" w:cstheme="minorHAnsi"/>
          <w:szCs w:val="22"/>
        </w:rPr>
        <w:t xml:space="preserve">contemplated in </w:t>
      </w:r>
      <w:r w:rsidR="006F20DF" w:rsidRPr="004C0EA6">
        <w:rPr>
          <w:rFonts w:asciiTheme="minorHAnsi" w:hAnsiTheme="minorHAnsi" w:cstheme="minorHAnsi"/>
          <w:szCs w:val="22"/>
        </w:rPr>
        <w:t xml:space="preserve">Section </w:t>
      </w:r>
      <w:r w:rsidRPr="004C0EA6">
        <w:rPr>
          <w:rFonts w:asciiTheme="minorHAnsi" w:hAnsiTheme="minorHAnsi" w:cstheme="minorHAnsi"/>
          <w:szCs w:val="22"/>
        </w:rPr>
        <w:t xml:space="preserve">44(1)(a) of the </w:t>
      </w:r>
      <w:r w:rsidR="0037564C" w:rsidRPr="004C0EA6">
        <w:rPr>
          <w:rFonts w:asciiTheme="minorHAnsi" w:hAnsiTheme="minorHAnsi" w:cstheme="minorHAnsi"/>
          <w:szCs w:val="22"/>
        </w:rPr>
        <w:t>Auditing Profession Act, 2005</w:t>
      </w:r>
      <w:r w:rsidRPr="004C0EA6">
        <w:rPr>
          <w:rFonts w:asciiTheme="minorHAnsi" w:hAnsiTheme="minorHAnsi" w:cstheme="minorHAnsi"/>
          <w:szCs w:val="22"/>
        </w:rPr>
        <w:t xml:space="preserve">. </w:t>
      </w:r>
    </w:p>
    <w:p w14:paraId="7CA35F5D" w14:textId="7DE537A6" w:rsidR="00397561" w:rsidRPr="004C0EA6" w:rsidRDefault="00762C42"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w:t>
      </w:r>
      <w:r w:rsidR="00A14352" w:rsidRPr="004C0EA6">
        <w:rPr>
          <w:rFonts w:asciiTheme="minorHAnsi" w:hAnsiTheme="minorHAnsi" w:cstheme="minorHAnsi"/>
          <w:szCs w:val="22"/>
        </w:rPr>
        <w:t>he auditor undertaking an engagement on a</w:t>
      </w:r>
      <w:r w:rsidR="003351CB" w:rsidRPr="004C0EA6">
        <w:rPr>
          <w:rFonts w:asciiTheme="minorHAnsi" w:hAnsiTheme="minorHAnsi" w:cstheme="minorHAnsi"/>
          <w:szCs w:val="22"/>
        </w:rPr>
        <w:t xml:space="preserve"> fresh produce agent</w:t>
      </w:r>
      <w:r w:rsidR="00A14352" w:rsidRPr="004C0EA6">
        <w:rPr>
          <w:rFonts w:asciiTheme="minorHAnsi" w:hAnsiTheme="minorHAnsi" w:cstheme="minorHAnsi"/>
          <w:szCs w:val="22"/>
        </w:rPr>
        <w:t>’s trust</w:t>
      </w:r>
      <w:r w:rsidR="003E2E71" w:rsidRPr="004C0EA6">
        <w:rPr>
          <w:rFonts w:asciiTheme="minorHAnsi" w:hAnsiTheme="minorHAnsi" w:cstheme="minorHAnsi"/>
          <w:szCs w:val="22"/>
        </w:rPr>
        <w:t xml:space="preserve"> accounts</w:t>
      </w:r>
      <w:r w:rsidR="005F5B53" w:rsidRPr="004C0EA6">
        <w:rPr>
          <w:rFonts w:asciiTheme="minorHAnsi" w:hAnsiTheme="minorHAnsi" w:cstheme="minorHAnsi"/>
          <w:szCs w:val="22"/>
        </w:rPr>
        <w:t xml:space="preserve"> </w:t>
      </w:r>
      <w:r w:rsidR="00AC623A" w:rsidRPr="004C0EA6">
        <w:rPr>
          <w:rFonts w:asciiTheme="minorHAnsi" w:hAnsiTheme="minorHAnsi" w:cstheme="minorHAnsi"/>
          <w:szCs w:val="22"/>
        </w:rPr>
        <w:t xml:space="preserve">requires </w:t>
      </w:r>
      <w:r w:rsidR="00397561" w:rsidRPr="004C0EA6">
        <w:rPr>
          <w:rFonts w:asciiTheme="minorHAnsi" w:hAnsiTheme="minorHAnsi" w:cstheme="minorHAnsi"/>
          <w:szCs w:val="22"/>
        </w:rPr>
        <w:t xml:space="preserve">access to the accounting records relative to the </w:t>
      </w:r>
      <w:r w:rsidR="003351CB" w:rsidRPr="004C0EA6">
        <w:rPr>
          <w:rFonts w:asciiTheme="minorHAnsi" w:hAnsiTheme="minorHAnsi" w:cstheme="minorHAnsi"/>
          <w:szCs w:val="22"/>
        </w:rPr>
        <w:t>fresh produce agent</w:t>
      </w:r>
      <w:r w:rsidR="00397561" w:rsidRPr="004C0EA6">
        <w:rPr>
          <w:rFonts w:asciiTheme="minorHAnsi" w:hAnsiTheme="minorHAnsi" w:cstheme="minorHAnsi"/>
          <w:szCs w:val="22"/>
        </w:rPr>
        <w:t xml:space="preserve">’s business and trust account transactions </w:t>
      </w:r>
      <w:r w:rsidR="009B35BD" w:rsidRPr="004C0EA6">
        <w:rPr>
          <w:rFonts w:asciiTheme="minorHAnsi" w:hAnsiTheme="minorHAnsi" w:cstheme="minorHAnsi"/>
          <w:szCs w:val="22"/>
        </w:rPr>
        <w:t>to</w:t>
      </w:r>
      <w:r w:rsidR="00397561" w:rsidRPr="004C0EA6">
        <w:rPr>
          <w:rFonts w:asciiTheme="minorHAnsi" w:hAnsiTheme="minorHAnsi" w:cstheme="minorHAnsi"/>
          <w:szCs w:val="22"/>
        </w:rPr>
        <w:t xml:space="preserve"> evaluat</w:t>
      </w:r>
      <w:r w:rsidR="009B35BD" w:rsidRPr="004C0EA6">
        <w:rPr>
          <w:rFonts w:asciiTheme="minorHAnsi" w:hAnsiTheme="minorHAnsi" w:cstheme="minorHAnsi"/>
          <w:szCs w:val="22"/>
        </w:rPr>
        <w:t>e</w:t>
      </w:r>
      <w:r w:rsidR="00397561" w:rsidRPr="004C0EA6">
        <w:rPr>
          <w:rFonts w:asciiTheme="minorHAnsi" w:hAnsiTheme="minorHAnsi" w:cstheme="minorHAnsi"/>
          <w:szCs w:val="22"/>
        </w:rPr>
        <w:t xml:space="preserve"> whether the </w:t>
      </w:r>
      <w:r w:rsidR="003351CB" w:rsidRPr="004C0EA6">
        <w:rPr>
          <w:rFonts w:asciiTheme="minorHAnsi" w:hAnsiTheme="minorHAnsi" w:cstheme="minorHAnsi"/>
          <w:szCs w:val="22"/>
        </w:rPr>
        <w:t>fresh produce agent</w:t>
      </w:r>
      <w:r w:rsidR="00397561" w:rsidRPr="004C0EA6">
        <w:rPr>
          <w:rFonts w:asciiTheme="minorHAnsi" w:hAnsiTheme="minorHAnsi" w:cstheme="minorHAnsi"/>
          <w:szCs w:val="22"/>
        </w:rPr>
        <w:t xml:space="preserve">’s trust accounts were </w:t>
      </w:r>
      <w:r w:rsidR="00AC199C" w:rsidRPr="004C0EA6">
        <w:rPr>
          <w:rFonts w:asciiTheme="minorHAnsi" w:hAnsiTheme="minorHAnsi" w:cstheme="minorHAnsi"/>
          <w:szCs w:val="22"/>
        </w:rPr>
        <w:t>kept</w:t>
      </w:r>
      <w:r w:rsidR="00397561" w:rsidRPr="004C0EA6">
        <w:rPr>
          <w:rFonts w:asciiTheme="minorHAnsi" w:hAnsiTheme="minorHAnsi" w:cstheme="minorHAnsi"/>
          <w:szCs w:val="22"/>
        </w:rPr>
        <w:t xml:space="preserve"> in compliance with the Act and </w:t>
      </w:r>
      <w:r w:rsidR="00131A02" w:rsidRPr="004C0EA6">
        <w:rPr>
          <w:rFonts w:asciiTheme="minorHAnsi" w:hAnsiTheme="minorHAnsi" w:cstheme="minorHAnsi"/>
          <w:szCs w:val="22"/>
        </w:rPr>
        <w:t xml:space="preserve">the </w:t>
      </w:r>
      <w:r w:rsidR="00397561" w:rsidRPr="004C0EA6">
        <w:rPr>
          <w:rFonts w:asciiTheme="minorHAnsi" w:hAnsiTheme="minorHAnsi" w:cstheme="minorHAnsi"/>
          <w:szCs w:val="22"/>
        </w:rPr>
        <w:t>Rules.</w:t>
      </w:r>
      <w:r w:rsidR="00F4518A" w:rsidRPr="004C0EA6">
        <w:rPr>
          <w:rFonts w:asciiTheme="minorHAnsi" w:hAnsiTheme="minorHAnsi" w:cstheme="minorHAnsi"/>
          <w:szCs w:val="22"/>
        </w:rPr>
        <w:t xml:space="preserve"> </w:t>
      </w:r>
    </w:p>
    <w:p w14:paraId="228E7516" w14:textId="77777777" w:rsidR="00192A79" w:rsidRPr="004C0EA6" w:rsidRDefault="00192A79"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lastRenderedPageBreak/>
        <w:t xml:space="preserve">An auditor accepting an engagement to </w:t>
      </w:r>
      <w:r w:rsidR="009C043C" w:rsidRPr="004C0EA6">
        <w:rPr>
          <w:rFonts w:asciiTheme="minorHAnsi" w:hAnsiTheme="minorHAnsi" w:cstheme="minorHAnsi"/>
          <w:szCs w:val="22"/>
        </w:rPr>
        <w:t xml:space="preserve">report </w:t>
      </w:r>
      <w:r w:rsidR="00762C42" w:rsidRPr="004C0EA6">
        <w:rPr>
          <w:rFonts w:asciiTheme="minorHAnsi" w:hAnsiTheme="minorHAnsi" w:cstheme="minorHAnsi"/>
          <w:szCs w:val="22"/>
        </w:rPr>
        <w:t>o</w:t>
      </w:r>
      <w:r w:rsidR="00140E8B" w:rsidRPr="004C0EA6">
        <w:rPr>
          <w:rFonts w:asciiTheme="minorHAnsi" w:hAnsiTheme="minorHAnsi" w:cstheme="minorHAnsi"/>
          <w:szCs w:val="22"/>
        </w:rPr>
        <w:t xml:space="preserve">n </w:t>
      </w:r>
      <w:r w:rsidR="009B35BD" w:rsidRPr="004C0EA6">
        <w:rPr>
          <w:rFonts w:asciiTheme="minorHAnsi" w:hAnsiTheme="minorHAnsi" w:cstheme="minorHAnsi"/>
          <w:szCs w:val="22"/>
        </w:rPr>
        <w:t xml:space="preserve">a </w:t>
      </w:r>
      <w:r w:rsidR="00140E8B" w:rsidRPr="004C0EA6">
        <w:rPr>
          <w:rFonts w:asciiTheme="minorHAnsi" w:hAnsiTheme="minorHAnsi" w:cstheme="minorHAnsi"/>
          <w:szCs w:val="22"/>
        </w:rPr>
        <w:t>fresh produce agent</w:t>
      </w:r>
      <w:r w:rsidR="00717432" w:rsidRPr="004C0EA6">
        <w:rPr>
          <w:rFonts w:asciiTheme="minorHAnsi" w:hAnsiTheme="minorHAnsi" w:cstheme="minorHAnsi"/>
          <w:szCs w:val="22"/>
        </w:rPr>
        <w:t>’</w:t>
      </w:r>
      <w:r w:rsidRPr="004C0EA6">
        <w:rPr>
          <w:rFonts w:asciiTheme="minorHAnsi" w:hAnsiTheme="minorHAnsi" w:cstheme="minorHAnsi"/>
          <w:szCs w:val="22"/>
        </w:rPr>
        <w:t>s trust accounts</w:t>
      </w:r>
      <w:r w:rsidR="008114AA" w:rsidRPr="004C0EA6">
        <w:rPr>
          <w:rFonts w:asciiTheme="minorHAnsi" w:hAnsiTheme="minorHAnsi" w:cstheme="minorHAnsi"/>
          <w:szCs w:val="22"/>
        </w:rPr>
        <w:t xml:space="preserve"> obtain</w:t>
      </w:r>
      <w:r w:rsidR="0011723B" w:rsidRPr="004C0EA6">
        <w:rPr>
          <w:rFonts w:asciiTheme="minorHAnsi" w:hAnsiTheme="minorHAnsi" w:cstheme="minorHAnsi"/>
          <w:szCs w:val="22"/>
        </w:rPr>
        <w:t>s</w:t>
      </w:r>
      <w:r w:rsidR="008114AA" w:rsidRPr="004C0EA6">
        <w:rPr>
          <w:rFonts w:asciiTheme="minorHAnsi" w:hAnsiTheme="minorHAnsi" w:cstheme="minorHAnsi"/>
          <w:szCs w:val="22"/>
        </w:rPr>
        <w:t xml:space="preserve"> an understanding of the Act</w:t>
      </w:r>
      <w:r w:rsidR="006F20DF" w:rsidRPr="004C0EA6">
        <w:rPr>
          <w:rFonts w:asciiTheme="minorHAnsi" w:hAnsiTheme="minorHAnsi" w:cstheme="minorHAnsi"/>
          <w:szCs w:val="22"/>
        </w:rPr>
        <w:t>,</w:t>
      </w:r>
      <w:r w:rsidR="00D36745" w:rsidRPr="004C0EA6">
        <w:rPr>
          <w:rFonts w:asciiTheme="minorHAnsi" w:hAnsiTheme="minorHAnsi" w:cstheme="minorHAnsi"/>
          <w:szCs w:val="22"/>
        </w:rPr>
        <w:t xml:space="preserve"> the</w:t>
      </w:r>
      <w:r w:rsidR="008114AA" w:rsidRPr="004C0EA6">
        <w:rPr>
          <w:rFonts w:asciiTheme="minorHAnsi" w:hAnsiTheme="minorHAnsi" w:cstheme="minorHAnsi"/>
          <w:szCs w:val="22"/>
        </w:rPr>
        <w:t xml:space="preserve"> Rules and the engagement circumstances</w:t>
      </w:r>
      <w:r w:rsidR="00991564" w:rsidRPr="004C0EA6">
        <w:rPr>
          <w:rFonts w:asciiTheme="minorHAnsi" w:hAnsiTheme="minorHAnsi" w:cstheme="minorHAnsi"/>
          <w:szCs w:val="22"/>
        </w:rPr>
        <w:t>.</w:t>
      </w:r>
      <w:r w:rsidR="005F5B53" w:rsidRPr="004C0EA6">
        <w:rPr>
          <w:rStyle w:val="FootnoteReference"/>
          <w:rFonts w:asciiTheme="minorHAnsi" w:hAnsiTheme="minorHAnsi" w:cstheme="minorHAnsi"/>
          <w:szCs w:val="22"/>
        </w:rPr>
        <w:footnoteReference w:id="7"/>
      </w:r>
      <w:r w:rsidR="00F36630" w:rsidRPr="004C0EA6">
        <w:rPr>
          <w:rFonts w:asciiTheme="minorHAnsi" w:hAnsiTheme="minorHAnsi" w:cstheme="minorHAnsi"/>
          <w:szCs w:val="22"/>
        </w:rPr>
        <w:t xml:space="preserve"> </w:t>
      </w:r>
    </w:p>
    <w:p w14:paraId="4E2EA209" w14:textId="77777777" w:rsidR="00397561" w:rsidRPr="000023F9" w:rsidRDefault="00F3663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An auditor who is professionally competent to audit financial statements </w:t>
      </w:r>
      <w:r w:rsidR="009B4702" w:rsidRPr="00A16B98">
        <w:rPr>
          <w:rFonts w:asciiTheme="minorHAnsi" w:hAnsiTheme="minorHAnsi" w:cstheme="minorHAnsi"/>
          <w:szCs w:val="22"/>
        </w:rPr>
        <w:t xml:space="preserve">considers whether such </w:t>
      </w:r>
      <w:r w:rsidR="006F20DF" w:rsidRPr="00444283">
        <w:rPr>
          <w:rFonts w:asciiTheme="minorHAnsi" w:hAnsiTheme="minorHAnsi" w:cstheme="minorHAnsi"/>
          <w:szCs w:val="22"/>
        </w:rPr>
        <w:t xml:space="preserve">an </w:t>
      </w:r>
      <w:r w:rsidR="009B4702" w:rsidRPr="00713C8F">
        <w:rPr>
          <w:rFonts w:asciiTheme="minorHAnsi" w:hAnsiTheme="minorHAnsi" w:cstheme="minorHAnsi"/>
          <w:szCs w:val="22"/>
        </w:rPr>
        <w:t>auditor has</w:t>
      </w:r>
      <w:r w:rsidRPr="00996253">
        <w:rPr>
          <w:rFonts w:asciiTheme="minorHAnsi" w:hAnsiTheme="minorHAnsi" w:cstheme="minorHAnsi"/>
          <w:szCs w:val="22"/>
        </w:rPr>
        <w:t xml:space="preserve"> the </w:t>
      </w:r>
      <w:r w:rsidR="00456E31" w:rsidRPr="00996253">
        <w:rPr>
          <w:rFonts w:asciiTheme="minorHAnsi" w:hAnsiTheme="minorHAnsi" w:cstheme="minorHAnsi"/>
          <w:szCs w:val="22"/>
        </w:rPr>
        <w:t>speciali</w:t>
      </w:r>
      <w:r w:rsidR="00456E31" w:rsidRPr="00A368CC">
        <w:rPr>
          <w:rFonts w:asciiTheme="minorHAnsi" w:hAnsiTheme="minorHAnsi" w:cstheme="minorHAnsi"/>
          <w:szCs w:val="22"/>
        </w:rPr>
        <w:t>s</w:t>
      </w:r>
      <w:r w:rsidR="00456E31" w:rsidRPr="00153A42">
        <w:rPr>
          <w:rFonts w:asciiTheme="minorHAnsi" w:hAnsiTheme="minorHAnsi" w:cstheme="minorHAnsi"/>
          <w:szCs w:val="22"/>
        </w:rPr>
        <w:t xml:space="preserve">ed </w:t>
      </w:r>
      <w:r w:rsidRPr="00153A42">
        <w:rPr>
          <w:rFonts w:asciiTheme="minorHAnsi" w:hAnsiTheme="minorHAnsi" w:cstheme="minorHAnsi"/>
          <w:szCs w:val="22"/>
        </w:rPr>
        <w:t xml:space="preserve">skills and knowledge necessary to undertake an </w:t>
      </w:r>
      <w:r w:rsidR="006679A7" w:rsidRPr="002F7AD5">
        <w:rPr>
          <w:rFonts w:asciiTheme="minorHAnsi" w:hAnsiTheme="minorHAnsi" w:cstheme="minorHAnsi"/>
          <w:szCs w:val="22"/>
        </w:rPr>
        <w:t>engagement</w:t>
      </w:r>
      <w:r w:rsidR="006679A7" w:rsidRPr="00E604E2">
        <w:rPr>
          <w:rFonts w:asciiTheme="minorHAnsi" w:hAnsiTheme="minorHAnsi" w:cstheme="minorHAnsi"/>
          <w:szCs w:val="22"/>
        </w:rPr>
        <w:t xml:space="preserve"> </w:t>
      </w:r>
      <w:r w:rsidRPr="001461F5">
        <w:rPr>
          <w:rFonts w:asciiTheme="minorHAnsi" w:hAnsiTheme="minorHAnsi" w:cstheme="minorHAnsi"/>
          <w:szCs w:val="22"/>
        </w:rPr>
        <w:t xml:space="preserve">on </w:t>
      </w:r>
      <w:r w:rsidR="00140E8B" w:rsidRPr="00647815">
        <w:rPr>
          <w:rFonts w:asciiTheme="minorHAnsi" w:hAnsiTheme="minorHAnsi" w:cstheme="minorHAnsi"/>
          <w:szCs w:val="22"/>
        </w:rPr>
        <w:t xml:space="preserve">fresh produce </w:t>
      </w:r>
      <w:r w:rsidRPr="00642361">
        <w:rPr>
          <w:rFonts w:asciiTheme="minorHAnsi" w:hAnsiTheme="minorHAnsi" w:cstheme="minorHAnsi"/>
          <w:szCs w:val="22"/>
        </w:rPr>
        <w:t>a</w:t>
      </w:r>
      <w:r w:rsidR="00140E8B" w:rsidRPr="00E627A6">
        <w:rPr>
          <w:rFonts w:asciiTheme="minorHAnsi" w:hAnsiTheme="minorHAnsi" w:cstheme="minorHAnsi"/>
          <w:szCs w:val="22"/>
        </w:rPr>
        <w:t>gent</w:t>
      </w:r>
      <w:r w:rsidRPr="002F536B">
        <w:rPr>
          <w:rFonts w:asciiTheme="minorHAnsi" w:hAnsiTheme="minorHAnsi" w:cstheme="minorHAnsi"/>
          <w:szCs w:val="22"/>
        </w:rPr>
        <w:t>s</w:t>
      </w:r>
      <w:r w:rsidR="006F20DF" w:rsidRPr="005F7CC0">
        <w:rPr>
          <w:rFonts w:asciiTheme="minorHAnsi" w:hAnsiTheme="minorHAnsi" w:cstheme="minorHAnsi"/>
          <w:szCs w:val="22"/>
        </w:rPr>
        <w:t>’</w:t>
      </w:r>
      <w:r w:rsidRPr="0011769B">
        <w:rPr>
          <w:rFonts w:asciiTheme="minorHAnsi" w:hAnsiTheme="minorHAnsi" w:cstheme="minorHAnsi"/>
          <w:szCs w:val="22"/>
        </w:rPr>
        <w:t xml:space="preserve"> trust accounts.</w:t>
      </w:r>
    </w:p>
    <w:p w14:paraId="6E0B1353" w14:textId="77777777" w:rsidR="007729BA" w:rsidRPr="004C0EA6" w:rsidRDefault="007729BA" w:rsidP="00AB4215">
      <w:pPr>
        <w:pStyle w:val="ListParagraph"/>
        <w:numPr>
          <w:ilvl w:val="0"/>
          <w:numId w:val="13"/>
        </w:numPr>
        <w:ind w:left="567" w:hanging="567"/>
        <w:rPr>
          <w:rFonts w:asciiTheme="minorHAnsi" w:hAnsiTheme="minorHAnsi" w:cstheme="minorHAnsi"/>
          <w:szCs w:val="22"/>
        </w:rPr>
      </w:pPr>
      <w:r w:rsidRPr="00F9794A">
        <w:rPr>
          <w:rFonts w:asciiTheme="minorHAnsi" w:hAnsiTheme="minorHAnsi" w:cstheme="minorHAnsi"/>
          <w:szCs w:val="22"/>
        </w:rPr>
        <w:t>An engagement on</w:t>
      </w:r>
      <w:r w:rsidR="000E2072" w:rsidRPr="009C7244">
        <w:rPr>
          <w:rFonts w:asciiTheme="minorHAnsi" w:hAnsiTheme="minorHAnsi" w:cstheme="minorHAnsi"/>
          <w:szCs w:val="22"/>
        </w:rPr>
        <w:t xml:space="preserve"> the compliance </w:t>
      </w:r>
      <w:r w:rsidR="00253BFA" w:rsidRPr="007B1C72">
        <w:rPr>
          <w:rFonts w:asciiTheme="minorHAnsi" w:hAnsiTheme="minorHAnsi" w:cstheme="minorHAnsi"/>
          <w:szCs w:val="22"/>
        </w:rPr>
        <w:t xml:space="preserve">of </w:t>
      </w:r>
      <w:r w:rsidR="00140E8B" w:rsidRPr="007B1C72">
        <w:rPr>
          <w:rFonts w:asciiTheme="minorHAnsi" w:hAnsiTheme="minorHAnsi" w:cstheme="minorHAnsi"/>
          <w:szCs w:val="22"/>
        </w:rPr>
        <w:t xml:space="preserve">fresh produce </w:t>
      </w:r>
      <w:r w:rsidR="0036435A" w:rsidRPr="007B1C72">
        <w:t>a</w:t>
      </w:r>
      <w:r w:rsidR="00140E8B" w:rsidRPr="00B658B5">
        <w:t>gent</w:t>
      </w:r>
      <w:r w:rsidR="0036435A" w:rsidRPr="00C664FE">
        <w:t>s</w:t>
      </w:r>
      <w:r w:rsidR="006F20DF" w:rsidRPr="00A32C15">
        <w:t>’</w:t>
      </w:r>
      <w:r w:rsidR="0036435A" w:rsidRPr="00AE2B1B">
        <w:t xml:space="preserve"> trust accounts with the Act </w:t>
      </w:r>
      <w:r w:rsidR="0036435A" w:rsidRPr="006538A9">
        <w:t>and</w:t>
      </w:r>
      <w:r w:rsidR="0036435A" w:rsidRPr="004C0EA6">
        <w:t xml:space="preserve"> the Rules</w:t>
      </w:r>
      <w:r w:rsidR="00595D02" w:rsidRPr="004C0EA6">
        <w:rPr>
          <w:rFonts w:asciiTheme="minorHAnsi" w:hAnsiTheme="minorHAnsi" w:cstheme="minorHAnsi"/>
          <w:szCs w:val="22"/>
        </w:rPr>
        <w:t xml:space="preserve">, undertaken by the individual registered auditor of the </w:t>
      </w:r>
      <w:r w:rsidR="00E00EC3" w:rsidRPr="004C0EA6">
        <w:rPr>
          <w:rFonts w:asciiTheme="minorHAnsi" w:hAnsiTheme="minorHAnsi" w:cstheme="minorHAnsi"/>
          <w:szCs w:val="22"/>
        </w:rPr>
        <w:t>fresh produce agent</w:t>
      </w:r>
      <w:r w:rsidR="00595D02" w:rsidRPr="004C0EA6">
        <w:rPr>
          <w:rStyle w:val="FootnoteReference"/>
          <w:rFonts w:asciiTheme="minorHAnsi" w:hAnsiTheme="minorHAnsi" w:cstheme="minorHAnsi"/>
          <w:szCs w:val="22"/>
        </w:rPr>
        <w:footnoteReference w:id="8"/>
      </w:r>
      <w:r w:rsidR="006F20DF" w:rsidRPr="004C0EA6">
        <w:rPr>
          <w:rFonts w:asciiTheme="minorHAnsi" w:hAnsiTheme="minorHAnsi" w:cstheme="minorHAnsi"/>
          <w:szCs w:val="22"/>
        </w:rPr>
        <w:t>,</w:t>
      </w:r>
      <w:r w:rsidR="0036435A" w:rsidRPr="004C0EA6">
        <w:rPr>
          <w:rFonts w:asciiTheme="minorHAnsi" w:hAnsiTheme="minorHAnsi" w:cstheme="minorHAnsi"/>
          <w:szCs w:val="22"/>
        </w:rPr>
        <w:t xml:space="preserve"> comprises an ISAE 3000 </w:t>
      </w:r>
      <w:r w:rsidR="00B27439" w:rsidRPr="00A16B98">
        <w:rPr>
          <w:rFonts w:asciiTheme="minorHAnsi" w:hAnsiTheme="minorHAnsi" w:cstheme="minorHAnsi"/>
          <w:szCs w:val="22"/>
        </w:rPr>
        <w:t xml:space="preserve">(Revised) </w:t>
      </w:r>
      <w:r w:rsidR="0036435A" w:rsidRPr="00A16B98">
        <w:rPr>
          <w:rFonts w:asciiTheme="minorHAnsi" w:hAnsiTheme="minorHAnsi" w:cstheme="minorHAnsi"/>
          <w:szCs w:val="22"/>
        </w:rPr>
        <w:t xml:space="preserve">reasonable assurance engagement </w:t>
      </w:r>
      <w:r w:rsidR="00253BFA" w:rsidRPr="00A16B98">
        <w:rPr>
          <w:rFonts w:asciiTheme="minorHAnsi" w:hAnsiTheme="minorHAnsi" w:cstheme="minorHAnsi"/>
          <w:szCs w:val="22"/>
        </w:rPr>
        <w:t xml:space="preserve">on which an opinion (as opposed to </w:t>
      </w:r>
      <w:r w:rsidR="006F20DF" w:rsidRPr="00444283">
        <w:rPr>
          <w:rFonts w:asciiTheme="minorHAnsi" w:hAnsiTheme="minorHAnsi" w:cstheme="minorHAnsi"/>
          <w:szCs w:val="22"/>
        </w:rPr>
        <w:t xml:space="preserve">a </w:t>
      </w:r>
      <w:r w:rsidR="00253BFA" w:rsidRPr="00713C8F">
        <w:rPr>
          <w:rFonts w:asciiTheme="minorHAnsi" w:hAnsiTheme="minorHAnsi" w:cstheme="minorHAnsi"/>
          <w:szCs w:val="22"/>
        </w:rPr>
        <w:t xml:space="preserve">conclusion in the case of a limited assurance engagement) is expressed </w:t>
      </w:r>
      <w:r w:rsidR="0036435A" w:rsidRPr="00996253">
        <w:rPr>
          <w:rFonts w:asciiTheme="minorHAnsi" w:hAnsiTheme="minorHAnsi" w:cstheme="minorHAnsi"/>
          <w:szCs w:val="22"/>
        </w:rPr>
        <w:t>and consequently</w:t>
      </w:r>
      <w:r w:rsidR="00595D02" w:rsidRPr="00A368CC">
        <w:rPr>
          <w:rFonts w:asciiTheme="minorHAnsi" w:hAnsiTheme="minorHAnsi" w:cstheme="minorHAnsi"/>
          <w:szCs w:val="22"/>
        </w:rPr>
        <w:t xml:space="preserve"> </w:t>
      </w:r>
      <w:r w:rsidRPr="00153A42">
        <w:rPr>
          <w:rFonts w:asciiTheme="minorHAnsi" w:hAnsiTheme="minorHAnsi" w:cstheme="minorHAnsi"/>
          <w:szCs w:val="22"/>
        </w:rPr>
        <w:t xml:space="preserve">meets part (b) of the definition of </w:t>
      </w:r>
      <w:r w:rsidR="006F20DF" w:rsidRPr="00153A42">
        <w:rPr>
          <w:rFonts w:asciiTheme="minorHAnsi" w:hAnsiTheme="minorHAnsi" w:cstheme="minorHAnsi"/>
          <w:szCs w:val="22"/>
        </w:rPr>
        <w:t>“</w:t>
      </w:r>
      <w:r w:rsidR="00A818AF" w:rsidRPr="00153A42">
        <w:rPr>
          <w:rFonts w:asciiTheme="minorHAnsi" w:hAnsiTheme="minorHAnsi" w:cstheme="minorHAnsi"/>
          <w:szCs w:val="22"/>
        </w:rPr>
        <w:t>audit</w:t>
      </w:r>
      <w:r w:rsidR="006F20DF" w:rsidRPr="002F7AD5">
        <w:rPr>
          <w:rFonts w:asciiTheme="minorHAnsi" w:hAnsiTheme="minorHAnsi" w:cstheme="minorHAnsi"/>
          <w:szCs w:val="22"/>
        </w:rPr>
        <w:t>”</w:t>
      </w:r>
      <w:r w:rsidR="00A818AF" w:rsidRPr="002F7AD5">
        <w:rPr>
          <w:rFonts w:asciiTheme="minorHAnsi" w:hAnsiTheme="minorHAnsi" w:cstheme="minorHAnsi"/>
          <w:szCs w:val="22"/>
        </w:rPr>
        <w:t xml:space="preserve"> </w:t>
      </w:r>
      <w:r w:rsidRPr="00E604E2">
        <w:rPr>
          <w:rFonts w:asciiTheme="minorHAnsi" w:hAnsiTheme="minorHAnsi" w:cstheme="minorHAnsi"/>
          <w:szCs w:val="22"/>
        </w:rPr>
        <w:t xml:space="preserve">contained </w:t>
      </w:r>
      <w:r w:rsidR="00595D02" w:rsidRPr="001461F5">
        <w:rPr>
          <w:rFonts w:asciiTheme="minorHAnsi" w:hAnsiTheme="minorHAnsi" w:cstheme="minorHAnsi"/>
          <w:szCs w:val="22"/>
        </w:rPr>
        <w:t>in</w:t>
      </w:r>
      <w:r w:rsidR="00595D02" w:rsidRPr="00647815">
        <w:rPr>
          <w:rFonts w:asciiTheme="minorHAnsi" w:hAnsiTheme="minorHAnsi" w:cstheme="minorHAnsi"/>
          <w:szCs w:val="22"/>
        </w:rPr>
        <w:t xml:space="preserve"> </w:t>
      </w:r>
      <w:r w:rsidRPr="00642361">
        <w:rPr>
          <w:rFonts w:asciiTheme="minorHAnsi" w:hAnsiTheme="minorHAnsi" w:cstheme="minorHAnsi"/>
          <w:szCs w:val="22"/>
        </w:rPr>
        <w:t xml:space="preserve">the Auditing Profession Act, 2005. </w:t>
      </w:r>
      <w:r w:rsidR="00595D02" w:rsidRPr="00E627A6">
        <w:rPr>
          <w:rFonts w:asciiTheme="minorHAnsi" w:hAnsiTheme="minorHAnsi" w:cstheme="minorHAnsi"/>
          <w:szCs w:val="22"/>
        </w:rPr>
        <w:t>In such cases</w:t>
      </w:r>
      <w:r w:rsidR="006F20DF" w:rsidRPr="002F536B">
        <w:rPr>
          <w:rFonts w:asciiTheme="minorHAnsi" w:hAnsiTheme="minorHAnsi" w:cstheme="minorHAnsi"/>
          <w:szCs w:val="22"/>
        </w:rPr>
        <w:t>,</w:t>
      </w:r>
      <w:r w:rsidRPr="005F7CC0">
        <w:rPr>
          <w:rFonts w:asciiTheme="minorHAnsi" w:hAnsiTheme="minorHAnsi" w:cstheme="minorHAnsi"/>
          <w:szCs w:val="22"/>
        </w:rPr>
        <w:t xml:space="preserve"> the auditor undertaking </w:t>
      </w:r>
      <w:r w:rsidR="00866E90" w:rsidRPr="0011769B">
        <w:rPr>
          <w:rFonts w:asciiTheme="minorHAnsi" w:hAnsiTheme="minorHAnsi" w:cstheme="minorHAnsi"/>
          <w:szCs w:val="22"/>
        </w:rPr>
        <w:t>an</w:t>
      </w:r>
      <w:r w:rsidR="00866E90" w:rsidRPr="000023F9">
        <w:rPr>
          <w:rFonts w:asciiTheme="minorHAnsi" w:hAnsiTheme="minorHAnsi" w:cstheme="minorHAnsi"/>
          <w:szCs w:val="22"/>
        </w:rPr>
        <w:t xml:space="preserve"> </w:t>
      </w:r>
      <w:r w:rsidRPr="00F9794A">
        <w:rPr>
          <w:rFonts w:asciiTheme="minorHAnsi" w:hAnsiTheme="minorHAnsi" w:cstheme="minorHAnsi"/>
          <w:szCs w:val="22"/>
        </w:rPr>
        <w:t xml:space="preserve">engagement on </w:t>
      </w:r>
      <w:r w:rsidR="00E00EC3" w:rsidRPr="009C7244">
        <w:rPr>
          <w:rFonts w:asciiTheme="minorHAnsi" w:hAnsiTheme="minorHAnsi" w:cstheme="minorHAnsi"/>
          <w:szCs w:val="22"/>
        </w:rPr>
        <w:t xml:space="preserve">fresh produce </w:t>
      </w:r>
      <w:r w:rsidR="003A2D43" w:rsidRPr="007B1C72">
        <w:rPr>
          <w:rFonts w:asciiTheme="minorHAnsi" w:hAnsiTheme="minorHAnsi" w:cstheme="minorHAnsi"/>
          <w:szCs w:val="22"/>
        </w:rPr>
        <w:t>a</w:t>
      </w:r>
      <w:r w:rsidR="00E00EC3" w:rsidRPr="007B1C72">
        <w:rPr>
          <w:rFonts w:asciiTheme="minorHAnsi" w:hAnsiTheme="minorHAnsi" w:cstheme="minorHAnsi"/>
          <w:szCs w:val="22"/>
        </w:rPr>
        <w:t>gent</w:t>
      </w:r>
      <w:r w:rsidR="003A2D43" w:rsidRPr="007B1C72">
        <w:rPr>
          <w:rFonts w:asciiTheme="minorHAnsi" w:hAnsiTheme="minorHAnsi" w:cstheme="minorHAnsi"/>
          <w:szCs w:val="22"/>
        </w:rPr>
        <w:t>s</w:t>
      </w:r>
      <w:r w:rsidR="006F20DF" w:rsidRPr="00B658B5">
        <w:rPr>
          <w:rFonts w:asciiTheme="minorHAnsi" w:hAnsiTheme="minorHAnsi" w:cstheme="minorHAnsi"/>
          <w:szCs w:val="22"/>
        </w:rPr>
        <w:t>’</w:t>
      </w:r>
      <w:r w:rsidR="003A2D43" w:rsidRPr="00C664FE">
        <w:rPr>
          <w:rFonts w:asciiTheme="minorHAnsi" w:hAnsiTheme="minorHAnsi" w:cstheme="minorHAnsi"/>
          <w:szCs w:val="22"/>
        </w:rPr>
        <w:t xml:space="preserve"> </w:t>
      </w:r>
      <w:r w:rsidRPr="00A32C15">
        <w:rPr>
          <w:rFonts w:asciiTheme="minorHAnsi" w:hAnsiTheme="minorHAnsi" w:cstheme="minorHAnsi"/>
          <w:szCs w:val="22"/>
        </w:rPr>
        <w:t xml:space="preserve">trust accounts is subject to the requirements of </w:t>
      </w:r>
      <w:r w:rsidR="006F20DF" w:rsidRPr="00AE2B1B">
        <w:rPr>
          <w:rFonts w:asciiTheme="minorHAnsi" w:hAnsiTheme="minorHAnsi" w:cstheme="minorHAnsi"/>
          <w:szCs w:val="22"/>
        </w:rPr>
        <w:t xml:space="preserve">Section </w:t>
      </w:r>
      <w:r w:rsidRPr="00AE2B1B">
        <w:rPr>
          <w:rFonts w:asciiTheme="minorHAnsi" w:hAnsiTheme="minorHAnsi" w:cstheme="minorHAnsi"/>
          <w:szCs w:val="22"/>
        </w:rPr>
        <w:t xml:space="preserve">45, </w:t>
      </w:r>
      <w:r w:rsidRPr="00AE2B1B">
        <w:rPr>
          <w:rFonts w:asciiTheme="minorHAnsi" w:hAnsiTheme="minorHAnsi" w:cstheme="minorHAnsi"/>
          <w:i/>
          <w:szCs w:val="22"/>
        </w:rPr>
        <w:t>Duty to Report on Ir</w:t>
      </w:r>
      <w:r w:rsidRPr="006538A9">
        <w:rPr>
          <w:rFonts w:asciiTheme="minorHAnsi" w:hAnsiTheme="minorHAnsi" w:cstheme="minorHAnsi"/>
          <w:i/>
          <w:szCs w:val="22"/>
        </w:rPr>
        <w:t>regularities</w:t>
      </w:r>
      <w:r w:rsidR="00404C9C" w:rsidRPr="004C0EA6">
        <w:rPr>
          <w:rFonts w:asciiTheme="minorHAnsi" w:hAnsiTheme="minorHAnsi" w:cstheme="minorHAnsi"/>
          <w:szCs w:val="22"/>
        </w:rPr>
        <w:t>, in the Auditing Profession Act, 2005</w:t>
      </w:r>
      <w:r w:rsidR="003E0390" w:rsidRPr="004C0EA6">
        <w:rPr>
          <w:rFonts w:asciiTheme="minorHAnsi" w:hAnsiTheme="minorHAnsi" w:cstheme="minorHAnsi"/>
          <w:szCs w:val="22"/>
        </w:rPr>
        <w:t>.</w:t>
      </w:r>
      <w:r w:rsidR="001E51E4" w:rsidRPr="004C0EA6">
        <w:rPr>
          <w:rStyle w:val="FootnoteReference"/>
          <w:rFonts w:asciiTheme="minorHAnsi" w:hAnsiTheme="minorHAnsi" w:cstheme="minorHAnsi"/>
          <w:szCs w:val="22"/>
        </w:rPr>
        <w:footnoteReference w:id="9"/>
      </w:r>
    </w:p>
    <w:p w14:paraId="39F1521C" w14:textId="77777777" w:rsidR="00C3027E" w:rsidRPr="00444283" w:rsidRDefault="00C3027E" w:rsidP="00357D38">
      <w:pPr>
        <w:pStyle w:val="Heading1"/>
      </w:pPr>
      <w:bookmarkStart w:id="22" w:name="_Toc363662975"/>
      <w:bookmarkStart w:id="23" w:name="_Toc363662976"/>
      <w:bookmarkStart w:id="24" w:name="_Toc456358624"/>
      <w:bookmarkStart w:id="25" w:name="_Toc529194440"/>
      <w:bookmarkStart w:id="26" w:name="_Toc219695258"/>
      <w:bookmarkStart w:id="27" w:name="_Toc220911079"/>
      <w:bookmarkStart w:id="28" w:name="_Toc275860839"/>
      <w:bookmarkStart w:id="29" w:name="Companies"/>
      <w:bookmarkEnd w:id="13"/>
      <w:bookmarkEnd w:id="14"/>
      <w:bookmarkEnd w:id="15"/>
      <w:bookmarkEnd w:id="22"/>
      <w:bookmarkEnd w:id="23"/>
      <w:r w:rsidRPr="00A16B98">
        <w:t xml:space="preserve">Respective </w:t>
      </w:r>
      <w:r w:rsidR="006F20DF" w:rsidRPr="00A16B98">
        <w:t xml:space="preserve">Roles </w:t>
      </w:r>
      <w:r w:rsidRPr="00A16B98">
        <w:t xml:space="preserve">and </w:t>
      </w:r>
      <w:r w:rsidR="006F20DF" w:rsidRPr="00A16B98">
        <w:t>Responsibilities</w:t>
      </w:r>
      <w:bookmarkEnd w:id="24"/>
      <w:bookmarkEnd w:id="25"/>
    </w:p>
    <w:p w14:paraId="79E7D8DB" w14:textId="77777777" w:rsidR="00C3027E" w:rsidRPr="00A368CC" w:rsidRDefault="00B56776" w:rsidP="00C35CE6">
      <w:pPr>
        <w:pStyle w:val="Heading2"/>
      </w:pPr>
      <w:bookmarkStart w:id="30" w:name="_Toc220911081"/>
      <w:bookmarkStart w:id="31" w:name="_Toc275860841"/>
      <w:bookmarkStart w:id="32" w:name="_Toc456358625"/>
      <w:bookmarkStart w:id="33" w:name="_Toc529194441"/>
      <w:r w:rsidRPr="00713C8F">
        <w:t xml:space="preserve">Fresh Produce </w:t>
      </w:r>
      <w:r w:rsidR="00C3027E" w:rsidRPr="00996253">
        <w:t>A</w:t>
      </w:r>
      <w:r w:rsidRPr="00996253">
        <w:t>gent</w:t>
      </w:r>
      <w:bookmarkEnd w:id="30"/>
      <w:bookmarkEnd w:id="31"/>
      <w:bookmarkEnd w:id="32"/>
      <w:bookmarkEnd w:id="33"/>
    </w:p>
    <w:p w14:paraId="4E773DD9" w14:textId="708CD5A9" w:rsidR="00142B27" w:rsidRPr="004C0EA6" w:rsidRDefault="00755856" w:rsidP="00AB4215">
      <w:pPr>
        <w:pStyle w:val="ListParagraph"/>
        <w:numPr>
          <w:ilvl w:val="0"/>
          <w:numId w:val="13"/>
        </w:numPr>
        <w:ind w:left="567" w:hanging="567"/>
        <w:rPr>
          <w:rFonts w:asciiTheme="minorHAnsi" w:hAnsiTheme="minorHAnsi" w:cstheme="minorHAnsi"/>
          <w:szCs w:val="22"/>
        </w:rPr>
      </w:pPr>
      <w:bookmarkStart w:id="34" w:name="_Toc220911080"/>
      <w:bookmarkStart w:id="35" w:name="_Toc275860840"/>
      <w:bookmarkEnd w:id="26"/>
      <w:bookmarkEnd w:id="27"/>
      <w:bookmarkEnd w:id="28"/>
      <w:r w:rsidRPr="00153A42">
        <w:rPr>
          <w:rFonts w:asciiTheme="minorHAnsi" w:hAnsiTheme="minorHAnsi" w:cstheme="minorHAnsi"/>
          <w:szCs w:val="22"/>
        </w:rPr>
        <w:t xml:space="preserve">The </w:t>
      </w:r>
      <w:r w:rsidR="00B56776" w:rsidRPr="00153A42">
        <w:rPr>
          <w:rFonts w:asciiTheme="minorHAnsi" w:hAnsiTheme="minorHAnsi" w:cstheme="minorHAnsi"/>
          <w:szCs w:val="22"/>
        </w:rPr>
        <w:t>fresh produce agent</w:t>
      </w:r>
      <w:r w:rsidRPr="00153A42">
        <w:rPr>
          <w:rFonts w:asciiTheme="minorHAnsi" w:hAnsiTheme="minorHAnsi" w:cstheme="minorHAnsi"/>
          <w:szCs w:val="22"/>
        </w:rPr>
        <w:t xml:space="preserve"> </w:t>
      </w:r>
      <w:r w:rsidR="00142B27" w:rsidRPr="00153A42">
        <w:rPr>
          <w:rFonts w:asciiTheme="minorHAnsi" w:hAnsiTheme="minorHAnsi" w:cstheme="minorHAnsi"/>
          <w:szCs w:val="22"/>
        </w:rPr>
        <w:t xml:space="preserve">is responsible for ensuring that </w:t>
      </w:r>
      <w:r w:rsidR="00F77CA1" w:rsidRPr="002F7AD5">
        <w:rPr>
          <w:rFonts w:asciiTheme="minorHAnsi" w:hAnsiTheme="minorHAnsi" w:cstheme="minorHAnsi"/>
          <w:szCs w:val="22"/>
        </w:rPr>
        <w:t xml:space="preserve">the </w:t>
      </w:r>
      <w:r w:rsidR="00B56776" w:rsidRPr="002F7AD5">
        <w:rPr>
          <w:rFonts w:asciiTheme="minorHAnsi" w:hAnsiTheme="minorHAnsi" w:cstheme="minorHAnsi"/>
          <w:szCs w:val="22"/>
        </w:rPr>
        <w:t>fresh produce agent</w:t>
      </w:r>
      <w:r w:rsidR="00AF7349" w:rsidRPr="002F7AD5">
        <w:rPr>
          <w:rFonts w:asciiTheme="minorHAnsi" w:hAnsiTheme="minorHAnsi" w:cstheme="minorHAnsi"/>
          <w:szCs w:val="22"/>
        </w:rPr>
        <w:t>’</w:t>
      </w:r>
      <w:r w:rsidR="00142B27" w:rsidRPr="002F7AD5">
        <w:rPr>
          <w:rFonts w:asciiTheme="minorHAnsi" w:hAnsiTheme="minorHAnsi" w:cstheme="minorHAnsi"/>
          <w:szCs w:val="22"/>
        </w:rPr>
        <w:t xml:space="preserve">s trust accounts are </w:t>
      </w:r>
      <w:r w:rsidR="009808B7" w:rsidRPr="00E604E2">
        <w:rPr>
          <w:rFonts w:asciiTheme="minorHAnsi" w:hAnsiTheme="minorHAnsi" w:cstheme="minorHAnsi"/>
          <w:szCs w:val="22"/>
        </w:rPr>
        <w:t>kept</w:t>
      </w:r>
      <w:r w:rsidR="00142B27" w:rsidRPr="001461F5">
        <w:rPr>
          <w:rFonts w:asciiTheme="minorHAnsi" w:hAnsiTheme="minorHAnsi" w:cstheme="minorHAnsi"/>
          <w:szCs w:val="22"/>
        </w:rPr>
        <w:t xml:space="preserve"> in compliance with the Act and the Rul</w:t>
      </w:r>
      <w:r w:rsidR="00142B27" w:rsidRPr="00647815">
        <w:rPr>
          <w:rFonts w:asciiTheme="minorHAnsi" w:hAnsiTheme="minorHAnsi" w:cstheme="minorHAnsi"/>
          <w:szCs w:val="22"/>
        </w:rPr>
        <w:t>es</w:t>
      </w:r>
      <w:r w:rsidR="009B35BD" w:rsidRPr="00642361">
        <w:rPr>
          <w:rFonts w:asciiTheme="minorHAnsi" w:hAnsiTheme="minorHAnsi" w:cstheme="minorHAnsi"/>
          <w:szCs w:val="22"/>
        </w:rPr>
        <w:t>;</w:t>
      </w:r>
      <w:r w:rsidR="00142B27" w:rsidRPr="00E627A6">
        <w:rPr>
          <w:rFonts w:asciiTheme="minorHAnsi" w:hAnsiTheme="minorHAnsi" w:cstheme="minorHAnsi"/>
          <w:szCs w:val="22"/>
        </w:rPr>
        <w:t xml:space="preserve"> and </w:t>
      </w:r>
      <w:r w:rsidR="009B35BD" w:rsidRPr="002F536B">
        <w:rPr>
          <w:rFonts w:asciiTheme="minorHAnsi" w:hAnsiTheme="minorHAnsi" w:cstheme="minorHAnsi"/>
          <w:szCs w:val="22"/>
        </w:rPr>
        <w:t>that</w:t>
      </w:r>
      <w:r w:rsidR="00142B27" w:rsidRPr="005F7CC0">
        <w:rPr>
          <w:rFonts w:asciiTheme="minorHAnsi" w:hAnsiTheme="minorHAnsi" w:cstheme="minorHAnsi"/>
          <w:szCs w:val="22"/>
        </w:rPr>
        <w:t xml:space="preserve"> </w:t>
      </w:r>
      <w:r w:rsidR="009B35BD" w:rsidRPr="0011769B">
        <w:rPr>
          <w:rFonts w:asciiTheme="minorHAnsi" w:hAnsiTheme="minorHAnsi" w:cstheme="minorHAnsi"/>
          <w:szCs w:val="22"/>
        </w:rPr>
        <w:t xml:space="preserve">the </w:t>
      </w:r>
      <w:r w:rsidR="00142B27" w:rsidRPr="000023F9">
        <w:rPr>
          <w:rFonts w:asciiTheme="minorHAnsi" w:hAnsiTheme="minorHAnsi" w:cstheme="minorHAnsi"/>
          <w:szCs w:val="22"/>
        </w:rPr>
        <w:t>internal control</w:t>
      </w:r>
      <w:r w:rsidR="001401F6" w:rsidRPr="00F9794A">
        <w:rPr>
          <w:rFonts w:asciiTheme="minorHAnsi" w:hAnsiTheme="minorHAnsi" w:cstheme="minorHAnsi"/>
          <w:szCs w:val="22"/>
        </w:rPr>
        <w:t>s</w:t>
      </w:r>
      <w:r w:rsidR="00142B27" w:rsidRPr="009C7244">
        <w:rPr>
          <w:rFonts w:asciiTheme="minorHAnsi" w:hAnsiTheme="minorHAnsi" w:cstheme="minorHAnsi"/>
          <w:szCs w:val="22"/>
        </w:rPr>
        <w:t xml:space="preserve"> </w:t>
      </w:r>
      <w:r w:rsidR="009B35BD" w:rsidRPr="007B1C72">
        <w:rPr>
          <w:rFonts w:asciiTheme="minorHAnsi" w:hAnsiTheme="minorHAnsi" w:cstheme="minorHAnsi"/>
          <w:szCs w:val="22"/>
        </w:rPr>
        <w:t>that</w:t>
      </w:r>
      <w:r w:rsidR="00142B27" w:rsidRPr="007B1C72">
        <w:rPr>
          <w:rFonts w:asciiTheme="minorHAnsi" w:hAnsiTheme="minorHAnsi" w:cstheme="minorHAnsi"/>
          <w:szCs w:val="22"/>
        </w:rPr>
        <w:t xml:space="preserve"> the </w:t>
      </w:r>
      <w:r w:rsidR="00B56776" w:rsidRPr="007B1C72">
        <w:rPr>
          <w:rFonts w:asciiTheme="minorHAnsi" w:hAnsiTheme="minorHAnsi" w:cstheme="minorHAnsi"/>
          <w:szCs w:val="22"/>
        </w:rPr>
        <w:t xml:space="preserve">fresh produce </w:t>
      </w:r>
      <w:r w:rsidR="00142B27" w:rsidRPr="00B658B5">
        <w:rPr>
          <w:rFonts w:asciiTheme="minorHAnsi" w:hAnsiTheme="minorHAnsi" w:cstheme="minorHAnsi"/>
          <w:szCs w:val="22"/>
        </w:rPr>
        <w:t>a</w:t>
      </w:r>
      <w:r w:rsidR="00B56776" w:rsidRPr="00C664FE">
        <w:rPr>
          <w:rFonts w:asciiTheme="minorHAnsi" w:hAnsiTheme="minorHAnsi" w:cstheme="minorHAnsi"/>
          <w:szCs w:val="22"/>
        </w:rPr>
        <w:t>gent</w:t>
      </w:r>
      <w:r w:rsidR="00142B27" w:rsidRPr="00A32C15">
        <w:rPr>
          <w:rFonts w:asciiTheme="minorHAnsi" w:hAnsiTheme="minorHAnsi" w:cstheme="minorHAnsi"/>
          <w:szCs w:val="22"/>
        </w:rPr>
        <w:t xml:space="preserve"> determines </w:t>
      </w:r>
      <w:r w:rsidR="001401F6" w:rsidRPr="00AE2B1B">
        <w:rPr>
          <w:rFonts w:asciiTheme="minorHAnsi" w:hAnsiTheme="minorHAnsi" w:cstheme="minorHAnsi"/>
          <w:szCs w:val="22"/>
        </w:rPr>
        <w:t>are</w:t>
      </w:r>
      <w:r w:rsidR="00142B27" w:rsidRPr="00AE2B1B">
        <w:rPr>
          <w:rFonts w:asciiTheme="minorHAnsi" w:hAnsiTheme="minorHAnsi" w:cstheme="minorHAnsi"/>
          <w:szCs w:val="22"/>
        </w:rPr>
        <w:t xml:space="preserve"> necessary to </w:t>
      </w:r>
      <w:r w:rsidR="009808B7" w:rsidRPr="00AE2B1B">
        <w:rPr>
          <w:rFonts w:asciiTheme="minorHAnsi" w:hAnsiTheme="minorHAnsi" w:cstheme="minorHAnsi"/>
          <w:szCs w:val="22"/>
        </w:rPr>
        <w:t>keep</w:t>
      </w:r>
      <w:r w:rsidR="00142B27" w:rsidRPr="006538A9">
        <w:rPr>
          <w:rFonts w:asciiTheme="minorHAnsi" w:hAnsiTheme="minorHAnsi" w:cstheme="minorHAnsi"/>
          <w:szCs w:val="22"/>
        </w:rPr>
        <w:t xml:space="preserve"> the integrity of the trust accounts </w:t>
      </w:r>
      <w:r w:rsidR="009B35BD" w:rsidRPr="004C0EA6">
        <w:rPr>
          <w:rFonts w:asciiTheme="minorHAnsi" w:hAnsiTheme="minorHAnsi" w:cstheme="minorHAnsi"/>
          <w:szCs w:val="22"/>
        </w:rPr>
        <w:t xml:space="preserve">– </w:t>
      </w:r>
      <w:r w:rsidR="00142B27" w:rsidRPr="004C0EA6">
        <w:rPr>
          <w:rFonts w:asciiTheme="minorHAnsi" w:hAnsiTheme="minorHAnsi" w:cstheme="minorHAnsi"/>
          <w:szCs w:val="22"/>
        </w:rPr>
        <w:t xml:space="preserve">in accordance with the relevant </w:t>
      </w:r>
      <w:r w:rsidR="00B56776" w:rsidRPr="004C0EA6">
        <w:rPr>
          <w:rFonts w:asciiTheme="minorHAnsi" w:hAnsiTheme="minorHAnsi" w:cstheme="minorHAnsi"/>
          <w:szCs w:val="22"/>
        </w:rPr>
        <w:t>instructions of the principal</w:t>
      </w:r>
      <w:r w:rsidR="00142B27" w:rsidRPr="004C0EA6">
        <w:rPr>
          <w:rFonts w:asciiTheme="minorHAnsi" w:hAnsiTheme="minorHAnsi" w:cstheme="minorHAnsi"/>
          <w:szCs w:val="22"/>
        </w:rPr>
        <w:t xml:space="preserve">, including such controls as </w:t>
      </w:r>
      <w:r w:rsidR="006570B2" w:rsidRPr="004C0EA6">
        <w:rPr>
          <w:rFonts w:asciiTheme="minorHAnsi" w:hAnsiTheme="minorHAnsi" w:cstheme="minorHAnsi"/>
          <w:szCs w:val="22"/>
        </w:rPr>
        <w:t xml:space="preserve">the </w:t>
      </w:r>
      <w:r w:rsidR="00B56776" w:rsidRPr="004C0EA6">
        <w:rPr>
          <w:rFonts w:asciiTheme="minorHAnsi" w:hAnsiTheme="minorHAnsi" w:cstheme="minorHAnsi"/>
          <w:szCs w:val="22"/>
        </w:rPr>
        <w:t>fresh produce agent</w:t>
      </w:r>
      <w:r w:rsidR="00142B27" w:rsidRPr="004C0EA6">
        <w:rPr>
          <w:rFonts w:asciiTheme="minorHAnsi" w:hAnsiTheme="minorHAnsi" w:cstheme="minorHAnsi"/>
          <w:szCs w:val="22"/>
        </w:rPr>
        <w:t xml:space="preserve"> determine</w:t>
      </w:r>
      <w:r w:rsidR="006570B2" w:rsidRPr="004C0EA6">
        <w:rPr>
          <w:rFonts w:asciiTheme="minorHAnsi" w:hAnsiTheme="minorHAnsi" w:cstheme="minorHAnsi"/>
          <w:szCs w:val="22"/>
        </w:rPr>
        <w:t>s</w:t>
      </w:r>
      <w:r w:rsidR="00142B27" w:rsidRPr="004C0EA6">
        <w:rPr>
          <w:rFonts w:asciiTheme="minorHAnsi" w:hAnsiTheme="minorHAnsi" w:cstheme="minorHAnsi"/>
          <w:szCs w:val="22"/>
        </w:rPr>
        <w:t xml:space="preserve"> </w:t>
      </w:r>
      <w:r w:rsidR="006F20DF" w:rsidRPr="004C0EA6">
        <w:rPr>
          <w:rFonts w:asciiTheme="minorHAnsi" w:hAnsiTheme="minorHAnsi" w:cstheme="minorHAnsi"/>
          <w:szCs w:val="22"/>
        </w:rPr>
        <w:t>are</w:t>
      </w:r>
      <w:r w:rsidR="00142B27" w:rsidRPr="004C0EA6">
        <w:rPr>
          <w:rFonts w:asciiTheme="minorHAnsi" w:hAnsiTheme="minorHAnsi" w:cstheme="minorHAnsi"/>
          <w:szCs w:val="22"/>
        </w:rPr>
        <w:t xml:space="preserve"> necessary to prevent and detect fraud and theft</w:t>
      </w:r>
      <w:r w:rsidR="009B35BD" w:rsidRPr="004C0EA6">
        <w:rPr>
          <w:rFonts w:asciiTheme="minorHAnsi" w:hAnsiTheme="minorHAnsi" w:cstheme="minorHAnsi"/>
          <w:szCs w:val="22"/>
        </w:rPr>
        <w:t xml:space="preserve"> – are maintained</w:t>
      </w:r>
      <w:r w:rsidR="00142B27" w:rsidRPr="004C0EA6">
        <w:rPr>
          <w:rFonts w:asciiTheme="minorHAnsi" w:hAnsiTheme="minorHAnsi" w:cstheme="minorHAnsi"/>
          <w:szCs w:val="22"/>
        </w:rPr>
        <w:t>.</w:t>
      </w:r>
      <w:r w:rsidR="00C30AE2" w:rsidRPr="004C0EA6">
        <w:rPr>
          <w:rFonts w:asciiTheme="minorHAnsi" w:hAnsiTheme="minorHAnsi" w:cstheme="minorHAnsi"/>
          <w:szCs w:val="22"/>
        </w:rPr>
        <w:t xml:space="preserve"> </w:t>
      </w:r>
    </w:p>
    <w:p w14:paraId="4F8C8413" w14:textId="77777777" w:rsidR="00755856" w:rsidRPr="004C0EA6" w:rsidRDefault="00C3027E" w:rsidP="00C35CE6">
      <w:pPr>
        <w:pStyle w:val="Heading2"/>
      </w:pPr>
      <w:bookmarkStart w:id="36" w:name="_Toc456358626"/>
      <w:bookmarkStart w:id="37" w:name="_Toc529194442"/>
      <w:r w:rsidRPr="004C0EA6">
        <w:t>Auditor</w:t>
      </w:r>
      <w:bookmarkEnd w:id="36"/>
      <w:bookmarkEnd w:id="37"/>
    </w:p>
    <w:p w14:paraId="5CB3A95D" w14:textId="448C7DFF" w:rsidR="004F370A" w:rsidRPr="004C0EA6" w:rsidRDefault="004F370A"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auditor is responsible for expressing a reasonable assurance opinion on the compliance of </w:t>
      </w:r>
      <w:r w:rsidR="00667B7B"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667B7B" w:rsidRPr="004C0EA6">
        <w:rPr>
          <w:rFonts w:asciiTheme="minorHAnsi" w:hAnsiTheme="minorHAnsi" w:cstheme="minorHAnsi"/>
          <w:szCs w:val="22"/>
        </w:rPr>
        <w:t>gent</w:t>
      </w:r>
      <w:r w:rsidR="006F20DF" w:rsidRPr="004C0EA6">
        <w:rPr>
          <w:rFonts w:asciiTheme="minorHAnsi" w:hAnsiTheme="minorHAnsi" w:cstheme="minorHAnsi"/>
          <w:szCs w:val="22"/>
        </w:rPr>
        <w:t>’</w:t>
      </w:r>
      <w:r w:rsidR="00397564" w:rsidRPr="004C0EA6">
        <w:rPr>
          <w:rFonts w:asciiTheme="minorHAnsi" w:hAnsiTheme="minorHAnsi" w:cstheme="minorHAnsi"/>
          <w:szCs w:val="22"/>
        </w:rPr>
        <w:t>s</w:t>
      </w:r>
      <w:r w:rsidRPr="004C0EA6">
        <w:rPr>
          <w:rFonts w:asciiTheme="minorHAnsi" w:hAnsiTheme="minorHAnsi" w:cstheme="minorHAnsi"/>
          <w:szCs w:val="22"/>
        </w:rPr>
        <w:t xml:space="preserve"> trust accounts, in all material respects, with the Act and </w:t>
      </w:r>
      <w:r w:rsidR="0082752F" w:rsidRPr="004C0EA6">
        <w:rPr>
          <w:rFonts w:asciiTheme="minorHAnsi" w:hAnsiTheme="minorHAnsi" w:cstheme="minorHAnsi"/>
          <w:szCs w:val="22"/>
        </w:rPr>
        <w:t xml:space="preserve">the </w:t>
      </w:r>
      <w:r w:rsidRPr="004C0EA6">
        <w:rPr>
          <w:rFonts w:asciiTheme="minorHAnsi" w:hAnsiTheme="minorHAnsi" w:cstheme="minorHAnsi"/>
          <w:szCs w:val="22"/>
        </w:rPr>
        <w:t>Rules, based on the auditor’s procedures performed</w:t>
      </w:r>
      <w:r w:rsidR="009B35BD" w:rsidRPr="004C0EA6">
        <w:rPr>
          <w:rFonts w:asciiTheme="minorHAnsi" w:hAnsiTheme="minorHAnsi" w:cstheme="minorHAnsi"/>
          <w:szCs w:val="22"/>
        </w:rPr>
        <w:t>;</w:t>
      </w:r>
      <w:r w:rsidRPr="004C0EA6">
        <w:rPr>
          <w:rFonts w:asciiTheme="minorHAnsi" w:hAnsiTheme="minorHAnsi" w:cstheme="minorHAnsi"/>
          <w:szCs w:val="22"/>
        </w:rPr>
        <w:t xml:space="preserve"> report</w:t>
      </w:r>
      <w:r w:rsidR="009B35BD" w:rsidRPr="004C0EA6">
        <w:rPr>
          <w:rFonts w:asciiTheme="minorHAnsi" w:hAnsiTheme="minorHAnsi" w:cstheme="minorHAnsi"/>
          <w:szCs w:val="22"/>
        </w:rPr>
        <w:t>ing</w:t>
      </w:r>
      <w:r w:rsidRPr="004C0EA6">
        <w:rPr>
          <w:rFonts w:asciiTheme="minorHAnsi" w:hAnsiTheme="minorHAnsi" w:cstheme="minorHAnsi"/>
          <w:szCs w:val="22"/>
        </w:rPr>
        <w:t xml:space="preserve"> the auditor’s findings </w:t>
      </w:r>
      <w:r w:rsidR="00667B7B" w:rsidRPr="004C0EA6">
        <w:rPr>
          <w:rFonts w:asciiTheme="minorHAnsi" w:hAnsiTheme="minorHAnsi" w:cstheme="minorHAnsi"/>
          <w:szCs w:val="22"/>
        </w:rPr>
        <w:t xml:space="preserve">to the </w:t>
      </w:r>
      <w:r w:rsidR="00200F86" w:rsidRPr="004C0EA6">
        <w:rPr>
          <w:rFonts w:asciiTheme="minorHAnsi" w:hAnsiTheme="minorHAnsi" w:cstheme="minorHAnsi"/>
          <w:szCs w:val="22"/>
        </w:rPr>
        <w:t>Council</w:t>
      </w:r>
      <w:r w:rsidR="009B35BD" w:rsidRPr="004C0EA6">
        <w:rPr>
          <w:rFonts w:asciiTheme="minorHAnsi" w:hAnsiTheme="minorHAnsi" w:cstheme="minorHAnsi"/>
          <w:szCs w:val="22"/>
        </w:rPr>
        <w:t>;</w:t>
      </w:r>
      <w:r w:rsidR="00200F86" w:rsidRPr="004C0EA6">
        <w:rPr>
          <w:rFonts w:asciiTheme="minorHAnsi" w:hAnsiTheme="minorHAnsi" w:cstheme="minorHAnsi"/>
          <w:szCs w:val="22"/>
        </w:rPr>
        <w:t xml:space="preserve"> </w:t>
      </w:r>
      <w:r w:rsidR="009B35BD" w:rsidRPr="004C0EA6">
        <w:rPr>
          <w:rFonts w:asciiTheme="minorHAnsi" w:hAnsiTheme="minorHAnsi" w:cstheme="minorHAnsi"/>
          <w:szCs w:val="22"/>
        </w:rPr>
        <w:t>and</w:t>
      </w:r>
      <w:r w:rsidR="00200F86" w:rsidRPr="004C0EA6">
        <w:rPr>
          <w:rFonts w:asciiTheme="minorHAnsi" w:hAnsiTheme="minorHAnsi" w:cstheme="minorHAnsi"/>
          <w:szCs w:val="22"/>
        </w:rPr>
        <w:t xml:space="preserve"> furnish</w:t>
      </w:r>
      <w:r w:rsidR="009B35BD" w:rsidRPr="004C0EA6">
        <w:rPr>
          <w:rFonts w:asciiTheme="minorHAnsi" w:hAnsiTheme="minorHAnsi" w:cstheme="minorHAnsi"/>
          <w:szCs w:val="22"/>
        </w:rPr>
        <w:t>ing</w:t>
      </w:r>
      <w:r w:rsidR="00200F86" w:rsidRPr="004C0EA6">
        <w:rPr>
          <w:rFonts w:asciiTheme="minorHAnsi" w:hAnsiTheme="minorHAnsi" w:cstheme="minorHAnsi"/>
          <w:szCs w:val="22"/>
        </w:rPr>
        <w:t xml:space="preserve"> a copy </w:t>
      </w:r>
      <w:r w:rsidR="00F1621B" w:rsidRPr="004C0EA6">
        <w:rPr>
          <w:rFonts w:asciiTheme="minorHAnsi" w:hAnsiTheme="minorHAnsi" w:cstheme="minorHAnsi"/>
          <w:szCs w:val="22"/>
        </w:rPr>
        <w:t xml:space="preserve">of </w:t>
      </w:r>
      <w:r w:rsidR="005A53F3" w:rsidRPr="004C0EA6">
        <w:rPr>
          <w:rFonts w:asciiTheme="minorHAnsi" w:hAnsiTheme="minorHAnsi" w:cstheme="minorHAnsi"/>
          <w:szCs w:val="22"/>
        </w:rPr>
        <w:t>the audit report</w:t>
      </w:r>
      <w:r w:rsidR="006D3AD2" w:rsidRPr="004C0EA6">
        <w:rPr>
          <w:rFonts w:asciiTheme="minorHAnsi" w:hAnsiTheme="minorHAnsi" w:cstheme="minorHAnsi"/>
          <w:szCs w:val="22"/>
        </w:rPr>
        <w:t xml:space="preserve"> </w:t>
      </w:r>
      <w:r w:rsidR="00200F86" w:rsidRPr="004C0EA6">
        <w:rPr>
          <w:rFonts w:asciiTheme="minorHAnsi" w:hAnsiTheme="minorHAnsi" w:cstheme="minorHAnsi"/>
          <w:szCs w:val="22"/>
        </w:rPr>
        <w:t>to the fresh produce agent</w:t>
      </w:r>
      <w:r w:rsidRPr="004C0EA6">
        <w:rPr>
          <w:rFonts w:asciiTheme="minorHAnsi" w:hAnsiTheme="minorHAnsi" w:cstheme="minorHAnsi"/>
          <w:szCs w:val="22"/>
        </w:rPr>
        <w:t>.</w:t>
      </w:r>
    </w:p>
    <w:p w14:paraId="7375342B" w14:textId="77777777" w:rsidR="00C365FC" w:rsidRPr="004C0EA6" w:rsidRDefault="00FF5D7F"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w:t>
      </w:r>
      <w:r w:rsidR="00972F50" w:rsidRPr="004C0EA6">
        <w:rPr>
          <w:rFonts w:asciiTheme="minorHAnsi" w:hAnsiTheme="minorHAnsi" w:cstheme="minorHAnsi"/>
          <w:szCs w:val="22"/>
        </w:rPr>
        <w:t xml:space="preserve"> </w:t>
      </w:r>
      <w:r w:rsidRPr="004C0EA6">
        <w:rPr>
          <w:rFonts w:asciiTheme="minorHAnsi" w:hAnsiTheme="minorHAnsi" w:cstheme="minorHAnsi"/>
          <w:szCs w:val="22"/>
        </w:rPr>
        <w:t>involvement of the engagement partner is required throughout the engagement</w:t>
      </w:r>
      <w:r w:rsidR="00801513" w:rsidRPr="004C0EA6">
        <w:rPr>
          <w:rFonts w:asciiTheme="minorHAnsi" w:hAnsiTheme="minorHAnsi" w:cstheme="minorHAnsi"/>
          <w:szCs w:val="22"/>
        </w:rPr>
        <w:t xml:space="preserve"> to provide adequate direction and supervision to the engagement team in the circumstances of the engagement</w:t>
      </w:r>
      <w:r w:rsidRPr="004C0EA6">
        <w:rPr>
          <w:rFonts w:asciiTheme="minorHAnsi" w:hAnsiTheme="minorHAnsi" w:cstheme="minorHAnsi"/>
          <w:szCs w:val="22"/>
        </w:rPr>
        <w:t>.</w:t>
      </w:r>
    </w:p>
    <w:p w14:paraId="725F3839" w14:textId="773C1AD9" w:rsidR="006E6C40" w:rsidRPr="004C0EA6" w:rsidRDefault="00DD61A7" w:rsidP="00C35CE6">
      <w:pPr>
        <w:pStyle w:val="Heading2"/>
      </w:pPr>
      <w:bookmarkStart w:id="38" w:name="_Toc220911083"/>
      <w:bookmarkStart w:id="39" w:name="_Toc275860843"/>
      <w:bookmarkStart w:id="40" w:name="_Toc456358628"/>
      <w:bookmarkStart w:id="41" w:name="_Toc529194443"/>
      <w:bookmarkStart w:id="42" w:name="_Toc219695262"/>
      <w:bookmarkEnd w:id="34"/>
      <w:bookmarkEnd w:id="35"/>
      <w:r w:rsidRPr="004C0EA6">
        <w:t xml:space="preserve">The </w:t>
      </w:r>
      <w:r w:rsidR="006B323D" w:rsidRPr="004C0EA6">
        <w:t>Agricultural Produce Agents Council (</w:t>
      </w:r>
      <w:r w:rsidR="00E80063" w:rsidRPr="004C0EA6">
        <w:t>t</w:t>
      </w:r>
      <w:r w:rsidR="006B323D" w:rsidRPr="004C0EA6">
        <w:t xml:space="preserve">he </w:t>
      </w:r>
      <w:r w:rsidRPr="004C0EA6">
        <w:t>Council</w:t>
      </w:r>
      <w:bookmarkEnd w:id="38"/>
      <w:bookmarkEnd w:id="39"/>
      <w:bookmarkEnd w:id="40"/>
      <w:r w:rsidR="006B323D" w:rsidRPr="004C0EA6">
        <w:t>)</w:t>
      </w:r>
      <w:bookmarkEnd w:id="41"/>
    </w:p>
    <w:p w14:paraId="49FCE468" w14:textId="77777777" w:rsidR="006E6C40" w:rsidRPr="004C0EA6" w:rsidRDefault="00DD61A7" w:rsidP="00AB4215">
      <w:pPr>
        <w:pStyle w:val="ListParagraph"/>
        <w:numPr>
          <w:ilvl w:val="0"/>
          <w:numId w:val="13"/>
        </w:numPr>
        <w:ind w:left="567" w:hanging="567"/>
        <w:rPr>
          <w:rFonts w:asciiTheme="minorHAnsi" w:hAnsiTheme="minorHAnsi" w:cstheme="minorHAnsi"/>
          <w:szCs w:val="22"/>
        </w:rPr>
      </w:pPr>
      <w:r w:rsidRPr="004C0EA6">
        <w:rPr>
          <w:color w:val="231F20"/>
        </w:rPr>
        <w:t>The</w:t>
      </w:r>
      <w:r w:rsidRPr="004C0EA6">
        <w:rPr>
          <w:color w:val="231F20"/>
          <w:spacing w:val="-6"/>
        </w:rPr>
        <w:t xml:space="preserve"> </w:t>
      </w:r>
      <w:r w:rsidRPr="004C0EA6">
        <w:rPr>
          <w:color w:val="231F20"/>
          <w:spacing w:val="-1"/>
        </w:rPr>
        <w:t>objects</w:t>
      </w:r>
      <w:r w:rsidRPr="004C0EA6">
        <w:rPr>
          <w:color w:val="231F20"/>
          <w:spacing w:val="-4"/>
        </w:rPr>
        <w:t xml:space="preserve"> </w:t>
      </w:r>
      <w:r w:rsidRPr="004C0EA6">
        <w:rPr>
          <w:color w:val="231F20"/>
        </w:rPr>
        <w:t>of</w:t>
      </w:r>
      <w:r w:rsidRPr="004C0EA6">
        <w:rPr>
          <w:color w:val="231F20"/>
          <w:spacing w:val="-5"/>
        </w:rPr>
        <w:t xml:space="preserve"> </w:t>
      </w:r>
      <w:r w:rsidRPr="004C0EA6">
        <w:rPr>
          <w:color w:val="231F20"/>
        </w:rPr>
        <w:t>the</w:t>
      </w:r>
      <w:r w:rsidRPr="004C0EA6">
        <w:rPr>
          <w:color w:val="231F20"/>
          <w:spacing w:val="-2"/>
        </w:rPr>
        <w:t xml:space="preserve"> </w:t>
      </w:r>
      <w:r w:rsidR="004C790F" w:rsidRPr="004C0EA6">
        <w:rPr>
          <w:color w:val="231F20"/>
        </w:rPr>
        <w:t>C</w:t>
      </w:r>
      <w:r w:rsidRPr="004C0EA6">
        <w:rPr>
          <w:color w:val="231F20"/>
        </w:rPr>
        <w:t>ouncil</w:t>
      </w:r>
      <w:r w:rsidRPr="004C0EA6">
        <w:rPr>
          <w:color w:val="231F20"/>
          <w:spacing w:val="-3"/>
        </w:rPr>
        <w:t xml:space="preserve"> </w:t>
      </w:r>
      <w:r w:rsidRPr="004C0EA6">
        <w:rPr>
          <w:color w:val="231F20"/>
          <w:spacing w:val="-1"/>
        </w:rPr>
        <w:t>shall</w:t>
      </w:r>
      <w:r w:rsidRPr="004C0EA6">
        <w:rPr>
          <w:color w:val="231F20"/>
          <w:spacing w:val="-4"/>
        </w:rPr>
        <w:t xml:space="preserve"> </w:t>
      </w:r>
      <w:r w:rsidRPr="004C0EA6">
        <w:rPr>
          <w:color w:val="231F20"/>
        </w:rPr>
        <w:t>be</w:t>
      </w:r>
      <w:r w:rsidRPr="004C0EA6">
        <w:rPr>
          <w:color w:val="231F20"/>
          <w:spacing w:val="-4"/>
        </w:rPr>
        <w:t xml:space="preserve"> </w:t>
      </w:r>
      <w:r w:rsidRPr="004C0EA6">
        <w:rPr>
          <w:color w:val="231F20"/>
        </w:rPr>
        <w:t>to</w:t>
      </w:r>
      <w:r w:rsidRPr="004C0EA6">
        <w:rPr>
          <w:color w:val="231F20"/>
          <w:spacing w:val="-5"/>
        </w:rPr>
        <w:t xml:space="preserve"> </w:t>
      </w:r>
      <w:r w:rsidRPr="004C0EA6">
        <w:rPr>
          <w:color w:val="231F20"/>
          <w:spacing w:val="-1"/>
        </w:rPr>
        <w:t>regulate</w:t>
      </w:r>
      <w:r w:rsidRPr="004C0EA6">
        <w:rPr>
          <w:color w:val="231F20"/>
          <w:spacing w:val="-4"/>
        </w:rPr>
        <w:t xml:space="preserve"> </w:t>
      </w:r>
      <w:r w:rsidRPr="004C0EA6">
        <w:rPr>
          <w:color w:val="231F20"/>
        </w:rPr>
        <w:t>the</w:t>
      </w:r>
      <w:r w:rsidRPr="004C0EA6">
        <w:rPr>
          <w:color w:val="231F20"/>
          <w:spacing w:val="-2"/>
        </w:rPr>
        <w:t xml:space="preserve"> </w:t>
      </w:r>
      <w:r w:rsidRPr="004C0EA6">
        <w:rPr>
          <w:color w:val="231F20"/>
          <w:spacing w:val="-1"/>
        </w:rPr>
        <w:t>occupations</w:t>
      </w:r>
      <w:r w:rsidRPr="004C0EA6">
        <w:rPr>
          <w:color w:val="231F20"/>
          <w:spacing w:val="-5"/>
        </w:rPr>
        <w:t xml:space="preserve"> </w:t>
      </w:r>
      <w:r w:rsidRPr="004C0EA6">
        <w:rPr>
          <w:color w:val="231F20"/>
        </w:rPr>
        <w:t>of</w:t>
      </w:r>
      <w:r w:rsidRPr="004C0EA6">
        <w:rPr>
          <w:color w:val="231F20"/>
          <w:spacing w:val="-4"/>
        </w:rPr>
        <w:t xml:space="preserve"> </w:t>
      </w:r>
      <w:r w:rsidRPr="004C0EA6">
        <w:rPr>
          <w:color w:val="231F20"/>
          <w:spacing w:val="-1"/>
        </w:rPr>
        <w:t>fresh</w:t>
      </w:r>
      <w:r w:rsidRPr="004C0EA6">
        <w:rPr>
          <w:color w:val="231F20"/>
          <w:spacing w:val="-5"/>
        </w:rPr>
        <w:t xml:space="preserve"> </w:t>
      </w:r>
      <w:r w:rsidRPr="004C0EA6">
        <w:rPr>
          <w:color w:val="231F20"/>
          <w:spacing w:val="-1"/>
        </w:rPr>
        <w:t>produce</w:t>
      </w:r>
      <w:r w:rsidRPr="004C0EA6">
        <w:rPr>
          <w:color w:val="231F20"/>
          <w:spacing w:val="87"/>
        </w:rPr>
        <w:t xml:space="preserve"> </w:t>
      </w:r>
      <w:r w:rsidRPr="004C0EA6">
        <w:rPr>
          <w:color w:val="231F20"/>
          <w:spacing w:val="-1"/>
        </w:rPr>
        <w:t>agents</w:t>
      </w:r>
      <w:r w:rsidR="009B35BD" w:rsidRPr="004C0EA6">
        <w:rPr>
          <w:color w:val="231F20"/>
          <w:spacing w:val="-1"/>
        </w:rPr>
        <w:t>,</w:t>
      </w:r>
      <w:r w:rsidRPr="004C0EA6">
        <w:rPr>
          <w:color w:val="231F20"/>
          <w:spacing w:val="-5"/>
        </w:rPr>
        <w:t xml:space="preserve"> </w:t>
      </w:r>
      <w:r w:rsidRPr="004C0EA6">
        <w:rPr>
          <w:color w:val="231F20"/>
        </w:rPr>
        <w:t>and</w:t>
      </w:r>
      <w:r w:rsidRPr="004C0EA6">
        <w:rPr>
          <w:color w:val="231F20"/>
          <w:spacing w:val="-4"/>
        </w:rPr>
        <w:t xml:space="preserve"> </w:t>
      </w:r>
      <w:r w:rsidRPr="004C0EA6">
        <w:rPr>
          <w:color w:val="231F20"/>
        </w:rPr>
        <w:t>to</w:t>
      </w:r>
      <w:r w:rsidRPr="004C0EA6">
        <w:rPr>
          <w:color w:val="231F20"/>
          <w:spacing w:val="-4"/>
        </w:rPr>
        <w:t xml:space="preserve"> </w:t>
      </w:r>
      <w:r w:rsidRPr="004C0EA6">
        <w:rPr>
          <w:color w:val="231F20"/>
          <w:spacing w:val="-1"/>
        </w:rPr>
        <w:t>maintain</w:t>
      </w:r>
      <w:r w:rsidRPr="004C0EA6">
        <w:rPr>
          <w:color w:val="231F20"/>
          <w:spacing w:val="-5"/>
        </w:rPr>
        <w:t xml:space="preserve"> </w:t>
      </w:r>
      <w:r w:rsidRPr="004C0EA6">
        <w:rPr>
          <w:color w:val="231F20"/>
        </w:rPr>
        <w:t>and</w:t>
      </w:r>
      <w:r w:rsidRPr="004C0EA6">
        <w:rPr>
          <w:color w:val="231F20"/>
          <w:spacing w:val="-4"/>
        </w:rPr>
        <w:t xml:space="preserve"> </w:t>
      </w:r>
      <w:r w:rsidRPr="004C0EA6">
        <w:rPr>
          <w:color w:val="231F20"/>
          <w:spacing w:val="-1"/>
        </w:rPr>
        <w:t>enhance</w:t>
      </w:r>
      <w:r w:rsidRPr="004C0EA6">
        <w:rPr>
          <w:color w:val="231F20"/>
          <w:spacing w:val="-4"/>
        </w:rPr>
        <w:t xml:space="preserve"> </w:t>
      </w:r>
      <w:r w:rsidRPr="004C0EA6">
        <w:rPr>
          <w:color w:val="231F20"/>
        </w:rPr>
        <w:t>the</w:t>
      </w:r>
      <w:r w:rsidRPr="004C0EA6">
        <w:rPr>
          <w:color w:val="231F20"/>
          <w:spacing w:val="-3"/>
        </w:rPr>
        <w:t xml:space="preserve"> </w:t>
      </w:r>
      <w:r w:rsidRPr="004C0EA6">
        <w:rPr>
          <w:color w:val="231F20"/>
          <w:spacing w:val="-1"/>
        </w:rPr>
        <w:t>status</w:t>
      </w:r>
      <w:r w:rsidRPr="004C0EA6">
        <w:rPr>
          <w:color w:val="231F20"/>
          <w:spacing w:val="-5"/>
        </w:rPr>
        <w:t xml:space="preserve"> </w:t>
      </w:r>
      <w:r w:rsidRPr="004C0EA6">
        <w:rPr>
          <w:color w:val="231F20"/>
        </w:rPr>
        <w:t>and</w:t>
      </w:r>
      <w:r w:rsidRPr="004C0EA6">
        <w:rPr>
          <w:color w:val="231F20"/>
          <w:spacing w:val="-2"/>
        </w:rPr>
        <w:t xml:space="preserve"> </w:t>
      </w:r>
      <w:r w:rsidRPr="004C0EA6">
        <w:rPr>
          <w:color w:val="231F20"/>
        </w:rPr>
        <w:t>dignity</w:t>
      </w:r>
      <w:r w:rsidRPr="004C0EA6">
        <w:rPr>
          <w:color w:val="231F20"/>
          <w:spacing w:val="-8"/>
        </w:rPr>
        <w:t xml:space="preserve"> </w:t>
      </w:r>
      <w:r w:rsidRPr="004C0EA6">
        <w:rPr>
          <w:color w:val="231F20"/>
          <w:spacing w:val="1"/>
        </w:rPr>
        <w:t>of</w:t>
      </w:r>
      <w:r w:rsidRPr="004C0EA6">
        <w:rPr>
          <w:color w:val="231F20"/>
          <w:spacing w:val="-4"/>
        </w:rPr>
        <w:t xml:space="preserve"> </w:t>
      </w:r>
      <w:r w:rsidRPr="004C0EA6">
        <w:rPr>
          <w:color w:val="231F20"/>
          <w:spacing w:val="-1"/>
        </w:rPr>
        <w:t>those</w:t>
      </w:r>
      <w:r w:rsidRPr="004C0EA6">
        <w:rPr>
          <w:color w:val="231F20"/>
          <w:spacing w:val="-5"/>
        </w:rPr>
        <w:t xml:space="preserve"> </w:t>
      </w:r>
      <w:r w:rsidRPr="004C0EA6">
        <w:rPr>
          <w:color w:val="231F20"/>
        </w:rPr>
        <w:t>occupations</w:t>
      </w:r>
      <w:r w:rsidRPr="004C0EA6">
        <w:rPr>
          <w:color w:val="231F20"/>
          <w:spacing w:val="-4"/>
        </w:rPr>
        <w:t xml:space="preserve"> </w:t>
      </w:r>
      <w:r w:rsidRPr="004C0EA6">
        <w:rPr>
          <w:color w:val="231F20"/>
          <w:spacing w:val="-1"/>
        </w:rPr>
        <w:t>and</w:t>
      </w:r>
      <w:r w:rsidRPr="004C0EA6">
        <w:rPr>
          <w:color w:val="231F20"/>
          <w:spacing w:val="-4"/>
        </w:rPr>
        <w:t xml:space="preserve"> </w:t>
      </w:r>
      <w:r w:rsidRPr="004C0EA6">
        <w:rPr>
          <w:color w:val="231F20"/>
        </w:rPr>
        <w:t>the</w:t>
      </w:r>
      <w:r w:rsidRPr="004C0EA6">
        <w:rPr>
          <w:color w:val="231F20"/>
          <w:spacing w:val="-1"/>
        </w:rPr>
        <w:t xml:space="preserve"> integrity</w:t>
      </w:r>
      <w:r w:rsidRPr="004C0EA6">
        <w:rPr>
          <w:color w:val="231F20"/>
          <w:spacing w:val="-8"/>
        </w:rPr>
        <w:t xml:space="preserve"> </w:t>
      </w:r>
      <w:r w:rsidRPr="004C0EA6">
        <w:rPr>
          <w:color w:val="231F20"/>
          <w:spacing w:val="1"/>
        </w:rPr>
        <w:t>of</w:t>
      </w:r>
      <w:r w:rsidRPr="004C0EA6">
        <w:rPr>
          <w:color w:val="231F20"/>
          <w:spacing w:val="75"/>
        </w:rPr>
        <w:t xml:space="preserve"> </w:t>
      </w:r>
      <w:r w:rsidRPr="004C0EA6">
        <w:rPr>
          <w:color w:val="231F20"/>
          <w:spacing w:val="-1"/>
        </w:rPr>
        <w:t>persons</w:t>
      </w:r>
      <w:r w:rsidRPr="004C0EA6">
        <w:rPr>
          <w:color w:val="231F20"/>
          <w:spacing w:val="-6"/>
        </w:rPr>
        <w:t xml:space="preserve"> </w:t>
      </w:r>
      <w:r w:rsidRPr="004C0EA6">
        <w:rPr>
          <w:color w:val="231F20"/>
          <w:spacing w:val="-1"/>
        </w:rPr>
        <w:t>practising</w:t>
      </w:r>
      <w:r w:rsidRPr="004C0EA6">
        <w:rPr>
          <w:color w:val="231F20"/>
          <w:spacing w:val="-6"/>
        </w:rPr>
        <w:t xml:space="preserve"> </w:t>
      </w:r>
      <w:r w:rsidRPr="004C0EA6">
        <w:rPr>
          <w:color w:val="231F20"/>
          <w:spacing w:val="-1"/>
        </w:rPr>
        <w:t>those</w:t>
      </w:r>
      <w:r w:rsidRPr="004C0EA6">
        <w:rPr>
          <w:color w:val="231F20"/>
          <w:spacing w:val="-3"/>
        </w:rPr>
        <w:t xml:space="preserve"> </w:t>
      </w:r>
      <w:r w:rsidRPr="004C0EA6">
        <w:rPr>
          <w:color w:val="231F20"/>
          <w:spacing w:val="-1"/>
        </w:rPr>
        <w:t>occupations</w:t>
      </w:r>
      <w:r w:rsidR="00F86944" w:rsidRPr="004C0EA6">
        <w:rPr>
          <w:rFonts w:asciiTheme="minorHAnsi" w:hAnsiTheme="minorHAnsi" w:cstheme="minorHAnsi"/>
          <w:szCs w:val="22"/>
        </w:rPr>
        <w:t>.</w:t>
      </w:r>
      <w:r w:rsidRPr="004C0EA6">
        <w:rPr>
          <w:rStyle w:val="FootnoteReference"/>
          <w:rFonts w:asciiTheme="minorHAnsi" w:hAnsiTheme="minorHAnsi" w:cstheme="minorHAnsi"/>
          <w:szCs w:val="22"/>
        </w:rPr>
        <w:footnoteReference w:id="10"/>
      </w:r>
    </w:p>
    <w:p w14:paraId="05D353CF" w14:textId="77777777" w:rsidR="006E6C40" w:rsidRPr="00444283" w:rsidRDefault="00491734" w:rsidP="00704892">
      <w:pPr>
        <w:pStyle w:val="Heading2"/>
        <w:keepNext w:val="0"/>
        <w:keepLines w:val="0"/>
        <w:widowControl w:val="0"/>
      </w:pPr>
      <w:bookmarkStart w:id="43" w:name="_Toc220911084"/>
      <w:bookmarkStart w:id="44" w:name="_Toc275860844"/>
      <w:bookmarkStart w:id="45" w:name="_Toc456358629"/>
      <w:bookmarkStart w:id="46" w:name="_Toc529194444"/>
      <w:r w:rsidRPr="00A16B98">
        <w:lastRenderedPageBreak/>
        <w:t xml:space="preserve">Fresh Produce </w:t>
      </w:r>
      <w:r w:rsidR="006E6C40" w:rsidRPr="00A16B98">
        <w:t>A</w:t>
      </w:r>
      <w:r w:rsidRPr="00A16B98">
        <w:t>gents</w:t>
      </w:r>
      <w:r w:rsidR="006E6C40" w:rsidRPr="00A16B98">
        <w:t xml:space="preserve"> Fidelity Fund</w:t>
      </w:r>
      <w:bookmarkEnd w:id="42"/>
      <w:bookmarkEnd w:id="43"/>
      <w:bookmarkEnd w:id="44"/>
      <w:bookmarkEnd w:id="45"/>
      <w:bookmarkEnd w:id="46"/>
    </w:p>
    <w:p w14:paraId="1742E081" w14:textId="77777777" w:rsidR="006E6C40" w:rsidRPr="002F7AD5" w:rsidRDefault="006E6C40" w:rsidP="00704892">
      <w:pPr>
        <w:pStyle w:val="ListParagraph"/>
        <w:widowControl w:val="0"/>
        <w:numPr>
          <w:ilvl w:val="0"/>
          <w:numId w:val="13"/>
        </w:numPr>
        <w:ind w:left="567" w:hanging="567"/>
        <w:rPr>
          <w:rFonts w:asciiTheme="minorHAnsi" w:hAnsiTheme="minorHAnsi" w:cstheme="minorHAnsi"/>
          <w:szCs w:val="22"/>
        </w:rPr>
      </w:pPr>
      <w:r w:rsidRPr="00713C8F">
        <w:rPr>
          <w:rFonts w:asciiTheme="minorHAnsi" w:hAnsiTheme="minorHAnsi" w:cstheme="minorHAnsi"/>
          <w:szCs w:val="22"/>
        </w:rPr>
        <w:t xml:space="preserve">The </w:t>
      </w:r>
      <w:r w:rsidR="00491734" w:rsidRPr="00996253">
        <w:rPr>
          <w:rFonts w:asciiTheme="minorHAnsi" w:hAnsiTheme="minorHAnsi" w:cstheme="minorHAnsi"/>
          <w:szCs w:val="22"/>
        </w:rPr>
        <w:t xml:space="preserve">Fresh Produce </w:t>
      </w:r>
      <w:r w:rsidRPr="00996253">
        <w:rPr>
          <w:rFonts w:asciiTheme="minorHAnsi" w:hAnsiTheme="minorHAnsi" w:cstheme="minorHAnsi"/>
          <w:szCs w:val="22"/>
        </w:rPr>
        <w:t>A</w:t>
      </w:r>
      <w:r w:rsidR="00491734" w:rsidRPr="00996253">
        <w:rPr>
          <w:rFonts w:asciiTheme="minorHAnsi" w:hAnsiTheme="minorHAnsi" w:cstheme="minorHAnsi"/>
          <w:szCs w:val="22"/>
        </w:rPr>
        <w:t>gent</w:t>
      </w:r>
      <w:r w:rsidRPr="00A368CC">
        <w:rPr>
          <w:rFonts w:asciiTheme="minorHAnsi" w:hAnsiTheme="minorHAnsi" w:cstheme="minorHAnsi"/>
          <w:szCs w:val="22"/>
        </w:rPr>
        <w:t>s Fidelity Fund</w:t>
      </w:r>
      <w:r w:rsidR="00597A04" w:rsidRPr="004C0EA6">
        <w:rPr>
          <w:rStyle w:val="FootnoteReference"/>
          <w:rFonts w:asciiTheme="minorHAnsi" w:hAnsiTheme="minorHAnsi" w:cstheme="minorHAnsi"/>
          <w:szCs w:val="22"/>
        </w:rPr>
        <w:footnoteReference w:id="11"/>
      </w:r>
      <w:r w:rsidR="00B1068D" w:rsidRPr="004C0EA6">
        <w:rPr>
          <w:rFonts w:asciiTheme="minorHAnsi" w:hAnsiTheme="minorHAnsi" w:cstheme="minorHAnsi"/>
          <w:szCs w:val="22"/>
        </w:rPr>
        <w:t>,</w:t>
      </w:r>
      <w:r w:rsidRPr="004C0EA6">
        <w:rPr>
          <w:rFonts w:asciiTheme="minorHAnsi" w:hAnsiTheme="minorHAnsi" w:cstheme="minorHAnsi"/>
          <w:szCs w:val="22"/>
        </w:rPr>
        <w:t xml:space="preserve"> </w:t>
      </w:r>
      <w:r w:rsidR="00B1068D" w:rsidRPr="00A16B98">
        <w:rPr>
          <w:rFonts w:asciiTheme="minorHAnsi" w:hAnsiTheme="minorHAnsi" w:cstheme="minorHAnsi"/>
          <w:szCs w:val="22"/>
        </w:rPr>
        <w:t xml:space="preserve">inter alia, </w:t>
      </w:r>
      <w:r w:rsidR="00C27597" w:rsidRPr="00A16B98">
        <w:rPr>
          <w:rFonts w:asciiTheme="minorHAnsi" w:hAnsiTheme="minorHAnsi" w:cstheme="minorHAnsi"/>
          <w:szCs w:val="22"/>
        </w:rPr>
        <w:t>is the recipient of</w:t>
      </w:r>
      <w:r w:rsidRPr="00A16B98">
        <w:rPr>
          <w:rFonts w:asciiTheme="minorHAnsi" w:hAnsiTheme="minorHAnsi" w:cstheme="minorHAnsi"/>
          <w:szCs w:val="22"/>
        </w:rPr>
        <w:t xml:space="preserve"> claims made against</w:t>
      </w:r>
      <w:r w:rsidRPr="00444283">
        <w:rPr>
          <w:rFonts w:asciiTheme="minorHAnsi" w:hAnsiTheme="minorHAnsi" w:cstheme="minorHAnsi"/>
          <w:szCs w:val="22"/>
        </w:rPr>
        <w:t xml:space="preserve"> the Fund for compensation for</w:t>
      </w:r>
      <w:r w:rsidR="00F20C02" w:rsidRPr="00713C8F">
        <w:rPr>
          <w:rFonts w:asciiTheme="minorHAnsi" w:hAnsiTheme="minorHAnsi" w:cstheme="minorHAnsi"/>
          <w:szCs w:val="22"/>
        </w:rPr>
        <w:t xml:space="preserve"> losses </w:t>
      </w:r>
      <w:r w:rsidR="00E272B7" w:rsidRPr="00996253">
        <w:rPr>
          <w:rFonts w:asciiTheme="minorHAnsi" w:hAnsiTheme="minorHAnsi" w:cstheme="minorHAnsi"/>
          <w:szCs w:val="22"/>
        </w:rPr>
        <w:t xml:space="preserve">allegedly </w:t>
      </w:r>
      <w:r w:rsidR="00F20C02" w:rsidRPr="00996253">
        <w:rPr>
          <w:rFonts w:asciiTheme="minorHAnsi" w:hAnsiTheme="minorHAnsi" w:cstheme="minorHAnsi"/>
          <w:szCs w:val="22"/>
        </w:rPr>
        <w:t>arising from</w:t>
      </w:r>
      <w:r w:rsidRPr="00996253">
        <w:rPr>
          <w:rFonts w:asciiTheme="minorHAnsi" w:hAnsiTheme="minorHAnsi" w:cstheme="minorHAnsi"/>
          <w:szCs w:val="22"/>
        </w:rPr>
        <w:t xml:space="preserve"> theft of money or </w:t>
      </w:r>
      <w:r w:rsidR="00503D27" w:rsidRPr="00A368CC">
        <w:rPr>
          <w:rFonts w:asciiTheme="minorHAnsi" w:hAnsiTheme="minorHAnsi" w:cstheme="minorHAnsi"/>
          <w:szCs w:val="22"/>
        </w:rPr>
        <w:t>fresh produce</w:t>
      </w:r>
      <w:r w:rsidRPr="00153A42">
        <w:rPr>
          <w:rFonts w:asciiTheme="minorHAnsi" w:hAnsiTheme="minorHAnsi" w:cstheme="minorHAnsi"/>
          <w:szCs w:val="22"/>
        </w:rPr>
        <w:t xml:space="preserve"> entrusted to a</w:t>
      </w:r>
      <w:r w:rsidR="00491734" w:rsidRPr="00153A42">
        <w:rPr>
          <w:rFonts w:asciiTheme="minorHAnsi" w:hAnsiTheme="minorHAnsi" w:cstheme="minorHAnsi"/>
          <w:szCs w:val="22"/>
        </w:rPr>
        <w:t xml:space="preserve"> fresh produce agent</w:t>
      </w:r>
      <w:r w:rsidRPr="00153A42">
        <w:rPr>
          <w:rFonts w:asciiTheme="minorHAnsi" w:hAnsiTheme="minorHAnsi" w:cstheme="minorHAnsi"/>
          <w:szCs w:val="22"/>
        </w:rPr>
        <w:t>.</w:t>
      </w:r>
      <w:r w:rsidR="00B1068D" w:rsidRPr="002F7AD5">
        <w:rPr>
          <w:rFonts w:asciiTheme="minorHAnsi" w:hAnsiTheme="minorHAnsi" w:cstheme="minorHAnsi"/>
          <w:szCs w:val="22"/>
        </w:rPr>
        <w:t xml:space="preserve"> </w:t>
      </w:r>
    </w:p>
    <w:p w14:paraId="7BAB6018" w14:textId="77777777" w:rsidR="006D16B0" w:rsidRPr="00642361" w:rsidRDefault="006D16B0" w:rsidP="00C35CE6">
      <w:pPr>
        <w:pStyle w:val="Heading2"/>
      </w:pPr>
      <w:bookmarkStart w:id="47" w:name="_Toc456358630"/>
      <w:bookmarkStart w:id="48" w:name="_Toc529194445"/>
      <w:bookmarkStart w:id="49" w:name="_Toc232400841"/>
      <w:r w:rsidRPr="00E604E2">
        <w:t xml:space="preserve">Internal </w:t>
      </w:r>
      <w:r w:rsidR="00453208" w:rsidRPr="001461F5">
        <w:t>c</w:t>
      </w:r>
      <w:r w:rsidRPr="00647815">
        <w:t>ontrol</w:t>
      </w:r>
      <w:bookmarkEnd w:id="47"/>
      <w:bookmarkEnd w:id="48"/>
    </w:p>
    <w:p w14:paraId="78927180" w14:textId="6E9FA181" w:rsidR="003A7FE0" w:rsidRPr="004C0EA6" w:rsidRDefault="00E349DE" w:rsidP="00AB4215">
      <w:pPr>
        <w:pStyle w:val="ListParagraph"/>
        <w:numPr>
          <w:ilvl w:val="0"/>
          <w:numId w:val="13"/>
        </w:numPr>
        <w:ind w:left="567" w:hanging="567"/>
        <w:rPr>
          <w:rFonts w:asciiTheme="minorHAnsi" w:hAnsiTheme="minorHAnsi" w:cstheme="minorHAnsi"/>
          <w:szCs w:val="22"/>
        </w:rPr>
      </w:pPr>
      <w:r w:rsidRPr="00E627A6">
        <w:rPr>
          <w:rFonts w:asciiTheme="minorHAnsi" w:hAnsiTheme="minorHAnsi" w:cstheme="minorHAnsi"/>
          <w:szCs w:val="22"/>
        </w:rPr>
        <w:t>Internal controls are the proc</w:t>
      </w:r>
      <w:r w:rsidR="005230B7" w:rsidRPr="002F536B">
        <w:rPr>
          <w:rFonts w:asciiTheme="minorHAnsi" w:hAnsiTheme="minorHAnsi" w:cstheme="minorHAnsi"/>
          <w:szCs w:val="22"/>
        </w:rPr>
        <w:t>esse</w:t>
      </w:r>
      <w:r w:rsidRPr="005F7CC0">
        <w:rPr>
          <w:rFonts w:asciiTheme="minorHAnsi" w:hAnsiTheme="minorHAnsi" w:cstheme="minorHAnsi"/>
          <w:szCs w:val="22"/>
        </w:rPr>
        <w:t>s designed, implemented and maintained by a</w:t>
      </w:r>
      <w:r w:rsidR="0012510C" w:rsidRPr="0011769B">
        <w:rPr>
          <w:rFonts w:asciiTheme="minorHAnsi" w:hAnsiTheme="minorHAnsi" w:cstheme="minorHAnsi"/>
          <w:szCs w:val="22"/>
        </w:rPr>
        <w:t xml:space="preserve"> fresh produce</w:t>
      </w:r>
      <w:r w:rsidRPr="000023F9">
        <w:rPr>
          <w:rFonts w:asciiTheme="minorHAnsi" w:hAnsiTheme="minorHAnsi" w:cstheme="minorHAnsi"/>
          <w:szCs w:val="22"/>
        </w:rPr>
        <w:t xml:space="preserve"> a</w:t>
      </w:r>
      <w:r w:rsidR="0012510C" w:rsidRPr="00F9794A">
        <w:rPr>
          <w:rFonts w:asciiTheme="minorHAnsi" w:hAnsiTheme="minorHAnsi" w:cstheme="minorHAnsi"/>
          <w:szCs w:val="22"/>
        </w:rPr>
        <w:t>gent</w:t>
      </w:r>
      <w:r w:rsidRPr="009C7244">
        <w:rPr>
          <w:rFonts w:asciiTheme="minorHAnsi" w:hAnsiTheme="minorHAnsi" w:cstheme="minorHAnsi"/>
          <w:szCs w:val="22"/>
        </w:rPr>
        <w:t xml:space="preserve"> to provide </w:t>
      </w:r>
      <w:r w:rsidRPr="007B1C72">
        <w:rPr>
          <w:rFonts w:asciiTheme="minorHAnsi" w:hAnsiTheme="minorHAnsi" w:cstheme="minorHAnsi"/>
          <w:szCs w:val="22"/>
        </w:rPr>
        <w:t xml:space="preserve">reasonable assurance </w:t>
      </w:r>
      <w:r w:rsidR="00B14CC6" w:rsidRPr="007B1C72">
        <w:rPr>
          <w:rFonts w:asciiTheme="minorHAnsi" w:hAnsiTheme="minorHAnsi" w:cstheme="minorHAnsi"/>
          <w:szCs w:val="22"/>
        </w:rPr>
        <w:t>a</w:t>
      </w:r>
      <w:r w:rsidRPr="007B1C72">
        <w:rPr>
          <w:rFonts w:asciiTheme="minorHAnsi" w:hAnsiTheme="minorHAnsi" w:cstheme="minorHAnsi"/>
          <w:szCs w:val="22"/>
        </w:rPr>
        <w:t xml:space="preserve">bout the </w:t>
      </w:r>
      <w:r w:rsidR="005230B7" w:rsidRPr="00B658B5">
        <w:rPr>
          <w:rFonts w:asciiTheme="minorHAnsi" w:hAnsiTheme="minorHAnsi" w:cstheme="minorHAnsi"/>
          <w:szCs w:val="22"/>
        </w:rPr>
        <w:t xml:space="preserve">achievement of the </w:t>
      </w:r>
      <w:r w:rsidRPr="00C664FE">
        <w:rPr>
          <w:rFonts w:asciiTheme="minorHAnsi" w:hAnsiTheme="minorHAnsi" w:cstheme="minorHAnsi"/>
          <w:szCs w:val="22"/>
        </w:rPr>
        <w:t>entities</w:t>
      </w:r>
      <w:r w:rsidR="00ED22BC" w:rsidRPr="00A32C15">
        <w:rPr>
          <w:rFonts w:asciiTheme="minorHAnsi" w:hAnsiTheme="minorHAnsi" w:cstheme="minorHAnsi"/>
          <w:szCs w:val="22"/>
        </w:rPr>
        <w:t>’</w:t>
      </w:r>
      <w:r w:rsidR="005230B7" w:rsidRPr="00AE2B1B">
        <w:rPr>
          <w:rFonts w:asciiTheme="minorHAnsi" w:hAnsiTheme="minorHAnsi" w:cstheme="minorHAnsi"/>
          <w:szCs w:val="22"/>
        </w:rPr>
        <w:t xml:space="preserve"> objectives </w:t>
      </w:r>
      <w:r w:rsidR="00102FF9" w:rsidRPr="00AE2B1B">
        <w:rPr>
          <w:rFonts w:asciiTheme="minorHAnsi" w:hAnsiTheme="minorHAnsi" w:cstheme="minorHAnsi"/>
          <w:szCs w:val="22"/>
        </w:rPr>
        <w:t>regarding</w:t>
      </w:r>
      <w:r w:rsidRPr="00AE2B1B">
        <w:rPr>
          <w:rFonts w:asciiTheme="minorHAnsi" w:hAnsiTheme="minorHAnsi" w:cstheme="minorHAnsi"/>
          <w:szCs w:val="22"/>
        </w:rPr>
        <w:t xml:space="preserve"> reliable financial reporting and compliance </w:t>
      </w:r>
      <w:r w:rsidR="00D16942" w:rsidRPr="006538A9">
        <w:rPr>
          <w:rFonts w:asciiTheme="minorHAnsi" w:hAnsiTheme="minorHAnsi" w:cstheme="minorHAnsi"/>
          <w:szCs w:val="22"/>
        </w:rPr>
        <w:t>with the Act and the Rules</w:t>
      </w:r>
      <w:r w:rsidR="00160B40" w:rsidRPr="004C0EA6">
        <w:rPr>
          <w:rFonts w:asciiTheme="minorHAnsi" w:hAnsiTheme="minorHAnsi" w:cstheme="minorHAnsi"/>
          <w:szCs w:val="22"/>
        </w:rPr>
        <w:t>;</w:t>
      </w:r>
      <w:r w:rsidR="003A7FE0" w:rsidRPr="004C0EA6">
        <w:rPr>
          <w:rFonts w:asciiTheme="minorHAnsi" w:hAnsiTheme="minorHAnsi" w:cstheme="minorHAnsi"/>
          <w:szCs w:val="22"/>
        </w:rPr>
        <w:t xml:space="preserve"> </w:t>
      </w:r>
      <w:r w:rsidR="005230B7" w:rsidRPr="004C0EA6">
        <w:rPr>
          <w:rFonts w:asciiTheme="minorHAnsi" w:hAnsiTheme="minorHAnsi" w:cstheme="minorHAnsi"/>
          <w:szCs w:val="22"/>
        </w:rPr>
        <w:t>w</w:t>
      </w:r>
      <w:r w:rsidR="00340019" w:rsidRPr="004C0EA6">
        <w:rPr>
          <w:rFonts w:asciiTheme="minorHAnsi" w:hAnsiTheme="minorHAnsi" w:cstheme="minorHAnsi"/>
          <w:szCs w:val="22"/>
        </w:rPr>
        <w:t xml:space="preserve">hile </w:t>
      </w:r>
      <w:r w:rsidR="00D05C96" w:rsidRPr="004C0EA6">
        <w:rPr>
          <w:rFonts w:asciiTheme="minorHAnsi" w:hAnsiTheme="minorHAnsi" w:cstheme="minorHAnsi"/>
          <w:szCs w:val="22"/>
        </w:rPr>
        <w:t xml:space="preserve">a </w:t>
      </w:r>
      <w:r w:rsidR="00340019" w:rsidRPr="004C0EA6">
        <w:rPr>
          <w:rFonts w:asciiTheme="minorHAnsi" w:hAnsiTheme="minorHAnsi" w:cstheme="minorHAnsi"/>
          <w:szCs w:val="22"/>
        </w:rPr>
        <w:t>c</w:t>
      </w:r>
      <w:r w:rsidRPr="004C0EA6">
        <w:rPr>
          <w:rFonts w:asciiTheme="minorHAnsi" w:hAnsiTheme="minorHAnsi" w:cstheme="minorHAnsi"/>
          <w:szCs w:val="22"/>
        </w:rPr>
        <w:t xml:space="preserve">ompliance </w:t>
      </w:r>
      <w:r w:rsidR="00D05C96" w:rsidRPr="004C0EA6">
        <w:rPr>
          <w:rFonts w:asciiTheme="minorHAnsi" w:hAnsiTheme="minorHAnsi" w:cstheme="minorHAnsi"/>
          <w:szCs w:val="22"/>
        </w:rPr>
        <w:t xml:space="preserve">engagement </w:t>
      </w:r>
      <w:r w:rsidR="00B14CC6" w:rsidRPr="004C0EA6">
        <w:rPr>
          <w:rFonts w:asciiTheme="minorHAnsi" w:hAnsiTheme="minorHAnsi" w:cstheme="minorHAnsi"/>
          <w:szCs w:val="22"/>
        </w:rPr>
        <w:t xml:space="preserve">is to ascertain </w:t>
      </w:r>
      <w:r w:rsidR="00102FF9" w:rsidRPr="004C0EA6">
        <w:rPr>
          <w:rFonts w:asciiTheme="minorHAnsi" w:hAnsiTheme="minorHAnsi" w:cstheme="minorHAnsi"/>
          <w:szCs w:val="22"/>
        </w:rPr>
        <w:t>whether</w:t>
      </w:r>
      <w:r w:rsidR="00B14CC6" w:rsidRPr="004C0EA6">
        <w:rPr>
          <w:rFonts w:asciiTheme="minorHAnsi" w:hAnsiTheme="minorHAnsi" w:cstheme="minorHAnsi"/>
          <w:szCs w:val="22"/>
        </w:rPr>
        <w:t xml:space="preserve"> </w:t>
      </w:r>
      <w:r w:rsidR="003A7FE0" w:rsidRPr="004C0EA6">
        <w:rPr>
          <w:rFonts w:asciiTheme="minorHAnsi" w:hAnsiTheme="minorHAnsi" w:cstheme="minorHAnsi"/>
          <w:szCs w:val="22"/>
        </w:rPr>
        <w:t xml:space="preserve">the </w:t>
      </w:r>
      <w:r w:rsidR="0012510C" w:rsidRPr="004C0EA6">
        <w:rPr>
          <w:rFonts w:asciiTheme="minorHAnsi" w:hAnsiTheme="minorHAnsi" w:cstheme="minorHAnsi"/>
          <w:szCs w:val="22"/>
        </w:rPr>
        <w:t>fresh produce agent</w:t>
      </w:r>
      <w:r w:rsidR="00B14CC6" w:rsidRPr="004C0EA6">
        <w:rPr>
          <w:rFonts w:asciiTheme="minorHAnsi" w:hAnsiTheme="minorHAnsi" w:cstheme="minorHAnsi"/>
          <w:szCs w:val="22"/>
        </w:rPr>
        <w:t xml:space="preserve"> complied</w:t>
      </w:r>
      <w:r w:rsidR="003A7FE0" w:rsidRPr="004C0EA6">
        <w:rPr>
          <w:rFonts w:asciiTheme="minorHAnsi" w:hAnsiTheme="minorHAnsi" w:cstheme="minorHAnsi"/>
          <w:szCs w:val="22"/>
        </w:rPr>
        <w:t xml:space="preserve"> </w:t>
      </w:r>
      <w:r w:rsidR="00D16942" w:rsidRPr="004C0EA6">
        <w:rPr>
          <w:rFonts w:asciiTheme="minorHAnsi" w:hAnsiTheme="minorHAnsi" w:cstheme="minorHAnsi"/>
          <w:szCs w:val="22"/>
        </w:rPr>
        <w:t xml:space="preserve">specifically </w:t>
      </w:r>
      <w:r w:rsidR="00B14CC6" w:rsidRPr="004C0EA6">
        <w:rPr>
          <w:rFonts w:asciiTheme="minorHAnsi" w:hAnsiTheme="minorHAnsi" w:cstheme="minorHAnsi"/>
          <w:szCs w:val="22"/>
        </w:rPr>
        <w:t xml:space="preserve">with </w:t>
      </w:r>
      <w:r w:rsidR="003A7FE0" w:rsidRPr="004C0EA6">
        <w:rPr>
          <w:rFonts w:asciiTheme="minorHAnsi" w:hAnsiTheme="minorHAnsi" w:cstheme="minorHAnsi"/>
          <w:szCs w:val="22"/>
        </w:rPr>
        <w:t>the requirements of the Act and the Rules</w:t>
      </w:r>
      <w:r w:rsidR="00340019" w:rsidRPr="004C0EA6">
        <w:rPr>
          <w:rFonts w:asciiTheme="minorHAnsi" w:hAnsiTheme="minorHAnsi" w:cstheme="minorHAnsi"/>
          <w:szCs w:val="22"/>
        </w:rPr>
        <w:t>.</w:t>
      </w:r>
      <w:r w:rsidR="003A7FE0" w:rsidRPr="004C0EA6">
        <w:rPr>
          <w:rFonts w:asciiTheme="minorHAnsi" w:hAnsiTheme="minorHAnsi" w:cstheme="minorHAnsi"/>
          <w:szCs w:val="22"/>
        </w:rPr>
        <w:t xml:space="preserve"> </w:t>
      </w:r>
    </w:p>
    <w:p w14:paraId="25193436" w14:textId="77777777" w:rsidR="006D16B0" w:rsidRPr="004C0EA6" w:rsidRDefault="006A024D"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w:t>
      </w:r>
      <w:r w:rsidR="00247CBC" w:rsidRPr="004C0EA6">
        <w:rPr>
          <w:rFonts w:asciiTheme="minorHAnsi" w:hAnsiTheme="minorHAnsi" w:cstheme="minorHAnsi"/>
          <w:szCs w:val="22"/>
        </w:rPr>
        <w:t>he</w:t>
      </w:r>
      <w:r w:rsidR="006D16B0" w:rsidRPr="004C0EA6">
        <w:rPr>
          <w:rFonts w:asciiTheme="minorHAnsi" w:hAnsiTheme="minorHAnsi" w:cstheme="minorHAnsi"/>
          <w:szCs w:val="22"/>
        </w:rPr>
        <w:t xml:space="preserve"> auditor </w:t>
      </w:r>
      <w:r w:rsidR="00247CBC" w:rsidRPr="004C0EA6">
        <w:rPr>
          <w:rFonts w:asciiTheme="minorHAnsi" w:hAnsiTheme="minorHAnsi" w:cstheme="minorHAnsi"/>
          <w:szCs w:val="22"/>
        </w:rPr>
        <w:t>is currently not required</w:t>
      </w:r>
      <w:r w:rsidR="00647E72" w:rsidRPr="004C0EA6">
        <w:rPr>
          <w:rFonts w:asciiTheme="minorHAnsi" w:hAnsiTheme="minorHAnsi" w:cstheme="minorHAnsi"/>
          <w:szCs w:val="22"/>
        </w:rPr>
        <w:t>, as</w:t>
      </w:r>
      <w:r w:rsidR="00247CBC" w:rsidRPr="004C0EA6">
        <w:rPr>
          <w:rFonts w:asciiTheme="minorHAnsi" w:hAnsiTheme="minorHAnsi" w:cstheme="minorHAnsi"/>
          <w:szCs w:val="22"/>
        </w:rPr>
        <w:t xml:space="preserve"> </w:t>
      </w:r>
      <w:r w:rsidR="00EA69BF" w:rsidRPr="004C0EA6">
        <w:rPr>
          <w:rFonts w:asciiTheme="minorHAnsi" w:hAnsiTheme="minorHAnsi" w:cstheme="minorHAnsi"/>
          <w:szCs w:val="22"/>
        </w:rPr>
        <w:t xml:space="preserve">per the </w:t>
      </w:r>
      <w:r w:rsidR="001946F7" w:rsidRPr="004C0EA6">
        <w:rPr>
          <w:rFonts w:asciiTheme="minorHAnsi" w:hAnsiTheme="minorHAnsi" w:cstheme="minorHAnsi"/>
          <w:szCs w:val="22"/>
        </w:rPr>
        <w:t>Act or the Rules</w:t>
      </w:r>
      <w:r w:rsidR="00647E72" w:rsidRPr="004C0EA6">
        <w:rPr>
          <w:rFonts w:asciiTheme="minorHAnsi" w:hAnsiTheme="minorHAnsi" w:cstheme="minorHAnsi"/>
          <w:szCs w:val="22"/>
        </w:rPr>
        <w:t>,</w:t>
      </w:r>
      <w:r w:rsidR="00EA69BF" w:rsidRPr="004C0EA6">
        <w:rPr>
          <w:rFonts w:asciiTheme="minorHAnsi" w:hAnsiTheme="minorHAnsi" w:cstheme="minorHAnsi"/>
          <w:szCs w:val="22"/>
        </w:rPr>
        <w:t xml:space="preserve"> </w:t>
      </w:r>
      <w:r w:rsidR="006D16B0" w:rsidRPr="004C0EA6">
        <w:rPr>
          <w:rFonts w:asciiTheme="minorHAnsi" w:hAnsiTheme="minorHAnsi" w:cstheme="minorHAnsi"/>
          <w:szCs w:val="22"/>
        </w:rPr>
        <w:t xml:space="preserve">to report on </w:t>
      </w:r>
      <w:r w:rsidR="00F90B77" w:rsidRPr="004C0EA6">
        <w:rPr>
          <w:rFonts w:asciiTheme="minorHAnsi" w:hAnsiTheme="minorHAnsi" w:cstheme="minorHAnsi"/>
          <w:szCs w:val="22"/>
        </w:rPr>
        <w:t>significant</w:t>
      </w:r>
      <w:r w:rsidR="006D16B0" w:rsidRPr="004C0EA6">
        <w:rPr>
          <w:rFonts w:asciiTheme="minorHAnsi" w:hAnsiTheme="minorHAnsi" w:cstheme="minorHAnsi"/>
          <w:szCs w:val="22"/>
        </w:rPr>
        <w:t xml:space="preserve"> deficiencies in internal control that have come to the auditor’s attention </w:t>
      </w:r>
      <w:r w:rsidR="00102FF9" w:rsidRPr="004C0EA6">
        <w:rPr>
          <w:rFonts w:asciiTheme="minorHAnsi" w:hAnsiTheme="minorHAnsi" w:cstheme="minorHAnsi"/>
          <w:szCs w:val="22"/>
        </w:rPr>
        <w:t>during</w:t>
      </w:r>
      <w:r w:rsidR="006D16B0" w:rsidRPr="004C0EA6">
        <w:rPr>
          <w:rFonts w:asciiTheme="minorHAnsi" w:hAnsiTheme="minorHAnsi" w:cstheme="minorHAnsi"/>
          <w:szCs w:val="22"/>
        </w:rPr>
        <w:t xml:space="preserve"> the auditor’s engagement</w:t>
      </w:r>
      <w:r w:rsidR="00721C5C" w:rsidRPr="004C0EA6">
        <w:rPr>
          <w:rFonts w:asciiTheme="minorHAnsi" w:hAnsiTheme="minorHAnsi" w:cstheme="minorHAnsi"/>
          <w:szCs w:val="22"/>
        </w:rPr>
        <w:t xml:space="preserve"> on </w:t>
      </w:r>
      <w:r w:rsidR="00597A04" w:rsidRPr="004C0EA6">
        <w:rPr>
          <w:rFonts w:asciiTheme="minorHAnsi" w:hAnsiTheme="minorHAnsi" w:cstheme="minorHAnsi"/>
          <w:szCs w:val="22"/>
        </w:rPr>
        <w:t>a</w:t>
      </w:r>
      <w:r w:rsidR="001946F7" w:rsidRPr="004C0EA6">
        <w:rPr>
          <w:rFonts w:asciiTheme="minorHAnsi" w:hAnsiTheme="minorHAnsi" w:cstheme="minorHAnsi"/>
          <w:szCs w:val="22"/>
        </w:rPr>
        <w:t xml:space="preserve"> fresh produce</w:t>
      </w:r>
      <w:r w:rsidR="00597A04" w:rsidRPr="004C0EA6">
        <w:rPr>
          <w:rFonts w:asciiTheme="minorHAnsi" w:hAnsiTheme="minorHAnsi" w:cstheme="minorHAnsi"/>
          <w:szCs w:val="22"/>
        </w:rPr>
        <w:t xml:space="preserve"> </w:t>
      </w:r>
      <w:r w:rsidR="00721C5C" w:rsidRPr="004C0EA6">
        <w:rPr>
          <w:rFonts w:asciiTheme="minorHAnsi" w:hAnsiTheme="minorHAnsi" w:cstheme="minorHAnsi"/>
          <w:szCs w:val="22"/>
        </w:rPr>
        <w:t>a</w:t>
      </w:r>
      <w:r w:rsidR="001946F7" w:rsidRPr="004C0EA6">
        <w:rPr>
          <w:rFonts w:asciiTheme="minorHAnsi" w:hAnsiTheme="minorHAnsi" w:cstheme="minorHAnsi"/>
          <w:szCs w:val="22"/>
        </w:rPr>
        <w:t>gent</w:t>
      </w:r>
      <w:r w:rsidR="00597A04" w:rsidRPr="004C0EA6">
        <w:rPr>
          <w:rFonts w:asciiTheme="minorHAnsi" w:hAnsiTheme="minorHAnsi" w:cstheme="minorHAnsi"/>
          <w:szCs w:val="22"/>
        </w:rPr>
        <w:t>’</w:t>
      </w:r>
      <w:r w:rsidR="00721C5C" w:rsidRPr="004C0EA6">
        <w:rPr>
          <w:rFonts w:asciiTheme="minorHAnsi" w:hAnsiTheme="minorHAnsi" w:cstheme="minorHAnsi"/>
          <w:szCs w:val="22"/>
        </w:rPr>
        <w:t>s trust accounts.</w:t>
      </w:r>
      <w:r w:rsidR="005A6789" w:rsidRPr="004C0EA6">
        <w:rPr>
          <w:rFonts w:asciiTheme="minorHAnsi" w:hAnsiTheme="minorHAnsi" w:cstheme="minorHAnsi"/>
          <w:szCs w:val="22"/>
        </w:rPr>
        <w:t xml:space="preserve"> </w:t>
      </w:r>
    </w:p>
    <w:p w14:paraId="52F4C712" w14:textId="77777777" w:rsidR="00EC68C3" w:rsidRPr="002F536B" w:rsidRDefault="009837FD"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w:t>
      </w:r>
      <w:r w:rsidR="006D16B0" w:rsidRPr="004C0EA6">
        <w:rPr>
          <w:rFonts w:asciiTheme="minorHAnsi" w:hAnsiTheme="minorHAnsi" w:cstheme="minorHAnsi"/>
          <w:szCs w:val="22"/>
        </w:rPr>
        <w:t xml:space="preserve">he auditor does not express an opinion on the </w:t>
      </w:r>
      <w:r w:rsidR="001946F7" w:rsidRPr="004C0EA6">
        <w:rPr>
          <w:rFonts w:asciiTheme="minorHAnsi" w:hAnsiTheme="minorHAnsi" w:cstheme="minorHAnsi"/>
          <w:szCs w:val="22"/>
        </w:rPr>
        <w:t xml:space="preserve">fresh produce </w:t>
      </w:r>
      <w:r w:rsidR="006D16B0" w:rsidRPr="004C0EA6">
        <w:rPr>
          <w:rFonts w:asciiTheme="minorHAnsi" w:hAnsiTheme="minorHAnsi" w:cstheme="minorHAnsi"/>
          <w:szCs w:val="22"/>
        </w:rPr>
        <w:t>a</w:t>
      </w:r>
      <w:r w:rsidR="001946F7" w:rsidRPr="004C0EA6">
        <w:rPr>
          <w:rFonts w:asciiTheme="minorHAnsi" w:hAnsiTheme="minorHAnsi" w:cstheme="minorHAnsi"/>
          <w:szCs w:val="22"/>
        </w:rPr>
        <w:t>gent</w:t>
      </w:r>
      <w:r w:rsidR="006D16B0" w:rsidRPr="004C0EA6">
        <w:rPr>
          <w:rFonts w:asciiTheme="minorHAnsi" w:hAnsiTheme="minorHAnsi" w:cstheme="minorHAnsi"/>
          <w:szCs w:val="22"/>
        </w:rPr>
        <w:t>’s internal control rele</w:t>
      </w:r>
      <w:r w:rsidR="008645C7" w:rsidRPr="004C0EA6">
        <w:rPr>
          <w:rFonts w:asciiTheme="minorHAnsi" w:hAnsiTheme="minorHAnsi" w:cstheme="minorHAnsi"/>
          <w:szCs w:val="22"/>
        </w:rPr>
        <w:t xml:space="preserve">vant to the application of the </w:t>
      </w:r>
      <w:r w:rsidR="00AD7BE9" w:rsidRPr="004C0EA6">
        <w:rPr>
          <w:rFonts w:asciiTheme="minorHAnsi" w:hAnsiTheme="minorHAnsi" w:cstheme="minorHAnsi"/>
          <w:szCs w:val="22"/>
        </w:rPr>
        <w:t>R</w:t>
      </w:r>
      <w:r w:rsidR="006D16B0" w:rsidRPr="004C0EA6">
        <w:rPr>
          <w:rFonts w:asciiTheme="minorHAnsi" w:hAnsiTheme="minorHAnsi" w:cstheme="minorHAnsi"/>
          <w:szCs w:val="22"/>
        </w:rPr>
        <w:t>ules.</w:t>
      </w:r>
      <w:r w:rsidR="00BF0F04" w:rsidRPr="004C0EA6">
        <w:rPr>
          <w:rFonts w:asciiTheme="minorHAnsi" w:hAnsiTheme="minorHAnsi" w:cstheme="minorHAnsi"/>
          <w:szCs w:val="22"/>
        </w:rPr>
        <w:t xml:space="preserve"> However, the auditor is still required by ISAE 3000 (Revised)</w:t>
      </w:r>
      <w:r w:rsidR="0053552F" w:rsidRPr="004C0EA6">
        <w:rPr>
          <w:rStyle w:val="FootnoteReference"/>
          <w:rFonts w:asciiTheme="minorHAnsi" w:hAnsiTheme="minorHAnsi" w:cstheme="minorHAnsi"/>
          <w:szCs w:val="22"/>
        </w:rPr>
        <w:footnoteReference w:id="12"/>
      </w:r>
      <w:r w:rsidR="00BF0F04" w:rsidRPr="004C0EA6">
        <w:rPr>
          <w:rFonts w:asciiTheme="minorHAnsi" w:hAnsiTheme="minorHAnsi" w:cstheme="minorHAnsi"/>
          <w:szCs w:val="22"/>
        </w:rPr>
        <w:t xml:space="preserve"> to</w:t>
      </w:r>
      <w:r w:rsidR="00BF0F04" w:rsidRPr="004C0EA6">
        <w:t xml:space="preserve"> </w:t>
      </w:r>
      <w:r w:rsidR="00BF0F04" w:rsidRPr="00A16B98">
        <w:t xml:space="preserve">obtain an understanding of internal control over the preparation of </w:t>
      </w:r>
      <w:r w:rsidR="00FE735E" w:rsidRPr="00444283">
        <w:t xml:space="preserve">the </w:t>
      </w:r>
      <w:r w:rsidR="001946F7" w:rsidRPr="00713C8F">
        <w:t xml:space="preserve">fresh produce </w:t>
      </w:r>
      <w:r w:rsidR="00BF0F04" w:rsidRPr="00996253">
        <w:t>a</w:t>
      </w:r>
      <w:r w:rsidR="001946F7" w:rsidRPr="00996253">
        <w:t>gent</w:t>
      </w:r>
      <w:r w:rsidR="00BF0F04" w:rsidRPr="00996253">
        <w:t xml:space="preserve">’s trust accounts </w:t>
      </w:r>
      <w:r w:rsidR="00BF0F04" w:rsidRPr="00A368CC">
        <w:t xml:space="preserve">relevant to the engagement. This includes evaluating the design of those controls relevant to the engagement and determining whether they have been implemented </w:t>
      </w:r>
      <w:r w:rsidR="00232ECC" w:rsidRPr="00153A42">
        <w:t xml:space="preserve">and were effective </w:t>
      </w:r>
      <w:r w:rsidR="00BF0F04" w:rsidRPr="00153A42">
        <w:t xml:space="preserve">by performing procedures in addition to inquiry of the personnel responsible </w:t>
      </w:r>
      <w:r w:rsidR="00BF0F04" w:rsidRPr="002F7AD5">
        <w:t xml:space="preserve">for the </w:t>
      </w:r>
      <w:r w:rsidR="001946F7" w:rsidRPr="00E604E2">
        <w:t>fresh produce agent</w:t>
      </w:r>
      <w:r w:rsidR="00BF0F04" w:rsidRPr="001461F5">
        <w:t>’s trust accounts</w:t>
      </w:r>
      <w:r w:rsidR="00BF0F04" w:rsidRPr="00647815">
        <w:t>.</w:t>
      </w:r>
      <w:r w:rsidR="00BF0F04" w:rsidRPr="00642361">
        <w:rPr>
          <w:rFonts w:asciiTheme="minorHAnsi" w:hAnsiTheme="minorHAnsi" w:cstheme="minorHAnsi"/>
          <w:szCs w:val="22"/>
        </w:rPr>
        <w:t xml:space="preserve"> </w:t>
      </w:r>
      <w:r w:rsidR="006D16B0" w:rsidRPr="00E627A6">
        <w:rPr>
          <w:rFonts w:asciiTheme="minorHAnsi" w:hAnsiTheme="minorHAnsi" w:cstheme="minorHAnsi"/>
          <w:szCs w:val="22"/>
        </w:rPr>
        <w:t xml:space="preserve"> </w:t>
      </w:r>
    </w:p>
    <w:p w14:paraId="1385D402" w14:textId="77777777" w:rsidR="006D16B0" w:rsidRPr="004C0EA6" w:rsidRDefault="006D16B0" w:rsidP="00AB4215">
      <w:pPr>
        <w:pStyle w:val="ListParagraph"/>
        <w:numPr>
          <w:ilvl w:val="0"/>
          <w:numId w:val="13"/>
        </w:numPr>
        <w:ind w:left="567" w:hanging="567"/>
        <w:rPr>
          <w:rFonts w:asciiTheme="minorHAnsi" w:hAnsiTheme="minorHAnsi" w:cstheme="minorHAnsi"/>
          <w:szCs w:val="22"/>
        </w:rPr>
      </w:pPr>
      <w:r w:rsidRPr="005F7CC0">
        <w:rPr>
          <w:rFonts w:asciiTheme="minorHAnsi" w:hAnsiTheme="minorHAnsi" w:cstheme="minorHAnsi"/>
          <w:szCs w:val="22"/>
        </w:rPr>
        <w:t xml:space="preserve">The auditor </w:t>
      </w:r>
      <w:r w:rsidR="00CA3427" w:rsidRPr="0011769B">
        <w:rPr>
          <w:rFonts w:asciiTheme="minorHAnsi" w:hAnsiTheme="minorHAnsi" w:cstheme="minorHAnsi"/>
          <w:szCs w:val="22"/>
        </w:rPr>
        <w:t>further</w:t>
      </w:r>
      <w:r w:rsidR="00CA3427" w:rsidRPr="000023F9">
        <w:rPr>
          <w:rFonts w:asciiTheme="minorHAnsi" w:hAnsiTheme="minorHAnsi" w:cstheme="minorHAnsi"/>
          <w:szCs w:val="22"/>
        </w:rPr>
        <w:t xml:space="preserve"> </w:t>
      </w:r>
      <w:r w:rsidRPr="00F9794A">
        <w:rPr>
          <w:rFonts w:asciiTheme="minorHAnsi" w:hAnsiTheme="minorHAnsi" w:cstheme="minorHAnsi"/>
          <w:szCs w:val="22"/>
        </w:rPr>
        <w:t xml:space="preserve">draws </w:t>
      </w:r>
      <w:r w:rsidRPr="009C7244">
        <w:rPr>
          <w:rFonts w:asciiTheme="minorHAnsi" w:hAnsiTheme="minorHAnsi" w:cstheme="minorHAnsi"/>
          <w:szCs w:val="22"/>
        </w:rPr>
        <w:t xml:space="preserve">from </w:t>
      </w:r>
      <w:r w:rsidRPr="007B1C72">
        <w:rPr>
          <w:rFonts w:asciiTheme="minorHAnsi" w:hAnsiTheme="minorHAnsi" w:cstheme="minorHAnsi"/>
          <w:szCs w:val="22"/>
        </w:rPr>
        <w:t>ISA 260</w:t>
      </w:r>
      <w:r w:rsidR="00E56FDA" w:rsidRPr="007B1C72">
        <w:rPr>
          <w:rFonts w:asciiTheme="minorHAnsi" w:hAnsiTheme="minorHAnsi" w:cstheme="minorHAnsi"/>
          <w:szCs w:val="22"/>
        </w:rPr>
        <w:t xml:space="preserve"> (Revised)</w:t>
      </w:r>
      <w:r w:rsidR="00FE735E" w:rsidRPr="007B1C72">
        <w:rPr>
          <w:rFonts w:asciiTheme="minorHAnsi" w:hAnsiTheme="minorHAnsi" w:cstheme="minorHAnsi"/>
          <w:szCs w:val="22"/>
        </w:rPr>
        <w:t>,</w:t>
      </w:r>
      <w:r w:rsidRPr="00B658B5">
        <w:rPr>
          <w:rFonts w:asciiTheme="minorHAnsi" w:hAnsiTheme="minorHAnsi" w:cstheme="minorHAnsi"/>
          <w:szCs w:val="22"/>
        </w:rPr>
        <w:t xml:space="preserve"> </w:t>
      </w:r>
      <w:r w:rsidRPr="00C664FE">
        <w:rPr>
          <w:rFonts w:asciiTheme="minorHAnsi" w:hAnsiTheme="minorHAnsi" w:cstheme="minorHAnsi"/>
          <w:i/>
          <w:szCs w:val="22"/>
        </w:rPr>
        <w:t>Communication with Those Charged with Governance</w:t>
      </w:r>
      <w:r w:rsidR="00FE735E" w:rsidRPr="00A32C15">
        <w:rPr>
          <w:rFonts w:asciiTheme="minorHAnsi" w:hAnsiTheme="minorHAnsi" w:cstheme="minorHAnsi"/>
          <w:szCs w:val="22"/>
        </w:rPr>
        <w:t>,</w:t>
      </w:r>
      <w:r w:rsidR="00FD2CF9" w:rsidRPr="00AE2B1B">
        <w:rPr>
          <w:rFonts w:asciiTheme="minorHAnsi" w:hAnsiTheme="minorHAnsi" w:cstheme="minorHAnsi"/>
          <w:i/>
          <w:szCs w:val="22"/>
        </w:rPr>
        <w:t xml:space="preserve"> </w:t>
      </w:r>
      <w:r w:rsidR="00FD2CF9" w:rsidRPr="00AE2B1B">
        <w:rPr>
          <w:rFonts w:asciiTheme="minorHAnsi" w:hAnsiTheme="minorHAnsi" w:cstheme="minorHAnsi"/>
          <w:szCs w:val="22"/>
          <w:lang w:val="en-ZA"/>
        </w:rPr>
        <w:t>and</w:t>
      </w:r>
      <w:r w:rsidR="00FD2CF9" w:rsidRPr="00AE2B1B">
        <w:rPr>
          <w:rFonts w:asciiTheme="minorHAnsi" w:hAnsiTheme="minorHAnsi" w:cstheme="minorHAnsi"/>
          <w:i/>
          <w:szCs w:val="22"/>
          <w:lang w:val="en-ZA"/>
        </w:rPr>
        <w:t xml:space="preserve"> </w:t>
      </w:r>
      <w:r w:rsidR="00FD2CF9" w:rsidRPr="006538A9">
        <w:rPr>
          <w:rFonts w:asciiTheme="minorHAnsi" w:hAnsiTheme="minorHAnsi" w:cstheme="minorHAnsi"/>
          <w:szCs w:val="22"/>
          <w:lang w:val="en-ZA"/>
        </w:rPr>
        <w:t>ISA 265</w:t>
      </w:r>
      <w:r w:rsidR="00FE735E" w:rsidRPr="004C0EA6">
        <w:rPr>
          <w:rFonts w:asciiTheme="minorHAnsi" w:hAnsiTheme="minorHAnsi" w:cstheme="minorHAnsi"/>
          <w:szCs w:val="22"/>
          <w:lang w:val="en-ZA"/>
        </w:rPr>
        <w:t>,</w:t>
      </w:r>
      <w:r w:rsidR="00FD2CF9" w:rsidRPr="004C0EA6">
        <w:rPr>
          <w:rFonts w:asciiTheme="minorHAnsi" w:hAnsiTheme="minorHAnsi" w:cstheme="minorHAnsi"/>
          <w:i/>
          <w:szCs w:val="22"/>
          <w:lang w:val="en-ZA"/>
        </w:rPr>
        <w:t xml:space="preserve"> Communicating Deficiencies in Internal Control to Those Charged with Governance and Management</w:t>
      </w:r>
      <w:r w:rsidRPr="004C0EA6">
        <w:rPr>
          <w:rFonts w:asciiTheme="minorHAnsi" w:hAnsiTheme="minorHAnsi" w:cstheme="minorHAnsi"/>
          <w:szCs w:val="22"/>
        </w:rPr>
        <w:t xml:space="preserve">, </w:t>
      </w:r>
      <w:r w:rsidR="00FE735E" w:rsidRPr="004C0EA6">
        <w:rPr>
          <w:rFonts w:asciiTheme="minorHAnsi" w:hAnsiTheme="minorHAnsi" w:cstheme="minorHAnsi"/>
          <w:szCs w:val="22"/>
        </w:rPr>
        <w:t xml:space="preserve">which </w:t>
      </w:r>
      <w:r w:rsidRPr="004C0EA6">
        <w:rPr>
          <w:rFonts w:asciiTheme="minorHAnsi" w:hAnsiTheme="minorHAnsi" w:cstheme="minorHAnsi"/>
          <w:szCs w:val="22"/>
        </w:rPr>
        <w:t>appl</w:t>
      </w:r>
      <w:r w:rsidR="0058684A" w:rsidRPr="004C0EA6">
        <w:rPr>
          <w:rFonts w:asciiTheme="minorHAnsi" w:hAnsiTheme="minorHAnsi" w:cstheme="minorHAnsi"/>
          <w:szCs w:val="22"/>
        </w:rPr>
        <w:t>y</w:t>
      </w:r>
      <w:r w:rsidRPr="004C0EA6">
        <w:rPr>
          <w:rFonts w:asciiTheme="minorHAnsi" w:hAnsiTheme="minorHAnsi" w:cstheme="minorHAnsi"/>
          <w:szCs w:val="22"/>
        </w:rPr>
        <w:t xml:space="preserve"> to an audit of financial statements, and communicates appropriately to the directors and management (those charged with governance) </w:t>
      </w:r>
      <w:r w:rsidR="001467D9" w:rsidRPr="004C0EA6">
        <w:rPr>
          <w:rFonts w:asciiTheme="minorHAnsi" w:hAnsiTheme="minorHAnsi" w:cstheme="minorHAnsi"/>
          <w:szCs w:val="22"/>
        </w:rPr>
        <w:t xml:space="preserve">any </w:t>
      </w:r>
      <w:r w:rsidRPr="004C0EA6">
        <w:rPr>
          <w:rFonts w:asciiTheme="minorHAnsi" w:hAnsiTheme="minorHAnsi" w:cstheme="minorHAnsi"/>
          <w:szCs w:val="22"/>
        </w:rPr>
        <w:t xml:space="preserve">deficiencies in internal control that have come to the auditor’s attention. </w:t>
      </w:r>
    </w:p>
    <w:p w14:paraId="10231BBC" w14:textId="77777777" w:rsidR="00500D0D" w:rsidRPr="004C0EA6" w:rsidRDefault="00500D0D" w:rsidP="00357D38">
      <w:pPr>
        <w:pStyle w:val="Heading1"/>
      </w:pPr>
      <w:bookmarkStart w:id="50" w:name="_Toc456358631"/>
      <w:bookmarkStart w:id="51" w:name="_Toc529194446"/>
      <w:r w:rsidRPr="004C0EA6">
        <w:t xml:space="preserve">Nature and </w:t>
      </w:r>
      <w:r w:rsidR="00904397" w:rsidRPr="004C0EA6">
        <w:t xml:space="preserve">Extent </w:t>
      </w:r>
      <w:r w:rsidRPr="004C0EA6">
        <w:t xml:space="preserve">of the </w:t>
      </w:r>
      <w:r w:rsidR="00904397" w:rsidRPr="004C0EA6">
        <w:t>Auditor’s Work</w:t>
      </w:r>
      <w:bookmarkEnd w:id="50"/>
      <w:bookmarkEnd w:id="51"/>
    </w:p>
    <w:p w14:paraId="2DEBA7F5" w14:textId="33F3B650" w:rsidR="008645C7" w:rsidRPr="00A16B98" w:rsidRDefault="00500D0D"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nature and extent of work performed is </w:t>
      </w:r>
      <w:r w:rsidR="0032762D" w:rsidRPr="004C0EA6">
        <w:rPr>
          <w:rFonts w:asciiTheme="minorHAnsi" w:hAnsiTheme="minorHAnsi" w:cstheme="minorHAnsi"/>
          <w:szCs w:val="22"/>
        </w:rPr>
        <w:t>what</w:t>
      </w:r>
      <w:r w:rsidR="00ED22BC" w:rsidRPr="004C0EA6">
        <w:rPr>
          <w:rFonts w:asciiTheme="minorHAnsi" w:hAnsiTheme="minorHAnsi" w:cstheme="minorHAnsi"/>
          <w:szCs w:val="22"/>
        </w:rPr>
        <w:t xml:space="preserve"> is </w:t>
      </w:r>
      <w:r w:rsidRPr="004C0EA6">
        <w:rPr>
          <w:rFonts w:asciiTheme="minorHAnsi" w:hAnsiTheme="minorHAnsi" w:cstheme="minorHAnsi"/>
          <w:szCs w:val="22"/>
        </w:rPr>
        <w:t xml:space="preserve">required to express a reasonable assurance opinion on </w:t>
      </w:r>
      <w:r w:rsidR="00E272B7" w:rsidRPr="004C0EA6">
        <w:rPr>
          <w:rFonts w:asciiTheme="minorHAnsi" w:hAnsiTheme="minorHAnsi" w:cstheme="minorHAnsi"/>
          <w:szCs w:val="22"/>
        </w:rPr>
        <w:t xml:space="preserve">the </w:t>
      </w:r>
      <w:r w:rsidRPr="004C0EA6">
        <w:rPr>
          <w:rFonts w:asciiTheme="minorHAnsi" w:hAnsiTheme="minorHAnsi" w:cstheme="minorHAnsi"/>
          <w:szCs w:val="22"/>
        </w:rPr>
        <w:t xml:space="preserve">compliance of </w:t>
      </w:r>
      <w:r w:rsidR="00214BF1" w:rsidRPr="004C0EA6">
        <w:rPr>
          <w:rFonts w:asciiTheme="minorHAnsi" w:hAnsiTheme="minorHAnsi" w:cstheme="minorHAnsi"/>
          <w:szCs w:val="22"/>
        </w:rPr>
        <w:t>a</w:t>
      </w:r>
      <w:r w:rsidRPr="004C0EA6">
        <w:rPr>
          <w:rFonts w:asciiTheme="minorHAnsi" w:hAnsiTheme="minorHAnsi" w:cstheme="minorHAnsi"/>
          <w:szCs w:val="22"/>
        </w:rPr>
        <w:t xml:space="preserve"> </w:t>
      </w:r>
      <w:r w:rsidR="006F0EEC"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6F0EEC" w:rsidRPr="004C0EA6">
        <w:rPr>
          <w:rFonts w:asciiTheme="minorHAnsi" w:hAnsiTheme="minorHAnsi" w:cstheme="minorHAnsi"/>
          <w:szCs w:val="22"/>
        </w:rPr>
        <w:t>gent</w:t>
      </w:r>
      <w:r w:rsidR="00214BF1" w:rsidRPr="004C0EA6">
        <w:rPr>
          <w:rFonts w:asciiTheme="minorHAnsi" w:hAnsiTheme="minorHAnsi" w:cstheme="minorHAnsi"/>
          <w:szCs w:val="22"/>
        </w:rPr>
        <w:t>’</w:t>
      </w:r>
      <w:r w:rsidRPr="004C0EA6">
        <w:rPr>
          <w:rFonts w:asciiTheme="minorHAnsi" w:hAnsiTheme="minorHAnsi" w:cstheme="minorHAnsi"/>
          <w:szCs w:val="22"/>
        </w:rPr>
        <w:t xml:space="preserve">s trust accounts with the Act and </w:t>
      </w:r>
      <w:r w:rsidR="00E272B7" w:rsidRPr="004C0EA6">
        <w:rPr>
          <w:rFonts w:asciiTheme="minorHAnsi" w:hAnsiTheme="minorHAnsi" w:cstheme="minorHAnsi"/>
          <w:szCs w:val="22"/>
        </w:rPr>
        <w:t xml:space="preserve">the </w:t>
      </w:r>
      <w:r w:rsidRPr="004C0EA6">
        <w:rPr>
          <w:rFonts w:asciiTheme="minorHAnsi" w:hAnsiTheme="minorHAnsi" w:cstheme="minorHAnsi"/>
          <w:szCs w:val="22"/>
        </w:rPr>
        <w:t>Rules</w:t>
      </w:r>
      <w:r w:rsidR="00FD2CF9" w:rsidRPr="004C0EA6">
        <w:rPr>
          <w:rFonts w:asciiTheme="minorHAnsi" w:hAnsiTheme="minorHAnsi" w:cstheme="minorHAnsi"/>
          <w:szCs w:val="22"/>
        </w:rPr>
        <w:t>.</w:t>
      </w:r>
      <w:r w:rsidRPr="004C0EA6">
        <w:rPr>
          <w:rFonts w:asciiTheme="minorHAnsi" w:hAnsiTheme="minorHAnsi" w:cstheme="minorHAnsi"/>
          <w:szCs w:val="22"/>
        </w:rPr>
        <w:t xml:space="preserve"> </w:t>
      </w:r>
      <w:r w:rsidR="00415412" w:rsidRPr="004C0EA6">
        <w:rPr>
          <w:rFonts w:asciiTheme="minorHAnsi" w:hAnsiTheme="minorHAnsi" w:cstheme="minorHAnsi"/>
          <w:szCs w:val="22"/>
        </w:rPr>
        <w:t>Any non</w:t>
      </w:r>
      <w:r w:rsidR="000641E5" w:rsidRPr="004C0EA6">
        <w:rPr>
          <w:rFonts w:asciiTheme="minorHAnsi" w:hAnsiTheme="minorHAnsi" w:cstheme="minorHAnsi"/>
          <w:szCs w:val="22"/>
        </w:rPr>
        <w:t>-</w:t>
      </w:r>
      <w:r w:rsidR="00415412" w:rsidRPr="004C0EA6">
        <w:rPr>
          <w:rFonts w:asciiTheme="minorHAnsi" w:hAnsiTheme="minorHAnsi" w:cstheme="minorHAnsi"/>
          <w:szCs w:val="22"/>
        </w:rPr>
        <w:t>compliance</w:t>
      </w:r>
      <w:r w:rsidR="00B739DD" w:rsidRPr="004C0EA6">
        <w:rPr>
          <w:rFonts w:asciiTheme="minorHAnsi" w:hAnsiTheme="minorHAnsi" w:cstheme="minorHAnsi"/>
          <w:szCs w:val="22"/>
        </w:rPr>
        <w:t xml:space="preserve"> identified by the auditor</w:t>
      </w:r>
      <w:r w:rsidR="00956D16" w:rsidRPr="004C0EA6">
        <w:rPr>
          <w:rFonts w:asciiTheme="minorHAnsi" w:hAnsiTheme="minorHAnsi" w:cstheme="minorHAnsi"/>
          <w:szCs w:val="22"/>
        </w:rPr>
        <w:t xml:space="preserve">, with respect to the compliance of a fresh produce agent’s trust accounts with the Act and the Rules, </w:t>
      </w:r>
      <w:r w:rsidR="00415412" w:rsidRPr="004C0EA6">
        <w:rPr>
          <w:rFonts w:asciiTheme="minorHAnsi" w:hAnsiTheme="minorHAnsi" w:cstheme="minorHAnsi"/>
          <w:szCs w:val="22"/>
        </w:rPr>
        <w:t>is listed in the auditor’s qualified report</w:t>
      </w:r>
      <w:r w:rsidR="001F5700" w:rsidRPr="004C0EA6">
        <w:rPr>
          <w:rFonts w:asciiTheme="minorHAnsi" w:hAnsiTheme="minorHAnsi" w:cstheme="minorHAnsi"/>
          <w:szCs w:val="22"/>
        </w:rPr>
        <w:t xml:space="preserve"> </w:t>
      </w:r>
      <w:r w:rsidR="009D4538" w:rsidRPr="004C0EA6">
        <w:rPr>
          <w:rFonts w:asciiTheme="minorHAnsi" w:hAnsiTheme="minorHAnsi" w:cstheme="minorHAnsi"/>
          <w:szCs w:val="22"/>
        </w:rPr>
        <w:t>(</w:t>
      </w:r>
      <w:r w:rsidR="009D4538" w:rsidRPr="006D19BC">
        <w:rPr>
          <w:rFonts w:asciiTheme="minorHAnsi" w:hAnsiTheme="minorHAnsi" w:cstheme="minorHAnsi"/>
          <w:szCs w:val="22"/>
        </w:rPr>
        <w:t xml:space="preserve">Appendix </w:t>
      </w:r>
      <w:r w:rsidR="00AC1D06" w:rsidRPr="006D19BC">
        <w:rPr>
          <w:rFonts w:asciiTheme="minorHAnsi" w:hAnsiTheme="minorHAnsi" w:cstheme="minorHAnsi"/>
          <w:szCs w:val="22"/>
        </w:rPr>
        <w:t>5</w:t>
      </w:r>
      <w:r w:rsidR="009D4538" w:rsidRPr="004C0EA6">
        <w:rPr>
          <w:rFonts w:asciiTheme="minorHAnsi" w:hAnsiTheme="minorHAnsi" w:cstheme="minorHAnsi"/>
          <w:szCs w:val="22"/>
        </w:rPr>
        <w:t>)</w:t>
      </w:r>
      <w:r w:rsidR="001F5700" w:rsidRPr="004C0EA6">
        <w:rPr>
          <w:rFonts w:asciiTheme="minorHAnsi" w:hAnsiTheme="minorHAnsi" w:cstheme="minorHAnsi"/>
          <w:szCs w:val="22"/>
        </w:rPr>
        <w:t xml:space="preserve"> </w:t>
      </w:r>
      <w:r w:rsidR="00415412" w:rsidRPr="00A16B98">
        <w:rPr>
          <w:rFonts w:asciiTheme="minorHAnsi" w:hAnsiTheme="minorHAnsi" w:cstheme="minorHAnsi"/>
          <w:szCs w:val="22"/>
        </w:rPr>
        <w:t xml:space="preserve">or </w:t>
      </w:r>
      <w:r w:rsidR="00FA7582" w:rsidRPr="00A16B98">
        <w:rPr>
          <w:rFonts w:asciiTheme="minorHAnsi" w:hAnsiTheme="minorHAnsi" w:cstheme="minorHAnsi"/>
          <w:szCs w:val="22"/>
        </w:rPr>
        <w:t xml:space="preserve">an </w:t>
      </w:r>
      <w:r w:rsidRPr="00A16B98">
        <w:rPr>
          <w:rFonts w:asciiTheme="minorHAnsi" w:hAnsiTheme="minorHAnsi" w:cstheme="minorHAnsi"/>
          <w:szCs w:val="22"/>
        </w:rPr>
        <w:t>explanation</w:t>
      </w:r>
      <w:r w:rsidR="00FA7582" w:rsidRPr="00A16B98">
        <w:rPr>
          <w:rFonts w:asciiTheme="minorHAnsi" w:hAnsiTheme="minorHAnsi" w:cstheme="minorHAnsi"/>
          <w:szCs w:val="22"/>
        </w:rPr>
        <w:t xml:space="preserve"> is</w:t>
      </w:r>
      <w:r w:rsidR="009D4538" w:rsidRPr="00444283">
        <w:rPr>
          <w:rFonts w:asciiTheme="minorHAnsi" w:hAnsiTheme="minorHAnsi" w:cstheme="minorHAnsi"/>
          <w:szCs w:val="22"/>
        </w:rPr>
        <w:t xml:space="preserve"> provid</w:t>
      </w:r>
      <w:r w:rsidR="009D4538" w:rsidRPr="00713C8F">
        <w:rPr>
          <w:rFonts w:asciiTheme="minorHAnsi" w:hAnsiTheme="minorHAnsi" w:cstheme="minorHAnsi"/>
          <w:szCs w:val="22"/>
        </w:rPr>
        <w:t>ed</w:t>
      </w:r>
      <w:r w:rsidRPr="00996253">
        <w:rPr>
          <w:rFonts w:asciiTheme="minorHAnsi" w:hAnsiTheme="minorHAnsi" w:cstheme="minorHAnsi"/>
          <w:szCs w:val="22"/>
        </w:rPr>
        <w:t xml:space="preserve"> as to why the auditor is unable to express an opinion</w:t>
      </w:r>
      <w:r w:rsidR="001F5700" w:rsidRPr="00996253">
        <w:rPr>
          <w:rFonts w:asciiTheme="minorHAnsi" w:hAnsiTheme="minorHAnsi" w:cstheme="minorHAnsi"/>
          <w:szCs w:val="22"/>
        </w:rPr>
        <w:t xml:space="preserve"> (refer </w:t>
      </w:r>
      <w:r w:rsidR="00904397" w:rsidRPr="00996253">
        <w:rPr>
          <w:rFonts w:asciiTheme="minorHAnsi" w:hAnsiTheme="minorHAnsi" w:cstheme="minorHAnsi"/>
          <w:szCs w:val="22"/>
        </w:rPr>
        <w:t xml:space="preserve">to </w:t>
      </w:r>
      <w:r w:rsidR="001F5700" w:rsidRPr="00A368CC">
        <w:rPr>
          <w:rFonts w:asciiTheme="minorHAnsi" w:hAnsiTheme="minorHAnsi" w:cstheme="minorHAnsi"/>
          <w:szCs w:val="22"/>
        </w:rPr>
        <w:t>paragraph</w:t>
      </w:r>
      <w:r w:rsidR="00FA7582" w:rsidRPr="00153A42">
        <w:rPr>
          <w:rFonts w:asciiTheme="minorHAnsi" w:hAnsiTheme="minorHAnsi" w:cstheme="minorHAnsi"/>
          <w:szCs w:val="22"/>
        </w:rPr>
        <w:t>s</w:t>
      </w:r>
      <w:r w:rsidR="001F5700" w:rsidRPr="00153A42">
        <w:rPr>
          <w:rFonts w:asciiTheme="minorHAnsi" w:hAnsiTheme="minorHAnsi" w:cstheme="minorHAnsi"/>
          <w:szCs w:val="22"/>
        </w:rPr>
        <w:t xml:space="preserve"> </w:t>
      </w:r>
      <w:r w:rsidR="00006CB5" w:rsidRPr="006D19BC">
        <w:rPr>
          <w:rFonts w:asciiTheme="minorHAnsi" w:hAnsiTheme="minorHAnsi" w:cstheme="minorHAnsi"/>
          <w:szCs w:val="22"/>
        </w:rPr>
        <w:t>7</w:t>
      </w:r>
      <w:r w:rsidR="00163240" w:rsidRPr="006D19BC">
        <w:rPr>
          <w:rFonts w:asciiTheme="minorHAnsi" w:hAnsiTheme="minorHAnsi" w:cstheme="minorHAnsi"/>
          <w:szCs w:val="22"/>
        </w:rPr>
        <w:t>1</w:t>
      </w:r>
      <w:r w:rsidR="009C0E1A" w:rsidRPr="006D19BC">
        <w:rPr>
          <w:rFonts w:asciiTheme="minorHAnsi" w:hAnsiTheme="minorHAnsi" w:cstheme="minorHAnsi"/>
          <w:szCs w:val="22"/>
        </w:rPr>
        <w:t>-</w:t>
      </w:r>
      <w:r w:rsidR="00006CB5" w:rsidRPr="006D19BC">
        <w:rPr>
          <w:rFonts w:asciiTheme="minorHAnsi" w:hAnsiTheme="minorHAnsi" w:cstheme="minorHAnsi"/>
          <w:szCs w:val="22"/>
        </w:rPr>
        <w:t>7</w:t>
      </w:r>
      <w:r w:rsidR="00163240" w:rsidRPr="006D19BC">
        <w:rPr>
          <w:rFonts w:asciiTheme="minorHAnsi" w:hAnsiTheme="minorHAnsi" w:cstheme="minorHAnsi"/>
          <w:szCs w:val="22"/>
        </w:rPr>
        <w:t>2</w:t>
      </w:r>
      <w:r w:rsidR="00FA7582" w:rsidRPr="004C0EA6">
        <w:rPr>
          <w:rFonts w:asciiTheme="minorHAnsi" w:hAnsiTheme="minorHAnsi" w:cstheme="minorHAnsi"/>
          <w:szCs w:val="22"/>
        </w:rPr>
        <w:t>)</w:t>
      </w:r>
      <w:r w:rsidRPr="004C0EA6">
        <w:rPr>
          <w:rFonts w:asciiTheme="minorHAnsi" w:hAnsiTheme="minorHAnsi" w:cstheme="minorHAnsi"/>
          <w:szCs w:val="22"/>
        </w:rPr>
        <w:t>.</w:t>
      </w:r>
    </w:p>
    <w:p w14:paraId="44971F5F" w14:textId="14E1C986" w:rsidR="003368A8" w:rsidRPr="004C0EA6" w:rsidRDefault="008645C7" w:rsidP="00AB4215">
      <w:pPr>
        <w:pStyle w:val="ListParagraph"/>
        <w:numPr>
          <w:ilvl w:val="0"/>
          <w:numId w:val="13"/>
        </w:numPr>
        <w:ind w:left="567" w:hanging="567"/>
        <w:rPr>
          <w:rFonts w:asciiTheme="minorHAnsi" w:hAnsiTheme="minorHAnsi" w:cstheme="minorHAnsi"/>
          <w:szCs w:val="22"/>
        </w:rPr>
      </w:pPr>
      <w:r w:rsidRPr="00444283">
        <w:rPr>
          <w:rFonts w:asciiTheme="minorHAnsi" w:hAnsiTheme="minorHAnsi" w:cstheme="minorHAnsi"/>
          <w:szCs w:val="22"/>
        </w:rPr>
        <w:t xml:space="preserve">In </w:t>
      </w:r>
      <w:r w:rsidR="00D8260F" w:rsidRPr="00713C8F">
        <w:rPr>
          <w:rFonts w:asciiTheme="minorHAnsi" w:hAnsiTheme="minorHAnsi" w:cstheme="minorHAnsi"/>
          <w:szCs w:val="22"/>
        </w:rPr>
        <w:t>an</w:t>
      </w:r>
      <w:r w:rsidR="00D8260F" w:rsidRPr="00996253">
        <w:rPr>
          <w:rFonts w:asciiTheme="minorHAnsi" w:hAnsiTheme="minorHAnsi" w:cstheme="minorHAnsi"/>
          <w:szCs w:val="22"/>
        </w:rPr>
        <w:t xml:space="preserve"> </w:t>
      </w:r>
      <w:r w:rsidRPr="00996253">
        <w:rPr>
          <w:rFonts w:asciiTheme="minorHAnsi" w:hAnsiTheme="minorHAnsi" w:cstheme="minorHAnsi"/>
          <w:szCs w:val="22"/>
        </w:rPr>
        <w:t>engagement</w:t>
      </w:r>
      <w:r w:rsidR="00D8260F" w:rsidRPr="00996253">
        <w:rPr>
          <w:rFonts w:asciiTheme="minorHAnsi" w:hAnsiTheme="minorHAnsi" w:cstheme="minorHAnsi"/>
          <w:szCs w:val="22"/>
        </w:rPr>
        <w:t xml:space="preserve"> on </w:t>
      </w:r>
      <w:r w:rsidR="006F0EEC" w:rsidRPr="00A368CC">
        <w:rPr>
          <w:rFonts w:asciiTheme="minorHAnsi" w:hAnsiTheme="minorHAnsi" w:cstheme="minorHAnsi"/>
          <w:szCs w:val="22"/>
        </w:rPr>
        <w:t xml:space="preserve">fresh produce </w:t>
      </w:r>
      <w:r w:rsidR="00D8260F" w:rsidRPr="00153A42">
        <w:rPr>
          <w:rFonts w:asciiTheme="minorHAnsi" w:hAnsiTheme="minorHAnsi" w:cstheme="minorHAnsi"/>
          <w:szCs w:val="22"/>
        </w:rPr>
        <w:t>a</w:t>
      </w:r>
      <w:r w:rsidR="006F0EEC" w:rsidRPr="00153A42">
        <w:rPr>
          <w:rFonts w:asciiTheme="minorHAnsi" w:hAnsiTheme="minorHAnsi" w:cstheme="minorHAnsi"/>
          <w:szCs w:val="22"/>
        </w:rPr>
        <w:t>gent</w:t>
      </w:r>
      <w:r w:rsidR="00D8260F" w:rsidRPr="00153A42">
        <w:rPr>
          <w:rFonts w:asciiTheme="minorHAnsi" w:hAnsiTheme="minorHAnsi" w:cstheme="minorHAnsi"/>
          <w:szCs w:val="22"/>
        </w:rPr>
        <w:t>s</w:t>
      </w:r>
      <w:r w:rsidR="00904397" w:rsidRPr="002F7AD5">
        <w:rPr>
          <w:rFonts w:asciiTheme="minorHAnsi" w:hAnsiTheme="minorHAnsi" w:cstheme="minorHAnsi"/>
          <w:szCs w:val="22"/>
        </w:rPr>
        <w:t>’</w:t>
      </w:r>
      <w:r w:rsidR="00D8260F" w:rsidRPr="002F7AD5">
        <w:rPr>
          <w:rFonts w:asciiTheme="minorHAnsi" w:hAnsiTheme="minorHAnsi" w:cstheme="minorHAnsi"/>
          <w:szCs w:val="22"/>
        </w:rPr>
        <w:t xml:space="preserve"> trust accounts</w:t>
      </w:r>
      <w:r w:rsidR="00904397" w:rsidRPr="002F7AD5">
        <w:rPr>
          <w:rFonts w:asciiTheme="minorHAnsi" w:hAnsiTheme="minorHAnsi" w:cstheme="minorHAnsi"/>
          <w:szCs w:val="22"/>
        </w:rPr>
        <w:t>,</w:t>
      </w:r>
      <w:r w:rsidRPr="002F7AD5">
        <w:rPr>
          <w:rFonts w:asciiTheme="minorHAnsi" w:hAnsiTheme="minorHAnsi" w:cstheme="minorHAnsi"/>
          <w:szCs w:val="22"/>
        </w:rPr>
        <w:t xml:space="preserve"> the auditor may design and perform tests of controls following the auditor’s evaluation of internal control. Not</w:t>
      </w:r>
      <w:r w:rsidRPr="00E604E2">
        <w:rPr>
          <w:rFonts w:asciiTheme="minorHAnsi" w:hAnsiTheme="minorHAnsi" w:cstheme="minorHAnsi"/>
          <w:szCs w:val="22"/>
        </w:rPr>
        <w:t xml:space="preserve">withstanding that the auditor may choose to rely on controls, the extent of testing for compliance </w:t>
      </w:r>
      <w:r w:rsidR="002E1071" w:rsidRPr="001461F5">
        <w:rPr>
          <w:rFonts w:asciiTheme="minorHAnsi" w:hAnsiTheme="minorHAnsi" w:cstheme="minorHAnsi"/>
          <w:szCs w:val="22"/>
        </w:rPr>
        <w:t>through substantive procedur</w:t>
      </w:r>
      <w:r w:rsidR="002E1071" w:rsidRPr="00647815">
        <w:rPr>
          <w:rFonts w:asciiTheme="minorHAnsi" w:hAnsiTheme="minorHAnsi" w:cstheme="minorHAnsi"/>
          <w:szCs w:val="22"/>
        </w:rPr>
        <w:t xml:space="preserve">es </w:t>
      </w:r>
      <w:r w:rsidRPr="00642361">
        <w:rPr>
          <w:rFonts w:asciiTheme="minorHAnsi" w:hAnsiTheme="minorHAnsi" w:cstheme="minorHAnsi"/>
          <w:szCs w:val="22"/>
        </w:rPr>
        <w:t xml:space="preserve">is likely to be greater, </w:t>
      </w:r>
      <w:r w:rsidR="005056FA" w:rsidRPr="00E627A6">
        <w:rPr>
          <w:rFonts w:asciiTheme="minorHAnsi" w:hAnsiTheme="minorHAnsi" w:cstheme="minorHAnsi"/>
          <w:szCs w:val="22"/>
        </w:rPr>
        <w:t>as</w:t>
      </w:r>
      <w:r w:rsidR="005056FA" w:rsidRPr="002F536B">
        <w:rPr>
          <w:rFonts w:asciiTheme="minorHAnsi" w:hAnsiTheme="minorHAnsi" w:cstheme="minorHAnsi"/>
          <w:szCs w:val="22"/>
        </w:rPr>
        <w:t xml:space="preserve"> </w:t>
      </w:r>
      <w:r w:rsidRPr="005F7CC0">
        <w:rPr>
          <w:rFonts w:asciiTheme="minorHAnsi" w:hAnsiTheme="minorHAnsi" w:cstheme="minorHAnsi"/>
          <w:szCs w:val="22"/>
        </w:rPr>
        <w:t xml:space="preserve">the auditor is </w:t>
      </w:r>
      <w:r w:rsidR="00500D0D" w:rsidRPr="0011769B">
        <w:rPr>
          <w:rFonts w:asciiTheme="minorHAnsi" w:hAnsiTheme="minorHAnsi" w:cstheme="minorHAnsi"/>
          <w:szCs w:val="22"/>
        </w:rPr>
        <w:t>evaluating</w:t>
      </w:r>
      <w:r w:rsidRPr="000023F9">
        <w:rPr>
          <w:rFonts w:asciiTheme="minorHAnsi" w:hAnsiTheme="minorHAnsi" w:cstheme="minorHAnsi"/>
          <w:szCs w:val="22"/>
        </w:rPr>
        <w:t xml:space="preserve"> compliance with all the </w:t>
      </w:r>
      <w:r w:rsidR="00415412" w:rsidRPr="00F9794A">
        <w:rPr>
          <w:rFonts w:asciiTheme="minorHAnsi" w:hAnsiTheme="minorHAnsi" w:cstheme="minorHAnsi"/>
          <w:szCs w:val="22"/>
        </w:rPr>
        <w:t xml:space="preserve">applicable </w:t>
      </w:r>
      <w:r w:rsidR="005056FA" w:rsidRPr="009C7244">
        <w:rPr>
          <w:rFonts w:asciiTheme="minorHAnsi" w:hAnsiTheme="minorHAnsi" w:cstheme="minorHAnsi"/>
          <w:szCs w:val="22"/>
        </w:rPr>
        <w:t>Rules</w:t>
      </w:r>
      <w:r w:rsidR="003368A8" w:rsidRPr="007B1C72">
        <w:rPr>
          <w:rFonts w:asciiTheme="minorHAnsi" w:hAnsiTheme="minorHAnsi" w:cstheme="minorHAnsi"/>
          <w:szCs w:val="22"/>
        </w:rPr>
        <w:t xml:space="preserve"> and because trust account </w:t>
      </w:r>
      <w:r w:rsidR="003368A8" w:rsidRPr="007B1C72">
        <w:rPr>
          <w:rFonts w:asciiTheme="minorHAnsi" w:hAnsiTheme="minorHAnsi" w:cstheme="minorHAnsi"/>
          <w:szCs w:val="22"/>
        </w:rPr>
        <w:lastRenderedPageBreak/>
        <w:t>trans</w:t>
      </w:r>
      <w:r w:rsidR="003368A8" w:rsidRPr="00B658B5">
        <w:rPr>
          <w:rFonts w:asciiTheme="minorHAnsi" w:hAnsiTheme="minorHAnsi" w:cstheme="minorHAnsi"/>
          <w:szCs w:val="22"/>
        </w:rPr>
        <w:t>actions are not necessarily homogenous</w:t>
      </w:r>
      <w:r w:rsidR="00415412" w:rsidRPr="00C664FE">
        <w:rPr>
          <w:rFonts w:asciiTheme="minorHAnsi" w:hAnsiTheme="minorHAnsi" w:cstheme="minorHAnsi"/>
          <w:szCs w:val="22"/>
        </w:rPr>
        <w:t>.</w:t>
      </w:r>
      <w:r w:rsidR="003368A8" w:rsidRPr="00A32C15">
        <w:rPr>
          <w:rFonts w:asciiTheme="minorHAnsi" w:hAnsiTheme="minorHAnsi" w:cstheme="minorHAnsi"/>
          <w:szCs w:val="22"/>
        </w:rPr>
        <w:t xml:space="preserve"> </w:t>
      </w:r>
      <w:r w:rsidR="00102FF9" w:rsidRPr="00AE2B1B">
        <w:rPr>
          <w:rFonts w:asciiTheme="minorHAnsi" w:hAnsiTheme="minorHAnsi" w:cstheme="minorHAnsi"/>
          <w:szCs w:val="22"/>
        </w:rPr>
        <w:t>Accordingly,</w:t>
      </w:r>
      <w:r w:rsidR="00C471AE" w:rsidRPr="00AE2B1B">
        <w:rPr>
          <w:rFonts w:asciiTheme="minorHAnsi" w:hAnsiTheme="minorHAnsi" w:cstheme="minorHAnsi"/>
          <w:szCs w:val="22"/>
        </w:rPr>
        <w:t xml:space="preserve"> in order to achieve the requirements of the Rules,</w:t>
      </w:r>
      <w:r w:rsidR="00DE2FB5" w:rsidRPr="006538A9">
        <w:rPr>
          <w:rFonts w:asciiTheme="minorHAnsi" w:hAnsiTheme="minorHAnsi" w:cstheme="minorHAnsi"/>
          <w:szCs w:val="22"/>
        </w:rPr>
        <w:t xml:space="preserve"> </w:t>
      </w:r>
      <w:r w:rsidR="00904397" w:rsidRPr="004C0EA6">
        <w:rPr>
          <w:rFonts w:asciiTheme="minorHAnsi" w:hAnsiTheme="minorHAnsi" w:cstheme="minorHAnsi"/>
          <w:szCs w:val="22"/>
        </w:rPr>
        <w:t xml:space="preserve">the </w:t>
      </w:r>
      <w:r w:rsidR="002E1071" w:rsidRPr="004C0EA6">
        <w:rPr>
          <w:rFonts w:asciiTheme="minorHAnsi" w:hAnsiTheme="minorHAnsi" w:cstheme="minorHAnsi"/>
          <w:szCs w:val="22"/>
        </w:rPr>
        <w:t xml:space="preserve">performance of control </w:t>
      </w:r>
      <w:r w:rsidR="003368A8" w:rsidRPr="004C0EA6">
        <w:rPr>
          <w:rFonts w:asciiTheme="minorHAnsi" w:hAnsiTheme="minorHAnsi" w:cstheme="minorHAnsi"/>
          <w:szCs w:val="22"/>
        </w:rPr>
        <w:t>testing</w:t>
      </w:r>
      <w:r w:rsidR="00FB0AFC" w:rsidRPr="004C0EA6">
        <w:rPr>
          <w:rFonts w:asciiTheme="minorHAnsi" w:hAnsiTheme="minorHAnsi" w:cstheme="minorHAnsi"/>
          <w:szCs w:val="22"/>
        </w:rPr>
        <w:t>,</w:t>
      </w:r>
      <w:r w:rsidR="003368A8" w:rsidRPr="004C0EA6">
        <w:rPr>
          <w:rFonts w:asciiTheme="minorHAnsi" w:hAnsiTheme="minorHAnsi" w:cstheme="minorHAnsi"/>
          <w:szCs w:val="22"/>
        </w:rPr>
        <w:t xml:space="preserve"> </w:t>
      </w:r>
      <w:r w:rsidR="002E1071" w:rsidRPr="004C0EA6">
        <w:rPr>
          <w:rFonts w:asciiTheme="minorHAnsi" w:hAnsiTheme="minorHAnsi" w:cstheme="minorHAnsi"/>
          <w:szCs w:val="22"/>
        </w:rPr>
        <w:t>where applicable</w:t>
      </w:r>
      <w:r w:rsidR="00705204" w:rsidRPr="004C0EA6">
        <w:rPr>
          <w:rFonts w:asciiTheme="minorHAnsi" w:hAnsiTheme="minorHAnsi" w:cstheme="minorHAnsi"/>
          <w:szCs w:val="22"/>
        </w:rPr>
        <w:t>,</w:t>
      </w:r>
      <w:r w:rsidR="002E1071" w:rsidRPr="004C0EA6">
        <w:rPr>
          <w:rFonts w:asciiTheme="minorHAnsi" w:hAnsiTheme="minorHAnsi" w:cstheme="minorHAnsi"/>
          <w:szCs w:val="22"/>
        </w:rPr>
        <w:t xml:space="preserve"> </w:t>
      </w:r>
      <w:r w:rsidR="003368A8" w:rsidRPr="004C0EA6">
        <w:rPr>
          <w:rFonts w:asciiTheme="minorHAnsi" w:hAnsiTheme="minorHAnsi" w:cstheme="minorHAnsi"/>
          <w:szCs w:val="22"/>
        </w:rPr>
        <w:t xml:space="preserve">and </w:t>
      </w:r>
      <w:r w:rsidR="002E1071" w:rsidRPr="004C0EA6">
        <w:rPr>
          <w:rFonts w:asciiTheme="minorHAnsi" w:hAnsiTheme="minorHAnsi" w:cstheme="minorHAnsi"/>
          <w:szCs w:val="22"/>
        </w:rPr>
        <w:t>the performance of substantive testing</w:t>
      </w:r>
      <w:r w:rsidR="00CE703E" w:rsidRPr="004C0EA6">
        <w:rPr>
          <w:rFonts w:asciiTheme="minorHAnsi" w:hAnsiTheme="minorHAnsi" w:cstheme="minorHAnsi"/>
          <w:szCs w:val="22"/>
        </w:rPr>
        <w:t xml:space="preserve"> </w:t>
      </w:r>
      <w:r w:rsidR="00500D0D" w:rsidRPr="004C0EA6">
        <w:rPr>
          <w:rFonts w:asciiTheme="minorHAnsi" w:hAnsiTheme="minorHAnsi" w:cstheme="minorHAnsi"/>
          <w:szCs w:val="22"/>
        </w:rPr>
        <w:t>covers</w:t>
      </w:r>
      <w:r w:rsidR="003368A8" w:rsidRPr="004C0EA6">
        <w:rPr>
          <w:rFonts w:asciiTheme="minorHAnsi" w:hAnsiTheme="minorHAnsi" w:cstheme="minorHAnsi"/>
          <w:szCs w:val="22"/>
        </w:rPr>
        <w:t xml:space="preserve"> all </w:t>
      </w:r>
      <w:r w:rsidR="00E50FD8">
        <w:rPr>
          <w:rFonts w:asciiTheme="minorHAnsi" w:hAnsiTheme="minorHAnsi" w:cstheme="minorHAnsi"/>
          <w:szCs w:val="22"/>
        </w:rPr>
        <w:t>mater</w:t>
      </w:r>
      <w:r w:rsidR="00395EBB">
        <w:rPr>
          <w:rFonts w:asciiTheme="minorHAnsi" w:hAnsiTheme="minorHAnsi" w:cstheme="minorHAnsi"/>
          <w:szCs w:val="22"/>
        </w:rPr>
        <w:t>ial</w:t>
      </w:r>
      <w:r w:rsidR="00500D0D" w:rsidRPr="004C0EA6">
        <w:rPr>
          <w:rFonts w:asciiTheme="minorHAnsi" w:hAnsiTheme="minorHAnsi" w:cstheme="minorHAnsi"/>
          <w:szCs w:val="22"/>
        </w:rPr>
        <w:t xml:space="preserve"> </w:t>
      </w:r>
      <w:r w:rsidR="003368A8" w:rsidRPr="004C0EA6">
        <w:rPr>
          <w:rFonts w:asciiTheme="minorHAnsi" w:hAnsiTheme="minorHAnsi" w:cstheme="minorHAnsi"/>
          <w:szCs w:val="22"/>
        </w:rPr>
        <w:t xml:space="preserve">trust account </w:t>
      </w:r>
      <w:r w:rsidR="00E60140">
        <w:rPr>
          <w:rFonts w:asciiTheme="minorHAnsi" w:hAnsiTheme="minorHAnsi" w:cstheme="minorHAnsi"/>
          <w:szCs w:val="22"/>
        </w:rPr>
        <w:t>transactions</w:t>
      </w:r>
      <w:r w:rsidR="006F0EEC" w:rsidRPr="004C0EA6">
        <w:rPr>
          <w:rFonts w:asciiTheme="minorHAnsi" w:hAnsiTheme="minorHAnsi" w:cstheme="minorHAnsi"/>
          <w:szCs w:val="22"/>
        </w:rPr>
        <w:t>.</w:t>
      </w:r>
    </w:p>
    <w:p w14:paraId="749B5048" w14:textId="7D32F2EA" w:rsidR="006E6C40" w:rsidRPr="004C0EA6" w:rsidRDefault="006E6C40" w:rsidP="00C35CE6">
      <w:pPr>
        <w:pStyle w:val="Heading2"/>
      </w:pPr>
      <w:bookmarkStart w:id="52" w:name="_Toc219695264"/>
      <w:bookmarkStart w:id="53" w:name="_Toc220911086"/>
      <w:bookmarkStart w:id="54" w:name="_Toc275860847"/>
      <w:bookmarkStart w:id="55" w:name="_Toc456358633"/>
      <w:bookmarkStart w:id="56" w:name="_Toc529194447"/>
      <w:bookmarkEnd w:id="49"/>
      <w:r w:rsidRPr="004C0EA6">
        <w:t>Ethical requirements</w:t>
      </w:r>
      <w:bookmarkEnd w:id="52"/>
      <w:bookmarkEnd w:id="53"/>
      <w:r w:rsidR="006F0F93" w:rsidRPr="004C0EA6">
        <w:rPr>
          <w:rStyle w:val="FootnoteReference"/>
        </w:rPr>
        <w:footnoteReference w:id="13"/>
      </w:r>
      <w:r w:rsidRPr="004C0EA6">
        <w:t xml:space="preserve"> and quality control</w:t>
      </w:r>
      <w:bookmarkEnd w:id="54"/>
      <w:bookmarkEnd w:id="55"/>
      <w:r w:rsidR="00002876" w:rsidRPr="004C0EA6">
        <w:rPr>
          <w:rStyle w:val="FootnoteReference"/>
        </w:rPr>
        <w:footnoteReference w:id="14"/>
      </w:r>
      <w:bookmarkEnd w:id="56"/>
    </w:p>
    <w:p w14:paraId="0563D305" w14:textId="49694D76" w:rsidR="006E6C40" w:rsidRPr="004C0EA6" w:rsidRDefault="006E6C4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is required to comply with the requirements of the IRBA </w:t>
      </w:r>
      <w:r w:rsidRPr="00A16B98">
        <w:rPr>
          <w:rFonts w:asciiTheme="minorHAnsi" w:hAnsiTheme="minorHAnsi" w:cstheme="minorHAnsi"/>
          <w:i/>
          <w:szCs w:val="22"/>
        </w:rPr>
        <w:t>Code of Professional Conduct</w:t>
      </w:r>
      <w:r w:rsidR="00652469" w:rsidRPr="00444283">
        <w:rPr>
          <w:rFonts w:asciiTheme="minorHAnsi" w:hAnsiTheme="minorHAnsi" w:cstheme="minorHAnsi"/>
          <w:szCs w:val="22"/>
        </w:rPr>
        <w:t xml:space="preserve"> </w:t>
      </w:r>
      <w:r w:rsidR="00652469" w:rsidRPr="00713C8F">
        <w:rPr>
          <w:rFonts w:asciiTheme="minorHAnsi" w:hAnsiTheme="minorHAnsi" w:cstheme="minorHAnsi"/>
          <w:i/>
          <w:szCs w:val="22"/>
        </w:rPr>
        <w:t>for Registered Auditors</w:t>
      </w:r>
      <w:r w:rsidR="00F659FD" w:rsidRPr="00996253">
        <w:rPr>
          <w:rFonts w:asciiTheme="minorHAnsi" w:hAnsiTheme="minorHAnsi" w:cstheme="minorHAnsi"/>
          <w:i/>
          <w:szCs w:val="22"/>
        </w:rPr>
        <w:t xml:space="preserve"> (Revised </w:t>
      </w:r>
      <w:r w:rsidR="003A5C99" w:rsidRPr="00996253">
        <w:rPr>
          <w:rFonts w:asciiTheme="minorHAnsi" w:hAnsiTheme="minorHAnsi" w:cstheme="minorHAnsi"/>
          <w:i/>
          <w:szCs w:val="22"/>
        </w:rPr>
        <w:t>Nov</w:t>
      </w:r>
      <w:r w:rsidR="005E4A2C" w:rsidRPr="00A368CC">
        <w:rPr>
          <w:rFonts w:asciiTheme="minorHAnsi" w:hAnsiTheme="minorHAnsi" w:cstheme="minorHAnsi"/>
          <w:i/>
          <w:szCs w:val="22"/>
        </w:rPr>
        <w:t xml:space="preserve">ember </w:t>
      </w:r>
      <w:r w:rsidR="00F659FD" w:rsidRPr="00153A42">
        <w:rPr>
          <w:rFonts w:asciiTheme="minorHAnsi" w:hAnsiTheme="minorHAnsi" w:cstheme="minorHAnsi"/>
          <w:i/>
          <w:szCs w:val="22"/>
        </w:rPr>
        <w:t>2018)</w:t>
      </w:r>
      <w:r w:rsidR="00FD610E" w:rsidRPr="00153A42">
        <w:rPr>
          <w:rFonts w:asciiTheme="minorHAnsi" w:hAnsiTheme="minorHAnsi" w:cstheme="minorHAnsi"/>
          <w:i/>
          <w:szCs w:val="22"/>
        </w:rPr>
        <w:t xml:space="preserve"> </w:t>
      </w:r>
      <w:r w:rsidR="00FD610E" w:rsidRPr="00153A42">
        <w:rPr>
          <w:rFonts w:asciiTheme="minorHAnsi" w:hAnsiTheme="minorHAnsi" w:cstheme="minorHAnsi"/>
          <w:szCs w:val="22"/>
        </w:rPr>
        <w:t>(IRBA Code)</w:t>
      </w:r>
      <w:r w:rsidR="00C43582" w:rsidRPr="004C0EA6">
        <w:rPr>
          <w:rStyle w:val="FootnoteReference"/>
          <w:rFonts w:asciiTheme="minorHAnsi" w:hAnsiTheme="minorHAnsi" w:cstheme="minorHAnsi"/>
          <w:szCs w:val="22"/>
        </w:rPr>
        <w:footnoteReference w:id="15"/>
      </w:r>
      <w:r w:rsidR="00207EC3" w:rsidRPr="004C0EA6">
        <w:rPr>
          <w:rFonts w:asciiTheme="minorHAnsi" w:hAnsiTheme="minorHAnsi" w:cstheme="minorHAnsi"/>
          <w:szCs w:val="22"/>
        </w:rPr>
        <w:t>,</w:t>
      </w:r>
      <w:r w:rsidR="006A750C" w:rsidRPr="004C0EA6">
        <w:rPr>
          <w:rFonts w:asciiTheme="minorHAnsi" w:hAnsiTheme="minorHAnsi" w:cstheme="minorHAnsi"/>
          <w:i/>
          <w:szCs w:val="22"/>
        </w:rPr>
        <w:t xml:space="preserve"> </w:t>
      </w:r>
      <w:r w:rsidR="00652EAF" w:rsidRPr="00A16B98">
        <w:rPr>
          <w:rFonts w:asciiTheme="minorHAnsi" w:hAnsiTheme="minorHAnsi" w:cstheme="minorHAnsi"/>
          <w:szCs w:val="22"/>
        </w:rPr>
        <w:t xml:space="preserve">which is consistent with the </w:t>
      </w:r>
      <w:r w:rsidR="00652EAF" w:rsidRPr="00A16B98">
        <w:rPr>
          <w:rFonts w:asciiTheme="minorHAnsi" w:hAnsiTheme="minorHAnsi" w:cstheme="minorHAnsi"/>
          <w:szCs w:val="22"/>
          <w:lang w:val="en-ZA"/>
        </w:rPr>
        <w:t>International Ethics Standards Board for Accountants</w:t>
      </w:r>
      <w:r w:rsidR="008209A3" w:rsidRPr="00444283">
        <w:rPr>
          <w:rFonts w:asciiTheme="minorHAnsi" w:hAnsiTheme="minorHAnsi" w:cstheme="minorHAnsi"/>
          <w:szCs w:val="22"/>
          <w:lang w:val="en-ZA"/>
        </w:rPr>
        <w:t>’</w:t>
      </w:r>
      <w:r w:rsidR="00652EAF" w:rsidRPr="00713C8F">
        <w:rPr>
          <w:rFonts w:asciiTheme="minorHAnsi" w:hAnsiTheme="minorHAnsi" w:cstheme="minorHAnsi"/>
          <w:szCs w:val="22"/>
          <w:lang w:val="en-ZA"/>
        </w:rPr>
        <w:t xml:space="preserve"> (</w:t>
      </w:r>
      <w:r w:rsidR="00652EAF" w:rsidRPr="00996253">
        <w:rPr>
          <w:rFonts w:asciiTheme="minorHAnsi" w:hAnsiTheme="minorHAnsi" w:cstheme="minorHAnsi"/>
          <w:szCs w:val="22"/>
        </w:rPr>
        <w:t xml:space="preserve">IESBA) </w:t>
      </w:r>
      <w:r w:rsidR="00A36D23" w:rsidRPr="00996253">
        <w:rPr>
          <w:rFonts w:asciiTheme="minorHAnsi" w:hAnsiTheme="minorHAnsi" w:cstheme="minorHAnsi"/>
          <w:i/>
          <w:szCs w:val="22"/>
        </w:rPr>
        <w:t xml:space="preserve">International </w:t>
      </w:r>
      <w:r w:rsidR="00652EAF" w:rsidRPr="00996253">
        <w:rPr>
          <w:rFonts w:asciiTheme="minorHAnsi" w:hAnsiTheme="minorHAnsi" w:cstheme="minorHAnsi"/>
          <w:i/>
          <w:szCs w:val="22"/>
        </w:rPr>
        <w:t xml:space="preserve">Code of Ethics for </w:t>
      </w:r>
      <w:r w:rsidR="005E1DFB" w:rsidRPr="00A368CC">
        <w:rPr>
          <w:rFonts w:asciiTheme="minorHAnsi" w:hAnsiTheme="minorHAnsi" w:cstheme="minorHAnsi"/>
          <w:i/>
          <w:szCs w:val="22"/>
        </w:rPr>
        <w:t>P</w:t>
      </w:r>
      <w:r w:rsidR="00652EAF" w:rsidRPr="00153A42">
        <w:rPr>
          <w:rFonts w:asciiTheme="minorHAnsi" w:hAnsiTheme="minorHAnsi" w:cstheme="minorHAnsi"/>
          <w:i/>
          <w:szCs w:val="22"/>
        </w:rPr>
        <w:t xml:space="preserve">rofessional </w:t>
      </w:r>
      <w:r w:rsidR="005E1DFB" w:rsidRPr="00153A42">
        <w:rPr>
          <w:rFonts w:asciiTheme="minorHAnsi" w:hAnsiTheme="minorHAnsi" w:cstheme="minorHAnsi"/>
          <w:i/>
          <w:szCs w:val="22"/>
        </w:rPr>
        <w:t>A</w:t>
      </w:r>
      <w:r w:rsidR="00652EAF" w:rsidRPr="00153A42">
        <w:rPr>
          <w:rFonts w:asciiTheme="minorHAnsi" w:hAnsiTheme="minorHAnsi" w:cstheme="minorHAnsi"/>
          <w:i/>
          <w:szCs w:val="22"/>
        </w:rPr>
        <w:t>ccountants</w:t>
      </w:r>
      <w:r w:rsidR="00176B32" w:rsidRPr="002F7AD5">
        <w:rPr>
          <w:rFonts w:asciiTheme="minorHAnsi" w:hAnsiTheme="minorHAnsi" w:cstheme="minorHAnsi"/>
          <w:i/>
          <w:szCs w:val="22"/>
        </w:rPr>
        <w:t xml:space="preserve"> (including International Independence Standards)</w:t>
      </w:r>
      <w:r w:rsidR="00652EAF" w:rsidRPr="00E604E2">
        <w:rPr>
          <w:rFonts w:asciiTheme="minorHAnsi" w:hAnsiTheme="minorHAnsi" w:cstheme="minorHAnsi"/>
          <w:szCs w:val="22"/>
        </w:rPr>
        <w:t xml:space="preserve"> (</w:t>
      </w:r>
      <w:r w:rsidR="00582B7B" w:rsidRPr="001461F5">
        <w:rPr>
          <w:rFonts w:cs="Arial"/>
        </w:rPr>
        <w:t>Parts 1,</w:t>
      </w:r>
      <w:r w:rsidR="00582B7B" w:rsidRPr="00647815">
        <w:rPr>
          <w:rFonts w:cs="Arial"/>
        </w:rPr>
        <w:t xml:space="preserve"> </w:t>
      </w:r>
      <w:r w:rsidR="00582B7B" w:rsidRPr="00642361">
        <w:rPr>
          <w:rFonts w:cs="Arial"/>
        </w:rPr>
        <w:t>3,</w:t>
      </w:r>
      <w:r w:rsidR="00582B7B" w:rsidRPr="00E627A6">
        <w:rPr>
          <w:rFonts w:cs="Arial"/>
        </w:rPr>
        <w:t xml:space="preserve"> </w:t>
      </w:r>
      <w:r w:rsidR="00582B7B" w:rsidRPr="002F536B">
        <w:rPr>
          <w:rFonts w:cs="Arial"/>
        </w:rPr>
        <w:t>4A and 4B</w:t>
      </w:r>
      <w:r w:rsidR="00652EAF" w:rsidRPr="005F7CC0">
        <w:rPr>
          <w:rFonts w:asciiTheme="minorHAnsi" w:hAnsiTheme="minorHAnsi" w:cstheme="minorHAnsi"/>
          <w:szCs w:val="22"/>
        </w:rPr>
        <w:t>)</w:t>
      </w:r>
      <w:r w:rsidR="00FD610E" w:rsidRPr="0011769B">
        <w:rPr>
          <w:rFonts w:asciiTheme="minorHAnsi" w:hAnsiTheme="minorHAnsi" w:cstheme="minorHAnsi"/>
          <w:i/>
          <w:szCs w:val="22"/>
        </w:rPr>
        <w:t xml:space="preserve">. </w:t>
      </w:r>
      <w:r w:rsidR="00FD610E" w:rsidRPr="000023F9">
        <w:rPr>
          <w:rFonts w:asciiTheme="minorHAnsi" w:hAnsiTheme="minorHAnsi" w:cstheme="minorHAnsi"/>
          <w:szCs w:val="22"/>
        </w:rPr>
        <w:t>The</w:t>
      </w:r>
      <w:r w:rsidR="006A750C" w:rsidRPr="00F9794A">
        <w:rPr>
          <w:rFonts w:asciiTheme="minorHAnsi" w:hAnsiTheme="minorHAnsi" w:cstheme="minorHAnsi"/>
          <w:szCs w:val="22"/>
        </w:rPr>
        <w:t xml:space="preserve"> </w:t>
      </w:r>
      <w:r w:rsidR="00FD610E" w:rsidRPr="009C7244">
        <w:rPr>
          <w:rFonts w:asciiTheme="minorHAnsi" w:hAnsiTheme="minorHAnsi" w:cstheme="minorHAnsi"/>
          <w:szCs w:val="22"/>
        </w:rPr>
        <w:t xml:space="preserve">auditor </w:t>
      </w:r>
      <w:r w:rsidR="006A750C" w:rsidRPr="007B1C72">
        <w:rPr>
          <w:rFonts w:asciiTheme="minorHAnsi" w:hAnsiTheme="minorHAnsi" w:cstheme="minorHAnsi"/>
          <w:szCs w:val="22"/>
        </w:rPr>
        <w:t>should be especially aware of the requirement</w:t>
      </w:r>
      <w:r w:rsidR="004048AF" w:rsidRPr="00B658B5">
        <w:rPr>
          <w:rFonts w:asciiTheme="minorHAnsi" w:hAnsiTheme="minorHAnsi" w:cstheme="minorHAnsi"/>
          <w:szCs w:val="22"/>
        </w:rPr>
        <w:t xml:space="preserve">s </w:t>
      </w:r>
      <w:r w:rsidR="004048AF" w:rsidRPr="00C664FE">
        <w:rPr>
          <w:rFonts w:asciiTheme="minorHAnsi" w:hAnsiTheme="minorHAnsi" w:cstheme="minorHAnsi"/>
          <w:szCs w:val="22"/>
        </w:rPr>
        <w:t>for</w:t>
      </w:r>
      <w:r w:rsidR="006A750C" w:rsidRPr="00A32C15">
        <w:rPr>
          <w:rFonts w:asciiTheme="minorHAnsi" w:hAnsiTheme="minorHAnsi" w:cstheme="minorHAnsi"/>
          <w:szCs w:val="22"/>
        </w:rPr>
        <w:t xml:space="preserve"> indepen</w:t>
      </w:r>
      <w:r w:rsidR="004048AF" w:rsidRPr="00AE2B1B">
        <w:rPr>
          <w:rFonts w:asciiTheme="minorHAnsi" w:hAnsiTheme="minorHAnsi" w:cstheme="minorHAnsi"/>
          <w:szCs w:val="22"/>
        </w:rPr>
        <w:t>den</w:t>
      </w:r>
      <w:r w:rsidR="006A750C" w:rsidRPr="00AE2B1B">
        <w:rPr>
          <w:rFonts w:asciiTheme="minorHAnsi" w:hAnsiTheme="minorHAnsi" w:cstheme="minorHAnsi"/>
          <w:szCs w:val="22"/>
        </w:rPr>
        <w:t xml:space="preserve">ce </w:t>
      </w:r>
      <w:r w:rsidR="004048AF" w:rsidRPr="00AE2B1B">
        <w:rPr>
          <w:rFonts w:asciiTheme="minorHAnsi" w:hAnsiTheme="minorHAnsi" w:cstheme="minorHAnsi"/>
          <w:szCs w:val="22"/>
        </w:rPr>
        <w:t>(</w:t>
      </w:r>
      <w:r w:rsidR="00765074" w:rsidRPr="006538A9">
        <w:rPr>
          <w:rFonts w:asciiTheme="minorHAnsi" w:hAnsiTheme="minorHAnsi" w:cstheme="minorHAnsi"/>
          <w:szCs w:val="22"/>
        </w:rPr>
        <w:t>Part 4B</w:t>
      </w:r>
      <w:r w:rsidR="004048AF" w:rsidRPr="004C0EA6">
        <w:rPr>
          <w:rFonts w:asciiTheme="minorHAnsi" w:hAnsiTheme="minorHAnsi" w:cstheme="minorHAnsi"/>
          <w:szCs w:val="22"/>
        </w:rPr>
        <w:t xml:space="preserve">) </w:t>
      </w:r>
      <w:r w:rsidR="00705204" w:rsidRPr="004C0EA6">
        <w:rPr>
          <w:rFonts w:asciiTheme="minorHAnsi" w:hAnsiTheme="minorHAnsi" w:cstheme="minorHAnsi"/>
          <w:szCs w:val="22"/>
        </w:rPr>
        <w:t>as well as</w:t>
      </w:r>
      <w:r w:rsidR="006A750C" w:rsidRPr="004C0EA6">
        <w:rPr>
          <w:rFonts w:asciiTheme="minorHAnsi" w:hAnsiTheme="minorHAnsi" w:cstheme="minorHAnsi"/>
          <w:szCs w:val="22"/>
        </w:rPr>
        <w:t xml:space="preserve"> professional competence </w:t>
      </w:r>
      <w:r w:rsidR="003B6278" w:rsidRPr="004C0EA6">
        <w:rPr>
          <w:rFonts w:asciiTheme="minorHAnsi" w:hAnsiTheme="minorHAnsi" w:cstheme="minorHAnsi"/>
          <w:szCs w:val="22"/>
        </w:rPr>
        <w:t xml:space="preserve">and due care </w:t>
      </w:r>
      <w:r w:rsidR="004048AF" w:rsidRPr="004C0EA6">
        <w:rPr>
          <w:rFonts w:asciiTheme="minorHAnsi" w:hAnsiTheme="minorHAnsi" w:cstheme="minorHAnsi"/>
          <w:szCs w:val="22"/>
        </w:rPr>
        <w:t>(</w:t>
      </w:r>
      <w:r w:rsidR="00207EC3" w:rsidRPr="004C0EA6">
        <w:rPr>
          <w:rFonts w:asciiTheme="minorHAnsi" w:hAnsiTheme="minorHAnsi" w:cstheme="minorHAnsi"/>
          <w:szCs w:val="22"/>
        </w:rPr>
        <w:t xml:space="preserve">Section </w:t>
      </w:r>
      <w:r w:rsidR="00765074" w:rsidRPr="004C0EA6">
        <w:rPr>
          <w:rFonts w:asciiTheme="minorHAnsi" w:hAnsiTheme="minorHAnsi" w:cstheme="minorHAnsi"/>
          <w:szCs w:val="22"/>
        </w:rPr>
        <w:t>1</w:t>
      </w:r>
      <w:r w:rsidR="003B6278" w:rsidRPr="004C0EA6">
        <w:rPr>
          <w:rFonts w:asciiTheme="minorHAnsi" w:hAnsiTheme="minorHAnsi" w:cstheme="minorHAnsi"/>
          <w:szCs w:val="22"/>
        </w:rPr>
        <w:t>13</w:t>
      </w:r>
      <w:r w:rsidR="004048AF" w:rsidRPr="004C0EA6">
        <w:rPr>
          <w:rFonts w:asciiTheme="minorHAnsi" w:hAnsiTheme="minorHAnsi" w:cstheme="minorHAnsi"/>
          <w:szCs w:val="22"/>
        </w:rPr>
        <w:t xml:space="preserve">) </w:t>
      </w:r>
      <w:r w:rsidR="006A750C" w:rsidRPr="004C0EA6">
        <w:rPr>
          <w:rFonts w:asciiTheme="minorHAnsi" w:hAnsiTheme="minorHAnsi" w:cstheme="minorHAnsi"/>
          <w:szCs w:val="22"/>
        </w:rPr>
        <w:t xml:space="preserve">in the context of engagements on </w:t>
      </w:r>
      <w:r w:rsidR="006F0EEC" w:rsidRPr="004C0EA6">
        <w:rPr>
          <w:rFonts w:asciiTheme="minorHAnsi" w:hAnsiTheme="minorHAnsi" w:cstheme="minorHAnsi"/>
          <w:szCs w:val="22"/>
        </w:rPr>
        <w:t xml:space="preserve">fresh produce </w:t>
      </w:r>
      <w:r w:rsidR="004048AF" w:rsidRPr="004C0EA6">
        <w:rPr>
          <w:rFonts w:asciiTheme="minorHAnsi" w:hAnsiTheme="minorHAnsi" w:cstheme="minorHAnsi"/>
          <w:szCs w:val="22"/>
        </w:rPr>
        <w:t>a</w:t>
      </w:r>
      <w:r w:rsidR="006F0EEC" w:rsidRPr="004C0EA6">
        <w:rPr>
          <w:rFonts w:asciiTheme="minorHAnsi" w:hAnsiTheme="minorHAnsi" w:cstheme="minorHAnsi"/>
          <w:szCs w:val="22"/>
        </w:rPr>
        <w:t>gents</w:t>
      </w:r>
      <w:r w:rsidR="00207EC3" w:rsidRPr="004C0EA6">
        <w:rPr>
          <w:rFonts w:asciiTheme="minorHAnsi" w:hAnsiTheme="minorHAnsi" w:cstheme="minorHAnsi"/>
          <w:szCs w:val="22"/>
        </w:rPr>
        <w:t>’</w:t>
      </w:r>
      <w:r w:rsidR="006A750C" w:rsidRPr="004C0EA6">
        <w:rPr>
          <w:rFonts w:asciiTheme="minorHAnsi" w:hAnsiTheme="minorHAnsi" w:cstheme="minorHAnsi"/>
          <w:szCs w:val="22"/>
        </w:rPr>
        <w:t xml:space="preserve"> trust accounts</w:t>
      </w:r>
      <w:r w:rsidRPr="004C0EA6">
        <w:rPr>
          <w:rFonts w:asciiTheme="minorHAnsi" w:hAnsiTheme="minorHAnsi" w:cstheme="minorHAnsi"/>
          <w:szCs w:val="22"/>
        </w:rPr>
        <w:t xml:space="preserve">. </w:t>
      </w:r>
    </w:p>
    <w:p w14:paraId="61A319D7" w14:textId="177CFA11" w:rsidR="00FD610E" w:rsidRPr="004C0EA6" w:rsidRDefault="00FD610E"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Threats to independence could arise from the rendering of services by the </w:t>
      </w:r>
      <w:r w:rsidR="006F0EEC" w:rsidRPr="004C0EA6">
        <w:rPr>
          <w:rFonts w:asciiTheme="minorHAnsi" w:hAnsiTheme="minorHAnsi" w:cstheme="minorHAnsi"/>
          <w:szCs w:val="22"/>
        </w:rPr>
        <w:t>fresh produce agent</w:t>
      </w:r>
      <w:r w:rsidRPr="004C0EA6">
        <w:rPr>
          <w:rFonts w:asciiTheme="minorHAnsi" w:hAnsiTheme="minorHAnsi" w:cstheme="minorHAnsi"/>
          <w:szCs w:val="22"/>
        </w:rPr>
        <w:t xml:space="preserve"> to the auditor, or the rendering of non-audit services by the auditor to the </w:t>
      </w:r>
      <w:r w:rsidR="006F0EEC" w:rsidRPr="004C0EA6">
        <w:rPr>
          <w:rFonts w:asciiTheme="minorHAnsi" w:hAnsiTheme="minorHAnsi" w:cstheme="minorHAnsi"/>
          <w:szCs w:val="22"/>
        </w:rPr>
        <w:t>fresh produce agent</w:t>
      </w:r>
      <w:r w:rsidRPr="004C0EA6">
        <w:rPr>
          <w:rFonts w:asciiTheme="minorHAnsi" w:hAnsiTheme="minorHAnsi" w:cstheme="minorHAnsi"/>
          <w:szCs w:val="22"/>
        </w:rPr>
        <w:t xml:space="preserve">. </w:t>
      </w:r>
      <w:r w:rsidR="00705204" w:rsidRPr="004C0EA6">
        <w:rPr>
          <w:rFonts w:asciiTheme="minorHAnsi" w:hAnsiTheme="minorHAnsi" w:cstheme="minorHAnsi"/>
          <w:szCs w:val="22"/>
        </w:rPr>
        <w:t xml:space="preserve">Also, threats </w:t>
      </w:r>
      <w:r w:rsidRPr="004C0EA6">
        <w:rPr>
          <w:rFonts w:asciiTheme="minorHAnsi" w:hAnsiTheme="minorHAnsi" w:cstheme="minorHAnsi"/>
          <w:szCs w:val="22"/>
        </w:rPr>
        <w:t>to independence could arise from long association and/or close relationships between the auditor and the client. The IRBA</w:t>
      </w:r>
      <w:r w:rsidR="00D16942" w:rsidRPr="004C0EA6">
        <w:rPr>
          <w:rFonts w:asciiTheme="minorHAnsi" w:hAnsiTheme="minorHAnsi" w:cstheme="minorHAnsi"/>
          <w:szCs w:val="22"/>
        </w:rPr>
        <w:t xml:space="preserve"> </w:t>
      </w:r>
      <w:r w:rsidR="000812B4" w:rsidRPr="004C0EA6">
        <w:rPr>
          <w:rFonts w:asciiTheme="minorHAnsi" w:hAnsiTheme="minorHAnsi" w:cstheme="minorHAnsi"/>
          <w:szCs w:val="22"/>
        </w:rPr>
        <w:t xml:space="preserve">Code </w:t>
      </w:r>
      <w:r w:rsidR="00D16942" w:rsidRPr="004C0EA6">
        <w:rPr>
          <w:rFonts w:asciiTheme="minorHAnsi" w:hAnsiTheme="minorHAnsi" w:cstheme="minorHAnsi"/>
          <w:szCs w:val="22"/>
        </w:rPr>
        <w:t>provides r</w:t>
      </w:r>
      <w:r w:rsidR="000054E7" w:rsidRPr="004C0EA6">
        <w:rPr>
          <w:rFonts w:asciiTheme="minorHAnsi" w:hAnsiTheme="minorHAnsi" w:cstheme="minorHAnsi"/>
          <w:szCs w:val="22"/>
        </w:rPr>
        <w:t>equirements</w:t>
      </w:r>
      <w:r w:rsidR="00D16942" w:rsidRPr="004C0EA6">
        <w:rPr>
          <w:rFonts w:asciiTheme="minorHAnsi" w:hAnsiTheme="minorHAnsi" w:cstheme="minorHAnsi"/>
          <w:szCs w:val="22"/>
        </w:rPr>
        <w:t xml:space="preserve"> in this regard.</w:t>
      </w:r>
      <w:r w:rsidRPr="004C0EA6">
        <w:rPr>
          <w:rFonts w:asciiTheme="minorHAnsi" w:hAnsiTheme="minorHAnsi" w:cstheme="minorHAnsi"/>
          <w:szCs w:val="22"/>
        </w:rPr>
        <w:t xml:space="preserve"> </w:t>
      </w:r>
    </w:p>
    <w:p w14:paraId="492341B2" w14:textId="77777777" w:rsidR="001D4EE4" w:rsidRPr="004C0EA6" w:rsidRDefault="006E6C40"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 auditor is also required to implement quality control procedures that are applicable to this engagement</w:t>
      </w:r>
      <w:r w:rsidR="00705204" w:rsidRPr="004C0EA6">
        <w:rPr>
          <w:rFonts w:asciiTheme="minorHAnsi" w:hAnsiTheme="minorHAnsi" w:cstheme="minorHAnsi"/>
          <w:szCs w:val="22"/>
        </w:rPr>
        <w:t>,</w:t>
      </w:r>
      <w:r w:rsidRPr="004C0EA6">
        <w:rPr>
          <w:rFonts w:asciiTheme="minorHAnsi" w:hAnsiTheme="minorHAnsi" w:cstheme="minorHAnsi"/>
          <w:szCs w:val="22"/>
        </w:rPr>
        <w:t xml:space="preserve"> in accordance with </w:t>
      </w:r>
      <w:r w:rsidR="00207EC3" w:rsidRPr="004C0EA6">
        <w:rPr>
          <w:rFonts w:asciiTheme="minorHAnsi" w:hAnsiTheme="minorHAnsi" w:cstheme="minorHAnsi"/>
          <w:szCs w:val="22"/>
        </w:rPr>
        <w:t xml:space="preserve">the </w:t>
      </w:r>
      <w:r w:rsidR="002A4F68" w:rsidRPr="004C0EA6">
        <w:rPr>
          <w:rFonts w:asciiTheme="minorHAnsi" w:hAnsiTheme="minorHAnsi" w:cstheme="minorHAnsi"/>
          <w:szCs w:val="22"/>
        </w:rPr>
        <w:t>International Standard on Quality Control (</w:t>
      </w:r>
      <w:r w:rsidRPr="004C0EA6">
        <w:rPr>
          <w:rFonts w:asciiTheme="minorHAnsi" w:hAnsiTheme="minorHAnsi" w:cstheme="minorHAnsi"/>
          <w:szCs w:val="22"/>
        </w:rPr>
        <w:t>ISQC</w:t>
      </w:r>
      <w:r w:rsidR="002A4F68" w:rsidRPr="004C0EA6">
        <w:rPr>
          <w:rFonts w:asciiTheme="minorHAnsi" w:hAnsiTheme="minorHAnsi" w:cstheme="minorHAnsi"/>
          <w:szCs w:val="22"/>
        </w:rPr>
        <w:t>)</w:t>
      </w:r>
      <w:r w:rsidRPr="004C0EA6">
        <w:rPr>
          <w:rFonts w:asciiTheme="minorHAnsi" w:hAnsiTheme="minorHAnsi" w:cstheme="minorHAnsi"/>
          <w:szCs w:val="22"/>
        </w:rPr>
        <w:t xml:space="preserve"> 1</w:t>
      </w:r>
      <w:r w:rsidR="00207EC3" w:rsidRPr="004C0EA6">
        <w:rPr>
          <w:rFonts w:asciiTheme="minorHAnsi" w:hAnsiTheme="minorHAnsi" w:cstheme="minorHAnsi"/>
          <w:szCs w:val="22"/>
        </w:rPr>
        <w:t>,</w:t>
      </w:r>
      <w:r w:rsidRPr="004C0EA6">
        <w:rPr>
          <w:rFonts w:asciiTheme="minorHAnsi" w:hAnsiTheme="minorHAnsi" w:cstheme="minorHAnsi"/>
          <w:i/>
          <w:szCs w:val="22"/>
        </w:rPr>
        <w:t xml:space="preserve"> </w:t>
      </w:r>
      <w:r w:rsidR="002A4F68" w:rsidRPr="004C0EA6">
        <w:rPr>
          <w:rFonts w:asciiTheme="minorHAnsi" w:hAnsiTheme="minorHAnsi" w:cstheme="minorHAnsi"/>
          <w:i/>
          <w:szCs w:val="22"/>
        </w:rPr>
        <w:t xml:space="preserve">Quality Control </w:t>
      </w:r>
      <w:r w:rsidRPr="004C0EA6">
        <w:rPr>
          <w:rFonts w:asciiTheme="minorHAnsi" w:hAnsiTheme="minorHAnsi" w:cstheme="minorHAnsi"/>
          <w:i/>
          <w:szCs w:val="22"/>
        </w:rPr>
        <w:t xml:space="preserve">for </w:t>
      </w:r>
      <w:r w:rsidR="00652469" w:rsidRPr="004C0EA6">
        <w:rPr>
          <w:rFonts w:asciiTheme="minorHAnsi" w:hAnsiTheme="minorHAnsi" w:cstheme="minorHAnsi"/>
          <w:i/>
          <w:szCs w:val="22"/>
        </w:rPr>
        <w:t xml:space="preserve">Firms </w:t>
      </w:r>
      <w:r w:rsidRPr="004C0EA6">
        <w:rPr>
          <w:rFonts w:asciiTheme="minorHAnsi" w:hAnsiTheme="minorHAnsi" w:cstheme="minorHAnsi"/>
          <w:i/>
          <w:szCs w:val="22"/>
        </w:rPr>
        <w:t xml:space="preserve">that </w:t>
      </w:r>
      <w:r w:rsidR="00652469" w:rsidRPr="004C0EA6">
        <w:rPr>
          <w:rFonts w:asciiTheme="minorHAnsi" w:hAnsiTheme="minorHAnsi" w:cstheme="minorHAnsi"/>
          <w:i/>
          <w:szCs w:val="22"/>
        </w:rPr>
        <w:t xml:space="preserve">Perform </w:t>
      </w:r>
      <w:r w:rsidRPr="004C0EA6">
        <w:rPr>
          <w:rFonts w:asciiTheme="minorHAnsi" w:hAnsiTheme="minorHAnsi" w:cstheme="minorHAnsi"/>
          <w:i/>
          <w:szCs w:val="22"/>
        </w:rPr>
        <w:t xml:space="preserve">Audits and Reviews of </w:t>
      </w:r>
      <w:r w:rsidR="00504C7F" w:rsidRPr="004C0EA6">
        <w:rPr>
          <w:rFonts w:asciiTheme="minorHAnsi" w:hAnsiTheme="minorHAnsi" w:cstheme="minorHAnsi"/>
          <w:i/>
          <w:szCs w:val="22"/>
        </w:rPr>
        <w:t>Financial Statements</w:t>
      </w:r>
      <w:r w:rsidR="00504C7F" w:rsidRPr="004C0EA6" w:rsidDel="00504C7F">
        <w:rPr>
          <w:rFonts w:asciiTheme="minorHAnsi" w:hAnsiTheme="minorHAnsi" w:cstheme="minorHAnsi"/>
          <w:i/>
          <w:szCs w:val="22"/>
        </w:rPr>
        <w:t xml:space="preserve"> </w:t>
      </w:r>
      <w:r w:rsidRPr="004C0EA6">
        <w:rPr>
          <w:rFonts w:asciiTheme="minorHAnsi" w:hAnsiTheme="minorHAnsi" w:cstheme="minorHAnsi"/>
          <w:i/>
          <w:szCs w:val="22"/>
        </w:rPr>
        <w:t xml:space="preserve">and Other Assurance and Related Services </w:t>
      </w:r>
      <w:r w:rsidR="00EC2FE3" w:rsidRPr="004C0EA6">
        <w:rPr>
          <w:rFonts w:asciiTheme="minorHAnsi" w:hAnsiTheme="minorHAnsi" w:cstheme="minorHAnsi"/>
          <w:i/>
          <w:szCs w:val="22"/>
        </w:rPr>
        <w:t>Engagements</w:t>
      </w:r>
      <w:r w:rsidR="00207EC3" w:rsidRPr="004C0EA6">
        <w:rPr>
          <w:rFonts w:asciiTheme="minorHAnsi" w:hAnsiTheme="minorHAnsi" w:cstheme="minorHAnsi"/>
          <w:szCs w:val="22"/>
        </w:rPr>
        <w:t>. These include</w:t>
      </w:r>
      <w:r w:rsidR="001D4EE4" w:rsidRPr="004C0EA6">
        <w:rPr>
          <w:rFonts w:asciiTheme="minorHAnsi" w:hAnsiTheme="minorHAnsi" w:cstheme="minorHAnsi"/>
          <w:szCs w:val="22"/>
        </w:rPr>
        <w:t xml:space="preserve"> ensuring that:</w:t>
      </w:r>
    </w:p>
    <w:p w14:paraId="689C156A" w14:textId="77777777" w:rsidR="001D4EE4" w:rsidRPr="004C0EA6" w:rsidRDefault="001D4EE4" w:rsidP="00AB4215">
      <w:pPr>
        <w:numPr>
          <w:ilvl w:val="1"/>
          <w:numId w:val="14"/>
        </w:numPr>
        <w:ind w:left="992" w:hanging="425"/>
        <w:rPr>
          <w:rFonts w:asciiTheme="minorHAnsi" w:hAnsiTheme="minorHAnsi" w:cstheme="minorHAnsi"/>
          <w:szCs w:val="22"/>
        </w:rPr>
      </w:pPr>
      <w:r w:rsidRPr="004C0EA6">
        <w:rPr>
          <w:rFonts w:asciiTheme="minorHAnsi" w:hAnsiTheme="minorHAnsi" w:cstheme="minorHAnsi"/>
          <w:szCs w:val="22"/>
        </w:rPr>
        <w:t>The engagement partner and the assigned engagement team ha</w:t>
      </w:r>
      <w:r w:rsidR="008209A3" w:rsidRPr="004C0EA6">
        <w:rPr>
          <w:rFonts w:asciiTheme="minorHAnsi" w:hAnsiTheme="minorHAnsi" w:cstheme="minorHAnsi"/>
          <w:szCs w:val="22"/>
        </w:rPr>
        <w:t>ve</w:t>
      </w:r>
      <w:r w:rsidRPr="004C0EA6">
        <w:rPr>
          <w:rFonts w:asciiTheme="minorHAnsi" w:hAnsiTheme="minorHAnsi" w:cstheme="minorHAnsi"/>
          <w:szCs w:val="22"/>
        </w:rPr>
        <w:t xml:space="preserve"> the required competence and capabilities to perform the engagement;</w:t>
      </w:r>
    </w:p>
    <w:p w14:paraId="46EE75D9" w14:textId="77777777" w:rsidR="001D4EE4" w:rsidRPr="004C0EA6" w:rsidRDefault="001D4EE4" w:rsidP="00AB4215">
      <w:pPr>
        <w:numPr>
          <w:ilvl w:val="1"/>
          <w:numId w:val="14"/>
        </w:numPr>
        <w:ind w:left="992" w:hanging="425"/>
        <w:rPr>
          <w:rFonts w:asciiTheme="minorHAnsi" w:hAnsiTheme="minorHAnsi" w:cstheme="minorHAnsi"/>
          <w:szCs w:val="22"/>
        </w:rPr>
      </w:pPr>
      <w:r w:rsidRPr="004C0EA6">
        <w:rPr>
          <w:rFonts w:asciiTheme="minorHAnsi" w:hAnsiTheme="minorHAnsi" w:cstheme="minorHAnsi"/>
          <w:szCs w:val="22"/>
        </w:rPr>
        <w:t xml:space="preserve">The engagement partner will be sufficiently involved </w:t>
      </w:r>
      <w:r w:rsidR="00256CFE" w:rsidRPr="004C0EA6">
        <w:rPr>
          <w:rFonts w:asciiTheme="minorHAnsi" w:hAnsiTheme="minorHAnsi" w:cstheme="minorHAnsi"/>
          <w:szCs w:val="22"/>
        </w:rPr>
        <w:t xml:space="preserve">so as </w:t>
      </w:r>
      <w:r w:rsidR="00102FF9" w:rsidRPr="004C0EA6">
        <w:rPr>
          <w:rFonts w:asciiTheme="minorHAnsi" w:hAnsiTheme="minorHAnsi" w:cstheme="minorHAnsi"/>
          <w:szCs w:val="22"/>
        </w:rPr>
        <w:t>to</w:t>
      </w:r>
      <w:r w:rsidRPr="004C0EA6">
        <w:rPr>
          <w:rFonts w:asciiTheme="minorHAnsi" w:hAnsiTheme="minorHAnsi" w:cstheme="minorHAnsi"/>
          <w:szCs w:val="22"/>
        </w:rPr>
        <w:t xml:space="preserve"> be able to accept responsibility for the conclusion on the </w:t>
      </w:r>
      <w:r w:rsidR="006F0EEC"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6F0EEC" w:rsidRPr="004C0EA6">
        <w:rPr>
          <w:rFonts w:asciiTheme="minorHAnsi" w:hAnsiTheme="minorHAnsi" w:cstheme="minorHAnsi"/>
          <w:szCs w:val="22"/>
        </w:rPr>
        <w:t>gent</w:t>
      </w:r>
      <w:r w:rsidRPr="004C0EA6">
        <w:rPr>
          <w:rFonts w:asciiTheme="minorHAnsi" w:hAnsiTheme="minorHAnsi" w:cstheme="minorHAnsi"/>
          <w:szCs w:val="22"/>
        </w:rPr>
        <w:t>’s trust accounts;</w:t>
      </w:r>
    </w:p>
    <w:p w14:paraId="452BE6B7" w14:textId="77777777" w:rsidR="001D4EE4" w:rsidRPr="004C0EA6" w:rsidRDefault="001D4EE4" w:rsidP="00AB4215">
      <w:pPr>
        <w:numPr>
          <w:ilvl w:val="1"/>
          <w:numId w:val="14"/>
        </w:numPr>
        <w:ind w:left="992" w:hanging="425"/>
        <w:rPr>
          <w:rFonts w:asciiTheme="minorHAnsi" w:hAnsiTheme="minorHAnsi" w:cstheme="minorHAnsi"/>
          <w:szCs w:val="22"/>
          <w:lang w:val="en-ZA"/>
        </w:rPr>
      </w:pPr>
      <w:r w:rsidRPr="004C0EA6">
        <w:rPr>
          <w:rFonts w:asciiTheme="minorHAnsi" w:hAnsiTheme="minorHAnsi" w:cstheme="minorHAnsi"/>
          <w:szCs w:val="22"/>
        </w:rPr>
        <w:t xml:space="preserve">The engagement partner takes full responsibility for overall quality on the engagement, considers all possible ethical breaches by members of the engagement team and </w:t>
      </w:r>
      <w:r w:rsidRPr="004C0EA6">
        <w:rPr>
          <w:rFonts w:asciiTheme="minorHAnsi" w:hAnsiTheme="minorHAnsi" w:cstheme="minorHAnsi"/>
          <w:szCs w:val="22"/>
          <w:lang w:val="en-ZA"/>
        </w:rPr>
        <w:t>considers the latest results of the firm’s monitoring process that are possibly relevant to the engagement; and</w:t>
      </w:r>
    </w:p>
    <w:p w14:paraId="403ECF00" w14:textId="77777777" w:rsidR="001D4EE4" w:rsidRPr="004C0EA6" w:rsidRDefault="001D4EE4" w:rsidP="00AB4215">
      <w:pPr>
        <w:numPr>
          <w:ilvl w:val="1"/>
          <w:numId w:val="14"/>
        </w:numPr>
        <w:ind w:left="992" w:hanging="425"/>
        <w:rPr>
          <w:rFonts w:asciiTheme="minorHAnsi" w:hAnsiTheme="minorHAnsi" w:cstheme="minorHAnsi"/>
          <w:szCs w:val="22"/>
          <w:lang w:val="en-ZA"/>
        </w:rPr>
      </w:pPr>
      <w:r w:rsidRPr="004C0EA6">
        <w:rPr>
          <w:rFonts w:asciiTheme="minorHAnsi" w:hAnsiTheme="minorHAnsi" w:cstheme="minorHAnsi"/>
          <w:szCs w:val="22"/>
          <w:lang w:val="en-ZA"/>
        </w:rPr>
        <w:t xml:space="preserve">An </w:t>
      </w:r>
      <w:r w:rsidRPr="004C0EA6">
        <w:rPr>
          <w:rFonts w:asciiTheme="minorHAnsi" w:hAnsiTheme="minorHAnsi" w:cstheme="minorHAnsi"/>
          <w:szCs w:val="22"/>
        </w:rPr>
        <w:t>engagement</w:t>
      </w:r>
      <w:r w:rsidRPr="004C0EA6">
        <w:rPr>
          <w:rFonts w:asciiTheme="minorHAnsi" w:hAnsiTheme="minorHAnsi" w:cstheme="minorHAnsi"/>
          <w:szCs w:val="22"/>
          <w:lang w:val="en-ZA"/>
        </w:rPr>
        <w:t xml:space="preserve"> quality control review is performed</w:t>
      </w:r>
      <w:r w:rsidR="00FD610E" w:rsidRPr="004C0EA6">
        <w:rPr>
          <w:rFonts w:asciiTheme="minorHAnsi" w:hAnsiTheme="minorHAnsi" w:cstheme="minorHAnsi"/>
          <w:szCs w:val="22"/>
          <w:lang w:val="en-ZA"/>
        </w:rPr>
        <w:t xml:space="preserve"> in appropriate circumstances</w:t>
      </w:r>
      <w:r w:rsidRPr="004C0EA6">
        <w:rPr>
          <w:rFonts w:asciiTheme="minorHAnsi" w:hAnsiTheme="minorHAnsi" w:cstheme="minorHAnsi"/>
          <w:szCs w:val="22"/>
          <w:lang w:val="en-ZA"/>
        </w:rPr>
        <w:t>.</w:t>
      </w:r>
    </w:p>
    <w:p w14:paraId="449808A5" w14:textId="0256ACEA" w:rsidR="001D4EE4" w:rsidRPr="004C0EA6" w:rsidRDefault="001D4EE4" w:rsidP="00C35CE6">
      <w:pPr>
        <w:pStyle w:val="Heading2"/>
      </w:pPr>
      <w:bookmarkStart w:id="57" w:name="_Toc456358634"/>
      <w:bookmarkStart w:id="58" w:name="_Toc529194448"/>
      <w:r w:rsidRPr="004C0EA6">
        <w:t>Acceptance and continuance</w:t>
      </w:r>
      <w:bookmarkEnd w:id="57"/>
      <w:r w:rsidR="003A2659" w:rsidRPr="004C0EA6">
        <w:rPr>
          <w:rStyle w:val="FootnoteReference"/>
        </w:rPr>
        <w:footnoteReference w:id="16"/>
      </w:r>
      <w:bookmarkEnd w:id="58"/>
    </w:p>
    <w:p w14:paraId="17906D06" w14:textId="69C0A70D" w:rsidR="001D4EE4" w:rsidRPr="004C0EA6" w:rsidRDefault="001D4EE4"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Similar to other assurance engagements, the engagement partner performs suitable procedures to determine whether the client relationship and assurance engagement can be accepted or continued with</w:t>
      </w:r>
      <w:r w:rsidRPr="00444283">
        <w:rPr>
          <w:rFonts w:asciiTheme="minorHAnsi" w:hAnsiTheme="minorHAnsi" w:cstheme="minorHAnsi"/>
          <w:szCs w:val="22"/>
        </w:rPr>
        <w:t>.</w:t>
      </w:r>
      <w:r w:rsidRPr="00713C8F">
        <w:rPr>
          <w:rFonts w:asciiTheme="minorHAnsi" w:hAnsiTheme="minorHAnsi" w:cstheme="minorHAnsi"/>
          <w:szCs w:val="22"/>
        </w:rPr>
        <w:t xml:space="preserve"> A</w:t>
      </w:r>
      <w:r w:rsidR="006F0EEC" w:rsidRPr="00996253">
        <w:rPr>
          <w:rFonts w:asciiTheme="minorHAnsi" w:hAnsiTheme="minorHAnsi" w:cstheme="minorHAnsi"/>
          <w:szCs w:val="22"/>
        </w:rPr>
        <w:t xml:space="preserve"> fresh produce agent</w:t>
      </w:r>
      <w:r w:rsidR="00207EC3" w:rsidRPr="00996253">
        <w:rPr>
          <w:rFonts w:asciiTheme="minorHAnsi" w:hAnsiTheme="minorHAnsi" w:cstheme="minorHAnsi"/>
          <w:szCs w:val="22"/>
        </w:rPr>
        <w:t>’</w:t>
      </w:r>
      <w:r w:rsidRPr="00996253">
        <w:rPr>
          <w:rFonts w:asciiTheme="minorHAnsi" w:hAnsiTheme="minorHAnsi" w:cstheme="minorHAnsi"/>
          <w:szCs w:val="22"/>
        </w:rPr>
        <w:t>s trust</w:t>
      </w:r>
      <w:r w:rsidR="00FD610E" w:rsidRPr="00A368CC">
        <w:rPr>
          <w:rFonts w:asciiTheme="minorHAnsi" w:hAnsiTheme="minorHAnsi" w:cstheme="minorHAnsi"/>
          <w:szCs w:val="22"/>
        </w:rPr>
        <w:t xml:space="preserve"> </w:t>
      </w:r>
      <w:r w:rsidR="00FA4FF7" w:rsidRPr="00153A42">
        <w:rPr>
          <w:rFonts w:asciiTheme="minorHAnsi" w:hAnsiTheme="minorHAnsi" w:cstheme="minorHAnsi"/>
          <w:szCs w:val="22"/>
        </w:rPr>
        <w:t xml:space="preserve">accounts </w:t>
      </w:r>
      <w:r w:rsidRPr="00153A42">
        <w:rPr>
          <w:rFonts w:asciiTheme="minorHAnsi" w:hAnsiTheme="minorHAnsi" w:cstheme="minorHAnsi"/>
          <w:szCs w:val="22"/>
        </w:rPr>
        <w:t>assurance engagement can only b</w:t>
      </w:r>
      <w:r w:rsidRPr="002F7AD5">
        <w:rPr>
          <w:rFonts w:asciiTheme="minorHAnsi" w:hAnsiTheme="minorHAnsi" w:cstheme="minorHAnsi"/>
          <w:szCs w:val="22"/>
        </w:rPr>
        <w:t>e accepted or continued with when</w:t>
      </w:r>
      <w:r w:rsidR="00D479C3" w:rsidRPr="004C0EA6">
        <w:rPr>
          <w:rStyle w:val="FootnoteReference"/>
          <w:rFonts w:asciiTheme="minorHAnsi" w:hAnsiTheme="minorHAnsi" w:cstheme="minorHAnsi"/>
          <w:szCs w:val="22"/>
        </w:rPr>
        <w:footnoteReference w:id="17"/>
      </w:r>
      <w:r w:rsidR="006B0952" w:rsidRPr="004C0EA6">
        <w:rPr>
          <w:rFonts w:asciiTheme="minorHAnsi" w:hAnsiTheme="minorHAnsi" w:cstheme="minorHAnsi"/>
          <w:szCs w:val="22"/>
        </w:rPr>
        <w:t>:</w:t>
      </w:r>
    </w:p>
    <w:p w14:paraId="1AB332CF" w14:textId="77777777" w:rsidR="001D4EE4" w:rsidRPr="00996253" w:rsidRDefault="001D4EE4" w:rsidP="00AB4215">
      <w:pPr>
        <w:numPr>
          <w:ilvl w:val="1"/>
          <w:numId w:val="24"/>
        </w:numPr>
        <w:ind w:left="992" w:hanging="425"/>
        <w:rPr>
          <w:rFonts w:asciiTheme="minorHAnsi" w:hAnsiTheme="minorHAnsi" w:cstheme="minorHAnsi"/>
          <w:szCs w:val="22"/>
        </w:rPr>
      </w:pPr>
      <w:r w:rsidRPr="00A16B98">
        <w:rPr>
          <w:rFonts w:asciiTheme="minorHAnsi" w:hAnsiTheme="minorHAnsi" w:cstheme="minorHAnsi"/>
          <w:szCs w:val="22"/>
        </w:rPr>
        <w:lastRenderedPageBreak/>
        <w:t xml:space="preserve">Ethical </w:t>
      </w:r>
      <w:r w:rsidRPr="00A16B98">
        <w:rPr>
          <w:rFonts w:asciiTheme="minorHAnsi" w:hAnsiTheme="minorHAnsi" w:cstheme="minorHAnsi"/>
          <w:szCs w:val="22"/>
          <w:lang w:val="en-ZA"/>
        </w:rPr>
        <w:t>requirements</w:t>
      </w:r>
      <w:r w:rsidR="00445CD2" w:rsidRPr="00A16B98">
        <w:rPr>
          <w:rFonts w:asciiTheme="minorHAnsi" w:hAnsiTheme="minorHAnsi" w:cstheme="minorHAnsi"/>
          <w:szCs w:val="22"/>
          <w:lang w:val="en-ZA"/>
        </w:rPr>
        <w:t>,</w:t>
      </w:r>
      <w:r w:rsidRPr="00A16B98">
        <w:rPr>
          <w:rFonts w:asciiTheme="minorHAnsi" w:hAnsiTheme="minorHAnsi" w:cstheme="minorHAnsi"/>
          <w:szCs w:val="22"/>
        </w:rPr>
        <w:t xml:space="preserve"> </w:t>
      </w:r>
      <w:r w:rsidR="008343C1" w:rsidRPr="00444283">
        <w:rPr>
          <w:rFonts w:asciiTheme="minorHAnsi" w:hAnsiTheme="minorHAnsi" w:cstheme="minorHAnsi"/>
          <w:szCs w:val="22"/>
        </w:rPr>
        <w:t xml:space="preserve">including </w:t>
      </w:r>
      <w:r w:rsidRPr="00713C8F">
        <w:rPr>
          <w:rFonts w:asciiTheme="minorHAnsi" w:hAnsiTheme="minorHAnsi" w:cstheme="minorHAnsi"/>
          <w:szCs w:val="22"/>
        </w:rPr>
        <w:t>independence</w:t>
      </w:r>
      <w:r w:rsidR="00176F1E" w:rsidRPr="00996253">
        <w:rPr>
          <w:rFonts w:asciiTheme="minorHAnsi" w:hAnsiTheme="minorHAnsi" w:cstheme="minorHAnsi"/>
          <w:szCs w:val="22"/>
        </w:rPr>
        <w:t>,</w:t>
      </w:r>
      <w:r w:rsidRPr="00996253">
        <w:rPr>
          <w:rFonts w:asciiTheme="minorHAnsi" w:hAnsiTheme="minorHAnsi" w:cstheme="minorHAnsi"/>
          <w:szCs w:val="22"/>
        </w:rPr>
        <w:t xml:space="preserve"> can be met;</w:t>
      </w:r>
    </w:p>
    <w:p w14:paraId="67B0E871" w14:textId="77777777" w:rsidR="001D4EE4" w:rsidRPr="001461F5" w:rsidRDefault="001D4EE4" w:rsidP="00AB4215">
      <w:pPr>
        <w:numPr>
          <w:ilvl w:val="1"/>
          <w:numId w:val="24"/>
        </w:numPr>
        <w:ind w:left="992" w:hanging="425"/>
        <w:rPr>
          <w:rFonts w:asciiTheme="minorHAnsi" w:hAnsiTheme="minorHAnsi" w:cstheme="minorHAnsi"/>
          <w:szCs w:val="22"/>
          <w:lang w:val="en-ZA"/>
        </w:rPr>
      </w:pPr>
      <w:r w:rsidRPr="00A368CC">
        <w:rPr>
          <w:rFonts w:asciiTheme="minorHAnsi" w:hAnsiTheme="minorHAnsi" w:cstheme="minorHAnsi"/>
          <w:szCs w:val="22"/>
          <w:lang w:val="en-ZA"/>
        </w:rPr>
        <w:t xml:space="preserve">The engagement team </w:t>
      </w:r>
      <w:r w:rsidRPr="00153A42">
        <w:rPr>
          <w:rFonts w:asciiTheme="minorHAnsi" w:hAnsiTheme="minorHAnsi" w:cstheme="minorHAnsi"/>
          <w:szCs w:val="22"/>
          <w:lang w:val="en-ZA"/>
        </w:rPr>
        <w:t xml:space="preserve">collectively </w:t>
      </w:r>
      <w:r w:rsidR="00207EC3" w:rsidRPr="00153A42">
        <w:rPr>
          <w:rFonts w:asciiTheme="minorHAnsi" w:hAnsiTheme="minorHAnsi" w:cstheme="minorHAnsi"/>
          <w:szCs w:val="22"/>
          <w:lang w:val="en-ZA"/>
        </w:rPr>
        <w:t>has</w:t>
      </w:r>
      <w:r w:rsidRPr="00153A42">
        <w:rPr>
          <w:rFonts w:asciiTheme="minorHAnsi" w:hAnsiTheme="minorHAnsi" w:cstheme="minorHAnsi"/>
          <w:szCs w:val="22"/>
          <w:lang w:val="en-ZA"/>
        </w:rPr>
        <w:t xml:space="preserve"> the appropria</w:t>
      </w:r>
      <w:r w:rsidRPr="002F7AD5">
        <w:rPr>
          <w:rFonts w:asciiTheme="minorHAnsi" w:hAnsiTheme="minorHAnsi" w:cstheme="minorHAnsi"/>
          <w:szCs w:val="22"/>
          <w:lang w:val="en-ZA"/>
        </w:rPr>
        <w:t xml:space="preserve">te competence and </w:t>
      </w:r>
      <w:r w:rsidRPr="00E604E2">
        <w:rPr>
          <w:rFonts w:asciiTheme="minorHAnsi" w:hAnsiTheme="minorHAnsi" w:cstheme="minorHAnsi"/>
          <w:szCs w:val="22"/>
          <w:lang w:val="en-ZA"/>
        </w:rPr>
        <w:t>capabilities; and</w:t>
      </w:r>
    </w:p>
    <w:p w14:paraId="08D22E91" w14:textId="77777777" w:rsidR="001D4EE4" w:rsidRPr="009C7244" w:rsidRDefault="001D4EE4" w:rsidP="00AB4215">
      <w:pPr>
        <w:numPr>
          <w:ilvl w:val="1"/>
          <w:numId w:val="24"/>
        </w:numPr>
        <w:ind w:left="992" w:hanging="425"/>
        <w:rPr>
          <w:rFonts w:asciiTheme="minorHAnsi" w:hAnsiTheme="minorHAnsi" w:cstheme="minorHAnsi"/>
          <w:szCs w:val="22"/>
        </w:rPr>
      </w:pPr>
      <w:r w:rsidRPr="00647815">
        <w:rPr>
          <w:rFonts w:asciiTheme="minorHAnsi" w:hAnsiTheme="minorHAnsi" w:cstheme="minorHAnsi"/>
          <w:szCs w:val="22"/>
        </w:rPr>
        <w:t xml:space="preserve">The terms of </w:t>
      </w:r>
      <w:r w:rsidRPr="00642361">
        <w:rPr>
          <w:rFonts w:asciiTheme="minorHAnsi" w:hAnsiTheme="minorHAnsi" w:cstheme="minorHAnsi"/>
          <w:szCs w:val="22"/>
          <w:lang w:val="en-ZA"/>
        </w:rPr>
        <w:t>the</w:t>
      </w:r>
      <w:r w:rsidRPr="00E627A6">
        <w:rPr>
          <w:rFonts w:asciiTheme="minorHAnsi" w:hAnsiTheme="minorHAnsi" w:cstheme="minorHAnsi"/>
          <w:szCs w:val="22"/>
        </w:rPr>
        <w:t xml:space="preserve"> engagement are agreed upon and the preconditions for the en</w:t>
      </w:r>
      <w:r w:rsidRPr="002F536B">
        <w:rPr>
          <w:rFonts w:asciiTheme="minorHAnsi" w:hAnsiTheme="minorHAnsi" w:cstheme="minorHAnsi"/>
          <w:szCs w:val="22"/>
        </w:rPr>
        <w:t xml:space="preserve">gagement have been met, including suitable roles and responsibilities of all parties and </w:t>
      </w:r>
      <w:r w:rsidR="00207EC3" w:rsidRPr="005F7CC0">
        <w:rPr>
          <w:rFonts w:asciiTheme="minorHAnsi" w:hAnsiTheme="minorHAnsi" w:cstheme="minorHAnsi"/>
          <w:szCs w:val="22"/>
        </w:rPr>
        <w:t xml:space="preserve">the </w:t>
      </w:r>
      <w:r w:rsidRPr="0011769B">
        <w:rPr>
          <w:rFonts w:asciiTheme="minorHAnsi" w:hAnsiTheme="minorHAnsi" w:cstheme="minorHAnsi"/>
          <w:szCs w:val="22"/>
        </w:rPr>
        <w:t xml:space="preserve">availability of evidence needed to support the auditor’s </w:t>
      </w:r>
      <w:r w:rsidR="0082752F" w:rsidRPr="000023F9">
        <w:rPr>
          <w:rFonts w:asciiTheme="minorHAnsi" w:hAnsiTheme="minorHAnsi" w:cstheme="minorHAnsi"/>
          <w:szCs w:val="22"/>
        </w:rPr>
        <w:t>opinion</w:t>
      </w:r>
      <w:r w:rsidRPr="00F9794A">
        <w:rPr>
          <w:rFonts w:asciiTheme="minorHAnsi" w:hAnsiTheme="minorHAnsi" w:cstheme="minorHAnsi"/>
          <w:szCs w:val="22"/>
        </w:rPr>
        <w:t>.</w:t>
      </w:r>
    </w:p>
    <w:p w14:paraId="0251194A" w14:textId="77777777" w:rsidR="00504C7F" w:rsidRPr="00713C8F" w:rsidRDefault="001D4EE4" w:rsidP="00AB4215">
      <w:pPr>
        <w:pStyle w:val="ListParagraph"/>
        <w:numPr>
          <w:ilvl w:val="0"/>
          <w:numId w:val="13"/>
        </w:numPr>
        <w:ind w:left="567" w:hanging="567"/>
        <w:rPr>
          <w:rFonts w:asciiTheme="minorHAnsi" w:hAnsiTheme="minorHAnsi" w:cstheme="minorHAnsi"/>
          <w:szCs w:val="22"/>
          <w:lang w:val="en-ZA"/>
        </w:rPr>
      </w:pPr>
      <w:r w:rsidRPr="007B1C72">
        <w:rPr>
          <w:rFonts w:asciiTheme="minorHAnsi" w:hAnsiTheme="minorHAnsi" w:cstheme="minorHAnsi"/>
          <w:szCs w:val="22"/>
        </w:rPr>
        <w:t>If the preconditions are not met</w:t>
      </w:r>
      <w:r w:rsidRPr="00B658B5">
        <w:rPr>
          <w:rFonts w:asciiTheme="minorHAnsi" w:hAnsiTheme="minorHAnsi" w:cstheme="minorHAnsi"/>
          <w:szCs w:val="22"/>
        </w:rPr>
        <w:t xml:space="preserve"> and further discussions with the potential client do not resolve</w:t>
      </w:r>
      <w:r w:rsidRPr="00C664FE">
        <w:rPr>
          <w:rFonts w:asciiTheme="minorHAnsi" w:hAnsiTheme="minorHAnsi" w:cstheme="minorHAnsi"/>
          <w:szCs w:val="22"/>
        </w:rPr>
        <w:t xml:space="preserve"> the issues</w:t>
      </w:r>
      <w:r w:rsidRPr="00A32C15">
        <w:rPr>
          <w:rFonts w:asciiTheme="minorHAnsi" w:hAnsiTheme="minorHAnsi" w:cstheme="minorHAnsi"/>
          <w:szCs w:val="22"/>
        </w:rPr>
        <w:t xml:space="preserve">, </w:t>
      </w:r>
      <w:r w:rsidRPr="00AE2B1B">
        <w:rPr>
          <w:rFonts w:asciiTheme="minorHAnsi" w:hAnsiTheme="minorHAnsi" w:cstheme="minorHAnsi"/>
          <w:szCs w:val="22"/>
        </w:rPr>
        <w:t>the auditor cannot accept the engagement.</w:t>
      </w:r>
      <w:r w:rsidR="007E7D86" w:rsidRPr="004C0EA6">
        <w:rPr>
          <w:rStyle w:val="FootnoteReference"/>
          <w:rFonts w:asciiTheme="minorHAnsi" w:hAnsiTheme="minorHAnsi" w:cstheme="minorHAnsi"/>
          <w:szCs w:val="22"/>
        </w:rPr>
        <w:footnoteReference w:id="18"/>
      </w:r>
      <w:r w:rsidRPr="004C0EA6">
        <w:rPr>
          <w:rFonts w:asciiTheme="minorHAnsi" w:hAnsiTheme="minorHAnsi" w:cstheme="minorHAnsi"/>
          <w:szCs w:val="22"/>
        </w:rPr>
        <w:t xml:space="preserve"> Likewise, if new information comes to light that would have caused the auditor </w:t>
      </w:r>
      <w:r w:rsidRPr="00A16B98">
        <w:rPr>
          <w:rFonts w:asciiTheme="minorHAnsi" w:hAnsiTheme="minorHAnsi" w:cstheme="minorHAnsi"/>
          <w:szCs w:val="22"/>
          <w:lang w:val="en-ZA"/>
        </w:rPr>
        <w:t>to decline the engagement had that information been available earlier, the auditor will communicate this to the client an</w:t>
      </w:r>
      <w:r w:rsidRPr="00444283">
        <w:rPr>
          <w:rFonts w:asciiTheme="minorHAnsi" w:hAnsiTheme="minorHAnsi" w:cstheme="minorHAnsi"/>
          <w:szCs w:val="22"/>
          <w:lang w:val="en-ZA"/>
        </w:rPr>
        <w:t>d take appropriate action.</w:t>
      </w:r>
    </w:p>
    <w:p w14:paraId="7C43F097" w14:textId="5328CE8F" w:rsidR="006E6C40" w:rsidRPr="004C0EA6" w:rsidRDefault="006E6C40" w:rsidP="00C35CE6">
      <w:pPr>
        <w:pStyle w:val="Heading2"/>
      </w:pPr>
      <w:bookmarkStart w:id="59" w:name="_Toc219695266"/>
      <w:bookmarkStart w:id="60" w:name="_Toc220911088"/>
      <w:bookmarkStart w:id="61" w:name="_Toc275860849"/>
      <w:bookmarkStart w:id="62" w:name="_Toc456358635"/>
      <w:bookmarkStart w:id="63" w:name="_Toc529194449"/>
      <w:r w:rsidRPr="00996253">
        <w:t>Agreeing</w:t>
      </w:r>
      <w:r w:rsidR="00176F1E" w:rsidRPr="00996253">
        <w:t xml:space="preserve"> to</w:t>
      </w:r>
      <w:r w:rsidRPr="00996253">
        <w:t xml:space="preserve"> the terms of the engagement</w:t>
      </w:r>
      <w:bookmarkEnd w:id="59"/>
      <w:bookmarkEnd w:id="60"/>
      <w:bookmarkEnd w:id="61"/>
      <w:bookmarkEnd w:id="62"/>
      <w:r w:rsidR="00330B68" w:rsidRPr="004C0EA6">
        <w:rPr>
          <w:rStyle w:val="FootnoteReference"/>
        </w:rPr>
        <w:footnoteReference w:id="19"/>
      </w:r>
      <w:bookmarkEnd w:id="63"/>
      <w:r w:rsidRPr="004C0EA6">
        <w:t xml:space="preserve"> </w:t>
      </w:r>
    </w:p>
    <w:p w14:paraId="5571C05A" w14:textId="152B6DFE" w:rsidR="006E6C40" w:rsidRPr="004F0FFD" w:rsidRDefault="006E6C4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agrees </w:t>
      </w:r>
      <w:r w:rsidR="00C4137F" w:rsidRPr="00A16B98">
        <w:rPr>
          <w:rFonts w:asciiTheme="minorHAnsi" w:hAnsiTheme="minorHAnsi" w:cstheme="minorHAnsi"/>
          <w:szCs w:val="22"/>
        </w:rPr>
        <w:t>to</w:t>
      </w:r>
      <w:r w:rsidRPr="00A16B98">
        <w:rPr>
          <w:rFonts w:asciiTheme="minorHAnsi" w:hAnsiTheme="minorHAnsi" w:cstheme="minorHAnsi"/>
          <w:szCs w:val="22"/>
        </w:rPr>
        <w:t xml:space="preserve"> the terms of the engagement with </w:t>
      </w:r>
      <w:r w:rsidR="00FD2C50" w:rsidRPr="00A16B98">
        <w:rPr>
          <w:rFonts w:asciiTheme="minorHAnsi" w:hAnsiTheme="minorHAnsi" w:cstheme="minorHAnsi"/>
          <w:szCs w:val="22"/>
        </w:rPr>
        <w:t>the</w:t>
      </w:r>
      <w:r w:rsidRPr="00444283">
        <w:rPr>
          <w:rFonts w:asciiTheme="minorHAnsi" w:hAnsiTheme="minorHAnsi" w:cstheme="minorHAnsi"/>
          <w:szCs w:val="22"/>
        </w:rPr>
        <w:t xml:space="preserve"> </w:t>
      </w:r>
      <w:r w:rsidR="00405DB6" w:rsidRPr="00713C8F">
        <w:rPr>
          <w:rFonts w:asciiTheme="minorHAnsi" w:hAnsiTheme="minorHAnsi" w:cstheme="minorHAnsi"/>
          <w:szCs w:val="22"/>
        </w:rPr>
        <w:t xml:space="preserve">fresh produce agent </w:t>
      </w:r>
      <w:r w:rsidRPr="00996253">
        <w:rPr>
          <w:rFonts w:asciiTheme="minorHAnsi" w:hAnsiTheme="minorHAnsi" w:cstheme="minorHAnsi"/>
          <w:szCs w:val="22"/>
        </w:rPr>
        <w:t xml:space="preserve">in an engagement letter or </w:t>
      </w:r>
      <w:r w:rsidR="00C4137F" w:rsidRPr="00996253">
        <w:rPr>
          <w:rFonts w:asciiTheme="minorHAnsi" w:hAnsiTheme="minorHAnsi" w:cstheme="minorHAnsi"/>
          <w:szCs w:val="22"/>
        </w:rPr>
        <w:t>an</w:t>
      </w:r>
      <w:r w:rsidRPr="00996253">
        <w:rPr>
          <w:rFonts w:asciiTheme="minorHAnsi" w:hAnsiTheme="minorHAnsi" w:cstheme="minorHAnsi"/>
          <w:szCs w:val="22"/>
        </w:rPr>
        <w:t>other suitable form of contract.</w:t>
      </w:r>
      <w:r w:rsidR="00DA3E90" w:rsidRPr="00A368CC">
        <w:rPr>
          <w:rFonts w:asciiTheme="minorHAnsi" w:hAnsiTheme="minorHAnsi" w:cstheme="minorHAnsi"/>
          <w:szCs w:val="22"/>
        </w:rPr>
        <w:t xml:space="preserve"> Refer to </w:t>
      </w:r>
      <w:r w:rsidR="00DA3E90" w:rsidRPr="006D19BC">
        <w:rPr>
          <w:rFonts w:asciiTheme="minorHAnsi" w:hAnsiTheme="minorHAnsi" w:cstheme="minorHAnsi"/>
          <w:szCs w:val="22"/>
        </w:rPr>
        <w:t xml:space="preserve">Appendix </w:t>
      </w:r>
      <w:r w:rsidR="00DC5301" w:rsidRPr="006D19BC">
        <w:rPr>
          <w:rFonts w:asciiTheme="minorHAnsi" w:hAnsiTheme="minorHAnsi" w:cstheme="minorHAnsi"/>
          <w:szCs w:val="22"/>
        </w:rPr>
        <w:t>1</w:t>
      </w:r>
      <w:r w:rsidR="00DC5301" w:rsidRPr="004C0EA6">
        <w:rPr>
          <w:rFonts w:asciiTheme="minorHAnsi" w:hAnsiTheme="minorHAnsi" w:cstheme="minorHAnsi"/>
          <w:szCs w:val="22"/>
        </w:rPr>
        <w:t xml:space="preserve"> </w:t>
      </w:r>
      <w:r w:rsidR="00DA3E90" w:rsidRPr="004C0EA6">
        <w:rPr>
          <w:rFonts w:asciiTheme="minorHAnsi" w:hAnsiTheme="minorHAnsi" w:cstheme="minorHAnsi"/>
          <w:szCs w:val="22"/>
        </w:rPr>
        <w:t>for an illustrative engagement letter.</w:t>
      </w:r>
      <w:r w:rsidR="003D4D4B">
        <w:rPr>
          <w:rFonts w:asciiTheme="minorHAnsi" w:hAnsiTheme="minorHAnsi" w:cstheme="minorHAnsi"/>
          <w:szCs w:val="22"/>
        </w:rPr>
        <w:t xml:space="preserve"> </w:t>
      </w:r>
      <w:r w:rsidR="003D4D4B" w:rsidRPr="004F0FFD">
        <w:rPr>
          <w:rFonts w:asciiTheme="minorHAnsi" w:eastAsia="Verdana" w:hAnsiTheme="minorHAnsi" w:cstheme="minorHAnsi"/>
          <w:color w:val="000000"/>
          <w:szCs w:val="22"/>
        </w:rPr>
        <w:t>On recurring engagements, the auditor shall assess whether circumstances require the terms of engagement to be revised and whether there is a need to remind the fresh produce agent of the existing terms of the engagement</w:t>
      </w:r>
      <w:r w:rsidR="004F0FFD" w:rsidRPr="004F0FFD">
        <w:rPr>
          <w:rFonts w:asciiTheme="minorHAnsi" w:eastAsia="Verdana" w:hAnsiTheme="minorHAnsi" w:cstheme="minorHAnsi"/>
          <w:color w:val="000000"/>
          <w:szCs w:val="22"/>
        </w:rPr>
        <w:t>.</w:t>
      </w:r>
    </w:p>
    <w:p w14:paraId="07ED120B" w14:textId="7F3B3119" w:rsidR="00AF417F" w:rsidRPr="004C0EA6" w:rsidRDefault="00AF417F" w:rsidP="00C35CE6">
      <w:pPr>
        <w:pStyle w:val="Heading2"/>
      </w:pPr>
      <w:bookmarkStart w:id="64" w:name="_Toc456358636"/>
      <w:bookmarkStart w:id="65" w:name="_Toc529194450"/>
      <w:r w:rsidRPr="00444283">
        <w:t>Emphasis on professional competencies</w:t>
      </w:r>
      <w:bookmarkEnd w:id="64"/>
      <w:r w:rsidR="00846B34" w:rsidRPr="004C0EA6">
        <w:rPr>
          <w:rStyle w:val="FootnoteReference"/>
        </w:rPr>
        <w:footnoteReference w:id="20"/>
      </w:r>
      <w:bookmarkEnd w:id="65"/>
    </w:p>
    <w:p w14:paraId="2CD9DF34" w14:textId="04530755" w:rsidR="00BE4B1A" w:rsidRDefault="00AF417F"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professional competencies of </w:t>
      </w:r>
      <w:r w:rsidR="001467D9" w:rsidRPr="00A16B98">
        <w:rPr>
          <w:rFonts w:asciiTheme="minorHAnsi" w:hAnsiTheme="minorHAnsi" w:cstheme="minorHAnsi"/>
          <w:szCs w:val="22"/>
        </w:rPr>
        <w:t xml:space="preserve">an </w:t>
      </w:r>
      <w:r w:rsidRPr="00A16B98">
        <w:rPr>
          <w:rFonts w:asciiTheme="minorHAnsi" w:hAnsiTheme="minorHAnsi" w:cstheme="minorHAnsi"/>
          <w:szCs w:val="22"/>
        </w:rPr>
        <w:t xml:space="preserve">auditor </w:t>
      </w:r>
      <w:r w:rsidR="001467D9" w:rsidRPr="00444283">
        <w:rPr>
          <w:rFonts w:asciiTheme="minorHAnsi" w:hAnsiTheme="minorHAnsi" w:cstheme="minorHAnsi"/>
          <w:szCs w:val="22"/>
        </w:rPr>
        <w:t>who</w:t>
      </w:r>
      <w:r w:rsidR="001467D9" w:rsidRPr="00713C8F">
        <w:rPr>
          <w:rFonts w:asciiTheme="minorHAnsi" w:hAnsiTheme="minorHAnsi" w:cstheme="minorHAnsi"/>
          <w:szCs w:val="22"/>
        </w:rPr>
        <w:t xml:space="preserve"> </w:t>
      </w:r>
      <w:r w:rsidRPr="00996253">
        <w:rPr>
          <w:rFonts w:asciiTheme="minorHAnsi" w:hAnsiTheme="minorHAnsi" w:cstheme="minorHAnsi"/>
          <w:szCs w:val="22"/>
        </w:rPr>
        <w:t>accepts an engagement</w:t>
      </w:r>
      <w:r w:rsidR="006C58EC" w:rsidRPr="00996253">
        <w:rPr>
          <w:rFonts w:asciiTheme="minorHAnsi" w:hAnsiTheme="minorHAnsi" w:cstheme="minorHAnsi"/>
          <w:szCs w:val="22"/>
        </w:rPr>
        <w:t xml:space="preserve"> to report</w:t>
      </w:r>
      <w:r w:rsidRPr="00A368CC">
        <w:rPr>
          <w:rFonts w:asciiTheme="minorHAnsi" w:hAnsiTheme="minorHAnsi" w:cstheme="minorHAnsi"/>
          <w:szCs w:val="22"/>
        </w:rPr>
        <w:t xml:space="preserve"> on </w:t>
      </w:r>
      <w:r w:rsidR="00405DB6" w:rsidRPr="00153A42">
        <w:rPr>
          <w:rFonts w:asciiTheme="minorHAnsi" w:hAnsiTheme="minorHAnsi" w:cstheme="minorHAnsi"/>
          <w:szCs w:val="22"/>
        </w:rPr>
        <w:t xml:space="preserve">fresh produce </w:t>
      </w:r>
      <w:r w:rsidRPr="00153A42">
        <w:rPr>
          <w:rFonts w:asciiTheme="minorHAnsi" w:hAnsiTheme="minorHAnsi" w:cstheme="minorHAnsi"/>
          <w:szCs w:val="22"/>
        </w:rPr>
        <w:t>a</w:t>
      </w:r>
      <w:r w:rsidR="00405DB6" w:rsidRPr="00153A42">
        <w:rPr>
          <w:rFonts w:asciiTheme="minorHAnsi" w:hAnsiTheme="minorHAnsi" w:cstheme="minorHAnsi"/>
          <w:szCs w:val="22"/>
        </w:rPr>
        <w:t>gent</w:t>
      </w:r>
      <w:r w:rsidRPr="002F7AD5">
        <w:rPr>
          <w:rFonts w:asciiTheme="minorHAnsi" w:hAnsiTheme="minorHAnsi" w:cstheme="minorHAnsi"/>
          <w:szCs w:val="22"/>
        </w:rPr>
        <w:t>s</w:t>
      </w:r>
      <w:r w:rsidR="00C266F8" w:rsidRPr="002F7AD5">
        <w:rPr>
          <w:rFonts w:asciiTheme="minorHAnsi" w:hAnsiTheme="minorHAnsi" w:cstheme="minorHAnsi"/>
          <w:szCs w:val="22"/>
        </w:rPr>
        <w:t>’</w:t>
      </w:r>
      <w:r w:rsidRPr="002F7AD5">
        <w:rPr>
          <w:rFonts w:asciiTheme="minorHAnsi" w:hAnsiTheme="minorHAnsi" w:cstheme="minorHAnsi"/>
          <w:szCs w:val="22"/>
        </w:rPr>
        <w:t xml:space="preserve"> trust accounts, and </w:t>
      </w:r>
      <w:r w:rsidR="00C266F8" w:rsidRPr="002F7AD5">
        <w:rPr>
          <w:rFonts w:asciiTheme="minorHAnsi" w:hAnsiTheme="minorHAnsi" w:cstheme="minorHAnsi"/>
          <w:szCs w:val="22"/>
        </w:rPr>
        <w:t>the</w:t>
      </w:r>
      <w:r w:rsidR="0082193B" w:rsidRPr="00E604E2">
        <w:rPr>
          <w:rFonts w:asciiTheme="minorHAnsi" w:hAnsiTheme="minorHAnsi" w:cstheme="minorHAnsi"/>
          <w:szCs w:val="22"/>
        </w:rPr>
        <w:t xml:space="preserve"> </w:t>
      </w:r>
      <w:r w:rsidR="0097415B" w:rsidRPr="001461F5">
        <w:rPr>
          <w:rFonts w:asciiTheme="minorHAnsi" w:hAnsiTheme="minorHAnsi" w:cstheme="minorHAnsi"/>
          <w:szCs w:val="22"/>
        </w:rPr>
        <w:t xml:space="preserve">professional </w:t>
      </w:r>
      <w:r w:rsidR="0082193B" w:rsidRPr="00647815">
        <w:rPr>
          <w:rFonts w:asciiTheme="minorHAnsi" w:hAnsiTheme="minorHAnsi" w:cstheme="minorHAnsi"/>
          <w:szCs w:val="22"/>
        </w:rPr>
        <w:t>competencies</w:t>
      </w:r>
      <w:r w:rsidR="00C266F8" w:rsidRPr="00642361">
        <w:rPr>
          <w:rFonts w:asciiTheme="minorHAnsi" w:hAnsiTheme="minorHAnsi" w:cstheme="minorHAnsi"/>
          <w:szCs w:val="22"/>
        </w:rPr>
        <w:t xml:space="preserve"> of </w:t>
      </w:r>
      <w:r w:rsidRPr="00E627A6">
        <w:rPr>
          <w:rFonts w:asciiTheme="minorHAnsi" w:hAnsiTheme="minorHAnsi" w:cstheme="minorHAnsi"/>
          <w:szCs w:val="22"/>
        </w:rPr>
        <w:t>the auditor’s staff assigned to the engagement</w:t>
      </w:r>
      <w:r w:rsidRPr="002F536B">
        <w:rPr>
          <w:rFonts w:asciiTheme="minorHAnsi" w:hAnsiTheme="minorHAnsi" w:cstheme="minorHAnsi"/>
          <w:szCs w:val="22"/>
        </w:rPr>
        <w:t xml:space="preserve">, include knowledge of the Act and </w:t>
      </w:r>
      <w:r w:rsidR="00DB6B6E" w:rsidRPr="005F7CC0">
        <w:rPr>
          <w:rFonts w:asciiTheme="minorHAnsi" w:hAnsiTheme="minorHAnsi" w:cstheme="minorHAnsi"/>
          <w:szCs w:val="22"/>
        </w:rPr>
        <w:t xml:space="preserve">the </w:t>
      </w:r>
      <w:r w:rsidRPr="0011769B">
        <w:rPr>
          <w:rFonts w:asciiTheme="minorHAnsi" w:hAnsiTheme="minorHAnsi" w:cstheme="minorHAnsi"/>
          <w:szCs w:val="22"/>
        </w:rPr>
        <w:t xml:space="preserve">Rules </w:t>
      </w:r>
      <w:r w:rsidR="00C266F8" w:rsidRPr="000023F9">
        <w:rPr>
          <w:rFonts w:asciiTheme="minorHAnsi" w:hAnsiTheme="minorHAnsi" w:cstheme="minorHAnsi"/>
          <w:szCs w:val="22"/>
        </w:rPr>
        <w:t xml:space="preserve">to </w:t>
      </w:r>
      <w:r w:rsidRPr="00F9794A">
        <w:rPr>
          <w:rFonts w:asciiTheme="minorHAnsi" w:hAnsiTheme="minorHAnsi" w:cstheme="minorHAnsi"/>
          <w:szCs w:val="22"/>
        </w:rPr>
        <w:t>sufficient</w:t>
      </w:r>
      <w:r w:rsidR="00C266F8" w:rsidRPr="009C7244">
        <w:rPr>
          <w:rFonts w:asciiTheme="minorHAnsi" w:hAnsiTheme="minorHAnsi" w:cstheme="minorHAnsi"/>
          <w:szCs w:val="22"/>
        </w:rPr>
        <w:t>ly</w:t>
      </w:r>
      <w:r w:rsidRPr="007B1C72">
        <w:rPr>
          <w:rFonts w:asciiTheme="minorHAnsi" w:hAnsiTheme="minorHAnsi" w:cstheme="minorHAnsi"/>
          <w:szCs w:val="22"/>
        </w:rPr>
        <w:t xml:space="preserve"> enable the auditor to conduct the engagement</w:t>
      </w:r>
      <w:r w:rsidR="00C4137F" w:rsidRPr="007B1C72">
        <w:rPr>
          <w:rFonts w:asciiTheme="minorHAnsi" w:hAnsiTheme="minorHAnsi" w:cstheme="minorHAnsi"/>
          <w:szCs w:val="22"/>
        </w:rPr>
        <w:t>.</w:t>
      </w:r>
      <w:r w:rsidR="004C0055" w:rsidRPr="00B658B5">
        <w:rPr>
          <w:rFonts w:asciiTheme="minorHAnsi" w:hAnsiTheme="minorHAnsi" w:cstheme="minorHAnsi"/>
          <w:szCs w:val="22"/>
        </w:rPr>
        <w:t xml:space="preserve"> </w:t>
      </w:r>
      <w:r w:rsidR="00C4137F" w:rsidRPr="00C664FE">
        <w:rPr>
          <w:rFonts w:asciiTheme="minorHAnsi" w:hAnsiTheme="minorHAnsi" w:cstheme="minorHAnsi"/>
          <w:szCs w:val="22"/>
        </w:rPr>
        <w:t>This</w:t>
      </w:r>
      <w:r w:rsidR="00C4137F" w:rsidRPr="00A32C15">
        <w:rPr>
          <w:rFonts w:asciiTheme="minorHAnsi" w:hAnsiTheme="minorHAnsi" w:cstheme="minorHAnsi"/>
          <w:szCs w:val="22"/>
        </w:rPr>
        <w:t xml:space="preserve"> includes </w:t>
      </w:r>
      <w:r w:rsidR="004C0055" w:rsidRPr="00AE2B1B">
        <w:rPr>
          <w:rFonts w:asciiTheme="minorHAnsi" w:hAnsiTheme="minorHAnsi" w:cstheme="minorHAnsi"/>
          <w:szCs w:val="22"/>
        </w:rPr>
        <w:t xml:space="preserve">an ability to </w:t>
      </w:r>
      <w:r w:rsidR="003668E3" w:rsidRPr="00AE2B1B">
        <w:rPr>
          <w:rFonts w:asciiTheme="minorHAnsi" w:hAnsiTheme="minorHAnsi" w:cstheme="minorHAnsi"/>
          <w:szCs w:val="22"/>
        </w:rPr>
        <w:t xml:space="preserve">evaluate </w:t>
      </w:r>
      <w:r w:rsidR="00325D6D" w:rsidRPr="006538A9">
        <w:rPr>
          <w:rFonts w:asciiTheme="minorHAnsi" w:hAnsiTheme="minorHAnsi" w:cstheme="minorHAnsi"/>
          <w:szCs w:val="22"/>
        </w:rPr>
        <w:t xml:space="preserve">whether there has been compliance with the Act and </w:t>
      </w:r>
      <w:r w:rsidR="008856C3" w:rsidRPr="004C0EA6">
        <w:rPr>
          <w:rFonts w:asciiTheme="minorHAnsi" w:hAnsiTheme="minorHAnsi" w:cstheme="minorHAnsi"/>
          <w:szCs w:val="22"/>
        </w:rPr>
        <w:t xml:space="preserve">the </w:t>
      </w:r>
      <w:r w:rsidR="00325D6D" w:rsidRPr="004C0EA6">
        <w:rPr>
          <w:rFonts w:asciiTheme="minorHAnsi" w:hAnsiTheme="minorHAnsi" w:cstheme="minorHAnsi"/>
          <w:szCs w:val="22"/>
        </w:rPr>
        <w:t>Rules</w:t>
      </w:r>
      <w:r w:rsidR="004C0055" w:rsidRPr="004C0EA6">
        <w:rPr>
          <w:rFonts w:asciiTheme="minorHAnsi" w:hAnsiTheme="minorHAnsi" w:cstheme="minorHAnsi"/>
          <w:szCs w:val="22"/>
        </w:rPr>
        <w:t xml:space="preserve">, and an understanding </w:t>
      </w:r>
      <w:r w:rsidRPr="004C0EA6">
        <w:rPr>
          <w:rFonts w:asciiTheme="minorHAnsi" w:hAnsiTheme="minorHAnsi" w:cstheme="minorHAnsi"/>
          <w:szCs w:val="22"/>
        </w:rPr>
        <w:t>of the risks of fraud and theft relative to a</w:t>
      </w:r>
      <w:r w:rsidR="00405DB6" w:rsidRPr="004C0EA6">
        <w:rPr>
          <w:rFonts w:asciiTheme="minorHAnsi" w:hAnsiTheme="minorHAnsi" w:cstheme="minorHAnsi"/>
          <w:szCs w:val="22"/>
        </w:rPr>
        <w:t xml:space="preserve"> fresh produce</w:t>
      </w:r>
      <w:r w:rsidRPr="004C0EA6">
        <w:rPr>
          <w:rFonts w:asciiTheme="minorHAnsi" w:hAnsiTheme="minorHAnsi" w:cstheme="minorHAnsi"/>
          <w:szCs w:val="22"/>
        </w:rPr>
        <w:t xml:space="preserve"> a</w:t>
      </w:r>
      <w:r w:rsidR="00405DB6" w:rsidRPr="004C0EA6">
        <w:rPr>
          <w:rFonts w:asciiTheme="minorHAnsi" w:hAnsiTheme="minorHAnsi" w:cstheme="minorHAnsi"/>
          <w:szCs w:val="22"/>
        </w:rPr>
        <w:t>gent</w:t>
      </w:r>
      <w:r w:rsidRPr="004C0EA6">
        <w:rPr>
          <w:rFonts w:asciiTheme="minorHAnsi" w:hAnsiTheme="minorHAnsi" w:cstheme="minorHAnsi"/>
          <w:szCs w:val="22"/>
        </w:rPr>
        <w:t>’s trust accounts.</w:t>
      </w:r>
    </w:p>
    <w:p w14:paraId="559305D1" w14:textId="51ADDF38" w:rsidR="00AF417F" w:rsidRPr="00BE4B1A" w:rsidRDefault="00BE4B1A" w:rsidP="00BE4B1A">
      <w:pPr>
        <w:spacing w:line="276" w:lineRule="atLeast"/>
        <w:jc w:val="left"/>
        <w:rPr>
          <w:rFonts w:asciiTheme="minorHAnsi" w:hAnsiTheme="minorHAnsi" w:cstheme="minorHAnsi"/>
          <w:szCs w:val="22"/>
        </w:rPr>
      </w:pPr>
      <w:r>
        <w:rPr>
          <w:rFonts w:asciiTheme="minorHAnsi" w:hAnsiTheme="minorHAnsi" w:cstheme="minorHAnsi"/>
          <w:szCs w:val="22"/>
        </w:rPr>
        <w:br w:type="page"/>
      </w:r>
    </w:p>
    <w:p w14:paraId="3D549200" w14:textId="62ED073C" w:rsidR="005E411F" w:rsidRPr="004C0EA6" w:rsidRDefault="005E411F" w:rsidP="00C35CE6">
      <w:pPr>
        <w:pStyle w:val="Heading2"/>
      </w:pPr>
      <w:bookmarkStart w:id="66" w:name="_Toc456358637"/>
      <w:bookmarkStart w:id="67" w:name="_Toc529194451"/>
      <w:r w:rsidRPr="004C0EA6">
        <w:lastRenderedPageBreak/>
        <w:t>Emphasis on professional scepticism</w:t>
      </w:r>
      <w:r w:rsidR="00652EAF" w:rsidRPr="004C0EA6">
        <w:t xml:space="preserve"> and professional judgement</w:t>
      </w:r>
      <w:bookmarkEnd w:id="66"/>
      <w:r w:rsidR="00A65CFF" w:rsidRPr="004C0EA6">
        <w:rPr>
          <w:rStyle w:val="FootnoteReference"/>
        </w:rPr>
        <w:footnoteReference w:id="21"/>
      </w:r>
      <w:bookmarkEnd w:id="67"/>
    </w:p>
    <w:p w14:paraId="7071E81B" w14:textId="77777777" w:rsidR="00023AD9" w:rsidRPr="00713C8F" w:rsidRDefault="005E411F"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The auditor exercises professional scepticism throughout the engagement</w:t>
      </w:r>
      <w:r w:rsidR="001467D9" w:rsidRPr="00A16B98">
        <w:rPr>
          <w:rFonts w:asciiTheme="minorHAnsi" w:hAnsiTheme="minorHAnsi" w:cstheme="minorHAnsi"/>
          <w:szCs w:val="22"/>
        </w:rPr>
        <w:t>,</w:t>
      </w:r>
      <w:r w:rsidRPr="00A16B98">
        <w:rPr>
          <w:rFonts w:asciiTheme="minorHAnsi" w:hAnsiTheme="minorHAnsi" w:cstheme="minorHAnsi"/>
          <w:szCs w:val="22"/>
        </w:rPr>
        <w:t xml:space="preserve"> </w:t>
      </w:r>
      <w:r w:rsidR="009B7633" w:rsidRPr="00A16B98">
        <w:rPr>
          <w:rFonts w:asciiTheme="minorHAnsi" w:hAnsiTheme="minorHAnsi" w:cstheme="minorHAnsi"/>
          <w:szCs w:val="22"/>
        </w:rPr>
        <w:t>with emphasis on</w:t>
      </w:r>
      <w:r w:rsidR="00023AD9" w:rsidRPr="00444283">
        <w:rPr>
          <w:rFonts w:asciiTheme="minorHAnsi" w:hAnsiTheme="minorHAnsi" w:cstheme="minorHAnsi"/>
          <w:szCs w:val="22"/>
        </w:rPr>
        <w:t>:</w:t>
      </w:r>
    </w:p>
    <w:p w14:paraId="5CE25968" w14:textId="77777777" w:rsidR="0065542B" w:rsidRPr="00153A42" w:rsidRDefault="0065542B" w:rsidP="00AB4215">
      <w:pPr>
        <w:pStyle w:val="ListParagraph"/>
        <w:numPr>
          <w:ilvl w:val="0"/>
          <w:numId w:val="23"/>
        </w:numPr>
        <w:ind w:left="927"/>
        <w:rPr>
          <w:rFonts w:asciiTheme="minorHAnsi" w:hAnsiTheme="minorHAnsi" w:cstheme="minorHAnsi"/>
          <w:szCs w:val="22"/>
        </w:rPr>
      </w:pPr>
      <w:r w:rsidRPr="00996253">
        <w:rPr>
          <w:rFonts w:asciiTheme="minorHAnsi" w:hAnsiTheme="minorHAnsi" w:cstheme="minorHAnsi"/>
          <w:szCs w:val="22"/>
        </w:rPr>
        <w:t>Assessing</w:t>
      </w:r>
      <w:r w:rsidR="00023AD9" w:rsidRPr="00996253">
        <w:rPr>
          <w:rFonts w:asciiTheme="minorHAnsi" w:hAnsiTheme="minorHAnsi" w:cstheme="minorHAnsi"/>
          <w:szCs w:val="22"/>
        </w:rPr>
        <w:t xml:space="preserve"> </w:t>
      </w:r>
      <w:r w:rsidR="005E411F" w:rsidRPr="00A368CC">
        <w:rPr>
          <w:rFonts w:asciiTheme="minorHAnsi" w:hAnsiTheme="minorHAnsi" w:cstheme="minorHAnsi"/>
          <w:szCs w:val="22"/>
        </w:rPr>
        <w:t>the risks of fraud and theft</w:t>
      </w:r>
      <w:r w:rsidRPr="00153A42">
        <w:rPr>
          <w:rFonts w:asciiTheme="minorHAnsi" w:hAnsiTheme="minorHAnsi" w:cstheme="minorHAnsi"/>
          <w:szCs w:val="22"/>
        </w:rPr>
        <w:t>;</w:t>
      </w:r>
    </w:p>
    <w:p w14:paraId="728CBF86" w14:textId="77777777" w:rsidR="00023AD9" w:rsidRPr="00E627A6" w:rsidRDefault="00023AD9" w:rsidP="00AB4215">
      <w:pPr>
        <w:pStyle w:val="ListParagraph"/>
        <w:numPr>
          <w:ilvl w:val="0"/>
          <w:numId w:val="23"/>
        </w:numPr>
        <w:ind w:left="927"/>
        <w:rPr>
          <w:rFonts w:asciiTheme="minorHAnsi" w:hAnsiTheme="minorHAnsi" w:cstheme="minorHAnsi"/>
          <w:szCs w:val="22"/>
        </w:rPr>
      </w:pPr>
      <w:r w:rsidRPr="002F7AD5">
        <w:rPr>
          <w:rFonts w:asciiTheme="minorHAnsi" w:hAnsiTheme="minorHAnsi" w:cstheme="minorHAnsi"/>
          <w:szCs w:val="22"/>
        </w:rPr>
        <w:t>Determ</w:t>
      </w:r>
      <w:r w:rsidRPr="00E604E2">
        <w:rPr>
          <w:rFonts w:asciiTheme="minorHAnsi" w:hAnsiTheme="minorHAnsi" w:cstheme="minorHAnsi"/>
          <w:szCs w:val="22"/>
        </w:rPr>
        <w:t xml:space="preserve">ining </w:t>
      </w:r>
      <w:r w:rsidR="009B7633" w:rsidRPr="001461F5">
        <w:rPr>
          <w:rFonts w:asciiTheme="minorHAnsi" w:hAnsiTheme="minorHAnsi" w:cstheme="minorHAnsi"/>
          <w:szCs w:val="22"/>
        </w:rPr>
        <w:t>whether there is any suspicion of misappropriation arising from fraud and theft</w:t>
      </w:r>
      <w:r w:rsidR="0065542B" w:rsidRPr="00647815">
        <w:rPr>
          <w:rFonts w:asciiTheme="minorHAnsi" w:hAnsiTheme="minorHAnsi" w:cstheme="minorHAnsi"/>
          <w:szCs w:val="22"/>
        </w:rPr>
        <w:t>;</w:t>
      </w:r>
      <w:r w:rsidR="009B7633" w:rsidRPr="00642361">
        <w:rPr>
          <w:rFonts w:asciiTheme="minorHAnsi" w:hAnsiTheme="minorHAnsi" w:cstheme="minorHAnsi"/>
          <w:szCs w:val="22"/>
        </w:rPr>
        <w:t xml:space="preserve"> and </w:t>
      </w:r>
    </w:p>
    <w:p w14:paraId="1C9C623B" w14:textId="310B91C0" w:rsidR="006E6C40" w:rsidRPr="00F9794A" w:rsidRDefault="00023AD9" w:rsidP="00AB4215">
      <w:pPr>
        <w:pStyle w:val="ListParagraph"/>
        <w:numPr>
          <w:ilvl w:val="0"/>
          <w:numId w:val="23"/>
        </w:numPr>
        <w:ind w:left="927"/>
        <w:rPr>
          <w:rFonts w:asciiTheme="minorHAnsi" w:hAnsiTheme="minorHAnsi" w:cstheme="minorHAnsi"/>
          <w:szCs w:val="22"/>
        </w:rPr>
      </w:pPr>
      <w:r w:rsidRPr="002F536B">
        <w:rPr>
          <w:rFonts w:asciiTheme="minorHAnsi" w:hAnsiTheme="minorHAnsi" w:cstheme="minorHAnsi"/>
          <w:szCs w:val="22"/>
        </w:rPr>
        <w:t>P</w:t>
      </w:r>
      <w:r w:rsidR="009B7633" w:rsidRPr="005F7CC0">
        <w:rPr>
          <w:rFonts w:asciiTheme="minorHAnsi" w:hAnsiTheme="minorHAnsi" w:cstheme="minorHAnsi"/>
          <w:szCs w:val="22"/>
        </w:rPr>
        <w:t xml:space="preserve">erforming </w:t>
      </w:r>
      <w:r w:rsidR="00021B51" w:rsidRPr="0011769B">
        <w:rPr>
          <w:rFonts w:asciiTheme="minorHAnsi" w:hAnsiTheme="minorHAnsi" w:cstheme="minorHAnsi"/>
          <w:szCs w:val="22"/>
        </w:rPr>
        <w:t xml:space="preserve">relevant </w:t>
      </w:r>
      <w:r w:rsidR="009B7633" w:rsidRPr="000023F9">
        <w:rPr>
          <w:rFonts w:asciiTheme="minorHAnsi" w:hAnsiTheme="minorHAnsi" w:cstheme="minorHAnsi"/>
          <w:szCs w:val="22"/>
        </w:rPr>
        <w:t xml:space="preserve">procedures in response to such suspicion. </w:t>
      </w:r>
    </w:p>
    <w:p w14:paraId="3671304D" w14:textId="3AB075F2" w:rsidR="005E411F" w:rsidRPr="004C0EA6" w:rsidRDefault="009B7633" w:rsidP="00AB4215">
      <w:pPr>
        <w:pStyle w:val="ListParagraph"/>
        <w:numPr>
          <w:ilvl w:val="0"/>
          <w:numId w:val="13"/>
        </w:numPr>
        <w:ind w:left="567" w:hanging="567"/>
        <w:rPr>
          <w:rFonts w:asciiTheme="minorHAnsi" w:hAnsiTheme="minorHAnsi" w:cstheme="minorHAnsi"/>
          <w:szCs w:val="22"/>
        </w:rPr>
      </w:pPr>
      <w:r w:rsidRPr="009C7244">
        <w:rPr>
          <w:rFonts w:asciiTheme="minorHAnsi" w:hAnsiTheme="minorHAnsi" w:cstheme="minorHAnsi"/>
          <w:szCs w:val="22"/>
        </w:rPr>
        <w:t>T</w:t>
      </w:r>
      <w:r w:rsidR="005E411F" w:rsidRPr="007B1C72">
        <w:rPr>
          <w:rFonts w:asciiTheme="minorHAnsi" w:hAnsiTheme="minorHAnsi" w:cstheme="minorHAnsi"/>
          <w:szCs w:val="22"/>
        </w:rPr>
        <w:t xml:space="preserve">he </w:t>
      </w:r>
      <w:r w:rsidRPr="007B1C72">
        <w:rPr>
          <w:rFonts w:asciiTheme="minorHAnsi" w:hAnsiTheme="minorHAnsi" w:cstheme="minorHAnsi"/>
          <w:szCs w:val="22"/>
        </w:rPr>
        <w:t>auditor recognises</w:t>
      </w:r>
      <w:r w:rsidR="005E411F" w:rsidRPr="007B1C72">
        <w:rPr>
          <w:rFonts w:asciiTheme="minorHAnsi" w:hAnsiTheme="minorHAnsi" w:cstheme="minorHAnsi"/>
          <w:szCs w:val="22"/>
        </w:rPr>
        <w:t xml:space="preserve"> the possibility that misappropriation due to fraud or theft m</w:t>
      </w:r>
      <w:r w:rsidR="00521CB7" w:rsidRPr="00B658B5">
        <w:rPr>
          <w:rFonts w:asciiTheme="minorHAnsi" w:hAnsiTheme="minorHAnsi" w:cstheme="minorHAnsi"/>
          <w:szCs w:val="22"/>
        </w:rPr>
        <w:t>ay</w:t>
      </w:r>
      <w:r w:rsidR="005E411F" w:rsidRPr="00B658B5">
        <w:rPr>
          <w:rFonts w:asciiTheme="minorHAnsi" w:hAnsiTheme="minorHAnsi" w:cstheme="minorHAnsi"/>
          <w:szCs w:val="22"/>
        </w:rPr>
        <w:t xml:space="preserve"> exist, notwith</w:t>
      </w:r>
      <w:r w:rsidR="005E411F" w:rsidRPr="00C664FE">
        <w:rPr>
          <w:rFonts w:asciiTheme="minorHAnsi" w:hAnsiTheme="minorHAnsi" w:cstheme="minorHAnsi"/>
          <w:szCs w:val="22"/>
        </w:rPr>
        <w:t xml:space="preserve">standing the auditor’s </w:t>
      </w:r>
      <w:r w:rsidR="00000C90" w:rsidRPr="00A32C15">
        <w:rPr>
          <w:rFonts w:asciiTheme="minorHAnsi" w:hAnsiTheme="minorHAnsi" w:cstheme="minorHAnsi"/>
          <w:szCs w:val="22"/>
        </w:rPr>
        <w:t>experience</w:t>
      </w:r>
      <w:r w:rsidR="005E411F" w:rsidRPr="00AE2B1B">
        <w:rPr>
          <w:rFonts w:asciiTheme="minorHAnsi" w:hAnsiTheme="minorHAnsi" w:cstheme="minorHAnsi"/>
          <w:szCs w:val="22"/>
        </w:rPr>
        <w:t xml:space="preserve"> with respect to the honesty and integrity of the </w:t>
      </w:r>
      <w:r w:rsidR="00405DB6" w:rsidRPr="00AE2B1B">
        <w:rPr>
          <w:rFonts w:asciiTheme="minorHAnsi" w:hAnsiTheme="minorHAnsi" w:cstheme="minorHAnsi"/>
          <w:szCs w:val="22"/>
        </w:rPr>
        <w:t>fre</w:t>
      </w:r>
      <w:r w:rsidR="00405DB6" w:rsidRPr="006538A9">
        <w:rPr>
          <w:rFonts w:asciiTheme="minorHAnsi" w:hAnsiTheme="minorHAnsi" w:cstheme="minorHAnsi"/>
          <w:szCs w:val="22"/>
        </w:rPr>
        <w:t xml:space="preserve">sh produce </w:t>
      </w:r>
      <w:r w:rsidR="005E411F" w:rsidRPr="004C0EA6">
        <w:rPr>
          <w:rFonts w:asciiTheme="minorHAnsi" w:hAnsiTheme="minorHAnsi" w:cstheme="minorHAnsi"/>
          <w:szCs w:val="22"/>
        </w:rPr>
        <w:t>a</w:t>
      </w:r>
      <w:r w:rsidR="00405DB6" w:rsidRPr="004C0EA6">
        <w:rPr>
          <w:rFonts w:asciiTheme="minorHAnsi" w:hAnsiTheme="minorHAnsi" w:cstheme="minorHAnsi"/>
          <w:szCs w:val="22"/>
        </w:rPr>
        <w:t>gent</w:t>
      </w:r>
      <w:r w:rsidR="005E411F" w:rsidRPr="004C0EA6">
        <w:rPr>
          <w:rFonts w:asciiTheme="minorHAnsi" w:hAnsiTheme="minorHAnsi" w:cstheme="minorHAnsi"/>
          <w:szCs w:val="22"/>
        </w:rPr>
        <w:t xml:space="preserve"> (which includes management and staff). Consequently, the auditor remain</w:t>
      </w:r>
      <w:r w:rsidR="00AE2857" w:rsidRPr="004C0EA6">
        <w:rPr>
          <w:rFonts w:asciiTheme="minorHAnsi" w:hAnsiTheme="minorHAnsi" w:cstheme="minorHAnsi"/>
          <w:szCs w:val="22"/>
        </w:rPr>
        <w:t>s</w:t>
      </w:r>
      <w:r w:rsidR="005E411F" w:rsidRPr="004C0EA6">
        <w:rPr>
          <w:rFonts w:asciiTheme="minorHAnsi" w:hAnsiTheme="minorHAnsi" w:cstheme="minorHAnsi"/>
          <w:szCs w:val="22"/>
        </w:rPr>
        <w:t xml:space="preserve"> alert for evidence of fraud risk factors, for example, where there are changes in circumstances during the period of the engagement or where the </w:t>
      </w:r>
      <w:r w:rsidR="00DB6B6E" w:rsidRPr="004C0EA6">
        <w:rPr>
          <w:rFonts w:asciiTheme="minorHAnsi" w:hAnsiTheme="minorHAnsi" w:cstheme="minorHAnsi"/>
          <w:szCs w:val="22"/>
        </w:rPr>
        <w:t xml:space="preserve">service </w:t>
      </w:r>
      <w:r w:rsidR="005E411F" w:rsidRPr="004C0EA6">
        <w:rPr>
          <w:rFonts w:asciiTheme="minorHAnsi" w:hAnsiTheme="minorHAnsi" w:cstheme="minorHAnsi"/>
          <w:szCs w:val="22"/>
        </w:rPr>
        <w:t xml:space="preserve">activities of the </w:t>
      </w:r>
      <w:r w:rsidR="00405DB6" w:rsidRPr="004C0EA6">
        <w:rPr>
          <w:rFonts w:asciiTheme="minorHAnsi" w:hAnsiTheme="minorHAnsi" w:cstheme="minorHAnsi"/>
          <w:szCs w:val="22"/>
        </w:rPr>
        <w:t xml:space="preserve">fresh produce </w:t>
      </w:r>
      <w:r w:rsidR="00000C90" w:rsidRPr="004C0EA6">
        <w:rPr>
          <w:rFonts w:asciiTheme="minorHAnsi" w:hAnsiTheme="minorHAnsi" w:cstheme="minorHAnsi"/>
          <w:szCs w:val="22"/>
        </w:rPr>
        <w:t>agent may</w:t>
      </w:r>
      <w:r w:rsidR="00AE2857" w:rsidRPr="004C0EA6">
        <w:rPr>
          <w:rFonts w:asciiTheme="minorHAnsi" w:hAnsiTheme="minorHAnsi" w:cstheme="minorHAnsi"/>
          <w:szCs w:val="22"/>
        </w:rPr>
        <w:t xml:space="preserve"> </w:t>
      </w:r>
      <w:r w:rsidR="005E411F" w:rsidRPr="004C0EA6">
        <w:rPr>
          <w:rFonts w:asciiTheme="minorHAnsi" w:hAnsiTheme="minorHAnsi" w:cstheme="minorHAnsi"/>
          <w:szCs w:val="22"/>
        </w:rPr>
        <w:t>indicate the existence of fraud risk factors.</w:t>
      </w:r>
    </w:p>
    <w:p w14:paraId="2F56BCA9" w14:textId="77777777" w:rsidR="00652EAF" w:rsidRPr="004C0EA6" w:rsidRDefault="00CF3692"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auditor </w:t>
      </w:r>
      <w:r w:rsidR="00652EAF" w:rsidRPr="004C0EA6">
        <w:rPr>
          <w:rFonts w:asciiTheme="minorHAnsi" w:hAnsiTheme="minorHAnsi" w:cstheme="minorHAnsi"/>
          <w:szCs w:val="22"/>
        </w:rPr>
        <w:t>exercise</w:t>
      </w:r>
      <w:r w:rsidRPr="004C0EA6">
        <w:rPr>
          <w:rFonts w:asciiTheme="minorHAnsi" w:hAnsiTheme="minorHAnsi" w:cstheme="minorHAnsi"/>
          <w:szCs w:val="22"/>
        </w:rPr>
        <w:t>s</w:t>
      </w:r>
      <w:r w:rsidR="00652EAF" w:rsidRPr="004C0EA6">
        <w:rPr>
          <w:rFonts w:asciiTheme="minorHAnsi" w:hAnsiTheme="minorHAnsi" w:cstheme="minorHAnsi"/>
          <w:szCs w:val="22"/>
        </w:rPr>
        <w:t xml:space="preserve"> professional judgement in conducting the engagement. The auditor uses professional judgement to determine the extent of the understanding </w:t>
      </w:r>
      <w:r w:rsidR="00EA69BF" w:rsidRPr="004C0EA6">
        <w:rPr>
          <w:rFonts w:asciiTheme="minorHAnsi" w:hAnsiTheme="minorHAnsi" w:cstheme="minorHAnsi"/>
          <w:szCs w:val="22"/>
        </w:rPr>
        <w:t xml:space="preserve">of the </w:t>
      </w:r>
      <w:r w:rsidR="005B40E0" w:rsidRPr="004C0EA6">
        <w:rPr>
          <w:rFonts w:asciiTheme="minorHAnsi" w:hAnsiTheme="minorHAnsi" w:cstheme="minorHAnsi"/>
          <w:szCs w:val="22"/>
        </w:rPr>
        <w:t xml:space="preserve">fresh produce agent </w:t>
      </w:r>
      <w:r w:rsidR="00652EAF" w:rsidRPr="004C0EA6">
        <w:rPr>
          <w:rFonts w:asciiTheme="minorHAnsi" w:hAnsiTheme="minorHAnsi" w:cstheme="minorHAnsi"/>
          <w:szCs w:val="22"/>
        </w:rPr>
        <w:t>and the nature, timing and extent of procedures to identify and assess risks of misstatement in order to provi</w:t>
      </w:r>
      <w:r w:rsidR="00FD610E" w:rsidRPr="004C0EA6">
        <w:rPr>
          <w:rFonts w:asciiTheme="minorHAnsi" w:hAnsiTheme="minorHAnsi" w:cstheme="minorHAnsi"/>
          <w:szCs w:val="22"/>
        </w:rPr>
        <w:t>de a reasonable</w:t>
      </w:r>
      <w:r w:rsidR="00652EAF" w:rsidRPr="004C0EA6">
        <w:rPr>
          <w:rFonts w:asciiTheme="minorHAnsi" w:hAnsiTheme="minorHAnsi" w:cstheme="minorHAnsi"/>
          <w:szCs w:val="22"/>
        </w:rPr>
        <w:t xml:space="preserve"> level of assurance.</w:t>
      </w:r>
    </w:p>
    <w:p w14:paraId="2D906C33" w14:textId="6B18E17D" w:rsidR="00342105" w:rsidRPr="004C0EA6" w:rsidRDefault="00342105" w:rsidP="00342105">
      <w:pPr>
        <w:rPr>
          <w:i/>
        </w:rPr>
      </w:pPr>
      <w:r w:rsidRPr="004C0EA6">
        <w:rPr>
          <w:i/>
        </w:rPr>
        <w:t>Special considerations applicable to fraud and theft</w:t>
      </w:r>
    </w:p>
    <w:p w14:paraId="18939AF9" w14:textId="77777777" w:rsidR="000450F8" w:rsidRPr="00A16B98"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guidance in ISA 240 (Revised), </w:t>
      </w:r>
      <w:r w:rsidRPr="004C0EA6">
        <w:rPr>
          <w:rFonts w:asciiTheme="minorHAnsi" w:hAnsiTheme="minorHAnsi" w:cstheme="minorHAnsi"/>
          <w:i/>
          <w:szCs w:val="22"/>
        </w:rPr>
        <w:t>The Auditor’s Responsibilities Relating to Fraud in an Audit of Financial Statements</w:t>
      </w:r>
      <w:r w:rsidRPr="004C0EA6">
        <w:rPr>
          <w:rFonts w:asciiTheme="minorHAnsi" w:hAnsiTheme="minorHAnsi" w:cstheme="minorHAnsi"/>
          <w:szCs w:val="22"/>
        </w:rPr>
        <w:t xml:space="preserve">, may be adapted and used by the auditor in an engagement on fresh produce agents’ trust accounts. The auditor is advised to consider the Appendices to ISA 240 (Revised) in identifying and assessing fraud risk factors and further examples that may be encountered in engagements on fresh produce agents’ trust accounts (refer to paragraph </w:t>
      </w:r>
      <w:r w:rsidR="00342105" w:rsidRPr="006D19BC">
        <w:rPr>
          <w:rFonts w:asciiTheme="minorHAnsi" w:hAnsiTheme="minorHAnsi" w:cstheme="minorHAnsi"/>
          <w:szCs w:val="22"/>
        </w:rPr>
        <w:t>48</w:t>
      </w:r>
      <w:r w:rsidRPr="004C0EA6">
        <w:rPr>
          <w:rFonts w:asciiTheme="minorHAnsi" w:hAnsiTheme="minorHAnsi" w:cstheme="minorHAnsi"/>
          <w:szCs w:val="22"/>
        </w:rPr>
        <w:t>).</w:t>
      </w:r>
    </w:p>
    <w:p w14:paraId="71AD1001" w14:textId="72E1E599" w:rsidR="000450F8" w:rsidRPr="00AE2B1B" w:rsidRDefault="000450F8" w:rsidP="00AB4215">
      <w:pPr>
        <w:pStyle w:val="ListParagraph"/>
        <w:numPr>
          <w:ilvl w:val="0"/>
          <w:numId w:val="13"/>
        </w:numPr>
        <w:ind w:left="567" w:hanging="567"/>
        <w:rPr>
          <w:rFonts w:asciiTheme="minorHAnsi" w:hAnsiTheme="minorHAnsi" w:cstheme="minorHAnsi"/>
          <w:szCs w:val="22"/>
        </w:rPr>
      </w:pPr>
      <w:r w:rsidRPr="00444283">
        <w:rPr>
          <w:rFonts w:asciiTheme="minorHAnsi" w:hAnsiTheme="minorHAnsi" w:cstheme="minorHAnsi"/>
          <w:szCs w:val="22"/>
        </w:rPr>
        <w:t xml:space="preserve">The </w:t>
      </w:r>
      <w:r w:rsidRPr="00713C8F">
        <w:rPr>
          <w:rFonts w:asciiTheme="minorHAnsi" w:hAnsiTheme="minorHAnsi" w:cstheme="minorHAnsi"/>
          <w:szCs w:val="22"/>
        </w:rPr>
        <w:t xml:space="preserve">auditor’s </w:t>
      </w:r>
      <w:r w:rsidRPr="00996253">
        <w:rPr>
          <w:rFonts w:asciiTheme="minorHAnsi" w:hAnsiTheme="minorHAnsi" w:cstheme="minorHAnsi"/>
          <w:szCs w:val="22"/>
        </w:rPr>
        <w:t>inquiries include obtaining knowledge of the fresh produce a</w:t>
      </w:r>
      <w:r w:rsidRPr="00A368CC">
        <w:rPr>
          <w:rFonts w:asciiTheme="minorHAnsi" w:hAnsiTheme="minorHAnsi" w:cstheme="minorHAnsi"/>
          <w:szCs w:val="22"/>
        </w:rPr>
        <w:t>gent</w:t>
      </w:r>
      <w:r w:rsidRPr="00153A42">
        <w:rPr>
          <w:rFonts w:asciiTheme="minorHAnsi" w:hAnsiTheme="minorHAnsi" w:cstheme="minorHAnsi"/>
          <w:szCs w:val="22"/>
        </w:rPr>
        <w:t xml:space="preserve">’s understanding regarding the accounting and internal control systems in place to prevent or detect </w:t>
      </w:r>
      <w:r w:rsidRPr="002F7AD5">
        <w:rPr>
          <w:rFonts w:asciiTheme="minorHAnsi" w:hAnsiTheme="minorHAnsi" w:cstheme="minorHAnsi"/>
          <w:szCs w:val="22"/>
        </w:rPr>
        <w:t xml:space="preserve">and correct fraud and error; assessing how the </w:t>
      </w:r>
      <w:r w:rsidRPr="00E604E2">
        <w:rPr>
          <w:rFonts w:asciiTheme="minorHAnsi" w:hAnsiTheme="minorHAnsi" w:cstheme="minorHAnsi"/>
          <w:szCs w:val="22"/>
        </w:rPr>
        <w:t>fresh produce agent</w:t>
      </w:r>
      <w:r w:rsidRPr="001461F5">
        <w:rPr>
          <w:rFonts w:asciiTheme="minorHAnsi" w:hAnsiTheme="minorHAnsi" w:cstheme="minorHAnsi"/>
          <w:szCs w:val="22"/>
        </w:rPr>
        <w:t xml:space="preserve"> is di</w:t>
      </w:r>
      <w:r w:rsidRPr="00647815">
        <w:rPr>
          <w:rFonts w:asciiTheme="minorHAnsi" w:hAnsiTheme="minorHAnsi" w:cstheme="minorHAnsi"/>
          <w:szCs w:val="22"/>
        </w:rPr>
        <w:t>scharging those resp</w:t>
      </w:r>
      <w:r w:rsidRPr="00642361">
        <w:rPr>
          <w:rFonts w:asciiTheme="minorHAnsi" w:hAnsiTheme="minorHAnsi" w:cstheme="minorHAnsi"/>
          <w:szCs w:val="22"/>
        </w:rPr>
        <w:t>onsibilities</w:t>
      </w:r>
      <w:r w:rsidRPr="00E627A6">
        <w:rPr>
          <w:rFonts w:asciiTheme="minorHAnsi" w:hAnsiTheme="minorHAnsi" w:cstheme="minorHAnsi"/>
          <w:szCs w:val="22"/>
        </w:rPr>
        <w:t>;</w:t>
      </w:r>
      <w:r w:rsidRPr="002F536B">
        <w:rPr>
          <w:rFonts w:asciiTheme="minorHAnsi" w:hAnsiTheme="minorHAnsi" w:cstheme="minorHAnsi"/>
          <w:szCs w:val="22"/>
        </w:rPr>
        <w:t xml:space="preserve"> and whether the </w:t>
      </w:r>
      <w:r w:rsidRPr="005F7CC0">
        <w:rPr>
          <w:rFonts w:asciiTheme="minorHAnsi" w:hAnsiTheme="minorHAnsi" w:cstheme="minorHAnsi"/>
          <w:szCs w:val="22"/>
        </w:rPr>
        <w:t>fresh produce agent</w:t>
      </w:r>
      <w:r w:rsidRPr="0011769B">
        <w:rPr>
          <w:rFonts w:asciiTheme="minorHAnsi" w:hAnsiTheme="minorHAnsi" w:cstheme="minorHAnsi"/>
          <w:szCs w:val="22"/>
        </w:rPr>
        <w:t xml:space="preserve"> is aware of any known fraud that has affected the </w:t>
      </w:r>
      <w:r w:rsidRPr="000023F9">
        <w:rPr>
          <w:rFonts w:asciiTheme="minorHAnsi" w:hAnsiTheme="minorHAnsi" w:cstheme="minorHAnsi"/>
          <w:szCs w:val="22"/>
        </w:rPr>
        <w:t>fresh produce agent</w:t>
      </w:r>
      <w:r w:rsidRPr="00F9794A">
        <w:rPr>
          <w:rFonts w:asciiTheme="minorHAnsi" w:hAnsiTheme="minorHAnsi" w:cstheme="minorHAnsi"/>
          <w:szCs w:val="22"/>
        </w:rPr>
        <w:t xml:space="preserve"> or suspected fraud</w:t>
      </w:r>
      <w:r w:rsidRPr="009C7244">
        <w:rPr>
          <w:rFonts w:asciiTheme="minorHAnsi" w:hAnsiTheme="minorHAnsi" w:cstheme="minorHAnsi"/>
          <w:szCs w:val="22"/>
        </w:rPr>
        <w:t xml:space="preserve"> affecting</w:t>
      </w:r>
      <w:r w:rsidRPr="007B1C72">
        <w:rPr>
          <w:rFonts w:asciiTheme="minorHAnsi" w:hAnsiTheme="minorHAnsi" w:cstheme="minorHAnsi"/>
          <w:szCs w:val="22"/>
        </w:rPr>
        <w:t xml:space="preserve"> the fresh produce agent </w:t>
      </w:r>
      <w:r w:rsidR="00C4137F" w:rsidRPr="00B658B5">
        <w:rPr>
          <w:rFonts w:asciiTheme="minorHAnsi" w:hAnsiTheme="minorHAnsi" w:cstheme="minorHAnsi"/>
          <w:szCs w:val="22"/>
        </w:rPr>
        <w:t>and that</w:t>
      </w:r>
      <w:r w:rsidRPr="00B658B5">
        <w:rPr>
          <w:rFonts w:asciiTheme="minorHAnsi" w:hAnsiTheme="minorHAnsi" w:cstheme="minorHAnsi"/>
          <w:szCs w:val="22"/>
        </w:rPr>
        <w:t xml:space="preserve"> is under</w:t>
      </w:r>
      <w:r w:rsidRPr="00C664FE">
        <w:rPr>
          <w:rFonts w:asciiTheme="minorHAnsi" w:hAnsiTheme="minorHAnsi" w:cstheme="minorHAnsi"/>
          <w:szCs w:val="22"/>
        </w:rPr>
        <w:t xml:space="preserve"> investigati</w:t>
      </w:r>
      <w:r w:rsidRPr="00A32C15">
        <w:rPr>
          <w:rFonts w:asciiTheme="minorHAnsi" w:hAnsiTheme="minorHAnsi" w:cstheme="minorHAnsi"/>
          <w:szCs w:val="22"/>
        </w:rPr>
        <w:t>o</w:t>
      </w:r>
      <w:r w:rsidRPr="00AE2B1B">
        <w:rPr>
          <w:rFonts w:asciiTheme="minorHAnsi" w:hAnsiTheme="minorHAnsi" w:cstheme="minorHAnsi"/>
          <w:szCs w:val="22"/>
        </w:rPr>
        <w:t>n.</w:t>
      </w:r>
    </w:p>
    <w:p w14:paraId="174BF67E" w14:textId="68726FE2" w:rsidR="000450F8" w:rsidRPr="004C0EA6" w:rsidRDefault="000450F8" w:rsidP="00AB4215">
      <w:pPr>
        <w:pStyle w:val="ListParagraph"/>
        <w:numPr>
          <w:ilvl w:val="0"/>
          <w:numId w:val="13"/>
        </w:numPr>
        <w:ind w:left="567" w:hanging="567"/>
        <w:rPr>
          <w:rFonts w:asciiTheme="minorHAnsi" w:hAnsiTheme="minorHAnsi" w:cstheme="minorHAnsi"/>
          <w:szCs w:val="22"/>
        </w:rPr>
      </w:pPr>
      <w:r w:rsidRPr="006538A9">
        <w:rPr>
          <w:rFonts w:asciiTheme="minorHAnsi" w:hAnsiTheme="minorHAnsi" w:cstheme="minorHAnsi"/>
          <w:szCs w:val="22"/>
        </w:rPr>
        <w:t xml:space="preserve">The nature, </w:t>
      </w:r>
      <w:r w:rsidR="00C4137F" w:rsidRPr="004C0EA6">
        <w:rPr>
          <w:rFonts w:asciiTheme="minorHAnsi" w:hAnsiTheme="minorHAnsi" w:cstheme="minorHAnsi"/>
          <w:szCs w:val="22"/>
        </w:rPr>
        <w:t xml:space="preserve">timing and </w:t>
      </w:r>
      <w:r w:rsidRPr="004C0EA6">
        <w:rPr>
          <w:rFonts w:asciiTheme="minorHAnsi" w:hAnsiTheme="minorHAnsi" w:cstheme="minorHAnsi"/>
          <w:szCs w:val="22"/>
        </w:rPr>
        <w:t xml:space="preserve">extent of the fresh produce agent’s assessment of the risk of fraud and error are relevant to the auditor’s understanding of the control environment. When the fresh produce agent has not assessed the risk of fraud and error, it may be indicative of the lack of importance attached by that fresh produce agent to internal controls. </w:t>
      </w:r>
    </w:p>
    <w:p w14:paraId="583C0AA0" w14:textId="1E9AB060" w:rsidR="000450F8" w:rsidRPr="004C0EA6"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When a fresh produce agent places undue reliance on trusted individuals with poor or non-existent segregation of duties and an absence of independent review over the accounting records and trust accounts, experience has shown that it is easy for dishonest persons to misappropriate funds and to avoid detection.</w:t>
      </w:r>
    </w:p>
    <w:p w14:paraId="12708793" w14:textId="2F6D1736" w:rsidR="000450F8" w:rsidRPr="004C0EA6"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In addition to inquiries of the fresh produce agent, the auditor makes inquiries of internal audit (if applicable) and employees within the fresh produce agent to </w:t>
      </w:r>
      <w:r w:rsidRPr="004C0EA6">
        <w:rPr>
          <w:rFonts w:asciiTheme="minorHAnsi" w:hAnsiTheme="minorHAnsi" w:cstheme="minorHAnsi"/>
          <w:szCs w:val="22"/>
        </w:rPr>
        <w:lastRenderedPageBreak/>
        <w:t>determine whether they have any knowledge of any actual, suspected or alleged fraud affecting the fresh produce agent. It should be noted that, although the auditor’s inquiries of the fresh produce agent may provide useful information concerning the risks of misappropriations from the fresh produce agent’s trust accounts</w:t>
      </w:r>
      <w:r w:rsidR="00C4137F" w:rsidRPr="004C0EA6">
        <w:rPr>
          <w:rFonts w:asciiTheme="minorHAnsi" w:hAnsiTheme="minorHAnsi" w:cstheme="minorHAnsi"/>
          <w:szCs w:val="22"/>
        </w:rPr>
        <w:t>,</w:t>
      </w:r>
      <w:r w:rsidRPr="004C0EA6">
        <w:rPr>
          <w:rFonts w:asciiTheme="minorHAnsi" w:hAnsiTheme="minorHAnsi" w:cstheme="minorHAnsi"/>
          <w:szCs w:val="22"/>
        </w:rPr>
        <w:t xml:space="preserve"> resulting </w:t>
      </w:r>
      <w:r w:rsidR="00C4137F" w:rsidRPr="004C0EA6">
        <w:rPr>
          <w:rFonts w:asciiTheme="minorHAnsi" w:hAnsiTheme="minorHAnsi" w:cstheme="minorHAnsi"/>
          <w:szCs w:val="22"/>
        </w:rPr>
        <w:t>in</w:t>
      </w:r>
      <w:r w:rsidRPr="004C0EA6">
        <w:rPr>
          <w:rFonts w:asciiTheme="minorHAnsi" w:hAnsiTheme="minorHAnsi" w:cstheme="minorHAnsi"/>
          <w:szCs w:val="22"/>
        </w:rPr>
        <w:t xml:space="preserve"> employee fraud, such inquiries are unlikely to provide useful information regarding the risks of misappropriations resulting from management fraud. Making inquiries of persons within the entity other than management, in addition to the fresh produce agent, may be useful in providing the auditor with a perspective that is different from that provided by the fresh produce agent.  </w:t>
      </w:r>
    </w:p>
    <w:p w14:paraId="020DD804" w14:textId="07203F46" w:rsidR="000450F8" w:rsidRPr="004C0EA6" w:rsidRDefault="000450F8" w:rsidP="00451C1A">
      <w:pPr>
        <w:pStyle w:val="ListParagraph"/>
        <w:widowControl w:val="0"/>
        <w:numPr>
          <w:ilvl w:val="0"/>
          <w:numId w:val="13"/>
        </w:numPr>
        <w:ind w:left="567" w:hanging="562"/>
        <w:rPr>
          <w:rFonts w:asciiTheme="minorHAnsi" w:hAnsiTheme="minorHAnsi" w:cstheme="minorHAnsi"/>
          <w:szCs w:val="22"/>
        </w:rPr>
      </w:pPr>
      <w:r w:rsidRPr="004C0EA6">
        <w:rPr>
          <w:rFonts w:asciiTheme="minorHAnsi" w:hAnsiTheme="minorHAnsi" w:cstheme="minorHAnsi"/>
          <w:szCs w:val="22"/>
        </w:rPr>
        <w:t xml:space="preserve">The fraud risk factors identified below are further examples of factors that may be encountered by auditors in engagements on fresh produce agents’ trust accounts. Not all are relevant in all circumstances, and some may be of greater or lesser significance in fresh produce agents’ entities of different sizes or </w:t>
      </w:r>
      <w:r w:rsidR="00C4137F" w:rsidRPr="004C0EA6">
        <w:rPr>
          <w:rFonts w:asciiTheme="minorHAnsi" w:hAnsiTheme="minorHAnsi" w:cstheme="minorHAnsi"/>
          <w:szCs w:val="22"/>
        </w:rPr>
        <w:t xml:space="preserve">those </w:t>
      </w:r>
      <w:r w:rsidRPr="004C0EA6">
        <w:rPr>
          <w:rFonts w:asciiTheme="minorHAnsi" w:hAnsiTheme="minorHAnsi" w:cstheme="minorHAnsi"/>
          <w:szCs w:val="22"/>
        </w:rPr>
        <w:t>with different ownership characteristics or circumstances. Also, the order is not intended to reflect their relative importance or frequency of occurrence.</w:t>
      </w:r>
    </w:p>
    <w:p w14:paraId="6824BB1C" w14:textId="7B280CEF" w:rsidR="000450F8" w:rsidRPr="004C0EA6" w:rsidRDefault="000450F8" w:rsidP="00451C1A">
      <w:pPr>
        <w:pStyle w:val="ListParagraph"/>
        <w:widowControl w:val="0"/>
        <w:numPr>
          <w:ilvl w:val="0"/>
          <w:numId w:val="10"/>
        </w:numPr>
        <w:ind w:left="1134" w:hanging="562"/>
        <w:rPr>
          <w:rFonts w:asciiTheme="minorHAnsi" w:hAnsiTheme="minorHAnsi" w:cstheme="minorHAnsi"/>
          <w:szCs w:val="22"/>
        </w:rPr>
      </w:pPr>
      <w:r w:rsidRPr="004C0EA6">
        <w:rPr>
          <w:rFonts w:asciiTheme="minorHAnsi" w:hAnsiTheme="minorHAnsi" w:cstheme="minorHAnsi"/>
          <w:szCs w:val="22"/>
        </w:rPr>
        <w:t>Fresh produce agents that do not have a good reputation</w:t>
      </w:r>
      <w:r w:rsidR="00C11C55" w:rsidRPr="004C0EA6">
        <w:rPr>
          <w:rFonts w:asciiTheme="minorHAnsi" w:hAnsiTheme="minorHAnsi" w:cstheme="minorHAnsi"/>
          <w:szCs w:val="22"/>
        </w:rPr>
        <w:t>.</w:t>
      </w:r>
    </w:p>
    <w:p w14:paraId="642B2113" w14:textId="4A8528FB" w:rsidR="000450F8" w:rsidRPr="004C0EA6" w:rsidRDefault="000450F8" w:rsidP="00451C1A">
      <w:pPr>
        <w:pStyle w:val="ListParagraph"/>
        <w:widowControl w:val="0"/>
        <w:numPr>
          <w:ilvl w:val="0"/>
          <w:numId w:val="10"/>
        </w:numPr>
        <w:ind w:left="1134" w:hanging="562"/>
        <w:rPr>
          <w:rFonts w:asciiTheme="minorHAnsi" w:hAnsiTheme="minorHAnsi" w:cstheme="minorHAnsi"/>
          <w:szCs w:val="22"/>
        </w:rPr>
      </w:pPr>
      <w:r w:rsidRPr="004C0EA6">
        <w:rPr>
          <w:rFonts w:asciiTheme="minorHAnsi" w:hAnsiTheme="minorHAnsi" w:cstheme="minorHAnsi"/>
          <w:szCs w:val="22"/>
        </w:rPr>
        <w:t>Fresh produce agents that receive adverse media reporting</w:t>
      </w:r>
      <w:r w:rsidR="00C11C55" w:rsidRPr="004C0EA6">
        <w:rPr>
          <w:rFonts w:asciiTheme="minorHAnsi" w:hAnsiTheme="minorHAnsi" w:cstheme="minorHAnsi"/>
          <w:szCs w:val="22"/>
        </w:rPr>
        <w:t>.</w:t>
      </w:r>
    </w:p>
    <w:p w14:paraId="65A0C911" w14:textId="7181FE45" w:rsidR="000450F8" w:rsidRPr="004C0EA6" w:rsidRDefault="000450F8" w:rsidP="00451C1A">
      <w:pPr>
        <w:pStyle w:val="ListParagraph"/>
        <w:widowControl w:val="0"/>
        <w:numPr>
          <w:ilvl w:val="0"/>
          <w:numId w:val="10"/>
        </w:numPr>
        <w:ind w:left="1134" w:hanging="562"/>
        <w:rPr>
          <w:rFonts w:asciiTheme="minorHAnsi" w:hAnsiTheme="minorHAnsi" w:cstheme="minorHAnsi"/>
          <w:szCs w:val="22"/>
        </w:rPr>
      </w:pPr>
      <w:r w:rsidRPr="004C0EA6">
        <w:rPr>
          <w:rFonts w:asciiTheme="minorHAnsi" w:hAnsiTheme="minorHAnsi" w:cstheme="minorHAnsi"/>
          <w:szCs w:val="22"/>
        </w:rPr>
        <w:t>Fresh produce agents managed by</w:t>
      </w:r>
      <w:r w:rsidR="00C42BF1" w:rsidRPr="004C0EA6">
        <w:rPr>
          <w:rFonts w:asciiTheme="minorHAnsi" w:hAnsiTheme="minorHAnsi" w:cstheme="minorHAnsi"/>
          <w:szCs w:val="22"/>
        </w:rPr>
        <w:t xml:space="preserve"> a</w:t>
      </w:r>
      <w:r w:rsidRPr="004C0EA6">
        <w:rPr>
          <w:rFonts w:asciiTheme="minorHAnsi" w:hAnsiTheme="minorHAnsi" w:cstheme="minorHAnsi"/>
          <w:szCs w:val="22"/>
        </w:rPr>
        <w:t xml:space="preserve"> sole </w:t>
      </w:r>
      <w:r w:rsidR="00C42BF1" w:rsidRPr="004C0EA6">
        <w:rPr>
          <w:rFonts w:asciiTheme="minorHAnsi" w:hAnsiTheme="minorHAnsi" w:cstheme="minorHAnsi"/>
          <w:szCs w:val="22"/>
        </w:rPr>
        <w:t>proprietor</w:t>
      </w:r>
      <w:r w:rsidR="00C11C55" w:rsidRPr="004C0EA6">
        <w:rPr>
          <w:rFonts w:asciiTheme="minorHAnsi" w:hAnsiTheme="minorHAnsi" w:cstheme="minorHAnsi"/>
          <w:szCs w:val="22"/>
        </w:rPr>
        <w:t>.</w:t>
      </w:r>
    </w:p>
    <w:p w14:paraId="644E71FB" w14:textId="23049C26" w:rsidR="000450F8" w:rsidRPr="004C0EA6" w:rsidRDefault="000450F8" w:rsidP="00451C1A">
      <w:pPr>
        <w:pStyle w:val="ListParagraph"/>
        <w:widowControl w:val="0"/>
        <w:numPr>
          <w:ilvl w:val="0"/>
          <w:numId w:val="10"/>
        </w:numPr>
        <w:ind w:left="1134" w:hanging="562"/>
        <w:rPr>
          <w:rFonts w:asciiTheme="minorHAnsi" w:hAnsiTheme="minorHAnsi" w:cstheme="minorHAnsi"/>
          <w:szCs w:val="22"/>
        </w:rPr>
      </w:pPr>
      <w:r w:rsidRPr="004C0EA6">
        <w:rPr>
          <w:rFonts w:asciiTheme="minorHAnsi" w:hAnsiTheme="minorHAnsi" w:cstheme="minorHAnsi"/>
          <w:szCs w:val="22"/>
        </w:rPr>
        <w:t>Long and unexplained absences by fresh produce agents</w:t>
      </w:r>
      <w:r w:rsidR="00C11C55" w:rsidRPr="004C0EA6">
        <w:rPr>
          <w:rFonts w:asciiTheme="minorHAnsi" w:hAnsiTheme="minorHAnsi" w:cstheme="minorHAnsi"/>
          <w:szCs w:val="22"/>
        </w:rPr>
        <w:t>.</w:t>
      </w:r>
    </w:p>
    <w:p w14:paraId="30779E19" w14:textId="75EAC4B0"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Sole agents lacking financial and administration skills, or not having the time to perform the control functions for which they are responsible</w:t>
      </w:r>
      <w:r w:rsidR="00C11C55" w:rsidRPr="004C0EA6">
        <w:rPr>
          <w:rFonts w:asciiTheme="minorHAnsi" w:hAnsiTheme="minorHAnsi" w:cstheme="minorHAnsi"/>
          <w:szCs w:val="22"/>
        </w:rPr>
        <w:t>.</w:t>
      </w:r>
    </w:p>
    <w:p w14:paraId="77F8FED8" w14:textId="7212EF7F"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 xml:space="preserve">Failure to distinguish between trust </w:t>
      </w:r>
      <w:r w:rsidR="006A263C" w:rsidRPr="004C0EA6">
        <w:rPr>
          <w:rFonts w:asciiTheme="minorHAnsi" w:hAnsiTheme="minorHAnsi" w:cstheme="minorHAnsi"/>
          <w:szCs w:val="22"/>
        </w:rPr>
        <w:t>moneys</w:t>
      </w:r>
      <w:r w:rsidRPr="004C0EA6">
        <w:rPr>
          <w:rFonts w:asciiTheme="minorHAnsi" w:hAnsiTheme="minorHAnsi" w:cstheme="minorHAnsi"/>
          <w:szCs w:val="22"/>
        </w:rPr>
        <w:t xml:space="preserve"> and business </w:t>
      </w:r>
      <w:r w:rsidR="006A263C" w:rsidRPr="004C0EA6">
        <w:rPr>
          <w:rFonts w:asciiTheme="minorHAnsi" w:hAnsiTheme="minorHAnsi" w:cstheme="minorHAnsi"/>
          <w:szCs w:val="22"/>
        </w:rPr>
        <w:t>moneys</w:t>
      </w:r>
      <w:r w:rsidR="00C11C55" w:rsidRPr="004C0EA6">
        <w:rPr>
          <w:rFonts w:asciiTheme="minorHAnsi" w:hAnsiTheme="minorHAnsi" w:cstheme="minorHAnsi"/>
          <w:szCs w:val="22"/>
        </w:rPr>
        <w:t>.</w:t>
      </w:r>
    </w:p>
    <w:p w14:paraId="2655958A" w14:textId="257B1AF6"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Failure to keep proper accounting records, which include a proper narrative</w:t>
      </w:r>
      <w:r w:rsidR="00E14B4C" w:rsidRPr="004C0EA6">
        <w:rPr>
          <w:rFonts w:asciiTheme="minorHAnsi" w:hAnsiTheme="minorHAnsi" w:cstheme="minorHAnsi"/>
          <w:szCs w:val="22"/>
        </w:rPr>
        <w:t xml:space="preserve"> (description)</w:t>
      </w:r>
      <w:r w:rsidRPr="004C0EA6">
        <w:rPr>
          <w:rFonts w:asciiTheme="minorHAnsi" w:hAnsiTheme="minorHAnsi" w:cstheme="minorHAnsi"/>
          <w:szCs w:val="22"/>
        </w:rPr>
        <w:t xml:space="preserve"> for each transaction (so that transactions and balances may be identified by persons not familiar with the transactions)</w:t>
      </w:r>
      <w:r w:rsidR="00C11C55" w:rsidRPr="004C0EA6">
        <w:rPr>
          <w:rFonts w:asciiTheme="minorHAnsi" w:hAnsiTheme="minorHAnsi" w:cstheme="minorHAnsi"/>
          <w:szCs w:val="22"/>
        </w:rPr>
        <w:t>.</w:t>
      </w:r>
    </w:p>
    <w:p w14:paraId="3C56865B" w14:textId="10212E41"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Incomplete accounting records and incomplete records relating to trust transactions and poor filing procedures</w:t>
      </w:r>
      <w:r w:rsidR="00C11C55" w:rsidRPr="004C0EA6">
        <w:rPr>
          <w:rFonts w:asciiTheme="minorHAnsi" w:hAnsiTheme="minorHAnsi" w:cstheme="minorHAnsi"/>
          <w:szCs w:val="22"/>
        </w:rPr>
        <w:t>.</w:t>
      </w:r>
    </w:p>
    <w:p w14:paraId="5E6D25E0" w14:textId="63F82B35"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Unauthorised journal entries passed through a fresh produce agent’s trust accounts</w:t>
      </w:r>
      <w:r w:rsidR="00C11C55" w:rsidRPr="004C0EA6">
        <w:rPr>
          <w:rFonts w:asciiTheme="minorHAnsi" w:hAnsiTheme="minorHAnsi" w:cstheme="minorHAnsi"/>
          <w:szCs w:val="22"/>
        </w:rPr>
        <w:t>.</w:t>
      </w:r>
    </w:p>
    <w:p w14:paraId="1C52F3E5" w14:textId="429E87EA"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Journal entries that are passed over weekends, on public holidays or in a relatively large volume at period-end</w:t>
      </w:r>
      <w:r w:rsidR="00C11C55" w:rsidRPr="004C0EA6">
        <w:rPr>
          <w:rFonts w:asciiTheme="minorHAnsi" w:hAnsiTheme="minorHAnsi" w:cstheme="minorHAnsi"/>
          <w:szCs w:val="22"/>
        </w:rPr>
        <w:t>.</w:t>
      </w:r>
    </w:p>
    <w:p w14:paraId="356352C9" w14:textId="56D0F8EB"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A high volume of unidentifiable receipts</w:t>
      </w:r>
      <w:r w:rsidR="00C11C55" w:rsidRPr="004C0EA6">
        <w:rPr>
          <w:rFonts w:asciiTheme="minorHAnsi" w:hAnsiTheme="minorHAnsi" w:cstheme="minorHAnsi"/>
          <w:szCs w:val="22"/>
        </w:rPr>
        <w:t>.</w:t>
      </w:r>
    </w:p>
    <w:p w14:paraId="3E6BC482" w14:textId="5B52A8D1"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Transfers in rounded amounts, especially at period</w:t>
      </w:r>
      <w:r w:rsidR="00C11C55" w:rsidRPr="004C0EA6">
        <w:rPr>
          <w:rFonts w:asciiTheme="minorHAnsi" w:hAnsiTheme="minorHAnsi" w:cstheme="minorHAnsi"/>
          <w:szCs w:val="22"/>
        </w:rPr>
        <w:t>-</w:t>
      </w:r>
      <w:r w:rsidRPr="004C0EA6">
        <w:rPr>
          <w:rFonts w:asciiTheme="minorHAnsi" w:hAnsiTheme="minorHAnsi" w:cstheme="minorHAnsi"/>
          <w:szCs w:val="22"/>
        </w:rPr>
        <w:t>end</w:t>
      </w:r>
      <w:r w:rsidR="00C11C55" w:rsidRPr="004C0EA6">
        <w:rPr>
          <w:rFonts w:asciiTheme="minorHAnsi" w:hAnsiTheme="minorHAnsi" w:cstheme="minorHAnsi"/>
          <w:szCs w:val="22"/>
        </w:rPr>
        <w:t>.</w:t>
      </w:r>
    </w:p>
    <w:p w14:paraId="475E80C0" w14:textId="1894BEC6"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Unusual transactions</w:t>
      </w:r>
      <w:r w:rsidR="00C11C55" w:rsidRPr="004C0EA6">
        <w:rPr>
          <w:rFonts w:asciiTheme="minorHAnsi" w:hAnsiTheme="minorHAnsi" w:cstheme="minorHAnsi"/>
          <w:szCs w:val="22"/>
        </w:rPr>
        <w:t>.</w:t>
      </w:r>
    </w:p>
    <w:p w14:paraId="0F7E1135" w14:textId="1D676927"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Unusual service activities</w:t>
      </w:r>
      <w:r w:rsidR="00C11C55" w:rsidRPr="004C0EA6">
        <w:rPr>
          <w:rFonts w:asciiTheme="minorHAnsi" w:hAnsiTheme="minorHAnsi" w:cstheme="minorHAnsi"/>
          <w:szCs w:val="22"/>
        </w:rPr>
        <w:t>.</w:t>
      </w:r>
    </w:p>
    <w:p w14:paraId="7266CE5B" w14:textId="5AFC69E3"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Poor segregation of duties within the entity and reliance on key persons</w:t>
      </w:r>
      <w:r w:rsidR="00C11C55" w:rsidRPr="004C0EA6">
        <w:rPr>
          <w:rFonts w:asciiTheme="minorHAnsi" w:hAnsiTheme="minorHAnsi" w:cstheme="minorHAnsi"/>
          <w:szCs w:val="22"/>
        </w:rPr>
        <w:t>.</w:t>
      </w:r>
      <w:r w:rsidRPr="004C0EA6">
        <w:rPr>
          <w:rFonts w:asciiTheme="minorHAnsi" w:hAnsiTheme="minorHAnsi" w:cstheme="minorHAnsi"/>
          <w:szCs w:val="22"/>
        </w:rPr>
        <w:t xml:space="preserve"> </w:t>
      </w:r>
    </w:p>
    <w:p w14:paraId="6D076A6C" w14:textId="77777777"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Contravention of any relevant legislation, for example:</w:t>
      </w:r>
    </w:p>
    <w:p w14:paraId="508AAAB1"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 xml:space="preserve">Financial Intelligence Centre Act, </w:t>
      </w:r>
      <w:r w:rsidRPr="004C0EA6">
        <w:rPr>
          <w:rFonts w:asciiTheme="minorHAnsi" w:eastAsiaTheme="majorEastAsia" w:hAnsiTheme="minorHAnsi" w:cstheme="minorHAnsi"/>
          <w:bCs/>
          <w:color w:val="000000" w:themeColor="text1"/>
          <w:szCs w:val="22"/>
        </w:rPr>
        <w:t>2001</w:t>
      </w:r>
      <w:r w:rsidRPr="004C0EA6">
        <w:rPr>
          <w:rFonts w:asciiTheme="minorHAnsi" w:hAnsiTheme="minorHAnsi" w:cstheme="minorHAnsi"/>
          <w:szCs w:val="22"/>
        </w:rPr>
        <w:t xml:space="preserve"> </w:t>
      </w:r>
      <w:r w:rsidRPr="004C0EA6">
        <w:rPr>
          <w:rFonts w:asciiTheme="minorHAnsi" w:eastAsiaTheme="majorEastAsia" w:hAnsiTheme="minorHAnsi" w:cstheme="minorHAnsi"/>
          <w:bCs/>
          <w:color w:val="000000" w:themeColor="text1"/>
          <w:szCs w:val="22"/>
        </w:rPr>
        <w:t xml:space="preserve">(Act No. 38 of 2001) </w:t>
      </w:r>
      <w:r w:rsidRPr="004C0EA6">
        <w:rPr>
          <w:rFonts w:asciiTheme="minorHAnsi" w:hAnsiTheme="minorHAnsi" w:cstheme="minorHAnsi"/>
          <w:szCs w:val="22"/>
        </w:rPr>
        <w:t xml:space="preserve">(FICA); </w:t>
      </w:r>
    </w:p>
    <w:p w14:paraId="72C33312"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 xml:space="preserve">Financial Advisory and Intermediary Services Act, </w:t>
      </w:r>
      <w:r w:rsidRPr="004C0EA6">
        <w:rPr>
          <w:rFonts w:asciiTheme="minorHAnsi" w:eastAsiaTheme="majorEastAsia" w:hAnsiTheme="minorHAnsi" w:cstheme="minorHAnsi"/>
          <w:bCs/>
          <w:color w:val="000000" w:themeColor="text1"/>
          <w:szCs w:val="22"/>
        </w:rPr>
        <w:t>2002 (Act No. 37 of 2002)</w:t>
      </w:r>
      <w:r w:rsidRPr="004C0EA6">
        <w:rPr>
          <w:rFonts w:asciiTheme="minorHAnsi" w:hAnsiTheme="minorHAnsi" w:cstheme="minorHAnsi"/>
          <w:szCs w:val="22"/>
        </w:rPr>
        <w:t xml:space="preserve"> (FAIS);</w:t>
      </w:r>
    </w:p>
    <w:p w14:paraId="458B3386"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lastRenderedPageBreak/>
        <w:t xml:space="preserve">Prevention of Organised Crimes Act, </w:t>
      </w:r>
      <w:r w:rsidRPr="004C0EA6">
        <w:rPr>
          <w:rFonts w:asciiTheme="minorHAnsi" w:eastAsiaTheme="majorEastAsia" w:hAnsiTheme="minorHAnsi" w:cstheme="minorHAnsi"/>
          <w:bCs/>
          <w:color w:val="000000" w:themeColor="text1"/>
          <w:szCs w:val="22"/>
        </w:rPr>
        <w:t xml:space="preserve">1998 (Act No. 121 of 1998) </w:t>
      </w:r>
      <w:r w:rsidRPr="004C0EA6">
        <w:rPr>
          <w:rFonts w:asciiTheme="minorHAnsi" w:hAnsiTheme="minorHAnsi" w:cstheme="minorHAnsi"/>
          <w:szCs w:val="22"/>
        </w:rPr>
        <w:t>(POCA);</w:t>
      </w:r>
    </w:p>
    <w:p w14:paraId="08446A6F"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Tax Administration Act (Act No. 28 of 2011);</w:t>
      </w:r>
    </w:p>
    <w:p w14:paraId="43B3D421"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 xml:space="preserve">Income Tax Act, </w:t>
      </w:r>
      <w:r w:rsidRPr="004C0EA6">
        <w:rPr>
          <w:rFonts w:asciiTheme="minorHAnsi" w:eastAsiaTheme="majorEastAsia" w:hAnsiTheme="minorHAnsi" w:cstheme="minorHAnsi"/>
          <w:bCs/>
          <w:color w:val="000000" w:themeColor="text1"/>
          <w:szCs w:val="22"/>
        </w:rPr>
        <w:t>1962 (Act No. 58 of 1962)</w:t>
      </w:r>
      <w:r w:rsidRPr="004C0EA6">
        <w:rPr>
          <w:rFonts w:asciiTheme="minorHAnsi" w:hAnsiTheme="minorHAnsi" w:cstheme="minorHAnsi"/>
          <w:szCs w:val="22"/>
        </w:rPr>
        <w:t>;</w:t>
      </w:r>
    </w:p>
    <w:p w14:paraId="64DDCB7B"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eastAsiaTheme="majorEastAsia" w:hAnsiTheme="minorHAnsi" w:cstheme="minorHAnsi"/>
          <w:bCs/>
          <w:color w:val="000000" w:themeColor="text1"/>
          <w:szCs w:val="22"/>
        </w:rPr>
        <w:t>Value-Added Tax (</w:t>
      </w:r>
      <w:r w:rsidRPr="004C0EA6">
        <w:rPr>
          <w:rFonts w:asciiTheme="minorHAnsi" w:hAnsiTheme="minorHAnsi" w:cstheme="minorHAnsi"/>
          <w:szCs w:val="22"/>
        </w:rPr>
        <w:t xml:space="preserve">VAT) Act, </w:t>
      </w:r>
      <w:r w:rsidRPr="004C0EA6">
        <w:rPr>
          <w:rFonts w:asciiTheme="minorHAnsi" w:eastAsiaTheme="majorEastAsia" w:hAnsiTheme="minorHAnsi" w:cstheme="minorHAnsi"/>
          <w:bCs/>
          <w:color w:val="000000" w:themeColor="text1"/>
          <w:szCs w:val="22"/>
        </w:rPr>
        <w:t>1991 (Act No. 89 of 1991)</w:t>
      </w:r>
      <w:r w:rsidRPr="004C0EA6">
        <w:rPr>
          <w:rFonts w:asciiTheme="minorHAnsi" w:hAnsiTheme="minorHAnsi" w:cstheme="minorHAnsi"/>
          <w:szCs w:val="22"/>
        </w:rPr>
        <w:t xml:space="preserve">; </w:t>
      </w:r>
      <w:r w:rsidRPr="004C0EA6">
        <w:rPr>
          <w:rFonts w:asciiTheme="minorHAnsi" w:eastAsiaTheme="majorEastAsia" w:hAnsiTheme="minorHAnsi" w:cstheme="minorHAnsi"/>
          <w:bCs/>
          <w:color w:val="000000" w:themeColor="text1"/>
          <w:szCs w:val="22"/>
        </w:rPr>
        <w:t>and</w:t>
      </w:r>
    </w:p>
    <w:p w14:paraId="2BD41131"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Foreign exchange regulations.</w:t>
      </w:r>
    </w:p>
    <w:p w14:paraId="01A440AC" w14:textId="77777777"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Any other unusual behaviour observed.</w:t>
      </w:r>
    </w:p>
    <w:p w14:paraId="1551BEFC" w14:textId="77777777" w:rsidR="000450F8" w:rsidRPr="004C0EA6"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auditor uses professional judgement and applies professional scepticism in deciding when it is necessary to corroborate responses to inquiries with other information. When responses to inquiries are inconsistent, the auditor seeks to resolve the inconsistencies.  </w:t>
      </w:r>
    </w:p>
    <w:p w14:paraId="7C187B5F" w14:textId="77777777" w:rsidR="000450F8" w:rsidRPr="004C0EA6"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 auditor may consider inquiring from the Council and/or the Fresh Produce Agents Fidelity Fund regarding any complaints that may have been received in respect of the management of trust moneys by the fresh produce agent.</w:t>
      </w:r>
    </w:p>
    <w:p w14:paraId="4682472D" w14:textId="494AEADD" w:rsidR="000450F8" w:rsidRPr="004C0EA6" w:rsidRDefault="000450F8" w:rsidP="003D7382">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Where instances of potential or alleged fraud have been identified, the auditor considers whether the circumstances indicate a </w:t>
      </w:r>
      <w:r w:rsidR="00C77020" w:rsidRPr="004C0EA6">
        <w:rPr>
          <w:rFonts w:asciiTheme="minorHAnsi" w:hAnsiTheme="minorHAnsi" w:cstheme="minorHAnsi"/>
          <w:szCs w:val="22"/>
        </w:rPr>
        <w:t xml:space="preserve">possible </w:t>
      </w:r>
      <w:r w:rsidRPr="004C0EA6">
        <w:rPr>
          <w:rFonts w:asciiTheme="minorHAnsi" w:hAnsiTheme="minorHAnsi" w:cstheme="minorHAnsi"/>
          <w:szCs w:val="22"/>
        </w:rPr>
        <w:t>reportable irregularity that requires investigation.</w:t>
      </w:r>
    </w:p>
    <w:p w14:paraId="0EF16669" w14:textId="1D71DE50" w:rsidR="00C35CE6" w:rsidRPr="004C0EA6" w:rsidRDefault="00C35CE6" w:rsidP="00C35CE6">
      <w:pPr>
        <w:pStyle w:val="Heading2"/>
      </w:pPr>
      <w:bookmarkStart w:id="68" w:name="_Toc529194452"/>
      <w:bookmarkStart w:id="69" w:name="_Toc456358638"/>
      <w:r w:rsidRPr="004C0EA6">
        <w:t>Materiality</w:t>
      </w:r>
      <w:r w:rsidR="006D09FE" w:rsidRPr="004C0EA6">
        <w:rPr>
          <w:rStyle w:val="FootnoteReference"/>
        </w:rPr>
        <w:footnoteReference w:id="22"/>
      </w:r>
      <w:r w:rsidR="004126C7" w:rsidRPr="004C0EA6">
        <w:t xml:space="preserve">, </w:t>
      </w:r>
      <w:r w:rsidR="00B121C2" w:rsidRPr="004C0EA6">
        <w:t>Obtaining Evidence</w:t>
      </w:r>
      <w:r w:rsidR="004359DC" w:rsidRPr="004C0EA6">
        <w:rPr>
          <w:rStyle w:val="FootnoteReference"/>
        </w:rPr>
        <w:footnoteReference w:id="23"/>
      </w:r>
      <w:r w:rsidR="004126C7" w:rsidRPr="004C0EA6">
        <w:t>,</w:t>
      </w:r>
      <w:r w:rsidR="00B121C2" w:rsidRPr="004C0EA6">
        <w:t xml:space="preserve"> </w:t>
      </w:r>
      <w:r w:rsidR="004126C7" w:rsidRPr="00A16B98">
        <w:t xml:space="preserve">and </w:t>
      </w:r>
      <w:r w:rsidR="00B121C2" w:rsidRPr="00A16B98">
        <w:t>Forming an assurance conclusion</w:t>
      </w:r>
      <w:r w:rsidR="004359DC" w:rsidRPr="004C0EA6">
        <w:rPr>
          <w:rStyle w:val="FootnoteReference"/>
        </w:rPr>
        <w:footnoteReference w:id="24"/>
      </w:r>
      <w:bookmarkEnd w:id="68"/>
    </w:p>
    <w:p w14:paraId="49CD1F70" w14:textId="54F40CC3" w:rsidR="008711FF" w:rsidRPr="00E627A6" w:rsidRDefault="00046DAF" w:rsidP="00AB4215">
      <w:pPr>
        <w:pStyle w:val="ListParagraph"/>
        <w:numPr>
          <w:ilvl w:val="0"/>
          <w:numId w:val="13"/>
        </w:numPr>
        <w:ind w:left="567" w:hanging="567"/>
      </w:pPr>
      <w:r w:rsidRPr="00A16B98">
        <w:t>The auditor’s determination of materiality is</w:t>
      </w:r>
      <w:r w:rsidR="00820342" w:rsidRPr="00A16B98">
        <w:t xml:space="preserve"> </w:t>
      </w:r>
      <w:r w:rsidRPr="00A16B98">
        <w:t xml:space="preserve">a matter of professional judgement. </w:t>
      </w:r>
      <w:r w:rsidR="00C35CE6" w:rsidRPr="00A16B98">
        <w:t xml:space="preserve">The </w:t>
      </w:r>
      <w:r w:rsidR="00C35CE6" w:rsidRPr="00444283">
        <w:rPr>
          <w:rFonts w:asciiTheme="minorHAnsi" w:hAnsiTheme="minorHAnsi" w:cstheme="minorHAnsi"/>
          <w:szCs w:val="22"/>
        </w:rPr>
        <w:t>auditor</w:t>
      </w:r>
      <w:r w:rsidR="00C35CE6" w:rsidRPr="00713C8F">
        <w:t xml:space="preserve"> considers materiality during planning when determining the nature, timing and extent of the </w:t>
      </w:r>
      <w:r w:rsidR="00EB4326" w:rsidRPr="00996253">
        <w:t>evidence gathering</w:t>
      </w:r>
      <w:r w:rsidR="00087194" w:rsidRPr="00996253">
        <w:t xml:space="preserve"> (sampling)</w:t>
      </w:r>
      <w:r w:rsidR="00EB4326" w:rsidRPr="00996253">
        <w:t xml:space="preserve"> </w:t>
      </w:r>
      <w:r w:rsidR="00C35CE6" w:rsidRPr="00A368CC">
        <w:t>procedures</w:t>
      </w:r>
      <w:r w:rsidR="007F5FD8" w:rsidRPr="00153A42">
        <w:t xml:space="preserve">. </w:t>
      </w:r>
      <w:r w:rsidR="000D59AD" w:rsidRPr="00153A42">
        <w:t xml:space="preserve">Materiality for sampling purposes </w:t>
      </w:r>
      <w:r w:rsidR="00BE156B" w:rsidRPr="002F7AD5">
        <w:t xml:space="preserve">in the context of a </w:t>
      </w:r>
      <w:r w:rsidR="008153F6" w:rsidRPr="00E604E2">
        <w:t>compliance</w:t>
      </w:r>
      <w:r w:rsidR="00BE156B" w:rsidRPr="001461F5">
        <w:t xml:space="preserve"> engagement on fresh produce agents’ trust accounts </w:t>
      </w:r>
      <w:r w:rsidR="004920E5" w:rsidRPr="00647815">
        <w:t>is</w:t>
      </w:r>
      <w:r w:rsidR="000D59AD" w:rsidRPr="00642361">
        <w:t xml:space="preserve"> considered taking into account the engagement specific risks. </w:t>
      </w:r>
    </w:p>
    <w:p w14:paraId="5DF2948C" w14:textId="47B6AB48" w:rsidR="00C35CE6" w:rsidRPr="00F9794A" w:rsidRDefault="000D59AD" w:rsidP="00AB4215">
      <w:pPr>
        <w:pStyle w:val="ListParagraph"/>
        <w:numPr>
          <w:ilvl w:val="0"/>
          <w:numId w:val="13"/>
        </w:numPr>
        <w:ind w:left="567" w:hanging="567"/>
      </w:pPr>
      <w:r w:rsidRPr="002F536B">
        <w:t>The auditor considers qualitative and quantitative mate</w:t>
      </w:r>
      <w:r w:rsidRPr="005F7CC0">
        <w:t xml:space="preserve">riality for sampling purposes, for </w:t>
      </w:r>
      <w:r w:rsidRPr="0011769B">
        <w:t>example the auditor may consider materiality depending on the nature of the transaction (qualitative materiality) or the amount of the transaction (quantitative materiality)</w:t>
      </w:r>
      <w:r w:rsidR="00D604E8" w:rsidRPr="000023F9">
        <w:t>.</w:t>
      </w:r>
    </w:p>
    <w:p w14:paraId="45D5BF8C" w14:textId="358CFD3C" w:rsidR="00283DA3" w:rsidRPr="00C664FE" w:rsidRDefault="00283DA3" w:rsidP="00AB4215">
      <w:pPr>
        <w:pStyle w:val="ListParagraph"/>
        <w:numPr>
          <w:ilvl w:val="0"/>
          <w:numId w:val="13"/>
        </w:numPr>
        <w:ind w:left="567" w:hanging="567"/>
      </w:pPr>
      <w:r w:rsidRPr="009C7244">
        <w:t xml:space="preserve">Where instances of non-compliance </w:t>
      </w:r>
      <w:r w:rsidR="003123E5" w:rsidRPr="007B1C72">
        <w:t>arise from testing a</w:t>
      </w:r>
      <w:r w:rsidRPr="007B1C72">
        <w:t xml:space="preserve"> sampl</w:t>
      </w:r>
      <w:r w:rsidR="003123E5" w:rsidRPr="007B1C72">
        <w:t>e</w:t>
      </w:r>
      <w:r w:rsidRPr="00B658B5">
        <w:t>, the auditor considers the impact thereof on the entire population and modifies the planned procedures accordingly, including the possibility of extending the sample size.</w:t>
      </w:r>
    </w:p>
    <w:p w14:paraId="3F3DB604" w14:textId="2CA617A0" w:rsidR="00396E29" w:rsidRPr="004C0EA6" w:rsidRDefault="0086230A" w:rsidP="00AB4215">
      <w:pPr>
        <w:pStyle w:val="ListParagraph"/>
        <w:numPr>
          <w:ilvl w:val="0"/>
          <w:numId w:val="13"/>
        </w:numPr>
        <w:ind w:left="567" w:hanging="567"/>
      </w:pPr>
      <w:r w:rsidRPr="00A32C15">
        <w:t>The auditor also considers materiality to evaluate whether the fresh</w:t>
      </w:r>
      <w:r w:rsidRPr="00AE2B1B">
        <w:t xml:space="preserve"> produce agent’s trust accounts are free from material misstatement. </w:t>
      </w:r>
      <w:r w:rsidR="00C35CE6" w:rsidRPr="006538A9">
        <w:t xml:space="preserve">In the context of an engagement on </w:t>
      </w:r>
      <w:r w:rsidR="00405DB6" w:rsidRPr="004C0EA6">
        <w:t xml:space="preserve">fresh produce </w:t>
      </w:r>
      <w:r w:rsidR="00C35CE6" w:rsidRPr="004C0EA6">
        <w:t>a</w:t>
      </w:r>
      <w:r w:rsidR="00405DB6" w:rsidRPr="004C0EA6">
        <w:t>gent</w:t>
      </w:r>
      <w:r w:rsidR="00C35CE6" w:rsidRPr="004C0EA6">
        <w:t>s</w:t>
      </w:r>
      <w:r w:rsidR="0082193B" w:rsidRPr="004C0EA6">
        <w:t>’</w:t>
      </w:r>
      <w:r w:rsidR="00C35CE6" w:rsidRPr="004C0EA6">
        <w:t xml:space="preserve"> trust accounts</w:t>
      </w:r>
      <w:r w:rsidR="0039663F" w:rsidRPr="004C0EA6">
        <w:t>,</w:t>
      </w:r>
      <w:r w:rsidR="00C35CE6" w:rsidRPr="004C0EA6">
        <w:t xml:space="preserve"> the Rules </w:t>
      </w:r>
      <w:r w:rsidR="001367C6" w:rsidRPr="004C0EA6">
        <w:t>require</w:t>
      </w:r>
      <w:r w:rsidR="00C35CE6" w:rsidRPr="004C0EA6">
        <w:t xml:space="preserve"> compliance</w:t>
      </w:r>
      <w:r w:rsidR="00E33ED5" w:rsidRPr="004C0EA6">
        <w:t>. The</w:t>
      </w:r>
      <w:r w:rsidR="00C35CE6" w:rsidRPr="004C0EA6">
        <w:t xml:space="preserve"> </w:t>
      </w:r>
      <w:r w:rsidR="00E33ED5" w:rsidRPr="004C0EA6">
        <w:t xml:space="preserve">trust accounts </w:t>
      </w:r>
      <w:r w:rsidR="00C35CE6" w:rsidRPr="004C0EA6">
        <w:t xml:space="preserve">are not audited to </w:t>
      </w:r>
      <w:r w:rsidR="00E73FC2" w:rsidRPr="004C0EA6">
        <w:t xml:space="preserve">the same </w:t>
      </w:r>
      <w:r w:rsidR="00C35CE6" w:rsidRPr="004C0EA6">
        <w:t xml:space="preserve">materiality </w:t>
      </w:r>
      <w:r w:rsidR="00E73FC2" w:rsidRPr="004C0EA6">
        <w:t>considerations</w:t>
      </w:r>
      <w:r w:rsidR="00C7040C" w:rsidRPr="004C0EA6">
        <w:t xml:space="preserve"> </w:t>
      </w:r>
      <w:r w:rsidR="006B0408" w:rsidRPr="004C0EA6">
        <w:t>as envisioned</w:t>
      </w:r>
      <w:r w:rsidR="00C35CE6" w:rsidRPr="004C0EA6">
        <w:t xml:space="preserve"> in an audit of financial statements, which are prepared and presented </w:t>
      </w:r>
      <w:r w:rsidR="00E73FC2" w:rsidRPr="004C0EA6">
        <w:t>based on</w:t>
      </w:r>
      <w:r w:rsidR="00C35CE6" w:rsidRPr="004C0EA6">
        <w:t xml:space="preserve"> materiality.</w:t>
      </w:r>
      <w:r w:rsidR="00155C98" w:rsidRPr="004C0EA6">
        <w:t xml:space="preserve"> </w:t>
      </w:r>
    </w:p>
    <w:p w14:paraId="3E39A6DC" w14:textId="34FCDD0B" w:rsidR="00C35CE6" w:rsidRPr="004C0EA6" w:rsidRDefault="00CC5BBE" w:rsidP="00AB4215">
      <w:pPr>
        <w:pStyle w:val="ListParagraph"/>
        <w:numPr>
          <w:ilvl w:val="0"/>
          <w:numId w:val="13"/>
        </w:numPr>
        <w:ind w:left="567" w:hanging="567"/>
      </w:pPr>
      <w:r w:rsidRPr="004C0EA6">
        <w:t>A</w:t>
      </w:r>
      <w:r w:rsidR="00C35CE6" w:rsidRPr="004C0EA6">
        <w:t>ny instances of non</w:t>
      </w:r>
      <w:r w:rsidR="000641E5" w:rsidRPr="004C0EA6">
        <w:t>-</w:t>
      </w:r>
      <w:r w:rsidR="00C35CE6" w:rsidRPr="004C0EA6">
        <w:t xml:space="preserve">compliance of </w:t>
      </w:r>
      <w:r w:rsidR="00405DB6" w:rsidRPr="004C0EA6">
        <w:t xml:space="preserve">fresh produce </w:t>
      </w:r>
      <w:r w:rsidR="00C35CE6" w:rsidRPr="004C0EA6">
        <w:t>a</w:t>
      </w:r>
      <w:r w:rsidR="00405DB6" w:rsidRPr="004C0EA6">
        <w:t>gent</w:t>
      </w:r>
      <w:r w:rsidR="00C35CE6" w:rsidRPr="004C0EA6">
        <w:t>s</w:t>
      </w:r>
      <w:r w:rsidR="0082193B" w:rsidRPr="004C0EA6">
        <w:t>’</w:t>
      </w:r>
      <w:r w:rsidR="00C35CE6" w:rsidRPr="004C0EA6">
        <w:t xml:space="preserve"> trust accounts that come to the auditor’s attention, </w:t>
      </w:r>
      <w:r w:rsidR="00000C90" w:rsidRPr="004C0EA6">
        <w:t>whether</w:t>
      </w:r>
      <w:r w:rsidR="00C35CE6" w:rsidRPr="004C0EA6">
        <w:t xml:space="preserve"> appropriately accounted for or resolved by management, are considered qualitatively material and </w:t>
      </w:r>
      <w:r w:rsidR="00562FA0" w:rsidRPr="004C0EA6">
        <w:t xml:space="preserve">are </w:t>
      </w:r>
      <w:r w:rsidR="00C35CE6" w:rsidRPr="004C0EA6">
        <w:t xml:space="preserve">listed in the auditor’s </w:t>
      </w:r>
      <w:r w:rsidR="00C35CE6" w:rsidRPr="004C0EA6">
        <w:lastRenderedPageBreak/>
        <w:t>qualified report</w:t>
      </w:r>
      <w:r w:rsidR="00D3292D" w:rsidRPr="004C0EA6">
        <w:t xml:space="preserve"> for </w:t>
      </w:r>
      <w:r w:rsidR="00D24396">
        <w:t xml:space="preserve">the </w:t>
      </w:r>
      <w:r w:rsidR="00D3292D" w:rsidRPr="004C0EA6">
        <w:t>C</w:t>
      </w:r>
      <w:r w:rsidR="00D24396">
        <w:t>ouncil</w:t>
      </w:r>
      <w:r w:rsidR="00D3292D" w:rsidRPr="004C0EA6">
        <w:t>’s attention</w:t>
      </w:r>
      <w:r w:rsidR="00C35CE6" w:rsidRPr="004C0EA6">
        <w:t>. Instances of non</w:t>
      </w:r>
      <w:r w:rsidR="000641E5" w:rsidRPr="004C0EA6">
        <w:t>-</w:t>
      </w:r>
      <w:r w:rsidR="00C35CE6" w:rsidRPr="004C0EA6">
        <w:t xml:space="preserve">compliance </w:t>
      </w:r>
      <w:r w:rsidR="0082193B" w:rsidRPr="004C0EA6">
        <w:t xml:space="preserve">that have been </w:t>
      </w:r>
      <w:r w:rsidR="00C35CE6" w:rsidRPr="004C0EA6">
        <w:t xml:space="preserve">reported </w:t>
      </w:r>
      <w:r w:rsidR="0082193B" w:rsidRPr="004C0EA6">
        <w:t>and</w:t>
      </w:r>
      <w:r w:rsidR="00C35CE6" w:rsidRPr="004C0EA6">
        <w:t xml:space="preserve"> resolved </w:t>
      </w:r>
      <w:r w:rsidR="00D3292D" w:rsidRPr="004C0EA6">
        <w:t>are</w:t>
      </w:r>
      <w:r w:rsidR="00C35CE6" w:rsidRPr="004C0EA6">
        <w:t xml:space="preserve"> indicated accordingly.</w:t>
      </w:r>
    </w:p>
    <w:p w14:paraId="44C32442" w14:textId="77777777" w:rsidR="006E6C40" w:rsidRPr="004C0EA6" w:rsidRDefault="00E52E3B" w:rsidP="00C35CE6">
      <w:pPr>
        <w:pStyle w:val="Heading2"/>
      </w:pPr>
      <w:bookmarkStart w:id="70" w:name="_Toc456358639"/>
      <w:bookmarkStart w:id="71" w:name="_Toc529194453"/>
      <w:bookmarkStart w:id="72" w:name="_Toc220911093"/>
      <w:bookmarkEnd w:id="69"/>
      <w:r w:rsidRPr="004C0EA6">
        <w:t>C</w:t>
      </w:r>
      <w:r w:rsidR="006E6C40" w:rsidRPr="004C0EA6">
        <w:t xml:space="preserve">ompliance with </w:t>
      </w:r>
      <w:r w:rsidR="004E3D50" w:rsidRPr="004C0EA6">
        <w:t>law</w:t>
      </w:r>
      <w:r w:rsidR="003147A4" w:rsidRPr="004C0EA6">
        <w:t>s</w:t>
      </w:r>
      <w:r w:rsidR="004E3D50" w:rsidRPr="004C0EA6">
        <w:t xml:space="preserve"> and regulation</w:t>
      </w:r>
      <w:r w:rsidR="003147A4" w:rsidRPr="004C0EA6">
        <w:t>s</w:t>
      </w:r>
      <w:bookmarkEnd w:id="70"/>
      <w:bookmarkEnd w:id="71"/>
    </w:p>
    <w:p w14:paraId="0D52C5C1" w14:textId="77777777" w:rsidR="006E6C40" w:rsidRPr="004C0EA6" w:rsidRDefault="006E6C40" w:rsidP="00AB4215">
      <w:pPr>
        <w:pStyle w:val="ListParagraph"/>
        <w:keepNext/>
        <w:keepLines/>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 auditor also considers the guidance in ISA 250</w:t>
      </w:r>
      <w:r w:rsidR="00D97766" w:rsidRPr="004C0EA6">
        <w:rPr>
          <w:rFonts w:asciiTheme="minorHAnsi" w:hAnsiTheme="minorHAnsi" w:cstheme="minorHAnsi"/>
          <w:szCs w:val="22"/>
        </w:rPr>
        <w:t>,</w:t>
      </w:r>
      <w:r w:rsidRPr="004C0EA6">
        <w:rPr>
          <w:rFonts w:asciiTheme="minorHAnsi" w:hAnsiTheme="minorHAnsi" w:cstheme="minorHAnsi"/>
          <w:szCs w:val="22"/>
        </w:rPr>
        <w:t xml:space="preserve"> </w:t>
      </w:r>
      <w:r w:rsidRPr="004C0EA6">
        <w:rPr>
          <w:rFonts w:asciiTheme="minorHAnsi" w:hAnsiTheme="minorHAnsi" w:cstheme="minorHAnsi"/>
          <w:i/>
          <w:szCs w:val="22"/>
        </w:rPr>
        <w:t>Consideration of Laws and Regulations in an Audit of Financial Statements</w:t>
      </w:r>
      <w:r w:rsidR="00D73993" w:rsidRPr="004C0EA6">
        <w:rPr>
          <w:rFonts w:asciiTheme="minorHAnsi" w:hAnsiTheme="minorHAnsi" w:cstheme="minorHAnsi"/>
          <w:i/>
          <w:szCs w:val="22"/>
        </w:rPr>
        <w:t>.</w:t>
      </w:r>
      <w:r w:rsidR="0036295A" w:rsidRPr="004C0EA6">
        <w:rPr>
          <w:rFonts w:asciiTheme="minorHAnsi" w:hAnsiTheme="minorHAnsi" w:cstheme="minorHAnsi"/>
          <w:i/>
          <w:szCs w:val="22"/>
        </w:rPr>
        <w:t xml:space="preserve"> </w:t>
      </w:r>
      <w:r w:rsidRPr="004C0EA6">
        <w:rPr>
          <w:rFonts w:asciiTheme="minorHAnsi" w:hAnsiTheme="minorHAnsi" w:cstheme="minorHAnsi"/>
          <w:szCs w:val="22"/>
        </w:rPr>
        <w:t>Any instances of non</w:t>
      </w:r>
      <w:r w:rsidR="000641E5" w:rsidRPr="004C0EA6">
        <w:rPr>
          <w:rFonts w:asciiTheme="minorHAnsi" w:hAnsiTheme="minorHAnsi" w:cstheme="minorHAnsi"/>
          <w:szCs w:val="22"/>
        </w:rPr>
        <w:t>-</w:t>
      </w:r>
      <w:r w:rsidRPr="004C0EA6">
        <w:rPr>
          <w:rFonts w:asciiTheme="minorHAnsi" w:hAnsiTheme="minorHAnsi" w:cstheme="minorHAnsi"/>
          <w:szCs w:val="22"/>
        </w:rPr>
        <w:t xml:space="preserve">compliance </w:t>
      </w:r>
      <w:r w:rsidR="00023AD9" w:rsidRPr="004C0EA6">
        <w:rPr>
          <w:rFonts w:asciiTheme="minorHAnsi" w:hAnsiTheme="minorHAnsi" w:cstheme="minorHAnsi"/>
          <w:szCs w:val="22"/>
        </w:rPr>
        <w:t xml:space="preserve">identified </w:t>
      </w:r>
      <w:r w:rsidRPr="004C0EA6">
        <w:rPr>
          <w:rFonts w:asciiTheme="minorHAnsi" w:hAnsiTheme="minorHAnsi" w:cstheme="minorHAnsi"/>
          <w:szCs w:val="22"/>
        </w:rPr>
        <w:t>are reported as matters coming to the attention of the auditor.</w:t>
      </w:r>
    </w:p>
    <w:p w14:paraId="3B79456B" w14:textId="77777777" w:rsidR="006E6C40" w:rsidRPr="004C0EA6" w:rsidRDefault="006E6C40" w:rsidP="00AB4215">
      <w:pPr>
        <w:pStyle w:val="ListParagraph"/>
        <w:keepNext/>
        <w:keepLines/>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As part of obtaining an understanding of the </w:t>
      </w:r>
      <w:r w:rsidR="00B43D1E" w:rsidRPr="004C0EA6">
        <w:rPr>
          <w:rFonts w:asciiTheme="minorHAnsi" w:hAnsiTheme="minorHAnsi" w:cstheme="minorHAnsi"/>
          <w:szCs w:val="22"/>
        </w:rPr>
        <w:t>fresh produce agent</w:t>
      </w:r>
      <w:r w:rsidRPr="004C0EA6">
        <w:rPr>
          <w:rFonts w:asciiTheme="minorHAnsi" w:hAnsiTheme="minorHAnsi" w:cstheme="minorHAnsi"/>
          <w:szCs w:val="22"/>
        </w:rPr>
        <w:t xml:space="preserve"> and its environment, the auditor</w:t>
      </w:r>
      <w:r w:rsidR="00575FB8" w:rsidRPr="004C0EA6">
        <w:rPr>
          <w:rFonts w:asciiTheme="minorHAnsi" w:hAnsiTheme="minorHAnsi" w:cstheme="minorHAnsi"/>
          <w:szCs w:val="22"/>
        </w:rPr>
        <w:t>, including the engagement team,</w:t>
      </w:r>
      <w:r w:rsidR="00913E3A" w:rsidRPr="004C0EA6">
        <w:rPr>
          <w:rFonts w:asciiTheme="minorHAnsi" w:hAnsiTheme="minorHAnsi" w:cstheme="minorHAnsi"/>
          <w:szCs w:val="22"/>
        </w:rPr>
        <w:t xml:space="preserve"> </w:t>
      </w:r>
      <w:r w:rsidRPr="004C0EA6">
        <w:rPr>
          <w:rFonts w:asciiTheme="minorHAnsi" w:hAnsiTheme="minorHAnsi" w:cstheme="minorHAnsi"/>
          <w:szCs w:val="22"/>
        </w:rPr>
        <w:t>obtains a general understanding of:</w:t>
      </w:r>
    </w:p>
    <w:p w14:paraId="3668FE93" w14:textId="77777777" w:rsidR="006E6C40" w:rsidRPr="004C0EA6" w:rsidRDefault="006E6C40" w:rsidP="00396C75">
      <w:pPr>
        <w:numPr>
          <w:ilvl w:val="0"/>
          <w:numId w:val="8"/>
        </w:numPr>
        <w:autoSpaceDE w:val="0"/>
        <w:autoSpaceDN w:val="0"/>
        <w:adjustRightInd w:val="0"/>
        <w:ind w:left="993" w:hanging="425"/>
        <w:rPr>
          <w:rFonts w:asciiTheme="minorHAnsi" w:hAnsiTheme="minorHAnsi" w:cstheme="minorHAnsi"/>
          <w:szCs w:val="22"/>
          <w:lang w:val="en-ZA" w:eastAsia="en-ZA"/>
        </w:rPr>
      </w:pPr>
      <w:r w:rsidRPr="004C0EA6">
        <w:rPr>
          <w:rFonts w:asciiTheme="minorHAnsi" w:hAnsiTheme="minorHAnsi" w:cstheme="minorHAnsi"/>
          <w:szCs w:val="22"/>
          <w:lang w:val="en-ZA" w:eastAsia="en-ZA"/>
        </w:rPr>
        <w:t xml:space="preserve">The legal and regulatory framework applicable to the profession and the service activities provided by the </w:t>
      </w:r>
      <w:r w:rsidR="00BD14B5" w:rsidRPr="004C0EA6">
        <w:rPr>
          <w:rFonts w:asciiTheme="minorHAnsi" w:hAnsiTheme="minorHAnsi" w:cstheme="minorHAnsi"/>
          <w:szCs w:val="22"/>
          <w:lang w:val="en-ZA" w:eastAsia="en-ZA"/>
        </w:rPr>
        <w:t>fresh produce agent</w:t>
      </w:r>
      <w:r w:rsidRPr="004C0EA6">
        <w:rPr>
          <w:rFonts w:asciiTheme="minorHAnsi" w:hAnsiTheme="minorHAnsi" w:cstheme="minorHAnsi"/>
          <w:szCs w:val="22"/>
          <w:lang w:val="en-ZA" w:eastAsia="en-ZA"/>
        </w:rPr>
        <w:t xml:space="preserve">; and </w:t>
      </w:r>
    </w:p>
    <w:p w14:paraId="74FB2C09" w14:textId="77777777" w:rsidR="006E6C40" w:rsidRPr="004C0EA6" w:rsidRDefault="006E6C40" w:rsidP="00396C75">
      <w:pPr>
        <w:numPr>
          <w:ilvl w:val="0"/>
          <w:numId w:val="8"/>
        </w:numPr>
        <w:autoSpaceDE w:val="0"/>
        <w:autoSpaceDN w:val="0"/>
        <w:adjustRightInd w:val="0"/>
        <w:ind w:left="993" w:hanging="425"/>
        <w:rPr>
          <w:rFonts w:asciiTheme="minorHAnsi" w:hAnsiTheme="minorHAnsi" w:cstheme="minorHAnsi"/>
          <w:szCs w:val="22"/>
          <w:lang w:val="en-ZA" w:eastAsia="en-ZA"/>
        </w:rPr>
      </w:pPr>
      <w:r w:rsidRPr="004C0EA6">
        <w:rPr>
          <w:rFonts w:asciiTheme="minorHAnsi" w:hAnsiTheme="minorHAnsi" w:cstheme="minorHAnsi"/>
          <w:szCs w:val="22"/>
          <w:lang w:val="en-ZA" w:eastAsia="en-ZA"/>
        </w:rPr>
        <w:t xml:space="preserve">How the </w:t>
      </w:r>
      <w:r w:rsidR="00BD14B5" w:rsidRPr="004C0EA6">
        <w:rPr>
          <w:rFonts w:asciiTheme="minorHAnsi" w:hAnsiTheme="minorHAnsi" w:cstheme="minorHAnsi"/>
          <w:szCs w:val="22"/>
          <w:lang w:val="en-ZA" w:eastAsia="en-ZA"/>
        </w:rPr>
        <w:t>fresh produce agent</w:t>
      </w:r>
      <w:r w:rsidRPr="004C0EA6">
        <w:rPr>
          <w:rFonts w:asciiTheme="minorHAnsi" w:hAnsiTheme="minorHAnsi" w:cstheme="minorHAnsi"/>
          <w:szCs w:val="22"/>
          <w:lang w:val="en-ZA" w:eastAsia="en-ZA"/>
        </w:rPr>
        <w:t xml:space="preserve"> is complying with that framework.</w:t>
      </w:r>
      <w:r w:rsidRPr="004C0EA6">
        <w:rPr>
          <w:rStyle w:val="FootnoteReference"/>
          <w:rFonts w:asciiTheme="minorHAnsi" w:hAnsiTheme="minorHAnsi" w:cstheme="minorHAnsi"/>
          <w:szCs w:val="22"/>
          <w:lang w:val="en-ZA" w:eastAsia="en-ZA"/>
        </w:rPr>
        <w:footnoteReference w:id="25"/>
      </w:r>
    </w:p>
    <w:p w14:paraId="62D53EEB" w14:textId="77777777" w:rsidR="006E6C40" w:rsidRPr="00A16B98" w:rsidRDefault="006E6C40" w:rsidP="00AB4215">
      <w:pPr>
        <w:pStyle w:val="ListParagraph"/>
        <w:numPr>
          <w:ilvl w:val="0"/>
          <w:numId w:val="13"/>
        </w:numPr>
        <w:ind w:left="567" w:hanging="562"/>
        <w:rPr>
          <w:rFonts w:asciiTheme="minorHAnsi" w:hAnsiTheme="minorHAnsi" w:cstheme="minorHAnsi"/>
          <w:szCs w:val="22"/>
        </w:rPr>
      </w:pPr>
      <w:r w:rsidRPr="00A16B98">
        <w:rPr>
          <w:rFonts w:asciiTheme="minorHAnsi" w:hAnsiTheme="minorHAnsi" w:cstheme="minorHAnsi"/>
          <w:szCs w:val="22"/>
        </w:rPr>
        <w:t>The auditor may, for example:</w:t>
      </w:r>
    </w:p>
    <w:p w14:paraId="29DB9BB5" w14:textId="77777777" w:rsidR="006E6C40" w:rsidRPr="00E604E2" w:rsidRDefault="006E6C40" w:rsidP="00AB4215">
      <w:pPr>
        <w:pStyle w:val="ListParagraph"/>
        <w:numPr>
          <w:ilvl w:val="0"/>
          <w:numId w:val="10"/>
        </w:numPr>
        <w:ind w:left="993" w:hanging="421"/>
        <w:rPr>
          <w:rFonts w:asciiTheme="minorHAnsi" w:hAnsiTheme="minorHAnsi" w:cstheme="minorHAnsi"/>
          <w:szCs w:val="22"/>
        </w:rPr>
      </w:pPr>
      <w:r w:rsidRPr="00A16B98">
        <w:rPr>
          <w:rFonts w:asciiTheme="minorHAnsi" w:hAnsiTheme="minorHAnsi" w:cstheme="minorHAnsi"/>
          <w:szCs w:val="22"/>
        </w:rPr>
        <w:t>Use the auditor’s existing und</w:t>
      </w:r>
      <w:r w:rsidRPr="00444283">
        <w:rPr>
          <w:rFonts w:asciiTheme="minorHAnsi" w:hAnsiTheme="minorHAnsi" w:cstheme="minorHAnsi"/>
          <w:szCs w:val="22"/>
        </w:rPr>
        <w:t xml:space="preserve">erstanding of the </w:t>
      </w:r>
      <w:r w:rsidR="00BD14B5" w:rsidRPr="00713C8F">
        <w:rPr>
          <w:rFonts w:asciiTheme="minorHAnsi" w:hAnsiTheme="minorHAnsi" w:cstheme="minorHAnsi"/>
          <w:szCs w:val="22"/>
        </w:rPr>
        <w:t xml:space="preserve">fresh produce </w:t>
      </w:r>
      <w:r w:rsidRPr="00996253">
        <w:rPr>
          <w:rFonts w:asciiTheme="minorHAnsi" w:hAnsiTheme="minorHAnsi" w:cstheme="minorHAnsi"/>
          <w:szCs w:val="22"/>
        </w:rPr>
        <w:t>a</w:t>
      </w:r>
      <w:r w:rsidR="00BD14B5" w:rsidRPr="00996253">
        <w:rPr>
          <w:rFonts w:asciiTheme="minorHAnsi" w:hAnsiTheme="minorHAnsi" w:cstheme="minorHAnsi"/>
          <w:szCs w:val="22"/>
        </w:rPr>
        <w:t>gent</w:t>
      </w:r>
      <w:r w:rsidRPr="00996253">
        <w:rPr>
          <w:rFonts w:asciiTheme="minorHAnsi" w:hAnsiTheme="minorHAnsi" w:cstheme="minorHAnsi"/>
          <w:szCs w:val="22"/>
        </w:rPr>
        <w:t>s</w:t>
      </w:r>
      <w:r w:rsidR="0036295A" w:rsidRPr="00A368CC">
        <w:rPr>
          <w:rFonts w:asciiTheme="minorHAnsi" w:hAnsiTheme="minorHAnsi" w:cstheme="minorHAnsi"/>
          <w:szCs w:val="22"/>
        </w:rPr>
        <w:t>’</w:t>
      </w:r>
      <w:r w:rsidRPr="00153A42">
        <w:rPr>
          <w:rFonts w:asciiTheme="minorHAnsi" w:hAnsiTheme="minorHAnsi" w:cstheme="minorHAnsi"/>
          <w:szCs w:val="22"/>
        </w:rPr>
        <w:t xml:space="preserve"> profession</w:t>
      </w:r>
      <w:r w:rsidR="00D73993" w:rsidRPr="00153A42">
        <w:rPr>
          <w:rFonts w:asciiTheme="minorHAnsi" w:hAnsiTheme="minorHAnsi" w:cstheme="minorHAnsi"/>
          <w:szCs w:val="22"/>
        </w:rPr>
        <w:t xml:space="preserve"> and</w:t>
      </w:r>
      <w:r w:rsidRPr="002F7AD5">
        <w:rPr>
          <w:rFonts w:asciiTheme="minorHAnsi" w:hAnsiTheme="minorHAnsi" w:cstheme="minorHAnsi"/>
          <w:szCs w:val="22"/>
        </w:rPr>
        <w:t xml:space="preserve"> regulatory and other external factors;</w:t>
      </w:r>
    </w:p>
    <w:p w14:paraId="68F13C87" w14:textId="77777777" w:rsidR="006E6C40" w:rsidRPr="00642361" w:rsidRDefault="006E6C40" w:rsidP="00AB4215">
      <w:pPr>
        <w:pStyle w:val="ListParagraph"/>
        <w:numPr>
          <w:ilvl w:val="0"/>
          <w:numId w:val="10"/>
        </w:numPr>
        <w:ind w:left="993" w:hanging="421"/>
        <w:rPr>
          <w:rFonts w:asciiTheme="minorHAnsi" w:hAnsiTheme="minorHAnsi" w:cstheme="minorHAnsi"/>
          <w:szCs w:val="22"/>
        </w:rPr>
      </w:pPr>
      <w:r w:rsidRPr="001461F5">
        <w:rPr>
          <w:rFonts w:asciiTheme="minorHAnsi" w:hAnsiTheme="minorHAnsi" w:cstheme="minorHAnsi"/>
          <w:szCs w:val="22"/>
        </w:rPr>
        <w:t>Update the understandi</w:t>
      </w:r>
      <w:r w:rsidRPr="00647815">
        <w:rPr>
          <w:rFonts w:asciiTheme="minorHAnsi" w:hAnsiTheme="minorHAnsi" w:cstheme="minorHAnsi"/>
          <w:szCs w:val="22"/>
        </w:rPr>
        <w:t>ng of those laws and regulations that directly affect matters included in the auditor’s assurance report;</w:t>
      </w:r>
    </w:p>
    <w:p w14:paraId="09ABF5B7" w14:textId="77777777" w:rsidR="006E6C40" w:rsidRPr="00B658B5" w:rsidRDefault="006E6C40" w:rsidP="00AB4215">
      <w:pPr>
        <w:pStyle w:val="ListParagraph"/>
        <w:numPr>
          <w:ilvl w:val="0"/>
          <w:numId w:val="10"/>
        </w:numPr>
        <w:ind w:left="993" w:hanging="421"/>
        <w:rPr>
          <w:rFonts w:asciiTheme="minorHAnsi" w:hAnsiTheme="minorHAnsi" w:cstheme="minorHAnsi"/>
          <w:szCs w:val="22"/>
        </w:rPr>
      </w:pPr>
      <w:r w:rsidRPr="00E627A6">
        <w:rPr>
          <w:rFonts w:asciiTheme="minorHAnsi" w:hAnsiTheme="minorHAnsi" w:cstheme="minorHAnsi"/>
          <w:szCs w:val="22"/>
        </w:rPr>
        <w:t xml:space="preserve">Inquire of management as to other </w:t>
      </w:r>
      <w:r w:rsidRPr="002F536B">
        <w:rPr>
          <w:rFonts w:asciiTheme="minorHAnsi" w:hAnsiTheme="minorHAnsi" w:cstheme="minorHAnsi"/>
          <w:szCs w:val="22"/>
        </w:rPr>
        <w:t xml:space="preserve">laws or regulations that may be expected to have a material effect on transactions in the </w:t>
      </w:r>
      <w:r w:rsidR="008B27AF" w:rsidRPr="005F7CC0">
        <w:rPr>
          <w:rFonts w:asciiTheme="minorHAnsi" w:hAnsiTheme="minorHAnsi" w:cstheme="minorHAnsi"/>
          <w:szCs w:val="22"/>
        </w:rPr>
        <w:t xml:space="preserve">fresh produce </w:t>
      </w:r>
      <w:r w:rsidRPr="0011769B">
        <w:rPr>
          <w:rFonts w:asciiTheme="minorHAnsi" w:hAnsiTheme="minorHAnsi" w:cstheme="minorHAnsi"/>
          <w:szCs w:val="22"/>
        </w:rPr>
        <w:t>a</w:t>
      </w:r>
      <w:r w:rsidR="008B27AF" w:rsidRPr="000023F9">
        <w:rPr>
          <w:rFonts w:asciiTheme="minorHAnsi" w:hAnsiTheme="minorHAnsi" w:cstheme="minorHAnsi"/>
          <w:szCs w:val="22"/>
        </w:rPr>
        <w:t>gent</w:t>
      </w:r>
      <w:r w:rsidRPr="00F9794A">
        <w:rPr>
          <w:rFonts w:asciiTheme="minorHAnsi" w:hAnsiTheme="minorHAnsi" w:cstheme="minorHAnsi"/>
          <w:szCs w:val="22"/>
        </w:rPr>
        <w:t>’s trus</w:t>
      </w:r>
      <w:r w:rsidRPr="009C7244">
        <w:rPr>
          <w:rFonts w:asciiTheme="minorHAnsi" w:hAnsiTheme="minorHAnsi" w:cstheme="minorHAnsi"/>
          <w:szCs w:val="22"/>
        </w:rPr>
        <w:t>t account;</w:t>
      </w:r>
      <w:r w:rsidR="00913E3A" w:rsidRPr="007B1C72">
        <w:rPr>
          <w:rFonts w:asciiTheme="minorHAnsi" w:hAnsiTheme="minorHAnsi" w:cstheme="minorHAnsi"/>
          <w:szCs w:val="22"/>
        </w:rPr>
        <w:t xml:space="preserve"> </w:t>
      </w:r>
      <w:r w:rsidR="00913E3A" w:rsidRPr="00B658B5">
        <w:rPr>
          <w:rFonts w:asciiTheme="minorHAnsi" w:hAnsiTheme="minorHAnsi" w:cstheme="minorHAnsi"/>
          <w:szCs w:val="22"/>
        </w:rPr>
        <w:t>and</w:t>
      </w:r>
    </w:p>
    <w:p w14:paraId="24FE2BD3" w14:textId="7C6C3C7E" w:rsidR="006E6C40" w:rsidRPr="004C0EA6" w:rsidRDefault="006E6C40" w:rsidP="00AB4215">
      <w:pPr>
        <w:pStyle w:val="ListParagraph"/>
        <w:numPr>
          <w:ilvl w:val="0"/>
          <w:numId w:val="10"/>
        </w:numPr>
        <w:ind w:left="993" w:hanging="421"/>
        <w:rPr>
          <w:rFonts w:asciiTheme="minorHAnsi" w:hAnsiTheme="minorHAnsi" w:cstheme="minorHAnsi"/>
          <w:szCs w:val="22"/>
        </w:rPr>
      </w:pPr>
      <w:r w:rsidRPr="00C664FE">
        <w:rPr>
          <w:rFonts w:asciiTheme="minorHAnsi" w:hAnsiTheme="minorHAnsi" w:cstheme="minorHAnsi"/>
          <w:szCs w:val="22"/>
        </w:rPr>
        <w:t xml:space="preserve">Inquire of the </w:t>
      </w:r>
      <w:r w:rsidR="008B27AF" w:rsidRPr="00A32C15">
        <w:rPr>
          <w:rFonts w:asciiTheme="minorHAnsi" w:hAnsiTheme="minorHAnsi" w:cstheme="minorHAnsi"/>
          <w:szCs w:val="22"/>
        </w:rPr>
        <w:t xml:space="preserve">fresh produce </w:t>
      </w:r>
      <w:r w:rsidR="003A15E7" w:rsidRPr="00AE2B1B">
        <w:rPr>
          <w:rFonts w:asciiTheme="minorHAnsi" w:hAnsiTheme="minorHAnsi" w:cstheme="minorHAnsi"/>
          <w:szCs w:val="22"/>
        </w:rPr>
        <w:t>agent</w:t>
      </w:r>
      <w:r w:rsidRPr="00AE2B1B">
        <w:rPr>
          <w:rFonts w:asciiTheme="minorHAnsi" w:hAnsiTheme="minorHAnsi" w:cstheme="minorHAnsi"/>
          <w:szCs w:val="22"/>
        </w:rPr>
        <w:t xml:space="preserve"> concerning the </w:t>
      </w:r>
      <w:r w:rsidR="008B27AF" w:rsidRPr="006538A9">
        <w:rPr>
          <w:rFonts w:asciiTheme="minorHAnsi" w:hAnsiTheme="minorHAnsi" w:cstheme="minorHAnsi"/>
          <w:szCs w:val="22"/>
        </w:rPr>
        <w:t>fresh produce agent’s</w:t>
      </w:r>
      <w:r w:rsidR="0036295A" w:rsidRPr="004C0EA6">
        <w:rPr>
          <w:rFonts w:asciiTheme="minorHAnsi" w:hAnsiTheme="minorHAnsi" w:cstheme="minorHAnsi"/>
          <w:szCs w:val="22"/>
        </w:rPr>
        <w:t xml:space="preserve"> </w:t>
      </w:r>
      <w:r w:rsidRPr="004C0EA6">
        <w:rPr>
          <w:rFonts w:asciiTheme="minorHAnsi" w:hAnsiTheme="minorHAnsi" w:cstheme="minorHAnsi"/>
          <w:szCs w:val="22"/>
        </w:rPr>
        <w:t>policies and procedures to ensure compliance with the Act</w:t>
      </w:r>
      <w:r w:rsidR="00D20C0B" w:rsidRPr="004C0EA6">
        <w:rPr>
          <w:rFonts w:asciiTheme="minorHAnsi" w:hAnsiTheme="minorHAnsi" w:cstheme="minorHAnsi"/>
          <w:szCs w:val="22"/>
        </w:rPr>
        <w:t>,</w:t>
      </w:r>
      <w:r w:rsidRPr="004C0EA6">
        <w:rPr>
          <w:rFonts w:asciiTheme="minorHAnsi" w:hAnsiTheme="minorHAnsi" w:cstheme="minorHAnsi"/>
          <w:szCs w:val="22"/>
        </w:rPr>
        <w:t xml:space="preserve"> </w:t>
      </w:r>
      <w:r w:rsidR="00023AD9" w:rsidRPr="004C0EA6">
        <w:rPr>
          <w:rFonts w:asciiTheme="minorHAnsi" w:hAnsiTheme="minorHAnsi" w:cstheme="minorHAnsi"/>
          <w:szCs w:val="22"/>
        </w:rPr>
        <w:t xml:space="preserve">the </w:t>
      </w:r>
      <w:r w:rsidRPr="004C0EA6">
        <w:rPr>
          <w:rFonts w:asciiTheme="minorHAnsi" w:hAnsiTheme="minorHAnsi" w:cstheme="minorHAnsi"/>
          <w:szCs w:val="22"/>
        </w:rPr>
        <w:t xml:space="preserve">Rules and other </w:t>
      </w:r>
      <w:r w:rsidR="00EA6B9E" w:rsidRPr="004C0EA6">
        <w:rPr>
          <w:rFonts w:asciiTheme="minorHAnsi" w:hAnsiTheme="minorHAnsi" w:cstheme="minorHAnsi"/>
          <w:szCs w:val="22"/>
        </w:rPr>
        <w:t xml:space="preserve">relevant </w:t>
      </w:r>
      <w:r w:rsidRPr="004C0EA6">
        <w:rPr>
          <w:rFonts w:asciiTheme="minorHAnsi" w:hAnsiTheme="minorHAnsi" w:cstheme="minorHAnsi"/>
          <w:szCs w:val="22"/>
        </w:rPr>
        <w:t>laws and regulations</w:t>
      </w:r>
      <w:r w:rsidR="00913E3A" w:rsidRPr="004C0EA6">
        <w:rPr>
          <w:rFonts w:asciiTheme="minorHAnsi" w:hAnsiTheme="minorHAnsi" w:cstheme="minorHAnsi"/>
          <w:szCs w:val="22"/>
        </w:rPr>
        <w:t xml:space="preserve">. </w:t>
      </w:r>
    </w:p>
    <w:p w14:paraId="45E3F5EC" w14:textId="77777777" w:rsidR="006E6C40" w:rsidRPr="004C0EA6" w:rsidRDefault="006E6C40"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If the auditor becomes aware of information concerning an instance of non</w:t>
      </w:r>
      <w:r w:rsidR="000641E5" w:rsidRPr="004C0EA6">
        <w:rPr>
          <w:rFonts w:asciiTheme="minorHAnsi" w:hAnsiTheme="minorHAnsi" w:cstheme="minorHAnsi"/>
          <w:szCs w:val="22"/>
        </w:rPr>
        <w:t>-</w:t>
      </w:r>
      <w:r w:rsidRPr="004C0EA6">
        <w:rPr>
          <w:rFonts w:asciiTheme="minorHAnsi" w:hAnsiTheme="minorHAnsi" w:cstheme="minorHAnsi"/>
          <w:szCs w:val="22"/>
        </w:rPr>
        <w:t>compliance or suspected non</w:t>
      </w:r>
      <w:r w:rsidR="000641E5" w:rsidRPr="004C0EA6">
        <w:rPr>
          <w:rFonts w:asciiTheme="minorHAnsi" w:hAnsiTheme="minorHAnsi" w:cstheme="minorHAnsi"/>
          <w:szCs w:val="22"/>
        </w:rPr>
        <w:t>-</w:t>
      </w:r>
      <w:r w:rsidRPr="004C0EA6">
        <w:rPr>
          <w:rFonts w:asciiTheme="minorHAnsi" w:hAnsiTheme="minorHAnsi" w:cstheme="minorHAnsi"/>
          <w:szCs w:val="22"/>
        </w:rPr>
        <w:t>compliance with the Act</w:t>
      </w:r>
      <w:r w:rsidR="009B6834" w:rsidRPr="004C0EA6">
        <w:rPr>
          <w:rFonts w:asciiTheme="minorHAnsi" w:hAnsiTheme="minorHAnsi" w:cstheme="minorHAnsi"/>
          <w:szCs w:val="22"/>
        </w:rPr>
        <w:t>,</w:t>
      </w:r>
      <w:r w:rsidRPr="004C0EA6">
        <w:rPr>
          <w:rFonts w:asciiTheme="minorHAnsi" w:hAnsiTheme="minorHAnsi" w:cstheme="minorHAnsi"/>
          <w:szCs w:val="22"/>
        </w:rPr>
        <w:t xml:space="preserve"> </w:t>
      </w:r>
      <w:r w:rsidR="009B6834" w:rsidRPr="004C0EA6">
        <w:rPr>
          <w:rFonts w:asciiTheme="minorHAnsi" w:hAnsiTheme="minorHAnsi" w:cstheme="minorHAnsi"/>
          <w:szCs w:val="22"/>
        </w:rPr>
        <w:t xml:space="preserve">the </w:t>
      </w:r>
      <w:r w:rsidRPr="004C0EA6">
        <w:rPr>
          <w:rFonts w:asciiTheme="minorHAnsi" w:hAnsiTheme="minorHAnsi" w:cstheme="minorHAnsi"/>
          <w:szCs w:val="22"/>
        </w:rPr>
        <w:t>Rules and other laws and regulations, the auditor obtains:</w:t>
      </w:r>
    </w:p>
    <w:p w14:paraId="555E4862" w14:textId="77777777" w:rsidR="006E6C40" w:rsidRPr="004C0EA6" w:rsidRDefault="006E6C40" w:rsidP="0023161D">
      <w:pPr>
        <w:numPr>
          <w:ilvl w:val="0"/>
          <w:numId w:val="9"/>
        </w:numPr>
        <w:autoSpaceDE w:val="0"/>
        <w:autoSpaceDN w:val="0"/>
        <w:adjustRightInd w:val="0"/>
        <w:ind w:left="993" w:hanging="426"/>
        <w:rPr>
          <w:rFonts w:asciiTheme="minorHAnsi" w:hAnsiTheme="minorHAnsi" w:cstheme="minorHAnsi"/>
          <w:szCs w:val="22"/>
          <w:lang w:val="en-ZA" w:eastAsia="en-ZA"/>
        </w:rPr>
      </w:pPr>
      <w:r w:rsidRPr="004C0EA6">
        <w:rPr>
          <w:rFonts w:asciiTheme="minorHAnsi" w:hAnsiTheme="minorHAnsi" w:cstheme="minorHAnsi"/>
          <w:szCs w:val="22"/>
          <w:lang w:val="en-ZA" w:eastAsia="en-ZA"/>
        </w:rPr>
        <w:t>An understanding of the nature of the non</w:t>
      </w:r>
      <w:r w:rsidR="000641E5" w:rsidRPr="004C0EA6">
        <w:rPr>
          <w:rFonts w:asciiTheme="minorHAnsi" w:hAnsiTheme="minorHAnsi" w:cstheme="minorHAnsi"/>
          <w:szCs w:val="22"/>
          <w:lang w:val="en-ZA" w:eastAsia="en-ZA"/>
        </w:rPr>
        <w:t>-</w:t>
      </w:r>
      <w:r w:rsidRPr="004C0EA6">
        <w:rPr>
          <w:rFonts w:asciiTheme="minorHAnsi" w:hAnsiTheme="minorHAnsi" w:cstheme="minorHAnsi"/>
          <w:szCs w:val="22"/>
          <w:lang w:val="en-ZA" w:eastAsia="en-ZA"/>
        </w:rPr>
        <w:t>compliance and the circumstances in which it has occurred; and</w:t>
      </w:r>
    </w:p>
    <w:p w14:paraId="1D0BB5CA" w14:textId="77777777" w:rsidR="006E6C40" w:rsidRPr="004C0EA6" w:rsidRDefault="006E6C40" w:rsidP="0023161D">
      <w:pPr>
        <w:numPr>
          <w:ilvl w:val="0"/>
          <w:numId w:val="9"/>
        </w:numPr>
        <w:autoSpaceDE w:val="0"/>
        <w:autoSpaceDN w:val="0"/>
        <w:adjustRightInd w:val="0"/>
        <w:ind w:left="993" w:hanging="426"/>
        <w:rPr>
          <w:rFonts w:asciiTheme="minorHAnsi" w:hAnsiTheme="minorHAnsi" w:cstheme="minorHAnsi"/>
          <w:szCs w:val="22"/>
          <w:lang w:val="en-ZA" w:eastAsia="en-ZA"/>
        </w:rPr>
      </w:pPr>
      <w:r w:rsidRPr="004C0EA6">
        <w:rPr>
          <w:rFonts w:asciiTheme="minorHAnsi" w:hAnsiTheme="minorHAnsi" w:cstheme="minorHAnsi"/>
          <w:szCs w:val="22"/>
          <w:lang w:val="en-ZA" w:eastAsia="en-ZA"/>
        </w:rPr>
        <w:t xml:space="preserve">Further information to evaluate the possible effect on fund transactions reflected in the </w:t>
      </w:r>
      <w:r w:rsidR="008B27AF" w:rsidRPr="004C0EA6">
        <w:rPr>
          <w:rFonts w:asciiTheme="minorHAnsi" w:hAnsiTheme="minorHAnsi" w:cstheme="minorHAnsi"/>
          <w:szCs w:val="22"/>
          <w:lang w:val="en-ZA" w:eastAsia="en-ZA"/>
        </w:rPr>
        <w:t xml:space="preserve">fresh produce </w:t>
      </w:r>
      <w:r w:rsidRPr="004C0EA6">
        <w:rPr>
          <w:rFonts w:asciiTheme="minorHAnsi" w:hAnsiTheme="minorHAnsi" w:cstheme="minorHAnsi"/>
          <w:szCs w:val="22"/>
        </w:rPr>
        <w:t>a</w:t>
      </w:r>
      <w:r w:rsidR="008B27AF" w:rsidRPr="004C0EA6">
        <w:rPr>
          <w:rFonts w:asciiTheme="minorHAnsi" w:hAnsiTheme="minorHAnsi" w:cstheme="minorHAnsi"/>
          <w:szCs w:val="22"/>
        </w:rPr>
        <w:t>gent</w:t>
      </w:r>
      <w:r w:rsidRPr="004C0EA6">
        <w:rPr>
          <w:rFonts w:asciiTheme="minorHAnsi" w:hAnsiTheme="minorHAnsi" w:cstheme="minorHAnsi"/>
          <w:szCs w:val="22"/>
        </w:rPr>
        <w:t>’s trust account</w:t>
      </w:r>
      <w:r w:rsidRPr="004C0EA6">
        <w:rPr>
          <w:rFonts w:asciiTheme="minorHAnsi" w:hAnsiTheme="minorHAnsi" w:cstheme="minorHAnsi"/>
          <w:szCs w:val="22"/>
          <w:lang w:val="en-ZA" w:eastAsia="en-ZA"/>
        </w:rPr>
        <w:t xml:space="preserve">. </w:t>
      </w:r>
    </w:p>
    <w:p w14:paraId="6549C638" w14:textId="77777777" w:rsidR="006E6C40" w:rsidRPr="004C0EA6" w:rsidRDefault="006E6C40" w:rsidP="00AB4215">
      <w:pPr>
        <w:pStyle w:val="ListParagraph"/>
        <w:keepNext/>
        <w:keepLines/>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If the auditor becomes aware of the existence of, or information about, the following matters, it may be an indication of non</w:t>
      </w:r>
      <w:r w:rsidR="000641E5" w:rsidRPr="004C0EA6">
        <w:rPr>
          <w:rFonts w:asciiTheme="minorHAnsi" w:hAnsiTheme="minorHAnsi" w:cstheme="minorHAnsi"/>
          <w:szCs w:val="22"/>
        </w:rPr>
        <w:t>-</w:t>
      </w:r>
      <w:r w:rsidRPr="004C0EA6">
        <w:rPr>
          <w:rFonts w:asciiTheme="minorHAnsi" w:hAnsiTheme="minorHAnsi" w:cstheme="minorHAnsi"/>
          <w:szCs w:val="22"/>
        </w:rPr>
        <w:t>compliance with laws and regulations:</w:t>
      </w:r>
    </w:p>
    <w:p w14:paraId="5A464941"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 xml:space="preserve">Investigations of the </w:t>
      </w:r>
      <w:r w:rsidR="008B27AF" w:rsidRPr="004C0EA6">
        <w:rPr>
          <w:rFonts w:asciiTheme="minorHAnsi" w:hAnsiTheme="minorHAnsi" w:cstheme="minorHAnsi"/>
          <w:szCs w:val="22"/>
        </w:rPr>
        <w:t>fresh produce agent</w:t>
      </w:r>
      <w:r w:rsidR="00465F9C" w:rsidRPr="004C0EA6">
        <w:rPr>
          <w:rFonts w:asciiTheme="minorHAnsi" w:hAnsiTheme="minorHAnsi" w:cstheme="minorHAnsi"/>
          <w:szCs w:val="22"/>
        </w:rPr>
        <w:t xml:space="preserve"> </w:t>
      </w:r>
      <w:r w:rsidRPr="004C0EA6">
        <w:rPr>
          <w:rFonts w:asciiTheme="minorHAnsi" w:hAnsiTheme="minorHAnsi" w:cstheme="minorHAnsi"/>
          <w:szCs w:val="22"/>
        </w:rPr>
        <w:t xml:space="preserve">by the </w:t>
      </w:r>
      <w:r w:rsidR="008B27AF" w:rsidRPr="004C0EA6">
        <w:rPr>
          <w:rFonts w:asciiTheme="minorHAnsi" w:hAnsiTheme="minorHAnsi" w:cstheme="minorHAnsi"/>
          <w:szCs w:val="22"/>
        </w:rPr>
        <w:t>Council</w:t>
      </w:r>
      <w:r w:rsidRPr="004C0EA6">
        <w:rPr>
          <w:rFonts w:asciiTheme="minorHAnsi" w:hAnsiTheme="minorHAnsi" w:cstheme="minorHAnsi"/>
          <w:szCs w:val="22"/>
        </w:rPr>
        <w:t>, any regulatory organisations, government departments or evidence of payment of fines or penalties;</w:t>
      </w:r>
    </w:p>
    <w:p w14:paraId="55752691"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lastRenderedPageBreak/>
        <w:t xml:space="preserve">Payments for unspecified services or </w:t>
      </w:r>
      <w:r w:rsidR="00D73993" w:rsidRPr="004C0EA6">
        <w:rPr>
          <w:rFonts w:asciiTheme="minorHAnsi" w:hAnsiTheme="minorHAnsi" w:cstheme="minorHAnsi"/>
          <w:szCs w:val="22"/>
        </w:rPr>
        <w:t xml:space="preserve">making of </w:t>
      </w:r>
      <w:r w:rsidRPr="004C0EA6">
        <w:rPr>
          <w:rFonts w:asciiTheme="minorHAnsi" w:hAnsiTheme="minorHAnsi" w:cstheme="minorHAnsi"/>
          <w:szCs w:val="22"/>
        </w:rPr>
        <w:t xml:space="preserve">loans to consultants, related parties, employees or government employees not in accordance with the </w:t>
      </w:r>
      <w:r w:rsidR="00CE7E19" w:rsidRPr="004C0EA6">
        <w:rPr>
          <w:rFonts w:asciiTheme="minorHAnsi" w:hAnsiTheme="minorHAnsi" w:cstheme="minorHAnsi"/>
          <w:szCs w:val="22"/>
        </w:rPr>
        <w:t xml:space="preserve">relevant </w:t>
      </w:r>
      <w:r w:rsidRPr="004C0EA6">
        <w:rPr>
          <w:rFonts w:asciiTheme="minorHAnsi" w:hAnsiTheme="minorHAnsi" w:cstheme="minorHAnsi"/>
          <w:szCs w:val="22"/>
        </w:rPr>
        <w:t xml:space="preserve">service activity or </w:t>
      </w:r>
      <w:r w:rsidR="008B27AF" w:rsidRPr="004C0EA6">
        <w:rPr>
          <w:rFonts w:asciiTheme="minorHAnsi" w:hAnsiTheme="minorHAnsi" w:cstheme="minorHAnsi"/>
          <w:szCs w:val="22"/>
        </w:rPr>
        <w:t xml:space="preserve">instructions from </w:t>
      </w:r>
      <w:r w:rsidR="002F7873" w:rsidRPr="004C0EA6">
        <w:rPr>
          <w:rFonts w:asciiTheme="minorHAnsi" w:hAnsiTheme="minorHAnsi" w:cstheme="minorHAnsi"/>
          <w:szCs w:val="22"/>
        </w:rPr>
        <w:t xml:space="preserve">the </w:t>
      </w:r>
      <w:r w:rsidR="008B27AF" w:rsidRPr="004C0EA6">
        <w:rPr>
          <w:rFonts w:asciiTheme="minorHAnsi" w:hAnsiTheme="minorHAnsi" w:cstheme="minorHAnsi"/>
          <w:szCs w:val="22"/>
        </w:rPr>
        <w:t>principal</w:t>
      </w:r>
      <w:r w:rsidR="001A5B84" w:rsidRPr="004C0EA6">
        <w:rPr>
          <w:rFonts w:asciiTheme="minorHAnsi" w:hAnsiTheme="minorHAnsi" w:cstheme="minorHAnsi"/>
          <w:szCs w:val="22"/>
        </w:rPr>
        <w:t>;</w:t>
      </w:r>
    </w:p>
    <w:p w14:paraId="0A556E5B" w14:textId="77777777" w:rsidR="006E6C40" w:rsidRPr="004C0EA6" w:rsidRDefault="001A5B84"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Payments in c</w:t>
      </w:r>
      <w:r w:rsidR="006E6C40" w:rsidRPr="004C0EA6">
        <w:rPr>
          <w:rFonts w:asciiTheme="minorHAnsi" w:hAnsiTheme="minorHAnsi" w:cstheme="minorHAnsi"/>
          <w:szCs w:val="22"/>
        </w:rPr>
        <w:t>ash</w:t>
      </w:r>
      <w:r w:rsidRPr="004C0EA6">
        <w:rPr>
          <w:rFonts w:asciiTheme="minorHAnsi" w:hAnsiTheme="minorHAnsi" w:cstheme="minorHAnsi"/>
          <w:szCs w:val="22"/>
        </w:rPr>
        <w:t>,</w:t>
      </w:r>
      <w:r w:rsidR="00B412FA" w:rsidRPr="004C0EA6">
        <w:rPr>
          <w:rFonts w:asciiTheme="minorHAnsi" w:hAnsiTheme="minorHAnsi" w:cstheme="minorHAnsi"/>
          <w:szCs w:val="22"/>
        </w:rPr>
        <w:t xml:space="preserve"> </w:t>
      </w:r>
      <w:r w:rsidRPr="004C0EA6">
        <w:rPr>
          <w:rFonts w:asciiTheme="minorHAnsi" w:hAnsiTheme="minorHAnsi" w:cstheme="minorHAnsi"/>
          <w:szCs w:val="22"/>
        </w:rPr>
        <w:t>or</w:t>
      </w:r>
      <w:r w:rsidR="006E6C40" w:rsidRPr="004C0EA6">
        <w:rPr>
          <w:rFonts w:asciiTheme="minorHAnsi" w:hAnsiTheme="minorHAnsi" w:cstheme="minorHAnsi"/>
          <w:szCs w:val="22"/>
        </w:rPr>
        <w:t xml:space="preserve"> in the form of cash cheques payable to bearer</w:t>
      </w:r>
      <w:r w:rsidRPr="004C0EA6">
        <w:rPr>
          <w:rFonts w:asciiTheme="minorHAnsi" w:hAnsiTheme="minorHAnsi" w:cstheme="minorHAnsi"/>
          <w:szCs w:val="22"/>
        </w:rPr>
        <w:t>,</w:t>
      </w:r>
      <w:r w:rsidR="006E6C40" w:rsidRPr="004C0EA6">
        <w:rPr>
          <w:rFonts w:asciiTheme="minorHAnsi" w:hAnsiTheme="minorHAnsi" w:cstheme="minorHAnsi"/>
          <w:szCs w:val="22"/>
        </w:rPr>
        <w:t xml:space="preserve"> or </w:t>
      </w:r>
      <w:r w:rsidRPr="004C0EA6">
        <w:rPr>
          <w:rFonts w:asciiTheme="minorHAnsi" w:hAnsiTheme="minorHAnsi" w:cstheme="minorHAnsi"/>
          <w:szCs w:val="22"/>
        </w:rPr>
        <w:t xml:space="preserve">electronic fund </w:t>
      </w:r>
      <w:r w:rsidR="006E6C40" w:rsidRPr="004C0EA6">
        <w:rPr>
          <w:rFonts w:asciiTheme="minorHAnsi" w:hAnsiTheme="minorHAnsi" w:cstheme="minorHAnsi"/>
          <w:szCs w:val="22"/>
        </w:rPr>
        <w:t>transfers to</w:t>
      </w:r>
      <w:r w:rsidRPr="004C0EA6">
        <w:rPr>
          <w:rFonts w:asciiTheme="minorHAnsi" w:hAnsiTheme="minorHAnsi" w:cstheme="minorHAnsi"/>
          <w:szCs w:val="22"/>
        </w:rPr>
        <w:t xml:space="preserve"> </w:t>
      </w:r>
      <w:r w:rsidR="006E6C40" w:rsidRPr="004C0EA6">
        <w:rPr>
          <w:rFonts w:asciiTheme="minorHAnsi" w:hAnsiTheme="minorHAnsi" w:cstheme="minorHAnsi"/>
          <w:szCs w:val="22"/>
        </w:rPr>
        <w:t>numbered bank accounts</w:t>
      </w:r>
      <w:r w:rsidRPr="004C0EA6">
        <w:rPr>
          <w:rFonts w:asciiTheme="minorHAnsi" w:hAnsiTheme="minorHAnsi" w:cstheme="minorHAnsi"/>
          <w:szCs w:val="22"/>
        </w:rPr>
        <w:t>,</w:t>
      </w:r>
      <w:r w:rsidR="002A06AE" w:rsidRPr="004C0EA6">
        <w:rPr>
          <w:rFonts w:asciiTheme="minorHAnsi" w:hAnsiTheme="minorHAnsi" w:cstheme="minorHAnsi"/>
          <w:szCs w:val="22"/>
        </w:rPr>
        <w:t xml:space="preserve"> where the payee is </w:t>
      </w:r>
      <w:r w:rsidR="0053687B" w:rsidRPr="004C0EA6">
        <w:rPr>
          <w:rFonts w:asciiTheme="minorHAnsi" w:hAnsiTheme="minorHAnsi" w:cstheme="minorHAnsi"/>
          <w:szCs w:val="22"/>
        </w:rPr>
        <w:t>not identified</w:t>
      </w:r>
      <w:r w:rsidRPr="004C0EA6">
        <w:rPr>
          <w:rFonts w:asciiTheme="minorHAnsi" w:hAnsiTheme="minorHAnsi" w:cstheme="minorHAnsi"/>
          <w:szCs w:val="22"/>
        </w:rPr>
        <w:t>;</w:t>
      </w:r>
    </w:p>
    <w:p w14:paraId="0A775F32"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 xml:space="preserve">Unusual </w:t>
      </w:r>
      <w:r w:rsidR="00CE7E19" w:rsidRPr="004C0EA6">
        <w:rPr>
          <w:rFonts w:asciiTheme="minorHAnsi" w:hAnsiTheme="minorHAnsi" w:cstheme="minorHAnsi"/>
          <w:szCs w:val="22"/>
        </w:rPr>
        <w:t xml:space="preserve">offshore or cross-border </w:t>
      </w:r>
      <w:r w:rsidRPr="004C0EA6">
        <w:rPr>
          <w:rFonts w:asciiTheme="minorHAnsi" w:hAnsiTheme="minorHAnsi" w:cstheme="minorHAnsi"/>
          <w:szCs w:val="22"/>
        </w:rPr>
        <w:t xml:space="preserve">transactions </w:t>
      </w:r>
      <w:r w:rsidR="00963868" w:rsidRPr="004C0EA6">
        <w:rPr>
          <w:rFonts w:asciiTheme="minorHAnsi" w:hAnsiTheme="minorHAnsi" w:cstheme="minorHAnsi"/>
          <w:szCs w:val="22"/>
        </w:rPr>
        <w:t xml:space="preserve">in the </w:t>
      </w:r>
      <w:r w:rsidR="008B27AF" w:rsidRPr="004C0EA6">
        <w:rPr>
          <w:rFonts w:asciiTheme="minorHAnsi" w:hAnsiTheme="minorHAnsi" w:cstheme="minorHAnsi"/>
          <w:szCs w:val="22"/>
        </w:rPr>
        <w:t xml:space="preserve">fresh produce </w:t>
      </w:r>
      <w:r w:rsidR="00963868" w:rsidRPr="004C0EA6">
        <w:rPr>
          <w:rFonts w:asciiTheme="minorHAnsi" w:hAnsiTheme="minorHAnsi" w:cstheme="minorHAnsi"/>
          <w:szCs w:val="22"/>
        </w:rPr>
        <w:t>a</w:t>
      </w:r>
      <w:r w:rsidR="008B27AF" w:rsidRPr="004C0EA6">
        <w:rPr>
          <w:rFonts w:asciiTheme="minorHAnsi" w:hAnsiTheme="minorHAnsi" w:cstheme="minorHAnsi"/>
          <w:szCs w:val="22"/>
        </w:rPr>
        <w:t>gent</w:t>
      </w:r>
      <w:r w:rsidR="00963868" w:rsidRPr="004C0EA6">
        <w:rPr>
          <w:rFonts w:asciiTheme="minorHAnsi" w:hAnsiTheme="minorHAnsi" w:cstheme="minorHAnsi"/>
          <w:szCs w:val="22"/>
        </w:rPr>
        <w:t>’s trust account</w:t>
      </w:r>
      <w:r w:rsidR="00CE7E19" w:rsidRPr="004C0EA6">
        <w:rPr>
          <w:rFonts w:asciiTheme="minorHAnsi" w:hAnsiTheme="minorHAnsi" w:cstheme="minorHAnsi"/>
          <w:szCs w:val="22"/>
        </w:rPr>
        <w:t>s</w:t>
      </w:r>
      <w:r w:rsidR="00963868" w:rsidRPr="004C0EA6">
        <w:rPr>
          <w:rFonts w:asciiTheme="minorHAnsi" w:hAnsiTheme="minorHAnsi" w:cstheme="minorHAnsi"/>
          <w:szCs w:val="22"/>
        </w:rPr>
        <w:t xml:space="preserve"> </w:t>
      </w:r>
      <w:r w:rsidRPr="004C0EA6">
        <w:rPr>
          <w:rFonts w:asciiTheme="minorHAnsi" w:hAnsiTheme="minorHAnsi" w:cstheme="minorHAnsi"/>
          <w:szCs w:val="22"/>
        </w:rPr>
        <w:t xml:space="preserve">with entities in other jurisdictions </w:t>
      </w:r>
      <w:r w:rsidR="00CE7E19" w:rsidRPr="004C0EA6">
        <w:rPr>
          <w:rFonts w:asciiTheme="minorHAnsi" w:hAnsiTheme="minorHAnsi" w:cstheme="minorHAnsi"/>
          <w:szCs w:val="22"/>
        </w:rPr>
        <w:t>(</w:t>
      </w:r>
      <w:r w:rsidRPr="004C0EA6">
        <w:rPr>
          <w:rFonts w:asciiTheme="minorHAnsi" w:hAnsiTheme="minorHAnsi" w:cstheme="minorHAnsi"/>
          <w:szCs w:val="22"/>
        </w:rPr>
        <w:t>including tax havens</w:t>
      </w:r>
      <w:r w:rsidR="00CE7E19" w:rsidRPr="004C0EA6">
        <w:rPr>
          <w:rFonts w:asciiTheme="minorHAnsi" w:hAnsiTheme="minorHAnsi" w:cstheme="minorHAnsi"/>
          <w:szCs w:val="22"/>
        </w:rPr>
        <w:t>);</w:t>
      </w:r>
    </w:p>
    <w:p w14:paraId="208BB53E"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Payments for goods or services made other than to the country from which the goods or services originated;</w:t>
      </w:r>
    </w:p>
    <w:p w14:paraId="2AB4C838"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Payments without proper exchange control documentation;</w:t>
      </w:r>
    </w:p>
    <w:p w14:paraId="7471C4C3"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 xml:space="preserve">Existence of an information system which, whether by design or accident, </w:t>
      </w:r>
      <w:r w:rsidR="00963868" w:rsidRPr="004C0EA6">
        <w:rPr>
          <w:rFonts w:asciiTheme="minorHAnsi" w:hAnsiTheme="minorHAnsi" w:cstheme="minorHAnsi"/>
          <w:szCs w:val="22"/>
        </w:rPr>
        <w:t xml:space="preserve">fails </w:t>
      </w:r>
      <w:r w:rsidRPr="004C0EA6">
        <w:rPr>
          <w:rFonts w:asciiTheme="minorHAnsi" w:hAnsiTheme="minorHAnsi" w:cstheme="minorHAnsi"/>
          <w:szCs w:val="22"/>
        </w:rPr>
        <w:t>to provide an adequate audit trail or sufficient evidence;</w:t>
      </w:r>
    </w:p>
    <w:p w14:paraId="4B96646D"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Unauthorised transactions or improperly recorded transactions;</w:t>
      </w:r>
      <w:r w:rsidR="009B6834" w:rsidRPr="004C0EA6">
        <w:rPr>
          <w:rFonts w:asciiTheme="minorHAnsi" w:hAnsiTheme="minorHAnsi" w:cstheme="minorHAnsi"/>
          <w:szCs w:val="22"/>
        </w:rPr>
        <w:t xml:space="preserve"> and</w:t>
      </w:r>
    </w:p>
    <w:p w14:paraId="63977F8A"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Adverse media comment.</w:t>
      </w:r>
    </w:p>
    <w:p w14:paraId="4604B816" w14:textId="67F6E7C1" w:rsidR="00C43582" w:rsidRPr="004C0EA6" w:rsidRDefault="0059407A" w:rsidP="00AB4215">
      <w:pPr>
        <w:pStyle w:val="ListParagraph"/>
        <w:numPr>
          <w:ilvl w:val="0"/>
          <w:numId w:val="13"/>
        </w:numPr>
        <w:ind w:left="562" w:hanging="562"/>
        <w:rPr>
          <w:rFonts w:asciiTheme="minorHAnsi" w:hAnsiTheme="minorHAnsi" w:cstheme="minorHAnsi"/>
          <w:szCs w:val="22"/>
        </w:rPr>
      </w:pPr>
      <w:r w:rsidRPr="004C0EA6">
        <w:rPr>
          <w:rFonts w:cs="Arial"/>
          <w:szCs w:val="22"/>
        </w:rPr>
        <w:t>I</w:t>
      </w:r>
      <w:r w:rsidR="00C43582" w:rsidRPr="004C0EA6">
        <w:rPr>
          <w:rFonts w:cs="Arial"/>
          <w:szCs w:val="22"/>
        </w:rPr>
        <w:t>n December 2016</w:t>
      </w:r>
      <w:r w:rsidRPr="004C0EA6">
        <w:rPr>
          <w:rFonts w:cs="Arial"/>
          <w:szCs w:val="22"/>
        </w:rPr>
        <w:t>, the IRBA adopted</w:t>
      </w:r>
      <w:r w:rsidR="00C43582" w:rsidRPr="004C0EA6">
        <w:rPr>
          <w:rFonts w:cs="Arial"/>
          <w:szCs w:val="22"/>
        </w:rPr>
        <w:t xml:space="preserve"> ethics requirements </w:t>
      </w:r>
      <w:r w:rsidR="00000C90" w:rsidRPr="004C0EA6">
        <w:rPr>
          <w:rFonts w:cs="Arial"/>
          <w:szCs w:val="22"/>
        </w:rPr>
        <w:t>and guidance</w:t>
      </w:r>
      <w:r w:rsidR="00C43582" w:rsidRPr="004C0EA6">
        <w:rPr>
          <w:rFonts w:cs="Arial"/>
          <w:szCs w:val="22"/>
        </w:rPr>
        <w:t xml:space="preserve"> </w:t>
      </w:r>
      <w:r w:rsidR="00000C90" w:rsidRPr="004C0EA6">
        <w:rPr>
          <w:rFonts w:cs="Arial"/>
          <w:szCs w:val="22"/>
        </w:rPr>
        <w:t>to assist</w:t>
      </w:r>
      <w:r w:rsidR="00C43582" w:rsidRPr="004C0EA6">
        <w:rPr>
          <w:rFonts w:cs="Arial"/>
          <w:szCs w:val="22"/>
        </w:rPr>
        <w:t xml:space="preserve"> registered auditors in dealing </w:t>
      </w:r>
      <w:r w:rsidR="00000C90" w:rsidRPr="004C0EA6">
        <w:rPr>
          <w:rFonts w:cs="Arial"/>
          <w:szCs w:val="22"/>
        </w:rPr>
        <w:t>with non</w:t>
      </w:r>
      <w:r w:rsidR="00C43582" w:rsidRPr="004C0EA6">
        <w:rPr>
          <w:rFonts w:cs="Arial"/>
          <w:szCs w:val="22"/>
        </w:rPr>
        <w:t xml:space="preserve">-compliance </w:t>
      </w:r>
      <w:r w:rsidR="00000C90" w:rsidRPr="004C0EA6">
        <w:rPr>
          <w:rFonts w:cs="Arial"/>
          <w:szCs w:val="22"/>
        </w:rPr>
        <w:t>with laws</w:t>
      </w:r>
      <w:r w:rsidR="00C43582" w:rsidRPr="004C0EA6">
        <w:rPr>
          <w:rFonts w:cs="Arial"/>
          <w:szCs w:val="22"/>
        </w:rPr>
        <w:t xml:space="preserve"> and regulations (NOCLAR). </w:t>
      </w:r>
      <w:r w:rsidR="006F05C5" w:rsidRPr="004C0EA6">
        <w:rPr>
          <w:rFonts w:cs="Arial"/>
          <w:szCs w:val="22"/>
        </w:rPr>
        <w:t xml:space="preserve">Non-compliance with laws and regulations comprises acts of omission or commission, intentional or unintentional, committed by a client, or by those charged with governance, by management or by other individuals working for or under the direction of a client which are contrary to the prevailing laws or regulations. </w:t>
      </w:r>
      <w:r w:rsidR="00C43582" w:rsidRPr="004C0EA6">
        <w:rPr>
          <w:rFonts w:cs="Arial"/>
          <w:szCs w:val="22"/>
        </w:rPr>
        <w:t xml:space="preserve">Section </w:t>
      </w:r>
      <w:r w:rsidR="00796D61" w:rsidRPr="004C0EA6">
        <w:rPr>
          <w:rFonts w:cs="Arial"/>
          <w:szCs w:val="22"/>
        </w:rPr>
        <w:t>360</w:t>
      </w:r>
      <w:r w:rsidR="00C43582" w:rsidRPr="004C0EA6">
        <w:rPr>
          <w:rFonts w:cs="Arial"/>
          <w:szCs w:val="22"/>
        </w:rPr>
        <w:t xml:space="preserve"> of the IRBA Code sets out the registered auditor’s </w:t>
      </w:r>
      <w:r w:rsidR="00000C90" w:rsidRPr="004C0EA6">
        <w:rPr>
          <w:rFonts w:cs="Arial"/>
          <w:szCs w:val="22"/>
        </w:rPr>
        <w:t>responsibilities in responding to NOCLAR or suspected NOCLAR</w:t>
      </w:r>
      <w:r w:rsidR="00C43582" w:rsidRPr="004C0EA6">
        <w:rPr>
          <w:rFonts w:cs="Arial"/>
          <w:szCs w:val="22"/>
        </w:rPr>
        <w:t>. These sections are effective as of 15 July 2017</w:t>
      </w:r>
      <w:r w:rsidR="00C43582" w:rsidRPr="004C0EA6">
        <w:rPr>
          <w:rFonts w:asciiTheme="minorHAnsi" w:hAnsiTheme="minorHAnsi" w:cstheme="minorHAnsi"/>
          <w:szCs w:val="22"/>
        </w:rPr>
        <w:t>.</w:t>
      </w:r>
    </w:p>
    <w:p w14:paraId="3E16ED7F" w14:textId="00078A54" w:rsidR="006E6C40" w:rsidRPr="004C0EA6" w:rsidRDefault="006C58EC" w:rsidP="00C35CE6">
      <w:pPr>
        <w:pStyle w:val="Heading2"/>
      </w:pPr>
      <w:bookmarkStart w:id="73" w:name="_Toc219695273"/>
      <w:bookmarkStart w:id="74" w:name="_Toc220911094"/>
      <w:bookmarkStart w:id="75" w:name="_Toc275860855"/>
      <w:bookmarkStart w:id="76" w:name="_Toc456358640"/>
      <w:bookmarkStart w:id="77" w:name="_Toc529194454"/>
      <w:bookmarkStart w:id="78" w:name="_Toc219695272"/>
      <w:bookmarkEnd w:id="72"/>
      <w:r w:rsidRPr="004C0EA6">
        <w:t>Written r</w:t>
      </w:r>
      <w:r w:rsidR="006E6C40" w:rsidRPr="004C0EA6">
        <w:t xml:space="preserve">epresentations by </w:t>
      </w:r>
      <w:bookmarkEnd w:id="73"/>
      <w:bookmarkEnd w:id="74"/>
      <w:bookmarkEnd w:id="75"/>
      <w:r w:rsidR="004D3F22" w:rsidRPr="004C0EA6">
        <w:t>a</w:t>
      </w:r>
      <w:r w:rsidR="008B27AF" w:rsidRPr="004C0EA6">
        <w:t xml:space="preserve"> fresh produce agent</w:t>
      </w:r>
      <w:bookmarkEnd w:id="76"/>
      <w:r w:rsidR="00423A76" w:rsidRPr="004C0EA6">
        <w:rPr>
          <w:rStyle w:val="FootnoteReference"/>
        </w:rPr>
        <w:footnoteReference w:id="26"/>
      </w:r>
      <w:bookmarkEnd w:id="77"/>
    </w:p>
    <w:p w14:paraId="10A2023F" w14:textId="119D2B61" w:rsidR="00F81D1C" w:rsidRPr="004C0EA6" w:rsidRDefault="006E6C4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obtains </w:t>
      </w:r>
      <w:r w:rsidR="006C58EC" w:rsidRPr="00A16B98">
        <w:rPr>
          <w:rFonts w:asciiTheme="minorHAnsi" w:hAnsiTheme="minorHAnsi" w:cstheme="minorHAnsi"/>
          <w:szCs w:val="22"/>
        </w:rPr>
        <w:t xml:space="preserve">written </w:t>
      </w:r>
      <w:r w:rsidRPr="00444283">
        <w:rPr>
          <w:rFonts w:asciiTheme="minorHAnsi" w:hAnsiTheme="minorHAnsi" w:cstheme="minorHAnsi"/>
          <w:szCs w:val="22"/>
        </w:rPr>
        <w:t xml:space="preserve">representations in respect of </w:t>
      </w:r>
      <w:r w:rsidR="008B27AF" w:rsidRPr="00713C8F">
        <w:rPr>
          <w:rFonts w:asciiTheme="minorHAnsi" w:hAnsiTheme="minorHAnsi" w:cstheme="minorHAnsi"/>
          <w:szCs w:val="22"/>
        </w:rPr>
        <w:t xml:space="preserve">the fresh produce </w:t>
      </w:r>
      <w:r w:rsidRPr="00996253">
        <w:rPr>
          <w:rFonts w:asciiTheme="minorHAnsi" w:hAnsiTheme="minorHAnsi" w:cstheme="minorHAnsi"/>
          <w:szCs w:val="22"/>
        </w:rPr>
        <w:t>a</w:t>
      </w:r>
      <w:r w:rsidR="008B27AF" w:rsidRPr="00996253">
        <w:rPr>
          <w:rFonts w:asciiTheme="minorHAnsi" w:hAnsiTheme="minorHAnsi" w:cstheme="minorHAnsi"/>
          <w:szCs w:val="22"/>
        </w:rPr>
        <w:t>gent</w:t>
      </w:r>
      <w:r w:rsidRPr="00996253">
        <w:rPr>
          <w:rFonts w:asciiTheme="minorHAnsi" w:hAnsiTheme="minorHAnsi" w:cstheme="minorHAnsi"/>
          <w:szCs w:val="22"/>
        </w:rPr>
        <w:t>s</w:t>
      </w:r>
      <w:r w:rsidR="00C2702E" w:rsidRPr="00A368CC">
        <w:rPr>
          <w:rFonts w:asciiTheme="minorHAnsi" w:hAnsiTheme="minorHAnsi" w:cstheme="minorHAnsi"/>
          <w:szCs w:val="22"/>
        </w:rPr>
        <w:t>’</w:t>
      </w:r>
      <w:r w:rsidRPr="00153A42">
        <w:rPr>
          <w:rFonts w:asciiTheme="minorHAnsi" w:hAnsiTheme="minorHAnsi" w:cstheme="minorHAnsi"/>
          <w:szCs w:val="22"/>
        </w:rPr>
        <w:t xml:space="preserve"> trust accounts from the </w:t>
      </w:r>
      <w:r w:rsidR="008B27AF" w:rsidRPr="00153A42">
        <w:rPr>
          <w:rFonts w:asciiTheme="minorHAnsi" w:hAnsiTheme="minorHAnsi" w:cstheme="minorHAnsi"/>
          <w:szCs w:val="22"/>
        </w:rPr>
        <w:t>fresh produce agent</w:t>
      </w:r>
      <w:r w:rsidR="00206A12" w:rsidRPr="002F7AD5">
        <w:rPr>
          <w:rFonts w:asciiTheme="minorHAnsi" w:hAnsiTheme="minorHAnsi" w:cstheme="minorHAnsi"/>
          <w:szCs w:val="22"/>
        </w:rPr>
        <w:t xml:space="preserve"> or management</w:t>
      </w:r>
      <w:r w:rsidRPr="002F7AD5">
        <w:rPr>
          <w:rFonts w:asciiTheme="minorHAnsi" w:hAnsiTheme="minorHAnsi" w:cstheme="minorHAnsi"/>
          <w:szCs w:val="22"/>
        </w:rPr>
        <w:t>. It should be noted that</w:t>
      </w:r>
      <w:r w:rsidR="00206A12" w:rsidRPr="002F7AD5">
        <w:rPr>
          <w:rFonts w:asciiTheme="minorHAnsi" w:hAnsiTheme="minorHAnsi" w:cstheme="minorHAnsi"/>
          <w:szCs w:val="22"/>
        </w:rPr>
        <w:t xml:space="preserve"> the </w:t>
      </w:r>
      <w:r w:rsidR="00AB6E81" w:rsidRPr="00E604E2">
        <w:rPr>
          <w:rFonts w:asciiTheme="minorHAnsi" w:hAnsiTheme="minorHAnsi" w:cstheme="minorHAnsi"/>
          <w:szCs w:val="22"/>
        </w:rPr>
        <w:t xml:space="preserve">representations from the </w:t>
      </w:r>
      <w:r w:rsidR="008B27AF" w:rsidRPr="001461F5">
        <w:rPr>
          <w:rFonts w:asciiTheme="minorHAnsi" w:hAnsiTheme="minorHAnsi" w:cstheme="minorHAnsi"/>
          <w:szCs w:val="22"/>
        </w:rPr>
        <w:t>fresh produce agent</w:t>
      </w:r>
      <w:r w:rsidR="00206A12" w:rsidRPr="001461F5">
        <w:rPr>
          <w:rFonts w:asciiTheme="minorHAnsi" w:hAnsiTheme="minorHAnsi" w:cstheme="minorHAnsi"/>
          <w:szCs w:val="22"/>
        </w:rPr>
        <w:t xml:space="preserve"> or</w:t>
      </w:r>
      <w:r w:rsidRPr="00647815">
        <w:rPr>
          <w:rFonts w:asciiTheme="minorHAnsi" w:hAnsiTheme="minorHAnsi" w:cstheme="minorHAnsi"/>
          <w:szCs w:val="22"/>
        </w:rPr>
        <w:t xml:space="preserve"> </w:t>
      </w:r>
      <w:r w:rsidR="00206A12" w:rsidRPr="00647815">
        <w:rPr>
          <w:rFonts w:asciiTheme="minorHAnsi" w:hAnsiTheme="minorHAnsi" w:cstheme="minorHAnsi"/>
          <w:szCs w:val="22"/>
        </w:rPr>
        <w:t>management</w:t>
      </w:r>
      <w:r w:rsidR="00AB6E81" w:rsidRPr="00642361">
        <w:rPr>
          <w:rFonts w:asciiTheme="minorHAnsi" w:hAnsiTheme="minorHAnsi" w:cstheme="minorHAnsi"/>
          <w:szCs w:val="22"/>
        </w:rPr>
        <w:t xml:space="preserve"> </w:t>
      </w:r>
      <w:r w:rsidR="00ED1CCE" w:rsidRPr="00E627A6">
        <w:rPr>
          <w:rFonts w:asciiTheme="minorHAnsi" w:hAnsiTheme="minorHAnsi" w:cstheme="minorHAnsi"/>
          <w:szCs w:val="22"/>
        </w:rPr>
        <w:t xml:space="preserve">do </w:t>
      </w:r>
      <w:r w:rsidR="00ED1CCE" w:rsidRPr="002F536B">
        <w:rPr>
          <w:rFonts w:asciiTheme="minorHAnsi" w:hAnsiTheme="minorHAnsi" w:cstheme="minorHAnsi"/>
          <w:szCs w:val="22"/>
        </w:rPr>
        <w:t xml:space="preserve">not </w:t>
      </w:r>
      <w:r w:rsidRPr="005F7CC0">
        <w:rPr>
          <w:rFonts w:asciiTheme="minorHAnsi" w:hAnsiTheme="minorHAnsi" w:cstheme="minorHAnsi"/>
          <w:szCs w:val="22"/>
        </w:rPr>
        <w:t>replace other evidence</w:t>
      </w:r>
      <w:r w:rsidRPr="0011769B">
        <w:rPr>
          <w:rFonts w:asciiTheme="minorHAnsi" w:hAnsiTheme="minorHAnsi" w:cstheme="minorHAnsi"/>
          <w:szCs w:val="22"/>
        </w:rPr>
        <w:t xml:space="preserve"> the auditor reasonably expects to be available.</w:t>
      </w:r>
      <w:r w:rsidR="00122D86" w:rsidRPr="000023F9">
        <w:rPr>
          <w:rFonts w:asciiTheme="minorHAnsi" w:hAnsiTheme="minorHAnsi" w:cstheme="minorHAnsi"/>
          <w:szCs w:val="22"/>
        </w:rPr>
        <w:t xml:space="preserve"> The auditor evaluate</w:t>
      </w:r>
      <w:r w:rsidR="008209A3" w:rsidRPr="00F9794A">
        <w:rPr>
          <w:rFonts w:asciiTheme="minorHAnsi" w:hAnsiTheme="minorHAnsi" w:cstheme="minorHAnsi"/>
          <w:szCs w:val="22"/>
        </w:rPr>
        <w:t>s</w:t>
      </w:r>
      <w:r w:rsidR="00122D86" w:rsidRPr="009C7244">
        <w:rPr>
          <w:rFonts w:asciiTheme="minorHAnsi" w:hAnsiTheme="minorHAnsi" w:cstheme="minorHAnsi"/>
          <w:szCs w:val="22"/>
        </w:rPr>
        <w:t xml:space="preserve"> the reliability of written representations and their </w:t>
      </w:r>
      <w:r w:rsidR="00122D86" w:rsidRPr="007B1C72">
        <w:rPr>
          <w:rFonts w:asciiTheme="minorHAnsi" w:hAnsiTheme="minorHAnsi" w:cstheme="minorHAnsi"/>
          <w:szCs w:val="22"/>
        </w:rPr>
        <w:t>consistency with other evidence obtained. When the availability or reliability of written representations come</w:t>
      </w:r>
      <w:r w:rsidR="00C2702E" w:rsidRPr="007B1C72">
        <w:rPr>
          <w:rFonts w:asciiTheme="minorHAnsi" w:hAnsiTheme="minorHAnsi" w:cstheme="minorHAnsi"/>
          <w:szCs w:val="22"/>
        </w:rPr>
        <w:t>s</w:t>
      </w:r>
      <w:r w:rsidR="00122D86" w:rsidRPr="007B1C72">
        <w:rPr>
          <w:rFonts w:asciiTheme="minorHAnsi" w:hAnsiTheme="minorHAnsi" w:cstheme="minorHAnsi"/>
          <w:szCs w:val="22"/>
        </w:rPr>
        <w:t xml:space="preserve"> into question, the auditor consider</w:t>
      </w:r>
      <w:r w:rsidR="00B45D62" w:rsidRPr="00B658B5">
        <w:rPr>
          <w:rFonts w:asciiTheme="minorHAnsi" w:hAnsiTheme="minorHAnsi" w:cstheme="minorHAnsi"/>
          <w:szCs w:val="22"/>
        </w:rPr>
        <w:t>s</w:t>
      </w:r>
      <w:r w:rsidR="00122D86" w:rsidRPr="00B658B5">
        <w:rPr>
          <w:rFonts w:asciiTheme="minorHAnsi" w:hAnsiTheme="minorHAnsi" w:cstheme="minorHAnsi"/>
          <w:szCs w:val="22"/>
        </w:rPr>
        <w:t xml:space="preserve"> the impact thereof on other evidence obtained and the conclusion in the assurance report.</w:t>
      </w:r>
      <w:r w:rsidR="00652EAF" w:rsidRPr="00C664FE">
        <w:rPr>
          <w:rFonts w:asciiTheme="minorHAnsi" w:hAnsiTheme="minorHAnsi" w:cstheme="minorHAnsi"/>
          <w:szCs w:val="22"/>
        </w:rPr>
        <w:t xml:space="preserve"> The date of the w</w:t>
      </w:r>
      <w:r w:rsidR="00652EAF" w:rsidRPr="00A32C15">
        <w:rPr>
          <w:rFonts w:asciiTheme="minorHAnsi" w:hAnsiTheme="minorHAnsi" w:cstheme="minorHAnsi"/>
          <w:szCs w:val="22"/>
        </w:rPr>
        <w:t>ritten representations shall be as near as practical to, but not after</w:t>
      </w:r>
      <w:r w:rsidR="00C2702E" w:rsidRPr="00AE2B1B">
        <w:rPr>
          <w:rFonts w:asciiTheme="minorHAnsi" w:hAnsiTheme="minorHAnsi" w:cstheme="minorHAnsi"/>
          <w:szCs w:val="22"/>
        </w:rPr>
        <w:t>,</w:t>
      </w:r>
      <w:r w:rsidR="00652EAF" w:rsidRPr="00AE2B1B">
        <w:rPr>
          <w:rFonts w:asciiTheme="minorHAnsi" w:hAnsiTheme="minorHAnsi" w:cstheme="minorHAnsi"/>
          <w:szCs w:val="22"/>
        </w:rPr>
        <w:t xml:space="preserve"> the date of the auditor’s report.</w:t>
      </w:r>
      <w:bookmarkStart w:id="79" w:name="_Toc219695274"/>
      <w:bookmarkStart w:id="80" w:name="_Toc220911095"/>
      <w:bookmarkStart w:id="81" w:name="_Toc275860856"/>
      <w:r w:rsidR="007F29F7" w:rsidRPr="006538A9">
        <w:rPr>
          <w:rFonts w:asciiTheme="minorHAnsi" w:hAnsiTheme="minorHAnsi" w:cstheme="minorHAnsi"/>
          <w:szCs w:val="22"/>
        </w:rPr>
        <w:t xml:space="preserve"> Refer to </w:t>
      </w:r>
      <w:r w:rsidR="007F29F7" w:rsidRPr="006D19BC">
        <w:rPr>
          <w:rFonts w:asciiTheme="minorHAnsi" w:hAnsiTheme="minorHAnsi" w:cstheme="minorHAnsi"/>
          <w:szCs w:val="22"/>
        </w:rPr>
        <w:t>Appendix 2</w:t>
      </w:r>
      <w:r w:rsidR="007F29F7" w:rsidRPr="004C0EA6">
        <w:rPr>
          <w:rFonts w:asciiTheme="minorHAnsi" w:hAnsiTheme="minorHAnsi" w:cstheme="minorHAnsi"/>
          <w:szCs w:val="22"/>
        </w:rPr>
        <w:t xml:space="preserve"> for an illustrative representation letter.</w:t>
      </w:r>
    </w:p>
    <w:p w14:paraId="1A001EE7" w14:textId="77777777" w:rsidR="0043607C" w:rsidRDefault="0043607C">
      <w:pPr>
        <w:spacing w:line="276" w:lineRule="atLeast"/>
        <w:jc w:val="left"/>
        <w:rPr>
          <w:rFonts w:eastAsiaTheme="majorEastAsia" w:cs="Arial"/>
          <w:b/>
          <w:bCs/>
          <w:color w:val="000000" w:themeColor="text1"/>
          <w:sz w:val="24"/>
          <w:szCs w:val="26"/>
        </w:rPr>
      </w:pPr>
      <w:bookmarkStart w:id="82" w:name="_Toc456358641"/>
      <w:bookmarkStart w:id="83" w:name="_Toc529194455"/>
      <w:r>
        <w:br w:type="page"/>
      </w:r>
    </w:p>
    <w:p w14:paraId="323CEDF3" w14:textId="7F9F36A4" w:rsidR="006E6C40" w:rsidRPr="004C0EA6" w:rsidRDefault="00823B7D" w:rsidP="00C35CE6">
      <w:pPr>
        <w:pStyle w:val="Heading2"/>
      </w:pPr>
      <w:r w:rsidRPr="00A16B98">
        <w:lastRenderedPageBreak/>
        <w:t>S</w:t>
      </w:r>
      <w:r w:rsidR="006E6C40" w:rsidRPr="00A16B98">
        <w:t>ubsequent events</w:t>
      </w:r>
      <w:bookmarkEnd w:id="79"/>
      <w:bookmarkEnd w:id="80"/>
      <w:bookmarkEnd w:id="81"/>
      <w:bookmarkEnd w:id="82"/>
      <w:r w:rsidR="00A00798" w:rsidRPr="004C0EA6">
        <w:rPr>
          <w:rStyle w:val="FootnoteReference"/>
        </w:rPr>
        <w:footnoteReference w:id="27"/>
      </w:r>
      <w:bookmarkEnd w:id="83"/>
    </w:p>
    <w:p w14:paraId="66814C8E" w14:textId="5595D99D" w:rsidR="006E6C40" w:rsidRPr="004C0EA6" w:rsidRDefault="006E6C4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considers the effect on </w:t>
      </w:r>
      <w:r w:rsidR="00C2702E" w:rsidRPr="00A16B98">
        <w:rPr>
          <w:rFonts w:asciiTheme="minorHAnsi" w:hAnsiTheme="minorHAnsi" w:cstheme="minorHAnsi"/>
          <w:szCs w:val="22"/>
        </w:rPr>
        <w:t xml:space="preserve">the </w:t>
      </w:r>
      <w:r w:rsidR="00F645DB" w:rsidRPr="00A16B98">
        <w:rPr>
          <w:rFonts w:asciiTheme="minorHAnsi" w:hAnsiTheme="minorHAnsi" w:cstheme="minorHAnsi"/>
          <w:szCs w:val="22"/>
        </w:rPr>
        <w:t xml:space="preserve">fresh produce </w:t>
      </w:r>
      <w:r w:rsidRPr="00444283">
        <w:rPr>
          <w:rFonts w:asciiTheme="minorHAnsi" w:hAnsiTheme="minorHAnsi" w:cstheme="minorHAnsi"/>
          <w:szCs w:val="22"/>
        </w:rPr>
        <w:t>a</w:t>
      </w:r>
      <w:r w:rsidR="00EF7A3B" w:rsidRPr="00713C8F">
        <w:rPr>
          <w:rFonts w:asciiTheme="minorHAnsi" w:hAnsiTheme="minorHAnsi" w:cstheme="minorHAnsi"/>
          <w:szCs w:val="22"/>
        </w:rPr>
        <w:t>gent</w:t>
      </w:r>
      <w:r w:rsidR="00C2702E" w:rsidRPr="00996253">
        <w:rPr>
          <w:rFonts w:asciiTheme="minorHAnsi" w:hAnsiTheme="minorHAnsi" w:cstheme="minorHAnsi"/>
          <w:szCs w:val="22"/>
        </w:rPr>
        <w:t>’</w:t>
      </w:r>
      <w:r w:rsidRPr="00996253">
        <w:rPr>
          <w:rFonts w:asciiTheme="minorHAnsi" w:hAnsiTheme="minorHAnsi" w:cstheme="minorHAnsi"/>
          <w:szCs w:val="22"/>
        </w:rPr>
        <w:t xml:space="preserve">s trust accounts and assurance report of events up to the date of the </w:t>
      </w:r>
      <w:r w:rsidR="004F67EF" w:rsidRPr="00A368CC">
        <w:rPr>
          <w:rFonts w:asciiTheme="minorHAnsi" w:hAnsiTheme="minorHAnsi" w:cstheme="minorHAnsi"/>
          <w:szCs w:val="22"/>
        </w:rPr>
        <w:t>auditor’s</w:t>
      </w:r>
      <w:r w:rsidRPr="00153A42">
        <w:rPr>
          <w:rFonts w:asciiTheme="minorHAnsi" w:hAnsiTheme="minorHAnsi" w:cstheme="minorHAnsi"/>
          <w:szCs w:val="22"/>
        </w:rPr>
        <w:t xml:space="preserve"> report. The extent of consideration of subsequent events depend</w:t>
      </w:r>
      <w:r w:rsidR="004F67EF" w:rsidRPr="002F7AD5">
        <w:rPr>
          <w:rFonts w:asciiTheme="minorHAnsi" w:hAnsiTheme="minorHAnsi" w:cstheme="minorHAnsi"/>
          <w:szCs w:val="22"/>
        </w:rPr>
        <w:t>s</w:t>
      </w:r>
      <w:r w:rsidRPr="002F7AD5">
        <w:rPr>
          <w:rFonts w:asciiTheme="minorHAnsi" w:hAnsiTheme="minorHAnsi" w:cstheme="minorHAnsi"/>
          <w:szCs w:val="22"/>
        </w:rPr>
        <w:t xml:space="preserve"> on the potential for such events to affect the </w:t>
      </w:r>
      <w:r w:rsidR="00F645DB" w:rsidRPr="00E604E2">
        <w:rPr>
          <w:rFonts w:asciiTheme="minorHAnsi" w:hAnsiTheme="minorHAnsi" w:cstheme="minorHAnsi"/>
          <w:szCs w:val="22"/>
        </w:rPr>
        <w:t>fres</w:t>
      </w:r>
      <w:r w:rsidR="00F645DB" w:rsidRPr="001461F5">
        <w:rPr>
          <w:rFonts w:asciiTheme="minorHAnsi" w:hAnsiTheme="minorHAnsi" w:cstheme="minorHAnsi"/>
          <w:szCs w:val="22"/>
        </w:rPr>
        <w:t xml:space="preserve">h produce </w:t>
      </w:r>
      <w:r w:rsidRPr="001461F5">
        <w:rPr>
          <w:rFonts w:asciiTheme="minorHAnsi" w:hAnsiTheme="minorHAnsi" w:cstheme="minorHAnsi"/>
          <w:szCs w:val="22"/>
        </w:rPr>
        <w:t>a</w:t>
      </w:r>
      <w:r w:rsidR="00F645DB" w:rsidRPr="00647815">
        <w:rPr>
          <w:rFonts w:asciiTheme="minorHAnsi" w:hAnsiTheme="minorHAnsi" w:cstheme="minorHAnsi"/>
          <w:szCs w:val="22"/>
        </w:rPr>
        <w:t>gent</w:t>
      </w:r>
      <w:r w:rsidRPr="00647815">
        <w:rPr>
          <w:rFonts w:asciiTheme="minorHAnsi" w:hAnsiTheme="minorHAnsi" w:cstheme="minorHAnsi"/>
          <w:szCs w:val="22"/>
        </w:rPr>
        <w:t>’s trust accounts and to affect the appropriateness of the auditor’s conclusion.</w:t>
      </w:r>
      <w:r w:rsidR="0086789A" w:rsidRPr="00642361">
        <w:rPr>
          <w:rFonts w:asciiTheme="minorHAnsi" w:hAnsiTheme="minorHAnsi" w:cstheme="minorHAnsi"/>
          <w:szCs w:val="22"/>
        </w:rPr>
        <w:t xml:space="preserve"> The auditor </w:t>
      </w:r>
      <w:r w:rsidR="001B0BD4" w:rsidRPr="00E627A6">
        <w:rPr>
          <w:rFonts w:asciiTheme="minorHAnsi" w:hAnsiTheme="minorHAnsi" w:cstheme="minorHAnsi"/>
          <w:szCs w:val="22"/>
        </w:rPr>
        <w:t>considers</w:t>
      </w:r>
      <w:r w:rsidR="0086789A" w:rsidRPr="002F536B">
        <w:rPr>
          <w:rFonts w:asciiTheme="minorHAnsi" w:hAnsiTheme="minorHAnsi" w:cstheme="minorHAnsi"/>
          <w:szCs w:val="22"/>
        </w:rPr>
        <w:t xml:space="preserve"> transactions recorded after the p</w:t>
      </w:r>
      <w:r w:rsidR="00FA4FF7" w:rsidRPr="005F7CC0">
        <w:rPr>
          <w:rFonts w:asciiTheme="minorHAnsi" w:hAnsiTheme="minorHAnsi" w:cstheme="minorHAnsi"/>
          <w:szCs w:val="22"/>
        </w:rPr>
        <w:t>eriod/year-</w:t>
      </w:r>
      <w:r w:rsidR="0086789A" w:rsidRPr="0011769B">
        <w:rPr>
          <w:rFonts w:asciiTheme="minorHAnsi" w:hAnsiTheme="minorHAnsi" w:cstheme="minorHAnsi"/>
          <w:szCs w:val="22"/>
        </w:rPr>
        <w:t>end</w:t>
      </w:r>
      <w:r w:rsidR="00D20C0B" w:rsidRPr="000023F9">
        <w:rPr>
          <w:rFonts w:asciiTheme="minorHAnsi" w:hAnsiTheme="minorHAnsi" w:cstheme="minorHAnsi"/>
          <w:szCs w:val="22"/>
        </w:rPr>
        <w:t>,</w:t>
      </w:r>
      <w:r w:rsidR="0086789A" w:rsidRPr="00F9794A">
        <w:rPr>
          <w:rFonts w:asciiTheme="minorHAnsi" w:hAnsiTheme="minorHAnsi" w:cstheme="minorHAnsi"/>
          <w:szCs w:val="22"/>
        </w:rPr>
        <w:t xml:space="preserve"> but before the date of the audito</w:t>
      </w:r>
      <w:r w:rsidR="0086789A" w:rsidRPr="009C7244">
        <w:rPr>
          <w:rFonts w:asciiTheme="minorHAnsi" w:hAnsiTheme="minorHAnsi" w:cstheme="minorHAnsi"/>
          <w:szCs w:val="22"/>
        </w:rPr>
        <w:t>r’s report</w:t>
      </w:r>
      <w:r w:rsidR="00D20C0B" w:rsidRPr="007B1C72">
        <w:rPr>
          <w:rFonts w:asciiTheme="minorHAnsi" w:hAnsiTheme="minorHAnsi" w:cstheme="minorHAnsi"/>
          <w:szCs w:val="22"/>
        </w:rPr>
        <w:t>,</w:t>
      </w:r>
      <w:r w:rsidR="0086789A" w:rsidRPr="007B1C72">
        <w:rPr>
          <w:rFonts w:asciiTheme="minorHAnsi" w:hAnsiTheme="minorHAnsi" w:cstheme="minorHAnsi"/>
          <w:szCs w:val="22"/>
        </w:rPr>
        <w:t xml:space="preserve"> that may </w:t>
      </w:r>
      <w:r w:rsidR="00000C90" w:rsidRPr="007B1C72">
        <w:rPr>
          <w:rFonts w:asciiTheme="minorHAnsi" w:hAnsiTheme="minorHAnsi" w:cstheme="minorHAnsi"/>
          <w:szCs w:val="22"/>
        </w:rPr>
        <w:t>influence</w:t>
      </w:r>
      <w:r w:rsidR="0086789A" w:rsidRPr="007B1C72">
        <w:rPr>
          <w:rFonts w:asciiTheme="minorHAnsi" w:hAnsiTheme="minorHAnsi" w:cstheme="minorHAnsi"/>
          <w:szCs w:val="22"/>
        </w:rPr>
        <w:t xml:space="preserve"> the auditor’s</w:t>
      </w:r>
      <w:r w:rsidR="00954E5B" w:rsidRPr="00B658B5">
        <w:rPr>
          <w:rFonts w:asciiTheme="minorHAnsi" w:hAnsiTheme="minorHAnsi" w:cstheme="minorHAnsi"/>
          <w:szCs w:val="22"/>
        </w:rPr>
        <w:t xml:space="preserve"> previous consideration</w:t>
      </w:r>
      <w:r w:rsidR="0086789A" w:rsidRPr="00B658B5">
        <w:rPr>
          <w:rFonts w:asciiTheme="minorHAnsi" w:hAnsiTheme="minorHAnsi" w:cstheme="minorHAnsi"/>
          <w:szCs w:val="22"/>
        </w:rPr>
        <w:t xml:space="preserve"> of compliance.</w:t>
      </w:r>
      <w:r w:rsidR="00652EAF" w:rsidRPr="00C664FE">
        <w:rPr>
          <w:rFonts w:asciiTheme="minorHAnsi" w:hAnsiTheme="minorHAnsi" w:cstheme="minorHAnsi"/>
          <w:szCs w:val="22"/>
        </w:rPr>
        <w:t xml:space="preserve"> Furthermore, the auditor has no responsibility to perform any procedures reg</w:t>
      </w:r>
      <w:r w:rsidR="0082752F" w:rsidRPr="00A32C15">
        <w:rPr>
          <w:rFonts w:asciiTheme="minorHAnsi" w:hAnsiTheme="minorHAnsi" w:cstheme="minorHAnsi"/>
          <w:szCs w:val="22"/>
        </w:rPr>
        <w:t xml:space="preserve">arding the </w:t>
      </w:r>
      <w:r w:rsidR="00F645DB" w:rsidRPr="00AE2B1B">
        <w:rPr>
          <w:rFonts w:asciiTheme="minorHAnsi" w:hAnsiTheme="minorHAnsi" w:cstheme="minorHAnsi"/>
          <w:szCs w:val="22"/>
        </w:rPr>
        <w:t xml:space="preserve">fresh produce </w:t>
      </w:r>
      <w:r w:rsidR="0082752F" w:rsidRPr="00AE2B1B">
        <w:rPr>
          <w:rFonts w:asciiTheme="minorHAnsi" w:hAnsiTheme="minorHAnsi" w:cstheme="minorHAnsi"/>
          <w:szCs w:val="22"/>
        </w:rPr>
        <w:t>a</w:t>
      </w:r>
      <w:r w:rsidR="00F645DB" w:rsidRPr="006538A9">
        <w:rPr>
          <w:rFonts w:asciiTheme="minorHAnsi" w:hAnsiTheme="minorHAnsi" w:cstheme="minorHAnsi"/>
          <w:szCs w:val="22"/>
        </w:rPr>
        <w:t>gent</w:t>
      </w:r>
      <w:r w:rsidR="0082752F" w:rsidRPr="004C0EA6">
        <w:rPr>
          <w:rFonts w:asciiTheme="minorHAnsi" w:hAnsiTheme="minorHAnsi" w:cstheme="minorHAnsi"/>
          <w:szCs w:val="22"/>
        </w:rPr>
        <w:t>’s trust a</w:t>
      </w:r>
      <w:r w:rsidR="00652EAF" w:rsidRPr="004C0EA6">
        <w:rPr>
          <w:rFonts w:asciiTheme="minorHAnsi" w:hAnsiTheme="minorHAnsi" w:cstheme="minorHAnsi"/>
          <w:szCs w:val="22"/>
        </w:rPr>
        <w:t>ccount</w:t>
      </w:r>
      <w:r w:rsidR="0016766B" w:rsidRPr="004C0EA6">
        <w:rPr>
          <w:rFonts w:asciiTheme="minorHAnsi" w:hAnsiTheme="minorHAnsi" w:cstheme="minorHAnsi"/>
          <w:szCs w:val="22"/>
        </w:rPr>
        <w:t>s</w:t>
      </w:r>
      <w:r w:rsidR="00652EAF" w:rsidRPr="004C0EA6">
        <w:rPr>
          <w:rFonts w:asciiTheme="minorHAnsi" w:hAnsiTheme="minorHAnsi" w:cstheme="minorHAnsi"/>
          <w:szCs w:val="22"/>
        </w:rPr>
        <w:t xml:space="preserve"> after the date of the auditor’s report.</w:t>
      </w:r>
    </w:p>
    <w:p w14:paraId="0962D628" w14:textId="3FA8F2A5" w:rsidR="006E6C40" w:rsidRPr="004C0EA6" w:rsidRDefault="00823B7D" w:rsidP="00D1258D">
      <w:pPr>
        <w:pStyle w:val="Heading2"/>
        <w:keepNext w:val="0"/>
        <w:keepLines w:val="0"/>
        <w:widowControl w:val="0"/>
      </w:pPr>
      <w:bookmarkStart w:id="84" w:name="_Toc275860857"/>
      <w:bookmarkStart w:id="85" w:name="_Toc456358642"/>
      <w:bookmarkStart w:id="86" w:name="_Toc529194456"/>
      <w:bookmarkStart w:id="87" w:name="_Toc219695275"/>
      <w:bookmarkStart w:id="88" w:name="_Toc220911096"/>
      <w:r w:rsidRPr="004C0EA6">
        <w:t xml:space="preserve">Auditor’s </w:t>
      </w:r>
      <w:r w:rsidR="00AD21EE" w:rsidRPr="004C0EA6">
        <w:t>d</w:t>
      </w:r>
      <w:r w:rsidR="006E6C40" w:rsidRPr="004C0EA6">
        <w:t>ocumentation</w:t>
      </w:r>
      <w:bookmarkEnd w:id="84"/>
      <w:bookmarkEnd w:id="85"/>
      <w:r w:rsidR="00284138" w:rsidRPr="004C0EA6">
        <w:rPr>
          <w:rStyle w:val="FootnoteReference"/>
        </w:rPr>
        <w:footnoteReference w:id="28"/>
      </w:r>
      <w:bookmarkEnd w:id="86"/>
    </w:p>
    <w:p w14:paraId="2FBE6598" w14:textId="0874538F" w:rsidR="006E6C40" w:rsidRPr="00647815" w:rsidRDefault="006E6C40" w:rsidP="00D1258D">
      <w:pPr>
        <w:pStyle w:val="ListParagraph"/>
        <w:widowControl w:val="0"/>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w:t>
      </w:r>
      <w:r w:rsidR="003C6C5F" w:rsidRPr="00A16B98">
        <w:rPr>
          <w:rFonts w:asciiTheme="minorHAnsi" w:hAnsiTheme="minorHAnsi" w:cstheme="minorHAnsi"/>
          <w:szCs w:val="22"/>
        </w:rPr>
        <w:t>records</w:t>
      </w:r>
      <w:r w:rsidRPr="00A16B98">
        <w:rPr>
          <w:rFonts w:asciiTheme="minorHAnsi" w:hAnsiTheme="minorHAnsi" w:cstheme="minorHAnsi"/>
          <w:szCs w:val="22"/>
        </w:rPr>
        <w:t xml:space="preserve"> matters that are significant in providing evidence that supports the </w:t>
      </w:r>
      <w:r w:rsidR="00F81D1C" w:rsidRPr="00444283">
        <w:rPr>
          <w:rFonts w:asciiTheme="minorHAnsi" w:hAnsiTheme="minorHAnsi" w:cstheme="minorHAnsi"/>
          <w:szCs w:val="22"/>
        </w:rPr>
        <w:t>auditor’s</w:t>
      </w:r>
      <w:r w:rsidRPr="00713C8F">
        <w:rPr>
          <w:rFonts w:asciiTheme="minorHAnsi" w:hAnsiTheme="minorHAnsi" w:cstheme="minorHAnsi"/>
          <w:szCs w:val="22"/>
        </w:rPr>
        <w:t xml:space="preserve"> </w:t>
      </w:r>
      <w:r w:rsidR="003C6C5F" w:rsidRPr="00996253">
        <w:rPr>
          <w:rFonts w:asciiTheme="minorHAnsi" w:hAnsiTheme="minorHAnsi" w:cstheme="minorHAnsi"/>
          <w:szCs w:val="22"/>
        </w:rPr>
        <w:t>report. This</w:t>
      </w:r>
      <w:r w:rsidRPr="00996253">
        <w:rPr>
          <w:rFonts w:asciiTheme="minorHAnsi" w:hAnsiTheme="minorHAnsi" w:cstheme="minorHAnsi"/>
          <w:szCs w:val="22"/>
        </w:rPr>
        <w:t xml:space="preserve"> includes a record of the auditor’s reasoning on all significant matters that require the exercise of judg</w:t>
      </w:r>
      <w:r w:rsidR="00756277" w:rsidRPr="00A368CC">
        <w:rPr>
          <w:rFonts w:asciiTheme="minorHAnsi" w:hAnsiTheme="minorHAnsi" w:cstheme="minorHAnsi"/>
          <w:szCs w:val="22"/>
        </w:rPr>
        <w:t>e</w:t>
      </w:r>
      <w:r w:rsidRPr="00153A42">
        <w:rPr>
          <w:rFonts w:asciiTheme="minorHAnsi" w:hAnsiTheme="minorHAnsi" w:cstheme="minorHAnsi"/>
          <w:szCs w:val="22"/>
        </w:rPr>
        <w:t>ment and related conclusions. The existence of difficult questions</w:t>
      </w:r>
      <w:r w:rsidRPr="002F7AD5">
        <w:rPr>
          <w:rFonts w:asciiTheme="minorHAnsi" w:hAnsiTheme="minorHAnsi" w:cstheme="minorHAnsi"/>
          <w:szCs w:val="22"/>
        </w:rPr>
        <w:t xml:space="preserve"> of principle or judg</w:t>
      </w:r>
      <w:r w:rsidR="00756277" w:rsidRPr="00E604E2">
        <w:rPr>
          <w:rFonts w:asciiTheme="minorHAnsi" w:hAnsiTheme="minorHAnsi" w:cstheme="minorHAnsi"/>
          <w:szCs w:val="22"/>
        </w:rPr>
        <w:t>e</w:t>
      </w:r>
      <w:r w:rsidRPr="001461F5">
        <w:rPr>
          <w:rFonts w:asciiTheme="minorHAnsi" w:hAnsiTheme="minorHAnsi" w:cstheme="minorHAnsi"/>
          <w:szCs w:val="22"/>
        </w:rPr>
        <w:t>ment</w:t>
      </w:r>
      <w:r w:rsidRPr="00647815">
        <w:rPr>
          <w:rFonts w:asciiTheme="minorHAnsi" w:hAnsiTheme="minorHAnsi" w:cstheme="minorHAnsi"/>
          <w:szCs w:val="22"/>
        </w:rPr>
        <w:t xml:space="preserve"> calls for the documentation to include the relevant facts that were known by the auditor at the time the conclusion was reached.</w:t>
      </w:r>
    </w:p>
    <w:p w14:paraId="364C4060" w14:textId="77777777" w:rsidR="00ED7B85" w:rsidRPr="004C0EA6" w:rsidRDefault="00F971D4" w:rsidP="00D1258D">
      <w:pPr>
        <w:pStyle w:val="ListParagraph"/>
        <w:widowControl w:val="0"/>
        <w:numPr>
          <w:ilvl w:val="0"/>
          <w:numId w:val="13"/>
        </w:numPr>
        <w:ind w:left="567" w:hanging="567"/>
        <w:rPr>
          <w:rFonts w:asciiTheme="minorHAnsi" w:hAnsiTheme="minorHAnsi" w:cstheme="minorHAnsi"/>
          <w:szCs w:val="22"/>
        </w:rPr>
      </w:pPr>
      <w:r w:rsidRPr="00642361">
        <w:rPr>
          <w:rFonts w:asciiTheme="minorHAnsi" w:hAnsiTheme="minorHAnsi" w:cstheme="minorHAnsi"/>
          <w:szCs w:val="22"/>
        </w:rPr>
        <w:t>The auditor document</w:t>
      </w:r>
      <w:r w:rsidR="00870EC4" w:rsidRPr="00E627A6">
        <w:rPr>
          <w:rFonts w:asciiTheme="minorHAnsi" w:hAnsiTheme="minorHAnsi" w:cstheme="minorHAnsi"/>
          <w:szCs w:val="22"/>
        </w:rPr>
        <w:t>s</w:t>
      </w:r>
      <w:r w:rsidRPr="002F536B">
        <w:rPr>
          <w:rFonts w:asciiTheme="minorHAnsi" w:hAnsiTheme="minorHAnsi" w:cstheme="minorHAnsi"/>
          <w:szCs w:val="22"/>
        </w:rPr>
        <w:t xml:space="preserve"> work performed on opening </w:t>
      </w:r>
      <w:r w:rsidR="00B75D21" w:rsidRPr="005F7CC0">
        <w:rPr>
          <w:rFonts w:asciiTheme="minorHAnsi" w:hAnsiTheme="minorHAnsi" w:cstheme="minorHAnsi"/>
          <w:szCs w:val="22"/>
        </w:rPr>
        <w:t xml:space="preserve">trust </w:t>
      </w:r>
      <w:r w:rsidRPr="0011769B">
        <w:rPr>
          <w:rFonts w:asciiTheme="minorHAnsi" w:hAnsiTheme="minorHAnsi" w:cstheme="minorHAnsi"/>
          <w:szCs w:val="22"/>
        </w:rPr>
        <w:t>b</w:t>
      </w:r>
      <w:r w:rsidRPr="000023F9">
        <w:rPr>
          <w:rFonts w:asciiTheme="minorHAnsi" w:hAnsiTheme="minorHAnsi" w:cstheme="minorHAnsi"/>
          <w:szCs w:val="22"/>
        </w:rPr>
        <w:t xml:space="preserve">alances </w:t>
      </w:r>
      <w:r w:rsidR="004309FC" w:rsidRPr="00F9794A">
        <w:rPr>
          <w:rFonts w:asciiTheme="minorHAnsi" w:hAnsiTheme="minorHAnsi" w:cstheme="minorHAnsi"/>
          <w:szCs w:val="22"/>
        </w:rPr>
        <w:t xml:space="preserve">(as per the trust accounting system) </w:t>
      </w:r>
      <w:r w:rsidRPr="009C7244">
        <w:rPr>
          <w:rFonts w:asciiTheme="minorHAnsi" w:hAnsiTheme="minorHAnsi" w:cstheme="minorHAnsi"/>
          <w:szCs w:val="22"/>
        </w:rPr>
        <w:t>in both initial</w:t>
      </w:r>
      <w:r w:rsidR="0071683D" w:rsidRPr="004C0EA6">
        <w:rPr>
          <w:rFonts w:asciiTheme="minorHAnsi" w:hAnsiTheme="minorHAnsi" w:cstheme="minorHAnsi"/>
          <w:szCs w:val="22"/>
          <w:vertAlign w:val="superscript"/>
        </w:rPr>
        <w:footnoteReference w:id="29"/>
      </w:r>
      <w:r w:rsidRPr="004C0EA6">
        <w:rPr>
          <w:rFonts w:asciiTheme="minorHAnsi" w:hAnsiTheme="minorHAnsi" w:cstheme="minorHAnsi"/>
          <w:szCs w:val="22"/>
        </w:rPr>
        <w:t xml:space="preserve"> and continuing engagements</w:t>
      </w:r>
      <w:r w:rsidR="0031781F" w:rsidRPr="004C0EA6">
        <w:rPr>
          <w:rFonts w:asciiTheme="minorHAnsi" w:hAnsiTheme="minorHAnsi" w:cstheme="minorHAnsi"/>
          <w:szCs w:val="22"/>
        </w:rPr>
        <w:t>.</w:t>
      </w:r>
    </w:p>
    <w:p w14:paraId="264E79A5" w14:textId="77777777" w:rsidR="006E6C40" w:rsidRPr="00444283" w:rsidRDefault="00B84F42" w:rsidP="00A53FD4">
      <w:pPr>
        <w:pStyle w:val="Heading1"/>
      </w:pPr>
      <w:bookmarkStart w:id="89" w:name="_Toc275860859"/>
      <w:bookmarkStart w:id="90" w:name="_Toc456358643"/>
      <w:bookmarkStart w:id="91" w:name="_Toc529194457"/>
      <w:bookmarkEnd w:id="87"/>
      <w:bookmarkEnd w:id="88"/>
      <w:r w:rsidRPr="00A16B98">
        <w:t>A</w:t>
      </w:r>
      <w:r w:rsidR="00823B7D" w:rsidRPr="00A16B98">
        <w:t xml:space="preserve">uditor </w:t>
      </w:r>
      <w:r w:rsidR="00C2702E" w:rsidRPr="00A16B98">
        <w:t>Report</w:t>
      </w:r>
      <w:bookmarkEnd w:id="89"/>
      <w:r w:rsidR="00C2702E" w:rsidRPr="00A16B98">
        <w:t>ing</w:t>
      </w:r>
      <w:bookmarkEnd w:id="90"/>
      <w:bookmarkEnd w:id="91"/>
    </w:p>
    <w:p w14:paraId="2B9D6F75" w14:textId="77777777" w:rsidR="00C24FF1" w:rsidRPr="00996253" w:rsidRDefault="00C24FF1" w:rsidP="00C35CE6">
      <w:pPr>
        <w:pStyle w:val="Heading2"/>
      </w:pPr>
      <w:bookmarkStart w:id="92" w:name="_Toc456358644"/>
      <w:bookmarkStart w:id="93" w:name="_Toc529194458"/>
      <w:r w:rsidRPr="00713C8F">
        <w:t xml:space="preserve">Assurance </w:t>
      </w:r>
      <w:r w:rsidRPr="00996253">
        <w:t>report content</w:t>
      </w:r>
      <w:bookmarkEnd w:id="92"/>
      <w:bookmarkEnd w:id="93"/>
    </w:p>
    <w:p w14:paraId="51C99E0A" w14:textId="77777777" w:rsidR="00C24FF1" w:rsidRPr="001461F5" w:rsidRDefault="00C24FF1" w:rsidP="00AB4215">
      <w:pPr>
        <w:pStyle w:val="ListParagraph"/>
        <w:numPr>
          <w:ilvl w:val="0"/>
          <w:numId w:val="13"/>
        </w:numPr>
        <w:ind w:left="567" w:hanging="567"/>
        <w:rPr>
          <w:rFonts w:asciiTheme="minorHAnsi" w:hAnsiTheme="minorHAnsi" w:cstheme="minorHAnsi"/>
          <w:szCs w:val="22"/>
        </w:rPr>
      </w:pPr>
      <w:r w:rsidRPr="00A368CC">
        <w:rPr>
          <w:rFonts w:asciiTheme="minorHAnsi" w:hAnsiTheme="minorHAnsi" w:cstheme="minorHAnsi"/>
          <w:szCs w:val="22"/>
        </w:rPr>
        <w:t>The auditor’s assurance report content follows the guidance in paragraph</w:t>
      </w:r>
      <w:r w:rsidR="00B84ABC" w:rsidRPr="00153A42">
        <w:rPr>
          <w:rFonts w:asciiTheme="minorHAnsi" w:hAnsiTheme="minorHAnsi" w:cstheme="minorHAnsi"/>
          <w:szCs w:val="22"/>
        </w:rPr>
        <w:t>s</w:t>
      </w:r>
      <w:r w:rsidR="00BC16F7" w:rsidRPr="00153A42">
        <w:rPr>
          <w:rFonts w:asciiTheme="minorHAnsi" w:hAnsiTheme="minorHAnsi" w:cstheme="minorHAnsi"/>
          <w:szCs w:val="22"/>
        </w:rPr>
        <w:t xml:space="preserve"> 69</w:t>
      </w:r>
      <w:r w:rsidR="00B84ABC" w:rsidRPr="00153A42">
        <w:rPr>
          <w:rFonts w:asciiTheme="minorHAnsi" w:hAnsiTheme="minorHAnsi" w:cstheme="minorHAnsi"/>
          <w:szCs w:val="22"/>
        </w:rPr>
        <w:t>-</w:t>
      </w:r>
      <w:r w:rsidR="0082752F" w:rsidRPr="002F7AD5">
        <w:rPr>
          <w:rFonts w:asciiTheme="minorHAnsi" w:hAnsiTheme="minorHAnsi" w:cstheme="minorHAnsi"/>
          <w:szCs w:val="22"/>
        </w:rPr>
        <w:t>71</w:t>
      </w:r>
      <w:r w:rsidR="00652EAF" w:rsidRPr="002F7AD5">
        <w:rPr>
          <w:rFonts w:asciiTheme="minorHAnsi" w:hAnsiTheme="minorHAnsi" w:cstheme="minorHAnsi"/>
          <w:szCs w:val="22"/>
        </w:rPr>
        <w:t xml:space="preserve"> </w:t>
      </w:r>
      <w:r w:rsidRPr="002F7AD5">
        <w:rPr>
          <w:rFonts w:asciiTheme="minorHAnsi" w:hAnsiTheme="minorHAnsi" w:cstheme="minorHAnsi"/>
          <w:szCs w:val="22"/>
        </w:rPr>
        <w:t>of ISAE 3000</w:t>
      </w:r>
      <w:r w:rsidR="00BC16F7" w:rsidRPr="00E604E2">
        <w:rPr>
          <w:rFonts w:asciiTheme="minorHAnsi" w:hAnsiTheme="minorHAnsi" w:cstheme="minorHAnsi"/>
          <w:szCs w:val="22"/>
        </w:rPr>
        <w:t xml:space="preserve"> (Revised)</w:t>
      </w:r>
      <w:r w:rsidRPr="001461F5">
        <w:rPr>
          <w:rFonts w:asciiTheme="minorHAnsi" w:hAnsiTheme="minorHAnsi" w:cstheme="minorHAnsi"/>
          <w:szCs w:val="22"/>
        </w:rPr>
        <w:t xml:space="preserve">. </w:t>
      </w:r>
    </w:p>
    <w:p w14:paraId="3EC0CADD" w14:textId="77777777" w:rsidR="00C24FF1" w:rsidRPr="007B1C72" w:rsidRDefault="00B84ABC" w:rsidP="00AB4215">
      <w:pPr>
        <w:pStyle w:val="ListParagraph"/>
        <w:numPr>
          <w:ilvl w:val="0"/>
          <w:numId w:val="13"/>
        </w:numPr>
        <w:ind w:left="567" w:hanging="567"/>
        <w:rPr>
          <w:rFonts w:asciiTheme="minorHAnsi" w:hAnsiTheme="minorHAnsi" w:cstheme="minorHAnsi"/>
          <w:szCs w:val="22"/>
        </w:rPr>
      </w:pPr>
      <w:r w:rsidRPr="00647815">
        <w:rPr>
          <w:rFonts w:asciiTheme="minorHAnsi" w:hAnsiTheme="minorHAnsi" w:cstheme="minorHAnsi"/>
          <w:szCs w:val="22"/>
        </w:rPr>
        <w:t xml:space="preserve">For </w:t>
      </w:r>
      <w:r w:rsidR="00AB6E81" w:rsidRPr="00647815">
        <w:rPr>
          <w:rFonts w:asciiTheme="minorHAnsi" w:hAnsiTheme="minorHAnsi" w:cstheme="minorHAnsi"/>
          <w:szCs w:val="22"/>
        </w:rPr>
        <w:t xml:space="preserve">the auditor’s </w:t>
      </w:r>
      <w:r w:rsidR="00AB6E81" w:rsidRPr="00642361">
        <w:rPr>
          <w:rFonts w:asciiTheme="minorHAnsi" w:hAnsiTheme="minorHAnsi" w:cstheme="minorHAnsi"/>
          <w:szCs w:val="22"/>
        </w:rPr>
        <w:t>opinion to be understood in the context of the engagement, t</w:t>
      </w:r>
      <w:r w:rsidR="00C24FF1" w:rsidRPr="00E627A6">
        <w:rPr>
          <w:rFonts w:asciiTheme="minorHAnsi" w:hAnsiTheme="minorHAnsi" w:cstheme="minorHAnsi"/>
          <w:szCs w:val="22"/>
        </w:rPr>
        <w:t>he auditor’s responsibility paragraph states</w:t>
      </w:r>
      <w:r w:rsidRPr="002F536B">
        <w:rPr>
          <w:rFonts w:asciiTheme="minorHAnsi" w:hAnsiTheme="minorHAnsi" w:cstheme="minorHAnsi"/>
          <w:szCs w:val="22"/>
        </w:rPr>
        <w:t>,</w:t>
      </w:r>
      <w:r w:rsidR="00C24FF1" w:rsidRPr="005F7CC0">
        <w:rPr>
          <w:rFonts w:asciiTheme="minorHAnsi" w:hAnsiTheme="minorHAnsi" w:cstheme="minorHAnsi"/>
          <w:szCs w:val="22"/>
        </w:rPr>
        <w:t xml:space="preserve"> inter</w:t>
      </w:r>
      <w:r w:rsidR="00C24FF1" w:rsidRPr="0011769B">
        <w:rPr>
          <w:rFonts w:asciiTheme="minorHAnsi" w:hAnsiTheme="minorHAnsi" w:cstheme="minorHAnsi"/>
          <w:szCs w:val="22"/>
        </w:rPr>
        <w:t xml:space="preserve"> </w:t>
      </w:r>
      <w:r w:rsidR="00C24FF1" w:rsidRPr="000023F9">
        <w:rPr>
          <w:rFonts w:asciiTheme="minorHAnsi" w:hAnsiTheme="minorHAnsi" w:cstheme="minorHAnsi"/>
          <w:szCs w:val="22"/>
        </w:rPr>
        <w:t>alia</w:t>
      </w:r>
      <w:r w:rsidRPr="00F9794A">
        <w:rPr>
          <w:rFonts w:asciiTheme="minorHAnsi" w:hAnsiTheme="minorHAnsi" w:cstheme="minorHAnsi"/>
          <w:szCs w:val="22"/>
        </w:rPr>
        <w:t>,</w:t>
      </w:r>
      <w:r w:rsidR="00C24FF1" w:rsidRPr="009C7244">
        <w:rPr>
          <w:rFonts w:asciiTheme="minorHAnsi" w:hAnsiTheme="minorHAnsi" w:cstheme="minorHAnsi"/>
          <w:szCs w:val="22"/>
        </w:rPr>
        <w:t xml:space="preserve"> that:</w:t>
      </w:r>
    </w:p>
    <w:p w14:paraId="053342FA" w14:textId="77777777" w:rsidR="00C24FF1" w:rsidRPr="004C0EA6" w:rsidRDefault="00C24FF1" w:rsidP="00C24FF1">
      <w:pPr>
        <w:pStyle w:val="ListParagraph"/>
        <w:autoSpaceDE w:val="0"/>
        <w:autoSpaceDN w:val="0"/>
        <w:adjustRightInd w:val="0"/>
        <w:ind w:left="567"/>
      </w:pPr>
      <w:r w:rsidRPr="00B658B5">
        <w:rPr>
          <w:rFonts w:asciiTheme="minorHAnsi" w:hAnsiTheme="minorHAnsi" w:cstheme="minorHAnsi"/>
          <w:szCs w:val="22"/>
        </w:rPr>
        <w:t>“A reasonable assurance report in a</w:t>
      </w:r>
      <w:r w:rsidRPr="00C664FE">
        <w:t>ccordance with ISAE 3000</w:t>
      </w:r>
      <w:r w:rsidR="00630323" w:rsidRPr="00A32C15">
        <w:t xml:space="preserve"> (Revised)</w:t>
      </w:r>
      <w:r w:rsidRPr="00AE2B1B">
        <w:t xml:space="preserve"> involves performing procedures to obtain evidence about the compliance of</w:t>
      </w:r>
      <w:r w:rsidRPr="006538A9">
        <w:t xml:space="preserve"> the </w:t>
      </w:r>
      <w:r w:rsidR="00F645DB" w:rsidRPr="004C0EA6">
        <w:t xml:space="preserve">fresh produce </w:t>
      </w:r>
      <w:r w:rsidRPr="004C0EA6">
        <w:t>a</w:t>
      </w:r>
      <w:r w:rsidR="00F645DB" w:rsidRPr="004C0EA6">
        <w:t>gent</w:t>
      </w:r>
      <w:r w:rsidRPr="004C0EA6">
        <w:t>’s trust accounts with the Act and the Rules. The nature, timing and extent of procedures selected depend on the auditor’s judgement, including the assessment of the risks of non</w:t>
      </w:r>
      <w:r w:rsidR="000641E5" w:rsidRPr="004C0EA6">
        <w:t>-</w:t>
      </w:r>
      <w:r w:rsidRPr="004C0EA6">
        <w:t>compliance with the Act and the Rules, whether due to fraud and error. In making those risk assessments</w:t>
      </w:r>
      <w:r w:rsidR="00855912" w:rsidRPr="004C0EA6">
        <w:t>,</w:t>
      </w:r>
      <w:r w:rsidRPr="004C0EA6">
        <w:t xml:space="preserve"> we considered internal control relevant to the </w:t>
      </w:r>
      <w:r w:rsidR="00652EAF" w:rsidRPr="004C0EA6">
        <w:t>engagement in order to design procedures that are appropriate in the circumstances, but not for the purpose of expressing an opinion on the effectiveness of internal control</w:t>
      </w:r>
      <w:r w:rsidRPr="004C0EA6">
        <w:t xml:space="preserve">. </w:t>
      </w:r>
      <w:r w:rsidR="00B91518" w:rsidRPr="004C0EA6">
        <w:t>Our</w:t>
      </w:r>
      <w:r w:rsidRPr="004C0EA6">
        <w:t xml:space="preserve"> reasonable assurance engagement include</w:t>
      </w:r>
      <w:r w:rsidR="00B91518" w:rsidRPr="004C0EA6">
        <w:t>d</w:t>
      </w:r>
      <w:r w:rsidR="007C7B5C" w:rsidRPr="004C0EA6">
        <w:t xml:space="preserve"> the following procedures</w:t>
      </w:r>
      <w:r w:rsidRPr="004C0EA6">
        <w:t xml:space="preserve">: </w:t>
      </w:r>
    </w:p>
    <w:p w14:paraId="1A9D1743" w14:textId="138D7552" w:rsidR="00C24FF1" w:rsidRPr="004C0EA6" w:rsidRDefault="00C24FF1" w:rsidP="00AB4215">
      <w:pPr>
        <w:numPr>
          <w:ilvl w:val="1"/>
          <w:numId w:val="25"/>
        </w:numPr>
        <w:ind w:left="992" w:hanging="425"/>
        <w:rPr>
          <w:rFonts w:asciiTheme="minorHAnsi" w:hAnsiTheme="minorHAnsi" w:cstheme="minorHAnsi"/>
          <w:szCs w:val="22"/>
        </w:rPr>
      </w:pPr>
      <w:r w:rsidRPr="004C0EA6">
        <w:rPr>
          <w:rFonts w:asciiTheme="minorHAnsi" w:hAnsiTheme="minorHAnsi" w:cstheme="minorHAnsi"/>
          <w:szCs w:val="22"/>
        </w:rPr>
        <w:t>Considering and applying</w:t>
      </w:r>
      <w:r w:rsidR="00B84ABC" w:rsidRPr="004C0EA6">
        <w:rPr>
          <w:rFonts w:asciiTheme="minorHAnsi" w:hAnsiTheme="minorHAnsi" w:cstheme="minorHAnsi"/>
          <w:szCs w:val="22"/>
        </w:rPr>
        <w:t>,</w:t>
      </w:r>
      <w:r w:rsidRPr="004C0EA6">
        <w:rPr>
          <w:rFonts w:asciiTheme="minorHAnsi" w:hAnsiTheme="minorHAnsi" w:cstheme="minorHAnsi"/>
          <w:szCs w:val="22"/>
        </w:rPr>
        <w:t xml:space="preserve"> when considered applicable in the engagement circumstances, the guidance in th</w:t>
      </w:r>
      <w:r w:rsidR="00FA4FF7" w:rsidRPr="004C0EA6">
        <w:rPr>
          <w:rFonts w:asciiTheme="minorHAnsi" w:hAnsiTheme="minorHAnsi" w:cstheme="minorHAnsi"/>
          <w:szCs w:val="22"/>
        </w:rPr>
        <w:t>e</w:t>
      </w:r>
      <w:r w:rsidR="0082752F" w:rsidRPr="004C0EA6">
        <w:rPr>
          <w:rFonts w:asciiTheme="minorHAnsi" w:hAnsiTheme="minorHAnsi" w:cstheme="minorHAnsi"/>
          <w:szCs w:val="22"/>
        </w:rPr>
        <w:t xml:space="preserve"> </w:t>
      </w:r>
      <w:r w:rsidRPr="004C0EA6">
        <w:rPr>
          <w:rFonts w:asciiTheme="minorHAnsi" w:hAnsiTheme="minorHAnsi" w:cstheme="minorHAnsi"/>
          <w:i/>
          <w:szCs w:val="22"/>
        </w:rPr>
        <w:t xml:space="preserve">Guide for </w:t>
      </w:r>
      <w:r w:rsidR="00B84ABC" w:rsidRPr="004C0EA6">
        <w:rPr>
          <w:rFonts w:asciiTheme="minorHAnsi" w:hAnsiTheme="minorHAnsi" w:cstheme="minorHAnsi"/>
          <w:i/>
          <w:szCs w:val="22"/>
        </w:rPr>
        <w:t>Registered Auditors</w:t>
      </w:r>
      <w:r w:rsidR="00B84ABC" w:rsidRPr="004C0EA6">
        <w:rPr>
          <w:rFonts w:asciiTheme="minorHAnsi" w:hAnsiTheme="minorHAnsi" w:cstheme="minorHAnsi"/>
          <w:szCs w:val="22"/>
        </w:rPr>
        <w:t xml:space="preserve">, </w:t>
      </w:r>
      <w:r w:rsidRPr="004C0EA6">
        <w:rPr>
          <w:rFonts w:asciiTheme="minorHAnsi" w:hAnsiTheme="minorHAnsi" w:cstheme="minorHAnsi"/>
          <w:i/>
          <w:szCs w:val="22"/>
        </w:rPr>
        <w:t>Engagements on</w:t>
      </w:r>
      <w:r w:rsidR="00F645DB" w:rsidRPr="004C0EA6">
        <w:rPr>
          <w:rFonts w:asciiTheme="minorHAnsi" w:hAnsiTheme="minorHAnsi" w:cstheme="minorHAnsi"/>
          <w:i/>
          <w:szCs w:val="22"/>
        </w:rPr>
        <w:t xml:space="preserve"> Fresh Produce </w:t>
      </w:r>
      <w:r w:rsidRPr="004C0EA6">
        <w:rPr>
          <w:rFonts w:asciiTheme="minorHAnsi" w:hAnsiTheme="minorHAnsi" w:cstheme="minorHAnsi"/>
          <w:i/>
          <w:szCs w:val="22"/>
        </w:rPr>
        <w:t>A</w:t>
      </w:r>
      <w:r w:rsidR="00F645DB" w:rsidRPr="004C0EA6">
        <w:rPr>
          <w:rFonts w:asciiTheme="minorHAnsi" w:hAnsiTheme="minorHAnsi" w:cstheme="minorHAnsi"/>
          <w:i/>
          <w:szCs w:val="22"/>
        </w:rPr>
        <w:t>gent</w:t>
      </w:r>
      <w:r w:rsidRPr="004C0EA6">
        <w:rPr>
          <w:rFonts w:asciiTheme="minorHAnsi" w:hAnsiTheme="minorHAnsi" w:cstheme="minorHAnsi"/>
          <w:i/>
          <w:szCs w:val="22"/>
        </w:rPr>
        <w:t>s</w:t>
      </w:r>
      <w:r w:rsidR="00B84ABC" w:rsidRPr="004C0EA6">
        <w:rPr>
          <w:rFonts w:asciiTheme="minorHAnsi" w:hAnsiTheme="minorHAnsi" w:cstheme="minorHAnsi"/>
          <w:i/>
          <w:szCs w:val="22"/>
        </w:rPr>
        <w:t>’</w:t>
      </w:r>
      <w:r w:rsidRPr="004C0EA6">
        <w:rPr>
          <w:rFonts w:asciiTheme="minorHAnsi" w:hAnsiTheme="minorHAnsi" w:cstheme="minorHAnsi"/>
          <w:i/>
          <w:szCs w:val="22"/>
        </w:rPr>
        <w:t xml:space="preserve"> Trust Accounts</w:t>
      </w:r>
      <w:r w:rsidR="00554D72" w:rsidRPr="004C0EA6">
        <w:rPr>
          <w:rFonts w:asciiTheme="minorHAnsi" w:hAnsiTheme="minorHAnsi" w:cstheme="minorHAnsi"/>
          <w:i/>
          <w:szCs w:val="22"/>
        </w:rPr>
        <w:t>.</w:t>
      </w:r>
      <w:r w:rsidRPr="004C0EA6">
        <w:rPr>
          <w:rFonts w:asciiTheme="minorHAnsi" w:hAnsiTheme="minorHAnsi" w:cstheme="minorHAnsi"/>
          <w:szCs w:val="22"/>
        </w:rPr>
        <w:t xml:space="preserve"> </w:t>
      </w:r>
    </w:p>
    <w:p w14:paraId="17921FC9" w14:textId="6BB82C6E" w:rsidR="00C24FF1" w:rsidRPr="004C0EA6" w:rsidRDefault="00CB0691" w:rsidP="00AB4215">
      <w:pPr>
        <w:numPr>
          <w:ilvl w:val="1"/>
          <w:numId w:val="25"/>
        </w:numPr>
        <w:ind w:left="992" w:hanging="425"/>
        <w:rPr>
          <w:rFonts w:asciiTheme="minorHAnsi" w:hAnsiTheme="minorHAnsi" w:cstheme="minorHAnsi"/>
          <w:szCs w:val="22"/>
        </w:rPr>
      </w:pPr>
      <w:r w:rsidRPr="004C0EA6">
        <w:rPr>
          <w:rFonts w:asciiTheme="minorHAnsi" w:hAnsiTheme="minorHAnsi" w:cstheme="minorHAnsi"/>
          <w:szCs w:val="22"/>
        </w:rPr>
        <w:lastRenderedPageBreak/>
        <w:t xml:space="preserve">Making inquiries </w:t>
      </w:r>
      <w:r w:rsidR="00C24FF1" w:rsidRPr="004C0EA6">
        <w:rPr>
          <w:rFonts w:asciiTheme="minorHAnsi" w:hAnsiTheme="minorHAnsi" w:cstheme="minorHAnsi"/>
          <w:szCs w:val="22"/>
        </w:rPr>
        <w:t xml:space="preserve">of the </w:t>
      </w:r>
      <w:r w:rsidR="00F645DB" w:rsidRPr="004C0EA6">
        <w:rPr>
          <w:rFonts w:asciiTheme="minorHAnsi" w:hAnsiTheme="minorHAnsi" w:cstheme="minorHAnsi"/>
          <w:szCs w:val="22"/>
        </w:rPr>
        <w:t>fresh produce agent</w:t>
      </w:r>
      <w:r w:rsidR="00C24FF1" w:rsidRPr="004C0EA6">
        <w:rPr>
          <w:rFonts w:asciiTheme="minorHAnsi" w:hAnsiTheme="minorHAnsi" w:cstheme="minorHAnsi"/>
          <w:szCs w:val="22"/>
        </w:rPr>
        <w:t xml:space="preserve"> and the </w:t>
      </w:r>
      <w:r w:rsidR="00F645DB" w:rsidRPr="004C0EA6">
        <w:rPr>
          <w:rFonts w:asciiTheme="minorHAnsi" w:hAnsiTheme="minorHAnsi" w:cstheme="minorHAnsi"/>
          <w:szCs w:val="22"/>
        </w:rPr>
        <w:t xml:space="preserve">fresh produce </w:t>
      </w:r>
      <w:r w:rsidR="00C24FF1" w:rsidRPr="004C0EA6">
        <w:rPr>
          <w:rFonts w:asciiTheme="minorHAnsi" w:hAnsiTheme="minorHAnsi" w:cstheme="minorHAnsi"/>
          <w:szCs w:val="22"/>
        </w:rPr>
        <w:t>a</w:t>
      </w:r>
      <w:r w:rsidR="00F645DB" w:rsidRPr="004C0EA6">
        <w:rPr>
          <w:rFonts w:asciiTheme="minorHAnsi" w:hAnsiTheme="minorHAnsi" w:cstheme="minorHAnsi"/>
          <w:szCs w:val="22"/>
        </w:rPr>
        <w:t>gent</w:t>
      </w:r>
      <w:r w:rsidR="00C24FF1" w:rsidRPr="004C0EA6">
        <w:rPr>
          <w:rFonts w:asciiTheme="minorHAnsi" w:hAnsiTheme="minorHAnsi" w:cstheme="minorHAnsi"/>
          <w:szCs w:val="22"/>
        </w:rPr>
        <w:t>’s staff</w:t>
      </w:r>
      <w:r w:rsidR="00554D72" w:rsidRPr="004C0EA6">
        <w:rPr>
          <w:rFonts w:asciiTheme="minorHAnsi" w:hAnsiTheme="minorHAnsi" w:cstheme="minorHAnsi"/>
          <w:szCs w:val="22"/>
        </w:rPr>
        <w:t>.</w:t>
      </w:r>
      <w:r w:rsidR="00C24FF1" w:rsidRPr="004C0EA6">
        <w:rPr>
          <w:rFonts w:asciiTheme="minorHAnsi" w:hAnsiTheme="minorHAnsi" w:cstheme="minorHAnsi"/>
          <w:szCs w:val="22"/>
        </w:rPr>
        <w:t xml:space="preserve"> </w:t>
      </w:r>
    </w:p>
    <w:p w14:paraId="5BDA2F92" w14:textId="77777777" w:rsidR="00C24FF1" w:rsidRPr="004C0EA6" w:rsidRDefault="00C24FF1" w:rsidP="00AB4215">
      <w:pPr>
        <w:numPr>
          <w:ilvl w:val="1"/>
          <w:numId w:val="25"/>
        </w:numPr>
        <w:ind w:left="992" w:hanging="425"/>
        <w:rPr>
          <w:rFonts w:asciiTheme="minorHAnsi" w:hAnsiTheme="minorHAnsi" w:cstheme="minorHAnsi"/>
          <w:szCs w:val="22"/>
        </w:rPr>
      </w:pPr>
      <w:r w:rsidRPr="004C0EA6">
        <w:rPr>
          <w:rFonts w:asciiTheme="minorHAnsi" w:hAnsiTheme="minorHAnsi" w:cstheme="minorHAnsi"/>
          <w:szCs w:val="22"/>
        </w:rPr>
        <w:t xml:space="preserve">Testing transactions for all activities with the objective of evaluating whether: </w:t>
      </w:r>
    </w:p>
    <w:p w14:paraId="5C5FCDCD" w14:textId="77777777" w:rsidR="00C24FF1" w:rsidRPr="004C0EA6" w:rsidRDefault="00C24FF1" w:rsidP="00AB4215">
      <w:pPr>
        <w:numPr>
          <w:ilvl w:val="2"/>
          <w:numId w:val="25"/>
        </w:numPr>
        <w:ind w:left="1418" w:hanging="425"/>
        <w:rPr>
          <w:rFonts w:asciiTheme="minorHAnsi" w:hAnsiTheme="minorHAnsi" w:cstheme="minorHAnsi"/>
          <w:szCs w:val="22"/>
        </w:rPr>
      </w:pPr>
      <w:r w:rsidRPr="004C0EA6">
        <w:rPr>
          <w:rFonts w:asciiTheme="minorHAnsi" w:hAnsiTheme="minorHAnsi" w:cstheme="minorHAnsi"/>
          <w:szCs w:val="22"/>
        </w:rPr>
        <w:t xml:space="preserve">transactions were appropriately identified as trust transactions; </w:t>
      </w:r>
    </w:p>
    <w:p w14:paraId="6267228A" w14:textId="77777777" w:rsidR="00C24FF1" w:rsidRPr="004C0EA6" w:rsidRDefault="00C24FF1" w:rsidP="00AB4215">
      <w:pPr>
        <w:numPr>
          <w:ilvl w:val="2"/>
          <w:numId w:val="25"/>
        </w:numPr>
        <w:ind w:left="1418" w:hanging="425"/>
        <w:rPr>
          <w:rFonts w:asciiTheme="minorHAnsi" w:hAnsiTheme="minorHAnsi" w:cstheme="minorHAnsi"/>
          <w:szCs w:val="22"/>
        </w:rPr>
      </w:pPr>
      <w:r w:rsidRPr="004C0EA6">
        <w:rPr>
          <w:rFonts w:asciiTheme="minorHAnsi" w:hAnsiTheme="minorHAnsi" w:cstheme="minorHAnsi"/>
          <w:szCs w:val="22"/>
        </w:rPr>
        <w:t xml:space="preserve">trust transactions were in accordance with </w:t>
      </w:r>
      <w:r w:rsidR="00F645DB" w:rsidRPr="004C0EA6">
        <w:rPr>
          <w:rFonts w:asciiTheme="minorHAnsi" w:hAnsiTheme="minorHAnsi" w:cstheme="minorHAnsi"/>
          <w:szCs w:val="22"/>
        </w:rPr>
        <w:t>instruction</w:t>
      </w:r>
      <w:r w:rsidR="00F61F6C" w:rsidRPr="004C0EA6">
        <w:rPr>
          <w:rFonts w:asciiTheme="minorHAnsi" w:hAnsiTheme="minorHAnsi" w:cstheme="minorHAnsi"/>
          <w:szCs w:val="22"/>
        </w:rPr>
        <w:t>s</w:t>
      </w:r>
      <w:r w:rsidR="00F645DB" w:rsidRPr="004C0EA6">
        <w:rPr>
          <w:rFonts w:asciiTheme="minorHAnsi" w:hAnsiTheme="minorHAnsi" w:cstheme="minorHAnsi"/>
          <w:szCs w:val="22"/>
        </w:rPr>
        <w:t xml:space="preserve"> from the principal</w:t>
      </w:r>
      <w:r w:rsidR="005D6AEB" w:rsidRPr="004C0EA6">
        <w:rPr>
          <w:rFonts w:asciiTheme="minorHAnsi" w:hAnsiTheme="minorHAnsi" w:cstheme="minorHAnsi"/>
          <w:szCs w:val="22"/>
        </w:rPr>
        <w:t xml:space="preserve"> </w:t>
      </w:r>
      <w:r w:rsidRPr="004C0EA6">
        <w:rPr>
          <w:rFonts w:asciiTheme="minorHAnsi" w:hAnsiTheme="minorHAnsi" w:cstheme="minorHAnsi"/>
          <w:szCs w:val="22"/>
        </w:rPr>
        <w:t xml:space="preserve">and supported by adequate documentation and narrative to identify from whom funds were received, and for whose credit;  </w:t>
      </w:r>
    </w:p>
    <w:p w14:paraId="29A4E5A5" w14:textId="77777777" w:rsidR="00C24FF1" w:rsidRPr="004C0EA6" w:rsidRDefault="00C24FF1" w:rsidP="00AB4215">
      <w:pPr>
        <w:numPr>
          <w:ilvl w:val="2"/>
          <w:numId w:val="25"/>
        </w:numPr>
        <w:ind w:left="1418" w:hanging="425"/>
        <w:rPr>
          <w:rFonts w:asciiTheme="minorHAnsi" w:hAnsiTheme="minorHAnsi" w:cstheme="minorHAnsi"/>
          <w:szCs w:val="22"/>
        </w:rPr>
      </w:pPr>
      <w:r w:rsidRPr="004C0EA6">
        <w:rPr>
          <w:rFonts w:asciiTheme="minorHAnsi" w:hAnsiTheme="minorHAnsi" w:cstheme="minorHAnsi"/>
          <w:szCs w:val="22"/>
        </w:rPr>
        <w:t xml:space="preserve">deposits and withdrawals from the trust bank account were to, or for, a trust creditor; and </w:t>
      </w:r>
    </w:p>
    <w:p w14:paraId="360AB8CB" w14:textId="34DA79EC" w:rsidR="00C24FF1" w:rsidRPr="004C0EA6" w:rsidRDefault="00C24FF1" w:rsidP="00AB4215">
      <w:pPr>
        <w:numPr>
          <w:ilvl w:val="2"/>
          <w:numId w:val="25"/>
        </w:numPr>
        <w:ind w:left="1418" w:hanging="425"/>
        <w:rPr>
          <w:rFonts w:asciiTheme="minorHAnsi" w:hAnsiTheme="minorHAnsi" w:cstheme="minorHAnsi"/>
          <w:szCs w:val="22"/>
        </w:rPr>
      </w:pPr>
      <w:r w:rsidRPr="004C0EA6">
        <w:rPr>
          <w:rFonts w:asciiTheme="minorHAnsi" w:hAnsiTheme="minorHAnsi" w:cstheme="minorHAnsi"/>
          <w:szCs w:val="22"/>
        </w:rPr>
        <w:t xml:space="preserve">transfers to the </w:t>
      </w:r>
      <w:r w:rsidR="00F645DB"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F645DB" w:rsidRPr="004C0EA6">
        <w:rPr>
          <w:rFonts w:asciiTheme="minorHAnsi" w:hAnsiTheme="minorHAnsi" w:cstheme="minorHAnsi"/>
          <w:szCs w:val="22"/>
        </w:rPr>
        <w:t>gent</w:t>
      </w:r>
      <w:r w:rsidRPr="004C0EA6">
        <w:rPr>
          <w:rFonts w:asciiTheme="minorHAnsi" w:hAnsiTheme="minorHAnsi" w:cstheme="minorHAnsi"/>
          <w:szCs w:val="22"/>
        </w:rPr>
        <w:t xml:space="preserve">’s business account were only in respect of moneys due to the </w:t>
      </w:r>
      <w:r w:rsidR="00F645DB" w:rsidRPr="004C0EA6">
        <w:rPr>
          <w:rFonts w:asciiTheme="minorHAnsi" w:hAnsiTheme="minorHAnsi" w:cstheme="minorHAnsi"/>
          <w:szCs w:val="22"/>
        </w:rPr>
        <w:t>fresh produce agent</w:t>
      </w:r>
      <w:r w:rsidR="00554D72" w:rsidRPr="004C0EA6">
        <w:rPr>
          <w:rFonts w:asciiTheme="minorHAnsi" w:hAnsiTheme="minorHAnsi" w:cstheme="minorHAnsi"/>
          <w:szCs w:val="22"/>
        </w:rPr>
        <w:t>.</w:t>
      </w:r>
    </w:p>
    <w:p w14:paraId="54601305" w14:textId="77777777" w:rsidR="00C24FF1" w:rsidRPr="004C0EA6" w:rsidRDefault="00C24FF1" w:rsidP="00AB4215">
      <w:pPr>
        <w:numPr>
          <w:ilvl w:val="1"/>
          <w:numId w:val="25"/>
        </w:numPr>
        <w:ind w:left="992" w:hanging="425"/>
        <w:rPr>
          <w:rFonts w:asciiTheme="minorHAnsi" w:hAnsiTheme="minorHAnsi" w:cstheme="minorHAnsi"/>
          <w:szCs w:val="22"/>
        </w:rPr>
      </w:pPr>
      <w:r w:rsidRPr="004C0EA6">
        <w:rPr>
          <w:rFonts w:asciiTheme="minorHAnsi" w:hAnsiTheme="minorHAnsi" w:cstheme="minorHAnsi"/>
          <w:szCs w:val="22"/>
        </w:rPr>
        <w:t>Testing and/or scrutinising bank reconciliations, as considered appropriate in the engagement circumstances, and evaluating whether confirmations from financial institutions were in support of the records made available to us.”</w:t>
      </w:r>
      <w:r w:rsidRPr="004C0EA6">
        <w:rPr>
          <w:vertAlign w:val="superscript"/>
        </w:rPr>
        <w:footnoteReference w:id="30"/>
      </w:r>
    </w:p>
    <w:p w14:paraId="04C68767" w14:textId="77777777" w:rsidR="00C24FF1" w:rsidRPr="00713C8F" w:rsidRDefault="00C24FF1" w:rsidP="00C35CE6">
      <w:pPr>
        <w:pStyle w:val="Heading2"/>
      </w:pPr>
      <w:bookmarkStart w:id="94" w:name="_Toc456358645"/>
      <w:bookmarkStart w:id="95" w:name="_Toc529194459"/>
      <w:r w:rsidRPr="00A16B98">
        <w:t xml:space="preserve">Illustrative </w:t>
      </w:r>
      <w:r w:rsidR="00367A91" w:rsidRPr="00A16B98">
        <w:t xml:space="preserve">reasonable </w:t>
      </w:r>
      <w:r w:rsidRPr="00444283">
        <w:t>assurance reports</w:t>
      </w:r>
      <w:bookmarkEnd w:id="94"/>
      <w:bookmarkEnd w:id="95"/>
      <w:r w:rsidRPr="00444283">
        <w:t xml:space="preserve"> </w:t>
      </w:r>
    </w:p>
    <w:p w14:paraId="4F453310" w14:textId="13D8A72C" w:rsidR="00962F56" w:rsidRPr="001461F5" w:rsidRDefault="00A95A68" w:rsidP="00AB4215">
      <w:pPr>
        <w:pStyle w:val="ListParagraph"/>
        <w:numPr>
          <w:ilvl w:val="0"/>
          <w:numId w:val="13"/>
        </w:numPr>
        <w:ind w:left="567" w:hanging="567"/>
        <w:rPr>
          <w:rFonts w:asciiTheme="minorHAnsi" w:hAnsiTheme="minorHAnsi" w:cstheme="minorHAnsi"/>
          <w:szCs w:val="22"/>
        </w:rPr>
      </w:pPr>
      <w:bookmarkStart w:id="96" w:name="_Toc219695276"/>
      <w:bookmarkStart w:id="97" w:name="_Toc220911097"/>
      <w:r w:rsidRPr="00996253">
        <w:rPr>
          <w:rFonts w:cs="Arial"/>
          <w:szCs w:val="22"/>
        </w:rPr>
        <w:t xml:space="preserve">Rule 33.5(b) requires that </w:t>
      </w:r>
      <w:r w:rsidR="002E4182" w:rsidRPr="00996253">
        <w:rPr>
          <w:rFonts w:cs="Arial"/>
          <w:szCs w:val="22"/>
        </w:rPr>
        <w:t>t</w:t>
      </w:r>
      <w:r w:rsidRPr="00A368CC">
        <w:rPr>
          <w:rFonts w:cs="Arial"/>
          <w:szCs w:val="22"/>
        </w:rPr>
        <w:t xml:space="preserve">he </w:t>
      </w:r>
      <w:r w:rsidRPr="00153A42">
        <w:rPr>
          <w:rFonts w:cs="Arial"/>
          <w:szCs w:val="22"/>
        </w:rPr>
        <w:t xml:space="preserve">annual audit report should be submitted not later than </w:t>
      </w:r>
      <w:r w:rsidR="002E4182" w:rsidRPr="002F7AD5">
        <w:rPr>
          <w:rFonts w:cs="Arial"/>
          <w:szCs w:val="22"/>
        </w:rPr>
        <w:t>four</w:t>
      </w:r>
      <w:r w:rsidRPr="002F7AD5">
        <w:rPr>
          <w:rFonts w:cs="Arial"/>
          <w:szCs w:val="22"/>
        </w:rPr>
        <w:t xml:space="preserve"> months after the agency’s financial year</w:t>
      </w:r>
      <w:r w:rsidR="002E4182" w:rsidRPr="002F7AD5">
        <w:rPr>
          <w:rFonts w:cs="Arial"/>
          <w:szCs w:val="22"/>
        </w:rPr>
        <w:t>-</w:t>
      </w:r>
      <w:r w:rsidRPr="002F7AD5">
        <w:rPr>
          <w:rFonts w:cs="Arial"/>
          <w:szCs w:val="22"/>
        </w:rPr>
        <w:t>end</w:t>
      </w:r>
      <w:r w:rsidR="00B521C5" w:rsidRPr="002F7AD5">
        <w:rPr>
          <w:rFonts w:cs="Arial"/>
          <w:szCs w:val="22"/>
        </w:rPr>
        <w:t>.</w:t>
      </w:r>
      <w:r w:rsidRPr="006D19BC">
        <w:rPr>
          <w:rFonts w:asciiTheme="minorHAnsi" w:hAnsiTheme="minorHAnsi" w:cstheme="minorHAnsi"/>
          <w:szCs w:val="22"/>
        </w:rPr>
        <w:t xml:space="preserve"> </w:t>
      </w:r>
      <w:r w:rsidR="006E6C40" w:rsidRPr="006D19BC">
        <w:rPr>
          <w:rFonts w:asciiTheme="minorHAnsi" w:hAnsiTheme="minorHAnsi" w:cstheme="minorHAnsi"/>
          <w:szCs w:val="22"/>
        </w:rPr>
        <w:t>Appendi</w:t>
      </w:r>
      <w:r w:rsidR="009A0CC4" w:rsidRPr="006D19BC">
        <w:rPr>
          <w:rFonts w:asciiTheme="minorHAnsi" w:hAnsiTheme="minorHAnsi" w:cstheme="minorHAnsi"/>
          <w:szCs w:val="22"/>
        </w:rPr>
        <w:t>x</w:t>
      </w:r>
      <w:r w:rsidR="00634EF3" w:rsidRPr="006D19BC">
        <w:rPr>
          <w:rFonts w:asciiTheme="minorHAnsi" w:hAnsiTheme="minorHAnsi" w:cstheme="minorHAnsi"/>
          <w:szCs w:val="22"/>
        </w:rPr>
        <w:t xml:space="preserve"> </w:t>
      </w:r>
      <w:r w:rsidR="00D850E6" w:rsidRPr="006D19BC">
        <w:rPr>
          <w:rFonts w:asciiTheme="minorHAnsi" w:hAnsiTheme="minorHAnsi" w:cstheme="minorHAnsi"/>
          <w:szCs w:val="22"/>
        </w:rPr>
        <w:t>4</w:t>
      </w:r>
      <w:r w:rsidR="00962F56" w:rsidRPr="004C0EA6">
        <w:rPr>
          <w:rFonts w:asciiTheme="minorHAnsi" w:hAnsiTheme="minorHAnsi" w:cstheme="minorHAnsi"/>
          <w:szCs w:val="22"/>
        </w:rPr>
        <w:t xml:space="preserve"> </w:t>
      </w:r>
      <w:r w:rsidR="006E6C40" w:rsidRPr="004C0EA6">
        <w:rPr>
          <w:rFonts w:asciiTheme="minorHAnsi" w:hAnsiTheme="minorHAnsi" w:cstheme="minorHAnsi"/>
          <w:szCs w:val="22"/>
        </w:rPr>
        <w:t>contain</w:t>
      </w:r>
      <w:r w:rsidR="00962F56" w:rsidRPr="00A16B98">
        <w:rPr>
          <w:rFonts w:asciiTheme="minorHAnsi" w:hAnsiTheme="minorHAnsi" w:cstheme="minorHAnsi"/>
          <w:szCs w:val="22"/>
        </w:rPr>
        <w:t>s an</w:t>
      </w:r>
      <w:r w:rsidR="006E6C40" w:rsidRPr="00A16B98">
        <w:rPr>
          <w:rFonts w:asciiTheme="minorHAnsi" w:hAnsiTheme="minorHAnsi" w:cstheme="minorHAnsi"/>
          <w:szCs w:val="22"/>
        </w:rPr>
        <w:t xml:space="preserve"> </w:t>
      </w:r>
      <w:r w:rsidR="00823B7D" w:rsidRPr="00444283">
        <w:rPr>
          <w:rFonts w:asciiTheme="minorHAnsi" w:hAnsiTheme="minorHAnsi" w:cstheme="minorHAnsi"/>
          <w:szCs w:val="22"/>
        </w:rPr>
        <w:t>illustrative</w:t>
      </w:r>
      <w:r w:rsidR="006E6C40" w:rsidRPr="00713C8F">
        <w:rPr>
          <w:rFonts w:asciiTheme="minorHAnsi" w:hAnsiTheme="minorHAnsi" w:cstheme="minorHAnsi"/>
          <w:szCs w:val="22"/>
        </w:rPr>
        <w:t xml:space="preserve"> report in respect of </w:t>
      </w:r>
      <w:r w:rsidR="00962F56" w:rsidRPr="00996253">
        <w:rPr>
          <w:rFonts w:asciiTheme="minorHAnsi" w:hAnsiTheme="minorHAnsi" w:cstheme="minorHAnsi"/>
          <w:szCs w:val="22"/>
        </w:rPr>
        <w:t>an unmodified opinion</w:t>
      </w:r>
      <w:r w:rsidR="009A0CC4" w:rsidRPr="00996253">
        <w:rPr>
          <w:rFonts w:asciiTheme="minorHAnsi" w:hAnsiTheme="minorHAnsi" w:cstheme="minorHAnsi"/>
          <w:szCs w:val="22"/>
        </w:rPr>
        <w:t xml:space="preserve"> when the auditor has concluded that the </w:t>
      </w:r>
      <w:r w:rsidR="00F645DB" w:rsidRPr="00A368CC">
        <w:rPr>
          <w:rFonts w:asciiTheme="minorHAnsi" w:hAnsiTheme="minorHAnsi" w:cstheme="minorHAnsi"/>
          <w:szCs w:val="22"/>
        </w:rPr>
        <w:t xml:space="preserve">fresh produce </w:t>
      </w:r>
      <w:r w:rsidR="009A0CC4" w:rsidRPr="00153A42">
        <w:rPr>
          <w:rFonts w:asciiTheme="minorHAnsi" w:hAnsiTheme="minorHAnsi" w:cstheme="minorHAnsi"/>
          <w:szCs w:val="22"/>
        </w:rPr>
        <w:t>a</w:t>
      </w:r>
      <w:r w:rsidR="00F645DB" w:rsidRPr="00153A42">
        <w:rPr>
          <w:rFonts w:asciiTheme="minorHAnsi" w:hAnsiTheme="minorHAnsi" w:cstheme="minorHAnsi"/>
          <w:szCs w:val="22"/>
        </w:rPr>
        <w:t>gent</w:t>
      </w:r>
      <w:r w:rsidR="00B75D21" w:rsidRPr="00153A42">
        <w:rPr>
          <w:rFonts w:asciiTheme="minorHAnsi" w:hAnsiTheme="minorHAnsi" w:cstheme="minorHAnsi"/>
          <w:szCs w:val="22"/>
        </w:rPr>
        <w:t>’</w:t>
      </w:r>
      <w:r w:rsidR="009A0CC4" w:rsidRPr="002F7AD5">
        <w:rPr>
          <w:rFonts w:asciiTheme="minorHAnsi" w:hAnsiTheme="minorHAnsi" w:cstheme="minorHAnsi"/>
          <w:szCs w:val="22"/>
        </w:rPr>
        <w:t xml:space="preserve">s trust accounts were in compliance with the Act and </w:t>
      </w:r>
      <w:r w:rsidR="00B84ABC" w:rsidRPr="002F7AD5">
        <w:rPr>
          <w:rFonts w:asciiTheme="minorHAnsi" w:hAnsiTheme="minorHAnsi" w:cstheme="minorHAnsi"/>
          <w:szCs w:val="22"/>
        </w:rPr>
        <w:t xml:space="preserve">the </w:t>
      </w:r>
      <w:r w:rsidR="009A0CC4" w:rsidRPr="002F7AD5">
        <w:rPr>
          <w:rFonts w:asciiTheme="minorHAnsi" w:hAnsiTheme="minorHAnsi" w:cstheme="minorHAnsi"/>
          <w:szCs w:val="22"/>
        </w:rPr>
        <w:t>Rules</w:t>
      </w:r>
      <w:r w:rsidR="00404F55" w:rsidRPr="002F7AD5">
        <w:rPr>
          <w:rFonts w:asciiTheme="minorHAnsi" w:hAnsiTheme="minorHAnsi" w:cstheme="minorHAnsi"/>
          <w:szCs w:val="22"/>
        </w:rPr>
        <w:t>.</w:t>
      </w:r>
      <w:r w:rsidR="00962F56" w:rsidRPr="00E604E2">
        <w:rPr>
          <w:rFonts w:asciiTheme="minorHAnsi" w:hAnsiTheme="minorHAnsi" w:cstheme="minorHAnsi"/>
          <w:szCs w:val="22"/>
        </w:rPr>
        <w:t xml:space="preserve"> </w:t>
      </w:r>
    </w:p>
    <w:p w14:paraId="2CC4D2F1" w14:textId="320E0138" w:rsidR="00962F56" w:rsidRPr="004C0EA6" w:rsidRDefault="00F72BAA" w:rsidP="00AB4215">
      <w:pPr>
        <w:pStyle w:val="ListParagraph"/>
        <w:numPr>
          <w:ilvl w:val="0"/>
          <w:numId w:val="13"/>
        </w:numPr>
        <w:ind w:left="567" w:hanging="567"/>
        <w:rPr>
          <w:rFonts w:asciiTheme="minorHAnsi" w:hAnsiTheme="minorHAnsi" w:cstheme="minorHAnsi"/>
          <w:szCs w:val="22"/>
        </w:rPr>
      </w:pPr>
      <w:r w:rsidRPr="00647815">
        <w:rPr>
          <w:rFonts w:cs="Arial"/>
          <w:szCs w:val="22"/>
        </w:rPr>
        <w:t>Rule 33.5(a) requires that t</w:t>
      </w:r>
      <w:r w:rsidRPr="00642361">
        <w:rPr>
          <w:rFonts w:cs="Arial"/>
          <w:szCs w:val="22"/>
        </w:rPr>
        <w:t xml:space="preserve">he interim audit report period should start </w:t>
      </w:r>
      <w:r w:rsidR="002E4182" w:rsidRPr="00E627A6">
        <w:rPr>
          <w:rFonts w:cs="Arial"/>
          <w:szCs w:val="22"/>
        </w:rPr>
        <w:t>two</w:t>
      </w:r>
      <w:r w:rsidRPr="002F536B">
        <w:rPr>
          <w:rFonts w:cs="Arial"/>
          <w:szCs w:val="22"/>
        </w:rPr>
        <w:t xml:space="preserve"> months afte</w:t>
      </w:r>
      <w:r w:rsidRPr="005F7CC0">
        <w:rPr>
          <w:rFonts w:cs="Arial"/>
          <w:szCs w:val="22"/>
        </w:rPr>
        <w:t>r the financial year</w:t>
      </w:r>
      <w:r w:rsidR="002E4182" w:rsidRPr="0011769B">
        <w:rPr>
          <w:rFonts w:cs="Arial"/>
          <w:szCs w:val="22"/>
        </w:rPr>
        <w:t>-</w:t>
      </w:r>
      <w:r w:rsidRPr="000023F9">
        <w:rPr>
          <w:rFonts w:cs="Arial"/>
          <w:szCs w:val="22"/>
        </w:rPr>
        <w:t>end and end not later than 10 months after the said financial year</w:t>
      </w:r>
      <w:r w:rsidR="002E4182" w:rsidRPr="00F9794A">
        <w:rPr>
          <w:rFonts w:cs="Arial"/>
          <w:szCs w:val="22"/>
        </w:rPr>
        <w:t>-</w:t>
      </w:r>
      <w:r w:rsidRPr="009C7244">
        <w:rPr>
          <w:rFonts w:cs="Arial"/>
          <w:szCs w:val="22"/>
        </w:rPr>
        <w:t>end. The interim audit report should be submitted not later than 10 mont</w:t>
      </w:r>
      <w:r w:rsidRPr="007B1C72">
        <w:rPr>
          <w:rFonts w:cs="Arial"/>
          <w:szCs w:val="22"/>
        </w:rPr>
        <w:t>hs after the agency’s financial year</w:t>
      </w:r>
      <w:r w:rsidR="002E4182" w:rsidRPr="007B1C72">
        <w:rPr>
          <w:rFonts w:cs="Arial"/>
          <w:szCs w:val="22"/>
        </w:rPr>
        <w:t>-</w:t>
      </w:r>
      <w:r w:rsidRPr="007B1C72">
        <w:rPr>
          <w:rFonts w:cs="Arial"/>
          <w:szCs w:val="22"/>
        </w:rPr>
        <w:t>end</w:t>
      </w:r>
      <w:r w:rsidRPr="00B658B5">
        <w:rPr>
          <w:rFonts w:cs="Arial"/>
          <w:szCs w:val="22"/>
        </w:rPr>
        <w:t xml:space="preserve">. </w:t>
      </w:r>
      <w:r w:rsidR="00962F56" w:rsidRPr="006D19BC">
        <w:rPr>
          <w:rFonts w:asciiTheme="minorHAnsi" w:hAnsiTheme="minorHAnsi" w:cstheme="minorHAnsi"/>
          <w:szCs w:val="22"/>
        </w:rPr>
        <w:t xml:space="preserve">Appendix </w:t>
      </w:r>
      <w:r w:rsidR="00D850E6" w:rsidRPr="006D19BC">
        <w:rPr>
          <w:rFonts w:asciiTheme="minorHAnsi" w:hAnsiTheme="minorHAnsi" w:cstheme="minorHAnsi"/>
          <w:szCs w:val="22"/>
        </w:rPr>
        <w:t>5</w:t>
      </w:r>
      <w:r w:rsidR="00962F56" w:rsidRPr="004C0EA6">
        <w:rPr>
          <w:rFonts w:asciiTheme="minorHAnsi" w:hAnsiTheme="minorHAnsi" w:cstheme="minorHAnsi"/>
          <w:szCs w:val="22"/>
        </w:rPr>
        <w:t xml:space="preserve"> contains an</w:t>
      </w:r>
      <w:r w:rsidR="00DC3579" w:rsidRPr="004C0EA6">
        <w:rPr>
          <w:rFonts w:asciiTheme="minorHAnsi" w:hAnsiTheme="minorHAnsi" w:cstheme="minorHAnsi"/>
          <w:szCs w:val="22"/>
        </w:rPr>
        <w:t xml:space="preserve"> interim</w:t>
      </w:r>
      <w:r w:rsidR="00962F56" w:rsidRPr="00A16B98">
        <w:rPr>
          <w:rFonts w:asciiTheme="minorHAnsi" w:hAnsiTheme="minorHAnsi" w:cstheme="minorHAnsi"/>
          <w:szCs w:val="22"/>
        </w:rPr>
        <w:t xml:space="preserve"> illustrative report in respect of a qualified opinion when </w:t>
      </w:r>
      <w:r w:rsidR="009A0CC4" w:rsidRPr="00A16B98">
        <w:rPr>
          <w:rFonts w:asciiTheme="minorHAnsi" w:hAnsiTheme="minorHAnsi" w:cstheme="minorHAnsi"/>
          <w:szCs w:val="22"/>
        </w:rPr>
        <w:t xml:space="preserve">the auditor has concluded that </w:t>
      </w:r>
      <w:r w:rsidR="00B00045" w:rsidRPr="00444283">
        <w:rPr>
          <w:rFonts w:asciiTheme="minorHAnsi" w:hAnsiTheme="minorHAnsi" w:cstheme="minorHAnsi"/>
          <w:szCs w:val="22"/>
        </w:rPr>
        <w:t xml:space="preserve">the </w:t>
      </w:r>
      <w:r w:rsidR="00F645DB" w:rsidRPr="00713C8F">
        <w:rPr>
          <w:rFonts w:asciiTheme="minorHAnsi" w:hAnsiTheme="minorHAnsi" w:cstheme="minorHAnsi"/>
          <w:szCs w:val="22"/>
        </w:rPr>
        <w:t xml:space="preserve">fresh produce </w:t>
      </w:r>
      <w:r w:rsidR="00EC2FE3" w:rsidRPr="00996253">
        <w:rPr>
          <w:rFonts w:asciiTheme="minorHAnsi" w:hAnsiTheme="minorHAnsi" w:cstheme="minorHAnsi"/>
          <w:szCs w:val="22"/>
        </w:rPr>
        <w:t>a</w:t>
      </w:r>
      <w:r w:rsidR="00F645DB" w:rsidRPr="00996253">
        <w:rPr>
          <w:rFonts w:asciiTheme="minorHAnsi" w:hAnsiTheme="minorHAnsi" w:cstheme="minorHAnsi"/>
          <w:szCs w:val="22"/>
        </w:rPr>
        <w:t>gent</w:t>
      </w:r>
      <w:r w:rsidR="00EC2FE3" w:rsidRPr="00996253">
        <w:rPr>
          <w:rFonts w:asciiTheme="minorHAnsi" w:hAnsiTheme="minorHAnsi" w:cstheme="minorHAnsi"/>
          <w:szCs w:val="22"/>
        </w:rPr>
        <w:t>’s trust accounts were no</w:t>
      </w:r>
      <w:r w:rsidR="0082752F" w:rsidRPr="00A368CC">
        <w:rPr>
          <w:rFonts w:asciiTheme="minorHAnsi" w:hAnsiTheme="minorHAnsi" w:cstheme="minorHAnsi"/>
          <w:szCs w:val="22"/>
        </w:rPr>
        <w:t xml:space="preserve">t </w:t>
      </w:r>
      <w:r w:rsidR="009808B7" w:rsidRPr="00153A42">
        <w:rPr>
          <w:rFonts w:asciiTheme="minorHAnsi" w:hAnsiTheme="minorHAnsi" w:cstheme="minorHAnsi"/>
          <w:szCs w:val="22"/>
        </w:rPr>
        <w:t>kept</w:t>
      </w:r>
      <w:r w:rsidR="00D22B7B" w:rsidRPr="00153A42">
        <w:rPr>
          <w:rFonts w:asciiTheme="minorHAnsi" w:hAnsiTheme="minorHAnsi" w:cstheme="minorHAnsi"/>
          <w:szCs w:val="22"/>
        </w:rPr>
        <w:t xml:space="preserve"> </w:t>
      </w:r>
      <w:r w:rsidR="0082752F" w:rsidRPr="00153A42">
        <w:rPr>
          <w:rFonts w:asciiTheme="minorHAnsi" w:hAnsiTheme="minorHAnsi" w:cstheme="minorHAnsi"/>
          <w:szCs w:val="22"/>
        </w:rPr>
        <w:t xml:space="preserve">in compliance with </w:t>
      </w:r>
      <w:r w:rsidR="00EC2FE3" w:rsidRPr="002F7AD5">
        <w:rPr>
          <w:rFonts w:asciiTheme="minorHAnsi" w:hAnsiTheme="minorHAnsi" w:cstheme="minorHAnsi"/>
          <w:szCs w:val="22"/>
        </w:rPr>
        <w:t>the Act and the Rules</w:t>
      </w:r>
      <w:r w:rsidR="004F67EF" w:rsidRPr="002F7AD5">
        <w:rPr>
          <w:rFonts w:asciiTheme="minorHAnsi" w:hAnsiTheme="minorHAnsi" w:cstheme="minorHAnsi"/>
          <w:szCs w:val="22"/>
        </w:rPr>
        <w:t>.</w:t>
      </w:r>
      <w:bookmarkEnd w:id="96"/>
      <w:bookmarkEnd w:id="97"/>
      <w:r w:rsidR="00962F56" w:rsidRPr="002F7AD5">
        <w:rPr>
          <w:rFonts w:asciiTheme="minorHAnsi" w:hAnsiTheme="minorHAnsi" w:cstheme="minorHAnsi"/>
          <w:szCs w:val="22"/>
        </w:rPr>
        <w:t xml:space="preserve"> </w:t>
      </w:r>
      <w:r w:rsidR="0057491B" w:rsidRPr="002F7AD5">
        <w:rPr>
          <w:rFonts w:asciiTheme="minorHAnsi" w:hAnsiTheme="minorHAnsi" w:cstheme="minorHAnsi"/>
          <w:szCs w:val="22"/>
        </w:rPr>
        <w:t xml:space="preserve">The </w:t>
      </w:r>
      <w:r w:rsidR="006E6C40" w:rsidRPr="00E604E2">
        <w:rPr>
          <w:rFonts w:asciiTheme="minorHAnsi" w:hAnsiTheme="minorHAnsi" w:cstheme="minorHAnsi"/>
          <w:szCs w:val="22"/>
        </w:rPr>
        <w:t>auditor discloses</w:t>
      </w:r>
      <w:r w:rsidR="00B75D21" w:rsidRPr="001461F5">
        <w:rPr>
          <w:rFonts w:asciiTheme="minorHAnsi" w:hAnsiTheme="minorHAnsi" w:cstheme="minorHAnsi"/>
          <w:szCs w:val="22"/>
        </w:rPr>
        <w:t>,</w:t>
      </w:r>
      <w:r w:rsidR="006E6C40" w:rsidRPr="001461F5">
        <w:rPr>
          <w:rFonts w:asciiTheme="minorHAnsi" w:hAnsiTheme="minorHAnsi" w:cstheme="minorHAnsi"/>
          <w:szCs w:val="22"/>
        </w:rPr>
        <w:t xml:space="preserve"> </w:t>
      </w:r>
      <w:r w:rsidR="0057491B" w:rsidRPr="00647815">
        <w:rPr>
          <w:rFonts w:asciiTheme="minorHAnsi" w:hAnsiTheme="minorHAnsi" w:cstheme="minorHAnsi"/>
          <w:szCs w:val="22"/>
        </w:rPr>
        <w:t xml:space="preserve">in the </w:t>
      </w:r>
      <w:r w:rsidR="00B84ABC" w:rsidRPr="00647815">
        <w:rPr>
          <w:rFonts w:asciiTheme="minorHAnsi" w:hAnsiTheme="minorHAnsi" w:cstheme="minorHAnsi"/>
          <w:szCs w:val="22"/>
        </w:rPr>
        <w:t xml:space="preserve">Basis </w:t>
      </w:r>
      <w:r w:rsidR="00962F56" w:rsidRPr="00642361">
        <w:rPr>
          <w:rFonts w:asciiTheme="minorHAnsi" w:hAnsiTheme="minorHAnsi" w:cstheme="minorHAnsi"/>
          <w:szCs w:val="22"/>
        </w:rPr>
        <w:t xml:space="preserve">for </w:t>
      </w:r>
      <w:r w:rsidR="00B84ABC" w:rsidRPr="00E627A6">
        <w:rPr>
          <w:rFonts w:asciiTheme="minorHAnsi" w:hAnsiTheme="minorHAnsi" w:cstheme="minorHAnsi"/>
          <w:szCs w:val="22"/>
        </w:rPr>
        <w:t xml:space="preserve">Qualified Opinion </w:t>
      </w:r>
      <w:r w:rsidR="00962F56" w:rsidRPr="002F536B">
        <w:rPr>
          <w:rFonts w:asciiTheme="minorHAnsi" w:hAnsiTheme="minorHAnsi" w:cstheme="minorHAnsi"/>
          <w:szCs w:val="22"/>
        </w:rPr>
        <w:t>paragraph</w:t>
      </w:r>
      <w:r w:rsidR="009A0CC4" w:rsidRPr="005F7CC0">
        <w:rPr>
          <w:rFonts w:asciiTheme="minorHAnsi" w:hAnsiTheme="minorHAnsi" w:cstheme="minorHAnsi"/>
          <w:szCs w:val="22"/>
        </w:rPr>
        <w:t xml:space="preserve"> of the</w:t>
      </w:r>
      <w:r w:rsidR="00ED4A9F" w:rsidRPr="0011769B">
        <w:rPr>
          <w:rFonts w:asciiTheme="minorHAnsi" w:hAnsiTheme="minorHAnsi" w:cstheme="minorHAnsi"/>
          <w:szCs w:val="22"/>
        </w:rPr>
        <w:t xml:space="preserve"> auditor’s </w:t>
      </w:r>
      <w:r w:rsidR="009A0CC4" w:rsidRPr="000023F9">
        <w:rPr>
          <w:rFonts w:asciiTheme="minorHAnsi" w:hAnsiTheme="minorHAnsi" w:cstheme="minorHAnsi"/>
          <w:szCs w:val="22"/>
        </w:rPr>
        <w:t>report</w:t>
      </w:r>
      <w:r w:rsidR="00ED4A9F" w:rsidRPr="00F9794A">
        <w:rPr>
          <w:rFonts w:asciiTheme="minorHAnsi" w:hAnsiTheme="minorHAnsi" w:cstheme="minorHAnsi"/>
          <w:szCs w:val="22"/>
        </w:rPr>
        <w:t>,</w:t>
      </w:r>
      <w:r w:rsidR="006E6C40" w:rsidRPr="009C7244">
        <w:rPr>
          <w:rFonts w:asciiTheme="minorHAnsi" w:hAnsiTheme="minorHAnsi" w:cstheme="minorHAnsi"/>
          <w:szCs w:val="22"/>
        </w:rPr>
        <w:t xml:space="preserve"> </w:t>
      </w:r>
      <w:r w:rsidR="00962F56" w:rsidRPr="007B1C72">
        <w:rPr>
          <w:rFonts w:asciiTheme="minorHAnsi" w:hAnsiTheme="minorHAnsi" w:cstheme="minorHAnsi"/>
          <w:szCs w:val="22"/>
        </w:rPr>
        <w:t xml:space="preserve">details </w:t>
      </w:r>
      <w:r w:rsidR="006E6C40" w:rsidRPr="007B1C72">
        <w:rPr>
          <w:rFonts w:asciiTheme="minorHAnsi" w:hAnsiTheme="minorHAnsi" w:cstheme="minorHAnsi"/>
          <w:szCs w:val="22"/>
        </w:rPr>
        <w:t xml:space="preserve">of </w:t>
      </w:r>
      <w:r w:rsidR="00B00045" w:rsidRPr="007B1C72">
        <w:rPr>
          <w:rFonts w:asciiTheme="minorHAnsi" w:hAnsiTheme="minorHAnsi" w:cstheme="minorHAnsi"/>
          <w:szCs w:val="22"/>
        </w:rPr>
        <w:t>contraventions of</w:t>
      </w:r>
      <w:r w:rsidR="00F81D1C" w:rsidRPr="00B658B5">
        <w:rPr>
          <w:rFonts w:asciiTheme="minorHAnsi" w:hAnsiTheme="minorHAnsi" w:cstheme="minorHAnsi"/>
          <w:szCs w:val="22"/>
        </w:rPr>
        <w:t xml:space="preserve"> the Act and </w:t>
      </w:r>
      <w:r w:rsidR="0082752F" w:rsidRPr="00B658B5">
        <w:rPr>
          <w:rFonts w:asciiTheme="minorHAnsi" w:hAnsiTheme="minorHAnsi" w:cstheme="minorHAnsi"/>
          <w:szCs w:val="22"/>
        </w:rPr>
        <w:t xml:space="preserve">the </w:t>
      </w:r>
      <w:r w:rsidR="00F81D1C" w:rsidRPr="00C664FE">
        <w:rPr>
          <w:rFonts w:asciiTheme="minorHAnsi" w:hAnsiTheme="minorHAnsi" w:cstheme="minorHAnsi"/>
          <w:szCs w:val="22"/>
        </w:rPr>
        <w:t>Rules</w:t>
      </w:r>
      <w:r w:rsidR="00ED4A9F" w:rsidRPr="00A32C15">
        <w:rPr>
          <w:rFonts w:asciiTheme="minorHAnsi" w:hAnsiTheme="minorHAnsi" w:cstheme="minorHAnsi"/>
          <w:szCs w:val="22"/>
        </w:rPr>
        <w:t xml:space="preserve"> </w:t>
      </w:r>
      <w:r w:rsidR="00823B7D" w:rsidRPr="00AE2B1B">
        <w:rPr>
          <w:rFonts w:asciiTheme="minorHAnsi" w:hAnsiTheme="minorHAnsi" w:cstheme="minorHAnsi"/>
          <w:szCs w:val="22"/>
        </w:rPr>
        <w:t xml:space="preserve">in </w:t>
      </w:r>
      <w:r w:rsidR="006E6C40" w:rsidRPr="00AE2B1B">
        <w:rPr>
          <w:rFonts w:asciiTheme="minorHAnsi" w:hAnsiTheme="minorHAnsi" w:cstheme="minorHAnsi"/>
          <w:szCs w:val="22"/>
        </w:rPr>
        <w:t xml:space="preserve">sufficient detail to enable the </w:t>
      </w:r>
      <w:r w:rsidR="00F645DB" w:rsidRPr="006538A9">
        <w:rPr>
          <w:rFonts w:asciiTheme="minorHAnsi" w:hAnsiTheme="minorHAnsi" w:cstheme="minorHAnsi"/>
          <w:szCs w:val="22"/>
        </w:rPr>
        <w:t>Council</w:t>
      </w:r>
      <w:r w:rsidR="006E6C40" w:rsidRPr="004C0EA6">
        <w:rPr>
          <w:rFonts w:asciiTheme="minorHAnsi" w:hAnsiTheme="minorHAnsi" w:cstheme="minorHAnsi"/>
          <w:szCs w:val="22"/>
        </w:rPr>
        <w:t xml:space="preserve"> to </w:t>
      </w:r>
      <w:r w:rsidR="0086789A" w:rsidRPr="004C0EA6">
        <w:rPr>
          <w:rFonts w:asciiTheme="minorHAnsi" w:hAnsiTheme="minorHAnsi" w:cstheme="minorHAnsi"/>
          <w:szCs w:val="22"/>
        </w:rPr>
        <w:t xml:space="preserve">exercise oversight </w:t>
      </w:r>
      <w:r w:rsidR="006E6C40" w:rsidRPr="004C0EA6">
        <w:rPr>
          <w:rFonts w:asciiTheme="minorHAnsi" w:hAnsiTheme="minorHAnsi" w:cstheme="minorHAnsi"/>
          <w:szCs w:val="22"/>
        </w:rPr>
        <w:t>should it wish to do so.</w:t>
      </w:r>
    </w:p>
    <w:p w14:paraId="15DD3122" w14:textId="77777777" w:rsidR="000027F6" w:rsidRPr="004C0EA6" w:rsidRDefault="00BB5B0F"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An illustrative report is not provided</w:t>
      </w:r>
      <w:r w:rsidR="000247B7" w:rsidRPr="004C0EA6">
        <w:rPr>
          <w:rFonts w:asciiTheme="minorHAnsi" w:hAnsiTheme="minorHAnsi" w:cstheme="minorHAnsi"/>
          <w:szCs w:val="22"/>
        </w:rPr>
        <w:t xml:space="preserve"> </w:t>
      </w:r>
      <w:r w:rsidR="00963868" w:rsidRPr="004C0EA6">
        <w:rPr>
          <w:rFonts w:asciiTheme="minorHAnsi" w:hAnsiTheme="minorHAnsi" w:cstheme="minorHAnsi"/>
          <w:szCs w:val="22"/>
        </w:rPr>
        <w:t xml:space="preserve">for instances </w:t>
      </w:r>
      <w:r w:rsidR="000247B7" w:rsidRPr="004C0EA6">
        <w:rPr>
          <w:rFonts w:asciiTheme="minorHAnsi" w:hAnsiTheme="minorHAnsi" w:cstheme="minorHAnsi"/>
          <w:szCs w:val="22"/>
        </w:rPr>
        <w:t>when</w:t>
      </w:r>
      <w:r w:rsidR="000027F6" w:rsidRPr="004C0EA6">
        <w:rPr>
          <w:rFonts w:asciiTheme="minorHAnsi" w:hAnsiTheme="minorHAnsi" w:cstheme="minorHAnsi"/>
          <w:szCs w:val="22"/>
        </w:rPr>
        <w:t xml:space="preserve">: </w:t>
      </w:r>
    </w:p>
    <w:p w14:paraId="61B2A710" w14:textId="77777777" w:rsidR="000027F6" w:rsidRPr="004C0EA6" w:rsidRDefault="00AA78E3" w:rsidP="00AB4215">
      <w:pPr>
        <w:numPr>
          <w:ilvl w:val="0"/>
          <w:numId w:val="17"/>
        </w:numPr>
        <w:autoSpaceDE w:val="0"/>
        <w:autoSpaceDN w:val="0"/>
        <w:adjustRightInd w:val="0"/>
        <w:ind w:left="990" w:hanging="450"/>
        <w:rPr>
          <w:rFonts w:asciiTheme="minorHAnsi" w:hAnsiTheme="minorHAnsi" w:cstheme="minorHAnsi"/>
          <w:szCs w:val="22"/>
          <w:lang w:val="en-ZA" w:eastAsia="en-ZA"/>
        </w:rPr>
      </w:pPr>
      <w:r w:rsidRPr="004C0EA6">
        <w:rPr>
          <w:rFonts w:asciiTheme="minorHAnsi" w:hAnsiTheme="minorHAnsi" w:cstheme="minorHAnsi"/>
          <w:szCs w:val="22"/>
          <w:lang w:val="en-ZA" w:eastAsia="en-ZA"/>
        </w:rPr>
        <w:t>The auditor is unable to report compliance</w:t>
      </w:r>
      <w:r w:rsidR="00B84F42" w:rsidRPr="004C0EA6">
        <w:rPr>
          <w:rFonts w:asciiTheme="minorHAnsi" w:hAnsiTheme="minorHAnsi" w:cstheme="minorHAnsi"/>
          <w:szCs w:val="22"/>
          <w:lang w:val="en-ZA" w:eastAsia="en-ZA"/>
        </w:rPr>
        <w:t>,</w:t>
      </w:r>
      <w:r w:rsidR="00B00045" w:rsidRPr="004C0EA6">
        <w:rPr>
          <w:rFonts w:asciiTheme="minorHAnsi" w:hAnsiTheme="minorHAnsi" w:cstheme="minorHAnsi"/>
          <w:szCs w:val="22"/>
          <w:lang w:val="en-ZA" w:eastAsia="en-ZA"/>
        </w:rPr>
        <w:t xml:space="preserve"> </w:t>
      </w:r>
      <w:r w:rsidR="00BB5B0F" w:rsidRPr="004C0EA6">
        <w:rPr>
          <w:rFonts w:asciiTheme="minorHAnsi" w:hAnsiTheme="minorHAnsi" w:cstheme="minorHAnsi"/>
          <w:szCs w:val="22"/>
          <w:lang w:val="en-ZA" w:eastAsia="en-ZA"/>
        </w:rPr>
        <w:t xml:space="preserve">due to the </w:t>
      </w:r>
      <w:r w:rsidR="009A0CC4" w:rsidRPr="004C0EA6">
        <w:rPr>
          <w:rFonts w:asciiTheme="minorHAnsi" w:hAnsiTheme="minorHAnsi" w:cstheme="minorHAnsi"/>
          <w:szCs w:val="22"/>
          <w:lang w:val="en-ZA" w:eastAsia="en-ZA"/>
        </w:rPr>
        <w:t>significa</w:t>
      </w:r>
      <w:r w:rsidR="00BB5B0F" w:rsidRPr="004C0EA6">
        <w:rPr>
          <w:rFonts w:asciiTheme="minorHAnsi" w:hAnsiTheme="minorHAnsi" w:cstheme="minorHAnsi"/>
          <w:szCs w:val="22"/>
          <w:lang w:val="en-ZA" w:eastAsia="en-ZA"/>
        </w:rPr>
        <w:t xml:space="preserve">nce of identified contraventions </w:t>
      </w:r>
      <w:r w:rsidR="00B84F42" w:rsidRPr="004C0EA6">
        <w:rPr>
          <w:rFonts w:asciiTheme="minorHAnsi" w:hAnsiTheme="minorHAnsi" w:cstheme="minorHAnsi"/>
          <w:szCs w:val="22"/>
          <w:lang w:val="en-ZA" w:eastAsia="en-ZA"/>
        </w:rPr>
        <w:t>(</w:t>
      </w:r>
      <w:r w:rsidR="009A0CC4" w:rsidRPr="004C0EA6">
        <w:rPr>
          <w:rFonts w:asciiTheme="minorHAnsi" w:hAnsiTheme="minorHAnsi" w:cstheme="minorHAnsi"/>
          <w:szCs w:val="22"/>
          <w:lang w:val="en-ZA" w:eastAsia="en-ZA"/>
        </w:rPr>
        <w:t>adverse opinion</w:t>
      </w:r>
      <w:r w:rsidR="00B84F42" w:rsidRPr="004C0EA6">
        <w:rPr>
          <w:rFonts w:asciiTheme="minorHAnsi" w:hAnsiTheme="minorHAnsi" w:cstheme="minorHAnsi"/>
          <w:szCs w:val="22"/>
          <w:lang w:val="en-ZA" w:eastAsia="en-ZA"/>
        </w:rPr>
        <w:t>)</w:t>
      </w:r>
      <w:r w:rsidR="000027F6" w:rsidRPr="004C0EA6">
        <w:rPr>
          <w:rFonts w:asciiTheme="minorHAnsi" w:hAnsiTheme="minorHAnsi" w:cstheme="minorHAnsi"/>
          <w:szCs w:val="22"/>
          <w:lang w:val="en-ZA" w:eastAsia="en-ZA"/>
        </w:rPr>
        <w:t>;</w:t>
      </w:r>
      <w:r w:rsidR="009A0CC4" w:rsidRPr="004C0EA6">
        <w:rPr>
          <w:rFonts w:asciiTheme="minorHAnsi" w:hAnsiTheme="minorHAnsi" w:cstheme="minorHAnsi"/>
          <w:szCs w:val="22"/>
          <w:lang w:val="en-ZA" w:eastAsia="en-ZA"/>
        </w:rPr>
        <w:t xml:space="preserve"> </w:t>
      </w:r>
      <w:r w:rsidR="00BB5B0F" w:rsidRPr="004C0EA6">
        <w:rPr>
          <w:rFonts w:asciiTheme="minorHAnsi" w:hAnsiTheme="minorHAnsi" w:cstheme="minorHAnsi"/>
          <w:szCs w:val="22"/>
          <w:lang w:val="en-ZA" w:eastAsia="en-ZA"/>
        </w:rPr>
        <w:t xml:space="preserve">or </w:t>
      </w:r>
    </w:p>
    <w:p w14:paraId="1DBFF61E" w14:textId="77777777" w:rsidR="000027F6" w:rsidRPr="004C0EA6" w:rsidRDefault="00AA78E3" w:rsidP="00AB4215">
      <w:pPr>
        <w:numPr>
          <w:ilvl w:val="0"/>
          <w:numId w:val="17"/>
        </w:numPr>
        <w:autoSpaceDE w:val="0"/>
        <w:autoSpaceDN w:val="0"/>
        <w:adjustRightInd w:val="0"/>
        <w:ind w:left="993" w:hanging="426"/>
        <w:rPr>
          <w:rFonts w:asciiTheme="minorHAnsi" w:hAnsiTheme="minorHAnsi" w:cstheme="minorHAnsi"/>
          <w:szCs w:val="22"/>
          <w:lang w:val="en-ZA" w:eastAsia="en-ZA"/>
        </w:rPr>
      </w:pPr>
      <w:r w:rsidRPr="004C0EA6">
        <w:rPr>
          <w:rFonts w:asciiTheme="minorHAnsi" w:hAnsiTheme="minorHAnsi" w:cstheme="minorHAnsi"/>
          <w:szCs w:val="22"/>
          <w:lang w:val="en-ZA" w:eastAsia="en-ZA"/>
        </w:rPr>
        <w:t>The auditor is unable to</w:t>
      </w:r>
      <w:r w:rsidR="000247B7" w:rsidRPr="004C0EA6">
        <w:rPr>
          <w:rFonts w:asciiTheme="minorHAnsi" w:hAnsiTheme="minorHAnsi" w:cstheme="minorHAnsi"/>
          <w:szCs w:val="22"/>
          <w:lang w:val="en-ZA" w:eastAsia="en-ZA"/>
        </w:rPr>
        <w:t xml:space="preserve"> obtain</w:t>
      </w:r>
      <w:r w:rsidR="000027F6" w:rsidRPr="004C0EA6">
        <w:rPr>
          <w:rFonts w:asciiTheme="minorHAnsi" w:hAnsiTheme="minorHAnsi" w:cstheme="minorHAnsi"/>
          <w:szCs w:val="22"/>
          <w:lang w:val="en-ZA" w:eastAsia="en-ZA"/>
        </w:rPr>
        <w:t xml:space="preserve"> sufficient appropriate audit evidence </w:t>
      </w:r>
      <w:r w:rsidR="00B84F42" w:rsidRPr="004C0EA6">
        <w:rPr>
          <w:rFonts w:asciiTheme="minorHAnsi" w:hAnsiTheme="minorHAnsi" w:cstheme="minorHAnsi"/>
          <w:szCs w:val="22"/>
          <w:lang w:val="en-ZA" w:eastAsia="en-ZA"/>
        </w:rPr>
        <w:t>(</w:t>
      </w:r>
      <w:r w:rsidR="000247B7" w:rsidRPr="004C0EA6">
        <w:rPr>
          <w:rFonts w:asciiTheme="minorHAnsi" w:hAnsiTheme="minorHAnsi" w:cstheme="minorHAnsi"/>
          <w:szCs w:val="22"/>
          <w:lang w:val="en-ZA" w:eastAsia="en-ZA"/>
        </w:rPr>
        <w:t xml:space="preserve">qualified or </w:t>
      </w:r>
      <w:r w:rsidR="000027F6" w:rsidRPr="004C0EA6">
        <w:rPr>
          <w:rFonts w:asciiTheme="minorHAnsi" w:hAnsiTheme="minorHAnsi" w:cstheme="minorHAnsi"/>
          <w:szCs w:val="22"/>
          <w:lang w:val="en-ZA" w:eastAsia="en-ZA"/>
        </w:rPr>
        <w:t>disclaimer of opinion</w:t>
      </w:r>
      <w:r w:rsidR="00B84F42" w:rsidRPr="004C0EA6">
        <w:rPr>
          <w:rFonts w:asciiTheme="minorHAnsi" w:hAnsiTheme="minorHAnsi" w:cstheme="minorHAnsi"/>
          <w:szCs w:val="22"/>
          <w:lang w:val="en-ZA" w:eastAsia="en-ZA"/>
        </w:rPr>
        <w:t>)</w:t>
      </w:r>
      <w:r w:rsidR="000247B7" w:rsidRPr="004C0EA6">
        <w:rPr>
          <w:rFonts w:asciiTheme="minorHAnsi" w:hAnsiTheme="minorHAnsi" w:cstheme="minorHAnsi"/>
          <w:szCs w:val="22"/>
          <w:lang w:val="en-ZA" w:eastAsia="en-ZA"/>
        </w:rPr>
        <w:t>.</w:t>
      </w:r>
      <w:r w:rsidR="000027F6" w:rsidRPr="004C0EA6">
        <w:rPr>
          <w:rFonts w:asciiTheme="minorHAnsi" w:hAnsiTheme="minorHAnsi" w:cstheme="minorHAnsi"/>
          <w:szCs w:val="22"/>
          <w:lang w:val="en-ZA" w:eastAsia="en-ZA"/>
        </w:rPr>
        <w:t xml:space="preserve"> </w:t>
      </w:r>
    </w:p>
    <w:p w14:paraId="6851A68D" w14:textId="17E066A2" w:rsidR="006E6C40" w:rsidRPr="004C0EA6" w:rsidRDefault="000247B7"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In such circumstances</w:t>
      </w:r>
      <w:r w:rsidRPr="004C0EA6" w:rsidDel="00BB5B0F">
        <w:rPr>
          <w:rFonts w:asciiTheme="minorHAnsi" w:hAnsiTheme="minorHAnsi" w:cstheme="minorHAnsi"/>
          <w:szCs w:val="22"/>
        </w:rPr>
        <w:t xml:space="preserve"> </w:t>
      </w:r>
      <w:r w:rsidRPr="004C0EA6">
        <w:rPr>
          <w:rFonts w:asciiTheme="minorHAnsi" w:hAnsiTheme="minorHAnsi" w:cstheme="minorHAnsi"/>
          <w:szCs w:val="22"/>
        </w:rPr>
        <w:t>t</w:t>
      </w:r>
      <w:r w:rsidR="009A0CC4" w:rsidRPr="004C0EA6">
        <w:rPr>
          <w:rFonts w:asciiTheme="minorHAnsi" w:hAnsiTheme="minorHAnsi" w:cstheme="minorHAnsi"/>
          <w:szCs w:val="22"/>
        </w:rPr>
        <w:t xml:space="preserve">he auditor adapts the guidance </w:t>
      </w:r>
      <w:r w:rsidRPr="004C0EA6">
        <w:rPr>
          <w:rFonts w:asciiTheme="minorHAnsi" w:hAnsiTheme="minorHAnsi" w:cstheme="minorHAnsi"/>
          <w:szCs w:val="22"/>
        </w:rPr>
        <w:t xml:space="preserve">on </w:t>
      </w:r>
      <w:r w:rsidR="009A0CC4" w:rsidRPr="004C0EA6">
        <w:rPr>
          <w:rFonts w:asciiTheme="minorHAnsi" w:hAnsiTheme="minorHAnsi" w:cstheme="minorHAnsi"/>
          <w:szCs w:val="22"/>
        </w:rPr>
        <w:t xml:space="preserve">the layout and wording </w:t>
      </w:r>
      <w:r w:rsidRPr="004C0EA6">
        <w:rPr>
          <w:rFonts w:asciiTheme="minorHAnsi" w:hAnsiTheme="minorHAnsi" w:cstheme="minorHAnsi"/>
          <w:szCs w:val="22"/>
        </w:rPr>
        <w:t xml:space="preserve">from </w:t>
      </w:r>
      <w:r w:rsidR="009A0CC4" w:rsidRPr="004C0EA6">
        <w:rPr>
          <w:rFonts w:asciiTheme="minorHAnsi" w:hAnsiTheme="minorHAnsi" w:cstheme="minorHAnsi"/>
          <w:szCs w:val="22"/>
        </w:rPr>
        <w:t>the appropriate illustrative reports in ISA 705</w:t>
      </w:r>
      <w:r w:rsidR="00E56FDA" w:rsidRPr="004C0EA6">
        <w:rPr>
          <w:rFonts w:asciiTheme="minorHAnsi" w:hAnsiTheme="minorHAnsi" w:cstheme="minorHAnsi"/>
          <w:szCs w:val="22"/>
        </w:rPr>
        <w:t xml:space="preserve"> (Revised)</w:t>
      </w:r>
      <w:r w:rsidR="009A0CC4" w:rsidRPr="004C0EA6">
        <w:rPr>
          <w:rFonts w:asciiTheme="minorHAnsi" w:hAnsiTheme="minorHAnsi" w:cstheme="minorHAnsi"/>
          <w:szCs w:val="22"/>
        </w:rPr>
        <w:t xml:space="preserve">, </w:t>
      </w:r>
      <w:r w:rsidR="009A0CC4" w:rsidRPr="004C0EA6">
        <w:rPr>
          <w:rFonts w:asciiTheme="minorHAnsi" w:hAnsiTheme="minorHAnsi" w:cstheme="minorHAnsi"/>
          <w:i/>
          <w:szCs w:val="22"/>
        </w:rPr>
        <w:t>Modifications to the</w:t>
      </w:r>
      <w:r w:rsidR="00CE54C5" w:rsidRPr="004C0EA6">
        <w:rPr>
          <w:rFonts w:asciiTheme="minorHAnsi" w:hAnsiTheme="minorHAnsi" w:cstheme="minorHAnsi"/>
          <w:i/>
          <w:szCs w:val="22"/>
        </w:rPr>
        <w:t xml:space="preserve"> Opinion in the</w:t>
      </w:r>
      <w:r w:rsidR="009A0CC4" w:rsidRPr="004C0EA6">
        <w:rPr>
          <w:rFonts w:asciiTheme="minorHAnsi" w:hAnsiTheme="minorHAnsi" w:cstheme="minorHAnsi"/>
          <w:i/>
          <w:szCs w:val="22"/>
        </w:rPr>
        <w:t xml:space="preserve"> </w:t>
      </w:r>
      <w:r w:rsidR="00ED4A9F" w:rsidRPr="004C0EA6">
        <w:rPr>
          <w:rFonts w:asciiTheme="minorHAnsi" w:hAnsiTheme="minorHAnsi" w:cstheme="minorHAnsi"/>
          <w:i/>
          <w:szCs w:val="22"/>
        </w:rPr>
        <w:t>I</w:t>
      </w:r>
      <w:r w:rsidR="009A0CC4" w:rsidRPr="004C0EA6">
        <w:rPr>
          <w:rFonts w:asciiTheme="minorHAnsi" w:hAnsiTheme="minorHAnsi" w:cstheme="minorHAnsi"/>
          <w:i/>
          <w:szCs w:val="22"/>
        </w:rPr>
        <w:t xml:space="preserve">ndependent </w:t>
      </w:r>
      <w:r w:rsidR="00ED4A9F" w:rsidRPr="004C0EA6">
        <w:rPr>
          <w:rFonts w:asciiTheme="minorHAnsi" w:hAnsiTheme="minorHAnsi" w:cstheme="minorHAnsi"/>
          <w:i/>
          <w:szCs w:val="22"/>
        </w:rPr>
        <w:t>A</w:t>
      </w:r>
      <w:r w:rsidR="009A0CC4" w:rsidRPr="004C0EA6">
        <w:rPr>
          <w:rFonts w:asciiTheme="minorHAnsi" w:hAnsiTheme="minorHAnsi" w:cstheme="minorHAnsi"/>
          <w:i/>
          <w:szCs w:val="22"/>
        </w:rPr>
        <w:t xml:space="preserve">uditor’s </w:t>
      </w:r>
      <w:r w:rsidR="00ED4A9F" w:rsidRPr="004C0EA6">
        <w:rPr>
          <w:rFonts w:asciiTheme="minorHAnsi" w:hAnsiTheme="minorHAnsi" w:cstheme="minorHAnsi"/>
          <w:i/>
          <w:szCs w:val="22"/>
        </w:rPr>
        <w:t>R</w:t>
      </w:r>
      <w:r w:rsidR="009A0CC4" w:rsidRPr="004C0EA6">
        <w:rPr>
          <w:rFonts w:asciiTheme="minorHAnsi" w:hAnsiTheme="minorHAnsi" w:cstheme="minorHAnsi"/>
          <w:i/>
          <w:szCs w:val="22"/>
        </w:rPr>
        <w:t>epor</w:t>
      </w:r>
      <w:r w:rsidR="000027F6" w:rsidRPr="004C0EA6">
        <w:rPr>
          <w:rFonts w:asciiTheme="minorHAnsi" w:hAnsiTheme="minorHAnsi" w:cstheme="minorHAnsi"/>
          <w:i/>
          <w:szCs w:val="22"/>
        </w:rPr>
        <w:t>t</w:t>
      </w:r>
      <w:r w:rsidR="0086789A" w:rsidRPr="004C0EA6">
        <w:rPr>
          <w:rFonts w:asciiTheme="minorHAnsi" w:hAnsiTheme="minorHAnsi" w:cstheme="minorHAnsi"/>
          <w:szCs w:val="22"/>
        </w:rPr>
        <w:t>, and considers other reporting responsibilities.</w:t>
      </w:r>
      <w:r w:rsidR="009A0CC4" w:rsidRPr="004C0EA6">
        <w:rPr>
          <w:rFonts w:asciiTheme="minorHAnsi" w:hAnsiTheme="minorHAnsi" w:cstheme="minorHAnsi"/>
          <w:szCs w:val="22"/>
        </w:rPr>
        <w:t xml:space="preserve"> </w:t>
      </w:r>
      <w:r w:rsidR="00FD4A9F" w:rsidRPr="004C0EA6">
        <w:rPr>
          <w:rFonts w:asciiTheme="minorHAnsi" w:hAnsiTheme="minorHAnsi" w:cstheme="minorHAnsi"/>
          <w:szCs w:val="22"/>
        </w:rPr>
        <w:t>The auditor also refers to ISAE 3000 (Revised), paragraphs 64-66 and A14</w:t>
      </w:r>
      <w:r w:rsidR="00451FA8">
        <w:rPr>
          <w:rFonts w:asciiTheme="minorHAnsi" w:hAnsiTheme="minorHAnsi" w:cstheme="minorHAnsi"/>
          <w:szCs w:val="22"/>
        </w:rPr>
        <w:t>7</w:t>
      </w:r>
      <w:r w:rsidR="00FD4A9F" w:rsidRPr="004C0EA6">
        <w:rPr>
          <w:rFonts w:asciiTheme="minorHAnsi" w:hAnsiTheme="minorHAnsi" w:cstheme="minorHAnsi"/>
          <w:szCs w:val="22"/>
        </w:rPr>
        <w:t>-A15</w:t>
      </w:r>
      <w:r w:rsidR="00451FA8">
        <w:rPr>
          <w:rFonts w:asciiTheme="minorHAnsi" w:hAnsiTheme="minorHAnsi" w:cstheme="minorHAnsi"/>
          <w:szCs w:val="22"/>
        </w:rPr>
        <w:t>8</w:t>
      </w:r>
      <w:r w:rsidR="00FD4A9F" w:rsidRPr="004C0EA6">
        <w:rPr>
          <w:rFonts w:asciiTheme="minorHAnsi" w:hAnsiTheme="minorHAnsi" w:cstheme="minorHAnsi"/>
          <w:szCs w:val="22"/>
        </w:rPr>
        <w:t>.</w:t>
      </w:r>
    </w:p>
    <w:p w14:paraId="1F6F5E45" w14:textId="77777777" w:rsidR="00C24FF1" w:rsidRPr="004C0EA6" w:rsidRDefault="00C24FF1" w:rsidP="00C35CE6">
      <w:pPr>
        <w:pStyle w:val="Heading2"/>
      </w:pPr>
      <w:bookmarkStart w:id="98" w:name="_Toc456358647"/>
      <w:bookmarkStart w:id="99" w:name="_Toc529194460"/>
      <w:r w:rsidRPr="004C0EA6">
        <w:lastRenderedPageBreak/>
        <w:t>Report on other legal and regulatory requirements</w:t>
      </w:r>
      <w:bookmarkEnd w:id="98"/>
      <w:bookmarkEnd w:id="99"/>
    </w:p>
    <w:p w14:paraId="0E8037E3" w14:textId="01C4B2BF" w:rsidR="000027F6" w:rsidRPr="004C0EA6" w:rsidRDefault="000027F6" w:rsidP="00AB4215">
      <w:pPr>
        <w:pStyle w:val="ListParagraph"/>
        <w:keepNext/>
        <w:keepLines/>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When the auditor </w:t>
      </w:r>
      <w:r w:rsidR="00FA239B" w:rsidRPr="004C0EA6">
        <w:rPr>
          <w:rFonts w:asciiTheme="minorHAnsi" w:hAnsiTheme="minorHAnsi" w:cstheme="minorHAnsi"/>
          <w:szCs w:val="22"/>
        </w:rPr>
        <w:t xml:space="preserve">has </w:t>
      </w:r>
      <w:r w:rsidRPr="004C0EA6">
        <w:rPr>
          <w:rFonts w:asciiTheme="minorHAnsi" w:hAnsiTheme="minorHAnsi" w:cstheme="minorHAnsi"/>
          <w:szCs w:val="22"/>
        </w:rPr>
        <w:t>report</w:t>
      </w:r>
      <w:r w:rsidR="00FA239B" w:rsidRPr="004C0EA6">
        <w:rPr>
          <w:rFonts w:asciiTheme="minorHAnsi" w:hAnsiTheme="minorHAnsi" w:cstheme="minorHAnsi"/>
          <w:szCs w:val="22"/>
        </w:rPr>
        <w:t>ed</w:t>
      </w:r>
      <w:r w:rsidRPr="004C0EA6">
        <w:rPr>
          <w:rFonts w:asciiTheme="minorHAnsi" w:hAnsiTheme="minorHAnsi" w:cstheme="minorHAnsi"/>
          <w:szCs w:val="22"/>
        </w:rPr>
        <w:t xml:space="preserve"> a reportable irregularity to the IRBA</w:t>
      </w:r>
      <w:r w:rsidR="00367A91" w:rsidRPr="004C0EA6">
        <w:rPr>
          <w:rFonts w:asciiTheme="minorHAnsi" w:hAnsiTheme="minorHAnsi" w:cstheme="minorHAnsi"/>
          <w:szCs w:val="22"/>
        </w:rPr>
        <w:t>,</w:t>
      </w:r>
      <w:r w:rsidRPr="004C0EA6">
        <w:rPr>
          <w:rFonts w:asciiTheme="minorHAnsi" w:hAnsiTheme="minorHAnsi" w:cstheme="minorHAnsi"/>
          <w:szCs w:val="22"/>
        </w:rPr>
        <w:t xml:space="preserve"> the</w:t>
      </w:r>
      <w:r w:rsidR="00FA239B" w:rsidRPr="004C0EA6">
        <w:rPr>
          <w:rFonts w:asciiTheme="minorHAnsi" w:hAnsiTheme="minorHAnsi" w:cstheme="minorHAnsi"/>
          <w:szCs w:val="22"/>
        </w:rPr>
        <w:t xml:space="preserve"> auditor includes a paragraph on “</w:t>
      </w:r>
      <w:r w:rsidR="00FA239B" w:rsidRPr="004C0EA6">
        <w:rPr>
          <w:rFonts w:asciiTheme="minorHAnsi" w:hAnsiTheme="minorHAnsi" w:cstheme="minorHAnsi"/>
          <w:i/>
          <w:szCs w:val="22"/>
        </w:rPr>
        <w:t>Report on Other Legal and Regulatory Requirements</w:t>
      </w:r>
      <w:r w:rsidR="00FA239B" w:rsidRPr="004C0EA6">
        <w:rPr>
          <w:rFonts w:asciiTheme="minorHAnsi" w:hAnsiTheme="minorHAnsi" w:cstheme="minorHAnsi"/>
          <w:szCs w:val="22"/>
        </w:rPr>
        <w:t>” in his report</w:t>
      </w:r>
      <w:r w:rsidR="001A6BEF" w:rsidRPr="004C0EA6">
        <w:rPr>
          <w:rFonts w:asciiTheme="minorHAnsi" w:hAnsiTheme="minorHAnsi" w:cstheme="minorHAnsi"/>
          <w:szCs w:val="22"/>
        </w:rPr>
        <w:t xml:space="preserve"> </w:t>
      </w:r>
      <w:r w:rsidR="00FA239B" w:rsidRPr="004C0EA6">
        <w:rPr>
          <w:rFonts w:asciiTheme="minorHAnsi" w:hAnsiTheme="minorHAnsi" w:cstheme="minorHAnsi"/>
          <w:szCs w:val="22"/>
        </w:rPr>
        <w:t>that discloses the information relating to the reportable irregularity. Illustrative wording</w:t>
      </w:r>
      <w:r w:rsidR="00AA0CC5" w:rsidRPr="004C0EA6">
        <w:rPr>
          <w:rFonts w:asciiTheme="minorHAnsi" w:hAnsiTheme="minorHAnsi" w:cstheme="minorHAnsi"/>
          <w:szCs w:val="22"/>
        </w:rPr>
        <w:t>,</w:t>
      </w:r>
      <w:r w:rsidR="00FA239B" w:rsidRPr="004C0EA6">
        <w:rPr>
          <w:rFonts w:asciiTheme="minorHAnsi" w:hAnsiTheme="minorHAnsi" w:cstheme="minorHAnsi"/>
          <w:szCs w:val="22"/>
        </w:rPr>
        <w:t xml:space="preserve"> adapted as necessary to the circumstances</w:t>
      </w:r>
      <w:r w:rsidR="00B84F42" w:rsidRPr="004C0EA6">
        <w:rPr>
          <w:rFonts w:asciiTheme="minorHAnsi" w:hAnsiTheme="minorHAnsi" w:cstheme="minorHAnsi"/>
          <w:szCs w:val="22"/>
        </w:rPr>
        <w:t>, may be as follows</w:t>
      </w:r>
      <w:r w:rsidR="00FA239B" w:rsidRPr="004C0EA6">
        <w:rPr>
          <w:rFonts w:asciiTheme="minorHAnsi" w:hAnsiTheme="minorHAnsi" w:cstheme="minorHAnsi"/>
          <w:szCs w:val="22"/>
        </w:rPr>
        <w:t>:</w:t>
      </w:r>
    </w:p>
    <w:p w14:paraId="67ECC97E" w14:textId="77777777" w:rsidR="00FA239B" w:rsidRPr="004C0EA6" w:rsidRDefault="00FA239B" w:rsidP="00BE596B">
      <w:pPr>
        <w:ind w:left="720"/>
        <w:rPr>
          <w:rFonts w:asciiTheme="minorHAnsi" w:hAnsiTheme="minorHAnsi" w:cstheme="minorHAnsi"/>
          <w:i/>
          <w:szCs w:val="22"/>
        </w:rPr>
      </w:pPr>
      <w:r w:rsidRPr="004C0EA6">
        <w:rPr>
          <w:rFonts w:asciiTheme="minorHAnsi" w:hAnsiTheme="minorHAnsi" w:cstheme="minorHAnsi"/>
          <w:i/>
          <w:szCs w:val="22"/>
        </w:rPr>
        <w:t xml:space="preserve">In accordance with our responsibilities in terms of </w:t>
      </w:r>
      <w:r w:rsidR="0032762D" w:rsidRPr="004C0EA6">
        <w:rPr>
          <w:rFonts w:asciiTheme="minorHAnsi" w:hAnsiTheme="minorHAnsi" w:cstheme="minorHAnsi"/>
          <w:i/>
          <w:szCs w:val="22"/>
        </w:rPr>
        <w:t xml:space="preserve">Sections </w:t>
      </w:r>
      <w:r w:rsidRPr="004C0EA6">
        <w:rPr>
          <w:rFonts w:asciiTheme="minorHAnsi" w:hAnsiTheme="minorHAnsi" w:cstheme="minorHAnsi"/>
          <w:i/>
          <w:szCs w:val="22"/>
        </w:rPr>
        <w:t xml:space="preserve">44(2) and 44(3) of the Auditing Profession Act, we report that we have identified </w:t>
      </w:r>
      <w:r w:rsidR="00C87DEA" w:rsidRPr="004C0EA6">
        <w:rPr>
          <w:rFonts w:asciiTheme="minorHAnsi" w:hAnsiTheme="minorHAnsi" w:cstheme="minorHAnsi"/>
          <w:i/>
          <w:szCs w:val="22"/>
          <w:lang w:val="en-ZA"/>
        </w:rPr>
        <w:t>a reportable irregularity in terms of the Auditing Profession Act</w:t>
      </w:r>
      <w:r w:rsidR="00C87DEA" w:rsidRPr="004C0EA6">
        <w:rPr>
          <w:rFonts w:asciiTheme="minorHAnsi" w:hAnsiTheme="minorHAnsi" w:cstheme="minorHAnsi"/>
          <w:bCs/>
          <w:i/>
          <w:szCs w:val="22"/>
        </w:rPr>
        <w:t>. We</w:t>
      </w:r>
      <w:r w:rsidR="00C87DEA" w:rsidRPr="004C0EA6">
        <w:rPr>
          <w:bCs/>
          <w:i/>
        </w:rPr>
        <w:t xml:space="preserve"> </w:t>
      </w:r>
      <w:r w:rsidRPr="004C0EA6">
        <w:rPr>
          <w:bCs/>
          <w:i/>
        </w:rPr>
        <w:t>have reported such matter to the Independent Regulatory Board for Auditors. The reportable irregularity</w:t>
      </w:r>
      <w:r w:rsidR="00B84F42" w:rsidRPr="004C0EA6">
        <w:rPr>
          <w:bCs/>
          <w:i/>
        </w:rPr>
        <w:t>/ies</w:t>
      </w:r>
      <w:r w:rsidRPr="004C0EA6">
        <w:rPr>
          <w:bCs/>
          <w:i/>
        </w:rPr>
        <w:t xml:space="preserve"> is/are as follows: &lt;</w:t>
      </w:r>
      <w:r w:rsidR="00B84F42" w:rsidRPr="004C0EA6">
        <w:rPr>
          <w:bCs/>
          <w:i/>
        </w:rPr>
        <w:t>describe</w:t>
      </w:r>
      <w:r w:rsidRPr="004C0EA6">
        <w:rPr>
          <w:bCs/>
          <w:i/>
        </w:rPr>
        <w:t>….&gt;</w:t>
      </w:r>
      <w:r w:rsidR="00B84F42" w:rsidRPr="004C0EA6">
        <w:rPr>
          <w:bCs/>
          <w:i/>
        </w:rPr>
        <w:t>.</w:t>
      </w:r>
      <w:r w:rsidRPr="004C0EA6">
        <w:rPr>
          <w:bCs/>
          <w:i/>
        </w:rPr>
        <w:t xml:space="preserve">   </w:t>
      </w:r>
    </w:p>
    <w:p w14:paraId="01FAD24D" w14:textId="77777777" w:rsidR="006E6C40" w:rsidRPr="004C0EA6" w:rsidRDefault="006E6C40" w:rsidP="00C35CE6">
      <w:pPr>
        <w:pStyle w:val="Heading2"/>
      </w:pPr>
      <w:bookmarkStart w:id="100" w:name="_Toc275860861"/>
      <w:bookmarkStart w:id="101" w:name="_Toc456358648"/>
      <w:bookmarkStart w:id="102" w:name="_Toc529194461"/>
      <w:r w:rsidRPr="004C0EA6">
        <w:t>Other reporting responsibilities</w:t>
      </w:r>
      <w:bookmarkEnd w:id="100"/>
      <w:bookmarkEnd w:id="101"/>
      <w:bookmarkEnd w:id="102"/>
    </w:p>
    <w:p w14:paraId="0E627A30" w14:textId="2E0F473F" w:rsidR="004F67EF" w:rsidRPr="00444283" w:rsidRDefault="006E6C40"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 auditor considers other reporting responsibilities, including the appropriateness of communicating relevant matters of governance arising from the assurance engagement with those charged with governance. The auditor consider</w:t>
      </w:r>
      <w:r w:rsidR="00F81D1C" w:rsidRPr="004C0EA6">
        <w:rPr>
          <w:rFonts w:asciiTheme="minorHAnsi" w:hAnsiTheme="minorHAnsi" w:cstheme="minorHAnsi"/>
          <w:szCs w:val="22"/>
        </w:rPr>
        <w:t>s</w:t>
      </w:r>
      <w:r w:rsidR="00A52F31" w:rsidRPr="004C0EA6">
        <w:rPr>
          <w:rFonts w:asciiTheme="minorHAnsi" w:hAnsiTheme="minorHAnsi" w:cstheme="minorHAnsi"/>
          <w:szCs w:val="22"/>
        </w:rPr>
        <w:t xml:space="preserve"> ISAE 3000 (Revised) par</w:t>
      </w:r>
      <w:r w:rsidR="00EC2FE3" w:rsidRPr="004C0EA6">
        <w:rPr>
          <w:rFonts w:asciiTheme="minorHAnsi" w:hAnsiTheme="minorHAnsi" w:cstheme="minorHAnsi"/>
          <w:szCs w:val="22"/>
        </w:rPr>
        <w:t>agraph</w:t>
      </w:r>
      <w:r w:rsidR="00A52F31" w:rsidRPr="004C0EA6">
        <w:rPr>
          <w:rFonts w:asciiTheme="minorHAnsi" w:hAnsiTheme="minorHAnsi" w:cstheme="minorHAnsi"/>
          <w:szCs w:val="22"/>
        </w:rPr>
        <w:t xml:space="preserve"> 78</w:t>
      </w:r>
      <w:r w:rsidRPr="004C0EA6">
        <w:rPr>
          <w:rFonts w:asciiTheme="minorHAnsi" w:hAnsiTheme="minorHAnsi" w:cstheme="minorHAnsi"/>
          <w:szCs w:val="22"/>
        </w:rPr>
        <w:t>.</w:t>
      </w:r>
      <w:r w:rsidR="00E64E15" w:rsidRPr="004C0EA6">
        <w:rPr>
          <w:rFonts w:asciiTheme="minorHAnsi" w:hAnsiTheme="minorHAnsi" w:cstheme="minorHAnsi"/>
          <w:szCs w:val="22"/>
        </w:rPr>
        <w:t xml:space="preserve"> Refer to paragraph </w:t>
      </w:r>
      <w:r w:rsidR="00E64E15" w:rsidRPr="006D19BC">
        <w:rPr>
          <w:rFonts w:asciiTheme="minorHAnsi" w:hAnsiTheme="minorHAnsi" w:cstheme="minorHAnsi"/>
          <w:szCs w:val="22"/>
        </w:rPr>
        <w:t>6</w:t>
      </w:r>
      <w:r w:rsidR="00951544" w:rsidRPr="006D19BC">
        <w:rPr>
          <w:rFonts w:asciiTheme="minorHAnsi" w:hAnsiTheme="minorHAnsi" w:cstheme="minorHAnsi"/>
          <w:szCs w:val="22"/>
        </w:rPr>
        <w:t>2</w:t>
      </w:r>
      <w:r w:rsidR="001706BC" w:rsidRPr="004C0EA6">
        <w:rPr>
          <w:rFonts w:asciiTheme="minorHAnsi" w:hAnsiTheme="minorHAnsi" w:cstheme="minorHAnsi"/>
          <w:szCs w:val="22"/>
        </w:rPr>
        <w:t xml:space="preserve"> </w:t>
      </w:r>
      <w:r w:rsidR="00E64E15" w:rsidRPr="004C0EA6">
        <w:rPr>
          <w:rFonts w:asciiTheme="minorHAnsi" w:hAnsiTheme="minorHAnsi" w:cstheme="minorHAnsi"/>
          <w:szCs w:val="22"/>
        </w:rPr>
        <w:t>for the auditor</w:t>
      </w:r>
      <w:r w:rsidR="000E5A48" w:rsidRPr="00A16B98">
        <w:rPr>
          <w:rFonts w:asciiTheme="minorHAnsi" w:hAnsiTheme="minorHAnsi" w:cstheme="minorHAnsi"/>
          <w:szCs w:val="22"/>
        </w:rPr>
        <w:t>’</w:t>
      </w:r>
      <w:r w:rsidR="00E64E15" w:rsidRPr="00A16B98">
        <w:rPr>
          <w:rFonts w:asciiTheme="minorHAnsi" w:hAnsiTheme="minorHAnsi" w:cstheme="minorHAnsi"/>
          <w:szCs w:val="22"/>
        </w:rPr>
        <w:t xml:space="preserve">s responsibilities regarding NOCLAR. </w:t>
      </w:r>
    </w:p>
    <w:p w14:paraId="72F64F57" w14:textId="77777777" w:rsidR="006E6C40" w:rsidRPr="00642361" w:rsidRDefault="006E6C40" w:rsidP="00AB4215">
      <w:pPr>
        <w:pStyle w:val="ListParagraph"/>
        <w:numPr>
          <w:ilvl w:val="0"/>
          <w:numId w:val="13"/>
        </w:numPr>
        <w:ind w:left="567" w:hanging="567"/>
        <w:rPr>
          <w:rFonts w:asciiTheme="minorHAnsi" w:hAnsiTheme="minorHAnsi" w:cstheme="minorHAnsi"/>
          <w:szCs w:val="22"/>
        </w:rPr>
      </w:pPr>
      <w:r w:rsidRPr="00713C8F">
        <w:rPr>
          <w:rFonts w:asciiTheme="minorHAnsi" w:hAnsiTheme="minorHAnsi" w:cstheme="minorHAnsi"/>
          <w:szCs w:val="22"/>
        </w:rPr>
        <w:t>“</w:t>
      </w:r>
      <w:r w:rsidRPr="00996253">
        <w:rPr>
          <w:rFonts w:asciiTheme="minorHAnsi" w:hAnsiTheme="minorHAnsi" w:cstheme="minorHAnsi"/>
          <w:i/>
          <w:szCs w:val="22"/>
        </w:rPr>
        <w:t>Governance</w:t>
      </w:r>
      <w:r w:rsidRPr="00996253">
        <w:rPr>
          <w:rFonts w:asciiTheme="minorHAnsi" w:hAnsiTheme="minorHAnsi" w:cstheme="minorHAnsi"/>
          <w:szCs w:val="22"/>
        </w:rPr>
        <w:t xml:space="preserve">” describes the role of persons entrusted with the supervision, control and direction of a responsible party. Those charged with governance </w:t>
      </w:r>
      <w:r w:rsidR="00375CDD" w:rsidRPr="00A368CC">
        <w:rPr>
          <w:rFonts w:asciiTheme="minorHAnsi" w:hAnsiTheme="minorHAnsi" w:cstheme="minorHAnsi"/>
          <w:szCs w:val="22"/>
        </w:rPr>
        <w:t>are</w:t>
      </w:r>
      <w:r w:rsidR="00375CDD" w:rsidRPr="00153A42">
        <w:rPr>
          <w:rFonts w:asciiTheme="minorHAnsi" w:hAnsiTheme="minorHAnsi" w:cstheme="minorHAnsi"/>
          <w:szCs w:val="22"/>
        </w:rPr>
        <w:t xml:space="preserve"> </w:t>
      </w:r>
      <w:r w:rsidRPr="00153A42">
        <w:rPr>
          <w:rFonts w:asciiTheme="minorHAnsi" w:hAnsiTheme="minorHAnsi" w:cstheme="minorHAnsi"/>
          <w:szCs w:val="22"/>
        </w:rPr>
        <w:t xml:space="preserve">ordinarily accountable for ensuring that </w:t>
      </w:r>
      <w:r w:rsidR="005D6AEB" w:rsidRPr="002F7AD5">
        <w:rPr>
          <w:rFonts w:asciiTheme="minorHAnsi" w:hAnsiTheme="minorHAnsi" w:cstheme="minorHAnsi"/>
          <w:szCs w:val="22"/>
        </w:rPr>
        <w:t>a</w:t>
      </w:r>
      <w:r w:rsidRPr="00E604E2">
        <w:rPr>
          <w:rFonts w:asciiTheme="minorHAnsi" w:hAnsiTheme="minorHAnsi" w:cstheme="minorHAnsi"/>
          <w:szCs w:val="22"/>
        </w:rPr>
        <w:t xml:space="preserve"> </w:t>
      </w:r>
      <w:r w:rsidR="0021126E" w:rsidRPr="001461F5">
        <w:rPr>
          <w:rFonts w:asciiTheme="minorHAnsi" w:hAnsiTheme="minorHAnsi" w:cstheme="minorHAnsi"/>
          <w:szCs w:val="22"/>
        </w:rPr>
        <w:t xml:space="preserve">fresh produce </w:t>
      </w:r>
      <w:r w:rsidR="00986237" w:rsidRPr="001461F5">
        <w:rPr>
          <w:rFonts w:asciiTheme="minorHAnsi" w:hAnsiTheme="minorHAnsi" w:cstheme="minorHAnsi"/>
          <w:szCs w:val="22"/>
        </w:rPr>
        <w:t>agent</w:t>
      </w:r>
      <w:r w:rsidRPr="00647815">
        <w:rPr>
          <w:rFonts w:asciiTheme="minorHAnsi" w:hAnsiTheme="minorHAnsi" w:cstheme="minorHAnsi"/>
          <w:szCs w:val="22"/>
        </w:rPr>
        <w:t xml:space="preserve"> achieves its objectives and for reporting to interested parties.</w:t>
      </w:r>
    </w:p>
    <w:p w14:paraId="6E4EAD85" w14:textId="77777777" w:rsidR="00B91518" w:rsidRPr="00E627A6" w:rsidRDefault="00B91518" w:rsidP="007D081F">
      <w:pPr>
        <w:spacing w:before="120"/>
        <w:ind w:right="69"/>
        <w:jc w:val="center"/>
        <w:rPr>
          <w:b/>
        </w:rPr>
      </w:pPr>
    </w:p>
    <w:p w14:paraId="1C631CA7" w14:textId="1B0A5732" w:rsidR="000E5A48" w:rsidRPr="005F7CC0" w:rsidRDefault="0037332F" w:rsidP="006E184D">
      <w:pPr>
        <w:spacing w:before="120"/>
        <w:ind w:right="69"/>
        <w:jc w:val="center"/>
        <w:rPr>
          <w:b/>
          <w:lang w:val="fr-FR"/>
        </w:rPr>
      </w:pPr>
      <w:r w:rsidRPr="002F536B">
        <w:rPr>
          <w:b/>
          <w:lang w:val="fr-FR"/>
        </w:rPr>
        <w:t>***************************</w:t>
      </w:r>
    </w:p>
    <w:p w14:paraId="26F5381A" w14:textId="77777777" w:rsidR="00FB6AF4" w:rsidRPr="000023F9" w:rsidRDefault="00FB6AF4">
      <w:pPr>
        <w:spacing w:line="276" w:lineRule="atLeast"/>
        <w:jc w:val="left"/>
        <w:rPr>
          <w:rFonts w:asciiTheme="minorHAnsi" w:eastAsiaTheme="majorEastAsia" w:hAnsiTheme="minorHAnsi" w:cs="Arial"/>
          <w:b/>
          <w:bCs/>
          <w:color w:val="000000" w:themeColor="text1"/>
          <w:sz w:val="28"/>
          <w:szCs w:val="22"/>
          <w:lang w:val="fr-FR"/>
        </w:rPr>
      </w:pPr>
      <w:bookmarkStart w:id="103" w:name="_Toc453076128"/>
      <w:bookmarkStart w:id="104" w:name="_Toc468105330"/>
      <w:bookmarkStart w:id="105" w:name="_Toc529194462"/>
      <w:r w:rsidRPr="0011769B">
        <w:rPr>
          <w:rFonts w:asciiTheme="minorHAnsi" w:eastAsiaTheme="majorEastAsia" w:hAnsiTheme="minorHAnsi" w:cs="Arial"/>
          <w:b/>
          <w:bCs/>
          <w:color w:val="000000" w:themeColor="text1"/>
          <w:sz w:val="28"/>
          <w:szCs w:val="22"/>
          <w:lang w:val="fr-FR"/>
        </w:rPr>
        <w:br w:type="page"/>
      </w:r>
    </w:p>
    <w:p w14:paraId="214F040B" w14:textId="5B2148DD" w:rsidR="00D57216" w:rsidRPr="004C0EA6" w:rsidRDefault="00D57216" w:rsidP="00735AC7">
      <w:pPr>
        <w:keepNext/>
        <w:keepLines/>
        <w:jc w:val="left"/>
        <w:outlineLvl w:val="0"/>
        <w:rPr>
          <w:rFonts w:asciiTheme="minorHAnsi" w:eastAsiaTheme="majorEastAsia" w:hAnsiTheme="minorHAnsi" w:cs="Arial"/>
          <w:b/>
          <w:bCs/>
          <w:color w:val="000000" w:themeColor="text1"/>
          <w:sz w:val="28"/>
          <w:szCs w:val="22"/>
          <w:lang w:val="fr-FR"/>
        </w:rPr>
      </w:pPr>
      <w:r w:rsidRPr="000023F9">
        <w:rPr>
          <w:rFonts w:asciiTheme="minorHAnsi" w:eastAsiaTheme="majorEastAsia" w:hAnsiTheme="minorHAnsi" w:cs="Arial"/>
          <w:b/>
          <w:bCs/>
          <w:color w:val="000000" w:themeColor="text1"/>
          <w:sz w:val="28"/>
          <w:szCs w:val="22"/>
          <w:lang w:val="fr-FR"/>
        </w:rPr>
        <w:lastRenderedPageBreak/>
        <w:t>Appendix</w:t>
      </w:r>
      <w:r w:rsidRPr="00F9794A">
        <w:rPr>
          <w:rFonts w:asciiTheme="minorHAnsi" w:eastAsiaTheme="majorEastAsia" w:hAnsiTheme="minorHAnsi" w:cs="Arial"/>
          <w:b/>
          <w:bCs/>
          <w:color w:val="000000" w:themeColor="text1"/>
          <w:sz w:val="28"/>
          <w:szCs w:val="22"/>
          <w:lang w:val="fr-FR"/>
        </w:rPr>
        <w:t xml:space="preserve"> 1: Illustrative </w:t>
      </w:r>
      <w:r w:rsidR="00043A4C" w:rsidRPr="009C7244">
        <w:rPr>
          <w:rFonts w:asciiTheme="minorHAnsi" w:eastAsiaTheme="majorEastAsia" w:hAnsiTheme="minorHAnsi" w:cs="Arial"/>
          <w:b/>
          <w:bCs/>
          <w:color w:val="000000" w:themeColor="text1"/>
          <w:sz w:val="28"/>
          <w:szCs w:val="22"/>
          <w:lang w:val="fr-FR"/>
        </w:rPr>
        <w:t xml:space="preserve">Engagement </w:t>
      </w:r>
      <w:r w:rsidR="00043A4C" w:rsidRPr="007B1C72">
        <w:rPr>
          <w:rFonts w:asciiTheme="minorHAnsi" w:eastAsiaTheme="majorEastAsia" w:hAnsiTheme="minorHAnsi" w:cs="Arial"/>
          <w:b/>
          <w:bCs/>
          <w:color w:val="000000" w:themeColor="text1"/>
          <w:sz w:val="28"/>
          <w:szCs w:val="22"/>
          <w:lang w:val="fr-FR"/>
        </w:rPr>
        <w:t>Letter</w:t>
      </w:r>
      <w:bookmarkEnd w:id="103"/>
      <w:bookmarkEnd w:id="104"/>
      <w:r w:rsidR="00247307" w:rsidRPr="004C0EA6">
        <w:rPr>
          <w:rStyle w:val="FootnoteReference"/>
          <w:rFonts w:asciiTheme="minorHAnsi" w:eastAsiaTheme="majorEastAsia" w:hAnsiTheme="minorHAnsi" w:cs="Arial"/>
          <w:b/>
          <w:bCs/>
          <w:color w:val="000000" w:themeColor="text1"/>
          <w:sz w:val="28"/>
          <w:szCs w:val="22"/>
          <w:lang w:val="fr-FR"/>
        </w:rPr>
        <w:footnoteReference w:id="31"/>
      </w:r>
      <w:bookmarkEnd w:id="105"/>
    </w:p>
    <w:p w14:paraId="6F5AD782" w14:textId="77777777" w:rsidR="00D57216" w:rsidRPr="00444283" w:rsidRDefault="00D57216" w:rsidP="00D57216">
      <w:pPr>
        <w:autoSpaceDE w:val="0"/>
        <w:autoSpaceDN w:val="0"/>
        <w:adjustRightInd w:val="0"/>
        <w:rPr>
          <w:b/>
          <w:lang w:val="fr-FR"/>
        </w:rPr>
      </w:pPr>
      <w:r w:rsidRPr="00A16B98">
        <w:rPr>
          <w:b/>
          <w:lang w:val="fr-FR"/>
        </w:rPr>
        <w:t>(Auditor’s letterhead)</w:t>
      </w:r>
    </w:p>
    <w:p w14:paraId="0B0A9B4E" w14:textId="77777777" w:rsidR="00D57216" w:rsidRPr="00996253" w:rsidRDefault="00D57216" w:rsidP="00D57216">
      <w:pPr>
        <w:autoSpaceDE w:val="0"/>
        <w:autoSpaceDN w:val="0"/>
        <w:adjustRightInd w:val="0"/>
      </w:pPr>
      <w:r w:rsidRPr="00713C8F">
        <w:t xml:space="preserve">(To </w:t>
      </w:r>
      <w:r w:rsidRPr="00996253">
        <w:t>agent/partner(s)/director(s))</w:t>
      </w:r>
    </w:p>
    <w:p w14:paraId="30F4A33A" w14:textId="77777777" w:rsidR="00D57216" w:rsidRPr="00153A42" w:rsidRDefault="00D57216" w:rsidP="00D57216">
      <w:pPr>
        <w:autoSpaceDE w:val="0"/>
        <w:autoSpaceDN w:val="0"/>
        <w:adjustRightInd w:val="0"/>
      </w:pPr>
      <w:r w:rsidRPr="00A368CC">
        <w:t>(Address)</w:t>
      </w:r>
    </w:p>
    <w:p w14:paraId="3426C223" w14:textId="77777777" w:rsidR="00D57216" w:rsidRPr="00E604E2" w:rsidRDefault="00D57216" w:rsidP="00D57216">
      <w:pPr>
        <w:autoSpaceDE w:val="0"/>
        <w:autoSpaceDN w:val="0"/>
        <w:adjustRightInd w:val="0"/>
      </w:pPr>
      <w:r w:rsidRPr="002F7AD5">
        <w:t>(Date)</w:t>
      </w:r>
    </w:p>
    <w:p w14:paraId="4DF278EE" w14:textId="77777777" w:rsidR="00D57216" w:rsidRPr="00647815" w:rsidRDefault="00D57216" w:rsidP="00D57216">
      <w:pPr>
        <w:autoSpaceDE w:val="0"/>
        <w:autoSpaceDN w:val="0"/>
        <w:adjustRightInd w:val="0"/>
      </w:pPr>
      <w:r w:rsidRPr="001461F5">
        <w:t>Dear Agent</w:t>
      </w:r>
      <w:r w:rsidRPr="00647815">
        <w:t>/Partner(s)/Director(s)</w:t>
      </w:r>
    </w:p>
    <w:p w14:paraId="6A160F7C" w14:textId="77777777" w:rsidR="00D57216" w:rsidRPr="004C0EA6" w:rsidRDefault="00D57216" w:rsidP="00D57216">
      <w:pPr>
        <w:rPr>
          <w:b/>
          <w:bCs/>
        </w:rPr>
      </w:pPr>
      <w:r w:rsidRPr="00642361">
        <w:rPr>
          <w:b/>
          <w:bCs/>
          <w:sz w:val="24"/>
          <w:szCs w:val="24"/>
        </w:rPr>
        <w:t xml:space="preserve">Independent Auditor’s Reasonable Assurance Engagement on </w:t>
      </w:r>
      <w:r w:rsidRPr="00E627A6">
        <w:rPr>
          <w:b/>
          <w:bCs/>
          <w:sz w:val="24"/>
          <w:szCs w:val="24"/>
        </w:rPr>
        <w:t xml:space="preserve">the Fresh Produce </w:t>
      </w:r>
      <w:r w:rsidRPr="002F536B">
        <w:rPr>
          <w:b/>
          <w:bCs/>
          <w:sz w:val="24"/>
          <w:szCs w:val="24"/>
        </w:rPr>
        <w:t>A</w:t>
      </w:r>
      <w:r w:rsidRPr="005F7CC0">
        <w:rPr>
          <w:b/>
          <w:bCs/>
          <w:sz w:val="24"/>
          <w:szCs w:val="24"/>
        </w:rPr>
        <w:t>gent</w:t>
      </w:r>
      <w:r w:rsidR="00FE0C7B" w:rsidRPr="0011769B">
        <w:rPr>
          <w:b/>
          <w:bCs/>
          <w:sz w:val="24"/>
          <w:szCs w:val="24"/>
        </w:rPr>
        <w:t>’</w:t>
      </w:r>
      <w:r w:rsidRPr="000023F9">
        <w:rPr>
          <w:b/>
          <w:bCs/>
          <w:sz w:val="24"/>
          <w:szCs w:val="24"/>
        </w:rPr>
        <w:t>s Trust Accounts</w:t>
      </w:r>
      <w:r w:rsidRPr="004C0EA6">
        <w:rPr>
          <w:vertAlign w:val="superscript"/>
        </w:rPr>
        <w:footnoteReference w:id="32"/>
      </w:r>
      <w:r w:rsidRPr="004C0EA6">
        <w:rPr>
          <w:b/>
          <w:bCs/>
          <w:sz w:val="24"/>
          <w:szCs w:val="24"/>
        </w:rPr>
        <w:t xml:space="preserve"> </w:t>
      </w:r>
    </w:p>
    <w:p w14:paraId="6B5CFDC2" w14:textId="08ECFA54" w:rsidR="00D57216" w:rsidRPr="002F7AD5" w:rsidRDefault="00D57216" w:rsidP="00D57216">
      <w:pPr>
        <w:autoSpaceDE w:val="0"/>
        <w:autoSpaceDN w:val="0"/>
        <w:adjustRightInd w:val="0"/>
        <w:rPr>
          <w:rFonts w:cs="Arial"/>
          <w:bCs/>
          <w:szCs w:val="22"/>
        </w:rPr>
      </w:pPr>
      <w:r w:rsidRPr="00A16B98">
        <w:rPr>
          <w:rFonts w:cs="Arial"/>
          <w:szCs w:val="22"/>
        </w:rPr>
        <w:t xml:space="preserve">You have requested that we undertake a reasonable assurance engagement on </w:t>
      </w:r>
      <w:r w:rsidR="000E5A48" w:rsidRPr="00A16B98">
        <w:rPr>
          <w:rFonts w:cs="Arial"/>
          <w:szCs w:val="22"/>
        </w:rPr>
        <w:t xml:space="preserve">the </w:t>
      </w:r>
      <w:r w:rsidRPr="00444283">
        <w:rPr>
          <w:rFonts w:cs="Arial"/>
          <w:szCs w:val="22"/>
        </w:rPr>
        <w:t xml:space="preserve">compliance of </w:t>
      </w:r>
      <w:r w:rsidRPr="00713C8F">
        <w:t>the fres</w:t>
      </w:r>
      <w:r w:rsidRPr="00996253">
        <w:t>h produce agent’s trust accounts of &lt;</w:t>
      </w:r>
      <w:r w:rsidRPr="00A368CC">
        <w:rPr>
          <w:i/>
          <w:iCs/>
        </w:rPr>
        <w:t xml:space="preserve">insert the name of the </w:t>
      </w:r>
      <w:r w:rsidRPr="00153A42">
        <w:rPr>
          <w:i/>
          <w:iCs/>
        </w:rPr>
        <w:t>agent or agency</w:t>
      </w:r>
      <w:r w:rsidRPr="00153A42">
        <w:t xml:space="preserve">&gt; with </w:t>
      </w:r>
      <w:r w:rsidR="000E5A48" w:rsidRPr="002F7AD5">
        <w:t xml:space="preserve">sections </w:t>
      </w:r>
      <w:r w:rsidR="00CA479E" w:rsidRPr="002F7AD5">
        <w:t>18(1), 19(1), 19(3),19(4), 20(1), 20(2)(a), 20(3) and 20(4)</w:t>
      </w:r>
      <w:r w:rsidR="00CA479E" w:rsidRPr="002F7AD5">
        <w:rPr>
          <w:rFonts w:asciiTheme="minorHAnsi" w:hAnsiTheme="minorHAnsi" w:cstheme="minorHAnsi"/>
          <w:szCs w:val="22"/>
        </w:rPr>
        <w:t xml:space="preserve"> </w:t>
      </w:r>
      <w:r w:rsidRPr="002F7AD5">
        <w:t>of the Agricultural Produce Agents</w:t>
      </w:r>
      <w:r w:rsidRPr="00E604E2">
        <w:t xml:space="preserve"> Act, No. </w:t>
      </w:r>
      <w:r w:rsidRPr="001461F5">
        <w:t>12 of 1</w:t>
      </w:r>
      <w:r w:rsidRPr="00647815">
        <w:t xml:space="preserve">992 (the Act), and </w:t>
      </w:r>
      <w:r w:rsidR="00293C8D" w:rsidRPr="00293C8D">
        <w:rPr>
          <w:szCs w:val="22"/>
        </w:rPr>
        <w:t xml:space="preserve">Rules </w:t>
      </w:r>
      <w:r w:rsidR="00293C8D" w:rsidRPr="00293C8D">
        <w:rPr>
          <w:szCs w:val="22"/>
          <w:lang w:val="en-ZA"/>
        </w:rPr>
        <w:t>21; 22.1; 23-25; 26.1; 26.3-26.6; 27-32; 33.1; 33.8; and if applicable, 34-35</w:t>
      </w:r>
      <w:r w:rsidR="00BE129C">
        <w:t xml:space="preserve"> </w:t>
      </w:r>
      <w:r w:rsidRPr="004C0EA6">
        <w:t xml:space="preserve">in </w:t>
      </w:r>
      <w:r w:rsidR="00604838" w:rsidRPr="00A16B98">
        <w:t>r</w:t>
      </w:r>
      <w:r w:rsidRPr="00A16B98">
        <w:t>espect of Fresh Prod</w:t>
      </w:r>
      <w:r w:rsidRPr="00444283">
        <w:t>uce Agents</w:t>
      </w:r>
      <w:r w:rsidRPr="00713C8F">
        <w:t xml:space="preserve"> (the R</w:t>
      </w:r>
      <w:r w:rsidRPr="00996253">
        <w:t>ules) for the &lt;period from &lt;</w:t>
      </w:r>
      <w:r w:rsidRPr="00996253">
        <w:rPr>
          <w:i/>
          <w:iCs/>
        </w:rPr>
        <w:t>insert date</w:t>
      </w:r>
      <w:r w:rsidRPr="00996253">
        <w:t>&gt; to &lt;</w:t>
      </w:r>
      <w:r w:rsidRPr="00A368CC">
        <w:rPr>
          <w:i/>
          <w:iCs/>
        </w:rPr>
        <w:t>insert date&gt;&gt; /&lt;year ended &lt;insert date&gt;</w:t>
      </w:r>
      <w:r w:rsidRPr="00153A42">
        <w:rPr>
          <w:rFonts w:cs="Arial"/>
          <w:szCs w:val="22"/>
        </w:rPr>
        <w:t>.</w:t>
      </w:r>
      <w:r w:rsidRPr="00153A42">
        <w:rPr>
          <w:rFonts w:cs="Arial"/>
          <w:bCs/>
          <w:szCs w:val="22"/>
        </w:rPr>
        <w:t xml:space="preserve"> </w:t>
      </w:r>
    </w:p>
    <w:p w14:paraId="697FE306" w14:textId="77777777" w:rsidR="00D57216" w:rsidRPr="00647815" w:rsidRDefault="00D57216" w:rsidP="00D57216">
      <w:pPr>
        <w:autoSpaceDE w:val="0"/>
        <w:autoSpaceDN w:val="0"/>
        <w:adjustRightInd w:val="0"/>
        <w:rPr>
          <w:rFonts w:cs="Arial"/>
          <w:bCs/>
          <w:i/>
          <w:szCs w:val="22"/>
        </w:rPr>
      </w:pPr>
      <w:r w:rsidRPr="00E604E2">
        <w:rPr>
          <w:rFonts w:cs="Arial"/>
          <w:bCs/>
          <w:i/>
          <w:szCs w:val="22"/>
        </w:rPr>
        <w:t>&lt;</w:t>
      </w:r>
      <w:r w:rsidRPr="001461F5">
        <w:rPr>
          <w:bCs/>
          <w:i/>
        </w:rPr>
        <w:t>Agent’s</w:t>
      </w:r>
      <w:r w:rsidRPr="00647815">
        <w:rPr>
          <w:rFonts w:cs="Arial"/>
          <w:bCs/>
          <w:i/>
          <w:szCs w:val="22"/>
        </w:rPr>
        <w:t>/Partners’/Director’s/ Directors’&gt; responsibility for the trust accounts</w:t>
      </w:r>
    </w:p>
    <w:p w14:paraId="6A355E94" w14:textId="77777777" w:rsidR="00D57216" w:rsidRPr="007B1C72" w:rsidRDefault="00D57216" w:rsidP="00D57216">
      <w:pPr>
        <w:autoSpaceDE w:val="0"/>
        <w:autoSpaceDN w:val="0"/>
        <w:adjustRightInd w:val="0"/>
        <w:rPr>
          <w:rFonts w:cs="Arial"/>
          <w:bCs/>
          <w:szCs w:val="22"/>
        </w:rPr>
      </w:pPr>
      <w:r w:rsidRPr="00642361">
        <w:rPr>
          <w:rFonts w:cs="Arial"/>
          <w:szCs w:val="22"/>
        </w:rPr>
        <w:t xml:space="preserve">You are responsible for ensuring that your trust accounts are </w:t>
      </w:r>
      <w:r w:rsidRPr="00E627A6">
        <w:rPr>
          <w:rFonts w:cs="Arial"/>
          <w:szCs w:val="22"/>
        </w:rPr>
        <w:t>kept</w:t>
      </w:r>
      <w:r w:rsidRPr="002F536B">
        <w:rPr>
          <w:rFonts w:cs="Arial"/>
          <w:szCs w:val="22"/>
        </w:rPr>
        <w:t xml:space="preserve"> in </w:t>
      </w:r>
      <w:r w:rsidRPr="005F7CC0">
        <w:rPr>
          <w:rFonts w:cs="Arial"/>
          <w:szCs w:val="22"/>
        </w:rPr>
        <w:t>compliance with the Act and the Rules, and for such internal control as you determine is necessary to maintain th</w:t>
      </w:r>
      <w:r w:rsidRPr="0011769B">
        <w:rPr>
          <w:rFonts w:cs="Arial"/>
          <w:szCs w:val="22"/>
        </w:rPr>
        <w:t xml:space="preserve">e integrity of those trust accounts in accordance </w:t>
      </w:r>
      <w:r w:rsidRPr="000023F9">
        <w:rPr>
          <w:rFonts w:cs="Arial"/>
          <w:szCs w:val="22"/>
        </w:rPr>
        <w:t>with the relevant instructions from the principal</w:t>
      </w:r>
      <w:r w:rsidRPr="00F9794A">
        <w:rPr>
          <w:rFonts w:cs="Arial"/>
          <w:szCs w:val="22"/>
        </w:rPr>
        <w:t>, including such controls as you determine a</w:t>
      </w:r>
      <w:r w:rsidRPr="009C7244">
        <w:rPr>
          <w:rFonts w:cs="Arial"/>
          <w:szCs w:val="22"/>
        </w:rPr>
        <w:t xml:space="preserve">re necessary to prevent and detect fraud and theft. You are also responsible for </w:t>
      </w:r>
      <w:r w:rsidRPr="007B1C72">
        <w:rPr>
          <w:rFonts w:cs="Arial"/>
          <w:bCs/>
          <w:szCs w:val="22"/>
        </w:rPr>
        <w:t>providing us with:</w:t>
      </w:r>
    </w:p>
    <w:p w14:paraId="1C7A4835" w14:textId="1EE61485" w:rsidR="00D57216" w:rsidRPr="004C0EA6" w:rsidRDefault="00D57216" w:rsidP="00AB4215">
      <w:pPr>
        <w:numPr>
          <w:ilvl w:val="0"/>
          <w:numId w:val="29"/>
        </w:numPr>
        <w:autoSpaceDE w:val="0"/>
        <w:autoSpaceDN w:val="0"/>
        <w:adjustRightInd w:val="0"/>
        <w:rPr>
          <w:rFonts w:cs="Arial"/>
          <w:bCs/>
          <w:szCs w:val="22"/>
        </w:rPr>
      </w:pPr>
      <w:r w:rsidRPr="00B658B5">
        <w:rPr>
          <w:rFonts w:cs="Arial"/>
          <w:bCs/>
          <w:szCs w:val="22"/>
        </w:rPr>
        <w:t>Access to all information that the &lt;</w:t>
      </w:r>
      <w:r w:rsidRPr="00C664FE">
        <w:rPr>
          <w:rFonts w:cs="Arial"/>
          <w:bCs/>
          <w:i/>
          <w:szCs w:val="22"/>
        </w:rPr>
        <w:t>agent</w:t>
      </w:r>
      <w:r w:rsidRPr="00A32C15">
        <w:rPr>
          <w:rFonts w:cs="Arial"/>
          <w:bCs/>
          <w:i/>
          <w:szCs w:val="22"/>
        </w:rPr>
        <w:t>/partners/directors</w:t>
      </w:r>
      <w:r w:rsidRPr="00AE2B1B">
        <w:rPr>
          <w:rFonts w:cs="Arial"/>
          <w:bCs/>
          <w:szCs w:val="22"/>
        </w:rPr>
        <w:t xml:space="preserve">&gt; is/are aware </w:t>
      </w:r>
      <w:r w:rsidR="00D92418">
        <w:rPr>
          <w:rFonts w:cs="Arial"/>
          <w:bCs/>
          <w:szCs w:val="22"/>
        </w:rPr>
        <w:t xml:space="preserve">of </w:t>
      </w:r>
      <w:r w:rsidR="0032762D" w:rsidRPr="00AE2B1B">
        <w:rPr>
          <w:rFonts w:cs="Arial"/>
          <w:bCs/>
          <w:szCs w:val="22"/>
        </w:rPr>
        <w:t>and</w:t>
      </w:r>
      <w:r w:rsidR="000E5A48" w:rsidRPr="006538A9">
        <w:rPr>
          <w:rFonts w:cs="Arial"/>
          <w:bCs/>
          <w:szCs w:val="22"/>
        </w:rPr>
        <w:t xml:space="preserve"> </w:t>
      </w:r>
      <w:r w:rsidRPr="004C0EA6">
        <w:rPr>
          <w:rFonts w:cs="Arial"/>
          <w:bCs/>
          <w:szCs w:val="22"/>
        </w:rPr>
        <w:t>that is relevant to our engagement, including such business account records as we consider necessary;</w:t>
      </w:r>
    </w:p>
    <w:p w14:paraId="1A30D713" w14:textId="77777777" w:rsidR="00D57216" w:rsidRPr="004C0EA6" w:rsidRDefault="00D57216" w:rsidP="00AB4215">
      <w:pPr>
        <w:numPr>
          <w:ilvl w:val="0"/>
          <w:numId w:val="29"/>
        </w:numPr>
        <w:autoSpaceDE w:val="0"/>
        <w:autoSpaceDN w:val="0"/>
        <w:adjustRightInd w:val="0"/>
        <w:rPr>
          <w:rFonts w:cs="Arial"/>
          <w:bCs/>
          <w:szCs w:val="22"/>
        </w:rPr>
      </w:pPr>
      <w:r w:rsidRPr="004C0EA6">
        <w:rPr>
          <w:rFonts w:cs="Arial"/>
          <w:bCs/>
          <w:szCs w:val="22"/>
        </w:rPr>
        <w:t>Additional information that we may request from the &lt;</w:t>
      </w:r>
      <w:r w:rsidRPr="004C0EA6">
        <w:rPr>
          <w:rFonts w:cs="Arial"/>
          <w:bCs/>
          <w:i/>
          <w:szCs w:val="22"/>
        </w:rPr>
        <w:t>agent/partners/directors</w:t>
      </w:r>
      <w:r w:rsidRPr="004C0EA6">
        <w:rPr>
          <w:rFonts w:cs="Arial"/>
          <w:bCs/>
          <w:szCs w:val="22"/>
        </w:rPr>
        <w:t>&gt; for the purpose of our engagement; and</w:t>
      </w:r>
    </w:p>
    <w:p w14:paraId="5EB7A1C2" w14:textId="77777777" w:rsidR="00D57216" w:rsidRPr="004C0EA6" w:rsidRDefault="00D57216" w:rsidP="00AB4215">
      <w:pPr>
        <w:numPr>
          <w:ilvl w:val="0"/>
          <w:numId w:val="29"/>
        </w:numPr>
        <w:autoSpaceDE w:val="0"/>
        <w:autoSpaceDN w:val="0"/>
        <w:adjustRightInd w:val="0"/>
        <w:rPr>
          <w:rFonts w:cs="Arial"/>
          <w:bCs/>
          <w:szCs w:val="22"/>
        </w:rPr>
      </w:pPr>
      <w:r w:rsidRPr="004C0EA6">
        <w:rPr>
          <w:rFonts w:cs="Arial"/>
          <w:bCs/>
          <w:szCs w:val="22"/>
        </w:rPr>
        <w:t xml:space="preserve">Unrestricted access to persons within the agency from whom we determine it necessary to obtain audit evidence.   </w:t>
      </w:r>
    </w:p>
    <w:p w14:paraId="45C56F9C" w14:textId="77777777" w:rsidR="00D57216" w:rsidRPr="004C0EA6" w:rsidRDefault="00D57216" w:rsidP="00D57216">
      <w:pPr>
        <w:autoSpaceDE w:val="0"/>
        <w:autoSpaceDN w:val="0"/>
        <w:adjustRightInd w:val="0"/>
        <w:rPr>
          <w:rFonts w:cs="Arial"/>
          <w:bCs/>
          <w:szCs w:val="22"/>
        </w:rPr>
      </w:pPr>
      <w:r w:rsidRPr="004C0EA6">
        <w:rPr>
          <w:rFonts w:cs="Arial"/>
          <w:bCs/>
          <w:szCs w:val="22"/>
        </w:rPr>
        <w:t>You are responsible for ensuring that the agency complies with relevant legislation.</w:t>
      </w:r>
    </w:p>
    <w:p w14:paraId="42578F3C" w14:textId="77777777" w:rsidR="00D57216" w:rsidRPr="004C0EA6" w:rsidRDefault="00D57216" w:rsidP="00D57216">
      <w:pPr>
        <w:autoSpaceDE w:val="0"/>
        <w:autoSpaceDN w:val="0"/>
        <w:adjustRightInd w:val="0"/>
        <w:rPr>
          <w:rFonts w:cs="Arial"/>
          <w:bCs/>
          <w:szCs w:val="22"/>
        </w:rPr>
      </w:pPr>
      <w:r w:rsidRPr="004C0EA6">
        <w:rPr>
          <w:rFonts w:cs="Arial"/>
          <w:bCs/>
          <w:szCs w:val="22"/>
        </w:rPr>
        <w:t>As part of our engagement</w:t>
      </w:r>
      <w:r w:rsidR="000E5A48" w:rsidRPr="004C0EA6">
        <w:rPr>
          <w:rFonts w:cs="Arial"/>
          <w:bCs/>
          <w:szCs w:val="22"/>
        </w:rPr>
        <w:t>,</w:t>
      </w:r>
      <w:r w:rsidRPr="004C0EA6">
        <w:rPr>
          <w:rFonts w:cs="Arial"/>
          <w:bCs/>
          <w:szCs w:val="22"/>
        </w:rPr>
        <w:t xml:space="preserve"> we will request from you written confirmation concerning representations made to us in connection with our engagement. We will also ask you to confirm in that letter that all important and relevant information has been brought to our attention.</w:t>
      </w:r>
    </w:p>
    <w:p w14:paraId="341EC94A" w14:textId="77777777" w:rsidR="00D57216" w:rsidRPr="004C0EA6" w:rsidRDefault="00D57216" w:rsidP="00D57216">
      <w:pPr>
        <w:keepNext/>
        <w:keepLines/>
        <w:autoSpaceDE w:val="0"/>
        <w:autoSpaceDN w:val="0"/>
        <w:adjustRightInd w:val="0"/>
        <w:ind w:left="540" w:hanging="540"/>
        <w:rPr>
          <w:rFonts w:cs="Arial"/>
          <w:bCs/>
          <w:i/>
          <w:szCs w:val="22"/>
          <w:lang w:val="en-ZA"/>
        </w:rPr>
      </w:pPr>
      <w:r w:rsidRPr="004C0EA6">
        <w:rPr>
          <w:rFonts w:cs="Arial"/>
          <w:bCs/>
          <w:i/>
          <w:szCs w:val="22"/>
          <w:lang w:val="en-ZA"/>
        </w:rPr>
        <w:lastRenderedPageBreak/>
        <w:t>Our independence and quality control</w:t>
      </w:r>
    </w:p>
    <w:p w14:paraId="1C1CE338" w14:textId="289CE28C" w:rsidR="00D57216" w:rsidRPr="004C0EA6" w:rsidRDefault="00D57216" w:rsidP="00D57216">
      <w:pPr>
        <w:keepNext/>
        <w:keepLines/>
        <w:autoSpaceDE w:val="0"/>
        <w:autoSpaceDN w:val="0"/>
        <w:adjustRightInd w:val="0"/>
        <w:rPr>
          <w:rFonts w:cs="Arial"/>
          <w:bCs/>
          <w:szCs w:val="22"/>
          <w:lang w:val="en-ZA"/>
        </w:rPr>
      </w:pPr>
      <w:r w:rsidRPr="004C0EA6">
        <w:rPr>
          <w:rFonts w:cs="Arial"/>
          <w:bCs/>
          <w:szCs w:val="22"/>
        </w:rPr>
        <w:t xml:space="preserve">We are required to comply with the independence and other ethical requirements of </w:t>
      </w:r>
      <w:r w:rsidR="00885573" w:rsidRPr="004C0EA6">
        <w:rPr>
          <w:rFonts w:cs="Arial"/>
          <w:bCs/>
          <w:szCs w:val="22"/>
        </w:rPr>
        <w:t xml:space="preserve">the </w:t>
      </w:r>
      <w:r w:rsidR="006D6406" w:rsidRPr="004C0EA6">
        <w:rPr>
          <w:rFonts w:cs="Arial"/>
          <w:bCs/>
          <w:szCs w:val="22"/>
        </w:rPr>
        <w:t xml:space="preserve">Independent Regulatory Board for Auditors’ </w:t>
      </w:r>
      <w:r w:rsidR="006D6406" w:rsidRPr="004C0EA6">
        <w:rPr>
          <w:rFonts w:cs="Arial"/>
          <w:bCs/>
          <w:i/>
          <w:szCs w:val="22"/>
        </w:rPr>
        <w:t>Code of Professional Conduct for Registered</w:t>
      </w:r>
      <w:r w:rsidR="006D6406">
        <w:rPr>
          <w:rFonts w:cs="Arial"/>
          <w:bCs/>
          <w:i/>
          <w:szCs w:val="22"/>
        </w:rPr>
        <w:t xml:space="preserve"> Auditors</w:t>
      </w:r>
      <w:r w:rsidR="004B0F33">
        <w:rPr>
          <w:rFonts w:cs="Arial"/>
          <w:bCs/>
          <w:szCs w:val="22"/>
        </w:rPr>
        <w:t xml:space="preserve"> </w:t>
      </w:r>
      <w:r w:rsidRPr="004C0EA6">
        <w:rPr>
          <w:rFonts w:cs="Arial"/>
          <w:bCs/>
          <w:szCs w:val="22"/>
        </w:rPr>
        <w:t>(IRBA Code), which is founded on fundamental principles of integrity, objectivity, professional competence and due care, confidentiality and professional behaviour. The IRBA Code is consistent with</w:t>
      </w:r>
      <w:r w:rsidR="00A26825" w:rsidRPr="004C0EA6">
        <w:rPr>
          <w:rFonts w:cs="Arial"/>
          <w:bCs/>
          <w:szCs w:val="22"/>
        </w:rPr>
        <w:t xml:space="preserve"> </w:t>
      </w:r>
      <w:r w:rsidR="00A26825">
        <w:rPr>
          <w:rFonts w:cs="Arial"/>
          <w:bCs/>
          <w:szCs w:val="22"/>
        </w:rPr>
        <w:t>the corresponding sections</w:t>
      </w:r>
      <w:r w:rsidRPr="004C0EA6">
        <w:rPr>
          <w:rFonts w:cs="Arial"/>
          <w:bCs/>
          <w:szCs w:val="22"/>
        </w:rPr>
        <w:t xml:space="preserve"> the International Ethics Standards Board for Accountants</w:t>
      </w:r>
      <w:r w:rsidR="00F85B86">
        <w:rPr>
          <w:rFonts w:cs="Arial"/>
          <w:bCs/>
          <w:szCs w:val="22"/>
        </w:rPr>
        <w:t>’</w:t>
      </w:r>
      <w:r w:rsidRPr="004C0EA6">
        <w:rPr>
          <w:rFonts w:cs="Arial"/>
          <w:bCs/>
          <w:szCs w:val="22"/>
        </w:rPr>
        <w:t xml:space="preserve"> </w:t>
      </w:r>
      <w:r w:rsidR="00ED51C8" w:rsidRPr="004C0EA6">
        <w:rPr>
          <w:rFonts w:cs="Arial"/>
          <w:bCs/>
          <w:i/>
          <w:szCs w:val="22"/>
        </w:rPr>
        <w:t>International</w:t>
      </w:r>
      <w:r w:rsidR="00ED51C8" w:rsidRPr="004C0EA6">
        <w:rPr>
          <w:rFonts w:cs="Arial"/>
          <w:bCs/>
          <w:szCs w:val="22"/>
        </w:rPr>
        <w:t xml:space="preserve"> </w:t>
      </w:r>
      <w:r w:rsidRPr="004C0EA6">
        <w:rPr>
          <w:rFonts w:cs="Arial"/>
          <w:bCs/>
          <w:i/>
          <w:szCs w:val="22"/>
        </w:rPr>
        <w:t>Code of Ethics for Professional Accountants</w:t>
      </w:r>
      <w:r w:rsidR="00ED51C8" w:rsidRPr="004C0EA6">
        <w:rPr>
          <w:rFonts w:cs="Arial"/>
          <w:bCs/>
          <w:i/>
          <w:szCs w:val="22"/>
        </w:rPr>
        <w:t xml:space="preserve"> (including International Independence Standards)</w:t>
      </w:r>
      <w:r w:rsidRPr="004C0EA6">
        <w:rPr>
          <w:rFonts w:cs="Arial"/>
          <w:bCs/>
          <w:szCs w:val="22"/>
        </w:rPr>
        <w:t>.</w:t>
      </w:r>
    </w:p>
    <w:p w14:paraId="1B458BD3" w14:textId="7B22DDEB" w:rsidR="00D57216" w:rsidRPr="004C0EA6" w:rsidRDefault="00D57216" w:rsidP="00D57216">
      <w:pPr>
        <w:keepNext/>
        <w:keepLines/>
        <w:autoSpaceDE w:val="0"/>
        <w:autoSpaceDN w:val="0"/>
        <w:adjustRightInd w:val="0"/>
        <w:rPr>
          <w:rFonts w:cs="Arial"/>
          <w:bCs/>
          <w:i/>
          <w:szCs w:val="22"/>
        </w:rPr>
      </w:pPr>
      <w:r w:rsidRPr="004C0EA6">
        <w:rPr>
          <w:rFonts w:cs="Arial"/>
          <w:bCs/>
          <w:i/>
          <w:szCs w:val="22"/>
        </w:rPr>
        <w:t xml:space="preserve">(Name of firm)/(The firm) </w:t>
      </w:r>
      <w:r w:rsidRPr="004C0EA6">
        <w:rPr>
          <w:rFonts w:cs="Arial"/>
          <w:bCs/>
          <w:szCs w:val="22"/>
        </w:rPr>
        <w:t>applies the International Standard on Quality Control 1 and accordingly maintains a comprehensive system of quality control</w:t>
      </w:r>
      <w:r w:rsidR="002C1500" w:rsidRPr="004C0EA6">
        <w:rPr>
          <w:rFonts w:cs="Arial"/>
          <w:bCs/>
          <w:szCs w:val="22"/>
        </w:rPr>
        <w:t>,</w:t>
      </w:r>
      <w:r w:rsidRPr="004C0EA6">
        <w:rPr>
          <w:rFonts w:cs="Arial"/>
          <w:bCs/>
          <w:szCs w:val="22"/>
        </w:rPr>
        <w:t xml:space="preserve"> including documented policies and procedures regarding compliance with ethical requirements, professional standards and applicable legal and regulatory requirements.</w:t>
      </w:r>
    </w:p>
    <w:p w14:paraId="5611E522" w14:textId="77777777" w:rsidR="00D57216" w:rsidRPr="004C0EA6" w:rsidRDefault="00D57216" w:rsidP="00D57216">
      <w:pPr>
        <w:keepNext/>
        <w:keepLines/>
        <w:autoSpaceDE w:val="0"/>
        <w:autoSpaceDN w:val="0"/>
        <w:adjustRightInd w:val="0"/>
        <w:rPr>
          <w:rFonts w:cs="Arial"/>
          <w:bCs/>
          <w:i/>
          <w:szCs w:val="22"/>
        </w:rPr>
      </w:pPr>
      <w:r w:rsidRPr="004C0EA6">
        <w:rPr>
          <w:rFonts w:cs="Arial"/>
          <w:bCs/>
          <w:i/>
          <w:szCs w:val="22"/>
        </w:rPr>
        <w:t>Auditor’s responsibility</w:t>
      </w:r>
    </w:p>
    <w:p w14:paraId="07902E22" w14:textId="77777777" w:rsidR="00D57216" w:rsidRPr="004C0EA6" w:rsidRDefault="00D57216" w:rsidP="00D57216">
      <w:pPr>
        <w:autoSpaceDE w:val="0"/>
        <w:autoSpaceDN w:val="0"/>
        <w:adjustRightInd w:val="0"/>
        <w:rPr>
          <w:rFonts w:eastAsiaTheme="majorEastAsia" w:cs="Arial"/>
          <w:bCs/>
          <w:color w:val="000000" w:themeColor="text1"/>
          <w:szCs w:val="22"/>
        </w:rPr>
      </w:pPr>
      <w:r w:rsidRPr="004C0EA6">
        <w:rPr>
          <w:rFonts w:cs="Arial"/>
          <w:szCs w:val="22"/>
        </w:rPr>
        <w:t xml:space="preserve">Our responsibility is to express a reasonable assurance opinion on the compliance of your </w:t>
      </w:r>
      <w:r w:rsidRPr="004C0EA6">
        <w:t>fresh produce agent</w:t>
      </w:r>
      <w:r w:rsidR="008F3666" w:rsidRPr="004C0EA6">
        <w:t>’s</w:t>
      </w:r>
      <w:r w:rsidRPr="004C0EA6">
        <w:rPr>
          <w:rFonts w:cs="Arial"/>
          <w:szCs w:val="22"/>
        </w:rPr>
        <w:t xml:space="preserve"> trust accounts with the Act and the Rules, based on our assurance procedures performed.</w:t>
      </w:r>
    </w:p>
    <w:p w14:paraId="41468D97" w14:textId="77777777" w:rsidR="00D57216" w:rsidRPr="004C0EA6" w:rsidRDefault="00D57216" w:rsidP="00D57216">
      <w:pPr>
        <w:keepNext/>
        <w:keepLines/>
        <w:autoSpaceDE w:val="0"/>
        <w:autoSpaceDN w:val="0"/>
        <w:adjustRightInd w:val="0"/>
        <w:rPr>
          <w:rFonts w:cs="Arial"/>
          <w:szCs w:val="22"/>
        </w:rPr>
      </w:pPr>
      <w:r w:rsidRPr="004C0EA6">
        <w:rPr>
          <w:rFonts w:cs="Arial"/>
          <w:szCs w:val="22"/>
        </w:rPr>
        <w:t xml:space="preserve">We will conduct our engagement in accordance with the International Standard on Assurance Engagements 3000 (Revised), </w:t>
      </w:r>
      <w:r w:rsidRPr="004C0EA6">
        <w:rPr>
          <w:rFonts w:cs="Arial"/>
          <w:i/>
          <w:szCs w:val="22"/>
        </w:rPr>
        <w:t xml:space="preserve">Assurance Engagements Other than Audits or Reviews of Historical Financial Information </w:t>
      </w:r>
      <w:r w:rsidRPr="004C0EA6">
        <w:rPr>
          <w:rFonts w:cs="Arial"/>
          <w:szCs w:val="22"/>
        </w:rPr>
        <w:t>(ISAE 3000 (Revised))</w:t>
      </w:r>
      <w:r w:rsidR="002C1500" w:rsidRPr="004C0EA6">
        <w:rPr>
          <w:rFonts w:cs="Arial"/>
          <w:szCs w:val="22"/>
        </w:rPr>
        <w:t>,</w:t>
      </w:r>
      <w:r w:rsidRPr="004C0EA6">
        <w:rPr>
          <w:rFonts w:cs="Arial"/>
          <w:szCs w:val="22"/>
        </w:rPr>
        <w:t xml:space="preserve"> issued by the International Auditing and Assurance Standards Board. That standard requires that we plan and perform the engagement to obtain reasonable assurance about the compliance of your trust accounts, in all material respects, with the Act and the Rules</w:t>
      </w:r>
      <w:r w:rsidR="002C1500" w:rsidRPr="004C0EA6">
        <w:rPr>
          <w:rFonts w:cs="Arial"/>
          <w:szCs w:val="22"/>
        </w:rPr>
        <w:t>,</w:t>
      </w:r>
      <w:r w:rsidRPr="004C0EA6">
        <w:rPr>
          <w:rFonts w:cs="Arial"/>
          <w:szCs w:val="22"/>
        </w:rPr>
        <w:t xml:space="preserve"> based on our assurance procedures to be performed.</w:t>
      </w:r>
    </w:p>
    <w:p w14:paraId="4AB2BF62" w14:textId="77777777" w:rsidR="00D57216" w:rsidRPr="004C0EA6" w:rsidRDefault="00D57216" w:rsidP="00D57216">
      <w:pPr>
        <w:autoSpaceDE w:val="0"/>
        <w:autoSpaceDN w:val="0"/>
        <w:adjustRightInd w:val="0"/>
        <w:rPr>
          <w:rFonts w:cs="Arial"/>
          <w:szCs w:val="22"/>
        </w:rPr>
      </w:pPr>
      <w:r w:rsidRPr="004C0EA6">
        <w:rPr>
          <w:rFonts w:cs="Arial"/>
          <w:szCs w:val="22"/>
        </w:rPr>
        <w:t xml:space="preserve">A reasonable assurance engagement in accordance with ISAE 3000 (Revised) involves performing procedures to obtain evidence about the compliance of the </w:t>
      </w:r>
      <w:r w:rsidRPr="004C0EA6">
        <w:t>fresh produce agent’s</w:t>
      </w:r>
      <w:r w:rsidRPr="004C0EA6">
        <w:rPr>
          <w:rFonts w:cs="Arial"/>
          <w:szCs w:val="22"/>
        </w:rPr>
        <w:t xml:space="preserve"> trust accounts with the Act and the Rules. The nature, timing and extent of the procedures selected depend on our judgement, including the assessment of the risks of non-compliance with the Act and Rules, whether due to fraud and error. In making those risk assessments</w:t>
      </w:r>
      <w:r w:rsidR="002C1500" w:rsidRPr="004C0EA6">
        <w:rPr>
          <w:rFonts w:cs="Arial"/>
          <w:szCs w:val="22"/>
        </w:rPr>
        <w:t>,</w:t>
      </w:r>
      <w:r w:rsidRPr="004C0EA6">
        <w:rPr>
          <w:rFonts w:cs="Arial"/>
          <w:szCs w:val="22"/>
        </w:rPr>
        <w:t xml:space="preserve"> we will consider internal control relevant to the engagement in order to design procedures that are appropriate in the circumstances, but not for the purpose of expressing an opinion on the effectiveness of internal control. Our engagement will include the following procedures: </w:t>
      </w:r>
    </w:p>
    <w:p w14:paraId="4664F129" w14:textId="03A86BBF" w:rsidR="00D57216" w:rsidRPr="004C0EA6" w:rsidRDefault="00D57216" w:rsidP="00AB4215">
      <w:pPr>
        <w:numPr>
          <w:ilvl w:val="0"/>
          <w:numId w:val="12"/>
        </w:numPr>
        <w:autoSpaceDE w:val="0"/>
        <w:autoSpaceDN w:val="0"/>
        <w:adjustRightInd w:val="0"/>
        <w:ind w:left="993" w:hanging="431"/>
        <w:rPr>
          <w:rFonts w:eastAsia="Times New Roman" w:cs="Arial"/>
          <w:szCs w:val="22"/>
        </w:rPr>
      </w:pPr>
      <w:r w:rsidRPr="004C0EA6">
        <w:rPr>
          <w:rFonts w:eastAsia="Times New Roman" w:cs="Arial"/>
          <w:szCs w:val="22"/>
        </w:rPr>
        <w:t>Considering and applying</w:t>
      </w:r>
      <w:r w:rsidR="002C1500" w:rsidRPr="004C0EA6">
        <w:rPr>
          <w:rFonts w:eastAsia="Times New Roman" w:cs="Arial"/>
          <w:szCs w:val="22"/>
        </w:rPr>
        <w:t>,</w:t>
      </w:r>
      <w:r w:rsidRPr="004C0EA6">
        <w:rPr>
          <w:rFonts w:eastAsia="Times New Roman" w:cs="Arial"/>
          <w:szCs w:val="22"/>
        </w:rPr>
        <w:t xml:space="preserve"> when applicable in the engagement circumstances, the guidance in the</w:t>
      </w:r>
      <w:r w:rsidRPr="004C0EA6">
        <w:rPr>
          <w:rFonts w:eastAsia="Times New Roman" w:cs="Arial"/>
          <w:i/>
          <w:szCs w:val="22"/>
        </w:rPr>
        <w:t xml:space="preserve"> Guide for Registered Auditors: </w:t>
      </w:r>
      <w:r w:rsidR="00594DF5" w:rsidRPr="004C0EA6">
        <w:rPr>
          <w:rFonts w:eastAsia="Times New Roman" w:cs="Arial"/>
          <w:i/>
          <w:szCs w:val="22"/>
        </w:rPr>
        <w:t xml:space="preserve">Assurance </w:t>
      </w:r>
      <w:r w:rsidRPr="004C0EA6">
        <w:rPr>
          <w:rFonts w:eastAsia="Times New Roman" w:cs="Arial"/>
          <w:i/>
          <w:szCs w:val="22"/>
        </w:rPr>
        <w:t>Engagements on Fresh Produce Agents’ Trust Accounts</w:t>
      </w:r>
      <w:r w:rsidRPr="004C0EA6">
        <w:rPr>
          <w:rFonts w:eastAsia="Times New Roman" w:cs="Arial"/>
          <w:szCs w:val="22"/>
        </w:rPr>
        <w:t xml:space="preserve"> issued by the Independent Regulatory Board for Auditors. </w:t>
      </w:r>
    </w:p>
    <w:p w14:paraId="29849494" w14:textId="77777777" w:rsidR="00D57216" w:rsidRPr="004C0EA6" w:rsidRDefault="00D57216" w:rsidP="00AB4215">
      <w:pPr>
        <w:numPr>
          <w:ilvl w:val="0"/>
          <w:numId w:val="12"/>
        </w:numPr>
        <w:autoSpaceDE w:val="0"/>
        <w:autoSpaceDN w:val="0"/>
        <w:adjustRightInd w:val="0"/>
        <w:ind w:left="993" w:hanging="431"/>
        <w:rPr>
          <w:rFonts w:eastAsia="Times New Roman" w:cs="Arial"/>
          <w:szCs w:val="22"/>
        </w:rPr>
      </w:pPr>
      <w:r w:rsidRPr="004C0EA6">
        <w:rPr>
          <w:rFonts w:eastAsia="Times New Roman" w:cs="Arial"/>
          <w:szCs w:val="22"/>
        </w:rPr>
        <w:t xml:space="preserve">Making inquiries of the agent and the agent’s staff. </w:t>
      </w:r>
    </w:p>
    <w:p w14:paraId="5E44ADB5" w14:textId="77777777" w:rsidR="00D57216" w:rsidRPr="004C0EA6" w:rsidRDefault="00D57216" w:rsidP="00AB4215">
      <w:pPr>
        <w:numPr>
          <w:ilvl w:val="0"/>
          <w:numId w:val="12"/>
        </w:numPr>
        <w:autoSpaceDE w:val="0"/>
        <w:autoSpaceDN w:val="0"/>
        <w:adjustRightInd w:val="0"/>
        <w:ind w:left="993" w:hanging="431"/>
        <w:rPr>
          <w:rFonts w:eastAsia="Times New Roman" w:cs="Arial"/>
          <w:szCs w:val="22"/>
        </w:rPr>
      </w:pPr>
      <w:r w:rsidRPr="004C0EA6">
        <w:rPr>
          <w:rFonts w:eastAsia="Times New Roman" w:cs="Arial"/>
          <w:szCs w:val="22"/>
        </w:rPr>
        <w:t>Testing of transactions for all activities</w:t>
      </w:r>
      <w:r w:rsidR="002C1500" w:rsidRPr="004C0EA6">
        <w:rPr>
          <w:rFonts w:eastAsia="Times New Roman" w:cs="Arial"/>
          <w:szCs w:val="22"/>
        </w:rPr>
        <w:t>,</w:t>
      </w:r>
      <w:r w:rsidRPr="004C0EA6">
        <w:rPr>
          <w:rFonts w:eastAsia="Times New Roman" w:cs="Arial"/>
          <w:szCs w:val="22"/>
        </w:rPr>
        <w:t xml:space="preserve"> with the objective of evaluating whether:</w:t>
      </w:r>
    </w:p>
    <w:p w14:paraId="0BC8DE96" w14:textId="77777777" w:rsidR="00D57216" w:rsidRPr="004C0EA6" w:rsidRDefault="00D57216" w:rsidP="00AB4215">
      <w:pPr>
        <w:numPr>
          <w:ilvl w:val="1"/>
          <w:numId w:val="28"/>
        </w:numPr>
        <w:autoSpaceDE w:val="0"/>
        <w:autoSpaceDN w:val="0"/>
        <w:adjustRightInd w:val="0"/>
        <w:ind w:left="1418" w:hanging="425"/>
        <w:rPr>
          <w:rFonts w:cs="Arial"/>
          <w:szCs w:val="22"/>
        </w:rPr>
      </w:pPr>
      <w:r w:rsidRPr="004C0EA6">
        <w:rPr>
          <w:rFonts w:cs="Arial"/>
          <w:szCs w:val="22"/>
        </w:rPr>
        <w:t xml:space="preserve">Transactions were appropriately identified as trust transactions; </w:t>
      </w:r>
    </w:p>
    <w:p w14:paraId="340FCE33" w14:textId="437AE7FE" w:rsidR="00D57216" w:rsidRPr="004C0EA6" w:rsidRDefault="00D57216" w:rsidP="00AB4215">
      <w:pPr>
        <w:numPr>
          <w:ilvl w:val="1"/>
          <w:numId w:val="28"/>
        </w:numPr>
        <w:autoSpaceDE w:val="0"/>
        <w:autoSpaceDN w:val="0"/>
        <w:adjustRightInd w:val="0"/>
        <w:ind w:left="1418" w:hanging="425"/>
        <w:rPr>
          <w:rFonts w:cs="Arial"/>
          <w:szCs w:val="22"/>
        </w:rPr>
      </w:pPr>
      <w:r w:rsidRPr="004C0EA6">
        <w:rPr>
          <w:rFonts w:cs="Arial"/>
          <w:szCs w:val="22"/>
        </w:rPr>
        <w:t xml:space="preserve">Trust transactions were in accordance with instructions from the principal and supported by adequate documentation and narrative to identify from whom funds were received and for whose credit;  </w:t>
      </w:r>
    </w:p>
    <w:p w14:paraId="5D664CB9" w14:textId="77777777" w:rsidR="00D57216" w:rsidRPr="004C0EA6" w:rsidRDefault="00D57216" w:rsidP="00AB4215">
      <w:pPr>
        <w:numPr>
          <w:ilvl w:val="1"/>
          <w:numId w:val="28"/>
        </w:numPr>
        <w:autoSpaceDE w:val="0"/>
        <w:autoSpaceDN w:val="0"/>
        <w:adjustRightInd w:val="0"/>
        <w:ind w:left="1418" w:hanging="425"/>
        <w:rPr>
          <w:rFonts w:cs="Arial"/>
          <w:szCs w:val="22"/>
        </w:rPr>
      </w:pPr>
      <w:r w:rsidRPr="004C0EA6">
        <w:rPr>
          <w:rFonts w:cs="Arial"/>
          <w:szCs w:val="22"/>
        </w:rPr>
        <w:lastRenderedPageBreak/>
        <w:t xml:space="preserve">Deposits and withdrawals from the trust bank account were to, or for, a trust creditor; and </w:t>
      </w:r>
    </w:p>
    <w:p w14:paraId="389A3903" w14:textId="71BE91C5" w:rsidR="00D57216" w:rsidRPr="004C0EA6" w:rsidRDefault="00D57216" w:rsidP="00AB4215">
      <w:pPr>
        <w:numPr>
          <w:ilvl w:val="1"/>
          <w:numId w:val="28"/>
        </w:numPr>
        <w:autoSpaceDE w:val="0"/>
        <w:autoSpaceDN w:val="0"/>
        <w:adjustRightInd w:val="0"/>
        <w:ind w:left="1418" w:hanging="425"/>
        <w:rPr>
          <w:rFonts w:cs="Arial"/>
          <w:szCs w:val="22"/>
        </w:rPr>
      </w:pPr>
      <w:r w:rsidRPr="004C0EA6">
        <w:rPr>
          <w:rFonts w:cs="Arial"/>
          <w:szCs w:val="22"/>
        </w:rPr>
        <w:t xml:space="preserve">Transfers to the agent’s business account were only in respect of moneys </w:t>
      </w:r>
      <w:r w:rsidR="005A5F56" w:rsidRPr="004C0EA6">
        <w:rPr>
          <w:rFonts w:asciiTheme="minorHAnsi" w:hAnsiTheme="minorHAnsi" w:cstheme="minorHAnsi"/>
          <w:szCs w:val="22"/>
        </w:rPr>
        <w:t>due to the fresh produce agent</w:t>
      </w:r>
      <w:r w:rsidR="002C1500" w:rsidRPr="004C0EA6">
        <w:rPr>
          <w:rFonts w:cs="Arial"/>
          <w:szCs w:val="22"/>
        </w:rPr>
        <w:t>.</w:t>
      </w:r>
    </w:p>
    <w:p w14:paraId="0F89FFD6" w14:textId="0BDEA1A4" w:rsidR="00D57216" w:rsidRPr="004C0EA6" w:rsidRDefault="00D57216" w:rsidP="00AB4215">
      <w:pPr>
        <w:numPr>
          <w:ilvl w:val="0"/>
          <w:numId w:val="30"/>
        </w:numPr>
        <w:autoSpaceDE w:val="0"/>
        <w:autoSpaceDN w:val="0"/>
        <w:adjustRightInd w:val="0"/>
        <w:rPr>
          <w:rFonts w:cs="Arial"/>
          <w:i/>
          <w:szCs w:val="22"/>
        </w:rPr>
      </w:pPr>
      <w:r w:rsidRPr="004C0EA6">
        <w:rPr>
          <w:rFonts w:cs="Arial"/>
          <w:szCs w:val="22"/>
        </w:rPr>
        <w:t xml:space="preserve">Testing and/or scrutinising bank reconciliations, as we consider appropriate in the engagement circumstances, and evaluating whether external confirmations requested from financial institutions </w:t>
      </w:r>
      <w:r w:rsidR="009C753A" w:rsidRPr="004C0EA6">
        <w:rPr>
          <w:rFonts w:cs="Arial"/>
          <w:szCs w:val="22"/>
        </w:rPr>
        <w:t>are</w:t>
      </w:r>
      <w:r w:rsidRPr="004C0EA6">
        <w:rPr>
          <w:rFonts w:cs="Arial"/>
          <w:szCs w:val="22"/>
        </w:rPr>
        <w:t xml:space="preserve"> in support of the trust records made available to us.</w:t>
      </w:r>
    </w:p>
    <w:p w14:paraId="3C285CC1" w14:textId="77777777" w:rsidR="00D57216" w:rsidRPr="004C0EA6" w:rsidRDefault="00D57216" w:rsidP="00D57216">
      <w:pPr>
        <w:autoSpaceDE w:val="0"/>
        <w:autoSpaceDN w:val="0"/>
        <w:adjustRightInd w:val="0"/>
        <w:rPr>
          <w:rFonts w:cs="Arial"/>
          <w:szCs w:val="22"/>
        </w:rPr>
      </w:pPr>
      <w:r w:rsidRPr="004C0EA6">
        <w:rPr>
          <w:rFonts w:cs="Arial"/>
          <w:szCs w:val="22"/>
        </w:rPr>
        <w:t>Reasonable assurance is a high level of assurance, but is not a guarantee that an assurance engagement conducted in accordance with ISAEs will always detect a material misstatement when it exists. Misstatements can arise from actions or omissions to act due to fraud or error and are considered material if they, individually or in aggregate, could reasonably be expected to influence relevant decisions of users taken on the basis of the subject matter information.</w:t>
      </w:r>
    </w:p>
    <w:p w14:paraId="737B31CD" w14:textId="77777777" w:rsidR="00D57216" w:rsidRPr="004C0EA6" w:rsidRDefault="00D57216" w:rsidP="00D57216">
      <w:pPr>
        <w:autoSpaceDE w:val="0"/>
        <w:autoSpaceDN w:val="0"/>
        <w:adjustRightInd w:val="0"/>
        <w:rPr>
          <w:rFonts w:cs="Arial"/>
          <w:szCs w:val="22"/>
        </w:rPr>
      </w:pPr>
      <w:r w:rsidRPr="004C0EA6">
        <w:rPr>
          <w:rFonts w:cs="Arial"/>
          <w:szCs w:val="22"/>
        </w:rPr>
        <w:t>Due to the inherent limitations of an assurance engagement</w:t>
      </w:r>
      <w:r w:rsidR="002C1500" w:rsidRPr="004C0EA6">
        <w:rPr>
          <w:rFonts w:cs="Arial"/>
          <w:szCs w:val="22"/>
        </w:rPr>
        <w:t>,</w:t>
      </w:r>
      <w:r w:rsidRPr="004C0EA6">
        <w:rPr>
          <w:rFonts w:cs="Arial"/>
          <w:szCs w:val="22"/>
        </w:rPr>
        <w:t xml:space="preserve"> together with the inherent limitations of internal control, </w:t>
      </w:r>
      <w:r w:rsidRPr="004C0EA6">
        <w:rPr>
          <w:rFonts w:cs="Arial"/>
          <w:szCs w:val="22"/>
          <w:lang w:val="en-ZA"/>
        </w:rPr>
        <w:t>there is an unavoidable risk that some material misstatements may not be detected, even though the engagement is properly planned and performed in accordance with ISAE 3000 (Revised)</w:t>
      </w:r>
      <w:r w:rsidRPr="004C0EA6">
        <w:rPr>
          <w:rFonts w:cs="Arial"/>
          <w:szCs w:val="22"/>
        </w:rPr>
        <w:t>.</w:t>
      </w:r>
    </w:p>
    <w:p w14:paraId="58326F92" w14:textId="77777777" w:rsidR="00D57216" w:rsidRPr="004C0EA6" w:rsidRDefault="00D57216" w:rsidP="00D57216">
      <w:pPr>
        <w:autoSpaceDE w:val="0"/>
        <w:autoSpaceDN w:val="0"/>
        <w:adjustRightInd w:val="0"/>
        <w:rPr>
          <w:rFonts w:cs="Arial"/>
          <w:i/>
          <w:szCs w:val="22"/>
        </w:rPr>
      </w:pPr>
      <w:r w:rsidRPr="004C0EA6">
        <w:rPr>
          <w:rFonts w:cs="Arial"/>
          <w:szCs w:val="22"/>
        </w:rPr>
        <w:t>We shall not be responsible for reporting on any relevant events or transactions beyond the period covered by our reasonable assurance engagement. As part of an assurance engagement in accordance with ISAE 3000 (Revised), we exercise professional judgement and maintain professional scepticism throughout the engagement.</w:t>
      </w:r>
    </w:p>
    <w:p w14:paraId="21EF15AC" w14:textId="77777777" w:rsidR="00D57216" w:rsidRPr="004C0EA6" w:rsidRDefault="00D57216" w:rsidP="00D57216">
      <w:pPr>
        <w:autoSpaceDE w:val="0"/>
        <w:autoSpaceDN w:val="0"/>
        <w:adjustRightInd w:val="0"/>
        <w:rPr>
          <w:rFonts w:cs="Arial"/>
          <w:i/>
          <w:szCs w:val="22"/>
        </w:rPr>
      </w:pPr>
      <w:r w:rsidRPr="004C0EA6">
        <w:rPr>
          <w:rFonts w:cs="Arial"/>
          <w:i/>
          <w:szCs w:val="22"/>
        </w:rPr>
        <w:t>Other matters</w:t>
      </w:r>
    </w:p>
    <w:p w14:paraId="6C1F34F5" w14:textId="77777777" w:rsidR="00D57216" w:rsidRPr="004C0EA6" w:rsidRDefault="00D57216" w:rsidP="00D57216">
      <w:pPr>
        <w:keepNext/>
        <w:keepLines/>
        <w:autoSpaceDE w:val="0"/>
        <w:autoSpaceDN w:val="0"/>
        <w:adjustRightInd w:val="0"/>
        <w:rPr>
          <w:rFonts w:cs="Arial"/>
          <w:bCs/>
          <w:szCs w:val="22"/>
        </w:rPr>
      </w:pPr>
      <w:r w:rsidRPr="004C0EA6">
        <w:rPr>
          <w:rFonts w:cs="Arial"/>
          <w:i/>
          <w:szCs w:val="22"/>
        </w:rPr>
        <w:t xml:space="preserve">&lt;Insert other information, such as fee arrangements, invoicing and other </w:t>
      </w:r>
      <w:r w:rsidR="000D17C3" w:rsidRPr="004C0EA6">
        <w:rPr>
          <w:rFonts w:cs="Arial"/>
          <w:i/>
          <w:szCs w:val="22"/>
        </w:rPr>
        <w:t>agency</w:t>
      </w:r>
      <w:r w:rsidRPr="004C0EA6">
        <w:rPr>
          <w:rFonts w:cs="Arial"/>
          <w:i/>
          <w:szCs w:val="22"/>
        </w:rPr>
        <w:t xml:space="preserve"> specific terms and conditions, as appropriate&gt;</w:t>
      </w:r>
    </w:p>
    <w:p w14:paraId="043F942B" w14:textId="77777777" w:rsidR="00D57216" w:rsidRPr="004C0EA6" w:rsidRDefault="00D57216" w:rsidP="00D57216">
      <w:pPr>
        <w:keepNext/>
        <w:keepLines/>
        <w:autoSpaceDE w:val="0"/>
        <w:autoSpaceDN w:val="0"/>
        <w:adjustRightInd w:val="0"/>
        <w:rPr>
          <w:rFonts w:cs="Arial"/>
          <w:bCs/>
          <w:i/>
          <w:szCs w:val="22"/>
        </w:rPr>
      </w:pPr>
      <w:r w:rsidRPr="004C0EA6">
        <w:rPr>
          <w:rFonts w:cs="Arial"/>
          <w:bCs/>
          <w:i/>
          <w:szCs w:val="22"/>
        </w:rPr>
        <w:t>Our report</w:t>
      </w:r>
    </w:p>
    <w:p w14:paraId="1623DE29" w14:textId="792E5F60" w:rsidR="00D57216" w:rsidRPr="00996253" w:rsidRDefault="00D57216" w:rsidP="00D57216">
      <w:pPr>
        <w:autoSpaceDE w:val="0"/>
        <w:autoSpaceDN w:val="0"/>
        <w:adjustRightInd w:val="0"/>
        <w:rPr>
          <w:rFonts w:cs="Arial"/>
          <w:szCs w:val="22"/>
        </w:rPr>
      </w:pPr>
      <w:r w:rsidRPr="004C0EA6">
        <w:rPr>
          <w:rFonts w:cs="Arial"/>
          <w:bCs/>
          <w:szCs w:val="22"/>
        </w:rPr>
        <w:t xml:space="preserve">We expect to issue a report containing an opinion that the </w:t>
      </w:r>
      <w:r w:rsidRPr="004C0EA6">
        <w:t>fresh produce agent’s</w:t>
      </w:r>
      <w:r w:rsidRPr="004C0EA6">
        <w:rPr>
          <w:rFonts w:cs="Arial"/>
          <w:bCs/>
          <w:szCs w:val="22"/>
        </w:rPr>
        <w:t xml:space="preserve"> trust accounts of (</w:t>
      </w:r>
      <w:r w:rsidRPr="004C0EA6">
        <w:rPr>
          <w:rFonts w:cs="Arial"/>
          <w:bCs/>
          <w:i/>
          <w:iCs/>
          <w:szCs w:val="22"/>
        </w:rPr>
        <w:t>insert the name of the agent or agency</w:t>
      </w:r>
      <w:r w:rsidRPr="004C0EA6">
        <w:rPr>
          <w:rFonts w:cs="Arial"/>
          <w:bCs/>
          <w:szCs w:val="22"/>
        </w:rPr>
        <w:t xml:space="preserve">) for the period/year ended </w:t>
      </w:r>
      <w:r w:rsidRPr="004C0EA6">
        <w:rPr>
          <w:rFonts w:cs="Arial"/>
          <w:bCs/>
          <w:i/>
          <w:szCs w:val="22"/>
        </w:rPr>
        <w:t xml:space="preserve">&lt;insert date&gt; </w:t>
      </w:r>
      <w:r w:rsidRPr="004C0EA6">
        <w:rPr>
          <w:rFonts w:cs="Arial"/>
          <w:bCs/>
          <w:szCs w:val="22"/>
        </w:rPr>
        <w:t xml:space="preserve">were kept, in all material respects, in compliance with the </w:t>
      </w:r>
      <w:r w:rsidR="007B1C72">
        <w:rPr>
          <w:rFonts w:cs="Arial"/>
          <w:bCs/>
          <w:szCs w:val="22"/>
        </w:rPr>
        <w:t xml:space="preserve">specified sections of the </w:t>
      </w:r>
      <w:r w:rsidRPr="00996253">
        <w:rPr>
          <w:rFonts w:cs="Arial"/>
          <w:bCs/>
          <w:szCs w:val="22"/>
        </w:rPr>
        <w:t>Act and the Rules</w:t>
      </w:r>
      <w:r w:rsidRPr="00996253">
        <w:rPr>
          <w:rFonts w:cs="Arial"/>
          <w:szCs w:val="22"/>
        </w:rPr>
        <w:t xml:space="preserve">. However, should our evidence obtained not support that opinion, we are obliged by ISAE 3000 (Revised) to modify our opinion, listing exceptions and instances of non-compliance identified, or giving an explanation for reporting non-compliance. </w:t>
      </w:r>
    </w:p>
    <w:p w14:paraId="790E88A2" w14:textId="77777777" w:rsidR="00D57216" w:rsidRPr="00153A42" w:rsidRDefault="00D57216" w:rsidP="00D57216">
      <w:pPr>
        <w:autoSpaceDE w:val="0"/>
        <w:autoSpaceDN w:val="0"/>
        <w:adjustRightInd w:val="0"/>
        <w:rPr>
          <w:rFonts w:cs="Arial"/>
          <w:i/>
          <w:szCs w:val="22"/>
        </w:rPr>
      </w:pPr>
      <w:r w:rsidRPr="00A368CC">
        <w:rPr>
          <w:rFonts w:cs="Arial"/>
          <w:i/>
          <w:szCs w:val="22"/>
        </w:rPr>
        <w:t>Reportable irregularities</w:t>
      </w:r>
    </w:p>
    <w:p w14:paraId="3D9CA277" w14:textId="77777777" w:rsidR="00D57216" w:rsidRPr="005F7CC0" w:rsidRDefault="00D57216" w:rsidP="00D57216">
      <w:pPr>
        <w:autoSpaceDE w:val="0"/>
        <w:autoSpaceDN w:val="0"/>
        <w:adjustRightInd w:val="0"/>
        <w:rPr>
          <w:rFonts w:cs="Arial"/>
          <w:szCs w:val="22"/>
        </w:rPr>
      </w:pPr>
      <w:r w:rsidRPr="002F7AD5">
        <w:rPr>
          <w:rFonts w:cs="Arial"/>
          <w:szCs w:val="22"/>
        </w:rPr>
        <w:t xml:space="preserve">Please note that this assurance engagement meets the definition of audit as contained in the Auditing Profession Act, 2005, and we are subject to the requirements of </w:t>
      </w:r>
      <w:r w:rsidR="002C1500" w:rsidRPr="00E604E2">
        <w:rPr>
          <w:rFonts w:cs="Arial"/>
          <w:szCs w:val="22"/>
        </w:rPr>
        <w:t xml:space="preserve">Section </w:t>
      </w:r>
      <w:r w:rsidRPr="001461F5">
        <w:rPr>
          <w:rFonts w:cs="Arial"/>
          <w:szCs w:val="22"/>
        </w:rPr>
        <w:t xml:space="preserve">45 of that </w:t>
      </w:r>
      <w:r w:rsidR="005D6AEB" w:rsidRPr="00647815">
        <w:rPr>
          <w:rFonts w:cs="Arial"/>
          <w:szCs w:val="22"/>
        </w:rPr>
        <w:t>Act and</w:t>
      </w:r>
      <w:r w:rsidRPr="00647815">
        <w:rPr>
          <w:rFonts w:cs="Arial"/>
          <w:szCs w:val="22"/>
        </w:rPr>
        <w:t xml:space="preserve"> have a duty to report to the IRBA on</w:t>
      </w:r>
      <w:r w:rsidRPr="00642361">
        <w:rPr>
          <w:rFonts w:cs="Arial"/>
          <w:szCs w:val="22"/>
        </w:rPr>
        <w:t xml:space="preserve"> </w:t>
      </w:r>
      <w:r w:rsidR="002C1500" w:rsidRPr="00642361">
        <w:rPr>
          <w:rFonts w:cs="Arial"/>
          <w:szCs w:val="22"/>
        </w:rPr>
        <w:t>reportable irregularities</w:t>
      </w:r>
      <w:r w:rsidRPr="00E627A6">
        <w:rPr>
          <w:rFonts w:cs="Arial"/>
          <w:szCs w:val="22"/>
        </w:rPr>
        <w:t>, as defined in that Act, that may</w:t>
      </w:r>
      <w:r w:rsidRPr="002F536B">
        <w:rPr>
          <w:rFonts w:cs="Arial"/>
          <w:szCs w:val="22"/>
        </w:rPr>
        <w:t xml:space="preserve"> be identified in the course of our engagement.</w:t>
      </w:r>
    </w:p>
    <w:p w14:paraId="3D11938F" w14:textId="77777777" w:rsidR="00D57216" w:rsidRPr="007B1C72" w:rsidRDefault="00D57216" w:rsidP="00D57216">
      <w:pPr>
        <w:autoSpaceDE w:val="0"/>
        <w:autoSpaceDN w:val="0"/>
        <w:adjustRightInd w:val="0"/>
        <w:rPr>
          <w:rFonts w:cs="Arial"/>
          <w:szCs w:val="22"/>
        </w:rPr>
      </w:pPr>
      <w:r w:rsidRPr="005F7CC0">
        <w:rPr>
          <w:rFonts w:cs="Arial"/>
          <w:szCs w:val="22"/>
        </w:rPr>
        <w:t>Where a reportable irregularity has been reported to the IRBA, we are required to include a paragraph on</w:t>
      </w:r>
      <w:r w:rsidRPr="0011769B">
        <w:rPr>
          <w:rFonts w:cs="Arial"/>
          <w:szCs w:val="22"/>
        </w:rPr>
        <w:t xml:space="preserve"> “Report on Other Legal and Regulatory Requi</w:t>
      </w:r>
      <w:r w:rsidRPr="000023F9">
        <w:rPr>
          <w:rFonts w:cs="Arial"/>
          <w:szCs w:val="22"/>
        </w:rPr>
        <w:t>rements” in our report</w:t>
      </w:r>
      <w:r w:rsidR="002C1500" w:rsidRPr="00F9794A">
        <w:rPr>
          <w:rFonts w:cs="Arial"/>
          <w:szCs w:val="22"/>
        </w:rPr>
        <w:t>,</w:t>
      </w:r>
      <w:r w:rsidRPr="009C7244">
        <w:rPr>
          <w:rFonts w:cs="Arial"/>
          <w:szCs w:val="22"/>
        </w:rPr>
        <w:t xml:space="preserve"> disclosing information relating to t</w:t>
      </w:r>
      <w:r w:rsidRPr="007B1C72">
        <w:rPr>
          <w:rFonts w:cs="Arial"/>
          <w:szCs w:val="22"/>
        </w:rPr>
        <w:t>he reportable irregularity.</w:t>
      </w:r>
    </w:p>
    <w:p w14:paraId="6656B71A" w14:textId="77777777" w:rsidR="00437CEC" w:rsidRPr="00B658B5" w:rsidRDefault="00437CEC" w:rsidP="00D57216">
      <w:pPr>
        <w:autoSpaceDE w:val="0"/>
        <w:autoSpaceDN w:val="0"/>
        <w:adjustRightInd w:val="0"/>
        <w:rPr>
          <w:bCs/>
          <w:i/>
        </w:rPr>
      </w:pPr>
      <w:r w:rsidRPr="00B658B5">
        <w:rPr>
          <w:bCs/>
          <w:i/>
        </w:rPr>
        <w:t>Non-compliance with Laws and Regulations</w:t>
      </w:r>
    </w:p>
    <w:p w14:paraId="27BB5EB4" w14:textId="6D7E8319" w:rsidR="00437CEC" w:rsidRPr="004C0EA6" w:rsidRDefault="00437CEC" w:rsidP="00D57216">
      <w:pPr>
        <w:autoSpaceDE w:val="0"/>
        <w:autoSpaceDN w:val="0"/>
        <w:adjustRightInd w:val="0"/>
        <w:rPr>
          <w:bCs/>
        </w:rPr>
      </w:pPr>
      <w:r w:rsidRPr="00C664FE">
        <w:rPr>
          <w:bCs/>
        </w:rPr>
        <w:t>We</w:t>
      </w:r>
      <w:r w:rsidRPr="00A32C15">
        <w:rPr>
          <w:bCs/>
        </w:rPr>
        <w:t xml:space="preserve"> wish to draw your attention to the professional obligation of the partners and e</w:t>
      </w:r>
      <w:r w:rsidRPr="00AE2B1B">
        <w:rPr>
          <w:bCs/>
        </w:rPr>
        <w:t>mployees of the audit firm to respond to identified</w:t>
      </w:r>
      <w:r w:rsidR="00DB0C7A" w:rsidRPr="00AE2B1B">
        <w:rPr>
          <w:bCs/>
        </w:rPr>
        <w:t xml:space="preserve"> </w:t>
      </w:r>
      <w:r w:rsidRPr="006538A9">
        <w:rPr>
          <w:bCs/>
        </w:rPr>
        <w:t xml:space="preserve">or suspected Non-compliance with Laws and </w:t>
      </w:r>
      <w:r w:rsidRPr="006538A9">
        <w:rPr>
          <w:bCs/>
        </w:rPr>
        <w:lastRenderedPageBreak/>
        <w:t>Regulations</w:t>
      </w:r>
      <w:r w:rsidR="002C1500" w:rsidRPr="004C0EA6">
        <w:rPr>
          <w:bCs/>
        </w:rPr>
        <w:t>,</w:t>
      </w:r>
      <w:r w:rsidRPr="004C0EA6">
        <w:rPr>
          <w:bCs/>
        </w:rPr>
        <w:t xml:space="preserve"> as required in terms of Section </w:t>
      </w:r>
      <w:r w:rsidR="00D001A0" w:rsidRPr="004C0EA6">
        <w:rPr>
          <w:bCs/>
        </w:rPr>
        <w:t>360</w:t>
      </w:r>
      <w:r w:rsidRPr="004C0EA6">
        <w:rPr>
          <w:bCs/>
        </w:rPr>
        <w:t xml:space="preserve"> of the IRBA Code, </w:t>
      </w:r>
      <w:r w:rsidR="00470D7C" w:rsidRPr="004C0EA6">
        <w:rPr>
          <w:bCs/>
        </w:rPr>
        <w:t>and this</w:t>
      </w:r>
      <w:r w:rsidRPr="004C0EA6">
        <w:rPr>
          <w:bCs/>
        </w:rPr>
        <w:t xml:space="preserve"> may include the reporting of the non-compliance or suspected non-compliance to an appropriate authority under the appropriate circumstances.   </w:t>
      </w:r>
    </w:p>
    <w:p w14:paraId="5A2CD556" w14:textId="77777777" w:rsidR="00D57216" w:rsidRPr="004C0EA6" w:rsidRDefault="00D57216" w:rsidP="00D57216">
      <w:pPr>
        <w:autoSpaceDE w:val="0"/>
        <w:autoSpaceDN w:val="0"/>
        <w:adjustRightInd w:val="0"/>
        <w:rPr>
          <w:bCs/>
          <w:i/>
        </w:rPr>
      </w:pPr>
      <w:r w:rsidRPr="004C0EA6">
        <w:rPr>
          <w:bCs/>
          <w:i/>
        </w:rPr>
        <w:t>Restriction on use and distribution of our report</w:t>
      </w:r>
    </w:p>
    <w:p w14:paraId="05013C0E" w14:textId="7AEFA332" w:rsidR="00D57216" w:rsidRPr="004C0EA6" w:rsidRDefault="00D57216" w:rsidP="00D57216">
      <w:pPr>
        <w:autoSpaceDE w:val="0"/>
        <w:autoSpaceDN w:val="0"/>
        <w:adjustRightInd w:val="0"/>
      </w:pPr>
      <w:r w:rsidRPr="004C0EA6">
        <w:t>Our report will state that it is provided for the purpose indicated in the report and not suitable for any other purpose</w:t>
      </w:r>
      <w:r w:rsidR="00470D7C" w:rsidRPr="004C0EA6">
        <w:t>;</w:t>
      </w:r>
      <w:r w:rsidRPr="004C0EA6">
        <w:t xml:space="preserve"> and that it is intended solely for your use </w:t>
      </w:r>
      <w:r w:rsidR="0032762D" w:rsidRPr="004C0EA6">
        <w:t>and</w:t>
      </w:r>
      <w:r w:rsidR="00434C8D" w:rsidRPr="004C0EA6">
        <w:t xml:space="preserve"> </w:t>
      </w:r>
      <w:r w:rsidRPr="004C0EA6">
        <w:t xml:space="preserve">the Agricultural Produce Agents Council, and should not be distributed to </w:t>
      </w:r>
      <w:r w:rsidR="00C84894">
        <w:t xml:space="preserve">or used by </w:t>
      </w:r>
      <w:r w:rsidRPr="004C0EA6">
        <w:t>other parties.</w:t>
      </w:r>
    </w:p>
    <w:p w14:paraId="1B69A993" w14:textId="77777777" w:rsidR="00D57216" w:rsidRPr="004C0EA6" w:rsidRDefault="00D57216" w:rsidP="00D57216">
      <w:pPr>
        <w:autoSpaceDE w:val="0"/>
        <w:autoSpaceDN w:val="0"/>
        <w:adjustRightInd w:val="0"/>
      </w:pPr>
      <w:r w:rsidRPr="004C0EA6">
        <w:t xml:space="preserve">Please sign and return the attached copy of this letter to indicate your acknowledgement of, and agreement with, the arrangements for our reasonable assurance engagement on </w:t>
      </w:r>
      <w:r w:rsidR="00470D7C" w:rsidRPr="004C0EA6">
        <w:t xml:space="preserve">the </w:t>
      </w:r>
      <w:r w:rsidRPr="004C0EA6">
        <w:t xml:space="preserve">compliance of your trust accounts with the Act and the Rules. </w:t>
      </w:r>
    </w:p>
    <w:p w14:paraId="3F9B20A1" w14:textId="77777777" w:rsidR="00D57216" w:rsidRPr="004C0EA6" w:rsidRDefault="00D57216" w:rsidP="00D57216">
      <w:pPr>
        <w:autoSpaceDE w:val="0"/>
        <w:autoSpaceDN w:val="0"/>
        <w:adjustRightInd w:val="0"/>
        <w:rPr>
          <w:i/>
          <w:iCs/>
        </w:rPr>
      </w:pPr>
    </w:p>
    <w:p w14:paraId="3D3F8B1E" w14:textId="77777777" w:rsidR="00D57216" w:rsidRPr="004C0EA6" w:rsidRDefault="00D57216" w:rsidP="00D57216">
      <w:pPr>
        <w:keepNext/>
        <w:autoSpaceDE w:val="0"/>
        <w:autoSpaceDN w:val="0"/>
        <w:adjustRightInd w:val="0"/>
        <w:rPr>
          <w:i/>
          <w:iCs/>
        </w:rPr>
      </w:pPr>
      <w:r w:rsidRPr="004C0EA6">
        <w:rPr>
          <w:i/>
          <w:iCs/>
        </w:rPr>
        <w:t>Registered Auditor’s Signature</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57216" w:rsidRPr="004C0EA6" w14:paraId="3EB54614" w14:textId="77777777" w:rsidTr="005F0EE9">
        <w:tc>
          <w:tcPr>
            <w:tcW w:w="9242" w:type="dxa"/>
          </w:tcPr>
          <w:p w14:paraId="49C8D471" w14:textId="77777777" w:rsidR="00D57216" w:rsidRPr="004C0EA6" w:rsidRDefault="00D57216" w:rsidP="005F0EE9">
            <w:pPr>
              <w:keepNext/>
              <w:autoSpaceDE w:val="0"/>
              <w:autoSpaceDN w:val="0"/>
              <w:adjustRightInd w:val="0"/>
              <w:rPr>
                <w:i/>
                <w:iCs/>
              </w:rPr>
            </w:pPr>
          </w:p>
          <w:p w14:paraId="388AC506" w14:textId="77777777" w:rsidR="00D57216" w:rsidRPr="004C0EA6" w:rsidRDefault="00D57216" w:rsidP="005F0EE9">
            <w:pPr>
              <w:keepNext/>
              <w:autoSpaceDE w:val="0"/>
              <w:autoSpaceDN w:val="0"/>
              <w:adjustRightInd w:val="0"/>
              <w:rPr>
                <w:i/>
                <w:iCs/>
              </w:rPr>
            </w:pPr>
          </w:p>
        </w:tc>
      </w:tr>
    </w:tbl>
    <w:p w14:paraId="4B4E515F" w14:textId="77777777" w:rsidR="00D57216" w:rsidRPr="004C0EA6" w:rsidRDefault="00D57216" w:rsidP="00D57216">
      <w:pPr>
        <w:keepNext/>
        <w:autoSpaceDE w:val="0"/>
        <w:autoSpaceDN w:val="0"/>
        <w:adjustRightInd w:val="0"/>
      </w:pPr>
      <w:r w:rsidRPr="004C0EA6">
        <w:t>&lt;Name of individual registered auditor responsible for the engagement&gt;</w:t>
      </w:r>
    </w:p>
    <w:p w14:paraId="169476C4" w14:textId="77777777" w:rsidR="00D57216" w:rsidRPr="004C0EA6" w:rsidRDefault="00D57216" w:rsidP="00D57216">
      <w:pPr>
        <w:keepNext/>
        <w:autoSpaceDE w:val="0"/>
        <w:autoSpaceDN w:val="0"/>
        <w:adjustRightInd w:val="0"/>
      </w:pPr>
      <w:r w:rsidRPr="004C0EA6">
        <w:t>&lt;IRBA registration number of firm and/or auditor&gt;</w:t>
      </w:r>
    </w:p>
    <w:p w14:paraId="589CFB18" w14:textId="77777777" w:rsidR="00D57216" w:rsidRPr="004C0EA6" w:rsidRDefault="00D57216" w:rsidP="00D57216">
      <w:pPr>
        <w:keepNext/>
        <w:keepLines/>
        <w:autoSpaceDE w:val="0"/>
        <w:autoSpaceDN w:val="0"/>
        <w:adjustRightInd w:val="0"/>
      </w:pPr>
      <w:r w:rsidRPr="004C0EA6">
        <w:t>&lt;Registered audit firm&gt;</w:t>
      </w:r>
    </w:p>
    <w:p w14:paraId="1959A2E9" w14:textId="77777777" w:rsidR="00D57216" w:rsidRPr="004C0EA6" w:rsidRDefault="00D57216" w:rsidP="00D57216">
      <w:pPr>
        <w:keepNext/>
        <w:autoSpaceDE w:val="0"/>
        <w:autoSpaceDN w:val="0"/>
        <w:adjustRightInd w:val="0"/>
      </w:pPr>
    </w:p>
    <w:p w14:paraId="1ECB7A4C" w14:textId="77777777" w:rsidR="00D57216" w:rsidRPr="004C0EA6" w:rsidRDefault="00D57216" w:rsidP="00D57216">
      <w:pPr>
        <w:keepNext/>
        <w:autoSpaceDE w:val="0"/>
        <w:autoSpaceDN w:val="0"/>
        <w:adjustRightInd w:val="0"/>
      </w:pPr>
    </w:p>
    <w:p w14:paraId="7F1F6B2E" w14:textId="77777777" w:rsidR="00D57216" w:rsidRPr="004C0EA6" w:rsidRDefault="00D57216" w:rsidP="00D57216">
      <w:pPr>
        <w:keepNext/>
        <w:autoSpaceDE w:val="0"/>
        <w:autoSpaceDN w:val="0"/>
        <w:adjustRightInd w:val="0"/>
      </w:pPr>
      <w:r w:rsidRPr="004C0EA6">
        <w:t>Acknowledged and agreed on behalf of the (</w:t>
      </w:r>
      <w:r w:rsidR="00D850E6" w:rsidRPr="004C0EA6">
        <w:t>agent</w:t>
      </w:r>
      <w:r w:rsidRPr="004C0EA6">
        <w:t>/partner(s)/director(s))</w:t>
      </w:r>
    </w:p>
    <w:p w14:paraId="735FBF0A" w14:textId="77777777" w:rsidR="00D57216" w:rsidRPr="004C0EA6" w:rsidRDefault="00D57216" w:rsidP="00D57216">
      <w:pPr>
        <w:keepNext/>
        <w:keepLines/>
        <w:autoSpaceDE w:val="0"/>
        <w:autoSpaceDN w:val="0"/>
        <w:adjustRightInd w:val="0"/>
      </w:pPr>
    </w:p>
    <w:p w14:paraId="3B30E23C" w14:textId="77777777" w:rsidR="00D57216" w:rsidRPr="004C0EA6" w:rsidRDefault="00D57216" w:rsidP="00D57216">
      <w:pPr>
        <w:keepNext/>
        <w:autoSpaceDE w:val="0"/>
        <w:autoSpaceDN w:val="0"/>
        <w:adjustRightInd w:val="0"/>
      </w:pPr>
      <w:r w:rsidRPr="004C0EA6">
        <w:t>Yours faithfully</w:t>
      </w:r>
      <w:r w:rsidR="00470D7C" w:rsidRPr="004C0EA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tblGrid>
      <w:tr w:rsidR="00D57216" w:rsidRPr="004C0EA6" w14:paraId="019EC20D" w14:textId="77777777" w:rsidTr="005F0EE9">
        <w:tc>
          <w:tcPr>
            <w:tcW w:w="6478" w:type="dxa"/>
            <w:tcBorders>
              <w:bottom w:val="single" w:sz="6" w:space="0" w:color="auto"/>
            </w:tcBorders>
          </w:tcPr>
          <w:p w14:paraId="5D63FE86" w14:textId="77777777" w:rsidR="00D57216" w:rsidRPr="004C0EA6" w:rsidRDefault="00D57216" w:rsidP="005F0EE9">
            <w:pPr>
              <w:keepNext/>
              <w:autoSpaceDE w:val="0"/>
              <w:autoSpaceDN w:val="0"/>
              <w:adjustRightInd w:val="0"/>
            </w:pPr>
          </w:p>
          <w:p w14:paraId="602835A4" w14:textId="77777777" w:rsidR="00D57216" w:rsidRPr="004C0EA6" w:rsidRDefault="00D57216" w:rsidP="005F0EE9">
            <w:pPr>
              <w:keepNext/>
              <w:autoSpaceDE w:val="0"/>
              <w:autoSpaceDN w:val="0"/>
              <w:adjustRightInd w:val="0"/>
            </w:pPr>
          </w:p>
        </w:tc>
      </w:tr>
      <w:tr w:rsidR="00D57216" w:rsidRPr="004C0EA6" w14:paraId="5715DD3D" w14:textId="77777777" w:rsidTr="005F0EE9">
        <w:tc>
          <w:tcPr>
            <w:tcW w:w="6478" w:type="dxa"/>
            <w:tcBorders>
              <w:top w:val="single" w:sz="6" w:space="0" w:color="auto"/>
            </w:tcBorders>
          </w:tcPr>
          <w:p w14:paraId="42872EA9" w14:textId="77777777" w:rsidR="00D57216" w:rsidRPr="004C0EA6" w:rsidRDefault="00D57216" w:rsidP="005F0EE9">
            <w:pPr>
              <w:rPr>
                <w:rFonts w:cs="Arial"/>
                <w:szCs w:val="22"/>
              </w:rPr>
            </w:pPr>
            <w:r w:rsidRPr="004C0EA6">
              <w:rPr>
                <w:rFonts w:cs="Arial"/>
                <w:szCs w:val="22"/>
              </w:rPr>
              <w:t>&lt;</w:t>
            </w:r>
            <w:r w:rsidR="00D850E6" w:rsidRPr="004C0EA6">
              <w:rPr>
                <w:rFonts w:cs="Arial"/>
                <w:szCs w:val="22"/>
              </w:rPr>
              <w:t>Agent</w:t>
            </w:r>
            <w:r w:rsidRPr="004C0EA6">
              <w:rPr>
                <w:rFonts w:cs="Arial"/>
                <w:szCs w:val="22"/>
              </w:rPr>
              <w:t>/Partner(s)/Director(s)&gt;</w:t>
            </w:r>
          </w:p>
        </w:tc>
      </w:tr>
    </w:tbl>
    <w:p w14:paraId="7CD55C47" w14:textId="77777777" w:rsidR="00D57216" w:rsidRPr="004C0EA6" w:rsidRDefault="00D57216" w:rsidP="00D57216">
      <w:pPr>
        <w:keepNext/>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tblGrid>
      <w:tr w:rsidR="00D57216" w:rsidRPr="004C0EA6" w14:paraId="1DD1C4F9" w14:textId="77777777" w:rsidTr="005F0EE9">
        <w:tc>
          <w:tcPr>
            <w:tcW w:w="2358" w:type="dxa"/>
          </w:tcPr>
          <w:p w14:paraId="2041F7F2" w14:textId="77777777" w:rsidR="00D57216" w:rsidRPr="004C0EA6" w:rsidRDefault="00D57216" w:rsidP="005F0EE9">
            <w:pPr>
              <w:keepNext/>
            </w:pPr>
          </w:p>
        </w:tc>
      </w:tr>
    </w:tbl>
    <w:p w14:paraId="137E57EE" w14:textId="77777777" w:rsidR="00D57216" w:rsidRPr="004C0EA6" w:rsidRDefault="00D57216" w:rsidP="00D57216">
      <w:r w:rsidRPr="004C0EA6">
        <w:t xml:space="preserve">Date: </w:t>
      </w:r>
    </w:p>
    <w:p w14:paraId="71000645" w14:textId="77777777" w:rsidR="00D57216" w:rsidRPr="004C0EA6" w:rsidRDefault="00D57216" w:rsidP="00D57216">
      <w:pPr>
        <w:keepNext/>
        <w:keepLines/>
        <w:autoSpaceDE w:val="0"/>
        <w:autoSpaceDN w:val="0"/>
        <w:adjustRightInd w:val="0"/>
      </w:pPr>
    </w:p>
    <w:p w14:paraId="28FD89D7" w14:textId="77777777" w:rsidR="00D57216" w:rsidRPr="004C0EA6" w:rsidRDefault="00D57216" w:rsidP="00BC6DB4">
      <w:pPr>
        <w:spacing w:before="120"/>
        <w:ind w:right="69"/>
        <w:rPr>
          <w:b/>
        </w:rPr>
      </w:pPr>
    </w:p>
    <w:p w14:paraId="219DD1DA" w14:textId="77777777" w:rsidR="00B7627A" w:rsidRPr="004C0EA6" w:rsidRDefault="00B7627A" w:rsidP="00BC6DB4">
      <w:pPr>
        <w:spacing w:before="120"/>
        <w:ind w:right="69"/>
        <w:rPr>
          <w:b/>
        </w:rPr>
      </w:pPr>
      <w:r w:rsidRPr="004C0EA6">
        <w:rPr>
          <w:b/>
        </w:rPr>
        <w:br w:type="page"/>
      </w:r>
    </w:p>
    <w:p w14:paraId="3E885C61" w14:textId="77777777" w:rsidR="00B7627A" w:rsidRPr="004C0EA6" w:rsidRDefault="00B7627A" w:rsidP="00BC6DB4">
      <w:pPr>
        <w:spacing w:before="120"/>
        <w:ind w:right="69"/>
        <w:rPr>
          <w:b/>
        </w:rPr>
        <w:sectPr w:rsidR="00B7627A" w:rsidRPr="004C0EA6" w:rsidSect="00BE596B">
          <w:headerReference w:type="default" r:id="rId14"/>
          <w:headerReference w:type="first" r:id="rId15"/>
          <w:footerReference w:type="first" r:id="rId16"/>
          <w:pgSz w:w="11907" w:h="16840" w:code="9"/>
          <w:pgMar w:top="1440" w:right="1440" w:bottom="1440" w:left="1440" w:header="720" w:footer="720" w:gutter="0"/>
          <w:cols w:space="720"/>
          <w:titlePg/>
          <w:docGrid w:linePitch="360"/>
        </w:sectPr>
      </w:pPr>
    </w:p>
    <w:p w14:paraId="104CDA52" w14:textId="77777777" w:rsidR="00B7627A" w:rsidRPr="004C0EA6" w:rsidRDefault="00B7627A" w:rsidP="004F7304">
      <w:pPr>
        <w:keepNext/>
        <w:keepLines/>
        <w:ind w:left="270" w:hanging="270"/>
        <w:jc w:val="left"/>
        <w:outlineLvl w:val="0"/>
        <w:rPr>
          <w:rFonts w:asciiTheme="minorHAnsi" w:eastAsiaTheme="majorEastAsia" w:hAnsiTheme="minorHAnsi" w:cs="Arial"/>
          <w:b/>
          <w:bCs/>
          <w:color w:val="000000" w:themeColor="text1"/>
          <w:sz w:val="28"/>
          <w:szCs w:val="22"/>
        </w:rPr>
      </w:pPr>
      <w:bookmarkStart w:id="106" w:name="_Toc453076129"/>
      <w:bookmarkStart w:id="107" w:name="_Toc468105331"/>
      <w:bookmarkStart w:id="108" w:name="_Toc529194463"/>
      <w:r w:rsidRPr="004C0EA6">
        <w:rPr>
          <w:rFonts w:asciiTheme="minorHAnsi" w:eastAsiaTheme="majorEastAsia" w:hAnsiTheme="minorHAnsi" w:cs="Arial"/>
          <w:b/>
          <w:bCs/>
          <w:color w:val="000000" w:themeColor="text1"/>
          <w:sz w:val="28"/>
          <w:szCs w:val="22"/>
        </w:rPr>
        <w:lastRenderedPageBreak/>
        <w:t xml:space="preserve">Appendix 2: Illustrative </w:t>
      </w:r>
      <w:r w:rsidR="00043A4C" w:rsidRPr="004C0EA6">
        <w:rPr>
          <w:rFonts w:asciiTheme="minorHAnsi" w:eastAsiaTheme="majorEastAsia" w:hAnsiTheme="minorHAnsi" w:cs="Arial"/>
          <w:b/>
          <w:bCs/>
          <w:color w:val="000000" w:themeColor="text1"/>
          <w:sz w:val="28"/>
          <w:szCs w:val="22"/>
        </w:rPr>
        <w:t>Representation Letter</w:t>
      </w:r>
      <w:bookmarkEnd w:id="106"/>
      <w:bookmarkEnd w:id="107"/>
      <w:bookmarkEnd w:id="108"/>
    </w:p>
    <w:p w14:paraId="6F603089" w14:textId="77777777" w:rsidR="00B7627A" w:rsidRPr="004C0EA6" w:rsidRDefault="00B7627A" w:rsidP="00B7627A">
      <w:pPr>
        <w:autoSpaceDE w:val="0"/>
        <w:autoSpaceDN w:val="0"/>
        <w:adjustRightInd w:val="0"/>
        <w:rPr>
          <w:b/>
        </w:rPr>
      </w:pPr>
      <w:r w:rsidRPr="004C0EA6">
        <w:rPr>
          <w:b/>
        </w:rPr>
        <w:t>(Fresh produce agent’s letterhead)</w:t>
      </w:r>
    </w:p>
    <w:p w14:paraId="5832F32D" w14:textId="77777777" w:rsidR="00B7627A" w:rsidRPr="004C0EA6" w:rsidRDefault="00B7627A" w:rsidP="00B7627A">
      <w:pPr>
        <w:autoSpaceDE w:val="0"/>
        <w:autoSpaceDN w:val="0"/>
        <w:adjustRightInd w:val="0"/>
      </w:pPr>
      <w:r w:rsidRPr="004C0EA6">
        <w:t>(To the Registered Auditor)</w:t>
      </w:r>
    </w:p>
    <w:p w14:paraId="35A7E57B" w14:textId="77777777" w:rsidR="00B7627A" w:rsidRPr="004C0EA6" w:rsidRDefault="00B7627A" w:rsidP="00B7627A">
      <w:pPr>
        <w:autoSpaceDE w:val="0"/>
        <w:autoSpaceDN w:val="0"/>
        <w:adjustRightInd w:val="0"/>
      </w:pPr>
      <w:r w:rsidRPr="004C0EA6">
        <w:t>(Address)</w:t>
      </w:r>
    </w:p>
    <w:p w14:paraId="051B7B40" w14:textId="77777777" w:rsidR="00B7627A" w:rsidRPr="004C0EA6" w:rsidRDefault="00B7627A" w:rsidP="00B7627A">
      <w:pPr>
        <w:autoSpaceDE w:val="0"/>
        <w:autoSpaceDN w:val="0"/>
        <w:adjustRightInd w:val="0"/>
      </w:pPr>
      <w:r w:rsidRPr="004C0EA6">
        <w:t>(Date)</w:t>
      </w:r>
    </w:p>
    <w:p w14:paraId="0A53F861" w14:textId="77777777" w:rsidR="00B7627A" w:rsidRPr="004C0EA6" w:rsidRDefault="00B7627A" w:rsidP="00B7627A">
      <w:pPr>
        <w:autoSpaceDE w:val="0"/>
        <w:autoSpaceDN w:val="0"/>
        <w:adjustRightInd w:val="0"/>
      </w:pPr>
    </w:p>
    <w:p w14:paraId="526C6892" w14:textId="65F7D7B8" w:rsidR="00B7627A" w:rsidRPr="004C0EA6" w:rsidRDefault="00B7627A" w:rsidP="00B7627A">
      <w:pPr>
        <w:autoSpaceDE w:val="0"/>
        <w:autoSpaceDN w:val="0"/>
        <w:adjustRightInd w:val="0"/>
      </w:pPr>
      <w:r w:rsidRPr="004C0EA6">
        <w:t xml:space="preserve">Dear </w:t>
      </w:r>
      <w:r w:rsidR="007D5A42">
        <w:t>[XX]</w:t>
      </w:r>
    </w:p>
    <w:p w14:paraId="23F47FE2" w14:textId="77777777" w:rsidR="00B7627A" w:rsidRPr="004C0EA6" w:rsidRDefault="00B7627A" w:rsidP="00B7627A">
      <w:pPr>
        <w:autoSpaceDE w:val="0"/>
        <w:autoSpaceDN w:val="0"/>
        <w:adjustRightInd w:val="0"/>
        <w:rPr>
          <w:b/>
          <w:bCs/>
          <w:sz w:val="24"/>
          <w:szCs w:val="24"/>
        </w:rPr>
      </w:pPr>
      <w:r w:rsidRPr="004C0EA6">
        <w:rPr>
          <w:b/>
          <w:bCs/>
          <w:sz w:val="24"/>
          <w:szCs w:val="24"/>
        </w:rPr>
        <w:t>Engagement on Fresh Produce Agent’s Trust Accounts</w:t>
      </w:r>
    </w:p>
    <w:p w14:paraId="75DAC895" w14:textId="377DC2E1" w:rsidR="00B7627A" w:rsidRPr="00996253" w:rsidRDefault="00B7627A" w:rsidP="00B7627A">
      <w:pPr>
        <w:autoSpaceDE w:val="0"/>
        <w:autoSpaceDN w:val="0"/>
        <w:adjustRightInd w:val="0"/>
      </w:pPr>
      <w:r w:rsidRPr="004C0EA6">
        <w:t>This representation letter is provided in connection with your engagement on the fresh produce agent’s trust accounts of &lt;</w:t>
      </w:r>
      <w:r w:rsidRPr="004C0EA6">
        <w:rPr>
          <w:i/>
        </w:rPr>
        <w:t>insert the name of the agent or agency</w:t>
      </w:r>
      <w:r w:rsidRPr="004C0EA6">
        <w:t>&gt; (</w:t>
      </w:r>
      <w:r w:rsidR="00470D7C" w:rsidRPr="004C0EA6">
        <w:t>“</w:t>
      </w:r>
      <w:r w:rsidRPr="004C0EA6">
        <w:t>the agent</w:t>
      </w:r>
      <w:r w:rsidR="00470D7C" w:rsidRPr="004C0EA6">
        <w:t>”</w:t>
      </w:r>
      <w:r w:rsidRPr="004C0EA6">
        <w:t xml:space="preserve">) for the purpose of evaluating whether the trust accounts were maintained in compliance with </w:t>
      </w:r>
      <w:r w:rsidR="00470D7C" w:rsidRPr="004C0EA6">
        <w:t xml:space="preserve">sections </w:t>
      </w:r>
      <w:r w:rsidR="00CA479E" w:rsidRPr="004C0EA6">
        <w:t>18(1), 19(1), 19(3),19(4), 20(1), 20(2)(a), 20(3) and 20(4)</w:t>
      </w:r>
      <w:r w:rsidR="00CA479E" w:rsidRPr="004C0EA6">
        <w:rPr>
          <w:rFonts w:asciiTheme="minorHAnsi" w:hAnsiTheme="minorHAnsi" w:cstheme="minorHAnsi"/>
          <w:szCs w:val="22"/>
        </w:rPr>
        <w:t xml:space="preserve"> </w:t>
      </w:r>
      <w:r w:rsidRPr="004C0EA6">
        <w:t xml:space="preserve">of the Agricultural Produce Agents Act, No. 12 of 1992 (the Act), and </w:t>
      </w:r>
      <w:r w:rsidR="00F9465E">
        <w:t xml:space="preserve">Rules </w:t>
      </w:r>
      <w:r w:rsidR="00F9465E" w:rsidRPr="00293C8D">
        <w:rPr>
          <w:szCs w:val="22"/>
          <w:lang w:val="en-ZA"/>
        </w:rPr>
        <w:t>21; 22.1; 23-25; 26.1; 26.3-26.6; 27-32; 33.1; 33.8; and if applicable, 34-35</w:t>
      </w:r>
      <w:r w:rsidRPr="004C0EA6">
        <w:t xml:space="preserve"> in </w:t>
      </w:r>
      <w:r w:rsidR="00604838" w:rsidRPr="00A16B98">
        <w:t>r</w:t>
      </w:r>
      <w:r w:rsidRPr="00A16B98">
        <w:t>espect of Fresh Produce Agents</w:t>
      </w:r>
      <w:r w:rsidRPr="00444283">
        <w:t xml:space="preserve"> (the R</w:t>
      </w:r>
      <w:r w:rsidRPr="00713C8F">
        <w:t xml:space="preserve">ules) </w:t>
      </w:r>
      <w:r w:rsidRPr="00996253">
        <w:t>for the &lt;period from &lt;</w:t>
      </w:r>
      <w:r w:rsidRPr="00996253">
        <w:rPr>
          <w:i/>
          <w:iCs/>
        </w:rPr>
        <w:t>insert date</w:t>
      </w:r>
      <w:r w:rsidRPr="00996253">
        <w:t>&gt; to &lt;</w:t>
      </w:r>
      <w:r w:rsidRPr="00996253">
        <w:rPr>
          <w:i/>
          <w:iCs/>
        </w:rPr>
        <w:t>insert date&gt;&gt; /&lt;year ended &lt;insert date&gt;</w:t>
      </w:r>
      <w:r w:rsidRPr="00996253">
        <w:rPr>
          <w:iCs/>
        </w:rPr>
        <w:t>.</w:t>
      </w:r>
    </w:p>
    <w:p w14:paraId="654DE0E8" w14:textId="77777777" w:rsidR="00B7627A" w:rsidRPr="00153A42" w:rsidRDefault="00B7627A" w:rsidP="00B7627A">
      <w:pPr>
        <w:autoSpaceDE w:val="0"/>
        <w:autoSpaceDN w:val="0"/>
        <w:adjustRightInd w:val="0"/>
      </w:pPr>
      <w:r w:rsidRPr="00A368CC">
        <w:t xml:space="preserve">We confirm that we have performed such internal assessment as we considered necessary to enable us to conclude that the </w:t>
      </w:r>
      <w:r w:rsidRPr="00A51CFD">
        <w:t>relevant sections of the Act and the Rules have b</w:t>
      </w:r>
      <w:r w:rsidRPr="00153A42">
        <w:t>een complied with.</w:t>
      </w:r>
    </w:p>
    <w:p w14:paraId="77BA09F5" w14:textId="38B7667F" w:rsidR="00B7627A" w:rsidRPr="00647815" w:rsidRDefault="00B7627A" w:rsidP="00B7627A">
      <w:pPr>
        <w:autoSpaceDE w:val="0"/>
        <w:autoSpaceDN w:val="0"/>
        <w:adjustRightInd w:val="0"/>
      </w:pPr>
      <w:r w:rsidRPr="002F7AD5">
        <w:t>We also confirm to the best of our knowledge and belief the following representations made to you during the performance of your engagement for the purposes of reporting to the</w:t>
      </w:r>
      <w:r w:rsidRPr="00E604E2">
        <w:t xml:space="preserve"> Agricultura</w:t>
      </w:r>
      <w:r w:rsidRPr="001461F5">
        <w:t>l Produce Agents Council:</w:t>
      </w:r>
    </w:p>
    <w:p w14:paraId="371CE880" w14:textId="77777777" w:rsidR="00B7627A" w:rsidRPr="00E627A6" w:rsidRDefault="00B7627A" w:rsidP="00AB4215">
      <w:pPr>
        <w:numPr>
          <w:ilvl w:val="0"/>
          <w:numId w:val="12"/>
        </w:numPr>
        <w:autoSpaceDE w:val="0"/>
        <w:autoSpaceDN w:val="0"/>
        <w:adjustRightInd w:val="0"/>
        <w:ind w:left="900" w:hanging="562"/>
        <w:rPr>
          <w:rFonts w:eastAsia="Times New Roman" w:cs="Arial"/>
        </w:rPr>
      </w:pPr>
      <w:r w:rsidRPr="00642361">
        <w:rPr>
          <w:rFonts w:eastAsia="Times New Roman" w:cs="Arial"/>
        </w:rPr>
        <w:t>We have provided you with:</w:t>
      </w:r>
      <w:r w:rsidRPr="00E627A6" w:rsidDel="00894D9A">
        <w:rPr>
          <w:rFonts w:eastAsia="Times New Roman" w:cs="Arial"/>
        </w:rPr>
        <w:t xml:space="preserve"> </w:t>
      </w:r>
    </w:p>
    <w:p w14:paraId="6B1050F0" w14:textId="6EE3EC74" w:rsidR="00B7627A" w:rsidRPr="00F9794A" w:rsidRDefault="00B7627A" w:rsidP="00AB4215">
      <w:pPr>
        <w:numPr>
          <w:ilvl w:val="1"/>
          <w:numId w:val="28"/>
        </w:numPr>
        <w:autoSpaceDE w:val="0"/>
        <w:autoSpaceDN w:val="0"/>
        <w:adjustRightInd w:val="0"/>
      </w:pPr>
      <w:r w:rsidRPr="002F536B">
        <w:t>Access to all information of which we are aware that is</w:t>
      </w:r>
      <w:r w:rsidRPr="005F7CC0">
        <w:t xml:space="preserve"> relevant</w:t>
      </w:r>
      <w:r w:rsidR="00C52570" w:rsidRPr="0011769B">
        <w:t>,</w:t>
      </w:r>
      <w:r w:rsidRPr="000023F9">
        <w:t xml:space="preserve"> such as business accounting records, clients’ files, trust accounting records and underlying data;</w:t>
      </w:r>
    </w:p>
    <w:p w14:paraId="6BFDEA3E" w14:textId="77777777" w:rsidR="00B7627A" w:rsidRPr="007B1C72" w:rsidRDefault="00B7627A" w:rsidP="00AB4215">
      <w:pPr>
        <w:numPr>
          <w:ilvl w:val="1"/>
          <w:numId w:val="28"/>
        </w:numPr>
        <w:autoSpaceDE w:val="0"/>
        <w:autoSpaceDN w:val="0"/>
        <w:adjustRightInd w:val="0"/>
      </w:pPr>
      <w:r w:rsidRPr="009C7244">
        <w:t xml:space="preserve">Additional information that you have </w:t>
      </w:r>
      <w:r w:rsidRPr="007B1C72">
        <w:t>requested from us for the purpose of the engagement; and</w:t>
      </w:r>
    </w:p>
    <w:p w14:paraId="07102B76" w14:textId="77777777" w:rsidR="00B7627A" w:rsidRPr="00B658B5" w:rsidRDefault="00B7627A" w:rsidP="00AB4215">
      <w:pPr>
        <w:numPr>
          <w:ilvl w:val="1"/>
          <w:numId w:val="28"/>
        </w:numPr>
        <w:autoSpaceDE w:val="0"/>
        <w:autoSpaceDN w:val="0"/>
        <w:adjustRightInd w:val="0"/>
      </w:pPr>
      <w:r w:rsidRPr="007B1C72">
        <w:t>Unrestricted access to persons within the entity fro</w:t>
      </w:r>
      <w:r w:rsidRPr="00B658B5">
        <w:t>m whom you determined it necessary to obtain audit evidence.</w:t>
      </w:r>
    </w:p>
    <w:p w14:paraId="126006BE" w14:textId="77777777" w:rsidR="00B7627A" w:rsidRPr="00A32C15" w:rsidRDefault="00B7627A" w:rsidP="00AB4215">
      <w:pPr>
        <w:numPr>
          <w:ilvl w:val="0"/>
          <w:numId w:val="12"/>
        </w:numPr>
        <w:autoSpaceDE w:val="0"/>
        <w:autoSpaceDN w:val="0"/>
        <w:adjustRightInd w:val="0"/>
        <w:ind w:left="900" w:hanging="562"/>
        <w:rPr>
          <w:rFonts w:eastAsia="Times New Roman" w:cs="Arial"/>
        </w:rPr>
      </w:pPr>
      <w:r w:rsidRPr="00C664FE">
        <w:rPr>
          <w:rFonts w:eastAsia="Times New Roman" w:cs="Arial"/>
        </w:rPr>
        <w:t>Accounting records have been kept as required by the Act and the Rules.</w:t>
      </w:r>
    </w:p>
    <w:p w14:paraId="08EF5555" w14:textId="77777777" w:rsidR="00B7627A" w:rsidRPr="006538A9" w:rsidRDefault="00B7627A" w:rsidP="00AB4215">
      <w:pPr>
        <w:numPr>
          <w:ilvl w:val="0"/>
          <w:numId w:val="12"/>
        </w:numPr>
        <w:autoSpaceDE w:val="0"/>
        <w:autoSpaceDN w:val="0"/>
        <w:adjustRightInd w:val="0"/>
        <w:ind w:left="900" w:hanging="562"/>
        <w:rPr>
          <w:rFonts w:eastAsia="Times New Roman" w:cs="Arial"/>
        </w:rPr>
      </w:pPr>
      <w:r w:rsidRPr="00AE2B1B">
        <w:rPr>
          <w:rFonts w:eastAsia="Times New Roman" w:cs="Arial"/>
        </w:rPr>
        <w:t>All transactions have been recorded and are reflected in the trust accounts.</w:t>
      </w:r>
    </w:p>
    <w:p w14:paraId="60A95B18"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All trust money received has been promptly banked in properly designated separate trust bank accounts.</w:t>
      </w:r>
    </w:p>
    <w:p w14:paraId="5C1890EB"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Money has only been transferred from the trust banking account to the business banking account in respect of fees and disbursements due and only when permitted, in terms of the Rules.</w:t>
      </w:r>
    </w:p>
    <w:p w14:paraId="357C621C" w14:textId="54D2FC49"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 xml:space="preserve">At no stage during the year under review did the total amount of money in trust bank accounts, trust investment accounts and trust cash not equal the total amount of trust creditors, other than fees that were transferable but </w:t>
      </w:r>
      <w:r w:rsidR="00C52570" w:rsidRPr="004C0EA6">
        <w:rPr>
          <w:rFonts w:eastAsia="Times New Roman" w:cs="Arial"/>
        </w:rPr>
        <w:t>had</w:t>
      </w:r>
      <w:r w:rsidRPr="004C0EA6">
        <w:rPr>
          <w:rFonts w:eastAsia="Times New Roman" w:cs="Arial"/>
        </w:rPr>
        <w:t xml:space="preserve"> not yet been transferred.</w:t>
      </w:r>
    </w:p>
    <w:p w14:paraId="7FCCA4BC"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lastRenderedPageBreak/>
        <w:t>The disclosure of facts relating to any fraud or possible fraud known to us that may have affected the agency, involving:</w:t>
      </w:r>
    </w:p>
    <w:p w14:paraId="68D8B4F5" w14:textId="77777777" w:rsidR="00B7627A" w:rsidRPr="004C0EA6" w:rsidRDefault="00B7627A" w:rsidP="00AB4215">
      <w:pPr>
        <w:numPr>
          <w:ilvl w:val="1"/>
          <w:numId w:val="32"/>
        </w:numPr>
        <w:autoSpaceDE w:val="0"/>
        <w:autoSpaceDN w:val="0"/>
        <w:adjustRightInd w:val="0"/>
      </w:pPr>
      <w:r w:rsidRPr="004C0EA6">
        <w:t>Management.</w:t>
      </w:r>
    </w:p>
    <w:p w14:paraId="5CA31429" w14:textId="77777777" w:rsidR="00B7627A" w:rsidRPr="004C0EA6" w:rsidRDefault="00B7627A" w:rsidP="00AB4215">
      <w:pPr>
        <w:numPr>
          <w:ilvl w:val="1"/>
          <w:numId w:val="32"/>
        </w:numPr>
        <w:autoSpaceDE w:val="0"/>
        <w:autoSpaceDN w:val="0"/>
        <w:adjustRightInd w:val="0"/>
      </w:pPr>
      <w:r w:rsidRPr="004C0EA6">
        <w:t>Employees who have significant roles in internal control.</w:t>
      </w:r>
    </w:p>
    <w:p w14:paraId="77495E14" w14:textId="77777777" w:rsidR="00B7627A" w:rsidRPr="004C0EA6" w:rsidRDefault="00B7627A" w:rsidP="00AB4215">
      <w:pPr>
        <w:numPr>
          <w:ilvl w:val="1"/>
          <w:numId w:val="32"/>
        </w:numPr>
        <w:autoSpaceDE w:val="0"/>
        <w:autoSpaceDN w:val="0"/>
        <w:adjustRightInd w:val="0"/>
      </w:pPr>
      <w:r w:rsidRPr="004C0EA6">
        <w:t xml:space="preserve">Others where the fraud could have a material effect on the trust accounts. </w:t>
      </w:r>
    </w:p>
    <w:p w14:paraId="54AB28C4"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We acknowledge that it is our responsibility to design, implement and maintain internal controls to prevent and detect fraud.</w:t>
      </w:r>
    </w:p>
    <w:p w14:paraId="4547B8A6"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We have disclosed to you the results of management’s assessment of the risk that the trust accounts may be materially misstated as a result of fraud or may have been misappropriated.</w:t>
      </w:r>
    </w:p>
    <w:p w14:paraId="6B83A326"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We have disclosed to you our knowledge of any allegations of fraud, or suspected fraud, affecting the entity’s trust accounts communicated by employees, former employees, regulators or others.</w:t>
      </w:r>
    </w:p>
    <w:p w14:paraId="3416E9C2" w14:textId="20619C74" w:rsidR="00B7627A"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All known instances of non-compliance or suspected non-compliance with laws and regulations, the effects of which should be considered when preparing the trust account records</w:t>
      </w:r>
      <w:r w:rsidR="00C52570" w:rsidRPr="004C0EA6">
        <w:rPr>
          <w:rFonts w:eastAsia="Times New Roman" w:cs="Arial"/>
        </w:rPr>
        <w:t>,</w:t>
      </w:r>
      <w:r w:rsidRPr="004C0EA6">
        <w:rPr>
          <w:rFonts w:eastAsia="Times New Roman" w:cs="Arial"/>
        </w:rPr>
        <w:t xml:space="preserve"> have been disclosed to you.</w:t>
      </w:r>
    </w:p>
    <w:p w14:paraId="5BBBC0B7" w14:textId="33DCCA35" w:rsidR="00FB6666" w:rsidRDefault="00FB6666" w:rsidP="00AB4215">
      <w:pPr>
        <w:numPr>
          <w:ilvl w:val="0"/>
          <w:numId w:val="12"/>
        </w:numPr>
        <w:autoSpaceDE w:val="0"/>
        <w:autoSpaceDN w:val="0"/>
        <w:adjustRightInd w:val="0"/>
        <w:ind w:left="900" w:hanging="562"/>
        <w:rPr>
          <w:rFonts w:eastAsia="Times New Roman" w:cs="Arial"/>
        </w:rPr>
      </w:pPr>
      <w:r>
        <w:rPr>
          <w:rFonts w:eastAsia="Times New Roman" w:cs="Arial"/>
        </w:rPr>
        <w:t>We have fulfilled our responsibility in terms of the engagement letter dated [date].</w:t>
      </w:r>
    </w:p>
    <w:p w14:paraId="38463197" w14:textId="6D0F8F91" w:rsidR="00FB6666" w:rsidRDefault="00FB6666" w:rsidP="00AB4215">
      <w:pPr>
        <w:numPr>
          <w:ilvl w:val="0"/>
          <w:numId w:val="12"/>
        </w:numPr>
        <w:autoSpaceDE w:val="0"/>
        <w:autoSpaceDN w:val="0"/>
        <w:adjustRightInd w:val="0"/>
        <w:ind w:left="900" w:hanging="562"/>
        <w:rPr>
          <w:rFonts w:eastAsia="Times New Roman" w:cs="Arial"/>
        </w:rPr>
      </w:pPr>
      <w:r>
        <w:rPr>
          <w:rFonts w:eastAsia="Times New Roman" w:cs="Arial"/>
        </w:rPr>
        <w:t>All information provided is accurate and complete.</w:t>
      </w:r>
    </w:p>
    <w:p w14:paraId="0903A198" w14:textId="565A0182" w:rsidR="00FB6666" w:rsidRPr="004C0EA6" w:rsidRDefault="00FB6666" w:rsidP="00AB4215">
      <w:pPr>
        <w:numPr>
          <w:ilvl w:val="0"/>
          <w:numId w:val="12"/>
        </w:numPr>
        <w:autoSpaceDE w:val="0"/>
        <w:autoSpaceDN w:val="0"/>
        <w:adjustRightInd w:val="0"/>
        <w:ind w:left="900" w:hanging="562"/>
        <w:rPr>
          <w:rFonts w:eastAsia="Times New Roman" w:cs="Arial"/>
        </w:rPr>
      </w:pPr>
      <w:r>
        <w:rPr>
          <w:rFonts w:eastAsia="Times New Roman" w:cs="Arial"/>
        </w:rPr>
        <w:t xml:space="preserve">We have communicated to you all deficiencies in internal control relevant to the engagement that are not inconsequential which we are aware of. </w:t>
      </w:r>
    </w:p>
    <w:p w14:paraId="6E12822D" w14:textId="0D908541" w:rsidR="00B7627A"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 xml:space="preserve">All events occurring subsequent to the </w:t>
      </w:r>
      <w:r w:rsidR="007E1B89">
        <w:rPr>
          <w:rFonts w:eastAsia="Times New Roman" w:cs="Arial"/>
        </w:rPr>
        <w:t xml:space="preserve">compliance engagement period end date and the </w:t>
      </w:r>
      <w:r w:rsidRPr="004C0EA6">
        <w:rPr>
          <w:rFonts w:eastAsia="Times New Roman" w:cs="Arial"/>
        </w:rPr>
        <w:t xml:space="preserve">date of the </w:t>
      </w:r>
      <w:r w:rsidR="007E1B89">
        <w:rPr>
          <w:rFonts w:eastAsia="Times New Roman" w:cs="Arial"/>
        </w:rPr>
        <w:t xml:space="preserve">auditor’s </w:t>
      </w:r>
      <w:r w:rsidRPr="004C0EA6">
        <w:rPr>
          <w:rFonts w:eastAsia="Times New Roman" w:cs="Arial"/>
        </w:rPr>
        <w:t>report which may affect the trust accounts and the appropriateness of your conclusion have been disclosed to you.</w:t>
      </w:r>
    </w:p>
    <w:p w14:paraId="3F9D95D1" w14:textId="7C83A708" w:rsidR="00FB6666" w:rsidRPr="004C0EA6" w:rsidRDefault="00FB6666" w:rsidP="00AB4215">
      <w:pPr>
        <w:numPr>
          <w:ilvl w:val="0"/>
          <w:numId w:val="12"/>
        </w:numPr>
        <w:autoSpaceDE w:val="0"/>
        <w:autoSpaceDN w:val="0"/>
        <w:adjustRightInd w:val="0"/>
        <w:ind w:left="900" w:hanging="562"/>
        <w:rPr>
          <w:rFonts w:eastAsia="Times New Roman" w:cs="Arial"/>
        </w:rPr>
      </w:pPr>
      <w:r>
        <w:rPr>
          <w:rFonts w:eastAsia="Times New Roman" w:cs="Arial"/>
        </w:rPr>
        <w:t>[Any other matters]</w:t>
      </w:r>
    </w:p>
    <w:p w14:paraId="5718FC38" w14:textId="77777777" w:rsidR="00B7627A" w:rsidRPr="004C0EA6" w:rsidRDefault="00B7627A" w:rsidP="00AB4215">
      <w:pPr>
        <w:keepNext/>
        <w:numPr>
          <w:ilvl w:val="0"/>
          <w:numId w:val="12"/>
        </w:numPr>
        <w:autoSpaceDE w:val="0"/>
        <w:autoSpaceDN w:val="0"/>
        <w:adjustRightInd w:val="0"/>
        <w:ind w:left="900" w:hanging="562"/>
        <w:rPr>
          <w:rFonts w:eastAsia="Times New Roman" w:cs="Arial"/>
        </w:rPr>
      </w:pPr>
      <w:r w:rsidRPr="004C0EA6">
        <w:rPr>
          <w:rFonts w:eastAsia="Times New Roman" w:cs="Arial"/>
        </w:rPr>
        <w:t>The following changes occurred in the composition of the agency during the year under review:</w:t>
      </w:r>
    </w:p>
    <w:p w14:paraId="7490E48E" w14:textId="77777777" w:rsidR="00B7627A" w:rsidRPr="004C0EA6" w:rsidRDefault="00B7627A" w:rsidP="00B7627A">
      <w:pPr>
        <w:keepNext/>
        <w:autoSpaceDE w:val="0"/>
        <w:autoSpaceDN w:val="0"/>
        <w:adjustRightInd w:val="0"/>
        <w:rPr>
          <w:i/>
          <w:iCs/>
        </w:rPr>
      </w:pPr>
      <w:r w:rsidRPr="004C0EA6">
        <w:rPr>
          <w:i/>
          <w:iCs/>
        </w:rPr>
        <w:t>&lt;Insert list indicating names of agents/partners/directors that joined the agency and names of agents/partners/directors that resigned from the agency&gt;</w:t>
      </w:r>
    </w:p>
    <w:p w14:paraId="759D1138" w14:textId="77777777" w:rsidR="00B7627A" w:rsidRPr="004C0EA6" w:rsidRDefault="00B7627A" w:rsidP="00B7627A">
      <w:pPr>
        <w:keepNext/>
        <w:autoSpaceDE w:val="0"/>
        <w:autoSpaceDN w:val="0"/>
        <w:adjustRightInd w:val="0"/>
      </w:pPr>
      <w:r w:rsidRPr="004C0EA6">
        <w:t>Yours faithfully</w:t>
      </w:r>
      <w:r w:rsidR="00C52570" w:rsidRPr="004C0EA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9"/>
        <w:gridCol w:w="227"/>
        <w:gridCol w:w="57"/>
        <w:gridCol w:w="2471"/>
      </w:tblGrid>
      <w:tr w:rsidR="00B7627A" w:rsidRPr="004C0EA6" w14:paraId="784EAFE0" w14:textId="77777777" w:rsidTr="0052118C">
        <w:tc>
          <w:tcPr>
            <w:tcW w:w="6478" w:type="dxa"/>
            <w:tcBorders>
              <w:bottom w:val="single" w:sz="6" w:space="0" w:color="auto"/>
            </w:tcBorders>
          </w:tcPr>
          <w:p w14:paraId="25AA9871" w14:textId="77777777" w:rsidR="00B7627A" w:rsidRPr="004C0EA6" w:rsidRDefault="00B7627A" w:rsidP="0052118C">
            <w:pPr>
              <w:keepNext/>
              <w:autoSpaceDE w:val="0"/>
              <w:autoSpaceDN w:val="0"/>
              <w:adjustRightInd w:val="0"/>
            </w:pPr>
          </w:p>
        </w:tc>
        <w:tc>
          <w:tcPr>
            <w:tcW w:w="236" w:type="dxa"/>
            <w:gridSpan w:val="2"/>
          </w:tcPr>
          <w:p w14:paraId="1CA6EDB6" w14:textId="77777777" w:rsidR="00B7627A" w:rsidRPr="004C0EA6" w:rsidRDefault="00B7627A" w:rsidP="0052118C">
            <w:pPr>
              <w:keepNext/>
              <w:autoSpaceDE w:val="0"/>
              <w:autoSpaceDN w:val="0"/>
              <w:adjustRightInd w:val="0"/>
            </w:pPr>
          </w:p>
        </w:tc>
        <w:tc>
          <w:tcPr>
            <w:tcW w:w="2528" w:type="dxa"/>
            <w:gridSpan w:val="2"/>
            <w:tcBorders>
              <w:bottom w:val="single" w:sz="6" w:space="0" w:color="auto"/>
            </w:tcBorders>
          </w:tcPr>
          <w:p w14:paraId="4AFA1D9B" w14:textId="77777777" w:rsidR="00B7627A" w:rsidRPr="004C0EA6" w:rsidRDefault="00B7627A" w:rsidP="0052118C">
            <w:pPr>
              <w:keepNext/>
              <w:autoSpaceDE w:val="0"/>
              <w:autoSpaceDN w:val="0"/>
              <w:adjustRightInd w:val="0"/>
            </w:pPr>
          </w:p>
        </w:tc>
      </w:tr>
      <w:tr w:rsidR="00B7627A" w:rsidRPr="004C0EA6" w14:paraId="3A9216D7" w14:textId="77777777" w:rsidTr="0052118C">
        <w:tc>
          <w:tcPr>
            <w:tcW w:w="6478" w:type="dxa"/>
            <w:tcBorders>
              <w:top w:val="single" w:sz="6" w:space="0" w:color="auto"/>
            </w:tcBorders>
          </w:tcPr>
          <w:p w14:paraId="7DBE2C24" w14:textId="77777777" w:rsidR="00B7627A" w:rsidRPr="004C0EA6" w:rsidRDefault="00B7627A" w:rsidP="0052118C">
            <w:pPr>
              <w:keepNext/>
              <w:autoSpaceDE w:val="0"/>
              <w:autoSpaceDN w:val="0"/>
              <w:adjustRightInd w:val="0"/>
            </w:pPr>
            <w:r w:rsidRPr="004C0EA6">
              <w:t>&lt;Agent/Partners/Director&gt;</w:t>
            </w:r>
          </w:p>
        </w:tc>
        <w:tc>
          <w:tcPr>
            <w:tcW w:w="236" w:type="dxa"/>
            <w:gridSpan w:val="2"/>
          </w:tcPr>
          <w:p w14:paraId="03B06661" w14:textId="77777777" w:rsidR="00B7627A" w:rsidRPr="004C0EA6" w:rsidRDefault="00B7627A" w:rsidP="0052118C">
            <w:pPr>
              <w:keepNext/>
              <w:autoSpaceDE w:val="0"/>
              <w:autoSpaceDN w:val="0"/>
              <w:adjustRightInd w:val="0"/>
            </w:pPr>
          </w:p>
        </w:tc>
        <w:tc>
          <w:tcPr>
            <w:tcW w:w="2528" w:type="dxa"/>
            <w:gridSpan w:val="2"/>
            <w:tcBorders>
              <w:top w:val="single" w:sz="6" w:space="0" w:color="auto"/>
            </w:tcBorders>
          </w:tcPr>
          <w:p w14:paraId="2154501C" w14:textId="77777777" w:rsidR="00B7627A" w:rsidRPr="004C0EA6" w:rsidRDefault="00B7627A" w:rsidP="00F65FE5">
            <w:pPr>
              <w:keepNext/>
              <w:autoSpaceDE w:val="0"/>
              <w:autoSpaceDN w:val="0"/>
              <w:adjustRightInd w:val="0"/>
              <w:ind w:left="90"/>
            </w:pPr>
            <w:r w:rsidRPr="004C0EA6">
              <w:t>Date</w:t>
            </w:r>
          </w:p>
        </w:tc>
      </w:tr>
      <w:tr w:rsidR="00B7627A" w:rsidRPr="004C0EA6" w14:paraId="3B6855C3" w14:textId="77777777" w:rsidTr="0052118C">
        <w:tc>
          <w:tcPr>
            <w:tcW w:w="6487" w:type="dxa"/>
            <w:gridSpan w:val="2"/>
            <w:tcBorders>
              <w:bottom w:val="single" w:sz="4" w:space="0" w:color="auto"/>
            </w:tcBorders>
          </w:tcPr>
          <w:p w14:paraId="118319B0" w14:textId="77777777" w:rsidR="00B7627A" w:rsidRPr="004C0EA6" w:rsidRDefault="00B7627A" w:rsidP="0052118C">
            <w:pPr>
              <w:keepNext/>
              <w:autoSpaceDE w:val="0"/>
              <w:autoSpaceDN w:val="0"/>
              <w:adjustRightInd w:val="0"/>
            </w:pPr>
          </w:p>
        </w:tc>
        <w:tc>
          <w:tcPr>
            <w:tcW w:w="284" w:type="dxa"/>
            <w:gridSpan w:val="2"/>
          </w:tcPr>
          <w:p w14:paraId="6D7D37C5" w14:textId="77777777" w:rsidR="00B7627A" w:rsidRPr="004C0EA6" w:rsidRDefault="00B7627A" w:rsidP="0052118C">
            <w:pPr>
              <w:keepNext/>
              <w:autoSpaceDE w:val="0"/>
              <w:autoSpaceDN w:val="0"/>
              <w:adjustRightInd w:val="0"/>
            </w:pPr>
          </w:p>
        </w:tc>
        <w:tc>
          <w:tcPr>
            <w:tcW w:w="2471" w:type="dxa"/>
            <w:tcBorders>
              <w:bottom w:val="single" w:sz="4" w:space="0" w:color="auto"/>
            </w:tcBorders>
          </w:tcPr>
          <w:p w14:paraId="77D181AA" w14:textId="77777777" w:rsidR="00B7627A" w:rsidRPr="004C0EA6" w:rsidRDefault="00B7627A" w:rsidP="0052118C">
            <w:pPr>
              <w:keepNext/>
              <w:autoSpaceDE w:val="0"/>
              <w:autoSpaceDN w:val="0"/>
              <w:adjustRightInd w:val="0"/>
            </w:pPr>
          </w:p>
        </w:tc>
      </w:tr>
      <w:tr w:rsidR="00B7627A" w:rsidRPr="004C0EA6" w14:paraId="1E7F21D6" w14:textId="77777777" w:rsidTr="0052118C">
        <w:tc>
          <w:tcPr>
            <w:tcW w:w="6487" w:type="dxa"/>
            <w:gridSpan w:val="2"/>
            <w:tcBorders>
              <w:top w:val="single" w:sz="4" w:space="0" w:color="auto"/>
            </w:tcBorders>
          </w:tcPr>
          <w:p w14:paraId="2CAEEF2F" w14:textId="77777777" w:rsidR="00B7627A" w:rsidRPr="004C0EA6" w:rsidRDefault="00B7627A" w:rsidP="0052118C">
            <w:pPr>
              <w:keepNext/>
              <w:autoSpaceDE w:val="0"/>
              <w:autoSpaceDN w:val="0"/>
              <w:adjustRightInd w:val="0"/>
            </w:pPr>
            <w:r w:rsidRPr="004C0EA6">
              <w:t>&lt;Senior Financial Officer&gt;</w:t>
            </w:r>
          </w:p>
        </w:tc>
        <w:tc>
          <w:tcPr>
            <w:tcW w:w="284" w:type="dxa"/>
            <w:gridSpan w:val="2"/>
          </w:tcPr>
          <w:p w14:paraId="4E1AB3A4" w14:textId="77777777" w:rsidR="00B7627A" w:rsidRPr="004C0EA6" w:rsidRDefault="00B7627A" w:rsidP="0052118C">
            <w:pPr>
              <w:keepNext/>
              <w:autoSpaceDE w:val="0"/>
              <w:autoSpaceDN w:val="0"/>
              <w:adjustRightInd w:val="0"/>
            </w:pPr>
          </w:p>
        </w:tc>
        <w:tc>
          <w:tcPr>
            <w:tcW w:w="2471" w:type="dxa"/>
            <w:tcBorders>
              <w:top w:val="single" w:sz="4" w:space="0" w:color="auto"/>
            </w:tcBorders>
          </w:tcPr>
          <w:p w14:paraId="716A850C" w14:textId="77777777" w:rsidR="00B7627A" w:rsidRPr="004C0EA6" w:rsidRDefault="00B7627A" w:rsidP="00F65FE5">
            <w:pPr>
              <w:keepNext/>
              <w:autoSpaceDE w:val="0"/>
              <w:autoSpaceDN w:val="0"/>
              <w:adjustRightInd w:val="0"/>
              <w:ind w:firstLine="33"/>
            </w:pPr>
            <w:r w:rsidRPr="004C0EA6">
              <w:t>Date</w:t>
            </w:r>
          </w:p>
        </w:tc>
      </w:tr>
    </w:tbl>
    <w:p w14:paraId="0E41C79E" w14:textId="77777777" w:rsidR="00B7627A" w:rsidRPr="004C0EA6" w:rsidRDefault="00B7627A" w:rsidP="00B7627A"/>
    <w:p w14:paraId="0C93A6B5" w14:textId="77777777" w:rsidR="00B7627A" w:rsidRPr="004C0EA6" w:rsidRDefault="00B7627A" w:rsidP="00BC6DB4">
      <w:pPr>
        <w:spacing w:before="120"/>
        <w:ind w:right="69"/>
        <w:rPr>
          <w:b/>
        </w:rPr>
        <w:sectPr w:rsidR="00B7627A" w:rsidRPr="004C0EA6" w:rsidSect="00BE596B">
          <w:pgSz w:w="11907" w:h="16840" w:code="9"/>
          <w:pgMar w:top="1440" w:right="1440" w:bottom="1440" w:left="1440" w:header="720" w:footer="720" w:gutter="0"/>
          <w:cols w:space="720"/>
          <w:titlePg/>
          <w:docGrid w:linePitch="360"/>
        </w:sectPr>
      </w:pPr>
    </w:p>
    <w:p w14:paraId="176F2AF9" w14:textId="5E51829B" w:rsidR="006E6C40" w:rsidRPr="004C0EA6" w:rsidRDefault="006E6C40" w:rsidP="00357D38">
      <w:pPr>
        <w:pStyle w:val="Heading1"/>
      </w:pPr>
      <w:bookmarkStart w:id="109" w:name="_Toc275860863"/>
      <w:bookmarkStart w:id="110" w:name="_Toc456358649"/>
      <w:bookmarkStart w:id="111" w:name="_Toc529194464"/>
      <w:bookmarkEnd w:id="78"/>
      <w:r w:rsidRPr="004C0EA6">
        <w:lastRenderedPageBreak/>
        <w:t>Appendix</w:t>
      </w:r>
      <w:r w:rsidR="00DA246C" w:rsidRPr="004C0EA6">
        <w:t xml:space="preserve"> </w:t>
      </w:r>
      <w:r w:rsidR="008100A4" w:rsidRPr="004C0EA6">
        <w:t>3</w:t>
      </w:r>
      <w:r w:rsidRPr="004C0EA6">
        <w:t xml:space="preserve">: </w:t>
      </w:r>
      <w:bookmarkEnd w:id="109"/>
      <w:bookmarkEnd w:id="110"/>
      <w:r w:rsidR="00FB2092" w:rsidRPr="004C0EA6">
        <w:t>Auditors</w:t>
      </w:r>
      <w:r w:rsidR="00CD4368" w:rsidRPr="004C0EA6">
        <w:t>’</w:t>
      </w:r>
      <w:r w:rsidR="00FB2092" w:rsidRPr="004C0EA6">
        <w:t xml:space="preserve"> </w:t>
      </w:r>
      <w:r w:rsidR="008E0AA4" w:rsidRPr="004C0EA6">
        <w:t xml:space="preserve">Considerations/Illustrative Procedures with respect to the Compliance of the Fresh Produce Agent’s Trust Account with the </w:t>
      </w:r>
      <w:r w:rsidR="00CD4368" w:rsidRPr="004C0EA6">
        <w:t>Act</w:t>
      </w:r>
      <w:r w:rsidR="003E6D05" w:rsidRPr="004C0EA6">
        <w:rPr>
          <w:rStyle w:val="FootnoteReference"/>
        </w:rPr>
        <w:footnoteReference w:id="33"/>
      </w:r>
      <w:r w:rsidR="008E0AA4" w:rsidRPr="004C0EA6">
        <w:t xml:space="preserve"> and the </w:t>
      </w:r>
      <w:r w:rsidR="00CD4368" w:rsidRPr="004C0EA6">
        <w:t>Rules</w:t>
      </w:r>
      <w:r w:rsidR="003C284C" w:rsidRPr="004C0EA6">
        <w:rPr>
          <w:rStyle w:val="FootnoteReference"/>
        </w:rPr>
        <w:footnoteReference w:id="34"/>
      </w:r>
      <w:bookmarkEnd w:id="111"/>
    </w:p>
    <w:p w14:paraId="1ED0554C" w14:textId="76EBD9EE" w:rsidR="006E6C40" w:rsidRPr="002F7AD5" w:rsidRDefault="009E2D25" w:rsidP="006E6C40">
      <w:pPr>
        <w:pBdr>
          <w:top w:val="single" w:sz="4" w:space="1" w:color="auto"/>
          <w:left w:val="single" w:sz="4" w:space="4" w:color="auto"/>
          <w:bottom w:val="single" w:sz="4" w:space="1" w:color="auto"/>
          <w:right w:val="single" w:sz="4" w:space="4" w:color="auto"/>
        </w:pBdr>
        <w:spacing w:before="120"/>
        <w:rPr>
          <w:color w:val="FF0000"/>
        </w:rPr>
      </w:pPr>
      <w:r w:rsidRPr="00A16B98">
        <w:rPr>
          <w:b/>
          <w:color w:val="FF0000"/>
        </w:rPr>
        <w:t>Note</w:t>
      </w:r>
      <w:r w:rsidRPr="00A16B98">
        <w:rPr>
          <w:color w:val="FF0000"/>
        </w:rPr>
        <w:t xml:space="preserve">: </w:t>
      </w:r>
      <w:r w:rsidR="00881C65" w:rsidRPr="00444283">
        <w:rPr>
          <w:color w:val="FF0000"/>
        </w:rPr>
        <w:t xml:space="preserve">The control environment, risks and systems will differ from entity to entity. Accordingly, </w:t>
      </w:r>
      <w:r w:rsidR="006E6C40" w:rsidRPr="00713C8F">
        <w:rPr>
          <w:color w:val="FF0000"/>
        </w:rPr>
        <w:t>audit</w:t>
      </w:r>
      <w:r w:rsidR="006E6C40" w:rsidRPr="00996253">
        <w:rPr>
          <w:color w:val="FF0000"/>
        </w:rPr>
        <w:t>ors are advised to adapt the following</w:t>
      </w:r>
      <w:r w:rsidR="0012563D" w:rsidRPr="00996253">
        <w:rPr>
          <w:color w:val="FF0000"/>
        </w:rPr>
        <w:t xml:space="preserve"> </w:t>
      </w:r>
      <w:r w:rsidR="00883192" w:rsidRPr="00996253">
        <w:rPr>
          <w:color w:val="FF0000"/>
        </w:rPr>
        <w:t>audit considerations</w:t>
      </w:r>
      <w:r w:rsidR="00D8791B" w:rsidRPr="00996253">
        <w:rPr>
          <w:color w:val="FF0000"/>
        </w:rPr>
        <w:t>/illustrative procedures</w:t>
      </w:r>
      <w:r w:rsidR="006E6C40" w:rsidRPr="00996253">
        <w:rPr>
          <w:color w:val="FF0000"/>
        </w:rPr>
        <w:t xml:space="preserve"> accordingly. </w:t>
      </w:r>
      <w:r w:rsidR="00962846" w:rsidRPr="00A368CC">
        <w:rPr>
          <w:color w:val="FF0000"/>
        </w:rPr>
        <w:t>The</w:t>
      </w:r>
      <w:r w:rsidR="00C80E77" w:rsidRPr="00A51CFD">
        <w:rPr>
          <w:color w:val="FF0000"/>
        </w:rPr>
        <w:t xml:space="preserve"> </w:t>
      </w:r>
      <w:r w:rsidR="0060003D" w:rsidRPr="00153A42">
        <w:rPr>
          <w:color w:val="FF0000"/>
        </w:rPr>
        <w:t xml:space="preserve">audit </w:t>
      </w:r>
      <w:r w:rsidR="005E18A6" w:rsidRPr="00153A42">
        <w:rPr>
          <w:color w:val="FF0000"/>
        </w:rPr>
        <w:t>c</w:t>
      </w:r>
      <w:r w:rsidR="004321B9" w:rsidRPr="00153A42">
        <w:rPr>
          <w:color w:val="FF0000"/>
        </w:rPr>
        <w:t>onsiderations</w:t>
      </w:r>
      <w:r w:rsidR="00D8791B" w:rsidRPr="00153A42">
        <w:rPr>
          <w:color w:val="FF0000"/>
        </w:rPr>
        <w:t>/illustrative procedures</w:t>
      </w:r>
      <w:r w:rsidR="00962846" w:rsidRPr="00153A42">
        <w:rPr>
          <w:color w:val="FF0000"/>
        </w:rPr>
        <w:t xml:space="preserve"> are</w:t>
      </w:r>
      <w:r w:rsidR="00390711" w:rsidRPr="00153A42">
        <w:rPr>
          <w:color w:val="FF0000"/>
        </w:rPr>
        <w:t xml:space="preserve"> not</w:t>
      </w:r>
      <w:r w:rsidR="00962846" w:rsidRPr="00153A42">
        <w:rPr>
          <w:color w:val="FF0000"/>
        </w:rPr>
        <w:t xml:space="preserve"> </w:t>
      </w:r>
      <w:r w:rsidR="00390711" w:rsidRPr="00153A42">
        <w:rPr>
          <w:color w:val="FF0000"/>
        </w:rPr>
        <w:t xml:space="preserve">exhaustive and </w:t>
      </w:r>
      <w:r w:rsidR="00962846" w:rsidRPr="00153A42">
        <w:rPr>
          <w:color w:val="FF0000"/>
        </w:rPr>
        <w:t>not necessarily the only</w:t>
      </w:r>
      <w:r w:rsidR="00390711" w:rsidRPr="002F7AD5">
        <w:rPr>
          <w:color w:val="FF0000"/>
        </w:rPr>
        <w:t xml:space="preserve"> appropriate</w:t>
      </w:r>
      <w:r w:rsidR="00962846" w:rsidRPr="002F7AD5">
        <w:rPr>
          <w:color w:val="FF0000"/>
        </w:rPr>
        <w:t xml:space="preserve"> </w:t>
      </w:r>
      <w:r w:rsidR="00556520" w:rsidRPr="002F7AD5">
        <w:rPr>
          <w:color w:val="FF0000"/>
        </w:rPr>
        <w:t>considerations</w:t>
      </w:r>
      <w:r w:rsidR="00962846" w:rsidRPr="002F7AD5">
        <w:rPr>
          <w:color w:val="FF0000"/>
        </w:rPr>
        <w:t>.</w:t>
      </w:r>
      <w:r w:rsidR="00D8791B" w:rsidRPr="002F7AD5">
        <w:rPr>
          <w:color w:val="FF0000"/>
        </w:rPr>
        <w:t xml:space="preserve"> </w:t>
      </w:r>
      <w:r w:rsidR="00962846" w:rsidRPr="002F7AD5">
        <w:rPr>
          <w:color w:val="FF0000"/>
        </w:rPr>
        <w:t xml:space="preserve">The auditor </w:t>
      </w:r>
      <w:r w:rsidR="00556520" w:rsidRPr="002F7AD5">
        <w:rPr>
          <w:color w:val="FF0000"/>
        </w:rPr>
        <w:t>develops appropriate procedures</w:t>
      </w:r>
      <w:r w:rsidR="00962846" w:rsidRPr="002F7AD5">
        <w:rPr>
          <w:color w:val="FF0000"/>
        </w:rPr>
        <w:t xml:space="preserve"> as necessary</w:t>
      </w:r>
      <w:r w:rsidR="00390711" w:rsidRPr="002F7AD5">
        <w:rPr>
          <w:color w:val="FF0000"/>
        </w:rPr>
        <w:t xml:space="preserve"> in the circumstances of the engagement</w:t>
      </w:r>
      <w:r w:rsidR="00962846" w:rsidRPr="002F7AD5">
        <w:rPr>
          <w:color w:val="FF0000"/>
        </w:rPr>
        <w:t>.</w:t>
      </w:r>
      <w:r w:rsidR="00F40D38" w:rsidRPr="002F7AD5">
        <w:rPr>
          <w:color w:val="FF0000"/>
        </w:rPr>
        <w:t xml:space="preserve"> Further, the auditor should comply with ISAE 3000 (Revised)</w:t>
      </w:r>
      <w:r w:rsidR="00E176E6" w:rsidRPr="002F7AD5">
        <w:rPr>
          <w:color w:val="FF0000"/>
        </w:rPr>
        <w:t>.</w:t>
      </w:r>
    </w:p>
    <w:p w14:paraId="4CC2FE53" w14:textId="77777777" w:rsidR="00445E06" w:rsidRPr="00E604E2" w:rsidRDefault="00445E06" w:rsidP="00445E06">
      <w:pPr>
        <w:spacing w:before="120"/>
        <w:rPr>
          <w:szCs w:val="22"/>
        </w:rPr>
      </w:pPr>
    </w:p>
    <w:tbl>
      <w:tblPr>
        <w:tblW w:w="5132" w:type="pct"/>
        <w:tblInd w:w="18" w:type="dxa"/>
        <w:tblCellMar>
          <w:left w:w="0" w:type="dxa"/>
          <w:right w:w="0" w:type="dxa"/>
        </w:tblCellMar>
        <w:tblLook w:val="04A0" w:firstRow="1" w:lastRow="0" w:firstColumn="1" w:lastColumn="0" w:noHBand="0" w:noVBand="1"/>
      </w:tblPr>
      <w:tblGrid>
        <w:gridCol w:w="512"/>
        <w:gridCol w:w="1537"/>
        <w:gridCol w:w="4882"/>
        <w:gridCol w:w="3328"/>
        <w:gridCol w:w="4169"/>
        <w:gridCol w:w="17"/>
      </w:tblGrid>
      <w:tr w:rsidR="00284C4B" w:rsidRPr="004C0EA6" w14:paraId="011351E9" w14:textId="77777777" w:rsidTr="00F72288">
        <w:trPr>
          <w:tblHeader/>
        </w:trPr>
        <w:tc>
          <w:tcPr>
            <w:tcW w:w="177"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6FA394A2" w14:textId="77777777" w:rsidR="00445E06" w:rsidRPr="00E604E2" w:rsidRDefault="00445E06" w:rsidP="00F72288">
            <w:pPr>
              <w:spacing w:before="40" w:after="40"/>
              <w:rPr>
                <w:color w:val="000000"/>
                <w:szCs w:val="22"/>
              </w:rPr>
            </w:pPr>
            <w:r w:rsidRPr="00E604E2">
              <w:rPr>
                <w:rFonts w:eastAsia="Arial" w:cs="Arial"/>
                <w:b/>
                <w:bCs/>
                <w:color w:val="000000"/>
                <w:szCs w:val="22"/>
              </w:rPr>
              <w:t>No</w:t>
            </w:r>
          </w:p>
        </w:tc>
        <w:tc>
          <w:tcPr>
            <w:tcW w:w="532"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718A0CED" w14:textId="77777777" w:rsidR="00445E06" w:rsidRPr="00E604E2" w:rsidRDefault="00445E06" w:rsidP="00F72288">
            <w:pPr>
              <w:spacing w:before="40" w:after="40"/>
              <w:rPr>
                <w:color w:val="000000"/>
                <w:szCs w:val="22"/>
              </w:rPr>
            </w:pPr>
            <w:r w:rsidRPr="00E604E2">
              <w:rPr>
                <w:rFonts w:eastAsia="Arial" w:cs="Arial"/>
                <w:b/>
                <w:bCs/>
                <w:color w:val="000000"/>
                <w:szCs w:val="22"/>
              </w:rPr>
              <w:t>Section/ Rule</w:t>
            </w:r>
          </w:p>
        </w:tc>
        <w:tc>
          <w:tcPr>
            <w:tcW w:w="1690"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581EC686" w14:textId="0BEC9C58" w:rsidR="00445E06" w:rsidRPr="001461F5" w:rsidRDefault="00445E06" w:rsidP="00F72288">
            <w:pPr>
              <w:spacing w:before="40" w:after="40"/>
              <w:jc w:val="left"/>
              <w:rPr>
                <w:rFonts w:cs="Arial"/>
                <w:b/>
                <w:bCs/>
                <w:szCs w:val="22"/>
              </w:rPr>
            </w:pPr>
            <w:r w:rsidRPr="001461F5">
              <w:rPr>
                <w:rFonts w:cs="Arial"/>
                <w:b/>
                <w:bCs/>
                <w:szCs w:val="22"/>
              </w:rPr>
              <w:t>Rule/Act requirement</w:t>
            </w:r>
          </w:p>
        </w:tc>
        <w:tc>
          <w:tcPr>
            <w:tcW w:w="1152"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2FB2E835" w14:textId="77777777" w:rsidR="00445E06" w:rsidRPr="00647815" w:rsidRDefault="00445E06" w:rsidP="00F72288">
            <w:pPr>
              <w:spacing w:before="40" w:after="40"/>
              <w:jc w:val="left"/>
              <w:rPr>
                <w:rFonts w:cs="Arial"/>
                <w:b/>
                <w:bCs/>
                <w:szCs w:val="22"/>
              </w:rPr>
            </w:pPr>
            <w:r w:rsidRPr="00647815">
              <w:rPr>
                <w:rFonts w:cs="Arial"/>
                <w:b/>
                <w:bCs/>
                <w:szCs w:val="22"/>
              </w:rPr>
              <w:t>Identified assurance engagement risk</w:t>
            </w:r>
          </w:p>
        </w:tc>
        <w:tc>
          <w:tcPr>
            <w:tcW w:w="1443"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7D8317CF" w14:textId="77777777" w:rsidR="00445E06" w:rsidRPr="004C0EA6" w:rsidRDefault="00445E06" w:rsidP="00F72288">
            <w:pPr>
              <w:spacing w:before="40" w:after="40"/>
              <w:jc w:val="left"/>
              <w:rPr>
                <w:rFonts w:cs="Arial"/>
                <w:b/>
                <w:bCs/>
                <w:szCs w:val="22"/>
              </w:rPr>
            </w:pPr>
            <w:r w:rsidRPr="00647815">
              <w:rPr>
                <w:rFonts w:cs="Arial"/>
                <w:b/>
                <w:bCs/>
                <w:szCs w:val="22"/>
              </w:rPr>
              <w:t>Audit considerations/ illustrative procedures</w:t>
            </w:r>
            <w:r w:rsidRPr="004C0EA6">
              <w:rPr>
                <w:rStyle w:val="FootnoteReference"/>
                <w:rFonts w:asciiTheme="minorHAnsi" w:eastAsiaTheme="majorEastAsia" w:hAnsiTheme="minorHAnsi"/>
                <w:color w:val="000000" w:themeColor="text1"/>
                <w:sz w:val="28"/>
              </w:rPr>
              <w:footnoteReference w:id="35"/>
            </w:r>
          </w:p>
        </w:tc>
        <w:tc>
          <w:tcPr>
            <w:tcW w:w="6" w:type="pct"/>
            <w:tcMar>
              <w:top w:w="5" w:type="dxa"/>
              <w:left w:w="5" w:type="dxa"/>
              <w:bottom w:w="5" w:type="dxa"/>
              <w:right w:w="5" w:type="dxa"/>
            </w:tcMar>
            <w:hideMark/>
          </w:tcPr>
          <w:p w14:paraId="2935693F" w14:textId="77777777" w:rsidR="00445E06" w:rsidRPr="00A16B98" w:rsidRDefault="00445E06" w:rsidP="00F72288">
            <w:pPr>
              <w:rPr>
                <w:color w:val="000000"/>
              </w:rPr>
            </w:pPr>
          </w:p>
        </w:tc>
      </w:tr>
      <w:tr w:rsidR="003F5A04" w:rsidRPr="004C0EA6" w14:paraId="388114FF" w14:textId="77777777" w:rsidTr="00F72288">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39F7B6" w14:textId="77777777" w:rsidR="00445E06" w:rsidRPr="004C0EA6" w:rsidRDefault="00445E06" w:rsidP="00F72288">
            <w:pPr>
              <w:spacing w:before="40"/>
              <w:rPr>
                <w:color w:val="000000"/>
                <w:szCs w:val="22"/>
              </w:rPr>
            </w:pPr>
            <w:r w:rsidRPr="004C0EA6">
              <w:rPr>
                <w:rFonts w:eastAsia="Arial" w:cs="Arial"/>
                <w:b/>
                <w:bCs/>
                <w:color w:val="000000"/>
                <w:szCs w:val="22"/>
              </w:rPr>
              <w:t>Register of fresh produce received</w:t>
            </w:r>
          </w:p>
        </w:tc>
        <w:tc>
          <w:tcPr>
            <w:tcW w:w="6" w:type="pct"/>
            <w:tcMar>
              <w:top w:w="5" w:type="dxa"/>
              <w:left w:w="5" w:type="dxa"/>
              <w:bottom w:w="5" w:type="dxa"/>
              <w:right w:w="5" w:type="dxa"/>
            </w:tcMar>
            <w:hideMark/>
          </w:tcPr>
          <w:p w14:paraId="13E0F76F" w14:textId="77777777" w:rsidR="00445E06" w:rsidRPr="004C0EA6" w:rsidRDefault="00445E06" w:rsidP="00F72288">
            <w:pPr>
              <w:rPr>
                <w:color w:val="000000"/>
              </w:rPr>
            </w:pPr>
          </w:p>
        </w:tc>
      </w:tr>
      <w:tr w:rsidR="00284C4B" w:rsidRPr="004C0EA6" w14:paraId="488B6D9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0F52E7" w14:textId="77777777" w:rsidR="00445E06" w:rsidRPr="004C0EA6" w:rsidRDefault="00445E06" w:rsidP="00F72288">
            <w:pPr>
              <w:spacing w:before="40" w:after="40"/>
              <w:rPr>
                <w:color w:val="000000"/>
                <w:szCs w:val="22"/>
              </w:rPr>
            </w:pPr>
            <w:r w:rsidRPr="004C0EA6">
              <w:rPr>
                <w:rFonts w:eastAsia="Arial" w:cs="Arial"/>
                <w:color w:val="000000"/>
                <w:szCs w:val="22"/>
              </w:rPr>
              <w:t>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EC40B6" w14:textId="77777777" w:rsidR="00445E06" w:rsidRPr="004C0EA6" w:rsidRDefault="00445E06" w:rsidP="00F72288">
            <w:pPr>
              <w:spacing w:before="40" w:after="40"/>
              <w:rPr>
                <w:color w:val="000000"/>
                <w:szCs w:val="22"/>
              </w:rPr>
            </w:pPr>
            <w:r w:rsidRPr="004C0EA6">
              <w:rPr>
                <w:rFonts w:eastAsia="Arial" w:cs="Arial"/>
                <w:color w:val="000000"/>
                <w:szCs w:val="22"/>
              </w:rPr>
              <w:t>Rule 21.1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7B42F5" w14:textId="77777777" w:rsidR="00445E06" w:rsidRPr="004C0EA6" w:rsidRDefault="00445E06" w:rsidP="00F72288">
            <w:pPr>
              <w:spacing w:after="40"/>
              <w:rPr>
                <w:color w:val="000000"/>
                <w:szCs w:val="22"/>
              </w:rPr>
            </w:pPr>
            <w:r w:rsidRPr="004C0EA6">
              <w:rPr>
                <w:rFonts w:eastAsia="Arial" w:cs="Arial"/>
                <w:color w:val="000000"/>
                <w:szCs w:val="22"/>
              </w:rPr>
              <w:t>Each fresh produce agent shall keep a register at his business address in which he shall record the following particulars in respect of each consignment of fresh produce received by him for sale:</w:t>
            </w:r>
          </w:p>
          <w:p w14:paraId="5AC49DB9" w14:textId="424E678E" w:rsidR="00445E06" w:rsidRPr="004C0EA6" w:rsidRDefault="00445E06" w:rsidP="0092528F">
            <w:pPr>
              <w:pStyle w:val="ListParagraph"/>
              <w:numPr>
                <w:ilvl w:val="4"/>
                <w:numId w:val="40"/>
              </w:numPr>
              <w:spacing w:after="40"/>
              <w:ind w:left="360"/>
              <w:rPr>
                <w:color w:val="000000"/>
                <w:szCs w:val="22"/>
              </w:rPr>
            </w:pPr>
            <w:r w:rsidRPr="004C0EA6">
              <w:rPr>
                <w:rFonts w:eastAsia="Arial" w:cs="Arial"/>
                <w:color w:val="000000"/>
                <w:szCs w:val="22"/>
              </w:rPr>
              <w:t>The date of receipt of the consignment.</w:t>
            </w:r>
          </w:p>
          <w:p w14:paraId="43E3B1A0" w14:textId="48BBB15A" w:rsidR="00445E06" w:rsidRPr="004C0EA6" w:rsidRDefault="00445E06" w:rsidP="0092528F">
            <w:pPr>
              <w:pStyle w:val="ListParagraph"/>
              <w:numPr>
                <w:ilvl w:val="4"/>
                <w:numId w:val="40"/>
              </w:numPr>
              <w:spacing w:after="40"/>
              <w:ind w:left="360"/>
              <w:rPr>
                <w:color w:val="000000"/>
                <w:szCs w:val="22"/>
              </w:rPr>
            </w:pPr>
            <w:r w:rsidRPr="004C0EA6">
              <w:rPr>
                <w:rFonts w:eastAsia="Arial" w:cs="Arial"/>
                <w:color w:val="000000"/>
                <w:szCs w:val="22"/>
              </w:rPr>
              <w:t>The name and address of the principal from whom it was received.</w:t>
            </w:r>
          </w:p>
          <w:p w14:paraId="112224CA" w14:textId="4FA80015" w:rsidR="00445E06" w:rsidRPr="004C0EA6" w:rsidRDefault="00445E06" w:rsidP="0092528F">
            <w:pPr>
              <w:pStyle w:val="ListParagraph"/>
              <w:numPr>
                <w:ilvl w:val="4"/>
                <w:numId w:val="40"/>
              </w:numPr>
              <w:spacing w:after="40"/>
              <w:ind w:left="360"/>
              <w:rPr>
                <w:color w:val="000000"/>
                <w:szCs w:val="22"/>
              </w:rPr>
            </w:pPr>
            <w:r w:rsidRPr="004C0EA6">
              <w:rPr>
                <w:rFonts w:eastAsia="Arial" w:cs="Arial"/>
                <w:color w:val="000000"/>
                <w:szCs w:val="22"/>
              </w:rPr>
              <w:t xml:space="preserve">The number of the delivery note which  </w:t>
            </w:r>
            <w:r w:rsidRPr="004C0EA6">
              <w:rPr>
                <w:rFonts w:eastAsia="Arial" w:cs="Arial"/>
                <w:color w:val="000000"/>
                <w:szCs w:val="22"/>
              </w:rPr>
              <w:lastRenderedPageBreak/>
              <w:t>accompanied it.</w:t>
            </w:r>
          </w:p>
          <w:p w14:paraId="65EA0ECE" w14:textId="23F0B090" w:rsidR="00445E06" w:rsidRPr="004C0EA6" w:rsidRDefault="00445E06" w:rsidP="0092528F">
            <w:pPr>
              <w:pStyle w:val="ListParagraph"/>
              <w:numPr>
                <w:ilvl w:val="4"/>
                <w:numId w:val="40"/>
              </w:numPr>
              <w:spacing w:after="40"/>
              <w:ind w:left="360"/>
              <w:rPr>
                <w:color w:val="000000"/>
                <w:szCs w:val="22"/>
              </w:rPr>
            </w:pPr>
            <w:r w:rsidRPr="004C0EA6">
              <w:rPr>
                <w:rFonts w:eastAsia="Arial" w:cs="Arial"/>
                <w:color w:val="000000"/>
                <w:szCs w:val="22"/>
              </w:rPr>
              <w:t>The kind and class or grade of fresh product received.</w:t>
            </w:r>
          </w:p>
          <w:p w14:paraId="5F46E23B" w14:textId="000B0875" w:rsidR="00445E06" w:rsidRPr="004C0EA6" w:rsidRDefault="00445E06" w:rsidP="0092528F">
            <w:pPr>
              <w:pStyle w:val="ListParagraph"/>
              <w:numPr>
                <w:ilvl w:val="4"/>
                <w:numId w:val="40"/>
              </w:numPr>
              <w:ind w:left="360"/>
              <w:rPr>
                <w:color w:val="000000"/>
                <w:szCs w:val="22"/>
              </w:rPr>
            </w:pPr>
            <w:r w:rsidRPr="004C0EA6">
              <w:rPr>
                <w:rFonts w:eastAsia="Arial" w:cs="Arial"/>
                <w:color w:val="000000"/>
                <w:szCs w:val="22"/>
              </w:rPr>
              <w:t>The quantity received.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6A9C13" w14:textId="5596F671" w:rsidR="00445E06" w:rsidRPr="004C0EA6" w:rsidRDefault="00445E06" w:rsidP="00770071">
            <w:pPr>
              <w:pStyle w:val="ListParagraph"/>
              <w:numPr>
                <w:ilvl w:val="0"/>
                <w:numId w:val="64"/>
              </w:numPr>
              <w:spacing w:before="40" w:after="40"/>
              <w:ind w:left="360"/>
              <w:jc w:val="left"/>
              <w:rPr>
                <w:rFonts w:eastAsia="Arial" w:cs="Arial"/>
                <w:color w:val="000000"/>
                <w:szCs w:val="22"/>
              </w:rPr>
            </w:pPr>
            <w:r w:rsidRPr="004C0EA6">
              <w:rPr>
                <w:rFonts w:eastAsia="Arial" w:cs="Arial"/>
                <w:color w:val="000000"/>
                <w:szCs w:val="22"/>
              </w:rPr>
              <w:lastRenderedPageBreak/>
              <w:t>Misappropriation of the principal’s fresh produce.</w:t>
            </w:r>
          </w:p>
          <w:p w14:paraId="1B7920D3" w14:textId="2B6AB1E4" w:rsidR="00770071" w:rsidRPr="004C0EA6" w:rsidRDefault="00770071" w:rsidP="00770071">
            <w:pPr>
              <w:pStyle w:val="ListParagraph"/>
              <w:numPr>
                <w:ilvl w:val="0"/>
                <w:numId w:val="64"/>
              </w:numPr>
              <w:spacing w:before="40" w:after="40"/>
              <w:ind w:left="360"/>
              <w:jc w:val="left"/>
              <w:rPr>
                <w:rFonts w:eastAsia="Arial" w:cs="Arial"/>
                <w:color w:val="000000"/>
                <w:szCs w:val="22"/>
              </w:rPr>
            </w:pPr>
            <w:r w:rsidRPr="004C0EA6">
              <w:rPr>
                <w:color w:val="000000"/>
                <w:szCs w:val="22"/>
              </w:rPr>
              <w:t>Poor record keeping.</w:t>
            </w:r>
          </w:p>
          <w:p w14:paraId="3737538B" w14:textId="3972B5CF" w:rsidR="00770071" w:rsidRPr="004C0EA6" w:rsidRDefault="00770071" w:rsidP="00770071">
            <w:pPr>
              <w:pStyle w:val="ListParagraph"/>
              <w:numPr>
                <w:ilvl w:val="0"/>
                <w:numId w:val="64"/>
              </w:numPr>
              <w:spacing w:before="40" w:after="40"/>
              <w:ind w:left="360"/>
              <w:jc w:val="left"/>
              <w:rPr>
                <w:rFonts w:eastAsia="Arial" w:cs="Arial"/>
                <w:color w:val="000000"/>
                <w:szCs w:val="22"/>
              </w:rPr>
            </w:pPr>
            <w:r w:rsidRPr="004C0EA6">
              <w:rPr>
                <w:color w:val="000000"/>
                <w:szCs w:val="22"/>
              </w:rPr>
              <w:t>Poor control environment.</w:t>
            </w:r>
          </w:p>
          <w:p w14:paraId="3D61D2C4" w14:textId="52AEB50F" w:rsidR="002F6757" w:rsidRPr="004C0EA6" w:rsidRDefault="002F6757" w:rsidP="00770071">
            <w:pPr>
              <w:spacing w:before="40" w:after="40"/>
              <w:jc w:val="left"/>
              <w:rPr>
                <w:color w:val="000000"/>
                <w:szCs w:val="22"/>
              </w:rPr>
            </w:pP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CDF812B" w14:textId="26D349DB" w:rsidR="00445E06" w:rsidRPr="001461F5" w:rsidRDefault="00445E06" w:rsidP="0092528F">
            <w:pPr>
              <w:pStyle w:val="ListParagraph"/>
              <w:numPr>
                <w:ilvl w:val="0"/>
                <w:numId w:val="63"/>
              </w:numPr>
              <w:spacing w:before="40"/>
              <w:ind w:left="360"/>
              <w:rPr>
                <w:color w:val="000000"/>
                <w:szCs w:val="22"/>
              </w:rPr>
            </w:pPr>
            <w:r w:rsidRPr="004C0EA6">
              <w:rPr>
                <w:rFonts w:eastAsia="Arial" w:cs="Arial"/>
                <w:color w:val="262626" w:themeColor="text1" w:themeTint="D9"/>
                <w:szCs w:val="22"/>
              </w:rPr>
              <w:t>Inspect</w:t>
            </w:r>
            <w:r w:rsidRPr="004C0EA6">
              <w:rPr>
                <w:rFonts w:eastAsia="Arial" w:cs="Arial"/>
                <w:color w:val="000000"/>
                <w:szCs w:val="22"/>
              </w:rPr>
              <w:t xml:space="preserve"> the register of the fresh produce agent</w:t>
            </w:r>
            <w:r w:rsidR="00155DAD" w:rsidRPr="004C0EA6">
              <w:rPr>
                <w:rFonts w:eastAsia="Arial" w:cs="Arial"/>
                <w:color w:val="000000"/>
                <w:szCs w:val="22"/>
              </w:rPr>
              <w:t xml:space="preserve"> </w:t>
            </w:r>
            <w:r w:rsidRPr="004C0EA6">
              <w:rPr>
                <w:rFonts w:eastAsia="Arial" w:cs="Arial"/>
                <w:color w:val="000000"/>
                <w:szCs w:val="22"/>
              </w:rPr>
              <w:t xml:space="preserve">to </w:t>
            </w:r>
            <w:r w:rsidR="001461F5">
              <w:rPr>
                <w:rFonts w:eastAsia="Arial" w:cs="Arial"/>
                <w:color w:val="000000"/>
                <w:szCs w:val="22"/>
              </w:rPr>
              <w:t>consider whether</w:t>
            </w:r>
            <w:r w:rsidRPr="001461F5">
              <w:rPr>
                <w:rFonts w:eastAsia="Arial" w:cs="Arial"/>
                <w:color w:val="000000"/>
                <w:szCs w:val="22"/>
              </w:rPr>
              <w:t xml:space="preserve"> it contains particulars as per Rule 21.1</w:t>
            </w:r>
            <w:r w:rsidR="005E2B8E" w:rsidRPr="001461F5">
              <w:rPr>
                <w:rFonts w:eastAsia="Arial" w:cs="Arial"/>
                <w:color w:val="000000"/>
                <w:szCs w:val="22"/>
              </w:rPr>
              <w:t xml:space="preserve"> throughout the period</w:t>
            </w:r>
            <w:r w:rsidRPr="001461F5">
              <w:rPr>
                <w:rFonts w:eastAsia="Arial" w:cs="Arial"/>
                <w:color w:val="000000"/>
                <w:szCs w:val="22"/>
              </w:rPr>
              <w:t>.</w:t>
            </w:r>
          </w:p>
          <w:p w14:paraId="556B31E6" w14:textId="77777777" w:rsidR="00445E06" w:rsidRPr="00647815" w:rsidRDefault="00445E06" w:rsidP="00155DAD">
            <w:pPr>
              <w:spacing w:before="40" w:after="40"/>
              <w:ind w:left="5"/>
              <w:rPr>
                <w:color w:val="000000"/>
                <w:szCs w:val="22"/>
              </w:rPr>
            </w:pPr>
          </w:p>
        </w:tc>
        <w:tc>
          <w:tcPr>
            <w:tcW w:w="6" w:type="pct"/>
            <w:tcMar>
              <w:top w:w="5" w:type="dxa"/>
              <w:left w:w="5" w:type="dxa"/>
              <w:bottom w:w="5" w:type="dxa"/>
              <w:right w:w="5" w:type="dxa"/>
            </w:tcMar>
            <w:hideMark/>
          </w:tcPr>
          <w:p w14:paraId="0C663853" w14:textId="77777777" w:rsidR="00445E06" w:rsidRPr="00647815" w:rsidRDefault="00445E06" w:rsidP="00F72288">
            <w:pPr>
              <w:rPr>
                <w:color w:val="000000"/>
              </w:rPr>
            </w:pPr>
          </w:p>
        </w:tc>
      </w:tr>
      <w:tr w:rsidR="00284C4B" w:rsidRPr="004C0EA6" w14:paraId="6A35F64B"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F91959" w14:textId="77777777" w:rsidR="00445E06" w:rsidRPr="004C0EA6" w:rsidRDefault="00445E06" w:rsidP="00F72288">
            <w:pPr>
              <w:spacing w:before="40" w:after="40"/>
              <w:rPr>
                <w:color w:val="000000"/>
                <w:szCs w:val="22"/>
              </w:rPr>
            </w:pPr>
            <w:r w:rsidRPr="004C0EA6">
              <w:rPr>
                <w:rFonts w:eastAsia="Arial" w:cs="Arial"/>
                <w:color w:val="000000"/>
                <w:szCs w:val="22"/>
              </w:rPr>
              <w:t>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4E21BC" w14:textId="77777777" w:rsidR="00445E06" w:rsidRPr="004C0EA6" w:rsidRDefault="00445E06" w:rsidP="00F72288">
            <w:pPr>
              <w:spacing w:before="40" w:after="40"/>
              <w:rPr>
                <w:color w:val="000000"/>
                <w:szCs w:val="22"/>
              </w:rPr>
            </w:pPr>
            <w:r w:rsidRPr="004C0EA6">
              <w:rPr>
                <w:rFonts w:eastAsia="Arial" w:cs="Arial"/>
                <w:color w:val="000000"/>
                <w:szCs w:val="22"/>
              </w:rPr>
              <w:t>Rule 21.2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70D7D4" w14:textId="77777777" w:rsidR="00445E06" w:rsidRPr="004C0EA6" w:rsidRDefault="00445E06" w:rsidP="00F72288">
            <w:pPr>
              <w:rPr>
                <w:color w:val="000000"/>
                <w:szCs w:val="22"/>
              </w:rPr>
            </w:pPr>
            <w:r w:rsidRPr="004C0EA6">
              <w:rPr>
                <w:rFonts w:eastAsia="Arial" w:cs="Arial"/>
                <w:color w:val="000000"/>
                <w:szCs w:val="22"/>
              </w:rPr>
              <w:t>The particulars referred to in rule 21.1 shall –</w:t>
            </w:r>
          </w:p>
          <w:p w14:paraId="7E14B222" w14:textId="274864AE" w:rsidR="00445E06" w:rsidRPr="004C0EA6" w:rsidRDefault="00445E06" w:rsidP="0092528F">
            <w:pPr>
              <w:pStyle w:val="ListParagraph"/>
              <w:numPr>
                <w:ilvl w:val="0"/>
                <w:numId w:val="41"/>
              </w:numPr>
              <w:ind w:left="360"/>
              <w:rPr>
                <w:color w:val="000000"/>
                <w:szCs w:val="22"/>
              </w:rPr>
            </w:pPr>
            <w:r w:rsidRPr="004C0EA6">
              <w:rPr>
                <w:rFonts w:eastAsia="Arial" w:cs="Arial"/>
                <w:color w:val="000000"/>
                <w:szCs w:val="22"/>
              </w:rPr>
              <w:t>be recorded in such register in chronological order of receipt of the consignments concerned; and</w:t>
            </w:r>
          </w:p>
          <w:p w14:paraId="7B02C58C" w14:textId="006DB495" w:rsidR="00445E06" w:rsidRPr="004C0EA6" w:rsidRDefault="00445E06" w:rsidP="0092528F">
            <w:pPr>
              <w:pStyle w:val="ListParagraph"/>
              <w:numPr>
                <w:ilvl w:val="0"/>
                <w:numId w:val="41"/>
              </w:numPr>
              <w:spacing w:after="0"/>
              <w:ind w:left="360"/>
              <w:rPr>
                <w:color w:val="000000"/>
                <w:szCs w:val="22"/>
              </w:rPr>
            </w:pPr>
            <w:r w:rsidRPr="004C0EA6">
              <w:rPr>
                <w:rFonts w:eastAsia="Arial" w:cs="Arial"/>
                <w:color w:val="000000"/>
                <w:szCs w:val="22"/>
              </w:rPr>
              <w:t>be thus recorded not later than the business day first following the day of receipt of the consignment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618E29"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978FF1" w14:textId="12C510EE" w:rsidR="00445E06" w:rsidRPr="00642361" w:rsidRDefault="00445E06" w:rsidP="0092528F">
            <w:pPr>
              <w:pStyle w:val="ListParagraph"/>
              <w:numPr>
                <w:ilvl w:val="0"/>
                <w:numId w:val="63"/>
              </w:numPr>
              <w:spacing w:before="40" w:after="40"/>
              <w:ind w:left="360"/>
              <w:rPr>
                <w:color w:val="262626" w:themeColor="text1" w:themeTint="D9"/>
                <w:szCs w:val="22"/>
              </w:rPr>
            </w:pPr>
            <w:r w:rsidRPr="004C0EA6">
              <w:rPr>
                <w:rFonts w:eastAsia="Arial" w:cs="Arial"/>
                <w:color w:val="262626" w:themeColor="text1" w:themeTint="D9"/>
                <w:szCs w:val="22"/>
              </w:rPr>
              <w:t xml:space="preserve">Inspect the register to </w:t>
            </w:r>
            <w:r w:rsidR="00647815">
              <w:rPr>
                <w:rFonts w:eastAsia="Arial" w:cs="Arial"/>
                <w:color w:val="000000"/>
                <w:szCs w:val="22"/>
              </w:rPr>
              <w:t>consider whether</w:t>
            </w:r>
            <w:r w:rsidRPr="00647815">
              <w:rPr>
                <w:rFonts w:eastAsia="Arial" w:cs="Arial"/>
                <w:color w:val="262626" w:themeColor="text1" w:themeTint="D9"/>
                <w:szCs w:val="22"/>
              </w:rPr>
              <w:t xml:space="preserve"> it’s in</w:t>
            </w:r>
            <w:r w:rsidR="001F0F0F" w:rsidRPr="00647815">
              <w:rPr>
                <w:rFonts w:eastAsia="Arial" w:cs="Arial"/>
                <w:color w:val="262626" w:themeColor="text1" w:themeTint="D9"/>
                <w:szCs w:val="22"/>
              </w:rPr>
              <w:t xml:space="preserve"> </w:t>
            </w:r>
            <w:r w:rsidRPr="00647815">
              <w:rPr>
                <w:rFonts w:eastAsia="Arial" w:cs="Arial"/>
                <w:color w:val="262626" w:themeColor="text1" w:themeTint="D9"/>
                <w:szCs w:val="22"/>
              </w:rPr>
              <w:t>chronological order of receipt of the consignments concerned.</w:t>
            </w:r>
          </w:p>
          <w:p w14:paraId="5A79CA3F" w14:textId="77777777" w:rsidR="00445E06" w:rsidRPr="0011769B" w:rsidRDefault="00445E06" w:rsidP="0092528F">
            <w:pPr>
              <w:pStyle w:val="ListParagraph"/>
              <w:numPr>
                <w:ilvl w:val="0"/>
                <w:numId w:val="63"/>
              </w:numPr>
              <w:spacing w:before="40"/>
              <w:ind w:left="360"/>
              <w:rPr>
                <w:color w:val="000000"/>
                <w:szCs w:val="22"/>
              </w:rPr>
            </w:pPr>
            <w:r w:rsidRPr="00E627A6">
              <w:rPr>
                <w:rFonts w:eastAsia="Arial" w:cs="Arial"/>
                <w:color w:val="262626" w:themeColor="text1" w:themeTint="D9"/>
                <w:szCs w:val="22"/>
              </w:rPr>
              <w:t>Inspect supporting documentation to ensure that all the produce was recorded in the register within</w:t>
            </w:r>
            <w:r w:rsidRPr="00E627A6">
              <w:rPr>
                <w:rFonts w:eastAsia="Arial" w:cs="Arial"/>
                <w:color w:val="262626" w:themeColor="text1" w:themeTint="D9"/>
                <w:spacing w:val="22"/>
                <w:szCs w:val="22"/>
              </w:rPr>
              <w:t xml:space="preserve"> </w:t>
            </w:r>
            <w:r w:rsidRPr="002F536B">
              <w:rPr>
                <w:rFonts w:eastAsia="Arial" w:cs="Arial"/>
                <w:color w:val="262626" w:themeColor="text1" w:themeTint="D9"/>
                <w:szCs w:val="22"/>
              </w:rPr>
              <w:t xml:space="preserve">one business day </w:t>
            </w:r>
            <w:r w:rsidRPr="005F7CC0">
              <w:rPr>
                <w:rFonts w:eastAsia="Arial" w:cs="Arial"/>
                <w:color w:val="262626" w:themeColor="text1" w:themeTint="D9"/>
                <w:szCs w:val="22"/>
              </w:rPr>
              <w:t>from date of receipt.</w:t>
            </w:r>
          </w:p>
        </w:tc>
        <w:tc>
          <w:tcPr>
            <w:tcW w:w="6" w:type="pct"/>
            <w:tcMar>
              <w:top w:w="5" w:type="dxa"/>
              <w:left w:w="5" w:type="dxa"/>
              <w:bottom w:w="5" w:type="dxa"/>
              <w:right w:w="5" w:type="dxa"/>
            </w:tcMar>
            <w:hideMark/>
          </w:tcPr>
          <w:p w14:paraId="0D50A77C" w14:textId="77777777" w:rsidR="00445E06" w:rsidRPr="000023F9" w:rsidRDefault="00445E06" w:rsidP="00F72288">
            <w:pPr>
              <w:rPr>
                <w:color w:val="000000"/>
              </w:rPr>
            </w:pPr>
          </w:p>
        </w:tc>
      </w:tr>
      <w:tr w:rsidR="00284C4B" w:rsidRPr="004C0EA6" w14:paraId="48C77F8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368891" w14:textId="77777777" w:rsidR="00445E06" w:rsidRPr="004C0EA6" w:rsidRDefault="00445E06" w:rsidP="00F72288">
            <w:pPr>
              <w:spacing w:before="40" w:after="40"/>
              <w:rPr>
                <w:color w:val="000000"/>
                <w:szCs w:val="22"/>
              </w:rPr>
            </w:pPr>
            <w:r w:rsidRPr="004C0EA6">
              <w:rPr>
                <w:rFonts w:eastAsia="Arial" w:cs="Arial"/>
                <w:color w:val="000000"/>
                <w:szCs w:val="22"/>
              </w:rPr>
              <w:t>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21FD0A" w14:textId="77777777" w:rsidR="00445E06" w:rsidRPr="004C0EA6" w:rsidRDefault="00445E06" w:rsidP="00F72288">
            <w:pPr>
              <w:spacing w:before="40" w:after="40"/>
              <w:rPr>
                <w:color w:val="000000"/>
                <w:szCs w:val="22"/>
              </w:rPr>
            </w:pPr>
            <w:r w:rsidRPr="004C0EA6">
              <w:rPr>
                <w:rFonts w:eastAsia="Arial" w:cs="Arial"/>
                <w:color w:val="000000"/>
                <w:szCs w:val="22"/>
              </w:rPr>
              <w:t>Rule 21.3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F544B9" w14:textId="77777777" w:rsidR="00445E06" w:rsidRPr="004C0EA6" w:rsidRDefault="00445E06" w:rsidP="00815C23">
            <w:pPr>
              <w:spacing w:after="0"/>
              <w:rPr>
                <w:color w:val="000000"/>
                <w:szCs w:val="22"/>
              </w:rPr>
            </w:pPr>
            <w:r w:rsidRPr="004C0EA6">
              <w:rPr>
                <w:rFonts w:eastAsia="Arial" w:cs="Arial"/>
                <w:color w:val="000000"/>
                <w:szCs w:val="22"/>
              </w:rPr>
              <w:t>If a fresh produce agent uses more than one register simultaneously, he shall notify the Council in writing of the number of registers that are in use.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5A29C0"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007B99" w14:textId="511478FE"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262626" w:themeColor="text1" w:themeTint="D9"/>
                <w:szCs w:val="22"/>
              </w:rPr>
              <w:t>If a fresh produce agent uses more than one register simultaneously, inspect the notification presented to the Council</w:t>
            </w:r>
            <w:r w:rsidR="00216E87" w:rsidRPr="004C0EA6">
              <w:rPr>
                <w:rFonts w:eastAsia="Arial" w:cs="Arial"/>
                <w:color w:val="262626" w:themeColor="text1" w:themeTint="D9"/>
                <w:szCs w:val="22"/>
              </w:rPr>
              <w:t>, and consider impact on audit process.</w:t>
            </w:r>
            <w:r w:rsidRPr="004C0EA6">
              <w:rPr>
                <w:rFonts w:eastAsia="Arial" w:cs="Arial"/>
                <w:color w:val="000000"/>
                <w:szCs w:val="22"/>
              </w:rPr>
              <w:t xml:space="preserve"> </w:t>
            </w:r>
          </w:p>
        </w:tc>
        <w:tc>
          <w:tcPr>
            <w:tcW w:w="6" w:type="pct"/>
            <w:tcMar>
              <w:top w:w="5" w:type="dxa"/>
              <w:left w:w="5" w:type="dxa"/>
              <w:bottom w:w="5" w:type="dxa"/>
              <w:right w:w="5" w:type="dxa"/>
            </w:tcMar>
            <w:hideMark/>
          </w:tcPr>
          <w:p w14:paraId="7792760B" w14:textId="77777777" w:rsidR="00445E06" w:rsidRPr="004C0EA6" w:rsidRDefault="00445E06" w:rsidP="00F72288">
            <w:pPr>
              <w:rPr>
                <w:color w:val="000000"/>
              </w:rPr>
            </w:pPr>
          </w:p>
        </w:tc>
      </w:tr>
      <w:tr w:rsidR="00284C4B" w:rsidRPr="004C0EA6" w14:paraId="125AF5F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875324B" w14:textId="77777777" w:rsidR="00445E06" w:rsidRPr="004C0EA6" w:rsidRDefault="00445E06" w:rsidP="00F72288">
            <w:pPr>
              <w:spacing w:before="40" w:after="40"/>
              <w:rPr>
                <w:color w:val="000000"/>
                <w:szCs w:val="22"/>
              </w:rPr>
            </w:pPr>
            <w:r w:rsidRPr="004C0EA6">
              <w:rPr>
                <w:rFonts w:eastAsia="Arial" w:cs="Arial"/>
                <w:color w:val="000000"/>
                <w:szCs w:val="22"/>
              </w:rPr>
              <w:t>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173A91" w14:textId="77777777" w:rsidR="00445E06" w:rsidRPr="004C0EA6" w:rsidRDefault="00445E06" w:rsidP="00F72288">
            <w:pPr>
              <w:spacing w:before="40" w:after="40"/>
              <w:rPr>
                <w:color w:val="000000"/>
                <w:szCs w:val="22"/>
              </w:rPr>
            </w:pPr>
            <w:r w:rsidRPr="004C0EA6">
              <w:rPr>
                <w:rFonts w:eastAsia="Arial" w:cs="Arial"/>
                <w:color w:val="000000"/>
                <w:szCs w:val="22"/>
              </w:rPr>
              <w:t>Rule 21.4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2EA5EB" w14:textId="77777777" w:rsidR="00445E06" w:rsidRPr="004C0EA6" w:rsidRDefault="00445E06" w:rsidP="00F72288">
            <w:pPr>
              <w:spacing w:before="40" w:after="40"/>
              <w:rPr>
                <w:color w:val="000000"/>
                <w:szCs w:val="22"/>
              </w:rPr>
            </w:pPr>
            <w:r w:rsidRPr="004C0EA6">
              <w:rPr>
                <w:rFonts w:eastAsia="Arial" w:cs="Arial"/>
                <w:color w:val="000000"/>
                <w:szCs w:val="22"/>
              </w:rPr>
              <w:t>Records kept in terms of this rule may be kept in the electronic format approved of by the Council.</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9FE8A9"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AD6F64"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 xml:space="preserve">Enquire of the fresh produce agent as to whether the records kept in terms of Rule 21 are kept in electronic format. </w:t>
            </w:r>
          </w:p>
          <w:p w14:paraId="579799D3" w14:textId="77777777"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000000"/>
                <w:szCs w:val="22"/>
              </w:rPr>
              <w:t>If applicable, inspect supporting documentation to confirm that approval for keeping records in the electronic format has been obtained from Council.</w:t>
            </w:r>
          </w:p>
          <w:p w14:paraId="2E971A8F" w14:textId="1F6A6992" w:rsidR="00CD0707" w:rsidRPr="004C0EA6" w:rsidRDefault="00CD0707" w:rsidP="0092528F">
            <w:pPr>
              <w:pStyle w:val="ListParagraph"/>
              <w:numPr>
                <w:ilvl w:val="0"/>
                <w:numId w:val="63"/>
              </w:numPr>
              <w:spacing w:before="40" w:after="40"/>
              <w:ind w:left="360"/>
              <w:rPr>
                <w:color w:val="000000"/>
                <w:szCs w:val="22"/>
              </w:rPr>
            </w:pPr>
            <w:r w:rsidRPr="004C0EA6">
              <w:rPr>
                <w:color w:val="000000"/>
                <w:szCs w:val="22"/>
              </w:rPr>
              <w:lastRenderedPageBreak/>
              <w:t xml:space="preserve">Consider impact on planned </w:t>
            </w:r>
            <w:r w:rsidR="00026CDE" w:rsidRPr="004C0EA6">
              <w:rPr>
                <w:color w:val="000000"/>
                <w:szCs w:val="22"/>
              </w:rPr>
              <w:t>audit procedures.</w:t>
            </w:r>
          </w:p>
        </w:tc>
        <w:tc>
          <w:tcPr>
            <w:tcW w:w="6" w:type="pct"/>
            <w:tcBorders>
              <w:bottom w:val="single" w:sz="6" w:space="0" w:color="000000"/>
            </w:tcBorders>
            <w:tcMar>
              <w:top w:w="5" w:type="dxa"/>
              <w:left w:w="5" w:type="dxa"/>
              <w:bottom w:w="8" w:type="dxa"/>
              <w:right w:w="5" w:type="dxa"/>
            </w:tcMar>
            <w:hideMark/>
          </w:tcPr>
          <w:p w14:paraId="75E2A182" w14:textId="77777777" w:rsidR="00445E06" w:rsidRPr="004C0EA6" w:rsidRDefault="00445E06" w:rsidP="00F72288">
            <w:pPr>
              <w:rPr>
                <w:color w:val="000000"/>
              </w:rPr>
            </w:pPr>
          </w:p>
        </w:tc>
      </w:tr>
      <w:tr w:rsidR="00445E06" w:rsidRPr="004C0EA6" w14:paraId="31AEEA9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9A8A0D"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Marking of packed fresh produce</w:t>
            </w:r>
          </w:p>
        </w:tc>
      </w:tr>
      <w:tr w:rsidR="00284C4B" w:rsidRPr="004C0EA6" w14:paraId="39F5B27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6A82D7" w14:textId="77777777" w:rsidR="00445E06" w:rsidRPr="004C0EA6" w:rsidRDefault="00445E06" w:rsidP="00F72288">
            <w:pPr>
              <w:spacing w:before="40" w:after="40"/>
              <w:rPr>
                <w:color w:val="000000"/>
                <w:szCs w:val="22"/>
              </w:rPr>
            </w:pPr>
            <w:r w:rsidRPr="004C0EA6">
              <w:rPr>
                <w:rFonts w:eastAsia="Arial" w:cs="Arial"/>
                <w:color w:val="000000"/>
                <w:szCs w:val="22"/>
              </w:rPr>
              <w:t>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2A3FBA" w14:textId="77777777" w:rsidR="00445E06" w:rsidRPr="004C0EA6" w:rsidRDefault="00445E06" w:rsidP="00F72288">
            <w:pPr>
              <w:spacing w:before="40" w:after="40"/>
              <w:rPr>
                <w:color w:val="000000"/>
                <w:szCs w:val="22"/>
              </w:rPr>
            </w:pPr>
            <w:r w:rsidRPr="004C0EA6">
              <w:rPr>
                <w:rFonts w:eastAsia="Arial" w:cs="Arial"/>
                <w:color w:val="000000"/>
                <w:szCs w:val="22"/>
              </w:rPr>
              <w:t>Rule 22.1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DBC9AB" w14:textId="77777777" w:rsidR="00445E06" w:rsidRPr="004C0EA6" w:rsidRDefault="00445E06" w:rsidP="00275480">
            <w:pPr>
              <w:spacing w:before="40" w:after="0"/>
              <w:rPr>
                <w:color w:val="000000"/>
                <w:szCs w:val="22"/>
              </w:rPr>
            </w:pPr>
            <w:r w:rsidRPr="004C0EA6">
              <w:rPr>
                <w:rFonts w:eastAsia="Arial" w:cs="Arial"/>
                <w:color w:val="000000"/>
                <w:szCs w:val="22"/>
              </w:rPr>
              <w:t>If the containers in a consignment of packed fresh produce has not been thus marked by a principal, the fresh produce agent to whom it has been entrusted for sale shall indicate the name and address of such principal on each container or on a label affixed thereto before presenting it for sale.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D46BC7" w14:textId="77777777" w:rsidR="00445E06" w:rsidRPr="004C0EA6" w:rsidRDefault="00445E06" w:rsidP="00F72288">
            <w:pPr>
              <w:spacing w:before="40" w:after="40"/>
              <w:ind w:left="5"/>
              <w:rPr>
                <w:color w:val="000000"/>
                <w:szCs w:val="22"/>
              </w:rPr>
            </w:pPr>
            <w:r w:rsidRPr="004C0EA6">
              <w:rPr>
                <w:rFonts w:eastAsia="Arial" w:cs="Arial"/>
                <w:color w:val="000000"/>
                <w:szCs w:val="22"/>
              </w:rPr>
              <w:t>Misappropriation of the principal’s fresh produce.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55FF23" w14:textId="48126A57" w:rsidR="00445E06" w:rsidRPr="00153A42" w:rsidRDefault="00445E06" w:rsidP="002062ED">
            <w:pPr>
              <w:pStyle w:val="ListParagraph"/>
              <w:numPr>
                <w:ilvl w:val="0"/>
                <w:numId w:val="63"/>
              </w:numPr>
              <w:spacing w:before="40" w:after="40"/>
              <w:ind w:left="360"/>
              <w:rPr>
                <w:color w:val="000000"/>
                <w:szCs w:val="22"/>
              </w:rPr>
            </w:pPr>
            <w:r w:rsidRPr="004C0EA6">
              <w:rPr>
                <w:rFonts w:eastAsia="Arial" w:cs="Arial"/>
                <w:color w:val="000000"/>
                <w:szCs w:val="22"/>
              </w:rPr>
              <w:t xml:space="preserve">Inspect the containers in a consignment of packed fresh produce to </w:t>
            </w:r>
            <w:r w:rsidRPr="00153A42">
              <w:rPr>
                <w:rFonts w:eastAsia="Arial" w:cs="Arial"/>
                <w:color w:val="000000"/>
                <w:szCs w:val="22"/>
              </w:rPr>
              <w:t>ensure th</w:t>
            </w:r>
            <w:r w:rsidR="00C05378" w:rsidRPr="00153A42">
              <w:rPr>
                <w:rFonts w:eastAsia="Arial" w:cs="Arial"/>
                <w:color w:val="000000"/>
                <w:szCs w:val="22"/>
              </w:rPr>
              <w:t>ere are</w:t>
            </w:r>
            <w:r w:rsidRPr="00153A42">
              <w:rPr>
                <w:rFonts w:eastAsia="Arial" w:cs="Arial"/>
                <w:color w:val="000000"/>
                <w:szCs w:val="22"/>
              </w:rPr>
              <w:t xml:space="preserve"> appropriately marked as required by Rule 22.1.</w:t>
            </w:r>
          </w:p>
          <w:p w14:paraId="0C379626" w14:textId="5C87E67F" w:rsidR="00F37799" w:rsidRPr="002F7AD5" w:rsidRDefault="00F37799" w:rsidP="0092528F">
            <w:pPr>
              <w:pStyle w:val="ListParagraph"/>
              <w:numPr>
                <w:ilvl w:val="0"/>
                <w:numId w:val="63"/>
              </w:numPr>
              <w:spacing w:before="40"/>
              <w:ind w:left="360"/>
              <w:rPr>
                <w:color w:val="000000"/>
                <w:szCs w:val="22"/>
              </w:rPr>
            </w:pPr>
            <w:r w:rsidRPr="002F7AD5">
              <w:rPr>
                <w:color w:val="000000"/>
                <w:szCs w:val="22"/>
              </w:rPr>
              <w:t>Enquire about the controls to comply with Rule 22.1.</w:t>
            </w:r>
          </w:p>
        </w:tc>
        <w:tc>
          <w:tcPr>
            <w:tcW w:w="6" w:type="pct"/>
            <w:tcBorders>
              <w:top w:val="single" w:sz="6" w:space="0" w:color="000000"/>
            </w:tcBorders>
            <w:tcMar>
              <w:top w:w="8" w:type="dxa"/>
              <w:left w:w="5" w:type="dxa"/>
              <w:bottom w:w="5" w:type="dxa"/>
              <w:right w:w="5" w:type="dxa"/>
            </w:tcMar>
            <w:hideMark/>
          </w:tcPr>
          <w:p w14:paraId="4B87F603" w14:textId="77777777" w:rsidR="00445E06" w:rsidRPr="00E604E2" w:rsidRDefault="00445E06" w:rsidP="00F72288">
            <w:pPr>
              <w:rPr>
                <w:color w:val="000000"/>
              </w:rPr>
            </w:pPr>
          </w:p>
        </w:tc>
      </w:tr>
      <w:tr w:rsidR="003F5A04" w:rsidRPr="004C0EA6" w14:paraId="3CC926BA" w14:textId="77777777" w:rsidTr="00F72288">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CD9113"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Sales notes</w:t>
            </w:r>
          </w:p>
        </w:tc>
        <w:tc>
          <w:tcPr>
            <w:tcW w:w="6" w:type="pct"/>
            <w:tcMar>
              <w:top w:w="5" w:type="dxa"/>
              <w:left w:w="5" w:type="dxa"/>
              <w:bottom w:w="5" w:type="dxa"/>
              <w:right w:w="5" w:type="dxa"/>
            </w:tcMar>
            <w:hideMark/>
          </w:tcPr>
          <w:p w14:paraId="66433EB2" w14:textId="77777777" w:rsidR="00445E06" w:rsidRPr="004C0EA6" w:rsidRDefault="00445E06" w:rsidP="00F72288">
            <w:pPr>
              <w:rPr>
                <w:color w:val="000000"/>
              </w:rPr>
            </w:pPr>
          </w:p>
        </w:tc>
      </w:tr>
      <w:tr w:rsidR="00284C4B" w:rsidRPr="004C0EA6" w14:paraId="587ED7F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DF9546" w14:textId="77777777" w:rsidR="00445E06" w:rsidRPr="004C0EA6" w:rsidRDefault="00445E06" w:rsidP="00F72288">
            <w:pPr>
              <w:spacing w:before="40" w:after="40"/>
              <w:rPr>
                <w:color w:val="000000"/>
                <w:szCs w:val="22"/>
              </w:rPr>
            </w:pPr>
            <w:r w:rsidRPr="004C0EA6">
              <w:rPr>
                <w:rFonts w:eastAsia="Arial" w:cs="Arial"/>
                <w:color w:val="000000"/>
                <w:szCs w:val="22"/>
              </w:rPr>
              <w:t>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6E60E5" w14:textId="77777777" w:rsidR="00445E06" w:rsidRPr="004C0EA6" w:rsidRDefault="00445E06" w:rsidP="00F72288">
            <w:pPr>
              <w:spacing w:before="40" w:after="40"/>
              <w:rPr>
                <w:color w:val="000000"/>
                <w:szCs w:val="22"/>
              </w:rPr>
            </w:pPr>
            <w:r w:rsidRPr="004C0EA6">
              <w:rPr>
                <w:rFonts w:eastAsia="Arial" w:cs="Arial"/>
                <w:color w:val="000000"/>
                <w:szCs w:val="22"/>
              </w:rPr>
              <w:t>Rule 23.1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487E916" w14:textId="77777777" w:rsidR="00445E06" w:rsidRPr="004C0EA6" w:rsidRDefault="00445E06" w:rsidP="00815C23">
            <w:pPr>
              <w:spacing w:after="0"/>
              <w:rPr>
                <w:color w:val="000000"/>
                <w:szCs w:val="22"/>
              </w:rPr>
            </w:pPr>
            <w:r w:rsidRPr="004C0EA6">
              <w:rPr>
                <w:rFonts w:eastAsia="Arial" w:cs="Arial"/>
                <w:color w:val="000000"/>
                <w:szCs w:val="22"/>
              </w:rPr>
              <w:t>A fresh produce agent shall forthwith after each sales transaction and before the fresh produce concerned is removed from his custody, issue a sales note to the purchaser thereof.</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6B658C" w14:textId="77777777" w:rsidR="00445E06" w:rsidRPr="004C0EA6" w:rsidRDefault="00445E06" w:rsidP="008E1FD1">
            <w:pPr>
              <w:pStyle w:val="ListParagraph"/>
              <w:numPr>
                <w:ilvl w:val="0"/>
                <w:numId w:val="64"/>
              </w:numPr>
              <w:spacing w:before="40" w:after="40"/>
              <w:ind w:left="360"/>
              <w:jc w:val="left"/>
              <w:rPr>
                <w:color w:val="000000"/>
                <w:szCs w:val="22"/>
              </w:rPr>
            </w:pPr>
            <w:r w:rsidRPr="004C0EA6">
              <w:rPr>
                <w:rFonts w:eastAsia="Arial" w:cs="Arial"/>
                <w:color w:val="000000"/>
                <w:szCs w:val="22"/>
              </w:rPr>
              <w:t>Misappropriation of the principal’s fresh produce.</w:t>
            </w:r>
          </w:p>
          <w:p w14:paraId="1D05DE2A" w14:textId="5B9B3ED7" w:rsidR="008E1FD1" w:rsidRPr="004C0EA6" w:rsidRDefault="008E1FD1" w:rsidP="008E1FD1">
            <w:pPr>
              <w:pStyle w:val="ListParagraph"/>
              <w:numPr>
                <w:ilvl w:val="0"/>
                <w:numId w:val="64"/>
              </w:numPr>
              <w:spacing w:before="40" w:after="40"/>
              <w:ind w:left="360"/>
              <w:jc w:val="left"/>
              <w:rPr>
                <w:color w:val="000000"/>
                <w:szCs w:val="22"/>
              </w:rPr>
            </w:pPr>
            <w:r w:rsidRPr="004C0EA6">
              <w:rPr>
                <w:color w:val="000000"/>
                <w:szCs w:val="22"/>
              </w:rPr>
              <w:t>Completeness of recording of sales.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28BDC3" w14:textId="19729A18"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w:t>
            </w:r>
            <w:r w:rsidRPr="004C0EA6">
              <w:rPr>
                <w:color w:val="000000"/>
                <w:szCs w:val="22"/>
              </w:rPr>
              <w:t xml:space="preserve"> supporting documentation to ensure that the fresh produce agent issued </w:t>
            </w:r>
            <w:r w:rsidR="000678D3" w:rsidRPr="004C0EA6">
              <w:rPr>
                <w:color w:val="000000"/>
                <w:szCs w:val="22"/>
              </w:rPr>
              <w:t xml:space="preserve">a sales </w:t>
            </w:r>
            <w:r w:rsidRPr="004C0EA6">
              <w:rPr>
                <w:color w:val="000000"/>
                <w:szCs w:val="22"/>
              </w:rPr>
              <w:t>note for each transaction</w:t>
            </w:r>
            <w:r w:rsidRPr="004C0EA6">
              <w:rPr>
                <w:rFonts w:eastAsia="Arial" w:cs="Arial"/>
                <w:color w:val="000000"/>
                <w:szCs w:val="22"/>
              </w:rPr>
              <w:t>.</w:t>
            </w:r>
          </w:p>
        </w:tc>
        <w:tc>
          <w:tcPr>
            <w:tcW w:w="6" w:type="pct"/>
            <w:tcMar>
              <w:top w:w="5" w:type="dxa"/>
              <w:left w:w="5" w:type="dxa"/>
              <w:bottom w:w="5" w:type="dxa"/>
              <w:right w:w="5" w:type="dxa"/>
            </w:tcMar>
            <w:hideMark/>
          </w:tcPr>
          <w:p w14:paraId="0704A6C7" w14:textId="77777777" w:rsidR="00445E06" w:rsidRPr="004C0EA6" w:rsidRDefault="00445E06" w:rsidP="00F72288">
            <w:pPr>
              <w:rPr>
                <w:color w:val="000000"/>
              </w:rPr>
            </w:pPr>
          </w:p>
        </w:tc>
      </w:tr>
      <w:tr w:rsidR="00284C4B" w:rsidRPr="004C0EA6" w14:paraId="05F04CD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52FF700" w14:textId="77777777" w:rsidR="00445E06" w:rsidRPr="004C0EA6" w:rsidRDefault="00445E06" w:rsidP="00F72288">
            <w:pPr>
              <w:spacing w:before="40" w:after="40"/>
              <w:rPr>
                <w:color w:val="000000"/>
                <w:szCs w:val="22"/>
              </w:rPr>
            </w:pPr>
            <w:r w:rsidRPr="004C0EA6">
              <w:rPr>
                <w:rFonts w:eastAsia="Arial" w:cs="Arial"/>
                <w:color w:val="000000"/>
                <w:szCs w:val="22"/>
              </w:rPr>
              <w:t>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C236D6D" w14:textId="77777777" w:rsidR="00445E06" w:rsidRPr="004C0EA6" w:rsidRDefault="00445E06" w:rsidP="00F72288">
            <w:pPr>
              <w:spacing w:before="40" w:after="40"/>
              <w:rPr>
                <w:color w:val="000000"/>
                <w:szCs w:val="22"/>
              </w:rPr>
            </w:pPr>
            <w:r w:rsidRPr="004C0EA6">
              <w:rPr>
                <w:rFonts w:eastAsia="Arial" w:cs="Arial"/>
                <w:color w:val="000000"/>
                <w:szCs w:val="22"/>
              </w:rPr>
              <w:t>Rule 23.2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29D1CE" w14:textId="77777777" w:rsidR="00445E06" w:rsidRPr="004C0EA6" w:rsidRDefault="00445E06" w:rsidP="00F72288">
            <w:pPr>
              <w:rPr>
                <w:color w:val="000000"/>
                <w:szCs w:val="22"/>
              </w:rPr>
            </w:pPr>
            <w:r w:rsidRPr="004C0EA6">
              <w:rPr>
                <w:rFonts w:eastAsia="Arial" w:cs="Arial"/>
                <w:color w:val="000000"/>
                <w:szCs w:val="22"/>
              </w:rPr>
              <w:t>The following particulars shall be indicated on a sales note:</w:t>
            </w:r>
          </w:p>
          <w:p w14:paraId="2D629232" w14:textId="254EFB61"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A serial number.</w:t>
            </w:r>
          </w:p>
          <w:p w14:paraId="398F5125" w14:textId="41C45BF1"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name or code mark of the fresh produce agent concerned.</w:t>
            </w:r>
          </w:p>
          <w:p w14:paraId="4A28CF22" w14:textId="3B4F15B0"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date of the sale concerned.</w:t>
            </w:r>
          </w:p>
          <w:p w14:paraId="1A9F2B43" w14:textId="0DC59D8B"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name of the principal concerned.</w:t>
            </w:r>
          </w:p>
          <w:p w14:paraId="674B6FFF" w14:textId="32320AAB"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In the case of a credit sale, the name and physical and postal address of the purchaser concerned.</w:t>
            </w:r>
          </w:p>
          <w:p w14:paraId="54146E7D" w14:textId="3D0CE4E0"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lastRenderedPageBreak/>
              <w:t>The kind and class or grade of fresh product sold, and the quantity or mass so sold.</w:t>
            </w:r>
          </w:p>
          <w:p w14:paraId="2EDF9DFC" w14:textId="6B608D36"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price at which each such quantity or mass was sold.</w:t>
            </w:r>
          </w:p>
          <w:p w14:paraId="53BC8797" w14:textId="30FDB85D"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designation of the market or other premises at which such sale took place.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AA8ACB"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23.1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9B468A"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w:t>
            </w:r>
            <w:r w:rsidRPr="004C0EA6">
              <w:rPr>
                <w:color w:val="000000"/>
                <w:szCs w:val="22"/>
              </w:rPr>
              <w:t xml:space="preserve"> the sales notes issued to ensure that they conform to the requirements as set out in Rule 23.2.</w:t>
            </w:r>
          </w:p>
        </w:tc>
        <w:tc>
          <w:tcPr>
            <w:tcW w:w="6" w:type="pct"/>
            <w:tcMar>
              <w:top w:w="5" w:type="dxa"/>
              <w:left w:w="5" w:type="dxa"/>
              <w:bottom w:w="5" w:type="dxa"/>
              <w:right w:w="5" w:type="dxa"/>
            </w:tcMar>
            <w:hideMark/>
          </w:tcPr>
          <w:p w14:paraId="56EE1033" w14:textId="77777777" w:rsidR="00445E06" w:rsidRPr="004C0EA6" w:rsidRDefault="00445E06" w:rsidP="00F72288">
            <w:pPr>
              <w:rPr>
                <w:color w:val="000000"/>
              </w:rPr>
            </w:pPr>
          </w:p>
        </w:tc>
      </w:tr>
      <w:tr w:rsidR="00284C4B" w:rsidRPr="004C0EA6" w14:paraId="653FD1E4"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C1C067" w14:textId="77777777" w:rsidR="00445E06" w:rsidRPr="004C0EA6" w:rsidRDefault="00445E06" w:rsidP="00F72288">
            <w:pPr>
              <w:spacing w:before="40" w:after="40"/>
              <w:rPr>
                <w:color w:val="000000"/>
                <w:szCs w:val="22"/>
              </w:rPr>
            </w:pPr>
            <w:r w:rsidRPr="004C0EA6">
              <w:rPr>
                <w:rFonts w:eastAsia="Arial" w:cs="Arial"/>
                <w:color w:val="000000"/>
                <w:szCs w:val="22"/>
              </w:rPr>
              <w:t>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FF34DE" w14:textId="77777777" w:rsidR="00445E06" w:rsidRPr="004C0EA6" w:rsidRDefault="00445E06" w:rsidP="00F72288">
            <w:pPr>
              <w:spacing w:before="40" w:after="40"/>
              <w:rPr>
                <w:color w:val="000000"/>
                <w:szCs w:val="22"/>
              </w:rPr>
            </w:pPr>
            <w:r w:rsidRPr="004C0EA6">
              <w:rPr>
                <w:rFonts w:eastAsia="Arial" w:cs="Arial"/>
                <w:color w:val="000000"/>
                <w:szCs w:val="22"/>
              </w:rPr>
              <w:t>Rule 23.3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9BEF74" w14:textId="77777777" w:rsidR="00445E06" w:rsidRPr="004C0EA6" w:rsidRDefault="00445E06" w:rsidP="006E3957">
            <w:pPr>
              <w:spacing w:before="40" w:after="0"/>
              <w:rPr>
                <w:color w:val="000000"/>
                <w:szCs w:val="22"/>
              </w:rPr>
            </w:pPr>
            <w:r w:rsidRPr="004C0EA6">
              <w:rPr>
                <w:rFonts w:eastAsia="Arial" w:cs="Arial"/>
                <w:color w:val="000000"/>
                <w:szCs w:val="22"/>
              </w:rPr>
              <w:t>The sales note referred to in rule 23.1 may be produced in electronic form approved of by the Council and may be produced by a market authority on behalf of the fresh produce agent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F3E27EE"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23.1.</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8EB9CA"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the sales notes to ensure that they are produced in electronic form approved of by the Council or produced by a market authority on behalf of the fresh produce agent.</w:t>
            </w:r>
          </w:p>
        </w:tc>
        <w:tc>
          <w:tcPr>
            <w:tcW w:w="6" w:type="pct"/>
            <w:tcBorders>
              <w:bottom w:val="single" w:sz="6" w:space="0" w:color="000000"/>
            </w:tcBorders>
            <w:tcMar>
              <w:top w:w="5" w:type="dxa"/>
              <w:left w:w="5" w:type="dxa"/>
              <w:bottom w:w="8" w:type="dxa"/>
              <w:right w:w="5" w:type="dxa"/>
            </w:tcMar>
            <w:hideMark/>
          </w:tcPr>
          <w:p w14:paraId="047A5C9E" w14:textId="77777777" w:rsidR="00445E06" w:rsidRPr="004C0EA6" w:rsidRDefault="00445E06" w:rsidP="00F72288">
            <w:pPr>
              <w:rPr>
                <w:color w:val="000000"/>
              </w:rPr>
            </w:pPr>
          </w:p>
        </w:tc>
      </w:tr>
      <w:tr w:rsidR="00445E06" w:rsidRPr="004C0EA6" w14:paraId="06BB7F6D"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641661"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Payments for sales</w:t>
            </w:r>
          </w:p>
        </w:tc>
      </w:tr>
      <w:tr w:rsidR="00284C4B" w:rsidRPr="004C0EA6" w14:paraId="62D717FB"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14398F" w14:textId="77777777" w:rsidR="00445E06" w:rsidRPr="004C0EA6" w:rsidRDefault="00445E06" w:rsidP="00F72288">
            <w:pPr>
              <w:spacing w:before="40" w:after="40"/>
              <w:rPr>
                <w:color w:val="000000"/>
                <w:szCs w:val="22"/>
              </w:rPr>
            </w:pPr>
            <w:r w:rsidRPr="004C0EA6">
              <w:rPr>
                <w:rFonts w:eastAsia="Arial" w:cs="Arial"/>
                <w:color w:val="000000"/>
                <w:szCs w:val="22"/>
              </w:rPr>
              <w:t>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F10F4C" w14:textId="77777777" w:rsidR="00445E06" w:rsidRPr="004C0EA6" w:rsidRDefault="00445E06" w:rsidP="00F72288">
            <w:pPr>
              <w:spacing w:before="40" w:after="40"/>
              <w:rPr>
                <w:color w:val="000000"/>
                <w:szCs w:val="22"/>
              </w:rPr>
            </w:pPr>
            <w:r w:rsidRPr="004C0EA6">
              <w:rPr>
                <w:rFonts w:eastAsia="Arial" w:cs="Arial"/>
                <w:color w:val="000000"/>
                <w:szCs w:val="22"/>
              </w:rPr>
              <w:t>Rule 24.1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E4A31D" w14:textId="77777777" w:rsidR="00445E06" w:rsidRPr="004C0EA6" w:rsidRDefault="00445E06" w:rsidP="00F72288">
            <w:pPr>
              <w:spacing w:before="40" w:after="40"/>
              <w:rPr>
                <w:color w:val="000000"/>
                <w:szCs w:val="22"/>
              </w:rPr>
            </w:pPr>
            <w:r w:rsidRPr="004C0EA6">
              <w:rPr>
                <w:rFonts w:eastAsia="Arial" w:cs="Arial"/>
                <w:color w:val="000000"/>
                <w:szCs w:val="22"/>
              </w:rPr>
              <w:t>A cheque that is presented to a fresh produce agent as payment for fresh produce sold by him shall be made out in favour of the trust account of the fresh produce agent concerned, be crossed and be endorsed with the expression "not transferable" or "nie oordraagbaar".</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525479" w14:textId="5C8E3AD2" w:rsidR="00445E06" w:rsidRPr="004C0EA6" w:rsidRDefault="00445E06" w:rsidP="00F72288">
            <w:pPr>
              <w:spacing w:before="40" w:after="40"/>
              <w:ind w:left="5"/>
              <w:rPr>
                <w:color w:val="000000"/>
                <w:szCs w:val="22"/>
              </w:rPr>
            </w:pPr>
            <w:r w:rsidRPr="004C0EA6">
              <w:rPr>
                <w:rFonts w:eastAsia="Arial" w:cs="Arial"/>
                <w:color w:val="000000"/>
                <w:szCs w:val="22"/>
              </w:rPr>
              <w:t>The cheque may not be made out in favour of the trust account of the fresh produce agent concerned and this may lead to</w:t>
            </w:r>
            <w:r w:rsidRPr="004C0EA6">
              <w:rPr>
                <w:rFonts w:eastAsia="Arial" w:cs="Arial"/>
                <w:color w:val="B5082E"/>
                <w:szCs w:val="22"/>
              </w:rPr>
              <w:t xml:space="preserve"> </w:t>
            </w:r>
            <w:r w:rsidRPr="004C0EA6">
              <w:rPr>
                <w:rFonts w:eastAsia="Arial" w:cs="Arial"/>
                <w:color w:val="000000"/>
                <w:szCs w:val="22"/>
              </w:rPr>
              <w:t>misappropriation of a principal’s moneys</w:t>
            </w:r>
            <w:r w:rsidRPr="004C0EA6">
              <w:rPr>
                <w:rFonts w:eastAsia="Arial" w:cs="Arial"/>
                <w:color w:val="B5082E"/>
                <w:szCs w:val="22"/>
              </w:rPr>
              <w:t>.</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7F5DA1" w14:textId="238CF6A8"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w:t>
            </w:r>
            <w:r w:rsidRPr="004C0EA6">
              <w:rPr>
                <w:color w:val="000000"/>
                <w:szCs w:val="22"/>
              </w:rPr>
              <w:t xml:space="preserve"> cheques presented to a fresh produce agent as payment for fresh produce sold by him to ensure that:</w:t>
            </w:r>
          </w:p>
          <w:p w14:paraId="2A37C1C1" w14:textId="77777777" w:rsidR="00445E06" w:rsidRPr="004C0EA6" w:rsidRDefault="00445E06" w:rsidP="00AB4215">
            <w:pPr>
              <w:pStyle w:val="ListParagraph"/>
              <w:numPr>
                <w:ilvl w:val="0"/>
                <w:numId w:val="38"/>
              </w:numPr>
              <w:pBdr>
                <w:left w:val="none" w:sz="0" w:space="4" w:color="auto"/>
              </w:pBdr>
              <w:spacing w:before="40" w:after="40"/>
              <w:rPr>
                <w:color w:val="000000"/>
                <w:szCs w:val="22"/>
              </w:rPr>
            </w:pPr>
            <w:r w:rsidRPr="004C0EA6">
              <w:rPr>
                <w:color w:val="000000"/>
                <w:szCs w:val="22"/>
              </w:rPr>
              <w:t>it is made out in favour of the trust account of the fresh produce agent concerned, and</w:t>
            </w:r>
          </w:p>
          <w:p w14:paraId="3810E1E7" w14:textId="77777777" w:rsidR="00445E06" w:rsidRPr="004C0EA6" w:rsidRDefault="00445E06" w:rsidP="002051A6">
            <w:pPr>
              <w:pStyle w:val="ListParagraph"/>
              <w:numPr>
                <w:ilvl w:val="0"/>
                <w:numId w:val="38"/>
              </w:numPr>
              <w:pBdr>
                <w:left w:val="none" w:sz="0" w:space="4" w:color="auto"/>
              </w:pBdr>
              <w:spacing w:before="40" w:after="0"/>
              <w:rPr>
                <w:color w:val="000000"/>
                <w:szCs w:val="22"/>
              </w:rPr>
            </w:pPr>
            <w:r w:rsidRPr="004C0EA6">
              <w:rPr>
                <w:color w:val="000000"/>
                <w:szCs w:val="22"/>
              </w:rPr>
              <w:t>it is crossed and is endorsed with the expression "not transferable" or "nie oordraagbaar".</w:t>
            </w:r>
          </w:p>
        </w:tc>
        <w:tc>
          <w:tcPr>
            <w:tcW w:w="6" w:type="pct"/>
            <w:tcBorders>
              <w:top w:val="single" w:sz="6" w:space="0" w:color="000000"/>
            </w:tcBorders>
            <w:tcMar>
              <w:top w:w="8" w:type="dxa"/>
              <w:left w:w="5" w:type="dxa"/>
              <w:bottom w:w="5" w:type="dxa"/>
              <w:right w:w="5" w:type="dxa"/>
            </w:tcMar>
            <w:hideMark/>
          </w:tcPr>
          <w:p w14:paraId="7AB73E1F" w14:textId="77777777" w:rsidR="00445E06" w:rsidRPr="004C0EA6" w:rsidRDefault="00445E06" w:rsidP="00F72288">
            <w:pPr>
              <w:rPr>
                <w:color w:val="000000"/>
              </w:rPr>
            </w:pPr>
          </w:p>
        </w:tc>
      </w:tr>
      <w:tr w:rsidR="00284C4B" w:rsidRPr="004C0EA6" w14:paraId="72EE25F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BFE799" w14:textId="77777777" w:rsidR="00445E06" w:rsidRPr="004C0EA6" w:rsidRDefault="00445E06" w:rsidP="00F72288">
            <w:pPr>
              <w:spacing w:before="40" w:after="40"/>
              <w:rPr>
                <w:color w:val="000000"/>
                <w:szCs w:val="22"/>
              </w:rPr>
            </w:pPr>
            <w:r w:rsidRPr="004C0EA6">
              <w:rPr>
                <w:rFonts w:eastAsia="Arial" w:cs="Arial"/>
                <w:color w:val="000000"/>
                <w:szCs w:val="22"/>
              </w:rPr>
              <w:t>10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24DC9C" w14:textId="77777777" w:rsidR="00445E06" w:rsidRPr="004C0EA6" w:rsidRDefault="00445E06" w:rsidP="00F72288">
            <w:pPr>
              <w:spacing w:before="40" w:after="40"/>
              <w:rPr>
                <w:color w:val="000000"/>
                <w:szCs w:val="22"/>
              </w:rPr>
            </w:pPr>
            <w:r w:rsidRPr="004C0EA6">
              <w:rPr>
                <w:rFonts w:eastAsia="Arial" w:cs="Arial"/>
                <w:color w:val="000000"/>
                <w:szCs w:val="22"/>
              </w:rPr>
              <w:t>Rule 24.2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30023F" w14:textId="77777777" w:rsidR="00445E06" w:rsidRPr="004C0EA6" w:rsidRDefault="00445E06" w:rsidP="006D5850">
            <w:pPr>
              <w:spacing w:before="40" w:after="0"/>
              <w:rPr>
                <w:color w:val="000000"/>
                <w:szCs w:val="22"/>
              </w:rPr>
            </w:pPr>
            <w:r w:rsidRPr="004C0EA6">
              <w:rPr>
                <w:rFonts w:eastAsia="Arial" w:cs="Arial"/>
                <w:color w:val="000000"/>
                <w:szCs w:val="22"/>
              </w:rPr>
              <w:t xml:space="preserve">If a cheque does not comply with the requirements set out in rule 24.1, the fresh produce agent concerned shall forthwith cross </w:t>
            </w:r>
            <w:r w:rsidRPr="004C0EA6">
              <w:rPr>
                <w:rFonts w:eastAsia="Arial" w:cs="Arial"/>
                <w:color w:val="000000"/>
                <w:szCs w:val="22"/>
              </w:rPr>
              <w:lastRenderedPageBreak/>
              <w:t>it, endorse it thus and indicate thereon that it is for the credit of his trust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D2FFDA"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24.1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AE4DA5" w14:textId="1198F533"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cheques that don’t comply with Rule 24.1 and ensure that the fresh produce agent concerned has </w:t>
            </w:r>
            <w:r w:rsidRPr="004C0EA6">
              <w:rPr>
                <w:rFonts w:eastAsia="Arial" w:cs="Arial"/>
                <w:color w:val="000000"/>
                <w:szCs w:val="22"/>
              </w:rPr>
              <w:lastRenderedPageBreak/>
              <w:t>crossed it, endorsed it thus and indicated thereon that it is for the credit of his trust account</w:t>
            </w:r>
            <w:r w:rsidRPr="004C0EA6">
              <w:rPr>
                <w:rFonts w:eastAsia="Arial" w:cs="Arial"/>
                <w:color w:val="B5082E"/>
                <w:szCs w:val="22"/>
              </w:rPr>
              <w:t xml:space="preserve">. </w:t>
            </w:r>
          </w:p>
        </w:tc>
        <w:tc>
          <w:tcPr>
            <w:tcW w:w="6" w:type="pct"/>
            <w:tcBorders>
              <w:bottom w:val="single" w:sz="6" w:space="0" w:color="000000"/>
            </w:tcBorders>
            <w:tcMar>
              <w:top w:w="5" w:type="dxa"/>
              <w:left w:w="5" w:type="dxa"/>
              <w:bottom w:w="8" w:type="dxa"/>
              <w:right w:w="5" w:type="dxa"/>
            </w:tcMar>
            <w:hideMark/>
          </w:tcPr>
          <w:p w14:paraId="5CE5B218" w14:textId="77777777" w:rsidR="00445E06" w:rsidRPr="004C0EA6" w:rsidRDefault="00445E06" w:rsidP="00F72288">
            <w:pPr>
              <w:rPr>
                <w:color w:val="000000"/>
              </w:rPr>
            </w:pPr>
          </w:p>
        </w:tc>
      </w:tr>
      <w:tr w:rsidR="00445E06" w:rsidRPr="004C0EA6" w14:paraId="3E37AA60"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349B54"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Reports of unsold fresh produce</w:t>
            </w:r>
          </w:p>
        </w:tc>
      </w:tr>
      <w:tr w:rsidR="00284C4B" w:rsidRPr="004C0EA6" w14:paraId="568BA9C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8FFBF0" w14:textId="77777777" w:rsidR="00445E06" w:rsidRPr="004C0EA6" w:rsidRDefault="00445E06" w:rsidP="00F72288">
            <w:pPr>
              <w:spacing w:before="40" w:after="40"/>
              <w:rPr>
                <w:color w:val="000000"/>
                <w:szCs w:val="22"/>
              </w:rPr>
            </w:pPr>
            <w:r w:rsidRPr="004C0EA6">
              <w:rPr>
                <w:rFonts w:eastAsia="Arial" w:cs="Arial"/>
                <w:color w:val="000000"/>
                <w:szCs w:val="22"/>
              </w:rPr>
              <w:t>11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C128F0" w14:textId="77777777" w:rsidR="00445E06" w:rsidRPr="004C0EA6" w:rsidRDefault="00445E06" w:rsidP="00F72288">
            <w:pPr>
              <w:spacing w:before="40" w:after="40"/>
              <w:rPr>
                <w:color w:val="000000"/>
                <w:szCs w:val="22"/>
              </w:rPr>
            </w:pPr>
            <w:r w:rsidRPr="004C0EA6">
              <w:rPr>
                <w:rFonts w:eastAsia="Arial" w:cs="Arial"/>
                <w:color w:val="000000"/>
                <w:szCs w:val="22"/>
              </w:rPr>
              <w:t>Rule 25.1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4C57AD" w14:textId="77777777" w:rsidR="00445E06" w:rsidRPr="004C0EA6" w:rsidRDefault="00445E06" w:rsidP="00111DC6">
            <w:pPr>
              <w:spacing w:before="40" w:after="0"/>
              <w:rPr>
                <w:color w:val="000000"/>
                <w:szCs w:val="22"/>
              </w:rPr>
            </w:pPr>
            <w:r w:rsidRPr="004C0EA6">
              <w:rPr>
                <w:rFonts w:eastAsia="Arial" w:cs="Arial"/>
                <w:color w:val="000000"/>
                <w:szCs w:val="22"/>
              </w:rPr>
              <w:t>If a consignment of fresh produce is not fully sold within three business days after the receipt thereof, the fresh produce agent concerned shall forthwith inform his principal of the extent and condition of the unsold quantity.</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CC758B" w14:textId="77777777" w:rsidR="00445E06" w:rsidRPr="004C0EA6" w:rsidRDefault="00445E06" w:rsidP="00F72288">
            <w:pPr>
              <w:spacing w:before="40" w:after="40"/>
              <w:ind w:left="5"/>
              <w:rPr>
                <w:rFonts w:eastAsia="Arial" w:cs="Arial"/>
                <w:color w:val="000000"/>
                <w:szCs w:val="22"/>
              </w:rPr>
            </w:pPr>
            <w:r w:rsidRPr="004C0EA6">
              <w:rPr>
                <w:rFonts w:eastAsia="Arial" w:cs="Arial"/>
                <w:color w:val="000000"/>
                <w:szCs w:val="22"/>
              </w:rPr>
              <w:t>Obsolescence of the principal’s fresh produce.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C62C56" w14:textId="2926C461"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Inspect supporting documentation to ensure that the agency reported to the principals, on all unsold produce, as required by Rule</w:t>
            </w:r>
            <w:r w:rsidR="00BD2686" w:rsidRPr="004C0EA6">
              <w:rPr>
                <w:rFonts w:eastAsia="Arial" w:cs="Arial"/>
                <w:color w:val="000000"/>
                <w:szCs w:val="22"/>
              </w:rPr>
              <w:t>s</w:t>
            </w:r>
            <w:r w:rsidRPr="004C0EA6">
              <w:rPr>
                <w:rFonts w:eastAsia="Arial" w:cs="Arial"/>
                <w:color w:val="000000"/>
                <w:szCs w:val="22"/>
              </w:rPr>
              <w:t xml:space="preserve"> 25.1 and 25.2.</w:t>
            </w:r>
          </w:p>
        </w:tc>
        <w:tc>
          <w:tcPr>
            <w:tcW w:w="6" w:type="pct"/>
            <w:tcBorders>
              <w:top w:val="single" w:sz="6" w:space="0" w:color="000000"/>
            </w:tcBorders>
            <w:tcMar>
              <w:top w:w="8" w:type="dxa"/>
              <w:left w:w="5" w:type="dxa"/>
              <w:bottom w:w="5" w:type="dxa"/>
              <w:right w:w="5" w:type="dxa"/>
            </w:tcMar>
            <w:hideMark/>
          </w:tcPr>
          <w:p w14:paraId="5D9FCD16" w14:textId="77777777" w:rsidR="00445E06" w:rsidRPr="004C0EA6" w:rsidRDefault="00445E06" w:rsidP="00F72288">
            <w:pPr>
              <w:rPr>
                <w:color w:val="000000"/>
              </w:rPr>
            </w:pPr>
          </w:p>
        </w:tc>
      </w:tr>
      <w:tr w:rsidR="00284C4B" w:rsidRPr="004C0EA6" w14:paraId="6676EECC"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FCD02B" w14:textId="77777777" w:rsidR="00445E06" w:rsidRPr="004C0EA6" w:rsidRDefault="00445E06" w:rsidP="00F72288">
            <w:pPr>
              <w:spacing w:before="40" w:after="40"/>
              <w:rPr>
                <w:color w:val="000000"/>
                <w:szCs w:val="22"/>
              </w:rPr>
            </w:pPr>
            <w:r w:rsidRPr="004C0EA6">
              <w:rPr>
                <w:rFonts w:eastAsia="Arial" w:cs="Arial"/>
                <w:color w:val="000000"/>
                <w:szCs w:val="22"/>
              </w:rPr>
              <w:t>12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CAE726" w14:textId="77777777" w:rsidR="00445E06" w:rsidRPr="004C0EA6" w:rsidRDefault="00445E06" w:rsidP="00F72288">
            <w:pPr>
              <w:spacing w:before="40" w:after="40"/>
              <w:rPr>
                <w:color w:val="000000"/>
                <w:szCs w:val="22"/>
              </w:rPr>
            </w:pPr>
            <w:r w:rsidRPr="004C0EA6">
              <w:rPr>
                <w:rFonts w:eastAsia="Arial" w:cs="Arial"/>
                <w:color w:val="000000"/>
                <w:szCs w:val="22"/>
              </w:rPr>
              <w:t>Rule 25.2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127B5D" w14:textId="77777777" w:rsidR="00445E06" w:rsidRPr="004C0EA6" w:rsidRDefault="00445E06" w:rsidP="00732F3E">
            <w:pPr>
              <w:spacing w:before="40" w:after="0"/>
              <w:rPr>
                <w:color w:val="000000"/>
                <w:szCs w:val="22"/>
              </w:rPr>
            </w:pPr>
            <w:r w:rsidRPr="004C0EA6">
              <w:rPr>
                <w:rFonts w:eastAsia="Arial" w:cs="Arial"/>
                <w:color w:val="000000"/>
                <w:szCs w:val="22"/>
              </w:rPr>
              <w:t>Similar reports shall thereafter be provided to a principal on a weekly basis until the full consignment has been sold or otherwise disposed of.</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13819D" w14:textId="77777777" w:rsidR="00445E06" w:rsidRPr="004C0EA6" w:rsidRDefault="00445E06" w:rsidP="00F72288">
            <w:pPr>
              <w:spacing w:before="40" w:after="40"/>
              <w:ind w:left="5"/>
              <w:rPr>
                <w:rFonts w:eastAsia="Arial" w:cs="Arial"/>
                <w:color w:val="000000"/>
                <w:szCs w:val="22"/>
              </w:rPr>
            </w:pPr>
            <w:r w:rsidRPr="004C0EA6">
              <w:rPr>
                <w:rFonts w:eastAsia="Arial" w:cs="Arial"/>
                <w:color w:val="000000"/>
                <w:szCs w:val="22"/>
              </w:rPr>
              <w:t>Refer to Rule 25.1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605447" w14:textId="2D27410B" w:rsidR="00445E06" w:rsidRPr="00647815"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supporting documentation to </w:t>
            </w:r>
            <w:r w:rsidR="00647815">
              <w:rPr>
                <w:rFonts w:eastAsia="Arial" w:cs="Arial"/>
                <w:color w:val="000000"/>
                <w:szCs w:val="22"/>
              </w:rPr>
              <w:t>consider whether</w:t>
            </w:r>
            <w:r w:rsidRPr="00647815">
              <w:rPr>
                <w:rFonts w:eastAsia="Arial" w:cs="Arial"/>
                <w:color w:val="000000"/>
                <w:szCs w:val="22"/>
              </w:rPr>
              <w:t xml:space="preserve"> the agency reported to the principals, on all unsold produce, as required by Rule</w:t>
            </w:r>
            <w:r w:rsidR="003356B8" w:rsidRPr="00647815">
              <w:rPr>
                <w:rFonts w:eastAsia="Arial" w:cs="Arial"/>
                <w:color w:val="000000"/>
                <w:szCs w:val="22"/>
              </w:rPr>
              <w:t>s</w:t>
            </w:r>
            <w:r w:rsidRPr="00647815">
              <w:rPr>
                <w:rFonts w:eastAsia="Arial" w:cs="Arial"/>
                <w:color w:val="000000"/>
                <w:szCs w:val="22"/>
              </w:rPr>
              <w:t xml:space="preserve"> 25.1 and 25.2.</w:t>
            </w:r>
          </w:p>
        </w:tc>
        <w:tc>
          <w:tcPr>
            <w:tcW w:w="6" w:type="pct"/>
            <w:tcBorders>
              <w:bottom w:val="single" w:sz="6" w:space="0" w:color="000000"/>
            </w:tcBorders>
            <w:tcMar>
              <w:top w:w="5" w:type="dxa"/>
              <w:left w:w="5" w:type="dxa"/>
              <w:bottom w:w="8" w:type="dxa"/>
              <w:right w:w="5" w:type="dxa"/>
            </w:tcMar>
            <w:hideMark/>
          </w:tcPr>
          <w:p w14:paraId="5F8E0587" w14:textId="77777777" w:rsidR="00445E06" w:rsidRPr="00647815" w:rsidRDefault="00445E06" w:rsidP="00F72288">
            <w:pPr>
              <w:rPr>
                <w:color w:val="000000"/>
              </w:rPr>
            </w:pPr>
          </w:p>
        </w:tc>
      </w:tr>
      <w:tr w:rsidR="00445E06" w:rsidRPr="004C0EA6" w14:paraId="41401E4F"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B3F161"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Accounting to principals</w:t>
            </w:r>
          </w:p>
        </w:tc>
      </w:tr>
      <w:tr w:rsidR="00284C4B" w:rsidRPr="004C0EA6" w14:paraId="297EE04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D79124" w14:textId="77777777" w:rsidR="00445E06" w:rsidRPr="004C0EA6" w:rsidRDefault="00445E06" w:rsidP="00F72288">
            <w:pPr>
              <w:spacing w:before="40" w:after="40"/>
              <w:rPr>
                <w:color w:val="000000"/>
                <w:szCs w:val="22"/>
              </w:rPr>
            </w:pPr>
            <w:r w:rsidRPr="004C0EA6">
              <w:rPr>
                <w:rFonts w:eastAsia="Arial" w:cs="Arial"/>
                <w:color w:val="000000"/>
                <w:szCs w:val="22"/>
              </w:rPr>
              <w:t>13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E8071F" w14:textId="77777777" w:rsidR="00445E06" w:rsidRPr="004C0EA6" w:rsidRDefault="00445E06" w:rsidP="00F72288">
            <w:pPr>
              <w:spacing w:before="40" w:after="40"/>
              <w:rPr>
                <w:color w:val="000000"/>
                <w:szCs w:val="22"/>
              </w:rPr>
            </w:pPr>
            <w:r w:rsidRPr="004C0EA6">
              <w:rPr>
                <w:rFonts w:eastAsia="Arial" w:cs="Arial"/>
                <w:color w:val="000000"/>
                <w:szCs w:val="22"/>
              </w:rPr>
              <w:t>Rule 26.1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65D919" w14:textId="77777777" w:rsidR="00445E06" w:rsidRPr="004C0EA6" w:rsidRDefault="00445E06" w:rsidP="00F72288">
            <w:pPr>
              <w:rPr>
                <w:color w:val="000000"/>
                <w:szCs w:val="22"/>
              </w:rPr>
            </w:pPr>
            <w:r w:rsidRPr="004C0EA6">
              <w:rPr>
                <w:rFonts w:eastAsia="Arial" w:cs="Arial"/>
                <w:color w:val="000000"/>
                <w:szCs w:val="22"/>
              </w:rPr>
              <w:t>A fresh produce agent shall within 5 business days after having sold or otherwise disposed of fresh produce, issue a statement to his principal on which the following particulars are indicated:</w:t>
            </w:r>
          </w:p>
          <w:p w14:paraId="05466DB3" w14:textId="4E517D1C"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A serial number.</w:t>
            </w:r>
          </w:p>
          <w:p w14:paraId="79EB28CA" w14:textId="30F9B89F" w:rsidR="00445E06" w:rsidRPr="004C0EA6" w:rsidRDefault="00445E06" w:rsidP="0092528F">
            <w:pPr>
              <w:pStyle w:val="ListParagraph"/>
              <w:numPr>
                <w:ilvl w:val="0"/>
                <w:numId w:val="43"/>
              </w:numPr>
              <w:spacing w:after="40"/>
              <w:ind w:left="360"/>
              <w:rPr>
                <w:rFonts w:eastAsia="Arial" w:cs="Arial"/>
                <w:color w:val="000000"/>
                <w:szCs w:val="22"/>
              </w:rPr>
            </w:pPr>
            <w:r w:rsidRPr="004C0EA6">
              <w:rPr>
                <w:rFonts w:eastAsia="Arial" w:cs="Arial"/>
                <w:color w:val="000000"/>
                <w:szCs w:val="22"/>
              </w:rPr>
              <w:t>The name of the fresh produce agent concerned.</w:t>
            </w:r>
          </w:p>
          <w:p w14:paraId="4D88D980" w14:textId="62D0B0F8"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name and address of the principal concerned.</w:t>
            </w:r>
          </w:p>
          <w:p w14:paraId="160CD0C1" w14:textId="2502EDA3"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 xml:space="preserve">The date of receipt of the consignment </w:t>
            </w:r>
            <w:r w:rsidRPr="004C0EA6">
              <w:rPr>
                <w:rFonts w:eastAsia="Arial" w:cs="Arial"/>
                <w:color w:val="000000"/>
                <w:szCs w:val="22"/>
              </w:rPr>
              <w:lastRenderedPageBreak/>
              <w:t>concerned.</w:t>
            </w:r>
          </w:p>
          <w:p w14:paraId="04B13A02" w14:textId="14734E8D"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number of the delivery note that accompanied the consignment.</w:t>
            </w:r>
          </w:p>
          <w:p w14:paraId="1E0B138E" w14:textId="3BF8FE07"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kind and class or grade of fresh produce received, the quantity thereof that has been sold, and the selling price and gross amount realised.</w:t>
            </w:r>
          </w:p>
          <w:p w14:paraId="29F9E43C" w14:textId="0BAFA62A"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Subject to the provisions of rule 26.3 (a), the number of the relevant sales notes referred to in rule 23, in sequence of the date of issue thereof.</w:t>
            </w:r>
          </w:p>
          <w:p w14:paraId="72B5ADBB" w14:textId="55A0987B"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amount and nature of each deduction in respect of expenses incurred in connection with the sale of the fresh produce concerned.</w:t>
            </w:r>
          </w:p>
          <w:p w14:paraId="3ED6DA44" w14:textId="404FBC34"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amount, rate or scale at which remuneration was claimed, and the amount of such remuneration.</w:t>
            </w:r>
          </w:p>
          <w:p w14:paraId="53803BF1" w14:textId="4F8C1FAE" w:rsidR="00445E06" w:rsidRPr="004C0EA6" w:rsidRDefault="00445E06" w:rsidP="0092528F">
            <w:pPr>
              <w:pStyle w:val="ListParagraph"/>
              <w:numPr>
                <w:ilvl w:val="0"/>
                <w:numId w:val="43"/>
              </w:numPr>
              <w:spacing w:after="0"/>
              <w:ind w:left="360"/>
              <w:rPr>
                <w:color w:val="000000"/>
                <w:szCs w:val="22"/>
              </w:rPr>
            </w:pPr>
            <w:r w:rsidRPr="004C0EA6">
              <w:rPr>
                <w:rFonts w:eastAsia="Arial" w:cs="Arial"/>
                <w:color w:val="000000"/>
                <w:szCs w:val="22"/>
              </w:rPr>
              <w:t>Particulars of fresh produce that have in terms of some or other law been found to be unsuitable to be presented for sale or have for another reason been withdrawn from sale.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887333" w14:textId="77777777" w:rsidR="00445E06" w:rsidRPr="004C0EA6" w:rsidRDefault="00445E06" w:rsidP="00F72288">
            <w:pPr>
              <w:spacing w:before="40" w:after="40"/>
              <w:ind w:left="5"/>
              <w:rPr>
                <w:rFonts w:eastAsia="Arial" w:cs="Arial"/>
                <w:color w:val="000000"/>
                <w:szCs w:val="22"/>
              </w:rPr>
            </w:pPr>
            <w:r w:rsidRPr="004C0EA6">
              <w:rPr>
                <w:rFonts w:eastAsia="Arial" w:cs="Arial"/>
                <w:color w:val="000000"/>
                <w:szCs w:val="22"/>
              </w:rPr>
              <w:lastRenderedPageBreak/>
              <w:t>The fresh produce agent may not issue a statement to the principal within 5 business days after having sold or otherwise disposed of fresh produce and this may lead to this may lead to misappropriation of a principal’s fresh produce and moneys.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B865E4" w14:textId="55F720E1" w:rsidR="00445E06" w:rsidRPr="00647815"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 xml:space="preserve">Inspect supporting documentation to </w:t>
            </w:r>
            <w:r w:rsidR="00647815">
              <w:rPr>
                <w:rFonts w:eastAsia="Arial" w:cs="Arial"/>
                <w:color w:val="000000"/>
                <w:szCs w:val="22"/>
              </w:rPr>
              <w:t>consider whether</w:t>
            </w:r>
            <w:r w:rsidRPr="00647815">
              <w:rPr>
                <w:rFonts w:eastAsia="Arial" w:cs="Arial"/>
                <w:color w:val="000000"/>
                <w:szCs w:val="22"/>
              </w:rPr>
              <w:t xml:space="preserve"> the agency reported within 5 business days after having sold or otherwise disposed of the principals as required per Rule 26.1.</w:t>
            </w:r>
          </w:p>
          <w:p w14:paraId="74187F67" w14:textId="04B5486F" w:rsidR="00445E06" w:rsidRPr="00647815" w:rsidRDefault="00445E06" w:rsidP="0092528F">
            <w:pPr>
              <w:pStyle w:val="ListParagraph"/>
              <w:numPr>
                <w:ilvl w:val="0"/>
                <w:numId w:val="63"/>
              </w:numPr>
              <w:spacing w:before="40"/>
              <w:ind w:left="360"/>
              <w:rPr>
                <w:rFonts w:eastAsia="Arial" w:cs="Arial"/>
                <w:color w:val="000000"/>
                <w:szCs w:val="22"/>
              </w:rPr>
            </w:pPr>
            <w:r w:rsidRPr="00647815">
              <w:rPr>
                <w:rFonts w:eastAsia="Arial" w:cs="Arial"/>
                <w:color w:val="000000"/>
                <w:szCs w:val="22"/>
              </w:rPr>
              <w:t xml:space="preserve">Inspect the statement issued by the fresh produce agent to the principle to </w:t>
            </w:r>
            <w:r w:rsidR="00647815">
              <w:rPr>
                <w:rFonts w:eastAsia="Arial" w:cs="Arial"/>
                <w:color w:val="000000"/>
                <w:szCs w:val="22"/>
              </w:rPr>
              <w:t>consider whether</w:t>
            </w:r>
            <w:r w:rsidRPr="00647815">
              <w:rPr>
                <w:rFonts w:eastAsia="Arial" w:cs="Arial"/>
                <w:color w:val="000000"/>
                <w:szCs w:val="22"/>
              </w:rPr>
              <w:t xml:space="preserve"> that it contains all the information as required by </w:t>
            </w:r>
            <w:r w:rsidRPr="00647815">
              <w:rPr>
                <w:rFonts w:eastAsia="Arial" w:cs="Arial"/>
                <w:color w:val="000000"/>
                <w:szCs w:val="22"/>
              </w:rPr>
              <w:lastRenderedPageBreak/>
              <w:t xml:space="preserve">Rule 26.1. </w:t>
            </w:r>
          </w:p>
        </w:tc>
        <w:tc>
          <w:tcPr>
            <w:tcW w:w="6" w:type="pct"/>
            <w:tcBorders>
              <w:top w:val="single" w:sz="6" w:space="0" w:color="000000"/>
            </w:tcBorders>
            <w:tcMar>
              <w:top w:w="8" w:type="dxa"/>
              <w:left w:w="5" w:type="dxa"/>
              <w:bottom w:w="5" w:type="dxa"/>
              <w:right w:w="5" w:type="dxa"/>
            </w:tcMar>
            <w:hideMark/>
          </w:tcPr>
          <w:p w14:paraId="6ADC88F4" w14:textId="77777777" w:rsidR="00445E06" w:rsidRPr="00647815" w:rsidRDefault="00445E06" w:rsidP="00F72288">
            <w:pPr>
              <w:rPr>
                <w:color w:val="000000"/>
              </w:rPr>
            </w:pPr>
          </w:p>
        </w:tc>
      </w:tr>
      <w:tr w:rsidR="00284C4B" w:rsidRPr="004C0EA6" w14:paraId="66E50001"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6E72A3" w14:textId="77777777" w:rsidR="00445E06" w:rsidRPr="004C0EA6" w:rsidRDefault="00445E06" w:rsidP="00F72288">
            <w:pPr>
              <w:spacing w:before="40" w:after="40"/>
              <w:rPr>
                <w:color w:val="000000"/>
                <w:szCs w:val="22"/>
              </w:rPr>
            </w:pPr>
            <w:r w:rsidRPr="004C0EA6">
              <w:rPr>
                <w:rFonts w:eastAsia="Arial" w:cs="Arial"/>
                <w:color w:val="000000"/>
                <w:szCs w:val="22"/>
              </w:rPr>
              <w:t>14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309A33" w14:textId="77777777" w:rsidR="00445E06" w:rsidRPr="004C0EA6" w:rsidRDefault="00445E06" w:rsidP="00F72288">
            <w:pPr>
              <w:spacing w:before="40" w:after="40"/>
              <w:rPr>
                <w:color w:val="000000"/>
                <w:szCs w:val="22"/>
              </w:rPr>
            </w:pPr>
            <w:r w:rsidRPr="004C0EA6">
              <w:rPr>
                <w:rFonts w:eastAsia="Arial" w:cs="Arial"/>
                <w:color w:val="000000"/>
                <w:szCs w:val="22"/>
              </w:rPr>
              <w:t>Rule 26.3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987F34" w14:textId="77777777" w:rsidR="00445E06" w:rsidRPr="004C0EA6" w:rsidRDefault="00445E06" w:rsidP="00F72288">
            <w:pPr>
              <w:rPr>
                <w:color w:val="000000"/>
                <w:szCs w:val="22"/>
              </w:rPr>
            </w:pPr>
            <w:r w:rsidRPr="004C0EA6">
              <w:rPr>
                <w:rFonts w:eastAsia="Arial" w:cs="Arial"/>
                <w:color w:val="000000"/>
                <w:szCs w:val="22"/>
              </w:rPr>
              <w:t xml:space="preserve">If a fresh produce agent conducts business at a fresh produce market where the market authority allocates a reference number to each consignment of fresh produce that is received </w:t>
            </w:r>
            <w:r w:rsidRPr="004C0EA6">
              <w:rPr>
                <w:rFonts w:eastAsia="Arial" w:cs="Arial"/>
                <w:color w:val="000000"/>
                <w:szCs w:val="22"/>
              </w:rPr>
              <w:lastRenderedPageBreak/>
              <w:t>there, such fresh produce is sold under the control of the market authority, and the proceeds of sales is collected by the market authority on behalf of the fresh produce agent concerned—</w:t>
            </w:r>
          </w:p>
          <w:p w14:paraId="6354BE36" w14:textId="387AA9F3" w:rsidR="00445E06" w:rsidRPr="004C0EA6" w:rsidRDefault="00445E06" w:rsidP="0092528F">
            <w:pPr>
              <w:pStyle w:val="ListParagraph"/>
              <w:numPr>
                <w:ilvl w:val="0"/>
                <w:numId w:val="44"/>
              </w:numPr>
              <w:spacing w:after="0"/>
              <w:ind w:left="360"/>
              <w:rPr>
                <w:color w:val="000000"/>
                <w:szCs w:val="22"/>
              </w:rPr>
            </w:pPr>
            <w:r w:rsidRPr="004C0EA6">
              <w:rPr>
                <w:rFonts w:eastAsia="Arial" w:cs="Arial"/>
                <w:color w:val="000000"/>
                <w:szCs w:val="22"/>
              </w:rPr>
              <w:t>such reference number may be indicated on a statement referred to in rule 26.1 instead of the numbers of the relevant sales notes; and</w:t>
            </w:r>
          </w:p>
          <w:p w14:paraId="45121308" w14:textId="3CDBDBA4" w:rsidR="00445E06" w:rsidRPr="004C0EA6" w:rsidRDefault="00445E06" w:rsidP="0092528F">
            <w:pPr>
              <w:pStyle w:val="ListParagraph"/>
              <w:numPr>
                <w:ilvl w:val="0"/>
                <w:numId w:val="44"/>
              </w:numPr>
              <w:spacing w:after="0"/>
              <w:ind w:left="360"/>
              <w:rPr>
                <w:color w:val="000000"/>
                <w:szCs w:val="22"/>
              </w:rPr>
            </w:pPr>
            <w:r w:rsidRPr="004C0EA6">
              <w:rPr>
                <w:rFonts w:eastAsia="Arial" w:cs="Arial"/>
                <w:color w:val="000000"/>
                <w:szCs w:val="22"/>
              </w:rPr>
              <w:t>copies of the relevant sales notes need not accompany the statement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70E595"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26.1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247080" w14:textId="39A884FE" w:rsidR="00445E06" w:rsidRPr="00642361"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If applicable, inspect the statement sent to the principals to </w:t>
            </w:r>
            <w:r w:rsidR="00647815">
              <w:rPr>
                <w:rFonts w:eastAsia="Arial" w:cs="Arial"/>
                <w:color w:val="000000"/>
                <w:szCs w:val="22"/>
              </w:rPr>
              <w:t>consider whether</w:t>
            </w:r>
            <w:r w:rsidRPr="00647815">
              <w:rPr>
                <w:rFonts w:eastAsia="Arial" w:cs="Arial"/>
                <w:color w:val="000000"/>
                <w:szCs w:val="22"/>
              </w:rPr>
              <w:t xml:space="preserve"> it conforms to the</w:t>
            </w:r>
            <w:r w:rsidRPr="00642361">
              <w:rPr>
                <w:rFonts w:eastAsia="Arial" w:cs="Arial"/>
                <w:color w:val="000000"/>
                <w:szCs w:val="22"/>
              </w:rPr>
              <w:t xml:space="preserve"> requirements of Rule 26.3.</w:t>
            </w:r>
          </w:p>
        </w:tc>
        <w:tc>
          <w:tcPr>
            <w:tcW w:w="6" w:type="pct"/>
            <w:tcMar>
              <w:top w:w="5" w:type="dxa"/>
              <w:left w:w="5" w:type="dxa"/>
              <w:bottom w:w="5" w:type="dxa"/>
              <w:right w:w="5" w:type="dxa"/>
            </w:tcMar>
            <w:hideMark/>
          </w:tcPr>
          <w:p w14:paraId="67FCC380" w14:textId="77777777" w:rsidR="00445E06" w:rsidRPr="00642361" w:rsidRDefault="00445E06" w:rsidP="00F72288">
            <w:pPr>
              <w:rPr>
                <w:color w:val="000000"/>
              </w:rPr>
            </w:pPr>
          </w:p>
        </w:tc>
      </w:tr>
      <w:tr w:rsidR="00284C4B" w:rsidRPr="004C0EA6" w14:paraId="6375B262"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3E25E3" w14:textId="77777777" w:rsidR="00445E06" w:rsidRPr="004C0EA6" w:rsidRDefault="00445E06" w:rsidP="00F72288">
            <w:pPr>
              <w:spacing w:before="40" w:after="40"/>
              <w:rPr>
                <w:color w:val="000000"/>
                <w:szCs w:val="22"/>
              </w:rPr>
            </w:pPr>
            <w:r w:rsidRPr="004C0EA6">
              <w:rPr>
                <w:rFonts w:eastAsia="Arial" w:cs="Arial"/>
                <w:color w:val="000000"/>
                <w:szCs w:val="22"/>
              </w:rPr>
              <w:t>15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407B83" w14:textId="77777777" w:rsidR="00445E06" w:rsidRPr="004C0EA6" w:rsidRDefault="00445E06" w:rsidP="00F72288">
            <w:pPr>
              <w:spacing w:before="40" w:after="40"/>
              <w:rPr>
                <w:color w:val="000000"/>
                <w:szCs w:val="22"/>
              </w:rPr>
            </w:pPr>
            <w:r w:rsidRPr="004C0EA6">
              <w:rPr>
                <w:rFonts w:eastAsia="Arial" w:cs="Arial"/>
                <w:color w:val="000000"/>
                <w:szCs w:val="22"/>
              </w:rPr>
              <w:t>Rule 26.4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CF28C7" w14:textId="77777777" w:rsidR="00445E06" w:rsidRPr="004C0EA6" w:rsidRDefault="00445E06" w:rsidP="00F902E6">
            <w:pPr>
              <w:spacing w:after="0"/>
              <w:rPr>
                <w:color w:val="000000"/>
                <w:szCs w:val="22"/>
              </w:rPr>
            </w:pPr>
            <w:r w:rsidRPr="004C0EA6">
              <w:rPr>
                <w:rFonts w:eastAsia="Arial" w:cs="Arial"/>
                <w:color w:val="000000"/>
                <w:szCs w:val="22"/>
              </w:rPr>
              <w:t>The serial number indicated on a statement in terms of rule 26.1(a) shall not later than the business day first following the date of issue of the statement concerned, be recorded in the relevant register referred to in rule 21 opposite the particulars of the consignment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5C527A"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26.1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D4F9A5" w14:textId="1102E6BB" w:rsidR="00445E06" w:rsidRPr="00642361"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the register referred to in Rule 21 to </w:t>
            </w:r>
            <w:r w:rsidR="00647815">
              <w:rPr>
                <w:rFonts w:eastAsia="Arial" w:cs="Arial"/>
                <w:color w:val="000000"/>
                <w:szCs w:val="22"/>
              </w:rPr>
              <w:t>consider whether</w:t>
            </w:r>
            <w:r w:rsidRPr="00647815">
              <w:rPr>
                <w:rFonts w:eastAsia="Arial" w:cs="Arial"/>
                <w:color w:val="000000"/>
                <w:szCs w:val="22"/>
              </w:rPr>
              <w:t xml:space="preserve"> the serial number i</w:t>
            </w:r>
            <w:r w:rsidRPr="00642361">
              <w:rPr>
                <w:rFonts w:eastAsia="Arial" w:cs="Arial"/>
                <w:color w:val="000000"/>
                <w:szCs w:val="22"/>
              </w:rPr>
              <w:t>ndicated on the statement in terms of Rule 26.1(a) has been recorded no later than the business day first following the date of the issue of the statement concerned.</w:t>
            </w:r>
          </w:p>
        </w:tc>
        <w:tc>
          <w:tcPr>
            <w:tcW w:w="6" w:type="pct"/>
            <w:tcMar>
              <w:top w:w="5" w:type="dxa"/>
              <w:left w:w="5" w:type="dxa"/>
              <w:bottom w:w="5" w:type="dxa"/>
              <w:right w:w="5" w:type="dxa"/>
            </w:tcMar>
            <w:hideMark/>
          </w:tcPr>
          <w:p w14:paraId="2C7A1B4A" w14:textId="77777777" w:rsidR="00445E06" w:rsidRPr="00E627A6" w:rsidRDefault="00445E06" w:rsidP="00F72288">
            <w:pPr>
              <w:rPr>
                <w:color w:val="000000"/>
              </w:rPr>
            </w:pPr>
          </w:p>
        </w:tc>
      </w:tr>
      <w:tr w:rsidR="00284C4B" w:rsidRPr="004C0EA6" w14:paraId="7251A8E2"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4944E6" w14:textId="77777777" w:rsidR="00445E06" w:rsidRPr="004C0EA6" w:rsidRDefault="00445E06" w:rsidP="00F72288">
            <w:pPr>
              <w:spacing w:before="40" w:after="40"/>
              <w:rPr>
                <w:color w:val="000000"/>
                <w:szCs w:val="22"/>
              </w:rPr>
            </w:pPr>
            <w:r w:rsidRPr="004C0EA6">
              <w:rPr>
                <w:rFonts w:eastAsia="Arial" w:cs="Arial"/>
                <w:color w:val="000000"/>
                <w:szCs w:val="22"/>
              </w:rPr>
              <w:t>16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E50997" w14:textId="77777777" w:rsidR="00445E06" w:rsidRPr="004C0EA6" w:rsidRDefault="00445E06" w:rsidP="00F72288">
            <w:pPr>
              <w:spacing w:before="40" w:after="40"/>
              <w:rPr>
                <w:color w:val="000000"/>
                <w:szCs w:val="22"/>
              </w:rPr>
            </w:pPr>
            <w:r w:rsidRPr="004C0EA6">
              <w:rPr>
                <w:rFonts w:eastAsia="Arial" w:cs="Arial"/>
                <w:color w:val="000000"/>
                <w:szCs w:val="22"/>
              </w:rPr>
              <w:t>Rule 26.5</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ADBE1F" w14:textId="77777777" w:rsidR="00445E06" w:rsidRPr="004C0EA6" w:rsidRDefault="00445E06" w:rsidP="00F72288">
            <w:pPr>
              <w:rPr>
                <w:color w:val="000000"/>
                <w:szCs w:val="22"/>
              </w:rPr>
            </w:pPr>
            <w:r w:rsidRPr="004C0EA6">
              <w:rPr>
                <w:rFonts w:eastAsia="Arial" w:cs="Arial"/>
                <w:color w:val="000000"/>
                <w:szCs w:val="22"/>
              </w:rPr>
              <w:t>If a fresh produce agent intends to recover any amount other than a deduction referred to in rule 26.1(i) from the proceeds of a sale, he shall –</w:t>
            </w:r>
          </w:p>
          <w:p w14:paraId="4363840D" w14:textId="1BE4A451" w:rsidR="00445E06" w:rsidRPr="004C0EA6" w:rsidRDefault="00445E06" w:rsidP="0092528F">
            <w:pPr>
              <w:pStyle w:val="ListParagraph"/>
              <w:numPr>
                <w:ilvl w:val="0"/>
                <w:numId w:val="45"/>
              </w:numPr>
              <w:spacing w:after="40"/>
              <w:ind w:left="360"/>
              <w:rPr>
                <w:color w:val="000000"/>
                <w:szCs w:val="22"/>
              </w:rPr>
            </w:pPr>
            <w:r w:rsidRPr="004C0EA6">
              <w:rPr>
                <w:rFonts w:eastAsia="Arial" w:cs="Arial"/>
                <w:color w:val="000000"/>
                <w:szCs w:val="22"/>
              </w:rPr>
              <w:t>be in possession of a written consent from the principal concerned in which such deduction is authorised; and</w:t>
            </w:r>
          </w:p>
          <w:p w14:paraId="5BCDC9ED" w14:textId="7D70857A" w:rsidR="00445E06" w:rsidRPr="004C0EA6" w:rsidRDefault="00445E06" w:rsidP="0092528F">
            <w:pPr>
              <w:pStyle w:val="ListParagraph"/>
              <w:numPr>
                <w:ilvl w:val="0"/>
                <w:numId w:val="45"/>
              </w:numPr>
              <w:spacing w:after="0"/>
              <w:ind w:left="360"/>
              <w:rPr>
                <w:color w:val="000000"/>
                <w:szCs w:val="22"/>
              </w:rPr>
            </w:pPr>
            <w:r w:rsidRPr="004C0EA6">
              <w:rPr>
                <w:rFonts w:eastAsia="Arial" w:cs="Arial"/>
                <w:color w:val="000000"/>
                <w:szCs w:val="22"/>
              </w:rPr>
              <w:t xml:space="preserve">indicate full particulars of such recovery on </w:t>
            </w:r>
            <w:r w:rsidRPr="004C0EA6">
              <w:rPr>
                <w:rFonts w:eastAsia="Arial" w:cs="Arial"/>
                <w:color w:val="000000"/>
                <w:szCs w:val="22"/>
              </w:rPr>
              <w:lastRenderedPageBreak/>
              <w:t>the relevant statement referred to in rule 26.1.</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C875D3"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26.1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5CC245"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statements for instances where the fresh produce agent intends to recover any amount other than a deduction referred to in rule 26.1(i) from the proceeds of a sale and inspect the supporting documentation to ensure that written consent has been obtained from the </w:t>
            </w:r>
            <w:r w:rsidRPr="004C0EA6">
              <w:rPr>
                <w:rFonts w:eastAsia="Arial" w:cs="Arial"/>
                <w:color w:val="000000"/>
                <w:szCs w:val="22"/>
              </w:rPr>
              <w:lastRenderedPageBreak/>
              <w:t>principal.</w:t>
            </w:r>
          </w:p>
        </w:tc>
        <w:tc>
          <w:tcPr>
            <w:tcW w:w="6" w:type="pct"/>
            <w:tcMar>
              <w:top w:w="5" w:type="dxa"/>
              <w:left w:w="5" w:type="dxa"/>
              <w:bottom w:w="5" w:type="dxa"/>
              <w:right w:w="5" w:type="dxa"/>
            </w:tcMar>
            <w:hideMark/>
          </w:tcPr>
          <w:p w14:paraId="7295A7C2" w14:textId="77777777" w:rsidR="00445E06" w:rsidRPr="004C0EA6" w:rsidRDefault="00445E06" w:rsidP="00F72288">
            <w:pPr>
              <w:rPr>
                <w:color w:val="000000"/>
              </w:rPr>
            </w:pPr>
          </w:p>
        </w:tc>
      </w:tr>
      <w:tr w:rsidR="00284C4B" w:rsidRPr="004C0EA6" w14:paraId="46E55C93"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C8E1CF" w14:textId="77777777" w:rsidR="00445E06" w:rsidRPr="004C0EA6" w:rsidRDefault="00445E06" w:rsidP="00F72288">
            <w:pPr>
              <w:spacing w:before="40" w:after="40"/>
              <w:rPr>
                <w:color w:val="000000"/>
                <w:szCs w:val="22"/>
              </w:rPr>
            </w:pPr>
            <w:r w:rsidRPr="004C0EA6">
              <w:rPr>
                <w:rFonts w:eastAsia="Arial" w:cs="Arial"/>
                <w:color w:val="000000"/>
                <w:szCs w:val="22"/>
              </w:rPr>
              <w:t>17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8B97D7" w14:textId="77777777" w:rsidR="00445E06" w:rsidRPr="004C0EA6" w:rsidRDefault="00445E06" w:rsidP="00F72288">
            <w:pPr>
              <w:spacing w:before="40" w:after="40"/>
              <w:rPr>
                <w:color w:val="000000"/>
                <w:szCs w:val="22"/>
              </w:rPr>
            </w:pPr>
            <w:r w:rsidRPr="004C0EA6">
              <w:rPr>
                <w:rFonts w:eastAsia="Arial" w:cs="Arial"/>
                <w:color w:val="000000"/>
                <w:szCs w:val="22"/>
              </w:rPr>
              <w:t>Rule 26.6</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4D048C" w14:textId="77777777" w:rsidR="00445E06" w:rsidRPr="004C0EA6" w:rsidRDefault="00445E06" w:rsidP="008815F6">
            <w:pPr>
              <w:spacing w:before="40" w:after="0"/>
              <w:rPr>
                <w:color w:val="000000"/>
                <w:szCs w:val="22"/>
              </w:rPr>
            </w:pPr>
            <w:r w:rsidRPr="004C0EA6">
              <w:rPr>
                <w:rFonts w:eastAsia="Arial" w:cs="Arial"/>
                <w:color w:val="000000"/>
                <w:szCs w:val="22"/>
              </w:rPr>
              <w:t>When a fresh produce agent indicates particulars referred to in rule 26.1 (j) on a statement, he shall, when requested thereto by his principal, provide him with a copy of the order by the appropriate authority that the fresh produce concerned has in terms of some or other law been found to be unsuitable to be presented for sale.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B448D9"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26.1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5B8C70" w14:textId="35F88FF5"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Inspect the statement</w:t>
            </w:r>
            <w:r w:rsidR="00730E5C" w:rsidRPr="004C0EA6">
              <w:rPr>
                <w:rFonts w:eastAsia="Arial" w:cs="Arial"/>
                <w:color w:val="000000"/>
                <w:szCs w:val="22"/>
              </w:rPr>
              <w:t xml:space="preserve"> </w:t>
            </w:r>
            <w:r w:rsidRPr="004C0EA6">
              <w:rPr>
                <w:rFonts w:eastAsia="Arial" w:cs="Arial"/>
                <w:color w:val="000000"/>
                <w:szCs w:val="22"/>
              </w:rPr>
              <w:t xml:space="preserve">issued in terms of 26(1) for instances of fresh produce that have been found unsuitable for sale or otherwise withdrawn from sale. </w:t>
            </w:r>
          </w:p>
          <w:p w14:paraId="33279C33" w14:textId="38C6B92F" w:rsidR="00445E06" w:rsidRPr="00642361"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If applicable, inspect supporting documentation to ensure that the agency </w:t>
            </w:r>
            <w:r w:rsidR="00642361">
              <w:rPr>
                <w:rFonts w:eastAsia="Arial" w:cs="Arial"/>
                <w:color w:val="000000"/>
                <w:szCs w:val="22"/>
              </w:rPr>
              <w:t xml:space="preserve">is </w:t>
            </w:r>
            <w:r w:rsidRPr="00642361">
              <w:rPr>
                <w:rFonts w:eastAsia="Arial" w:cs="Arial"/>
                <w:color w:val="000000"/>
                <w:szCs w:val="22"/>
              </w:rPr>
              <w:t>in possession of the discard note used by the health inspector for the produce that was condemned.</w:t>
            </w:r>
          </w:p>
        </w:tc>
        <w:tc>
          <w:tcPr>
            <w:tcW w:w="6" w:type="pct"/>
            <w:tcBorders>
              <w:bottom w:val="single" w:sz="6" w:space="0" w:color="000000"/>
            </w:tcBorders>
            <w:tcMar>
              <w:top w:w="5" w:type="dxa"/>
              <w:left w:w="5" w:type="dxa"/>
              <w:bottom w:w="8" w:type="dxa"/>
              <w:right w:w="5" w:type="dxa"/>
            </w:tcMar>
            <w:hideMark/>
          </w:tcPr>
          <w:p w14:paraId="11A01F81" w14:textId="77777777" w:rsidR="00445E06" w:rsidRPr="00E627A6" w:rsidRDefault="00445E06" w:rsidP="00F72288">
            <w:pPr>
              <w:rPr>
                <w:color w:val="000000"/>
              </w:rPr>
            </w:pPr>
          </w:p>
        </w:tc>
      </w:tr>
      <w:tr w:rsidR="00445E06" w:rsidRPr="004C0EA6" w14:paraId="44A81209"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1D3C88"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Addresses at which accounting records are kept</w:t>
            </w:r>
          </w:p>
        </w:tc>
      </w:tr>
      <w:tr w:rsidR="00284C4B" w:rsidRPr="004C0EA6" w14:paraId="0B03D83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C8BAEF" w14:textId="77777777" w:rsidR="00445E06" w:rsidRPr="004C0EA6" w:rsidRDefault="00445E06" w:rsidP="00F72288">
            <w:pPr>
              <w:spacing w:before="40" w:after="40"/>
              <w:rPr>
                <w:color w:val="000000"/>
                <w:szCs w:val="22"/>
              </w:rPr>
            </w:pPr>
            <w:r w:rsidRPr="004C0EA6">
              <w:rPr>
                <w:rFonts w:eastAsia="Arial" w:cs="Arial"/>
                <w:color w:val="000000"/>
                <w:szCs w:val="22"/>
              </w:rPr>
              <w:t>18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B85097" w14:textId="77777777" w:rsidR="00445E06" w:rsidRPr="004C0EA6" w:rsidRDefault="00445E06" w:rsidP="00F72288">
            <w:pPr>
              <w:spacing w:before="40" w:after="40"/>
              <w:rPr>
                <w:color w:val="000000"/>
                <w:szCs w:val="22"/>
              </w:rPr>
            </w:pPr>
            <w:r w:rsidRPr="004C0EA6">
              <w:rPr>
                <w:rFonts w:eastAsia="Arial" w:cs="Arial"/>
                <w:color w:val="000000"/>
                <w:szCs w:val="22"/>
              </w:rPr>
              <w:t>Rule 27.1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F8B51B" w14:textId="77777777" w:rsidR="00445E06" w:rsidRPr="004C0EA6" w:rsidRDefault="00445E06" w:rsidP="00F72288">
            <w:pPr>
              <w:spacing w:before="40" w:after="40"/>
              <w:rPr>
                <w:color w:val="000000"/>
                <w:szCs w:val="22"/>
              </w:rPr>
            </w:pPr>
            <w:r w:rsidRPr="004C0EA6">
              <w:rPr>
                <w:rFonts w:eastAsia="Arial" w:cs="Arial"/>
                <w:color w:val="000000"/>
                <w:szCs w:val="22"/>
              </w:rPr>
              <w:t>The accounting records referred to in section 18 of the Act shall be kept at the business address of a fresh produce agent as entered in the records of the Council.</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489736"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DDDA9E"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Ensure that all the accounting records of the agency are kept at the business address of the agency.</w:t>
            </w:r>
          </w:p>
          <w:p w14:paraId="0B18BDBD"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Inspect supporting documentation regarding whether the business address agrees to the records submitted to the Council.</w:t>
            </w:r>
          </w:p>
        </w:tc>
        <w:tc>
          <w:tcPr>
            <w:tcW w:w="6" w:type="pct"/>
            <w:tcBorders>
              <w:top w:val="single" w:sz="6" w:space="0" w:color="000000"/>
            </w:tcBorders>
            <w:tcMar>
              <w:top w:w="8" w:type="dxa"/>
              <w:left w:w="5" w:type="dxa"/>
              <w:bottom w:w="5" w:type="dxa"/>
              <w:right w:w="5" w:type="dxa"/>
            </w:tcMar>
            <w:hideMark/>
          </w:tcPr>
          <w:p w14:paraId="4F33A312" w14:textId="77777777" w:rsidR="00445E06" w:rsidRPr="004C0EA6" w:rsidRDefault="00445E06" w:rsidP="00F72288">
            <w:pPr>
              <w:rPr>
                <w:color w:val="000000"/>
              </w:rPr>
            </w:pPr>
          </w:p>
        </w:tc>
      </w:tr>
      <w:tr w:rsidR="00284C4B" w:rsidRPr="004C0EA6" w14:paraId="270FEBF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8A4DF5" w14:textId="77777777" w:rsidR="00445E06" w:rsidRPr="004C0EA6" w:rsidRDefault="00445E06" w:rsidP="00F72288">
            <w:pPr>
              <w:spacing w:before="40" w:after="40"/>
              <w:rPr>
                <w:color w:val="000000"/>
                <w:szCs w:val="22"/>
              </w:rPr>
            </w:pPr>
            <w:r w:rsidRPr="004C0EA6">
              <w:rPr>
                <w:rFonts w:eastAsia="Arial" w:cs="Arial"/>
                <w:color w:val="000000"/>
                <w:szCs w:val="22"/>
              </w:rPr>
              <w:t>19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DD8EA4" w14:textId="77777777" w:rsidR="00445E06" w:rsidRPr="004C0EA6" w:rsidRDefault="00445E06" w:rsidP="00F72288">
            <w:pPr>
              <w:spacing w:before="40" w:after="40"/>
              <w:rPr>
                <w:color w:val="000000"/>
                <w:szCs w:val="22"/>
              </w:rPr>
            </w:pPr>
            <w:r w:rsidRPr="004C0EA6">
              <w:rPr>
                <w:rFonts w:eastAsia="Arial" w:cs="Arial"/>
                <w:color w:val="000000"/>
                <w:szCs w:val="22"/>
              </w:rPr>
              <w:t>Rule 27.2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B5ECDE" w14:textId="77777777" w:rsidR="00445E06" w:rsidRPr="004C0EA6" w:rsidRDefault="00445E06" w:rsidP="003657CE">
            <w:pPr>
              <w:spacing w:before="40" w:after="0"/>
              <w:rPr>
                <w:color w:val="000000"/>
                <w:szCs w:val="22"/>
              </w:rPr>
            </w:pPr>
            <w:r w:rsidRPr="004C0EA6">
              <w:rPr>
                <w:rFonts w:eastAsia="Arial" w:cs="Arial"/>
                <w:color w:val="000000"/>
                <w:szCs w:val="22"/>
              </w:rPr>
              <w:t>Notwithstanding the provisions of rule 27.1, the Council may at the request of a fresh produce agent grant written approval that such records may be kept at another address specified in the approval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4CB879"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4DB9CB"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If applicable, inspect written approval obtained from Council that such records may be kept at another address specified in the approval concerned.</w:t>
            </w:r>
          </w:p>
        </w:tc>
        <w:tc>
          <w:tcPr>
            <w:tcW w:w="6" w:type="pct"/>
            <w:tcMar>
              <w:top w:w="5" w:type="dxa"/>
              <w:left w:w="5" w:type="dxa"/>
              <w:bottom w:w="5" w:type="dxa"/>
              <w:right w:w="5" w:type="dxa"/>
            </w:tcMar>
            <w:hideMark/>
          </w:tcPr>
          <w:p w14:paraId="43DD97A8" w14:textId="77777777" w:rsidR="00445E06" w:rsidRPr="004C0EA6" w:rsidRDefault="00445E06" w:rsidP="00F72288">
            <w:pPr>
              <w:rPr>
                <w:color w:val="000000"/>
              </w:rPr>
            </w:pPr>
          </w:p>
        </w:tc>
      </w:tr>
      <w:tr w:rsidR="00284C4B" w:rsidRPr="004C0EA6" w14:paraId="3466924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8DD083A" w14:textId="77777777" w:rsidR="00445E06" w:rsidRPr="004C0EA6" w:rsidRDefault="00445E06" w:rsidP="00F72288">
            <w:pPr>
              <w:spacing w:before="40" w:after="40"/>
              <w:rPr>
                <w:color w:val="000000"/>
                <w:szCs w:val="22"/>
              </w:rPr>
            </w:pPr>
            <w:r w:rsidRPr="004C0EA6">
              <w:rPr>
                <w:rFonts w:eastAsia="Arial" w:cs="Arial"/>
                <w:color w:val="000000"/>
                <w:szCs w:val="22"/>
              </w:rPr>
              <w:lastRenderedPageBreak/>
              <w:t>20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915F34" w14:textId="77777777" w:rsidR="00445E06" w:rsidRPr="004C0EA6" w:rsidRDefault="00445E06" w:rsidP="00F72288">
            <w:pPr>
              <w:spacing w:before="40" w:after="40"/>
              <w:rPr>
                <w:color w:val="000000"/>
                <w:szCs w:val="22"/>
              </w:rPr>
            </w:pPr>
            <w:r w:rsidRPr="004C0EA6">
              <w:rPr>
                <w:rFonts w:eastAsia="Arial" w:cs="Arial"/>
                <w:color w:val="000000"/>
                <w:szCs w:val="22"/>
              </w:rPr>
              <w:t>Rule 27.3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FE2854" w14:textId="77777777" w:rsidR="00445E06" w:rsidRPr="004C0EA6" w:rsidRDefault="00445E06" w:rsidP="00F72288">
            <w:pPr>
              <w:spacing w:before="40" w:after="40"/>
              <w:rPr>
                <w:color w:val="000000"/>
                <w:szCs w:val="22"/>
              </w:rPr>
            </w:pPr>
            <w:r w:rsidRPr="004C0EA6">
              <w:rPr>
                <w:rFonts w:eastAsia="Arial" w:cs="Arial"/>
                <w:color w:val="000000"/>
                <w:szCs w:val="22"/>
              </w:rPr>
              <w:t>Such accounting records shall represent fully and accurately in accordance with generally accepted accounting practice the state of affairs and business of the fresh produce agent and explain the transactions and financial position of the fresh produce agent.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5E0191"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6F1CD4"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Ensure that such accounting records represents fully and accurately in accordance with generally accepted accounting practice the state of affairs and business of the fresh produce agent and explains the transactions and financial position of the fresh produce agent.</w:t>
            </w:r>
          </w:p>
          <w:p w14:paraId="58B19BF3" w14:textId="701B95FE"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Ensure that, for the period under review, the agency has kept full and </w:t>
            </w:r>
            <w:r w:rsidR="00391EB3">
              <w:rPr>
                <w:rFonts w:eastAsia="Arial" w:cs="Arial"/>
                <w:color w:val="000000"/>
                <w:szCs w:val="22"/>
              </w:rPr>
              <w:t>accurate</w:t>
            </w:r>
            <w:r w:rsidRPr="004C0EA6">
              <w:rPr>
                <w:rFonts w:eastAsia="Arial" w:cs="Arial"/>
                <w:color w:val="000000"/>
                <w:szCs w:val="22"/>
              </w:rPr>
              <w:t xml:space="preserve"> accounting records of all monies received, kept or expended, assets and liabilities, financial transactions and</w:t>
            </w:r>
            <w:r w:rsidRPr="004C0EA6">
              <w:rPr>
                <w:rFonts w:eastAsia="Arial" w:cs="Arial"/>
                <w:color w:val="000000"/>
                <w:spacing w:val="67"/>
                <w:szCs w:val="22"/>
              </w:rPr>
              <w:t xml:space="preserve"> </w:t>
            </w:r>
            <w:r w:rsidRPr="004C0EA6">
              <w:rPr>
                <w:rFonts w:eastAsia="Arial" w:cs="Arial"/>
                <w:color w:val="000000"/>
                <w:szCs w:val="22"/>
              </w:rPr>
              <w:t>agricultural produce received, kept, sold or lawfully destroyed</w:t>
            </w:r>
            <w:r w:rsidRPr="004C0EA6">
              <w:rPr>
                <w:rFonts w:eastAsia="Arial" w:cs="Arial"/>
                <w:color w:val="B5082E"/>
                <w:szCs w:val="22"/>
              </w:rPr>
              <w:t>.</w:t>
            </w:r>
          </w:p>
        </w:tc>
        <w:tc>
          <w:tcPr>
            <w:tcW w:w="6" w:type="pct"/>
            <w:tcMar>
              <w:top w:w="5" w:type="dxa"/>
              <w:left w:w="5" w:type="dxa"/>
              <w:bottom w:w="5" w:type="dxa"/>
              <w:right w:w="5" w:type="dxa"/>
            </w:tcMar>
            <w:hideMark/>
          </w:tcPr>
          <w:p w14:paraId="30B89631" w14:textId="77777777" w:rsidR="00445E06" w:rsidRPr="004C0EA6" w:rsidRDefault="00445E06" w:rsidP="00F72288">
            <w:pPr>
              <w:rPr>
                <w:color w:val="000000"/>
              </w:rPr>
            </w:pPr>
          </w:p>
        </w:tc>
      </w:tr>
      <w:tr w:rsidR="00284C4B" w:rsidRPr="004C0EA6" w14:paraId="6AD5D20A"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062AF2" w14:textId="77777777" w:rsidR="00445E06" w:rsidRPr="004C0EA6" w:rsidRDefault="00445E06" w:rsidP="00F72288">
            <w:pPr>
              <w:spacing w:before="40" w:after="40"/>
              <w:rPr>
                <w:color w:val="000000"/>
                <w:szCs w:val="22"/>
              </w:rPr>
            </w:pPr>
            <w:r w:rsidRPr="004C0EA6">
              <w:rPr>
                <w:rFonts w:eastAsia="Arial" w:cs="Arial"/>
                <w:color w:val="000000"/>
                <w:szCs w:val="22"/>
              </w:rPr>
              <w:t>21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AA6380" w14:textId="77777777" w:rsidR="00445E06" w:rsidRPr="004C0EA6" w:rsidRDefault="00445E06" w:rsidP="00F72288">
            <w:pPr>
              <w:spacing w:before="40" w:after="40"/>
              <w:rPr>
                <w:color w:val="000000"/>
                <w:szCs w:val="22"/>
              </w:rPr>
            </w:pPr>
            <w:r w:rsidRPr="004C0EA6">
              <w:rPr>
                <w:rFonts w:eastAsia="Arial" w:cs="Arial"/>
                <w:color w:val="000000"/>
                <w:szCs w:val="22"/>
              </w:rPr>
              <w:t>Rule 27.4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CB7FA51" w14:textId="77777777" w:rsidR="00445E06" w:rsidRPr="004C0EA6" w:rsidRDefault="00445E06" w:rsidP="00316BED">
            <w:pPr>
              <w:spacing w:before="40" w:after="0"/>
              <w:rPr>
                <w:color w:val="000000"/>
                <w:szCs w:val="22"/>
              </w:rPr>
            </w:pPr>
            <w:r w:rsidRPr="004C0EA6">
              <w:rPr>
                <w:rFonts w:eastAsia="Arial" w:cs="Arial"/>
                <w:color w:val="000000"/>
                <w:szCs w:val="22"/>
              </w:rPr>
              <w:t>In determining what is meant by “generally accepted accounting practice” regard shall be had, inter alia, to any rulings of the Council published to fresh produce agents.</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0AE6F1"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4A8C95" w14:textId="4AC7CBB3"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any rulings of the Council published to fresh produce agents in determining what is meant by “generally accepted accounting practice”</w:t>
            </w:r>
            <w:r w:rsidR="007970FC" w:rsidRPr="004C0EA6">
              <w:rPr>
                <w:rFonts w:eastAsia="Arial" w:cs="Arial"/>
                <w:color w:val="000000"/>
                <w:szCs w:val="22"/>
              </w:rPr>
              <w:t xml:space="preserve"> and ensure that the rulings were applied</w:t>
            </w:r>
            <w:r w:rsidRPr="004C0EA6">
              <w:rPr>
                <w:rFonts w:eastAsia="Arial" w:cs="Arial"/>
                <w:color w:val="000000"/>
                <w:szCs w:val="22"/>
              </w:rPr>
              <w:t>.</w:t>
            </w:r>
          </w:p>
        </w:tc>
        <w:tc>
          <w:tcPr>
            <w:tcW w:w="6" w:type="pct"/>
            <w:tcMar>
              <w:top w:w="5" w:type="dxa"/>
              <w:left w:w="5" w:type="dxa"/>
              <w:bottom w:w="5" w:type="dxa"/>
              <w:right w:w="5" w:type="dxa"/>
            </w:tcMar>
            <w:hideMark/>
          </w:tcPr>
          <w:p w14:paraId="31001296" w14:textId="77777777" w:rsidR="00445E06" w:rsidRPr="004C0EA6" w:rsidRDefault="00445E06" w:rsidP="00F72288">
            <w:pPr>
              <w:rPr>
                <w:color w:val="000000"/>
              </w:rPr>
            </w:pPr>
          </w:p>
        </w:tc>
      </w:tr>
      <w:tr w:rsidR="00284C4B" w:rsidRPr="004C0EA6" w14:paraId="1DCD401C"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E7C9C3" w14:textId="77777777" w:rsidR="00445E06" w:rsidRPr="004C0EA6" w:rsidRDefault="00445E06" w:rsidP="00F72288">
            <w:pPr>
              <w:spacing w:before="40" w:after="40"/>
              <w:rPr>
                <w:color w:val="000000"/>
                <w:szCs w:val="22"/>
              </w:rPr>
            </w:pPr>
            <w:r w:rsidRPr="004C0EA6">
              <w:rPr>
                <w:rFonts w:eastAsia="Arial" w:cs="Arial"/>
                <w:color w:val="000000"/>
                <w:szCs w:val="22"/>
              </w:rPr>
              <w:t>22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3408B3" w14:textId="77777777" w:rsidR="00445E06" w:rsidRPr="004C0EA6" w:rsidRDefault="00445E06" w:rsidP="00F72288">
            <w:pPr>
              <w:spacing w:before="40" w:after="40"/>
              <w:rPr>
                <w:color w:val="000000"/>
                <w:szCs w:val="22"/>
              </w:rPr>
            </w:pPr>
            <w:r w:rsidRPr="004C0EA6">
              <w:rPr>
                <w:rFonts w:eastAsia="Arial" w:cs="Arial"/>
                <w:color w:val="000000"/>
                <w:szCs w:val="22"/>
              </w:rPr>
              <w:t>Rule 27.5</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3E59C0" w14:textId="77777777" w:rsidR="00445E06" w:rsidRPr="004C0EA6" w:rsidRDefault="00445E06" w:rsidP="001D5A9B">
            <w:pPr>
              <w:spacing w:before="40" w:after="0"/>
              <w:rPr>
                <w:color w:val="000000"/>
                <w:szCs w:val="22"/>
              </w:rPr>
            </w:pPr>
            <w:r w:rsidRPr="004C0EA6">
              <w:rPr>
                <w:rFonts w:eastAsia="Arial" w:cs="Arial"/>
                <w:color w:val="000000"/>
                <w:szCs w:val="22"/>
              </w:rPr>
              <w:t>The accounting records shall distinguish in readily discernible form between business account transactions and trust account transactions.</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05E05C" w14:textId="77777777" w:rsidR="00445E06" w:rsidRPr="004C0EA6" w:rsidRDefault="00445E06" w:rsidP="00D17C30">
            <w:pPr>
              <w:spacing w:before="40" w:after="0"/>
              <w:ind w:left="5"/>
              <w:rPr>
                <w:color w:val="000000"/>
                <w:szCs w:val="22"/>
              </w:rPr>
            </w:pPr>
            <w:r w:rsidRPr="004C0EA6">
              <w:rPr>
                <w:rFonts w:eastAsia="Arial" w:cs="Arial"/>
                <w:color w:val="000000"/>
                <w:szCs w:val="22"/>
              </w:rPr>
              <w:t xml:space="preserve">The agency’s accounting records may not distinguish between the business account transactions and the trust account transactions and this </w:t>
            </w:r>
            <w:r w:rsidRPr="004C0EA6">
              <w:rPr>
                <w:rFonts w:eastAsia="Arial" w:cs="Arial"/>
                <w:color w:val="000000"/>
                <w:szCs w:val="22"/>
              </w:rPr>
              <w:lastRenderedPageBreak/>
              <w:t>could potentially lead to inaccurate and incomplete accounting for the trust account transactions</w:t>
            </w:r>
            <w:r w:rsidRPr="004C0EA6">
              <w:rPr>
                <w:rFonts w:eastAsia="Arial" w:cs="Arial"/>
                <w:color w:val="B5082E"/>
                <w:szCs w:val="22"/>
              </w:rPr>
              <w:t>.</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7D1073" w14:textId="375A6156" w:rsidR="00445E06" w:rsidRPr="002F536B" w:rsidRDefault="00445E06" w:rsidP="0092528F">
            <w:pPr>
              <w:pStyle w:val="ListParagraph"/>
              <w:numPr>
                <w:ilvl w:val="0"/>
                <w:numId w:val="63"/>
              </w:numPr>
              <w:spacing w:before="40"/>
              <w:ind w:left="360"/>
              <w:rPr>
                <w:color w:val="000000"/>
                <w:szCs w:val="22"/>
              </w:rPr>
            </w:pPr>
            <w:r w:rsidRPr="004C0EA6">
              <w:rPr>
                <w:rFonts w:eastAsia="Arial" w:cs="Arial"/>
                <w:color w:val="262626" w:themeColor="text1" w:themeTint="D9"/>
                <w:szCs w:val="22"/>
              </w:rPr>
              <w:lastRenderedPageBreak/>
              <w:t xml:space="preserve">Inspect the accounting records to </w:t>
            </w:r>
            <w:r w:rsidR="00642361">
              <w:rPr>
                <w:rFonts w:eastAsia="Arial" w:cs="Arial"/>
                <w:color w:val="000000"/>
                <w:szCs w:val="22"/>
              </w:rPr>
              <w:t>consider whether</w:t>
            </w:r>
            <w:r w:rsidRPr="00642361">
              <w:rPr>
                <w:rFonts w:eastAsia="Arial" w:cs="Arial"/>
                <w:color w:val="262626" w:themeColor="text1" w:themeTint="D9"/>
                <w:szCs w:val="22"/>
              </w:rPr>
              <w:t xml:space="preserve"> they distinguish between business</w:t>
            </w:r>
            <w:r w:rsidRPr="00E627A6">
              <w:rPr>
                <w:rFonts w:eastAsia="Arial" w:cs="Arial"/>
                <w:color w:val="262626" w:themeColor="text1" w:themeTint="D9"/>
                <w:spacing w:val="40"/>
                <w:szCs w:val="22"/>
              </w:rPr>
              <w:t xml:space="preserve"> </w:t>
            </w:r>
            <w:r w:rsidRPr="00E627A6">
              <w:rPr>
                <w:rFonts w:eastAsia="Arial" w:cs="Arial"/>
                <w:color w:val="262626" w:themeColor="text1" w:themeTint="D9"/>
                <w:szCs w:val="22"/>
              </w:rPr>
              <w:t xml:space="preserve">account transactions and trust account </w:t>
            </w:r>
            <w:r w:rsidRPr="00E627A6">
              <w:rPr>
                <w:rFonts w:eastAsia="Arial" w:cs="Arial"/>
                <w:color w:val="262626" w:themeColor="text1" w:themeTint="D9"/>
                <w:szCs w:val="22"/>
              </w:rPr>
              <w:lastRenderedPageBreak/>
              <w:t>transactions.</w:t>
            </w:r>
          </w:p>
        </w:tc>
        <w:tc>
          <w:tcPr>
            <w:tcW w:w="6" w:type="pct"/>
            <w:tcMar>
              <w:top w:w="5" w:type="dxa"/>
              <w:left w:w="5" w:type="dxa"/>
              <w:bottom w:w="5" w:type="dxa"/>
              <w:right w:w="5" w:type="dxa"/>
            </w:tcMar>
            <w:hideMark/>
          </w:tcPr>
          <w:p w14:paraId="54ECDC53" w14:textId="77777777" w:rsidR="00445E06" w:rsidRPr="005F7CC0" w:rsidRDefault="00445E06" w:rsidP="00F72288">
            <w:pPr>
              <w:rPr>
                <w:color w:val="000000"/>
              </w:rPr>
            </w:pPr>
          </w:p>
        </w:tc>
      </w:tr>
      <w:tr w:rsidR="00284C4B" w:rsidRPr="004C0EA6" w14:paraId="5DD4C00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621317C" w14:textId="77777777" w:rsidR="00445E06" w:rsidRPr="004C0EA6" w:rsidRDefault="00445E06" w:rsidP="00F72288">
            <w:pPr>
              <w:spacing w:before="40" w:after="40"/>
              <w:rPr>
                <w:color w:val="000000"/>
                <w:szCs w:val="22"/>
              </w:rPr>
            </w:pPr>
            <w:r w:rsidRPr="004C0EA6">
              <w:rPr>
                <w:rFonts w:eastAsia="Arial" w:cs="Arial"/>
                <w:color w:val="000000"/>
                <w:szCs w:val="22"/>
              </w:rPr>
              <w:t>23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744E8C" w14:textId="77777777" w:rsidR="00445E06" w:rsidRPr="004C0EA6" w:rsidRDefault="00445E06" w:rsidP="00F72288">
            <w:pPr>
              <w:spacing w:before="40" w:after="40"/>
              <w:rPr>
                <w:color w:val="000000"/>
                <w:szCs w:val="22"/>
              </w:rPr>
            </w:pPr>
            <w:r w:rsidRPr="004C0EA6">
              <w:rPr>
                <w:rFonts w:eastAsia="Arial" w:cs="Arial"/>
                <w:color w:val="000000"/>
                <w:szCs w:val="22"/>
              </w:rPr>
              <w:t>Rule 27.6</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F604EF" w14:textId="77777777" w:rsidR="00445E06" w:rsidRPr="004C0EA6" w:rsidRDefault="00445E06" w:rsidP="00A81EE2">
            <w:pPr>
              <w:rPr>
                <w:color w:val="000000"/>
                <w:szCs w:val="22"/>
              </w:rPr>
            </w:pPr>
            <w:r w:rsidRPr="004C0EA6">
              <w:rPr>
                <w:rFonts w:eastAsia="Arial" w:cs="Arial"/>
                <w:color w:val="000000"/>
                <w:szCs w:val="22"/>
              </w:rPr>
              <w:t>Trust money shall in no circumstances be deposited in or credited to a business banking account, while money other than trust money at any time found in a trust banking account shall be transferred to a business account without undue delay; provided that a fresh produce agent which-</w:t>
            </w:r>
          </w:p>
          <w:p w14:paraId="132827E2" w14:textId="5ECE3321" w:rsidR="00445E06" w:rsidRPr="004C0EA6" w:rsidRDefault="00445E06" w:rsidP="0092528F">
            <w:pPr>
              <w:pStyle w:val="ListParagraph"/>
              <w:numPr>
                <w:ilvl w:val="0"/>
                <w:numId w:val="46"/>
              </w:numPr>
              <w:spacing w:before="40" w:after="40"/>
              <w:ind w:left="360"/>
              <w:rPr>
                <w:color w:val="000000"/>
                <w:szCs w:val="22"/>
              </w:rPr>
            </w:pPr>
            <w:r w:rsidRPr="004C0EA6">
              <w:rPr>
                <w:rFonts w:eastAsia="Arial" w:cs="Arial"/>
                <w:color w:val="000000"/>
                <w:szCs w:val="22"/>
              </w:rPr>
              <w:t>makes transfer from its trust banking account to its business banking account at least once a month; and</w:t>
            </w:r>
          </w:p>
          <w:p w14:paraId="068EC187" w14:textId="38770BFB" w:rsidR="00445E06" w:rsidRPr="004C0EA6" w:rsidRDefault="00445E06" w:rsidP="0092528F">
            <w:pPr>
              <w:pStyle w:val="ListParagraph"/>
              <w:numPr>
                <w:ilvl w:val="0"/>
                <w:numId w:val="46"/>
              </w:numPr>
              <w:spacing w:before="40" w:after="0"/>
              <w:ind w:left="360"/>
              <w:rPr>
                <w:color w:val="000000"/>
                <w:szCs w:val="22"/>
              </w:rPr>
            </w:pPr>
            <w:r w:rsidRPr="004C0EA6">
              <w:rPr>
                <w:rFonts w:eastAsia="Arial" w:cs="Arial"/>
                <w:color w:val="000000"/>
                <w:szCs w:val="22"/>
              </w:rPr>
              <w:t>ensures that each such transfer covers the total amount due to it and debited as at a date not earlier than one week prior to the date of transfer shall be deemed to have complied with this rule.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A302E7" w14:textId="77777777" w:rsidR="00445E06" w:rsidRPr="004C0EA6" w:rsidRDefault="00445E06" w:rsidP="00F72288">
            <w:pPr>
              <w:spacing w:before="40" w:after="40"/>
              <w:rPr>
                <w:color w:val="000000"/>
                <w:szCs w:val="22"/>
              </w:rPr>
            </w:pPr>
            <w:r w:rsidRPr="004C0EA6">
              <w:rPr>
                <w:rFonts w:eastAsia="Arial" w:cs="Arial"/>
                <w:color w:val="000000"/>
                <w:szCs w:val="22"/>
              </w:rPr>
              <w:t>Trust money must be kept separate from other money.</w:t>
            </w:r>
          </w:p>
          <w:p w14:paraId="61B32DDC" w14:textId="77777777" w:rsidR="00445E06" w:rsidRPr="004C0EA6" w:rsidRDefault="00445E06" w:rsidP="00F72288">
            <w:pPr>
              <w:spacing w:before="40"/>
              <w:rPr>
                <w:color w:val="000000"/>
                <w:szCs w:val="22"/>
              </w:rPr>
            </w:pPr>
            <w:r w:rsidRPr="004C0EA6">
              <w:rPr>
                <w:rFonts w:eastAsia="Arial" w:cs="Arial"/>
                <w:color w:val="000000"/>
                <w:szCs w:val="22"/>
              </w:rPr>
              <w:t>Not keeping trust money separate may lead to misappropriation of the trust money, which may go undetected.</w:t>
            </w:r>
          </w:p>
          <w:p w14:paraId="31F337E0" w14:textId="77777777" w:rsidR="00445E06" w:rsidRPr="004C0EA6" w:rsidRDefault="00445E06" w:rsidP="00A81EE2">
            <w:pPr>
              <w:spacing w:before="40" w:after="0"/>
              <w:ind w:left="5"/>
              <w:rPr>
                <w:color w:val="000000"/>
                <w:szCs w:val="22"/>
              </w:rPr>
            </w:pPr>
            <w:r w:rsidRPr="004C0EA6">
              <w:rPr>
                <w:rFonts w:eastAsia="Arial" w:cs="Arial"/>
                <w:color w:val="000000"/>
                <w:szCs w:val="22"/>
              </w:rPr>
              <w:t>Money other than trust money was not transferred to the business banking account at least once a month.</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B355E1"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262626" w:themeColor="text1" w:themeTint="D9"/>
                <w:szCs w:val="22"/>
              </w:rPr>
              <w:t>Inspect</w:t>
            </w:r>
            <w:r w:rsidRPr="004C0EA6">
              <w:rPr>
                <w:rFonts w:eastAsia="Arial" w:cs="Arial"/>
                <w:color w:val="000000"/>
                <w:szCs w:val="22"/>
              </w:rPr>
              <w:t xml:space="preserve"> the business account bank statements to ensure that no transactions relating to trust money have taken place.   </w:t>
            </w:r>
          </w:p>
          <w:p w14:paraId="2CF279D9"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262626" w:themeColor="text1" w:themeTint="D9"/>
                <w:szCs w:val="22"/>
              </w:rPr>
              <w:t>In</w:t>
            </w:r>
            <w:r w:rsidRPr="004C0EA6">
              <w:rPr>
                <w:color w:val="000000"/>
                <w:szCs w:val="22"/>
              </w:rPr>
              <w:t xml:space="preserve"> relation to business money included in the trust account, inspect supporting documentation to ensure that:</w:t>
            </w:r>
          </w:p>
          <w:p w14:paraId="6D393CE4" w14:textId="77777777" w:rsidR="00445E06" w:rsidRPr="004C0EA6" w:rsidRDefault="00445E06" w:rsidP="00AB4215">
            <w:pPr>
              <w:pStyle w:val="ListParagraph"/>
              <w:numPr>
                <w:ilvl w:val="0"/>
                <w:numId w:val="38"/>
              </w:numPr>
              <w:pBdr>
                <w:left w:val="none" w:sz="0" w:space="4" w:color="auto"/>
              </w:pBdr>
              <w:spacing w:before="40" w:after="40"/>
              <w:rPr>
                <w:color w:val="262626" w:themeColor="text1" w:themeTint="D9"/>
                <w:szCs w:val="22"/>
              </w:rPr>
            </w:pPr>
            <w:r w:rsidRPr="004C0EA6">
              <w:rPr>
                <w:rFonts w:eastAsia="Arial" w:cs="Arial"/>
                <w:color w:val="262626" w:themeColor="text1" w:themeTint="D9"/>
                <w:szCs w:val="22"/>
              </w:rPr>
              <w:t>these funds are transferred to the business account at least once a month, and</w:t>
            </w:r>
          </w:p>
          <w:p w14:paraId="47E1E679" w14:textId="77777777" w:rsidR="00445E06" w:rsidRPr="004C0EA6" w:rsidRDefault="00445E06" w:rsidP="00863069">
            <w:pPr>
              <w:pStyle w:val="ListParagraph"/>
              <w:numPr>
                <w:ilvl w:val="0"/>
                <w:numId w:val="38"/>
              </w:numPr>
              <w:pBdr>
                <w:left w:val="none" w:sz="0" w:space="4" w:color="auto"/>
              </w:pBdr>
              <w:spacing w:before="40" w:after="0"/>
              <w:rPr>
                <w:color w:val="000000"/>
                <w:szCs w:val="22"/>
              </w:rPr>
            </w:pPr>
            <w:r w:rsidRPr="004C0EA6">
              <w:rPr>
                <w:rFonts w:eastAsia="Arial" w:cs="Arial"/>
                <w:color w:val="000000"/>
                <w:szCs w:val="22"/>
              </w:rPr>
              <w:t>each such transfer covers the total amount due to it and debited as at a date not earlier than one week prior to the date of transfer.</w:t>
            </w:r>
          </w:p>
        </w:tc>
        <w:tc>
          <w:tcPr>
            <w:tcW w:w="6" w:type="pct"/>
            <w:tcBorders>
              <w:bottom w:val="single" w:sz="6" w:space="0" w:color="000000"/>
            </w:tcBorders>
            <w:tcMar>
              <w:top w:w="5" w:type="dxa"/>
              <w:left w:w="5" w:type="dxa"/>
              <w:bottom w:w="8" w:type="dxa"/>
              <w:right w:w="5" w:type="dxa"/>
            </w:tcMar>
            <w:hideMark/>
          </w:tcPr>
          <w:p w14:paraId="40537C4F" w14:textId="77777777" w:rsidR="00445E06" w:rsidRPr="004C0EA6" w:rsidRDefault="00445E06" w:rsidP="00F72288">
            <w:pPr>
              <w:rPr>
                <w:color w:val="000000"/>
              </w:rPr>
            </w:pPr>
          </w:p>
        </w:tc>
      </w:tr>
      <w:tr w:rsidR="00445E06" w:rsidRPr="004C0EA6" w14:paraId="2CF1E81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D8E5BA"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Opening and keeping of trust accounts</w:t>
            </w:r>
          </w:p>
        </w:tc>
      </w:tr>
      <w:tr w:rsidR="00284C4B" w:rsidRPr="004C0EA6" w14:paraId="2E115F3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6173D3" w14:textId="77777777" w:rsidR="00445E06" w:rsidRPr="004C0EA6" w:rsidRDefault="00445E06" w:rsidP="00F72288">
            <w:pPr>
              <w:spacing w:before="40" w:after="40"/>
              <w:rPr>
                <w:color w:val="000000"/>
                <w:szCs w:val="22"/>
              </w:rPr>
            </w:pPr>
            <w:r w:rsidRPr="004C0EA6">
              <w:rPr>
                <w:rFonts w:eastAsia="Arial" w:cs="Arial"/>
                <w:color w:val="000000"/>
                <w:szCs w:val="22"/>
              </w:rPr>
              <w:t>24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A54BB4" w14:textId="77777777" w:rsidR="00445E06" w:rsidRPr="004C0EA6" w:rsidRDefault="00445E06" w:rsidP="00F72288">
            <w:pPr>
              <w:spacing w:before="40" w:after="40"/>
              <w:rPr>
                <w:color w:val="000000"/>
                <w:szCs w:val="22"/>
              </w:rPr>
            </w:pPr>
            <w:r w:rsidRPr="004C0EA6">
              <w:rPr>
                <w:rFonts w:eastAsia="Arial" w:cs="Arial"/>
                <w:color w:val="000000"/>
                <w:szCs w:val="22"/>
              </w:rPr>
              <w:t>Rule 28.1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56215D" w14:textId="77777777" w:rsidR="00445E06" w:rsidRPr="004C0EA6" w:rsidRDefault="00445E06" w:rsidP="00F72288">
            <w:pPr>
              <w:spacing w:before="40" w:after="40"/>
              <w:rPr>
                <w:color w:val="000000"/>
                <w:szCs w:val="22"/>
              </w:rPr>
            </w:pPr>
            <w:r w:rsidRPr="004C0EA6">
              <w:rPr>
                <w:rFonts w:eastAsia="Arial" w:cs="Arial"/>
                <w:color w:val="000000"/>
                <w:szCs w:val="22"/>
              </w:rPr>
              <w:t>The trust account kept and held by a fresh produce agent in terms of section 19(1)(a) of the Act at a bank shall be a cheque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4AD8FC" w14:textId="35F459D4" w:rsidR="00445E06" w:rsidRPr="004C0EA6" w:rsidRDefault="00445E06" w:rsidP="0012206F">
            <w:pPr>
              <w:spacing w:before="40" w:after="0"/>
              <w:ind w:left="5"/>
              <w:rPr>
                <w:color w:val="000000"/>
                <w:szCs w:val="22"/>
              </w:rPr>
            </w:pPr>
            <w:r w:rsidRPr="004C0EA6">
              <w:rPr>
                <w:rFonts w:eastAsia="Arial" w:cs="Arial"/>
                <w:color w:val="000000"/>
                <w:szCs w:val="22"/>
              </w:rPr>
              <w:t>The trust account has an overdraft facility which may result in the trust account being overdrawn resulting in possible misappropriation of the principal</w:t>
            </w:r>
            <w:r w:rsidR="001F28E7" w:rsidRPr="004C0EA6">
              <w:rPr>
                <w:rFonts w:eastAsia="Arial" w:cs="Arial"/>
                <w:color w:val="000000"/>
                <w:szCs w:val="22"/>
              </w:rPr>
              <w:t>’</w:t>
            </w:r>
            <w:r w:rsidRPr="004C0EA6">
              <w:rPr>
                <w:rFonts w:eastAsia="Arial" w:cs="Arial"/>
                <w:color w:val="000000"/>
                <w:szCs w:val="22"/>
              </w:rPr>
              <w:t>s moneys.</w:t>
            </w:r>
            <w:r w:rsidRPr="004C0EA6">
              <w:rPr>
                <w:rFonts w:eastAsia="Arial" w:cs="Arial"/>
                <w:color w:val="B5082E"/>
                <w:szCs w:val="22"/>
              </w:rPr>
              <w:t xml:space="preserve"> </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F1F7B7" w14:textId="455888E4"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262626" w:themeColor="text1" w:themeTint="D9"/>
                <w:szCs w:val="22"/>
              </w:rPr>
              <w:t>Inspect</w:t>
            </w:r>
            <w:r w:rsidRPr="004C0EA6">
              <w:rPr>
                <w:rFonts w:eastAsia="Arial" w:cs="Arial"/>
                <w:color w:val="000000"/>
                <w:szCs w:val="22"/>
              </w:rPr>
              <w:t xml:space="preserve"> supporting documentation that the account used for receiving principal money, is a</w:t>
            </w:r>
            <w:r w:rsidRPr="004C0EA6">
              <w:rPr>
                <w:rFonts w:eastAsia="Arial" w:cs="Arial"/>
                <w:color w:val="000000"/>
                <w:spacing w:val="45"/>
                <w:szCs w:val="22"/>
              </w:rPr>
              <w:t xml:space="preserve"> </w:t>
            </w:r>
            <w:r w:rsidRPr="004C0EA6">
              <w:rPr>
                <w:rFonts w:eastAsia="Arial" w:cs="Arial"/>
                <w:color w:val="000000"/>
                <w:szCs w:val="22"/>
              </w:rPr>
              <w:t>trust cheque account.</w:t>
            </w:r>
          </w:p>
          <w:p w14:paraId="1FB8DE68"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262626" w:themeColor="text1" w:themeTint="D9"/>
                <w:szCs w:val="22"/>
              </w:rPr>
              <w:t>Consider</w:t>
            </w:r>
            <w:r w:rsidRPr="004C0EA6">
              <w:rPr>
                <w:rFonts w:eastAsia="Arial" w:cs="Arial"/>
                <w:color w:val="000000"/>
                <w:szCs w:val="22"/>
              </w:rPr>
              <w:t xml:space="preserve"> whether any of the bank </w:t>
            </w:r>
            <w:r w:rsidRPr="004C0EA6">
              <w:rPr>
                <w:rFonts w:eastAsia="Arial" w:cs="Arial"/>
                <w:color w:val="000000"/>
                <w:szCs w:val="22"/>
              </w:rPr>
              <w:lastRenderedPageBreak/>
              <w:t xml:space="preserve">accounts held by the fresh produce agent, has an overdraft facility available or is currently in use. </w:t>
            </w:r>
          </w:p>
        </w:tc>
        <w:tc>
          <w:tcPr>
            <w:tcW w:w="6" w:type="pct"/>
            <w:tcBorders>
              <w:top w:val="single" w:sz="6" w:space="0" w:color="000000"/>
            </w:tcBorders>
            <w:tcMar>
              <w:top w:w="8" w:type="dxa"/>
              <w:left w:w="5" w:type="dxa"/>
              <w:bottom w:w="5" w:type="dxa"/>
              <w:right w:w="5" w:type="dxa"/>
            </w:tcMar>
            <w:hideMark/>
          </w:tcPr>
          <w:p w14:paraId="1238F4BB" w14:textId="77777777" w:rsidR="00445E06" w:rsidRPr="004C0EA6" w:rsidRDefault="00445E06" w:rsidP="00F72288">
            <w:pPr>
              <w:rPr>
                <w:color w:val="000000"/>
              </w:rPr>
            </w:pPr>
          </w:p>
        </w:tc>
      </w:tr>
      <w:tr w:rsidR="00284C4B" w:rsidRPr="004C0EA6" w14:paraId="12C94B8C"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7E53B6" w14:textId="77777777" w:rsidR="00445E06" w:rsidRPr="004C0EA6" w:rsidRDefault="00445E06" w:rsidP="00F72288">
            <w:pPr>
              <w:spacing w:before="40" w:after="40"/>
              <w:rPr>
                <w:color w:val="000000"/>
                <w:szCs w:val="22"/>
              </w:rPr>
            </w:pPr>
            <w:r w:rsidRPr="004C0EA6">
              <w:rPr>
                <w:rFonts w:eastAsia="Arial" w:cs="Arial"/>
                <w:color w:val="000000"/>
                <w:szCs w:val="22"/>
              </w:rPr>
              <w:t>25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5E56B0" w14:textId="77777777" w:rsidR="00445E06" w:rsidRPr="004C0EA6" w:rsidRDefault="00445E06" w:rsidP="00F72288">
            <w:pPr>
              <w:spacing w:before="40" w:after="40"/>
              <w:rPr>
                <w:color w:val="000000"/>
                <w:szCs w:val="22"/>
              </w:rPr>
            </w:pPr>
            <w:r w:rsidRPr="004C0EA6">
              <w:rPr>
                <w:rFonts w:eastAsia="Arial" w:cs="Arial"/>
                <w:color w:val="000000"/>
                <w:szCs w:val="22"/>
              </w:rPr>
              <w:t>Rule 28.2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309B99" w14:textId="77777777" w:rsidR="00445E06" w:rsidRPr="004C0EA6" w:rsidRDefault="00445E06" w:rsidP="00F72288">
            <w:pPr>
              <w:spacing w:before="40" w:after="40"/>
              <w:rPr>
                <w:color w:val="000000"/>
                <w:szCs w:val="22"/>
              </w:rPr>
            </w:pPr>
            <w:r w:rsidRPr="004C0EA6">
              <w:rPr>
                <w:rFonts w:eastAsia="Arial" w:cs="Arial"/>
                <w:color w:val="000000"/>
                <w:szCs w:val="22"/>
              </w:rPr>
              <w:t>When a fresh produce agent opens such cheque account, he shall provide the bank concerned with a notice in the form set out in Annexure A.</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CDE126" w14:textId="77777777" w:rsidR="00445E06" w:rsidRPr="004C0EA6" w:rsidRDefault="00445E06" w:rsidP="00F72288">
            <w:pPr>
              <w:spacing w:before="40" w:after="40"/>
              <w:ind w:left="5"/>
              <w:rPr>
                <w:color w:val="000000"/>
                <w:szCs w:val="22"/>
              </w:rPr>
            </w:pPr>
            <w:r w:rsidRPr="004C0EA6">
              <w:rPr>
                <w:rFonts w:eastAsia="Arial" w:cs="Arial"/>
                <w:color w:val="000000"/>
                <w:szCs w:val="22"/>
              </w:rPr>
              <w:t>The fresh produce agent may not promptly notify the Council of the firm’s banking particulars and some bank accounts may not be shown in the fresh produce agent’s records.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433ADC" w14:textId="23F4D80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For all new cheque accounts opened by the fresh produce agent for the period under review, inspect supporting documentation to ensure that Council was provided with notice in the form set out in Annexure A</w:t>
            </w:r>
            <w:r w:rsidR="00BB2D98" w:rsidRPr="004C0EA6">
              <w:rPr>
                <w:rFonts w:eastAsia="Arial" w:cs="Arial"/>
                <w:color w:val="000000"/>
                <w:szCs w:val="22"/>
              </w:rPr>
              <w:t xml:space="preserve"> as issued by </w:t>
            </w:r>
            <w:r w:rsidR="00A92C6B" w:rsidRPr="004C0EA6">
              <w:rPr>
                <w:rFonts w:eastAsia="Arial" w:cs="Arial"/>
                <w:color w:val="000000"/>
                <w:szCs w:val="22"/>
              </w:rPr>
              <w:t>Council</w:t>
            </w:r>
            <w:r w:rsidRPr="004C0EA6">
              <w:rPr>
                <w:rFonts w:eastAsia="Arial" w:cs="Arial"/>
                <w:color w:val="000000"/>
                <w:szCs w:val="22"/>
              </w:rPr>
              <w:t>.</w:t>
            </w:r>
          </w:p>
        </w:tc>
        <w:tc>
          <w:tcPr>
            <w:tcW w:w="6" w:type="pct"/>
            <w:tcMar>
              <w:top w:w="5" w:type="dxa"/>
              <w:left w:w="5" w:type="dxa"/>
              <w:bottom w:w="5" w:type="dxa"/>
              <w:right w:w="5" w:type="dxa"/>
            </w:tcMar>
            <w:hideMark/>
          </w:tcPr>
          <w:p w14:paraId="0835CB6A" w14:textId="77777777" w:rsidR="00445E06" w:rsidRPr="004C0EA6" w:rsidRDefault="00445E06" w:rsidP="00F72288">
            <w:pPr>
              <w:rPr>
                <w:color w:val="000000"/>
              </w:rPr>
            </w:pPr>
          </w:p>
        </w:tc>
      </w:tr>
      <w:tr w:rsidR="00284C4B" w:rsidRPr="004C0EA6" w14:paraId="6DF6CDC4"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F63E983" w14:textId="77777777" w:rsidR="00445E06" w:rsidRPr="004C0EA6" w:rsidRDefault="00445E06" w:rsidP="00F72288">
            <w:pPr>
              <w:spacing w:before="40" w:after="40"/>
              <w:rPr>
                <w:color w:val="000000"/>
                <w:szCs w:val="22"/>
              </w:rPr>
            </w:pPr>
            <w:r w:rsidRPr="004C0EA6">
              <w:rPr>
                <w:rFonts w:eastAsia="Arial" w:cs="Arial"/>
                <w:color w:val="000000"/>
                <w:szCs w:val="22"/>
              </w:rPr>
              <w:t>26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023482" w14:textId="77777777" w:rsidR="00445E06" w:rsidRPr="004C0EA6" w:rsidRDefault="00445E06" w:rsidP="00F72288">
            <w:pPr>
              <w:spacing w:before="40" w:after="40"/>
              <w:rPr>
                <w:color w:val="000000"/>
                <w:szCs w:val="22"/>
              </w:rPr>
            </w:pPr>
            <w:r w:rsidRPr="004C0EA6">
              <w:rPr>
                <w:rFonts w:eastAsia="Arial" w:cs="Arial"/>
                <w:color w:val="000000"/>
                <w:szCs w:val="22"/>
              </w:rPr>
              <w:t>Rule 28.3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A54AF9" w14:textId="77777777" w:rsidR="00445E06" w:rsidRPr="004C0EA6" w:rsidRDefault="00445E06" w:rsidP="00191E90">
            <w:pPr>
              <w:spacing w:before="40" w:after="0"/>
              <w:rPr>
                <w:color w:val="000000"/>
                <w:szCs w:val="22"/>
              </w:rPr>
            </w:pPr>
            <w:r w:rsidRPr="004C0EA6">
              <w:rPr>
                <w:rFonts w:eastAsia="Arial" w:cs="Arial"/>
                <w:color w:val="000000"/>
                <w:szCs w:val="22"/>
              </w:rPr>
              <w:t>A fresh produce agent shall within seven days after an account has been opened thus, provide the Council with a copy of such form on which the bank concerned has recorded the applicable particulars and acknowledged receipt thereof.</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3A13F0" w14:textId="77777777" w:rsidR="00445E06" w:rsidRPr="004C0EA6" w:rsidRDefault="00445E06" w:rsidP="00A3422D">
            <w:pPr>
              <w:spacing w:before="40" w:after="0"/>
              <w:ind w:left="5"/>
              <w:rPr>
                <w:color w:val="000000"/>
                <w:szCs w:val="22"/>
              </w:rPr>
            </w:pPr>
            <w:r w:rsidRPr="004C0EA6">
              <w:rPr>
                <w:rFonts w:eastAsia="Arial" w:cs="Arial"/>
                <w:color w:val="000000"/>
                <w:szCs w:val="22"/>
              </w:rPr>
              <w:t>Refer to Rule 28.2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1BC417"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For all new cheque accounts opened by the fresh produce agent for the period under review, inspect supporting documentation to ensure that the agent has provided the Council with a copy of the form so required in accordance with Rule 28.3.</w:t>
            </w:r>
          </w:p>
        </w:tc>
        <w:tc>
          <w:tcPr>
            <w:tcW w:w="6" w:type="pct"/>
            <w:tcMar>
              <w:top w:w="5" w:type="dxa"/>
              <w:left w:w="5" w:type="dxa"/>
              <w:bottom w:w="5" w:type="dxa"/>
              <w:right w:w="5" w:type="dxa"/>
            </w:tcMar>
            <w:hideMark/>
          </w:tcPr>
          <w:p w14:paraId="793E8164" w14:textId="77777777" w:rsidR="00445E06" w:rsidRPr="004C0EA6" w:rsidRDefault="00445E06" w:rsidP="00F72288">
            <w:pPr>
              <w:rPr>
                <w:color w:val="000000"/>
              </w:rPr>
            </w:pPr>
          </w:p>
        </w:tc>
      </w:tr>
      <w:tr w:rsidR="00284C4B" w:rsidRPr="004C0EA6" w14:paraId="1A8AD6B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40BC89" w14:textId="77777777" w:rsidR="00445E06" w:rsidRPr="004C0EA6" w:rsidRDefault="00445E06" w:rsidP="00F72288">
            <w:pPr>
              <w:spacing w:before="40" w:after="40"/>
              <w:rPr>
                <w:color w:val="000000"/>
                <w:szCs w:val="22"/>
              </w:rPr>
            </w:pPr>
            <w:r w:rsidRPr="004C0EA6">
              <w:rPr>
                <w:rFonts w:eastAsia="Arial" w:cs="Arial"/>
                <w:color w:val="000000"/>
                <w:szCs w:val="22"/>
              </w:rPr>
              <w:t>27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8D8FA3" w14:textId="77777777" w:rsidR="00445E06" w:rsidRPr="004C0EA6" w:rsidRDefault="00445E06" w:rsidP="00F72288">
            <w:pPr>
              <w:spacing w:before="40" w:after="40"/>
              <w:rPr>
                <w:color w:val="000000"/>
                <w:szCs w:val="22"/>
              </w:rPr>
            </w:pPr>
            <w:r w:rsidRPr="004C0EA6">
              <w:rPr>
                <w:rFonts w:eastAsia="Arial" w:cs="Arial"/>
                <w:color w:val="000000"/>
                <w:szCs w:val="22"/>
              </w:rPr>
              <w:t>Rule 28.4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CC3F13" w14:textId="77777777" w:rsidR="00445E06" w:rsidRPr="004C0EA6" w:rsidRDefault="00445E06" w:rsidP="00F72288">
            <w:pPr>
              <w:rPr>
                <w:color w:val="000000"/>
                <w:szCs w:val="22"/>
              </w:rPr>
            </w:pPr>
            <w:r w:rsidRPr="004C0EA6">
              <w:rPr>
                <w:rFonts w:eastAsia="Arial" w:cs="Arial"/>
                <w:color w:val="000000"/>
                <w:szCs w:val="22"/>
              </w:rPr>
              <w:t>The provisions of rules 28.2 and 28.3 shall mutatis mutandis apply when a separate savings or other interest-bearing account is opened by a fresh produce agent in terms of section 19 (3) (a) of the Act to invest money paid into his trust account: Provided that –</w:t>
            </w:r>
          </w:p>
          <w:p w14:paraId="519C9418" w14:textId="5B61019E" w:rsidR="00445E06" w:rsidRPr="004C0EA6" w:rsidRDefault="00445E06" w:rsidP="0092528F">
            <w:pPr>
              <w:pStyle w:val="ListParagraph"/>
              <w:numPr>
                <w:ilvl w:val="0"/>
                <w:numId w:val="47"/>
              </w:numPr>
              <w:spacing w:before="40" w:after="0"/>
              <w:ind w:left="360"/>
              <w:rPr>
                <w:color w:val="000000"/>
                <w:szCs w:val="22"/>
              </w:rPr>
            </w:pPr>
            <w:r w:rsidRPr="004C0EA6">
              <w:rPr>
                <w:rFonts w:eastAsia="Arial" w:cs="Arial"/>
                <w:color w:val="000000"/>
                <w:szCs w:val="22"/>
              </w:rPr>
              <w:t xml:space="preserve">such savings or other interest-bearing account shall be opened and kept at the </w:t>
            </w:r>
            <w:r w:rsidRPr="004C0EA6">
              <w:rPr>
                <w:rFonts w:eastAsia="Arial" w:cs="Arial"/>
                <w:color w:val="000000"/>
                <w:szCs w:val="22"/>
              </w:rPr>
              <w:lastRenderedPageBreak/>
              <w:t>same branch of the bank where the cheque account of the fresh produce agent concerned is kept; and</w:t>
            </w:r>
          </w:p>
          <w:p w14:paraId="7EEA2E89" w14:textId="4510114B" w:rsidR="00445E06" w:rsidRPr="004C0EA6" w:rsidRDefault="00445E06" w:rsidP="0092528F">
            <w:pPr>
              <w:pStyle w:val="ListParagraph"/>
              <w:numPr>
                <w:ilvl w:val="0"/>
                <w:numId w:val="47"/>
              </w:numPr>
              <w:spacing w:before="40" w:after="0"/>
              <w:ind w:left="360"/>
              <w:rPr>
                <w:color w:val="000000"/>
                <w:szCs w:val="22"/>
              </w:rPr>
            </w:pPr>
            <w:r w:rsidRPr="004C0EA6">
              <w:rPr>
                <w:rFonts w:eastAsia="Arial" w:cs="Arial"/>
                <w:color w:val="000000"/>
                <w:szCs w:val="22"/>
              </w:rPr>
              <w:t>the amount in such savings or other interest bearing account shall be available for use in the cheque account of the fresh produce agent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084B75" w14:textId="77777777" w:rsidR="00445E06" w:rsidRPr="004C0EA6" w:rsidRDefault="00445E06" w:rsidP="00F72288">
            <w:pPr>
              <w:spacing w:before="40"/>
              <w:ind w:left="5"/>
              <w:rPr>
                <w:color w:val="000000"/>
                <w:szCs w:val="22"/>
              </w:rPr>
            </w:pPr>
            <w:r w:rsidRPr="004C0EA6">
              <w:rPr>
                <w:rFonts w:eastAsia="Arial" w:cs="Arial"/>
                <w:color w:val="000000"/>
                <w:szCs w:val="22"/>
              </w:rPr>
              <w:lastRenderedPageBreak/>
              <w:t>Savings or other interest-bearing may be made in contravention of the Rule and this could lead to a client’s moneys being used for other purposes other than what was intended.</w:t>
            </w:r>
          </w:p>
          <w:p w14:paraId="4E43B3ED" w14:textId="77777777" w:rsidR="00445E06" w:rsidRPr="004C0EA6" w:rsidRDefault="00445E06" w:rsidP="00B867ED">
            <w:pPr>
              <w:spacing w:before="40" w:after="0"/>
              <w:ind w:left="5"/>
              <w:rPr>
                <w:color w:val="000000"/>
                <w:szCs w:val="22"/>
              </w:rPr>
            </w:pPr>
            <w:r w:rsidRPr="004C0EA6">
              <w:rPr>
                <w:rFonts w:eastAsia="Arial" w:cs="Arial"/>
                <w:color w:val="000000"/>
                <w:szCs w:val="22"/>
              </w:rPr>
              <w:t xml:space="preserve">Transfers from a savings or </w:t>
            </w:r>
            <w:r w:rsidRPr="004C0EA6">
              <w:rPr>
                <w:rFonts w:eastAsia="Arial" w:cs="Arial"/>
                <w:color w:val="000000"/>
                <w:szCs w:val="22"/>
              </w:rPr>
              <w:lastRenderedPageBreak/>
              <w:t>other interest-bearing to a trust banking account may not be in accordance with the Rule, resulting in some trust moneys not being appropriately accounted for.</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EDA7BA" w14:textId="248B2BEC"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lastRenderedPageBreak/>
              <w:t>For all new savings or other interest-bearing accounts opened by the fresh produce agent for the period under review, inspect supporting documentation to ensure that Council was provided with notice in the form set out in Annexure A</w:t>
            </w:r>
            <w:r w:rsidR="00A92C6B" w:rsidRPr="004C0EA6">
              <w:rPr>
                <w:rFonts w:eastAsia="Arial" w:cs="Arial"/>
                <w:color w:val="000000"/>
                <w:szCs w:val="22"/>
              </w:rPr>
              <w:t xml:space="preserve"> as issued by Council</w:t>
            </w:r>
            <w:r w:rsidRPr="004C0EA6">
              <w:rPr>
                <w:rFonts w:eastAsia="Arial" w:cs="Arial"/>
                <w:color w:val="000000"/>
                <w:szCs w:val="22"/>
              </w:rPr>
              <w:t>.</w:t>
            </w:r>
          </w:p>
          <w:p w14:paraId="6F483E7E"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lastRenderedPageBreak/>
              <w:t>For all new savings or other interest-bearing accounts opened by the fresh produce agent for the period under review, inspect supporting documentation to ensure that the agent has provided the Council with a copy of the form so required in accordance with Rule 28.3.</w:t>
            </w:r>
          </w:p>
          <w:p w14:paraId="41926341" w14:textId="77777777"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000000"/>
                <w:szCs w:val="22"/>
              </w:rPr>
              <w:t>Consider whether there are other account/s used by the agency for trust</w:t>
            </w:r>
            <w:r w:rsidRPr="004C0EA6">
              <w:rPr>
                <w:rFonts w:eastAsia="Arial" w:cs="Arial"/>
                <w:color w:val="000000"/>
                <w:spacing w:val="22"/>
                <w:szCs w:val="22"/>
              </w:rPr>
              <w:t xml:space="preserve"> </w:t>
            </w:r>
            <w:r w:rsidRPr="004C0EA6">
              <w:rPr>
                <w:rFonts w:eastAsia="Arial" w:cs="Arial"/>
                <w:color w:val="000000"/>
                <w:szCs w:val="22"/>
              </w:rPr>
              <w:t>money and ensure that such savings or other interest-bearing account was opened and kept at the same branch of the bank where the cheque account of the fresh produce agent concerned is kept.</w:t>
            </w:r>
          </w:p>
          <w:p w14:paraId="27F69BA4" w14:textId="51F1417C" w:rsidR="00445E06" w:rsidRPr="002F7AD5" w:rsidRDefault="002F7AD5" w:rsidP="0092528F">
            <w:pPr>
              <w:pStyle w:val="ListParagraph"/>
              <w:numPr>
                <w:ilvl w:val="0"/>
                <w:numId w:val="63"/>
              </w:numPr>
              <w:spacing w:before="40"/>
              <w:ind w:left="360"/>
              <w:rPr>
                <w:color w:val="000000"/>
                <w:szCs w:val="22"/>
              </w:rPr>
            </w:pPr>
            <w:r>
              <w:rPr>
                <w:rFonts w:eastAsia="Arial" w:cs="Arial"/>
                <w:color w:val="000000"/>
                <w:szCs w:val="22"/>
              </w:rPr>
              <w:t>Consider whether</w:t>
            </w:r>
            <w:r w:rsidR="00445E06" w:rsidRPr="002F7AD5">
              <w:rPr>
                <w:rFonts w:eastAsia="Arial" w:cs="Arial"/>
                <w:color w:val="000000"/>
                <w:szCs w:val="22"/>
              </w:rPr>
              <w:t xml:space="preserve"> the amount in such savings or other interest-bearing accounts are available for use.</w:t>
            </w:r>
            <w:r w:rsidR="00445E06" w:rsidRPr="002F7AD5">
              <w:rPr>
                <w:rFonts w:eastAsia="Arial" w:cs="Arial"/>
                <w:color w:val="B5082E"/>
                <w:szCs w:val="22"/>
              </w:rPr>
              <w:t xml:space="preserve"> </w:t>
            </w:r>
          </w:p>
        </w:tc>
        <w:tc>
          <w:tcPr>
            <w:tcW w:w="6" w:type="pct"/>
            <w:tcBorders>
              <w:bottom w:val="single" w:sz="6" w:space="0" w:color="000000"/>
            </w:tcBorders>
            <w:tcMar>
              <w:top w:w="5" w:type="dxa"/>
              <w:left w:w="5" w:type="dxa"/>
              <w:bottom w:w="8" w:type="dxa"/>
              <w:right w:w="5" w:type="dxa"/>
            </w:tcMar>
            <w:hideMark/>
          </w:tcPr>
          <w:p w14:paraId="3ABDB30D" w14:textId="77777777" w:rsidR="00445E06" w:rsidRPr="00E604E2" w:rsidRDefault="00445E06" w:rsidP="00F72288">
            <w:pPr>
              <w:rPr>
                <w:color w:val="000000"/>
              </w:rPr>
            </w:pPr>
          </w:p>
        </w:tc>
      </w:tr>
      <w:tr w:rsidR="00445E06" w:rsidRPr="004C0EA6" w14:paraId="6B035858"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B5BC78D"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Changes in connection with trust accounts</w:t>
            </w:r>
          </w:p>
        </w:tc>
      </w:tr>
      <w:tr w:rsidR="00284C4B" w:rsidRPr="004C0EA6" w14:paraId="3D1795C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6105ED" w14:textId="77777777" w:rsidR="00445E06" w:rsidRPr="004C0EA6" w:rsidRDefault="00445E06" w:rsidP="00F72288">
            <w:pPr>
              <w:spacing w:before="40" w:after="40"/>
              <w:rPr>
                <w:color w:val="000000"/>
                <w:szCs w:val="22"/>
              </w:rPr>
            </w:pPr>
            <w:r w:rsidRPr="004C0EA6">
              <w:rPr>
                <w:rFonts w:eastAsia="Arial" w:cs="Arial"/>
                <w:color w:val="000000"/>
                <w:szCs w:val="22"/>
              </w:rPr>
              <w:t>28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2D4CE8" w14:textId="77777777" w:rsidR="00445E06" w:rsidRPr="004C0EA6" w:rsidRDefault="00445E06" w:rsidP="00F72288">
            <w:pPr>
              <w:spacing w:before="40" w:after="40"/>
              <w:rPr>
                <w:color w:val="000000"/>
                <w:szCs w:val="22"/>
              </w:rPr>
            </w:pPr>
            <w:r w:rsidRPr="004C0EA6">
              <w:rPr>
                <w:rFonts w:eastAsia="Arial" w:cs="Arial"/>
                <w:color w:val="000000"/>
                <w:szCs w:val="22"/>
              </w:rPr>
              <w:t>Rule 29</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EC4B35" w14:textId="77777777" w:rsidR="00445E06" w:rsidRPr="004C0EA6" w:rsidRDefault="00445E06" w:rsidP="00F72288">
            <w:pPr>
              <w:spacing w:before="40" w:after="40"/>
              <w:rPr>
                <w:color w:val="000000"/>
                <w:szCs w:val="22"/>
              </w:rPr>
            </w:pPr>
            <w:r w:rsidRPr="004C0EA6">
              <w:rPr>
                <w:rFonts w:eastAsia="Arial" w:cs="Arial"/>
                <w:color w:val="000000"/>
                <w:szCs w:val="22"/>
              </w:rPr>
              <w:t>Any change in connection with a cheque account or a savings or other interest-bearing account referred to in rule 28.4 shall be brought to the attention of the bank concerned and be reported to the Council in a manner similar to that set out in rules 28.2 and 28.3.</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0DEB86" w14:textId="77777777" w:rsidR="00445E06" w:rsidRPr="004C0EA6" w:rsidRDefault="00445E06" w:rsidP="00F72288">
            <w:pPr>
              <w:spacing w:before="40"/>
              <w:ind w:left="5"/>
              <w:rPr>
                <w:color w:val="000000"/>
                <w:szCs w:val="22"/>
              </w:rPr>
            </w:pPr>
            <w:r w:rsidRPr="004C0EA6">
              <w:rPr>
                <w:rFonts w:eastAsia="Arial" w:cs="Arial"/>
                <w:color w:val="000000"/>
                <w:szCs w:val="22"/>
              </w:rPr>
              <w:t xml:space="preserve">Cheque, savings or other interest-bearing may be made in contravention of the Rule and this could lead to a client’s moneys being used for other purposes other than what was </w:t>
            </w:r>
            <w:r w:rsidRPr="004C0EA6">
              <w:rPr>
                <w:rFonts w:eastAsia="Arial" w:cs="Arial"/>
                <w:color w:val="000000"/>
                <w:szCs w:val="22"/>
              </w:rPr>
              <w:lastRenderedPageBreak/>
              <w:t>intended.</w:t>
            </w:r>
          </w:p>
          <w:p w14:paraId="7C114127" w14:textId="77777777" w:rsidR="00445E06" w:rsidRPr="004C0EA6" w:rsidRDefault="00445E06" w:rsidP="00F72288">
            <w:pPr>
              <w:spacing w:before="40" w:after="40"/>
              <w:ind w:left="5"/>
              <w:rPr>
                <w:color w:val="000000"/>
                <w:szCs w:val="22"/>
              </w:rPr>
            </w:pP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FD6E54" w14:textId="231D78E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lastRenderedPageBreak/>
              <w:t xml:space="preserve">For any changes to cheque, savings or other interest-bearing accounts for the period under review, inspect supporting documentation to ensure that Council was provided with notice in the form set out in </w:t>
            </w:r>
            <w:r w:rsidRPr="004C0EA6">
              <w:rPr>
                <w:rFonts w:eastAsia="Arial" w:cs="Arial"/>
                <w:color w:val="000000"/>
                <w:szCs w:val="22"/>
              </w:rPr>
              <w:lastRenderedPageBreak/>
              <w:t>Annexure A</w:t>
            </w:r>
            <w:r w:rsidR="00A92C6B" w:rsidRPr="004C0EA6">
              <w:rPr>
                <w:rFonts w:eastAsia="Arial" w:cs="Arial"/>
                <w:color w:val="000000"/>
                <w:szCs w:val="22"/>
              </w:rPr>
              <w:t xml:space="preserve"> as issued by Council</w:t>
            </w:r>
            <w:r w:rsidRPr="004C0EA6">
              <w:rPr>
                <w:rFonts w:eastAsia="Arial" w:cs="Arial"/>
                <w:color w:val="000000"/>
                <w:szCs w:val="22"/>
              </w:rPr>
              <w:t>.</w:t>
            </w:r>
          </w:p>
          <w:p w14:paraId="617E5B6A"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For any changes to cheque, savings or other interest-bearing accounts for the period under review, inspect supporting documentation to ensure that the agent has provided the Council with a copy of the form so required in accordance with Rule 28.3.</w:t>
            </w:r>
          </w:p>
          <w:p w14:paraId="4785D59D" w14:textId="77777777" w:rsidR="00445E06" w:rsidRPr="004C0EA6" w:rsidRDefault="00445E06" w:rsidP="00F72288">
            <w:pPr>
              <w:spacing w:before="40" w:after="40"/>
              <w:ind w:left="5"/>
              <w:rPr>
                <w:color w:val="000000"/>
                <w:szCs w:val="22"/>
              </w:rPr>
            </w:pPr>
          </w:p>
        </w:tc>
        <w:tc>
          <w:tcPr>
            <w:tcW w:w="6" w:type="pct"/>
            <w:tcBorders>
              <w:top w:val="single" w:sz="6" w:space="0" w:color="000000"/>
              <w:bottom w:val="single" w:sz="6" w:space="0" w:color="000000"/>
            </w:tcBorders>
            <w:tcMar>
              <w:top w:w="8" w:type="dxa"/>
              <w:left w:w="5" w:type="dxa"/>
              <w:bottom w:w="8" w:type="dxa"/>
              <w:right w:w="5" w:type="dxa"/>
            </w:tcMar>
            <w:hideMark/>
          </w:tcPr>
          <w:p w14:paraId="7460B549" w14:textId="77777777" w:rsidR="00445E06" w:rsidRPr="004C0EA6" w:rsidRDefault="00445E06" w:rsidP="00F72288">
            <w:pPr>
              <w:rPr>
                <w:color w:val="000000"/>
              </w:rPr>
            </w:pPr>
          </w:p>
        </w:tc>
      </w:tr>
      <w:tr w:rsidR="00445E06" w:rsidRPr="004C0EA6" w14:paraId="551922A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D9A844"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Deposits in trust accounts</w:t>
            </w:r>
          </w:p>
        </w:tc>
      </w:tr>
      <w:tr w:rsidR="00284C4B" w:rsidRPr="004C0EA6" w14:paraId="2461D24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53345D" w14:textId="77777777" w:rsidR="00445E06" w:rsidRPr="004C0EA6" w:rsidRDefault="00445E06" w:rsidP="00F72288">
            <w:pPr>
              <w:spacing w:before="40" w:after="40"/>
              <w:rPr>
                <w:color w:val="000000"/>
                <w:szCs w:val="22"/>
              </w:rPr>
            </w:pPr>
            <w:r w:rsidRPr="004C0EA6">
              <w:rPr>
                <w:rFonts w:eastAsia="Arial" w:cs="Arial"/>
                <w:color w:val="000000"/>
                <w:szCs w:val="22"/>
              </w:rPr>
              <w:t>29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0CA981" w14:textId="77777777" w:rsidR="00445E06" w:rsidRPr="004C0EA6" w:rsidRDefault="00445E06" w:rsidP="00F72288">
            <w:pPr>
              <w:spacing w:before="40" w:after="40"/>
              <w:rPr>
                <w:color w:val="000000"/>
                <w:szCs w:val="22"/>
              </w:rPr>
            </w:pPr>
            <w:r w:rsidRPr="004C0EA6">
              <w:rPr>
                <w:rFonts w:eastAsia="Arial" w:cs="Arial"/>
                <w:color w:val="000000"/>
                <w:szCs w:val="22"/>
              </w:rPr>
              <w:t>Rule 30.1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CF8BE9" w14:textId="77777777" w:rsidR="00445E06" w:rsidRPr="004C0EA6" w:rsidRDefault="00445E06" w:rsidP="00F72288">
            <w:pPr>
              <w:rPr>
                <w:color w:val="000000"/>
                <w:szCs w:val="22"/>
              </w:rPr>
            </w:pPr>
            <w:r w:rsidRPr="004C0EA6">
              <w:rPr>
                <w:rFonts w:eastAsia="Arial" w:cs="Arial"/>
                <w:color w:val="000000"/>
                <w:szCs w:val="22"/>
              </w:rPr>
              <w:t>The proceeds of the sale of fresh produce to be deposited into the trust account of a fresh produce agent in terms of section 19(1)(b) of the Act shall be deposited in his cheque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373F83" w14:textId="71B6370A" w:rsidR="00445E06" w:rsidRPr="004C0EA6" w:rsidRDefault="00445E06" w:rsidP="00F72288">
            <w:pPr>
              <w:spacing w:before="40" w:after="40"/>
              <w:ind w:left="5"/>
              <w:rPr>
                <w:color w:val="000000"/>
                <w:szCs w:val="22"/>
              </w:rPr>
            </w:pPr>
            <w:r w:rsidRPr="004C0EA6">
              <w:rPr>
                <w:rFonts w:eastAsia="Arial" w:cs="Arial"/>
                <w:color w:val="000000"/>
                <w:szCs w:val="22"/>
              </w:rPr>
              <w:t>Trust money may not be promptly deposited</w:t>
            </w:r>
            <w:r w:rsidR="006771C9">
              <w:rPr>
                <w:rFonts w:eastAsia="Arial" w:cs="Arial"/>
                <w:color w:val="000000"/>
                <w:szCs w:val="22"/>
              </w:rPr>
              <w:t>,</w:t>
            </w:r>
            <w:r w:rsidRPr="004C0EA6">
              <w:rPr>
                <w:rFonts w:eastAsia="Arial" w:cs="Arial"/>
                <w:color w:val="000000"/>
                <w:szCs w:val="22"/>
              </w:rPr>
              <w:t xml:space="preserve"> and this may lead to misappropriation of trust money or trust money being used for purposes for which it was not intended.</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8C6493"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supporting documentation to ensure that the proceeds from </w:t>
            </w:r>
            <w:r w:rsidRPr="004C0EA6">
              <w:rPr>
                <w:rFonts w:eastAsia="Arial" w:cs="Arial"/>
                <w:color w:val="000000"/>
                <w:spacing w:val="1"/>
                <w:szCs w:val="22"/>
              </w:rPr>
              <w:t>the</w:t>
            </w:r>
            <w:r w:rsidRPr="004C0EA6">
              <w:rPr>
                <w:rFonts w:eastAsia="Arial" w:cs="Arial"/>
                <w:color w:val="000000"/>
                <w:szCs w:val="22"/>
              </w:rPr>
              <w:t xml:space="preserve"> sale of the fresh produce have been deposited into the trust bank account only.</w:t>
            </w:r>
            <w:r w:rsidRPr="004C0EA6">
              <w:rPr>
                <w:rFonts w:eastAsia="Arial" w:cs="Arial"/>
                <w:color w:val="B5082E"/>
                <w:szCs w:val="22"/>
              </w:rPr>
              <w:t xml:space="preserve"> </w:t>
            </w:r>
          </w:p>
        </w:tc>
        <w:tc>
          <w:tcPr>
            <w:tcW w:w="6" w:type="pct"/>
            <w:tcBorders>
              <w:top w:val="single" w:sz="6" w:space="0" w:color="000000"/>
            </w:tcBorders>
            <w:tcMar>
              <w:top w:w="8" w:type="dxa"/>
              <w:left w:w="5" w:type="dxa"/>
              <w:bottom w:w="5" w:type="dxa"/>
              <w:right w:w="5" w:type="dxa"/>
            </w:tcMar>
            <w:hideMark/>
          </w:tcPr>
          <w:p w14:paraId="1EFB2908" w14:textId="77777777" w:rsidR="00445E06" w:rsidRPr="004C0EA6" w:rsidRDefault="00445E06" w:rsidP="00F72288">
            <w:pPr>
              <w:rPr>
                <w:color w:val="000000"/>
              </w:rPr>
            </w:pPr>
          </w:p>
        </w:tc>
      </w:tr>
      <w:tr w:rsidR="00284C4B" w:rsidRPr="004C0EA6" w14:paraId="605B3F5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CCB460" w14:textId="77777777" w:rsidR="00445E06" w:rsidRPr="004C0EA6" w:rsidRDefault="00445E06" w:rsidP="00F72288">
            <w:pPr>
              <w:spacing w:before="40" w:after="40"/>
              <w:rPr>
                <w:color w:val="000000"/>
                <w:szCs w:val="22"/>
              </w:rPr>
            </w:pPr>
            <w:r w:rsidRPr="004C0EA6">
              <w:rPr>
                <w:rFonts w:eastAsia="Arial" w:cs="Arial"/>
                <w:color w:val="000000"/>
                <w:szCs w:val="22"/>
              </w:rPr>
              <w:t>30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30A4C2" w14:textId="77777777" w:rsidR="00445E06" w:rsidRPr="004C0EA6" w:rsidRDefault="00445E06" w:rsidP="00F72288">
            <w:pPr>
              <w:spacing w:before="40" w:after="40"/>
              <w:rPr>
                <w:color w:val="000000"/>
                <w:szCs w:val="22"/>
              </w:rPr>
            </w:pPr>
            <w:r w:rsidRPr="004C0EA6">
              <w:rPr>
                <w:rFonts w:eastAsia="Arial" w:cs="Arial"/>
                <w:color w:val="000000"/>
                <w:szCs w:val="22"/>
              </w:rPr>
              <w:t>Rule 30.2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2D972B" w14:textId="77777777" w:rsidR="00445E06" w:rsidRPr="004C0EA6" w:rsidRDefault="00445E06" w:rsidP="00F1311E">
            <w:pPr>
              <w:spacing w:before="40" w:after="0"/>
              <w:rPr>
                <w:color w:val="000000"/>
                <w:szCs w:val="22"/>
              </w:rPr>
            </w:pPr>
            <w:r w:rsidRPr="004C0EA6">
              <w:rPr>
                <w:rFonts w:eastAsia="Arial" w:cs="Arial"/>
                <w:color w:val="000000"/>
                <w:szCs w:val="22"/>
              </w:rPr>
              <w:t>The name and number of the cheque account concerned and the expression "Trust Account" or "Trustrekening" shall be indicated on each deposit slip or other document by means of which such deposit is made.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0D2DA7"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30.1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9D4221"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deposit slips to ensure that the name and number of the cheque account concerned and the expression "Trust Account" or "Trustrekening" is indicated on each deposit slip or other document by means of which such deposit is made.</w:t>
            </w:r>
          </w:p>
        </w:tc>
        <w:tc>
          <w:tcPr>
            <w:tcW w:w="6" w:type="pct"/>
            <w:tcMar>
              <w:top w:w="5" w:type="dxa"/>
              <w:left w:w="5" w:type="dxa"/>
              <w:bottom w:w="5" w:type="dxa"/>
              <w:right w:w="5" w:type="dxa"/>
            </w:tcMar>
            <w:hideMark/>
          </w:tcPr>
          <w:p w14:paraId="2BFE9307" w14:textId="77777777" w:rsidR="00445E06" w:rsidRPr="004C0EA6" w:rsidRDefault="00445E06" w:rsidP="00F72288">
            <w:pPr>
              <w:rPr>
                <w:color w:val="000000"/>
              </w:rPr>
            </w:pPr>
          </w:p>
        </w:tc>
      </w:tr>
      <w:tr w:rsidR="00284C4B" w:rsidRPr="004C0EA6" w14:paraId="540F151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9AFDF6" w14:textId="77777777" w:rsidR="00445E06" w:rsidRPr="004C0EA6" w:rsidRDefault="00445E06" w:rsidP="00F72288">
            <w:pPr>
              <w:spacing w:before="40" w:after="40"/>
              <w:rPr>
                <w:color w:val="000000"/>
                <w:szCs w:val="22"/>
              </w:rPr>
            </w:pPr>
            <w:r w:rsidRPr="004C0EA6">
              <w:rPr>
                <w:rFonts w:eastAsia="Arial" w:cs="Arial"/>
                <w:color w:val="000000"/>
                <w:szCs w:val="22"/>
              </w:rPr>
              <w:t>31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0D8B75" w14:textId="77777777" w:rsidR="00445E06" w:rsidRPr="004C0EA6" w:rsidRDefault="00445E06" w:rsidP="00F72288">
            <w:pPr>
              <w:spacing w:before="40" w:after="40"/>
              <w:rPr>
                <w:color w:val="000000"/>
                <w:szCs w:val="22"/>
              </w:rPr>
            </w:pPr>
            <w:r w:rsidRPr="004C0EA6">
              <w:rPr>
                <w:rFonts w:eastAsia="Arial" w:cs="Arial"/>
                <w:color w:val="000000"/>
                <w:szCs w:val="22"/>
              </w:rPr>
              <w:t>Rule 30.3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ABA6C0" w14:textId="77777777" w:rsidR="00445E06" w:rsidRPr="004C0EA6" w:rsidRDefault="00445E06" w:rsidP="0022124A">
            <w:pPr>
              <w:spacing w:before="40" w:after="0"/>
              <w:rPr>
                <w:color w:val="000000"/>
                <w:szCs w:val="22"/>
              </w:rPr>
            </w:pPr>
            <w:r w:rsidRPr="004C0EA6">
              <w:rPr>
                <w:rFonts w:eastAsia="Arial" w:cs="Arial"/>
                <w:color w:val="000000"/>
                <w:szCs w:val="22"/>
              </w:rPr>
              <w:t xml:space="preserve">When the market regulations or other rules that are in force at a fresh produce market authorise </w:t>
            </w:r>
            <w:r w:rsidRPr="004C0EA6">
              <w:rPr>
                <w:rFonts w:eastAsia="Arial" w:cs="Arial"/>
                <w:color w:val="000000"/>
                <w:szCs w:val="22"/>
              </w:rPr>
              <w:lastRenderedPageBreak/>
              <w:t>the market authority to claim a market fee or other statutory amount from principals, and the proceeds of sales are collected by the market authority on behalf of fresh produce agents, the balance payable to a fresh produce agent after deduction of such market fee or statutory amount shall in such case for the purposes of section 19(1)(b) of the Act, be deemed to be the proceeds of the sale of fresh produce</w:t>
            </w:r>
            <w:r w:rsidRPr="004C0EA6">
              <w:rPr>
                <w:rFonts w:eastAsia="Arial" w:cs="Arial"/>
                <w:color w:val="B5082E"/>
                <w:szCs w:val="22"/>
              </w:rPr>
              <w:t xml:space="preserve">. </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28E3C7"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30.1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B70A1A"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the illustrative procedure under Rule 30.1.</w:t>
            </w:r>
          </w:p>
        </w:tc>
        <w:tc>
          <w:tcPr>
            <w:tcW w:w="6" w:type="pct"/>
            <w:tcBorders>
              <w:bottom w:val="single" w:sz="6" w:space="0" w:color="000000"/>
            </w:tcBorders>
            <w:tcMar>
              <w:top w:w="5" w:type="dxa"/>
              <w:left w:w="5" w:type="dxa"/>
              <w:bottom w:w="8" w:type="dxa"/>
              <w:right w:w="5" w:type="dxa"/>
            </w:tcMar>
            <w:hideMark/>
          </w:tcPr>
          <w:p w14:paraId="160B8C39" w14:textId="77777777" w:rsidR="00445E06" w:rsidRPr="004C0EA6" w:rsidRDefault="00445E06" w:rsidP="00F72288">
            <w:pPr>
              <w:rPr>
                <w:color w:val="000000"/>
              </w:rPr>
            </w:pPr>
          </w:p>
        </w:tc>
      </w:tr>
      <w:tr w:rsidR="00445E06" w:rsidRPr="004C0EA6" w14:paraId="2561AE3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A8D78A"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Withdrawals and transfers from trust accounts</w:t>
            </w:r>
          </w:p>
        </w:tc>
      </w:tr>
      <w:tr w:rsidR="00284C4B" w:rsidRPr="004C0EA6" w14:paraId="40A08CA8"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6528BB" w14:textId="77777777" w:rsidR="00445E06" w:rsidRPr="004C0EA6" w:rsidRDefault="00445E06" w:rsidP="00F72288">
            <w:pPr>
              <w:spacing w:before="40" w:after="40"/>
              <w:rPr>
                <w:color w:val="000000"/>
                <w:szCs w:val="22"/>
              </w:rPr>
            </w:pPr>
            <w:r w:rsidRPr="004C0EA6">
              <w:rPr>
                <w:rFonts w:eastAsia="Arial" w:cs="Arial"/>
                <w:color w:val="000000"/>
                <w:szCs w:val="22"/>
              </w:rPr>
              <w:t>32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D862FA" w14:textId="77777777" w:rsidR="00445E06" w:rsidRPr="004C0EA6" w:rsidRDefault="00445E06" w:rsidP="00F72288">
            <w:pPr>
              <w:spacing w:before="40" w:after="40"/>
              <w:rPr>
                <w:color w:val="000000"/>
                <w:szCs w:val="22"/>
              </w:rPr>
            </w:pPr>
            <w:r w:rsidRPr="004C0EA6">
              <w:rPr>
                <w:rFonts w:eastAsia="Arial" w:cs="Arial"/>
                <w:color w:val="000000"/>
                <w:szCs w:val="22"/>
              </w:rPr>
              <w:t>Rule 31.1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59F0E1" w14:textId="77777777" w:rsidR="00445E06" w:rsidRPr="004C0EA6" w:rsidRDefault="00445E06" w:rsidP="00F72288">
            <w:pPr>
              <w:rPr>
                <w:color w:val="000000"/>
                <w:szCs w:val="22"/>
              </w:rPr>
            </w:pPr>
            <w:r w:rsidRPr="004C0EA6">
              <w:rPr>
                <w:rFonts w:eastAsia="Arial" w:cs="Arial"/>
                <w:color w:val="000000"/>
                <w:szCs w:val="22"/>
              </w:rPr>
              <w:t>Subject to the provisions of rule 31.2, a payment or deduction from a trust account in terms of section 20 of the Act shall –</w:t>
            </w:r>
          </w:p>
          <w:p w14:paraId="037ABC56" w14:textId="76B57A2E" w:rsidR="00445E06" w:rsidRPr="004C0EA6" w:rsidRDefault="00445E06" w:rsidP="0092528F">
            <w:pPr>
              <w:pStyle w:val="ListParagraph"/>
              <w:numPr>
                <w:ilvl w:val="0"/>
                <w:numId w:val="48"/>
              </w:numPr>
              <w:spacing w:after="40"/>
              <w:ind w:left="360"/>
              <w:rPr>
                <w:color w:val="000000"/>
                <w:szCs w:val="22"/>
              </w:rPr>
            </w:pPr>
            <w:r w:rsidRPr="004C0EA6">
              <w:rPr>
                <w:rFonts w:eastAsia="Arial" w:cs="Arial"/>
                <w:color w:val="000000"/>
                <w:szCs w:val="22"/>
              </w:rPr>
              <w:t>in the case of a cheque account, not be made otherwise than by means of the issuing of a cheque or an electronic transfer; and</w:t>
            </w:r>
          </w:p>
          <w:p w14:paraId="1697E57E" w14:textId="562AF31A" w:rsidR="00445E06" w:rsidRPr="004C0EA6" w:rsidRDefault="00445E06" w:rsidP="0092528F">
            <w:pPr>
              <w:pStyle w:val="ListParagraph"/>
              <w:numPr>
                <w:ilvl w:val="0"/>
                <w:numId w:val="48"/>
              </w:numPr>
              <w:spacing w:after="40"/>
              <w:ind w:left="360"/>
              <w:rPr>
                <w:color w:val="000000"/>
                <w:szCs w:val="22"/>
              </w:rPr>
            </w:pPr>
            <w:r w:rsidRPr="004C0EA6">
              <w:rPr>
                <w:rFonts w:eastAsia="Arial" w:cs="Arial"/>
                <w:color w:val="000000"/>
                <w:szCs w:val="22"/>
              </w:rPr>
              <w:t>in the case of a savings or other interest-bearing account referred to in rule 28.4, not be made otherwise than by means of an in-house transfer to the cheque account of the fresh produce agent concerned.</w:t>
            </w:r>
          </w:p>
          <w:p w14:paraId="5C4BD9BB" w14:textId="1D0C681F" w:rsidR="00445E06" w:rsidRPr="004C0EA6" w:rsidRDefault="00445E06" w:rsidP="0092528F">
            <w:pPr>
              <w:pStyle w:val="ListParagraph"/>
              <w:numPr>
                <w:ilvl w:val="0"/>
                <w:numId w:val="48"/>
              </w:numPr>
              <w:spacing w:after="0"/>
              <w:ind w:left="360"/>
              <w:rPr>
                <w:color w:val="000000"/>
                <w:szCs w:val="22"/>
              </w:rPr>
            </w:pPr>
            <w:r w:rsidRPr="004C0EA6">
              <w:rPr>
                <w:rFonts w:eastAsia="Arial" w:cs="Arial"/>
                <w:color w:val="000000"/>
                <w:szCs w:val="22"/>
              </w:rPr>
              <w:t>be made only to or for or on behalf of a trust creditor.</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ECB54C" w14:textId="77777777" w:rsidR="00445E06" w:rsidRPr="004C0EA6" w:rsidRDefault="00445E06" w:rsidP="00F72288">
            <w:pPr>
              <w:spacing w:before="40"/>
              <w:rPr>
                <w:color w:val="000000"/>
                <w:szCs w:val="22"/>
              </w:rPr>
            </w:pPr>
            <w:r w:rsidRPr="004C0EA6">
              <w:rPr>
                <w:rFonts w:eastAsia="Arial" w:cs="Arial"/>
                <w:color w:val="000000"/>
                <w:szCs w:val="22"/>
              </w:rPr>
              <w:t>Withdrawals from the trust account may not be made in accordance with the Rule, which could lead to misappropriation of the trust funds.</w:t>
            </w:r>
          </w:p>
          <w:p w14:paraId="67F400B2" w14:textId="77777777" w:rsidR="00445E06" w:rsidRPr="004C0EA6" w:rsidRDefault="00445E06" w:rsidP="00F72288">
            <w:pPr>
              <w:spacing w:before="40" w:after="40"/>
              <w:rPr>
                <w:color w:val="000000"/>
                <w:szCs w:val="22"/>
              </w:rPr>
            </w:pPr>
            <w:r w:rsidRPr="004C0EA6">
              <w:rPr>
                <w:rFonts w:eastAsia="Arial" w:cs="Arial"/>
                <w:color w:val="000000"/>
                <w:szCs w:val="22"/>
              </w:rPr>
              <w:t xml:space="preserve">Transfers from the trust account may not be in compliance with the provisions of the Rules. </w:t>
            </w:r>
          </w:p>
          <w:p w14:paraId="16CB8F92" w14:textId="77777777" w:rsidR="00445E06" w:rsidRPr="004C0EA6" w:rsidRDefault="00445E06" w:rsidP="003815E1">
            <w:pPr>
              <w:spacing w:before="40" w:after="0"/>
              <w:ind w:left="5"/>
              <w:rPr>
                <w:color w:val="000000"/>
                <w:szCs w:val="22"/>
              </w:rPr>
            </w:pPr>
            <w:r w:rsidRPr="004C0EA6">
              <w:rPr>
                <w:rFonts w:eastAsia="Arial" w:cs="Arial"/>
                <w:color w:val="000000"/>
                <w:szCs w:val="22"/>
              </w:rPr>
              <w:t>This may lead to irreconcilable differences in the trust account and debit balances.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4FA4E4" w14:textId="534E19F9" w:rsidR="00445E06" w:rsidRPr="002F536B"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payments from the trust account and </w:t>
            </w:r>
            <w:r w:rsidR="00E627A6">
              <w:rPr>
                <w:rFonts w:eastAsia="Arial" w:cs="Arial"/>
                <w:color w:val="000000"/>
                <w:szCs w:val="22"/>
              </w:rPr>
              <w:t>consider whether</w:t>
            </w:r>
            <w:r w:rsidRPr="00E627A6">
              <w:rPr>
                <w:rFonts w:eastAsia="Arial" w:cs="Arial"/>
                <w:color w:val="000000"/>
                <w:szCs w:val="22"/>
              </w:rPr>
              <w:t xml:space="preserve"> they been </w:t>
            </w:r>
            <w:r w:rsidRPr="002F536B">
              <w:rPr>
                <w:rFonts w:eastAsia="Arial" w:cs="Arial"/>
                <w:color w:val="000000"/>
                <w:szCs w:val="22"/>
              </w:rPr>
              <w:t>made in accordance with the requirements of Rule 31.1.</w:t>
            </w:r>
          </w:p>
        </w:tc>
        <w:tc>
          <w:tcPr>
            <w:tcW w:w="6" w:type="pct"/>
            <w:tcBorders>
              <w:top w:val="single" w:sz="6" w:space="0" w:color="000000"/>
            </w:tcBorders>
            <w:tcMar>
              <w:top w:w="8" w:type="dxa"/>
              <w:left w:w="5" w:type="dxa"/>
              <w:bottom w:w="5" w:type="dxa"/>
              <w:right w:w="5" w:type="dxa"/>
            </w:tcMar>
            <w:hideMark/>
          </w:tcPr>
          <w:p w14:paraId="7C7571ED" w14:textId="77777777" w:rsidR="00445E06" w:rsidRPr="005F7CC0" w:rsidRDefault="00445E06" w:rsidP="00F72288">
            <w:pPr>
              <w:rPr>
                <w:color w:val="000000"/>
              </w:rPr>
            </w:pPr>
          </w:p>
        </w:tc>
      </w:tr>
      <w:tr w:rsidR="00284C4B" w:rsidRPr="004C0EA6" w14:paraId="7CBE9A83"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40D0BC" w14:textId="77777777" w:rsidR="00445E06" w:rsidRPr="004C0EA6" w:rsidRDefault="00445E06" w:rsidP="00F72288">
            <w:pPr>
              <w:spacing w:before="40" w:after="40"/>
              <w:rPr>
                <w:color w:val="000000"/>
                <w:szCs w:val="22"/>
              </w:rPr>
            </w:pPr>
            <w:r w:rsidRPr="004C0EA6">
              <w:rPr>
                <w:rFonts w:eastAsia="Arial" w:cs="Arial"/>
                <w:color w:val="000000"/>
                <w:szCs w:val="22"/>
              </w:rPr>
              <w:t>33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94B5FB" w14:textId="77777777" w:rsidR="00445E06" w:rsidRPr="004C0EA6" w:rsidRDefault="00445E06" w:rsidP="00F72288">
            <w:pPr>
              <w:spacing w:before="40" w:after="40"/>
              <w:rPr>
                <w:color w:val="000000"/>
                <w:szCs w:val="22"/>
              </w:rPr>
            </w:pPr>
            <w:r w:rsidRPr="004C0EA6">
              <w:rPr>
                <w:rFonts w:eastAsia="Arial" w:cs="Arial"/>
                <w:color w:val="000000"/>
                <w:szCs w:val="22"/>
              </w:rPr>
              <w:t>Rule 31.2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16376D" w14:textId="77777777" w:rsidR="00445E06" w:rsidRPr="004C0EA6" w:rsidRDefault="00445E06" w:rsidP="00F72288">
            <w:pPr>
              <w:rPr>
                <w:color w:val="000000"/>
                <w:szCs w:val="22"/>
              </w:rPr>
            </w:pPr>
            <w:r w:rsidRPr="004C0EA6">
              <w:rPr>
                <w:rFonts w:eastAsia="Arial" w:cs="Arial"/>
                <w:color w:val="000000"/>
                <w:szCs w:val="22"/>
              </w:rPr>
              <w:t xml:space="preserve">Fees deductible from such accounts by the bank at which they are kept, and interest earned on such accounts shall respectively be </w:t>
            </w:r>
            <w:r w:rsidRPr="004C0EA6">
              <w:rPr>
                <w:rFonts w:eastAsia="Arial" w:cs="Arial"/>
                <w:color w:val="000000"/>
                <w:szCs w:val="22"/>
              </w:rPr>
              <w:lastRenderedPageBreak/>
              <w:t>debited and credited against the business account of the fresh produce agent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5910E2"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31.1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E9A875"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w:t>
            </w:r>
            <w:r w:rsidRPr="004C0EA6">
              <w:rPr>
                <w:color w:val="000000"/>
                <w:szCs w:val="22"/>
              </w:rPr>
              <w:t xml:space="preserve"> the bank statements to ensure that the fees deductible from the trust accounts and interest </w:t>
            </w:r>
            <w:r w:rsidRPr="004C0EA6">
              <w:rPr>
                <w:color w:val="000000"/>
                <w:szCs w:val="22"/>
              </w:rPr>
              <w:lastRenderedPageBreak/>
              <w:t>earned on such accounts are debited and credited against the business account of the fresh produce agent.</w:t>
            </w:r>
          </w:p>
        </w:tc>
        <w:tc>
          <w:tcPr>
            <w:tcW w:w="6" w:type="pct"/>
            <w:tcMar>
              <w:top w:w="5" w:type="dxa"/>
              <w:left w:w="5" w:type="dxa"/>
              <w:bottom w:w="5" w:type="dxa"/>
              <w:right w:w="5" w:type="dxa"/>
            </w:tcMar>
            <w:hideMark/>
          </w:tcPr>
          <w:p w14:paraId="43F0822C" w14:textId="77777777" w:rsidR="00445E06" w:rsidRPr="004C0EA6" w:rsidRDefault="00445E06" w:rsidP="00F72288">
            <w:pPr>
              <w:rPr>
                <w:color w:val="000000"/>
              </w:rPr>
            </w:pPr>
          </w:p>
        </w:tc>
      </w:tr>
      <w:tr w:rsidR="00284C4B" w:rsidRPr="004C0EA6" w14:paraId="2C51A56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3A8D33" w14:textId="77777777" w:rsidR="00445E06" w:rsidRPr="004C0EA6" w:rsidRDefault="00445E06" w:rsidP="00F72288">
            <w:pPr>
              <w:spacing w:before="40" w:after="40"/>
              <w:rPr>
                <w:color w:val="000000"/>
                <w:szCs w:val="22"/>
              </w:rPr>
            </w:pPr>
            <w:r w:rsidRPr="004C0EA6">
              <w:rPr>
                <w:rFonts w:eastAsia="Arial" w:cs="Arial"/>
                <w:color w:val="000000"/>
                <w:szCs w:val="22"/>
              </w:rPr>
              <w:t>34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47AFDF" w14:textId="77777777" w:rsidR="00445E06" w:rsidRPr="004C0EA6" w:rsidRDefault="00445E06" w:rsidP="00F72288">
            <w:pPr>
              <w:spacing w:before="40" w:after="40"/>
              <w:rPr>
                <w:color w:val="000000"/>
                <w:szCs w:val="22"/>
              </w:rPr>
            </w:pPr>
            <w:r w:rsidRPr="004C0EA6">
              <w:rPr>
                <w:rFonts w:eastAsia="Arial" w:cs="Arial"/>
                <w:color w:val="000000"/>
                <w:szCs w:val="22"/>
              </w:rPr>
              <w:t>Rule 31.3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32EFC1" w14:textId="77777777" w:rsidR="00445E06" w:rsidRPr="004C0EA6" w:rsidRDefault="00445E06" w:rsidP="00F72288">
            <w:pPr>
              <w:rPr>
                <w:color w:val="000000"/>
                <w:szCs w:val="22"/>
              </w:rPr>
            </w:pPr>
            <w:r w:rsidRPr="004C0EA6">
              <w:rPr>
                <w:rFonts w:eastAsia="Arial" w:cs="Arial"/>
                <w:color w:val="000000"/>
                <w:szCs w:val="22"/>
              </w:rPr>
              <w:t>No fresh produce agent shall withdraw any amount from his trust account in terms of section 20(1) of the Act in respect of his remuneration as a fresh produce agent or for other expenses incurred by him in connection with the sale of fresh produce unless –</w:t>
            </w:r>
          </w:p>
          <w:p w14:paraId="4E248E9D" w14:textId="71A0A07C" w:rsidR="00445E06" w:rsidRPr="004C0EA6" w:rsidRDefault="00445E06" w:rsidP="0092528F">
            <w:pPr>
              <w:pStyle w:val="ListParagraph"/>
              <w:numPr>
                <w:ilvl w:val="0"/>
                <w:numId w:val="49"/>
              </w:numPr>
              <w:spacing w:before="40" w:after="0"/>
              <w:ind w:left="360"/>
              <w:rPr>
                <w:color w:val="000000"/>
                <w:szCs w:val="22"/>
              </w:rPr>
            </w:pPr>
            <w:r w:rsidRPr="004C0EA6">
              <w:rPr>
                <w:rFonts w:eastAsia="Arial" w:cs="Arial"/>
                <w:color w:val="000000"/>
                <w:szCs w:val="22"/>
              </w:rPr>
              <w:t>the proceeds of the sale of the fresh produce concerned has already been deposited in such account;</w:t>
            </w:r>
          </w:p>
          <w:p w14:paraId="6B7FEC28" w14:textId="4665A816" w:rsidR="00445E06" w:rsidRPr="004C0EA6" w:rsidRDefault="00445E06" w:rsidP="0092528F">
            <w:pPr>
              <w:pStyle w:val="ListParagraph"/>
              <w:numPr>
                <w:ilvl w:val="0"/>
                <w:numId w:val="49"/>
              </w:numPr>
              <w:spacing w:before="40" w:after="0"/>
              <w:ind w:left="360"/>
              <w:rPr>
                <w:color w:val="000000"/>
                <w:szCs w:val="22"/>
              </w:rPr>
            </w:pPr>
            <w:r w:rsidRPr="004C0EA6">
              <w:rPr>
                <w:rFonts w:eastAsia="Arial" w:cs="Arial"/>
                <w:color w:val="000000"/>
                <w:szCs w:val="22"/>
              </w:rPr>
              <w:t>in the case of such other expenses, it has already been incurred by him; and</w:t>
            </w:r>
          </w:p>
          <w:p w14:paraId="2593B38B" w14:textId="3167D563" w:rsidR="00445E06" w:rsidRPr="004C0EA6" w:rsidRDefault="00445E06" w:rsidP="0092528F">
            <w:pPr>
              <w:pStyle w:val="ListParagraph"/>
              <w:numPr>
                <w:ilvl w:val="0"/>
                <w:numId w:val="49"/>
              </w:numPr>
              <w:spacing w:before="40" w:after="0"/>
              <w:ind w:left="360"/>
              <w:rPr>
                <w:color w:val="000000"/>
                <w:szCs w:val="22"/>
              </w:rPr>
            </w:pPr>
            <w:r w:rsidRPr="004C0EA6">
              <w:rPr>
                <w:rFonts w:eastAsia="Arial" w:cs="Arial"/>
                <w:color w:val="000000"/>
                <w:szCs w:val="22"/>
              </w:rPr>
              <w:t>he is in possession of documentary proof to substantiate such withdrawal.</w:t>
            </w:r>
          </w:p>
          <w:p w14:paraId="2E5B9C76" w14:textId="7A5ADAFA" w:rsidR="00445E06" w:rsidRPr="004C0EA6" w:rsidRDefault="00445E06" w:rsidP="0092528F">
            <w:pPr>
              <w:pStyle w:val="ListParagraph"/>
              <w:numPr>
                <w:ilvl w:val="0"/>
                <w:numId w:val="49"/>
              </w:numPr>
              <w:spacing w:before="40" w:after="0"/>
              <w:ind w:left="360"/>
              <w:rPr>
                <w:color w:val="000000"/>
                <w:szCs w:val="22"/>
              </w:rPr>
            </w:pPr>
            <w:r w:rsidRPr="004C0EA6">
              <w:rPr>
                <w:rFonts w:eastAsia="Arial" w:cs="Arial"/>
                <w:color w:val="000000"/>
                <w:szCs w:val="22"/>
              </w:rPr>
              <w:t>the remuneration or expense has been correctly debited in his accounting records.</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8E20DB"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68F17B2" w14:textId="77777777" w:rsidR="00445E06" w:rsidRPr="004C0EA6" w:rsidRDefault="00445E06" w:rsidP="0092528F">
            <w:pPr>
              <w:pStyle w:val="ListParagraph"/>
              <w:numPr>
                <w:ilvl w:val="0"/>
                <w:numId w:val="63"/>
              </w:numPr>
              <w:spacing w:before="40"/>
              <w:ind w:left="360"/>
              <w:rPr>
                <w:color w:val="000000"/>
                <w:szCs w:val="22"/>
              </w:rPr>
            </w:pPr>
            <w:r w:rsidRPr="004C0EA6">
              <w:rPr>
                <w:color w:val="000000"/>
                <w:szCs w:val="22"/>
              </w:rPr>
              <w:t>Inspect withdrawals made from the trust accounts in respect of remuneration or other expenses incurred by the fresh produce agent and ensure that these withdraws comply with the requirements of Rule 31.3.</w:t>
            </w:r>
          </w:p>
        </w:tc>
        <w:tc>
          <w:tcPr>
            <w:tcW w:w="6" w:type="pct"/>
            <w:tcMar>
              <w:top w:w="5" w:type="dxa"/>
              <w:left w:w="5" w:type="dxa"/>
              <w:bottom w:w="5" w:type="dxa"/>
              <w:right w:w="5" w:type="dxa"/>
            </w:tcMar>
            <w:hideMark/>
          </w:tcPr>
          <w:p w14:paraId="1A8CF2F7" w14:textId="77777777" w:rsidR="00445E06" w:rsidRPr="004C0EA6" w:rsidRDefault="00445E06" w:rsidP="00F72288">
            <w:pPr>
              <w:rPr>
                <w:color w:val="000000"/>
              </w:rPr>
            </w:pPr>
          </w:p>
        </w:tc>
      </w:tr>
      <w:tr w:rsidR="00284C4B" w:rsidRPr="004C0EA6" w14:paraId="43CD3E2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4338AF" w14:textId="77777777" w:rsidR="00445E06" w:rsidRPr="004C0EA6" w:rsidRDefault="00445E06" w:rsidP="00F72288">
            <w:pPr>
              <w:spacing w:before="40" w:after="40"/>
              <w:rPr>
                <w:color w:val="000000"/>
                <w:szCs w:val="22"/>
              </w:rPr>
            </w:pPr>
            <w:r w:rsidRPr="004C0EA6">
              <w:rPr>
                <w:rFonts w:eastAsia="Arial" w:cs="Arial"/>
                <w:color w:val="000000"/>
                <w:szCs w:val="22"/>
              </w:rPr>
              <w:t>35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26A5D" w14:textId="77777777" w:rsidR="00445E06" w:rsidRPr="004C0EA6" w:rsidRDefault="00445E06" w:rsidP="00F72288">
            <w:pPr>
              <w:spacing w:before="40" w:after="40"/>
              <w:rPr>
                <w:color w:val="000000"/>
                <w:szCs w:val="22"/>
              </w:rPr>
            </w:pPr>
            <w:r w:rsidRPr="004C0EA6">
              <w:rPr>
                <w:rFonts w:eastAsia="Arial" w:cs="Arial"/>
                <w:color w:val="000000"/>
                <w:szCs w:val="22"/>
              </w:rPr>
              <w:t>Rule 31.4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1754FE" w14:textId="77777777" w:rsidR="00445E06" w:rsidRPr="004C0EA6" w:rsidRDefault="00445E06" w:rsidP="00F72288">
            <w:pPr>
              <w:rPr>
                <w:color w:val="000000"/>
                <w:szCs w:val="22"/>
              </w:rPr>
            </w:pPr>
            <w:r w:rsidRPr="004C0EA6">
              <w:rPr>
                <w:rFonts w:eastAsia="Arial" w:cs="Arial"/>
                <w:color w:val="000000"/>
                <w:szCs w:val="22"/>
              </w:rPr>
              <w:t>When making a transfer from its trust banking account to its business banking account, a fresh produce agent shall ensure that-</w:t>
            </w:r>
          </w:p>
          <w:p w14:paraId="53245AA1" w14:textId="5DFE24E8" w:rsidR="00445E06" w:rsidRPr="004C0EA6" w:rsidRDefault="00445E06" w:rsidP="0092528F">
            <w:pPr>
              <w:pStyle w:val="ListParagraph"/>
              <w:numPr>
                <w:ilvl w:val="0"/>
                <w:numId w:val="50"/>
              </w:numPr>
              <w:spacing w:after="40"/>
              <w:ind w:left="360"/>
              <w:rPr>
                <w:color w:val="000000"/>
                <w:szCs w:val="22"/>
              </w:rPr>
            </w:pPr>
            <w:r w:rsidRPr="004C0EA6">
              <w:rPr>
                <w:rFonts w:eastAsia="Arial" w:cs="Arial"/>
                <w:color w:val="000000"/>
                <w:szCs w:val="22"/>
              </w:rPr>
              <w:t>the amount transferred is identifiable with and does not exceed the amount due to it; and</w:t>
            </w:r>
          </w:p>
          <w:p w14:paraId="34B5C1D5" w14:textId="2BB55CAF" w:rsidR="00445E06" w:rsidRPr="004C0EA6" w:rsidRDefault="00445E06" w:rsidP="0092528F">
            <w:pPr>
              <w:pStyle w:val="ListParagraph"/>
              <w:numPr>
                <w:ilvl w:val="0"/>
                <w:numId w:val="50"/>
              </w:numPr>
              <w:spacing w:after="0"/>
              <w:ind w:left="360"/>
              <w:rPr>
                <w:color w:val="000000"/>
                <w:szCs w:val="22"/>
              </w:rPr>
            </w:pPr>
            <w:r w:rsidRPr="004C0EA6">
              <w:rPr>
                <w:rFonts w:eastAsia="Arial" w:cs="Arial"/>
                <w:color w:val="000000"/>
                <w:szCs w:val="22"/>
              </w:rPr>
              <w:t xml:space="preserve">the balance of any amount due to it </w:t>
            </w:r>
            <w:r w:rsidRPr="004C0EA6">
              <w:rPr>
                <w:rFonts w:eastAsia="Arial" w:cs="Arial"/>
                <w:color w:val="000000"/>
                <w:szCs w:val="22"/>
              </w:rPr>
              <w:lastRenderedPageBreak/>
              <w:t>remaining in its trust banking account is capable of identification with corresponding entries appearing in its trust ledger.</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D9DF12"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31.1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4F9573" w14:textId="12C6F019" w:rsidR="00445E06" w:rsidRPr="005F7CC0"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bank statements for transfers from trust bank account a</w:t>
            </w:r>
            <w:r w:rsidRPr="004C0EA6">
              <w:rPr>
                <w:rFonts w:eastAsia="Arial" w:cs="Arial"/>
                <w:color w:val="B5082E"/>
                <w:szCs w:val="22"/>
              </w:rPr>
              <w:t>n</w:t>
            </w:r>
            <w:r w:rsidRPr="004C0EA6">
              <w:rPr>
                <w:rFonts w:eastAsia="Arial" w:cs="Arial"/>
                <w:color w:val="000000"/>
                <w:szCs w:val="22"/>
              </w:rPr>
              <w:t xml:space="preserve">d </w:t>
            </w:r>
            <w:r w:rsidR="002F536B">
              <w:rPr>
                <w:rFonts w:eastAsia="Arial" w:cs="Arial"/>
                <w:color w:val="000000"/>
                <w:szCs w:val="22"/>
              </w:rPr>
              <w:t>consider whether</w:t>
            </w:r>
            <w:r w:rsidRPr="005F7CC0">
              <w:rPr>
                <w:rFonts w:eastAsia="Arial" w:cs="Arial"/>
                <w:color w:val="000000"/>
                <w:szCs w:val="22"/>
              </w:rPr>
              <w:t xml:space="preserve"> the transfers were made in terms of Rule 31.4. </w:t>
            </w:r>
          </w:p>
        </w:tc>
        <w:tc>
          <w:tcPr>
            <w:tcW w:w="6" w:type="pct"/>
            <w:tcMar>
              <w:top w:w="5" w:type="dxa"/>
              <w:left w:w="5" w:type="dxa"/>
              <w:bottom w:w="5" w:type="dxa"/>
              <w:right w:w="5" w:type="dxa"/>
            </w:tcMar>
            <w:hideMark/>
          </w:tcPr>
          <w:p w14:paraId="7825236E" w14:textId="77777777" w:rsidR="00445E06" w:rsidRPr="005F7CC0" w:rsidRDefault="00445E06" w:rsidP="00F72288">
            <w:pPr>
              <w:rPr>
                <w:color w:val="000000"/>
              </w:rPr>
            </w:pPr>
          </w:p>
        </w:tc>
      </w:tr>
      <w:tr w:rsidR="00284C4B" w:rsidRPr="004C0EA6" w14:paraId="53EF75AA"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D73112" w14:textId="77777777" w:rsidR="00445E06" w:rsidRPr="004C0EA6" w:rsidRDefault="00445E06" w:rsidP="00F72288">
            <w:pPr>
              <w:spacing w:before="40" w:after="40"/>
              <w:rPr>
                <w:color w:val="000000"/>
                <w:szCs w:val="22"/>
              </w:rPr>
            </w:pPr>
            <w:r w:rsidRPr="004C0EA6">
              <w:rPr>
                <w:rFonts w:eastAsia="Arial" w:cs="Arial"/>
                <w:color w:val="000000"/>
                <w:szCs w:val="22"/>
              </w:rPr>
              <w:t>36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824884" w14:textId="77777777" w:rsidR="00445E06" w:rsidRPr="004C0EA6" w:rsidRDefault="00445E06" w:rsidP="00F72288">
            <w:pPr>
              <w:spacing w:before="40" w:after="40"/>
              <w:rPr>
                <w:color w:val="000000"/>
                <w:szCs w:val="22"/>
              </w:rPr>
            </w:pPr>
            <w:r w:rsidRPr="004C0EA6">
              <w:rPr>
                <w:rFonts w:eastAsia="Arial" w:cs="Arial"/>
                <w:color w:val="000000"/>
                <w:szCs w:val="22"/>
              </w:rPr>
              <w:t>Rule 31.5</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24ED02" w14:textId="77777777" w:rsidR="00445E06" w:rsidRPr="004C0EA6" w:rsidRDefault="00445E06" w:rsidP="00F72288">
            <w:pPr>
              <w:rPr>
                <w:color w:val="000000"/>
                <w:szCs w:val="22"/>
              </w:rPr>
            </w:pPr>
            <w:r w:rsidRPr="004C0EA6">
              <w:rPr>
                <w:rFonts w:eastAsia="Arial" w:cs="Arial"/>
                <w:color w:val="000000"/>
                <w:szCs w:val="22"/>
              </w:rPr>
              <w:t>Any cheque drawn on the trust banking account of a fresh produce agent shall be made payable to or to the order of a payee specifically designated.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A545A2" w14:textId="77777777" w:rsidR="00445E06" w:rsidRPr="004C0EA6" w:rsidRDefault="00445E06" w:rsidP="00F72288">
            <w:pPr>
              <w:spacing w:before="40"/>
              <w:rPr>
                <w:color w:val="000000"/>
                <w:szCs w:val="22"/>
              </w:rPr>
            </w:pPr>
            <w:r w:rsidRPr="004C0EA6">
              <w:rPr>
                <w:rFonts w:eastAsia="Arial" w:cs="Arial"/>
                <w:color w:val="000000"/>
                <w:szCs w:val="22"/>
              </w:rPr>
              <w:t>In the case where cheques are issued to effect payments, trust cheques may be issued irresponsibly.</w:t>
            </w:r>
          </w:p>
          <w:p w14:paraId="646D44DF" w14:textId="77777777" w:rsidR="00445E06" w:rsidRPr="004C0EA6" w:rsidRDefault="00445E06" w:rsidP="00F72288">
            <w:pPr>
              <w:spacing w:before="40"/>
              <w:rPr>
                <w:color w:val="000000"/>
                <w:szCs w:val="22"/>
              </w:rPr>
            </w:pPr>
            <w:r w:rsidRPr="004C0EA6">
              <w:rPr>
                <w:rFonts w:eastAsia="Arial" w:cs="Arial"/>
                <w:color w:val="000000"/>
                <w:szCs w:val="22"/>
              </w:rPr>
              <w:t>Un-issued cheques may not be subject to strong stationery controls.</w:t>
            </w:r>
          </w:p>
          <w:p w14:paraId="4EF803DD" w14:textId="77777777" w:rsidR="00445E06" w:rsidRPr="004C0EA6" w:rsidRDefault="00445E06" w:rsidP="00A3053D">
            <w:pPr>
              <w:spacing w:before="40" w:after="0"/>
              <w:rPr>
                <w:color w:val="000000"/>
                <w:szCs w:val="22"/>
              </w:rPr>
            </w:pPr>
            <w:r w:rsidRPr="004C0EA6">
              <w:rPr>
                <w:rFonts w:eastAsia="Arial" w:cs="Arial"/>
                <w:color w:val="000000"/>
                <w:szCs w:val="22"/>
              </w:rPr>
              <w:t>All the above circumstances may lead to misappropriation of trust funds.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B921DC" w14:textId="74F59AD6" w:rsidR="00445E06" w:rsidRPr="00E604E2"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cheques drawn on the trust banking account of a fresh produce agent and </w:t>
            </w:r>
            <w:r w:rsidR="00E604E2">
              <w:rPr>
                <w:rFonts w:eastAsia="Arial" w:cs="Arial"/>
                <w:color w:val="000000"/>
                <w:szCs w:val="22"/>
              </w:rPr>
              <w:t>consider whether</w:t>
            </w:r>
            <w:r w:rsidRPr="00E604E2">
              <w:rPr>
                <w:rFonts w:eastAsia="Arial" w:cs="Arial"/>
                <w:color w:val="000000"/>
                <w:szCs w:val="22"/>
              </w:rPr>
              <w:t xml:space="preserve"> they were made payable to or to the order of a payee specifically designated</w:t>
            </w:r>
            <w:r w:rsidRPr="00E604E2">
              <w:rPr>
                <w:rFonts w:eastAsia="Arial" w:cs="Arial"/>
                <w:color w:val="B5082E"/>
                <w:szCs w:val="22"/>
              </w:rPr>
              <w:t>.</w:t>
            </w:r>
          </w:p>
        </w:tc>
        <w:tc>
          <w:tcPr>
            <w:tcW w:w="6" w:type="pct"/>
            <w:tcMar>
              <w:top w:w="5" w:type="dxa"/>
              <w:left w:w="5" w:type="dxa"/>
              <w:bottom w:w="5" w:type="dxa"/>
              <w:right w:w="5" w:type="dxa"/>
            </w:tcMar>
            <w:hideMark/>
          </w:tcPr>
          <w:p w14:paraId="2854AFF8" w14:textId="77777777" w:rsidR="00445E06" w:rsidRPr="00E604E2" w:rsidRDefault="00445E06" w:rsidP="00F72288">
            <w:pPr>
              <w:rPr>
                <w:color w:val="000000"/>
              </w:rPr>
            </w:pPr>
          </w:p>
        </w:tc>
      </w:tr>
      <w:tr w:rsidR="00284C4B" w:rsidRPr="004C0EA6" w14:paraId="33A51CC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81D9EB" w14:textId="77777777" w:rsidR="00445E06" w:rsidRPr="004C0EA6" w:rsidRDefault="00445E06" w:rsidP="00F72288">
            <w:pPr>
              <w:spacing w:before="40" w:after="40"/>
              <w:rPr>
                <w:color w:val="000000"/>
                <w:szCs w:val="22"/>
              </w:rPr>
            </w:pPr>
            <w:r w:rsidRPr="004C0EA6">
              <w:rPr>
                <w:rFonts w:eastAsia="Arial" w:cs="Arial"/>
                <w:color w:val="000000"/>
                <w:szCs w:val="22"/>
              </w:rPr>
              <w:t>37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91DA13" w14:textId="77777777" w:rsidR="00445E06" w:rsidRPr="004C0EA6" w:rsidRDefault="00445E06" w:rsidP="00F72288">
            <w:pPr>
              <w:spacing w:before="40" w:after="40"/>
              <w:rPr>
                <w:color w:val="000000"/>
                <w:szCs w:val="22"/>
              </w:rPr>
            </w:pPr>
            <w:r w:rsidRPr="004C0EA6">
              <w:rPr>
                <w:rFonts w:eastAsia="Arial" w:cs="Arial"/>
                <w:color w:val="000000"/>
                <w:szCs w:val="22"/>
              </w:rPr>
              <w:t>Rule 31.6</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67CC3E" w14:textId="77777777" w:rsidR="00445E06" w:rsidRPr="004C0EA6" w:rsidRDefault="00445E06" w:rsidP="00F72288">
            <w:pPr>
              <w:rPr>
                <w:color w:val="000000"/>
                <w:szCs w:val="22"/>
              </w:rPr>
            </w:pPr>
            <w:r w:rsidRPr="004C0EA6">
              <w:rPr>
                <w:rFonts w:eastAsia="Arial" w:cs="Arial"/>
                <w:color w:val="000000"/>
                <w:szCs w:val="22"/>
              </w:rPr>
              <w:t>A fresh produce agent shall –</w:t>
            </w:r>
          </w:p>
          <w:p w14:paraId="4B1328FC" w14:textId="3323D9A8" w:rsidR="00445E06" w:rsidRPr="004C0EA6" w:rsidRDefault="00445E06" w:rsidP="0092528F">
            <w:pPr>
              <w:pStyle w:val="ListParagraph"/>
              <w:numPr>
                <w:ilvl w:val="0"/>
                <w:numId w:val="51"/>
              </w:numPr>
              <w:spacing w:before="40" w:after="0"/>
              <w:ind w:left="360"/>
              <w:rPr>
                <w:color w:val="000000"/>
                <w:szCs w:val="22"/>
              </w:rPr>
            </w:pPr>
            <w:r w:rsidRPr="004C0EA6">
              <w:rPr>
                <w:rFonts w:eastAsia="Arial" w:cs="Arial"/>
                <w:color w:val="000000"/>
                <w:szCs w:val="22"/>
              </w:rPr>
              <w:t>ensure that the total amount of money in its trust banking account, trust savings or interest-bearing account referred to in Section 19[1] and 19[3][a] of the Act at any date shall not be less than the total amount of the credit balances of its trust credits;</w:t>
            </w:r>
          </w:p>
          <w:p w14:paraId="391829CF" w14:textId="0531BCD4" w:rsidR="00445E06" w:rsidRPr="004C0EA6" w:rsidRDefault="00445E06" w:rsidP="0092528F">
            <w:pPr>
              <w:pStyle w:val="ListParagraph"/>
              <w:numPr>
                <w:ilvl w:val="0"/>
                <w:numId w:val="51"/>
              </w:numPr>
              <w:spacing w:before="40" w:after="0"/>
              <w:ind w:left="360"/>
              <w:rPr>
                <w:color w:val="000000"/>
                <w:szCs w:val="22"/>
              </w:rPr>
            </w:pPr>
            <w:r w:rsidRPr="004C0EA6">
              <w:rPr>
                <w:rFonts w:eastAsia="Arial" w:cs="Arial"/>
                <w:color w:val="000000"/>
                <w:szCs w:val="22"/>
              </w:rPr>
              <w:t>ensure that no account of any trust creditor is in debit; and</w:t>
            </w:r>
          </w:p>
          <w:p w14:paraId="6F08B101" w14:textId="5B9B20FC" w:rsidR="00445E06" w:rsidRPr="004C0EA6" w:rsidRDefault="00445E06" w:rsidP="0092528F">
            <w:pPr>
              <w:pStyle w:val="ListParagraph"/>
              <w:numPr>
                <w:ilvl w:val="0"/>
                <w:numId w:val="51"/>
              </w:numPr>
              <w:spacing w:before="40" w:after="0"/>
              <w:ind w:left="360"/>
              <w:rPr>
                <w:color w:val="000000"/>
                <w:szCs w:val="22"/>
              </w:rPr>
            </w:pPr>
            <w:r w:rsidRPr="004C0EA6">
              <w:rPr>
                <w:rFonts w:eastAsia="Arial" w:cs="Arial"/>
                <w:color w:val="000000"/>
                <w:szCs w:val="22"/>
              </w:rPr>
              <w:t xml:space="preserve">employ and maintain a system to ensure that the requirements of rules 31.6.(a)and 31.6.(b) are not infringed when amounts are transferred from its trust banking account to </w:t>
            </w:r>
            <w:r w:rsidRPr="004C0EA6">
              <w:rPr>
                <w:rFonts w:eastAsia="Arial" w:cs="Arial"/>
                <w:color w:val="000000"/>
                <w:szCs w:val="22"/>
              </w:rPr>
              <w:lastRenderedPageBreak/>
              <w:t>its business banking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7B6627" w14:textId="77777777" w:rsidR="00445E06" w:rsidRPr="004C0EA6" w:rsidRDefault="00445E06" w:rsidP="00F72288">
            <w:pPr>
              <w:spacing w:before="40"/>
              <w:rPr>
                <w:color w:val="000000"/>
                <w:szCs w:val="22"/>
              </w:rPr>
            </w:pPr>
            <w:r w:rsidRPr="004C0EA6">
              <w:rPr>
                <w:rFonts w:eastAsia="Arial" w:cs="Arial"/>
                <w:color w:val="000000"/>
                <w:szCs w:val="22"/>
              </w:rPr>
              <w:lastRenderedPageBreak/>
              <w:t>The total amount of money in the fresh produce agent’s trust banking account, trust savings or interest-bearing account may be less than the total amount of credit balances of the trust creditors.</w:t>
            </w:r>
          </w:p>
          <w:p w14:paraId="080ACA80" w14:textId="77777777" w:rsidR="00445E06" w:rsidRPr="004C0EA6" w:rsidRDefault="00445E06" w:rsidP="00F72288">
            <w:pPr>
              <w:spacing w:before="40" w:after="40"/>
              <w:rPr>
                <w:color w:val="000000"/>
                <w:szCs w:val="22"/>
              </w:rPr>
            </w:pPr>
            <w:r w:rsidRPr="004C0EA6">
              <w:rPr>
                <w:rFonts w:eastAsia="Arial" w:cs="Arial"/>
                <w:color w:val="000000"/>
                <w:szCs w:val="22"/>
              </w:rPr>
              <w:t>This may bring about un-reconciled differences in the trust accounting records.</w:t>
            </w:r>
          </w:p>
          <w:p w14:paraId="21074C4C" w14:textId="77777777" w:rsidR="00445E06" w:rsidRPr="004C0EA6" w:rsidRDefault="00445E06" w:rsidP="00F72288">
            <w:pPr>
              <w:spacing w:before="40"/>
              <w:ind w:left="5"/>
              <w:rPr>
                <w:color w:val="000000"/>
                <w:szCs w:val="22"/>
              </w:rPr>
            </w:pPr>
            <w:r w:rsidRPr="004C0EA6">
              <w:rPr>
                <w:rFonts w:eastAsia="Arial" w:cs="Arial"/>
                <w:color w:val="000000"/>
                <w:szCs w:val="22"/>
              </w:rPr>
              <w:t>Individual trust creditors may not go into debit.</w:t>
            </w:r>
          </w:p>
          <w:p w14:paraId="3006B123" w14:textId="77777777" w:rsidR="00445E06" w:rsidRPr="004C0EA6" w:rsidRDefault="00445E06" w:rsidP="00FD2894">
            <w:pPr>
              <w:spacing w:before="40" w:after="0"/>
              <w:ind w:left="5"/>
              <w:rPr>
                <w:color w:val="000000"/>
                <w:szCs w:val="22"/>
              </w:rPr>
            </w:pPr>
            <w:r w:rsidRPr="004C0EA6">
              <w:rPr>
                <w:rFonts w:eastAsia="Arial" w:cs="Arial"/>
                <w:color w:val="000000"/>
                <w:szCs w:val="22"/>
              </w:rPr>
              <w:t xml:space="preserve">The list of trust creditors may </w:t>
            </w:r>
            <w:r w:rsidRPr="004C0EA6">
              <w:rPr>
                <w:rFonts w:eastAsia="Arial" w:cs="Arial"/>
                <w:color w:val="000000"/>
                <w:szCs w:val="22"/>
              </w:rPr>
              <w:lastRenderedPageBreak/>
              <w:t>be inaccurate or incomplete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C66808" w14:textId="77777777" w:rsidR="00445E06" w:rsidRPr="004C0EA6" w:rsidRDefault="00445E06" w:rsidP="0092528F">
            <w:pPr>
              <w:pStyle w:val="ListParagraph"/>
              <w:numPr>
                <w:ilvl w:val="0"/>
                <w:numId w:val="63"/>
              </w:numPr>
              <w:spacing w:before="40" w:after="40"/>
              <w:ind w:left="360"/>
              <w:rPr>
                <w:color w:val="000000"/>
                <w:szCs w:val="22"/>
              </w:rPr>
            </w:pPr>
            <w:r w:rsidRPr="004C0EA6">
              <w:rPr>
                <w:color w:val="000000"/>
                <w:szCs w:val="22"/>
              </w:rPr>
              <w:lastRenderedPageBreak/>
              <w:t xml:space="preserve">Through inspection of bank statements and recalculations, confirm that the total amount of money held in its trust banking account, trust savings or interest-bearing account, at any date, is not less than the total amount of credit balances of the trust credits. </w:t>
            </w:r>
          </w:p>
          <w:p w14:paraId="5591A5FD" w14:textId="77777777" w:rsidR="00445E06" w:rsidRPr="004C0EA6" w:rsidRDefault="00445E06" w:rsidP="0092528F">
            <w:pPr>
              <w:pStyle w:val="ListParagraph"/>
              <w:numPr>
                <w:ilvl w:val="0"/>
                <w:numId w:val="63"/>
              </w:numPr>
              <w:spacing w:before="40" w:after="40"/>
              <w:ind w:left="360"/>
              <w:rPr>
                <w:color w:val="000000"/>
                <w:szCs w:val="22"/>
              </w:rPr>
            </w:pPr>
            <w:r w:rsidRPr="004C0EA6">
              <w:rPr>
                <w:color w:val="000000"/>
                <w:szCs w:val="22"/>
              </w:rPr>
              <w:t xml:space="preserve">Inspect the accounting records to ensure that no account of any trust creditor is in debit. </w:t>
            </w:r>
          </w:p>
          <w:p w14:paraId="4F99C5C2" w14:textId="77777777"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000000"/>
                <w:szCs w:val="22"/>
              </w:rPr>
              <w:t>Examine the system employed to transfer amounts from the agent's trust</w:t>
            </w:r>
            <w:r w:rsidRPr="004C0EA6">
              <w:rPr>
                <w:rFonts w:eastAsia="Arial" w:cs="Arial"/>
                <w:color w:val="000000"/>
                <w:spacing w:val="74"/>
                <w:szCs w:val="22"/>
              </w:rPr>
              <w:t xml:space="preserve"> </w:t>
            </w:r>
            <w:r w:rsidRPr="004C0EA6">
              <w:rPr>
                <w:rFonts w:eastAsia="Arial" w:cs="Arial"/>
                <w:color w:val="000000"/>
                <w:szCs w:val="22"/>
              </w:rPr>
              <w:t>account</w:t>
            </w:r>
            <w:r w:rsidRPr="004C0EA6">
              <w:rPr>
                <w:rFonts w:eastAsia="Arial" w:cs="Arial"/>
                <w:color w:val="000000"/>
                <w:spacing w:val="36"/>
                <w:szCs w:val="22"/>
              </w:rPr>
              <w:t xml:space="preserve"> </w:t>
            </w:r>
            <w:r w:rsidRPr="004C0EA6">
              <w:rPr>
                <w:rFonts w:eastAsia="Arial" w:cs="Arial"/>
                <w:color w:val="000000"/>
                <w:szCs w:val="22"/>
              </w:rPr>
              <w:t>to the</w:t>
            </w:r>
            <w:r w:rsidRPr="004C0EA6">
              <w:rPr>
                <w:rFonts w:eastAsia="Arial" w:cs="Arial"/>
                <w:color w:val="000000"/>
                <w:spacing w:val="37"/>
                <w:szCs w:val="22"/>
              </w:rPr>
              <w:t xml:space="preserve"> </w:t>
            </w:r>
            <w:r w:rsidRPr="004C0EA6">
              <w:rPr>
                <w:rFonts w:eastAsia="Arial" w:cs="Arial"/>
                <w:color w:val="000000"/>
                <w:szCs w:val="22"/>
              </w:rPr>
              <w:t>business</w:t>
            </w:r>
            <w:r w:rsidRPr="004C0EA6">
              <w:rPr>
                <w:rFonts w:eastAsia="Arial" w:cs="Arial"/>
                <w:color w:val="000000"/>
                <w:spacing w:val="39"/>
                <w:szCs w:val="22"/>
              </w:rPr>
              <w:t xml:space="preserve"> </w:t>
            </w:r>
            <w:r w:rsidRPr="004C0EA6">
              <w:rPr>
                <w:rFonts w:eastAsia="Arial" w:cs="Arial"/>
                <w:color w:val="000000"/>
                <w:szCs w:val="22"/>
              </w:rPr>
              <w:lastRenderedPageBreak/>
              <w:t>account to ensure the trust account remains in credit</w:t>
            </w:r>
            <w:r w:rsidRPr="004C0EA6">
              <w:rPr>
                <w:rFonts w:eastAsia="Arial" w:cs="Arial"/>
                <w:color w:val="B5082E"/>
                <w:szCs w:val="22"/>
              </w:rPr>
              <w:t>.</w:t>
            </w:r>
          </w:p>
        </w:tc>
        <w:tc>
          <w:tcPr>
            <w:tcW w:w="6" w:type="pct"/>
            <w:tcBorders>
              <w:bottom w:val="single" w:sz="6" w:space="0" w:color="000000"/>
            </w:tcBorders>
            <w:tcMar>
              <w:top w:w="5" w:type="dxa"/>
              <w:left w:w="5" w:type="dxa"/>
              <w:bottom w:w="8" w:type="dxa"/>
              <w:right w:w="5" w:type="dxa"/>
            </w:tcMar>
            <w:hideMark/>
          </w:tcPr>
          <w:p w14:paraId="59447E10" w14:textId="77777777" w:rsidR="00445E06" w:rsidRPr="004C0EA6" w:rsidRDefault="00445E06" w:rsidP="00F72288">
            <w:pPr>
              <w:rPr>
                <w:color w:val="000000"/>
              </w:rPr>
            </w:pPr>
          </w:p>
        </w:tc>
      </w:tr>
      <w:tr w:rsidR="00445E06" w:rsidRPr="004C0EA6" w14:paraId="4D291836"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4EE160"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Payments to principals</w:t>
            </w:r>
          </w:p>
        </w:tc>
      </w:tr>
      <w:tr w:rsidR="00284C4B" w:rsidRPr="004C0EA6" w14:paraId="3054E1E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929E84" w14:textId="77777777" w:rsidR="00445E06" w:rsidRPr="004C0EA6" w:rsidRDefault="00445E06" w:rsidP="00F72288">
            <w:pPr>
              <w:spacing w:before="40" w:after="40"/>
              <w:rPr>
                <w:color w:val="000000"/>
                <w:szCs w:val="22"/>
              </w:rPr>
            </w:pPr>
            <w:r w:rsidRPr="004C0EA6">
              <w:rPr>
                <w:rFonts w:eastAsia="Arial" w:cs="Arial"/>
                <w:color w:val="000000"/>
                <w:szCs w:val="22"/>
              </w:rPr>
              <w:t>38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D8120E" w14:textId="77777777" w:rsidR="00445E06" w:rsidRPr="004C0EA6" w:rsidRDefault="00445E06" w:rsidP="00F72288">
            <w:pPr>
              <w:spacing w:before="40" w:after="40"/>
              <w:rPr>
                <w:color w:val="000000"/>
                <w:szCs w:val="22"/>
              </w:rPr>
            </w:pPr>
            <w:r w:rsidRPr="004C0EA6">
              <w:rPr>
                <w:rFonts w:eastAsia="Arial" w:cs="Arial"/>
                <w:color w:val="000000"/>
                <w:szCs w:val="22"/>
              </w:rPr>
              <w:t>Rule 32.1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3996B2" w14:textId="77777777" w:rsidR="00445E06" w:rsidRPr="004C0EA6" w:rsidRDefault="00445E06" w:rsidP="005E40BE">
            <w:pPr>
              <w:spacing w:before="40" w:after="0"/>
              <w:rPr>
                <w:color w:val="000000"/>
                <w:szCs w:val="22"/>
              </w:rPr>
            </w:pPr>
            <w:r w:rsidRPr="004C0EA6">
              <w:rPr>
                <w:rFonts w:eastAsia="Arial" w:cs="Arial"/>
                <w:color w:val="000000"/>
                <w:szCs w:val="22"/>
              </w:rPr>
              <w:t>A fresh produce agent shall effect the electronic transfer of money or forward the cheque by means whereof a payment is made to a principal in terms of section 20(1) of the Act, to the principal concerned not later than 5 business days after the fresh produce concerned has been sold.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573548" w14:textId="77777777" w:rsidR="00445E06" w:rsidRPr="004C0EA6" w:rsidRDefault="00445E06" w:rsidP="00D524E4">
            <w:pPr>
              <w:spacing w:before="40" w:after="100" w:afterAutospacing="1"/>
              <w:ind w:left="5"/>
              <w:rPr>
                <w:color w:val="000000"/>
                <w:szCs w:val="22"/>
              </w:rPr>
            </w:pPr>
            <w:r w:rsidRPr="004C0EA6">
              <w:rPr>
                <w:rFonts w:eastAsia="Arial" w:cs="Arial"/>
                <w:color w:val="000000"/>
                <w:szCs w:val="22"/>
              </w:rPr>
              <w:t>Payments to principals may be made in contravention of the Rule. Surplus trust funds may be misappropriated.</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A3E67F" w14:textId="77777777"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000000"/>
                <w:szCs w:val="22"/>
              </w:rPr>
              <w:t>Confirm, through inspection of bank statements whether all the payments were effected within 5 business days after the fresh produce concerned has been sold</w:t>
            </w:r>
            <w:r w:rsidRPr="004C0EA6">
              <w:rPr>
                <w:rFonts w:eastAsia="Arial" w:cs="Arial"/>
                <w:color w:val="B5082E"/>
                <w:szCs w:val="22"/>
              </w:rPr>
              <w:t xml:space="preserve">.  </w:t>
            </w:r>
            <w:r w:rsidRPr="004C0EA6">
              <w:rPr>
                <w:rFonts w:eastAsia="Arial" w:cs="Arial"/>
                <w:color w:val="000000"/>
                <w:szCs w:val="22"/>
              </w:rPr>
              <w:t xml:space="preserve"> </w:t>
            </w:r>
          </w:p>
        </w:tc>
        <w:tc>
          <w:tcPr>
            <w:tcW w:w="6" w:type="pct"/>
            <w:tcBorders>
              <w:top w:val="single" w:sz="6" w:space="0" w:color="000000"/>
            </w:tcBorders>
            <w:tcMar>
              <w:top w:w="8" w:type="dxa"/>
              <w:left w:w="5" w:type="dxa"/>
              <w:bottom w:w="5" w:type="dxa"/>
              <w:right w:w="5" w:type="dxa"/>
            </w:tcMar>
            <w:hideMark/>
          </w:tcPr>
          <w:p w14:paraId="3DCE59B9" w14:textId="77777777" w:rsidR="00445E06" w:rsidRPr="004C0EA6" w:rsidRDefault="00445E06" w:rsidP="00F72288">
            <w:pPr>
              <w:rPr>
                <w:color w:val="000000"/>
              </w:rPr>
            </w:pPr>
          </w:p>
        </w:tc>
      </w:tr>
      <w:tr w:rsidR="00284C4B" w:rsidRPr="004C0EA6" w14:paraId="75BA647C"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6B30A3" w14:textId="77777777" w:rsidR="00445E06" w:rsidRPr="004C0EA6" w:rsidRDefault="00445E06" w:rsidP="00F72288">
            <w:pPr>
              <w:spacing w:before="40" w:after="40"/>
              <w:rPr>
                <w:color w:val="000000"/>
                <w:szCs w:val="22"/>
              </w:rPr>
            </w:pPr>
            <w:r w:rsidRPr="004C0EA6">
              <w:rPr>
                <w:rFonts w:eastAsia="Arial" w:cs="Arial"/>
                <w:color w:val="000000"/>
                <w:szCs w:val="22"/>
              </w:rPr>
              <w:t>39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35AF44" w14:textId="77777777" w:rsidR="00445E06" w:rsidRPr="004C0EA6" w:rsidRDefault="00445E06" w:rsidP="00F72288">
            <w:pPr>
              <w:spacing w:before="40" w:after="40"/>
              <w:rPr>
                <w:color w:val="000000"/>
                <w:szCs w:val="22"/>
              </w:rPr>
            </w:pPr>
            <w:r w:rsidRPr="004C0EA6">
              <w:rPr>
                <w:rFonts w:eastAsia="Arial" w:cs="Arial"/>
                <w:color w:val="000000"/>
                <w:szCs w:val="22"/>
              </w:rPr>
              <w:t>Rule 32.2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917335" w14:textId="77777777" w:rsidR="00445E06" w:rsidRPr="004C0EA6" w:rsidRDefault="00445E06" w:rsidP="00F72288">
            <w:pPr>
              <w:rPr>
                <w:color w:val="000000"/>
                <w:szCs w:val="22"/>
              </w:rPr>
            </w:pPr>
            <w:r w:rsidRPr="004C0EA6">
              <w:rPr>
                <w:rFonts w:eastAsia="Arial" w:cs="Arial"/>
                <w:color w:val="000000"/>
                <w:szCs w:val="22"/>
              </w:rPr>
              <w:t>The amount of such electronic transfer or of such cheque shall correspond with the amount due indicated on the relevant statement issued to the principal concerned in terms of rule 26: Provided that the amounts due as indicated on two or more such statements may be combined for the purpose of payment with a single cheque or a single electronic transfer, in which case the fresh produce agent concerned shall also issue a summarized statement to his principal on which the following particulars are indicated:</w:t>
            </w:r>
          </w:p>
          <w:p w14:paraId="46FD983D" w14:textId="6222A74A" w:rsidR="00445E06" w:rsidRPr="004C0EA6" w:rsidRDefault="00445E06" w:rsidP="0092528F">
            <w:pPr>
              <w:pStyle w:val="ListParagraph"/>
              <w:numPr>
                <w:ilvl w:val="0"/>
                <w:numId w:val="52"/>
              </w:numPr>
              <w:spacing w:after="0"/>
              <w:ind w:left="360"/>
              <w:rPr>
                <w:color w:val="000000"/>
                <w:szCs w:val="22"/>
              </w:rPr>
            </w:pPr>
            <w:r w:rsidRPr="004C0EA6">
              <w:rPr>
                <w:rFonts w:eastAsia="Arial" w:cs="Arial"/>
                <w:color w:val="000000"/>
                <w:szCs w:val="22"/>
              </w:rPr>
              <w:t>The serial numbers of each of the statements referred to in rule 26.1, as well as the nett amount due in terms of each such statement.</w:t>
            </w:r>
          </w:p>
          <w:p w14:paraId="09C640CB" w14:textId="71A87813" w:rsidR="00445E06" w:rsidRPr="004C0EA6" w:rsidRDefault="00445E06" w:rsidP="0092528F">
            <w:pPr>
              <w:pStyle w:val="ListParagraph"/>
              <w:numPr>
                <w:ilvl w:val="0"/>
                <w:numId w:val="52"/>
              </w:numPr>
              <w:spacing w:after="0"/>
              <w:ind w:left="360"/>
              <w:rPr>
                <w:color w:val="000000"/>
                <w:szCs w:val="22"/>
              </w:rPr>
            </w:pPr>
            <w:r w:rsidRPr="004C0EA6">
              <w:rPr>
                <w:rFonts w:eastAsia="Arial" w:cs="Arial"/>
                <w:color w:val="000000"/>
                <w:szCs w:val="22"/>
              </w:rPr>
              <w:t>The total nett amount owning.</w:t>
            </w:r>
          </w:p>
          <w:p w14:paraId="15B05D0D" w14:textId="73354EE3" w:rsidR="00445E06" w:rsidRPr="004C0EA6" w:rsidRDefault="00445E06" w:rsidP="0092528F">
            <w:pPr>
              <w:pStyle w:val="ListParagraph"/>
              <w:numPr>
                <w:ilvl w:val="0"/>
                <w:numId w:val="52"/>
              </w:numPr>
              <w:spacing w:after="0"/>
              <w:ind w:left="360"/>
              <w:rPr>
                <w:color w:val="000000"/>
                <w:szCs w:val="22"/>
              </w:rPr>
            </w:pPr>
            <w:r w:rsidRPr="004C0EA6">
              <w:rPr>
                <w:rFonts w:eastAsia="Arial" w:cs="Arial"/>
                <w:color w:val="000000"/>
                <w:szCs w:val="22"/>
              </w:rPr>
              <w:lastRenderedPageBreak/>
              <w:t>The number of the cheque or reference of the electronic transfer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EE8322"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Non-disclosure to principal, which may result in misappropriate of the principles money.</w:t>
            </w:r>
            <w:r w:rsidRPr="004C0EA6">
              <w:rPr>
                <w:rFonts w:eastAsia="Arial" w:cs="Arial"/>
                <w:color w:val="B5082E"/>
                <w:szCs w:val="22"/>
              </w:rPr>
              <w:t xml:space="preserve"> </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2966CD" w14:textId="0D4206F2" w:rsidR="00445E06" w:rsidRPr="0011769B" w:rsidRDefault="005F7CC0" w:rsidP="0092528F">
            <w:pPr>
              <w:pStyle w:val="ListParagraph"/>
              <w:numPr>
                <w:ilvl w:val="0"/>
                <w:numId w:val="63"/>
              </w:numPr>
              <w:spacing w:before="40" w:after="40"/>
              <w:ind w:left="360"/>
              <w:rPr>
                <w:rFonts w:eastAsia="Arial" w:cs="Arial"/>
                <w:color w:val="000000"/>
                <w:szCs w:val="22"/>
              </w:rPr>
            </w:pPr>
            <w:r>
              <w:rPr>
                <w:rFonts w:eastAsia="Arial" w:cs="Arial"/>
                <w:color w:val="000000"/>
                <w:szCs w:val="22"/>
              </w:rPr>
              <w:t>Consider whether</w:t>
            </w:r>
            <w:r w:rsidR="00445E06" w:rsidRPr="005F7CC0">
              <w:rPr>
                <w:rFonts w:eastAsia="Arial" w:cs="Arial"/>
                <w:color w:val="000000"/>
                <w:szCs w:val="22"/>
              </w:rPr>
              <w:t xml:space="preserve"> the payment made agrees to the amount indicated on the statement issued to the principal in accordance with </w:t>
            </w:r>
            <w:r w:rsidR="000E31AB" w:rsidRPr="0011769B">
              <w:rPr>
                <w:rFonts w:eastAsia="Arial" w:cs="Arial"/>
                <w:color w:val="000000"/>
                <w:szCs w:val="22"/>
              </w:rPr>
              <w:t>R</w:t>
            </w:r>
            <w:r w:rsidR="00445E06" w:rsidRPr="0011769B">
              <w:rPr>
                <w:rFonts w:eastAsia="Arial" w:cs="Arial"/>
                <w:color w:val="000000"/>
                <w:szCs w:val="22"/>
              </w:rPr>
              <w:t>ule 26.</w:t>
            </w:r>
          </w:p>
          <w:p w14:paraId="555989D5" w14:textId="3911277D" w:rsidR="00445E06" w:rsidRPr="002F7AD5" w:rsidRDefault="00445E06" w:rsidP="0092528F">
            <w:pPr>
              <w:pStyle w:val="ListParagraph"/>
              <w:numPr>
                <w:ilvl w:val="0"/>
                <w:numId w:val="63"/>
              </w:numPr>
              <w:spacing w:before="40"/>
              <w:ind w:left="360"/>
              <w:rPr>
                <w:color w:val="000000"/>
                <w:szCs w:val="22"/>
              </w:rPr>
            </w:pPr>
            <w:r w:rsidRPr="000023F9">
              <w:rPr>
                <w:rFonts w:eastAsia="Arial" w:cs="Arial"/>
                <w:color w:val="000000"/>
                <w:szCs w:val="22"/>
              </w:rPr>
              <w:t xml:space="preserve">If applicable, </w:t>
            </w:r>
            <w:r w:rsidR="002F7AD5">
              <w:rPr>
                <w:rFonts w:eastAsia="Arial" w:cs="Arial"/>
                <w:color w:val="000000"/>
                <w:szCs w:val="22"/>
              </w:rPr>
              <w:t>consider whether</w:t>
            </w:r>
            <w:r w:rsidRPr="002F7AD5">
              <w:rPr>
                <w:rFonts w:eastAsia="Arial" w:cs="Arial"/>
                <w:color w:val="000000"/>
                <w:szCs w:val="22"/>
              </w:rPr>
              <w:t xml:space="preserve"> the fresh produce agent has issued a summarized statement in compliance with Rule 32.2.</w:t>
            </w:r>
          </w:p>
        </w:tc>
        <w:tc>
          <w:tcPr>
            <w:tcW w:w="6" w:type="pct"/>
            <w:tcMar>
              <w:top w:w="5" w:type="dxa"/>
              <w:left w:w="5" w:type="dxa"/>
              <w:bottom w:w="5" w:type="dxa"/>
              <w:right w:w="5" w:type="dxa"/>
            </w:tcMar>
            <w:hideMark/>
          </w:tcPr>
          <w:p w14:paraId="67099588" w14:textId="77777777" w:rsidR="00445E06" w:rsidRPr="002F7AD5" w:rsidRDefault="00445E06" w:rsidP="00F72288">
            <w:pPr>
              <w:rPr>
                <w:color w:val="000000"/>
              </w:rPr>
            </w:pPr>
          </w:p>
        </w:tc>
      </w:tr>
      <w:tr w:rsidR="00284C4B" w:rsidRPr="004C0EA6" w14:paraId="7BED7D1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ADE056" w14:textId="77777777" w:rsidR="00445E06" w:rsidRPr="004C0EA6" w:rsidRDefault="00445E06" w:rsidP="00F72288">
            <w:pPr>
              <w:spacing w:before="40" w:after="40"/>
              <w:rPr>
                <w:color w:val="000000"/>
                <w:szCs w:val="22"/>
              </w:rPr>
            </w:pPr>
            <w:r w:rsidRPr="004C0EA6">
              <w:rPr>
                <w:rFonts w:eastAsia="Arial" w:cs="Arial"/>
                <w:color w:val="000000"/>
                <w:szCs w:val="22"/>
              </w:rPr>
              <w:t>40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83FD50" w14:textId="77777777" w:rsidR="00445E06" w:rsidRPr="004C0EA6" w:rsidRDefault="00445E06" w:rsidP="00F72288">
            <w:pPr>
              <w:spacing w:before="40" w:after="40"/>
              <w:rPr>
                <w:color w:val="000000"/>
                <w:szCs w:val="22"/>
              </w:rPr>
            </w:pPr>
            <w:r w:rsidRPr="004C0EA6">
              <w:rPr>
                <w:rFonts w:eastAsia="Arial" w:cs="Arial"/>
                <w:color w:val="000000"/>
                <w:szCs w:val="22"/>
              </w:rPr>
              <w:t>Rule 32.3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99B723" w14:textId="77777777" w:rsidR="00445E06" w:rsidRPr="004C0EA6" w:rsidRDefault="00445E06" w:rsidP="00F72288">
            <w:pPr>
              <w:rPr>
                <w:color w:val="000000"/>
                <w:szCs w:val="22"/>
              </w:rPr>
            </w:pPr>
            <w:r w:rsidRPr="004C0EA6">
              <w:rPr>
                <w:rFonts w:eastAsia="Arial" w:cs="Arial"/>
                <w:color w:val="000000"/>
                <w:szCs w:val="22"/>
              </w:rPr>
              <w:t>The date of issue indicated on such cheque or such electronic transfer shall not be later than the date on which it has to be forwarded to the principal concerned in terms of rule 32.1.</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1381B9"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32.1.</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645F0B" w14:textId="045BAF0E"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cheques or supporting documentation relating to electronic transfers to ensure that the date of issue indicated on such cheque or such electronic transfer was not later than the date on which it was forwarded to the principal concerned in terms of </w:t>
            </w:r>
            <w:r w:rsidR="00F25A74" w:rsidRPr="004C0EA6">
              <w:rPr>
                <w:rFonts w:eastAsia="Arial" w:cs="Arial"/>
                <w:color w:val="000000"/>
                <w:szCs w:val="22"/>
              </w:rPr>
              <w:t>R</w:t>
            </w:r>
            <w:r w:rsidRPr="004C0EA6">
              <w:rPr>
                <w:rFonts w:eastAsia="Arial" w:cs="Arial"/>
                <w:color w:val="000000"/>
                <w:szCs w:val="22"/>
              </w:rPr>
              <w:t xml:space="preserve">ule 32.1. </w:t>
            </w:r>
          </w:p>
        </w:tc>
        <w:tc>
          <w:tcPr>
            <w:tcW w:w="6" w:type="pct"/>
            <w:tcMar>
              <w:top w:w="5" w:type="dxa"/>
              <w:left w:w="5" w:type="dxa"/>
              <w:bottom w:w="5" w:type="dxa"/>
              <w:right w:w="5" w:type="dxa"/>
            </w:tcMar>
            <w:hideMark/>
          </w:tcPr>
          <w:p w14:paraId="199ECB64" w14:textId="77777777" w:rsidR="00445E06" w:rsidRPr="004C0EA6" w:rsidRDefault="00445E06" w:rsidP="00F72288">
            <w:pPr>
              <w:rPr>
                <w:color w:val="000000"/>
              </w:rPr>
            </w:pPr>
          </w:p>
        </w:tc>
      </w:tr>
      <w:tr w:rsidR="00284C4B" w:rsidRPr="004C0EA6" w14:paraId="77B41D8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E5ADCE" w14:textId="77777777" w:rsidR="00445E06" w:rsidRPr="004C0EA6" w:rsidRDefault="00445E06" w:rsidP="00F72288">
            <w:pPr>
              <w:spacing w:before="40" w:after="40"/>
              <w:rPr>
                <w:color w:val="000000"/>
                <w:szCs w:val="22"/>
              </w:rPr>
            </w:pPr>
            <w:r w:rsidRPr="004C0EA6">
              <w:rPr>
                <w:rFonts w:eastAsia="Arial" w:cs="Arial"/>
                <w:color w:val="000000"/>
                <w:szCs w:val="22"/>
              </w:rPr>
              <w:t>41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649A3CE" w14:textId="77777777" w:rsidR="00445E06" w:rsidRPr="004C0EA6" w:rsidRDefault="00445E06" w:rsidP="00F72288">
            <w:pPr>
              <w:spacing w:before="40" w:after="40"/>
              <w:rPr>
                <w:color w:val="000000"/>
                <w:szCs w:val="22"/>
              </w:rPr>
            </w:pPr>
            <w:r w:rsidRPr="004C0EA6">
              <w:rPr>
                <w:rFonts w:eastAsia="Arial" w:cs="Arial"/>
                <w:color w:val="000000"/>
                <w:szCs w:val="22"/>
              </w:rPr>
              <w:t>Rule 32.4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1E0C39" w14:textId="77777777" w:rsidR="00445E06" w:rsidRPr="004C0EA6" w:rsidRDefault="00445E06" w:rsidP="00B92CE1">
            <w:pPr>
              <w:spacing w:before="40" w:after="0"/>
              <w:rPr>
                <w:color w:val="000000"/>
                <w:szCs w:val="22"/>
              </w:rPr>
            </w:pPr>
            <w:r w:rsidRPr="004C0EA6">
              <w:rPr>
                <w:rFonts w:eastAsia="Arial" w:cs="Arial"/>
                <w:color w:val="000000"/>
                <w:szCs w:val="22"/>
              </w:rPr>
              <w:t>A fresh produce agent shall not be entitled without first having obtained the written approval of his principal (which approval has been granted with reference to a specific purchaser, the identity of whom is disclosed in such approval), to sell his principal's fresh produce on the credit of his principal; provided however that such credit shall not be granted for a period which expires after the date on which the fresh produce agent has to account to his principal concerned in terms of rule 32.1.</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C7C03F" w14:textId="77777777" w:rsidR="00445E06" w:rsidRPr="004C0EA6" w:rsidRDefault="00445E06" w:rsidP="00F72288">
            <w:pPr>
              <w:spacing w:before="40" w:after="40"/>
              <w:ind w:left="5"/>
              <w:rPr>
                <w:color w:val="000000"/>
                <w:szCs w:val="22"/>
              </w:rPr>
            </w:pPr>
            <w:r w:rsidRPr="004C0EA6">
              <w:rPr>
                <w:rFonts w:eastAsia="Arial" w:cs="Arial"/>
                <w:color w:val="000000"/>
                <w:szCs w:val="22"/>
              </w:rPr>
              <w:t>Non-disclosure to principal.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270D0D" w14:textId="6AE480F3" w:rsidR="00445E06" w:rsidRPr="0011769B"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supporting documentation to </w:t>
            </w:r>
            <w:r w:rsidR="0011769B">
              <w:rPr>
                <w:rFonts w:eastAsia="Arial" w:cs="Arial"/>
                <w:color w:val="000000"/>
                <w:szCs w:val="22"/>
              </w:rPr>
              <w:t xml:space="preserve">consider </w:t>
            </w:r>
            <w:r w:rsidR="000040B7">
              <w:rPr>
                <w:rFonts w:eastAsia="Arial" w:cs="Arial"/>
                <w:color w:val="000000"/>
                <w:szCs w:val="22"/>
              </w:rPr>
              <w:t>whether</w:t>
            </w:r>
            <w:r w:rsidR="000040B7" w:rsidRPr="0011769B">
              <w:rPr>
                <w:rFonts w:eastAsia="Arial" w:cs="Arial"/>
                <w:color w:val="000000"/>
                <w:szCs w:val="22"/>
              </w:rPr>
              <w:t xml:space="preserve"> a</w:t>
            </w:r>
            <w:r w:rsidRPr="0011769B">
              <w:rPr>
                <w:rFonts w:eastAsia="Arial" w:cs="Arial"/>
                <w:color w:val="000000"/>
                <w:szCs w:val="22"/>
              </w:rPr>
              <w:t xml:space="preserve"> fresh produce agent has obtained the written approval of his principal to sell his principal's fresh produce on the credit in accordance with Rule 32.4.</w:t>
            </w:r>
          </w:p>
        </w:tc>
        <w:tc>
          <w:tcPr>
            <w:tcW w:w="6" w:type="pct"/>
            <w:tcBorders>
              <w:bottom w:val="single" w:sz="6" w:space="0" w:color="000000"/>
            </w:tcBorders>
            <w:tcMar>
              <w:top w:w="5" w:type="dxa"/>
              <w:left w:w="5" w:type="dxa"/>
              <w:bottom w:w="8" w:type="dxa"/>
              <w:right w:w="5" w:type="dxa"/>
            </w:tcMar>
            <w:hideMark/>
          </w:tcPr>
          <w:p w14:paraId="442C6F3C" w14:textId="77777777" w:rsidR="00445E06" w:rsidRPr="0011769B" w:rsidRDefault="00445E06" w:rsidP="00F72288">
            <w:pPr>
              <w:rPr>
                <w:color w:val="000000"/>
              </w:rPr>
            </w:pPr>
          </w:p>
        </w:tc>
      </w:tr>
      <w:tr w:rsidR="00445E06" w:rsidRPr="004C0EA6" w14:paraId="723EFB0F"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DD7785"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Reconciliation of trust accounts</w:t>
            </w:r>
          </w:p>
        </w:tc>
      </w:tr>
      <w:tr w:rsidR="00284C4B" w:rsidRPr="004C0EA6" w14:paraId="725A7A18"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32752B" w14:textId="77777777" w:rsidR="00445E06" w:rsidRPr="004C0EA6" w:rsidRDefault="00445E06" w:rsidP="00F72288">
            <w:pPr>
              <w:spacing w:before="40" w:after="40"/>
              <w:rPr>
                <w:color w:val="000000"/>
                <w:szCs w:val="22"/>
              </w:rPr>
            </w:pPr>
            <w:r w:rsidRPr="004C0EA6">
              <w:rPr>
                <w:rFonts w:eastAsia="Arial" w:cs="Arial"/>
                <w:color w:val="000000"/>
                <w:szCs w:val="22"/>
              </w:rPr>
              <w:t>42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C5E33D" w14:textId="77777777" w:rsidR="00445E06" w:rsidRPr="004C0EA6" w:rsidRDefault="00445E06" w:rsidP="00F72288">
            <w:pPr>
              <w:spacing w:before="40" w:after="40"/>
              <w:rPr>
                <w:color w:val="000000"/>
                <w:szCs w:val="22"/>
              </w:rPr>
            </w:pPr>
            <w:r w:rsidRPr="004C0EA6">
              <w:rPr>
                <w:rFonts w:eastAsia="Arial" w:cs="Arial"/>
                <w:color w:val="000000"/>
                <w:szCs w:val="22"/>
              </w:rPr>
              <w:t>Rule 33.1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AB754C" w14:textId="77777777" w:rsidR="00445E06" w:rsidRPr="004C0EA6" w:rsidRDefault="00445E06" w:rsidP="00F72288">
            <w:pPr>
              <w:spacing w:before="40" w:after="40"/>
              <w:rPr>
                <w:color w:val="000000"/>
                <w:szCs w:val="22"/>
              </w:rPr>
            </w:pPr>
            <w:r w:rsidRPr="004C0EA6">
              <w:rPr>
                <w:rFonts w:eastAsia="Arial" w:cs="Arial"/>
                <w:color w:val="000000"/>
                <w:szCs w:val="22"/>
              </w:rPr>
              <w:t xml:space="preserve">If, at the time of the monthly balancing of the accounting records in respect of a trust account in terms of section 19(3)(c) of the Act, it appears that it does not reconcile with the corresponding bank statements, the fresh </w:t>
            </w:r>
            <w:r w:rsidRPr="004C0EA6">
              <w:rPr>
                <w:rFonts w:eastAsia="Arial" w:cs="Arial"/>
                <w:color w:val="000000"/>
                <w:szCs w:val="22"/>
              </w:rPr>
              <w:lastRenderedPageBreak/>
              <w:t>produce agent shall forthwith report it to the Council in writing.</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BFD228" w14:textId="77777777" w:rsidR="00445E06" w:rsidRPr="004C0EA6" w:rsidRDefault="00445E06" w:rsidP="00F72288">
            <w:pPr>
              <w:spacing w:before="40"/>
              <w:rPr>
                <w:color w:val="000000"/>
                <w:szCs w:val="22"/>
              </w:rPr>
            </w:pPr>
            <w:r w:rsidRPr="004C0EA6">
              <w:rPr>
                <w:rFonts w:eastAsia="Arial" w:cs="Arial"/>
                <w:color w:val="000000"/>
                <w:szCs w:val="22"/>
              </w:rPr>
              <w:lastRenderedPageBreak/>
              <w:t xml:space="preserve">The total amount of money in the fresh produce agent’s trust banking account, trust savings or interest-bearing account may be less than the total amount of </w:t>
            </w:r>
            <w:r w:rsidRPr="004C0EA6">
              <w:rPr>
                <w:rFonts w:eastAsia="Arial" w:cs="Arial"/>
                <w:color w:val="000000"/>
                <w:szCs w:val="22"/>
              </w:rPr>
              <w:lastRenderedPageBreak/>
              <w:t>credit balances of the trust creditors.</w:t>
            </w:r>
          </w:p>
          <w:p w14:paraId="1EEE1170" w14:textId="77777777" w:rsidR="00445E06" w:rsidRPr="004C0EA6" w:rsidRDefault="00445E06" w:rsidP="00F72288">
            <w:pPr>
              <w:spacing w:before="40" w:after="40"/>
              <w:rPr>
                <w:color w:val="000000"/>
                <w:szCs w:val="22"/>
              </w:rPr>
            </w:pPr>
            <w:r w:rsidRPr="004C0EA6">
              <w:rPr>
                <w:rFonts w:eastAsia="Arial" w:cs="Arial"/>
                <w:color w:val="000000"/>
                <w:szCs w:val="22"/>
              </w:rPr>
              <w:t>This may bring about un-reconciled differences in the trust accounting records.</w:t>
            </w:r>
          </w:p>
          <w:p w14:paraId="2E1FC56A" w14:textId="77777777" w:rsidR="00445E06" w:rsidRPr="004C0EA6" w:rsidRDefault="00445E06" w:rsidP="001405A0">
            <w:pPr>
              <w:spacing w:before="40" w:after="0"/>
              <w:ind w:left="5"/>
              <w:rPr>
                <w:color w:val="000000"/>
                <w:szCs w:val="22"/>
              </w:rPr>
            </w:pPr>
            <w:r w:rsidRPr="004C0EA6">
              <w:rPr>
                <w:rFonts w:eastAsia="Arial" w:cs="Arial"/>
                <w:color w:val="000000"/>
                <w:szCs w:val="22"/>
              </w:rPr>
              <w:t>Individual trust creditors may not go into debit.</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E5312D"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lastRenderedPageBreak/>
              <w:t xml:space="preserve">Through inspection of bank statements and supporting documentation, consider whether at any given point in time the accounting records in respect of a </w:t>
            </w:r>
            <w:r w:rsidRPr="004C0EA6">
              <w:rPr>
                <w:rFonts w:eastAsia="Arial" w:cs="Arial"/>
                <w:color w:val="000000"/>
                <w:szCs w:val="22"/>
              </w:rPr>
              <w:lastRenderedPageBreak/>
              <w:t xml:space="preserve">trust account in terms of section 19(3)(c) of the Act does not reconcile to the corresponding bank statements. </w:t>
            </w:r>
          </w:p>
          <w:p w14:paraId="5A9C51A1"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If applicable, inspect supporting documentation to ensure that the fresh produce agent has reported this to the Council in writing. </w:t>
            </w:r>
          </w:p>
        </w:tc>
        <w:tc>
          <w:tcPr>
            <w:tcW w:w="6" w:type="pct"/>
            <w:tcBorders>
              <w:top w:val="single" w:sz="6" w:space="0" w:color="000000"/>
            </w:tcBorders>
            <w:tcMar>
              <w:top w:w="8" w:type="dxa"/>
              <w:left w:w="5" w:type="dxa"/>
              <w:bottom w:w="5" w:type="dxa"/>
              <w:right w:w="5" w:type="dxa"/>
            </w:tcMar>
            <w:hideMark/>
          </w:tcPr>
          <w:p w14:paraId="39F475DD" w14:textId="77777777" w:rsidR="00445E06" w:rsidRPr="004C0EA6" w:rsidRDefault="00445E06" w:rsidP="00F72288">
            <w:pPr>
              <w:rPr>
                <w:color w:val="000000"/>
              </w:rPr>
            </w:pPr>
          </w:p>
        </w:tc>
      </w:tr>
      <w:tr w:rsidR="00284C4B" w:rsidRPr="004C0EA6" w14:paraId="5853001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0AF09E" w14:textId="77777777" w:rsidR="00445E06" w:rsidRPr="004C0EA6" w:rsidRDefault="00445E06" w:rsidP="00F72288">
            <w:pPr>
              <w:spacing w:before="40" w:after="40"/>
              <w:rPr>
                <w:color w:val="000000"/>
                <w:szCs w:val="22"/>
              </w:rPr>
            </w:pPr>
            <w:r w:rsidRPr="004C0EA6">
              <w:rPr>
                <w:rFonts w:eastAsia="Arial" w:cs="Arial"/>
                <w:color w:val="000000"/>
                <w:szCs w:val="22"/>
              </w:rPr>
              <w:t>43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BDA7A8" w14:textId="77777777" w:rsidR="00445E06" w:rsidRPr="004C0EA6" w:rsidRDefault="00445E06" w:rsidP="00F72288">
            <w:pPr>
              <w:spacing w:before="40" w:after="40"/>
              <w:rPr>
                <w:color w:val="000000"/>
                <w:szCs w:val="22"/>
              </w:rPr>
            </w:pPr>
            <w:r w:rsidRPr="004C0EA6">
              <w:rPr>
                <w:rFonts w:eastAsia="Arial" w:cs="Arial"/>
                <w:color w:val="000000"/>
                <w:szCs w:val="22"/>
              </w:rPr>
              <w:t>Rule 33.8</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D58BBB" w14:textId="77777777" w:rsidR="00445E06" w:rsidRPr="004C0EA6" w:rsidRDefault="00445E06" w:rsidP="00F72288">
            <w:pPr>
              <w:rPr>
                <w:color w:val="000000"/>
                <w:szCs w:val="22"/>
              </w:rPr>
            </w:pPr>
            <w:r w:rsidRPr="004C0EA6">
              <w:rPr>
                <w:rFonts w:eastAsia="Arial" w:cs="Arial"/>
                <w:color w:val="000000"/>
                <w:szCs w:val="22"/>
              </w:rPr>
              <w:t>A fresh produce agent shall before the end of each month provide the Council with –</w:t>
            </w:r>
          </w:p>
          <w:p w14:paraId="5B5E6B83" w14:textId="7BC987F1" w:rsidR="00445E06" w:rsidRPr="004C0EA6" w:rsidRDefault="00445E06" w:rsidP="0092528F">
            <w:pPr>
              <w:pStyle w:val="ListParagraph"/>
              <w:numPr>
                <w:ilvl w:val="0"/>
                <w:numId w:val="53"/>
              </w:numPr>
              <w:spacing w:before="40" w:after="0"/>
              <w:ind w:left="360"/>
              <w:rPr>
                <w:color w:val="000000"/>
                <w:szCs w:val="22"/>
              </w:rPr>
            </w:pPr>
            <w:r w:rsidRPr="004C0EA6">
              <w:rPr>
                <w:rFonts w:eastAsia="Arial" w:cs="Arial"/>
                <w:color w:val="000000"/>
                <w:szCs w:val="22"/>
              </w:rPr>
              <w:t>a reconciliation of every trust bank account held by him as at the date referred to in section 19(3)(c) of the Act and in the form as set out in Annexure D to these rules;</w:t>
            </w:r>
          </w:p>
          <w:p w14:paraId="504F649E" w14:textId="6557CC33" w:rsidR="00445E06" w:rsidRPr="004C0EA6" w:rsidRDefault="00445E06" w:rsidP="0092528F">
            <w:pPr>
              <w:pStyle w:val="ListParagraph"/>
              <w:numPr>
                <w:ilvl w:val="0"/>
                <w:numId w:val="53"/>
              </w:numPr>
              <w:spacing w:before="40" w:after="0"/>
              <w:ind w:left="360"/>
              <w:rPr>
                <w:color w:val="000000"/>
                <w:szCs w:val="22"/>
              </w:rPr>
            </w:pPr>
            <w:r w:rsidRPr="004C0EA6">
              <w:rPr>
                <w:rFonts w:eastAsia="Arial" w:cs="Arial"/>
                <w:color w:val="000000"/>
                <w:szCs w:val="22"/>
              </w:rPr>
              <w:t>a list of outstanding trust cheques including the number and date of each cheque which has not yet been honoured; and</w:t>
            </w:r>
          </w:p>
          <w:p w14:paraId="10D3EE0C" w14:textId="202D1843" w:rsidR="00445E06" w:rsidRPr="004C0EA6" w:rsidRDefault="00445E06" w:rsidP="0092528F">
            <w:pPr>
              <w:pStyle w:val="ListParagraph"/>
              <w:numPr>
                <w:ilvl w:val="0"/>
                <w:numId w:val="53"/>
              </w:numPr>
              <w:spacing w:before="40" w:after="0"/>
              <w:ind w:left="360"/>
              <w:rPr>
                <w:color w:val="000000"/>
                <w:szCs w:val="22"/>
              </w:rPr>
            </w:pPr>
            <w:r w:rsidRPr="004C0EA6">
              <w:rPr>
                <w:rFonts w:eastAsia="Arial" w:cs="Arial"/>
                <w:color w:val="000000"/>
                <w:szCs w:val="22"/>
              </w:rPr>
              <w:t>a copy of the last page of the bank statement of every trust bank account that is being held by him.</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60045F"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33.1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948B53" w14:textId="36355154" w:rsidR="00445E06" w:rsidRPr="000023F9"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supporting documentation to </w:t>
            </w:r>
            <w:r w:rsidR="0011769B">
              <w:rPr>
                <w:rFonts w:eastAsia="Arial" w:cs="Arial"/>
                <w:color w:val="000000"/>
                <w:szCs w:val="22"/>
              </w:rPr>
              <w:t>consider whether</w:t>
            </w:r>
            <w:r w:rsidRPr="0011769B">
              <w:rPr>
                <w:rFonts w:eastAsia="Arial" w:cs="Arial"/>
                <w:color w:val="000000"/>
                <w:szCs w:val="22"/>
              </w:rPr>
              <w:t xml:space="preserve"> the fresh produce agent has complied with </w:t>
            </w:r>
            <w:r w:rsidRPr="000023F9">
              <w:rPr>
                <w:rFonts w:eastAsia="Arial" w:cs="Arial"/>
                <w:color w:val="000000"/>
                <w:szCs w:val="22"/>
              </w:rPr>
              <w:t>Rule 33.8.</w:t>
            </w:r>
          </w:p>
        </w:tc>
        <w:tc>
          <w:tcPr>
            <w:tcW w:w="6" w:type="pct"/>
            <w:tcBorders>
              <w:bottom w:val="single" w:sz="6" w:space="0" w:color="000000"/>
            </w:tcBorders>
            <w:tcMar>
              <w:top w:w="5" w:type="dxa"/>
              <w:left w:w="5" w:type="dxa"/>
              <w:bottom w:w="8" w:type="dxa"/>
              <w:right w:w="5" w:type="dxa"/>
            </w:tcMar>
            <w:hideMark/>
          </w:tcPr>
          <w:p w14:paraId="78B1CEAF" w14:textId="77777777" w:rsidR="00445E06" w:rsidRPr="000023F9" w:rsidRDefault="00445E06" w:rsidP="00F72288">
            <w:pPr>
              <w:rPr>
                <w:color w:val="000000"/>
              </w:rPr>
            </w:pPr>
          </w:p>
        </w:tc>
      </w:tr>
      <w:tr w:rsidR="00445E06" w:rsidRPr="004C0EA6" w14:paraId="22B427B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385226"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Winding-up of trust accounts</w:t>
            </w:r>
            <w:r w:rsidRPr="004C0EA6">
              <w:rPr>
                <w:rFonts w:eastAsia="Arial" w:cs="Arial"/>
                <w:color w:val="000000"/>
                <w:szCs w:val="22"/>
                <w:vertAlign w:val="superscript"/>
              </w:rPr>
              <w:footnoteReference w:id="36"/>
            </w:r>
          </w:p>
        </w:tc>
      </w:tr>
      <w:tr w:rsidR="00284C4B" w:rsidRPr="004C0EA6" w14:paraId="356320BA"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4645BE4" w14:textId="77777777" w:rsidR="00445E06" w:rsidRPr="004C0EA6" w:rsidRDefault="00445E06" w:rsidP="00F72288">
            <w:pPr>
              <w:spacing w:before="40" w:after="40"/>
              <w:rPr>
                <w:color w:val="000000"/>
                <w:szCs w:val="22"/>
              </w:rPr>
            </w:pPr>
            <w:r w:rsidRPr="004C0EA6">
              <w:rPr>
                <w:rFonts w:eastAsia="Arial" w:cs="Arial"/>
                <w:color w:val="000000"/>
                <w:szCs w:val="22"/>
              </w:rPr>
              <w:t>44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262473" w14:textId="77777777" w:rsidR="00445E06" w:rsidRPr="004C0EA6" w:rsidRDefault="00445E06" w:rsidP="00F72288">
            <w:pPr>
              <w:spacing w:before="40" w:after="40"/>
              <w:rPr>
                <w:color w:val="000000"/>
                <w:szCs w:val="22"/>
              </w:rPr>
            </w:pPr>
            <w:r w:rsidRPr="004C0EA6">
              <w:rPr>
                <w:rFonts w:eastAsia="Arial" w:cs="Arial"/>
                <w:color w:val="000000"/>
                <w:szCs w:val="22"/>
              </w:rPr>
              <w:t>Rule 34.1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513BE6" w14:textId="77777777" w:rsidR="00445E06" w:rsidRPr="004C0EA6" w:rsidRDefault="00445E06" w:rsidP="00535399">
            <w:pPr>
              <w:spacing w:before="40" w:after="0"/>
              <w:rPr>
                <w:color w:val="000000"/>
                <w:szCs w:val="22"/>
              </w:rPr>
            </w:pPr>
            <w:r w:rsidRPr="004C0EA6">
              <w:rPr>
                <w:rFonts w:eastAsia="Arial" w:cs="Arial"/>
                <w:color w:val="000000"/>
                <w:szCs w:val="22"/>
              </w:rPr>
              <w:t xml:space="preserve">If the fidelity fund certificate of a fresh produce </w:t>
            </w:r>
            <w:r w:rsidRPr="004C0EA6">
              <w:rPr>
                <w:rFonts w:eastAsia="Arial" w:cs="Arial"/>
                <w:color w:val="000000"/>
                <w:szCs w:val="22"/>
              </w:rPr>
              <w:lastRenderedPageBreak/>
              <w:t>agent has been withdrawn by the Council or he otherwise terminates his business as a fresh produce agent, he shall forthwith request the bank at which his trust account is kept, to suspend all payments from such trust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73C483"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46CD41"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 the instance where the fidelity </w:t>
            </w:r>
            <w:r w:rsidRPr="004C0EA6">
              <w:rPr>
                <w:rFonts w:eastAsia="Arial" w:cs="Arial"/>
                <w:color w:val="000000"/>
                <w:szCs w:val="22"/>
              </w:rPr>
              <w:lastRenderedPageBreak/>
              <w:t xml:space="preserve">fund certificate of a fresh produce agent has been withdrawn by the Council or he otherwise terminates his business as a fresh produce agent, inspect the supporting documentation to ensure that the fresh produce agent’s has requested the bank at which his trust account is kept, to suspend all payments from such trust account. </w:t>
            </w:r>
          </w:p>
        </w:tc>
        <w:tc>
          <w:tcPr>
            <w:tcW w:w="6" w:type="pct"/>
            <w:tcBorders>
              <w:top w:val="single" w:sz="6" w:space="0" w:color="000000"/>
            </w:tcBorders>
            <w:tcMar>
              <w:top w:w="8" w:type="dxa"/>
              <w:left w:w="5" w:type="dxa"/>
              <w:bottom w:w="5" w:type="dxa"/>
              <w:right w:w="5" w:type="dxa"/>
            </w:tcMar>
            <w:hideMark/>
          </w:tcPr>
          <w:p w14:paraId="4D3CED29" w14:textId="77777777" w:rsidR="00445E06" w:rsidRPr="004C0EA6" w:rsidRDefault="00445E06" w:rsidP="00F72288">
            <w:pPr>
              <w:rPr>
                <w:color w:val="000000"/>
              </w:rPr>
            </w:pPr>
          </w:p>
        </w:tc>
      </w:tr>
      <w:tr w:rsidR="00284C4B" w:rsidRPr="004C0EA6" w14:paraId="717F622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EB4973" w14:textId="77777777" w:rsidR="00445E06" w:rsidRPr="004C0EA6" w:rsidRDefault="00445E06" w:rsidP="00F72288">
            <w:pPr>
              <w:spacing w:before="40" w:after="40"/>
              <w:rPr>
                <w:color w:val="000000"/>
                <w:szCs w:val="22"/>
              </w:rPr>
            </w:pPr>
            <w:r w:rsidRPr="004C0EA6">
              <w:rPr>
                <w:rFonts w:eastAsia="Arial" w:cs="Arial"/>
                <w:color w:val="000000"/>
                <w:szCs w:val="22"/>
              </w:rPr>
              <w:t>45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6D9E5C" w14:textId="77777777" w:rsidR="00445E06" w:rsidRPr="004C0EA6" w:rsidRDefault="00445E06" w:rsidP="00F72288">
            <w:pPr>
              <w:spacing w:before="40" w:after="40"/>
              <w:rPr>
                <w:color w:val="000000"/>
                <w:szCs w:val="22"/>
              </w:rPr>
            </w:pPr>
            <w:r w:rsidRPr="004C0EA6">
              <w:rPr>
                <w:rFonts w:eastAsia="Arial" w:cs="Arial"/>
                <w:color w:val="000000"/>
                <w:szCs w:val="22"/>
              </w:rPr>
              <w:t>Rule 34.2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612A9B" w14:textId="77777777" w:rsidR="00445E06" w:rsidRPr="004C0EA6" w:rsidRDefault="00445E06" w:rsidP="00F72288">
            <w:pPr>
              <w:rPr>
                <w:color w:val="000000"/>
                <w:szCs w:val="22"/>
              </w:rPr>
            </w:pPr>
            <w:r w:rsidRPr="004C0EA6">
              <w:rPr>
                <w:rFonts w:eastAsia="Arial" w:cs="Arial"/>
                <w:color w:val="000000"/>
                <w:szCs w:val="22"/>
              </w:rPr>
              <w:t>Such fresh produce agent shall—</w:t>
            </w:r>
          </w:p>
          <w:p w14:paraId="25AC4777" w14:textId="404DF3E6" w:rsidR="00445E06" w:rsidRPr="004C0EA6" w:rsidRDefault="00445E06" w:rsidP="0092528F">
            <w:pPr>
              <w:pStyle w:val="ListParagraph"/>
              <w:numPr>
                <w:ilvl w:val="0"/>
                <w:numId w:val="54"/>
              </w:numPr>
              <w:ind w:left="360"/>
              <w:rPr>
                <w:color w:val="000000"/>
                <w:szCs w:val="22"/>
              </w:rPr>
            </w:pPr>
            <w:r w:rsidRPr="004C0EA6">
              <w:rPr>
                <w:rFonts w:eastAsia="Arial" w:cs="Arial"/>
                <w:color w:val="000000"/>
                <w:szCs w:val="22"/>
              </w:rPr>
              <w:t>not later th</w:t>
            </w:r>
            <w:r w:rsidR="004E7A85" w:rsidRPr="004C0EA6">
              <w:rPr>
                <w:rFonts w:eastAsia="Arial" w:cs="Arial"/>
                <w:color w:val="000000"/>
                <w:szCs w:val="22"/>
              </w:rPr>
              <w:t>a</w:t>
            </w:r>
            <w:r w:rsidRPr="004C0EA6">
              <w:rPr>
                <w:rFonts w:eastAsia="Arial" w:cs="Arial"/>
                <w:color w:val="000000"/>
                <w:szCs w:val="22"/>
              </w:rPr>
              <w:t>n the first business day following the date on which he made the request concerned, notify the Council thereof per telegram or fax; and</w:t>
            </w:r>
          </w:p>
          <w:p w14:paraId="5D3E5AD3" w14:textId="042BD4B9" w:rsidR="00445E06" w:rsidRPr="004C0EA6" w:rsidRDefault="00445E06" w:rsidP="0092528F">
            <w:pPr>
              <w:pStyle w:val="ListParagraph"/>
              <w:numPr>
                <w:ilvl w:val="0"/>
                <w:numId w:val="54"/>
              </w:numPr>
              <w:ind w:left="360"/>
              <w:rPr>
                <w:color w:val="000000"/>
                <w:szCs w:val="22"/>
              </w:rPr>
            </w:pPr>
            <w:r w:rsidRPr="004C0EA6">
              <w:rPr>
                <w:rFonts w:eastAsia="Arial" w:cs="Arial"/>
                <w:color w:val="000000"/>
                <w:szCs w:val="22"/>
              </w:rPr>
              <w:t>if his business is terminated for any reason other than the withdrawal of his fidelity fund certificate—</w:t>
            </w:r>
          </w:p>
          <w:p w14:paraId="3C2F2C24" w14:textId="77777777" w:rsidR="00445E06" w:rsidRPr="004C0EA6" w:rsidRDefault="00445E06" w:rsidP="00F72288">
            <w:pPr>
              <w:rPr>
                <w:color w:val="000000"/>
                <w:szCs w:val="22"/>
              </w:rPr>
            </w:pPr>
            <w:r w:rsidRPr="004C0EA6">
              <w:rPr>
                <w:rFonts w:eastAsia="Arial" w:cs="Arial"/>
                <w:color w:val="000000"/>
                <w:szCs w:val="22"/>
              </w:rPr>
              <w:t>(i) notify the Council thereof by telegram or fax not later than the first business day following the date on which he performed his last activity as an agent; and</w:t>
            </w:r>
          </w:p>
          <w:p w14:paraId="78BD3299" w14:textId="77777777" w:rsidR="00445E06" w:rsidRPr="004C0EA6" w:rsidRDefault="00445E06" w:rsidP="003308E5">
            <w:pPr>
              <w:spacing w:before="40" w:after="0"/>
              <w:rPr>
                <w:color w:val="000000"/>
                <w:szCs w:val="22"/>
              </w:rPr>
            </w:pPr>
            <w:r w:rsidRPr="004C0EA6">
              <w:rPr>
                <w:rFonts w:eastAsia="Arial" w:cs="Arial"/>
                <w:color w:val="000000"/>
                <w:szCs w:val="22"/>
              </w:rPr>
              <w:t>(ii) return the fidelity fund certificate issued to him, to the Council within 30 days of such date.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4B0967"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B4649A" w14:textId="367DDC3B" w:rsidR="00445E06" w:rsidRPr="000023F9"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 xml:space="preserve">Through enquiries and inspection of supporting documentation </w:t>
            </w:r>
            <w:r w:rsidR="0011769B">
              <w:rPr>
                <w:rFonts w:eastAsia="Arial" w:cs="Arial"/>
                <w:color w:val="000000"/>
                <w:szCs w:val="22"/>
              </w:rPr>
              <w:t>consider whether</w:t>
            </w:r>
            <w:r w:rsidRPr="0011769B">
              <w:rPr>
                <w:rFonts w:eastAsia="Arial" w:cs="Arial"/>
                <w:color w:val="000000"/>
                <w:szCs w:val="22"/>
              </w:rPr>
              <w:t xml:space="preserve"> the fresh produce agent has notified the Council as required by Rule 34.2. </w:t>
            </w:r>
          </w:p>
          <w:p w14:paraId="2D84138E" w14:textId="77777777" w:rsidR="00445E06" w:rsidRPr="009C7244" w:rsidRDefault="00445E06" w:rsidP="0092528F">
            <w:pPr>
              <w:pStyle w:val="ListParagraph"/>
              <w:numPr>
                <w:ilvl w:val="0"/>
                <w:numId w:val="63"/>
              </w:numPr>
              <w:spacing w:before="40"/>
              <w:ind w:left="360"/>
              <w:rPr>
                <w:color w:val="000000"/>
                <w:szCs w:val="22"/>
              </w:rPr>
            </w:pPr>
            <w:r w:rsidRPr="000023F9">
              <w:rPr>
                <w:rFonts w:eastAsia="Arial" w:cs="Arial"/>
                <w:color w:val="000000"/>
                <w:szCs w:val="22"/>
              </w:rPr>
              <w:t>If applica</w:t>
            </w:r>
            <w:r w:rsidRPr="00F9794A">
              <w:rPr>
                <w:rFonts w:eastAsia="Arial" w:cs="Arial"/>
                <w:color w:val="000000"/>
                <w:szCs w:val="22"/>
              </w:rPr>
              <w:t>ble, ensure that the fresh produce agent has returned the fidelity fund certificate to the Council within 30 days of the first business day following the date which he performed his last activity as an agent.</w:t>
            </w:r>
            <w:r w:rsidRPr="009C7244">
              <w:rPr>
                <w:rFonts w:eastAsia="Arial" w:cs="Arial"/>
                <w:color w:val="B5082E"/>
                <w:szCs w:val="22"/>
              </w:rPr>
              <w:t xml:space="preserve"> </w:t>
            </w:r>
          </w:p>
        </w:tc>
        <w:tc>
          <w:tcPr>
            <w:tcW w:w="6" w:type="pct"/>
            <w:tcMar>
              <w:top w:w="5" w:type="dxa"/>
              <w:left w:w="5" w:type="dxa"/>
              <w:bottom w:w="5" w:type="dxa"/>
              <w:right w:w="5" w:type="dxa"/>
            </w:tcMar>
            <w:hideMark/>
          </w:tcPr>
          <w:p w14:paraId="3EEEFD7C" w14:textId="77777777" w:rsidR="00445E06" w:rsidRPr="007B1C72" w:rsidRDefault="00445E06" w:rsidP="00F72288">
            <w:pPr>
              <w:rPr>
                <w:color w:val="000000"/>
              </w:rPr>
            </w:pPr>
          </w:p>
        </w:tc>
      </w:tr>
      <w:tr w:rsidR="00284C4B" w:rsidRPr="004C0EA6" w14:paraId="5F4E1B0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E53F6B" w14:textId="77777777" w:rsidR="00445E06" w:rsidRPr="004C0EA6" w:rsidRDefault="00445E06" w:rsidP="00F72288">
            <w:pPr>
              <w:spacing w:before="40" w:after="40"/>
              <w:rPr>
                <w:color w:val="000000"/>
                <w:szCs w:val="22"/>
              </w:rPr>
            </w:pPr>
            <w:r w:rsidRPr="004C0EA6">
              <w:rPr>
                <w:rFonts w:eastAsia="Arial" w:cs="Arial"/>
                <w:color w:val="000000"/>
                <w:szCs w:val="22"/>
              </w:rPr>
              <w:t>46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BED032" w14:textId="77777777" w:rsidR="00445E06" w:rsidRPr="004C0EA6" w:rsidRDefault="00445E06" w:rsidP="00F72288">
            <w:pPr>
              <w:spacing w:before="40" w:after="40"/>
              <w:rPr>
                <w:color w:val="000000"/>
                <w:szCs w:val="22"/>
              </w:rPr>
            </w:pPr>
            <w:r w:rsidRPr="004C0EA6">
              <w:rPr>
                <w:rFonts w:eastAsia="Arial" w:cs="Arial"/>
                <w:color w:val="000000"/>
                <w:szCs w:val="22"/>
              </w:rPr>
              <w:t>Rule 34.3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4616AF" w14:textId="77777777" w:rsidR="00445E06" w:rsidRPr="004C0EA6" w:rsidRDefault="00445E06" w:rsidP="00F72288">
            <w:pPr>
              <w:rPr>
                <w:color w:val="000000"/>
                <w:szCs w:val="22"/>
              </w:rPr>
            </w:pPr>
            <w:r w:rsidRPr="004C0EA6">
              <w:rPr>
                <w:rFonts w:eastAsia="Arial" w:cs="Arial"/>
                <w:color w:val="000000"/>
                <w:szCs w:val="22"/>
              </w:rPr>
              <w:t xml:space="preserve">A fresh produce agent who thus suspended payments from his trust account shall forthwith, </w:t>
            </w:r>
            <w:r w:rsidRPr="004C0EA6">
              <w:rPr>
                <w:rFonts w:eastAsia="Arial" w:cs="Arial"/>
                <w:color w:val="000000"/>
                <w:szCs w:val="22"/>
              </w:rPr>
              <w:lastRenderedPageBreak/>
              <w:t>for the purposes of the balancing of his accounting records in terms of section 18(4) of the Act –</w:t>
            </w:r>
          </w:p>
          <w:p w14:paraId="35E10F9E" w14:textId="69853784" w:rsidR="00445E06" w:rsidRPr="004C0EA6" w:rsidRDefault="00445E06" w:rsidP="0092528F">
            <w:pPr>
              <w:pStyle w:val="ListParagraph"/>
              <w:numPr>
                <w:ilvl w:val="0"/>
                <w:numId w:val="55"/>
              </w:numPr>
              <w:spacing w:before="40" w:after="40"/>
              <w:ind w:left="360"/>
              <w:rPr>
                <w:color w:val="000000"/>
                <w:szCs w:val="22"/>
              </w:rPr>
            </w:pPr>
            <w:r w:rsidRPr="004C0EA6">
              <w:rPr>
                <w:rFonts w:eastAsia="Arial" w:cs="Arial"/>
                <w:color w:val="000000"/>
                <w:szCs w:val="22"/>
              </w:rPr>
              <w:t>collect all amounts due to him for the credit of his trust account, and deposit it in the relevant cheque account;</w:t>
            </w:r>
          </w:p>
          <w:p w14:paraId="1620E449" w14:textId="6F1C606E" w:rsidR="00445E06" w:rsidRPr="004C0EA6" w:rsidRDefault="00445E06" w:rsidP="0092528F">
            <w:pPr>
              <w:pStyle w:val="ListParagraph"/>
              <w:numPr>
                <w:ilvl w:val="0"/>
                <w:numId w:val="55"/>
              </w:numPr>
              <w:spacing w:before="40" w:after="0"/>
              <w:ind w:left="360"/>
              <w:rPr>
                <w:color w:val="000000"/>
                <w:szCs w:val="22"/>
              </w:rPr>
            </w:pPr>
            <w:r w:rsidRPr="004C0EA6">
              <w:rPr>
                <w:rFonts w:eastAsia="Arial" w:cs="Arial"/>
                <w:color w:val="000000"/>
                <w:szCs w:val="22"/>
              </w:rPr>
              <w:t xml:space="preserve">transfer the balance in any savings or </w:t>
            </w:r>
            <w:r w:rsidR="000040B7" w:rsidRPr="004C0EA6">
              <w:rPr>
                <w:rFonts w:eastAsia="Arial" w:cs="Arial"/>
                <w:color w:val="000000"/>
                <w:szCs w:val="22"/>
              </w:rPr>
              <w:t>interest-bearing</w:t>
            </w:r>
            <w:r w:rsidRPr="004C0EA6">
              <w:rPr>
                <w:rFonts w:eastAsia="Arial" w:cs="Arial"/>
                <w:color w:val="000000"/>
                <w:szCs w:val="22"/>
              </w:rPr>
              <w:t xml:space="preserve"> account referred to in rule 28.4, to the relevant cheque account;</w:t>
            </w:r>
          </w:p>
          <w:p w14:paraId="06E28DBA" w14:textId="40BBE1F6" w:rsidR="00445E06" w:rsidRPr="004C0EA6" w:rsidRDefault="00445E06" w:rsidP="0092528F">
            <w:pPr>
              <w:pStyle w:val="ListParagraph"/>
              <w:numPr>
                <w:ilvl w:val="0"/>
                <w:numId w:val="55"/>
              </w:numPr>
              <w:spacing w:before="40" w:after="0"/>
              <w:ind w:left="360"/>
              <w:rPr>
                <w:color w:val="000000"/>
                <w:szCs w:val="22"/>
              </w:rPr>
            </w:pPr>
            <w:r w:rsidRPr="004C0EA6">
              <w:rPr>
                <w:rFonts w:eastAsia="Arial" w:cs="Arial"/>
                <w:color w:val="000000"/>
                <w:szCs w:val="22"/>
              </w:rPr>
              <w:t>compile all outstanding statements referred to in rule 26.1; and</w:t>
            </w:r>
          </w:p>
          <w:p w14:paraId="3C63DDCE" w14:textId="6755327A" w:rsidR="00445E06" w:rsidRPr="004C0EA6" w:rsidRDefault="00445E06" w:rsidP="0092528F">
            <w:pPr>
              <w:pStyle w:val="ListParagraph"/>
              <w:numPr>
                <w:ilvl w:val="0"/>
                <w:numId w:val="55"/>
              </w:numPr>
              <w:spacing w:before="40" w:after="0"/>
              <w:ind w:left="360"/>
              <w:rPr>
                <w:color w:val="000000"/>
                <w:szCs w:val="22"/>
              </w:rPr>
            </w:pPr>
            <w:r w:rsidRPr="004C0EA6">
              <w:rPr>
                <w:rFonts w:eastAsia="Arial" w:cs="Arial"/>
                <w:color w:val="000000"/>
                <w:szCs w:val="22"/>
              </w:rPr>
              <w:t>reconcile the accounting records relating to his trust account to reflect the state of affairs at the stage on which payments therefrom have been suspended.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40FB61"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F8A661" w14:textId="15769FAC" w:rsidR="00445E06" w:rsidRPr="0011769B"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11769B">
              <w:rPr>
                <w:rFonts w:eastAsia="Arial" w:cs="Arial"/>
                <w:color w:val="000000"/>
                <w:szCs w:val="22"/>
              </w:rPr>
              <w:t xml:space="preserve">consider </w:t>
            </w:r>
            <w:r w:rsidR="0011769B">
              <w:rPr>
                <w:rFonts w:eastAsia="Arial" w:cs="Arial"/>
                <w:color w:val="000000"/>
                <w:szCs w:val="22"/>
              </w:rPr>
              <w:lastRenderedPageBreak/>
              <w:t>whether</w:t>
            </w:r>
            <w:r w:rsidRPr="0011769B">
              <w:rPr>
                <w:rFonts w:eastAsia="Arial" w:cs="Arial"/>
                <w:color w:val="000000"/>
                <w:szCs w:val="22"/>
              </w:rPr>
              <w:t xml:space="preserve"> the fresh produce agent has complied with Rule 34.3.</w:t>
            </w:r>
          </w:p>
        </w:tc>
        <w:tc>
          <w:tcPr>
            <w:tcW w:w="6" w:type="pct"/>
            <w:tcMar>
              <w:top w:w="5" w:type="dxa"/>
              <w:left w:w="5" w:type="dxa"/>
              <w:bottom w:w="5" w:type="dxa"/>
              <w:right w:w="5" w:type="dxa"/>
            </w:tcMar>
            <w:hideMark/>
          </w:tcPr>
          <w:p w14:paraId="4713D7E4" w14:textId="77777777" w:rsidR="00445E06" w:rsidRPr="000023F9" w:rsidRDefault="00445E06" w:rsidP="00F72288">
            <w:pPr>
              <w:rPr>
                <w:color w:val="000000"/>
              </w:rPr>
            </w:pPr>
          </w:p>
        </w:tc>
      </w:tr>
      <w:tr w:rsidR="00284C4B" w:rsidRPr="004C0EA6" w14:paraId="36CE9C7B"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6F7CCF" w14:textId="77777777" w:rsidR="00445E06" w:rsidRPr="004C0EA6" w:rsidRDefault="00445E06" w:rsidP="00F72288">
            <w:pPr>
              <w:spacing w:before="40" w:after="40"/>
              <w:rPr>
                <w:color w:val="000000"/>
                <w:szCs w:val="22"/>
              </w:rPr>
            </w:pPr>
            <w:r w:rsidRPr="004C0EA6">
              <w:rPr>
                <w:rFonts w:eastAsia="Arial" w:cs="Arial"/>
                <w:color w:val="000000"/>
                <w:szCs w:val="22"/>
              </w:rPr>
              <w:t>47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1403EB" w14:textId="77777777" w:rsidR="00445E06" w:rsidRPr="004C0EA6" w:rsidRDefault="00445E06" w:rsidP="00F72288">
            <w:pPr>
              <w:spacing w:before="40" w:after="40"/>
              <w:rPr>
                <w:color w:val="000000"/>
                <w:szCs w:val="22"/>
              </w:rPr>
            </w:pPr>
            <w:r w:rsidRPr="004C0EA6">
              <w:rPr>
                <w:rFonts w:eastAsia="Arial" w:cs="Arial"/>
                <w:color w:val="000000"/>
                <w:szCs w:val="22"/>
              </w:rPr>
              <w:t>Rule 34.4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E7055F" w14:textId="77777777" w:rsidR="00445E06" w:rsidRPr="004C0EA6" w:rsidRDefault="00445E06" w:rsidP="00F72288">
            <w:pPr>
              <w:rPr>
                <w:color w:val="000000"/>
                <w:szCs w:val="22"/>
              </w:rPr>
            </w:pPr>
            <w:r w:rsidRPr="004C0EA6">
              <w:rPr>
                <w:rFonts w:eastAsia="Arial" w:cs="Arial"/>
                <w:color w:val="000000"/>
                <w:szCs w:val="22"/>
              </w:rPr>
              <w:t>A reconciliation in terms of rule 34.3 (d) shall reflect the following particulars:</w:t>
            </w:r>
          </w:p>
          <w:p w14:paraId="15C5CD6E" w14:textId="77777777" w:rsidR="00445E06" w:rsidRPr="004C0EA6" w:rsidRDefault="00445E06" w:rsidP="00F72288">
            <w:pPr>
              <w:rPr>
                <w:color w:val="000000"/>
                <w:szCs w:val="22"/>
              </w:rPr>
            </w:pPr>
            <w:r w:rsidRPr="004C0EA6">
              <w:rPr>
                <w:rFonts w:eastAsia="Arial" w:cs="Arial"/>
                <w:color w:val="000000"/>
                <w:szCs w:val="22"/>
              </w:rPr>
              <w:t>34.4.1 The amount standing to the credit of the trust account concerned as made up of—</w:t>
            </w:r>
          </w:p>
          <w:p w14:paraId="6066A61D" w14:textId="5018869B" w:rsidR="00445E06" w:rsidRPr="004C0EA6" w:rsidRDefault="00445E06" w:rsidP="0092528F">
            <w:pPr>
              <w:pStyle w:val="ListParagraph"/>
              <w:numPr>
                <w:ilvl w:val="4"/>
                <w:numId w:val="56"/>
              </w:numPr>
              <w:spacing w:after="40"/>
              <w:ind w:left="360"/>
              <w:rPr>
                <w:color w:val="000000"/>
                <w:szCs w:val="22"/>
              </w:rPr>
            </w:pPr>
            <w:r w:rsidRPr="004C0EA6">
              <w:rPr>
                <w:rFonts w:eastAsia="Arial" w:cs="Arial"/>
                <w:color w:val="000000"/>
                <w:szCs w:val="22"/>
              </w:rPr>
              <w:t>the balance of the relevant cheque account;</w:t>
            </w:r>
          </w:p>
          <w:p w14:paraId="5CFF865E" w14:textId="1816E02D" w:rsidR="00445E06" w:rsidRPr="004C0EA6" w:rsidRDefault="00445E06" w:rsidP="0092528F">
            <w:pPr>
              <w:pStyle w:val="ListParagraph"/>
              <w:numPr>
                <w:ilvl w:val="4"/>
                <w:numId w:val="56"/>
              </w:numPr>
              <w:spacing w:after="40"/>
              <w:ind w:left="360"/>
              <w:rPr>
                <w:color w:val="000000"/>
                <w:szCs w:val="22"/>
              </w:rPr>
            </w:pPr>
            <w:r w:rsidRPr="004C0EA6">
              <w:rPr>
                <w:rFonts w:eastAsia="Arial" w:cs="Arial"/>
                <w:color w:val="000000"/>
                <w:szCs w:val="22"/>
              </w:rPr>
              <w:t>the balance of any savings or other interest-bearing account referred to in rule 31.4 that has not yet been transferred to the relevant cheque account in terms of rule 34.3 (b);</w:t>
            </w:r>
          </w:p>
          <w:p w14:paraId="51D2AA33" w14:textId="72950089" w:rsidR="00445E06" w:rsidRPr="004C0EA6" w:rsidRDefault="00445E06" w:rsidP="0092528F">
            <w:pPr>
              <w:pStyle w:val="ListParagraph"/>
              <w:numPr>
                <w:ilvl w:val="4"/>
                <w:numId w:val="56"/>
              </w:numPr>
              <w:spacing w:after="40"/>
              <w:ind w:left="360"/>
              <w:rPr>
                <w:color w:val="000000"/>
                <w:szCs w:val="22"/>
              </w:rPr>
            </w:pPr>
            <w:r w:rsidRPr="004C0EA6">
              <w:rPr>
                <w:rFonts w:eastAsia="Arial" w:cs="Arial"/>
                <w:color w:val="000000"/>
                <w:szCs w:val="22"/>
              </w:rPr>
              <w:t xml:space="preserve">the proceeds of the sale of fresh produce that has already been received but not yet </w:t>
            </w:r>
            <w:r w:rsidRPr="004C0EA6">
              <w:rPr>
                <w:rFonts w:eastAsia="Arial" w:cs="Arial"/>
                <w:color w:val="000000"/>
                <w:szCs w:val="22"/>
              </w:rPr>
              <w:lastRenderedPageBreak/>
              <w:t>been deposited in the relevant cheque account; and</w:t>
            </w:r>
          </w:p>
          <w:p w14:paraId="19D84F81" w14:textId="1EC67EBC" w:rsidR="00445E06" w:rsidRPr="004C0EA6" w:rsidRDefault="00445E06" w:rsidP="0092528F">
            <w:pPr>
              <w:pStyle w:val="ListParagraph"/>
              <w:numPr>
                <w:ilvl w:val="4"/>
                <w:numId w:val="56"/>
              </w:numPr>
              <w:spacing w:after="40"/>
              <w:ind w:left="360"/>
              <w:rPr>
                <w:color w:val="000000"/>
                <w:szCs w:val="22"/>
              </w:rPr>
            </w:pPr>
            <w:r w:rsidRPr="004C0EA6">
              <w:rPr>
                <w:rFonts w:eastAsia="Arial" w:cs="Arial"/>
                <w:color w:val="000000"/>
                <w:szCs w:val="22"/>
              </w:rPr>
              <w:t>the proceeds of the sale of fresh produce that has not yet been collected in terms of rule 34.3 (a).</w:t>
            </w:r>
          </w:p>
          <w:p w14:paraId="1A6ECDB3" w14:textId="77777777" w:rsidR="00445E06" w:rsidRPr="004C0EA6" w:rsidRDefault="00445E06" w:rsidP="00F72288">
            <w:pPr>
              <w:rPr>
                <w:color w:val="000000"/>
                <w:szCs w:val="22"/>
              </w:rPr>
            </w:pPr>
            <w:r w:rsidRPr="004C0EA6">
              <w:rPr>
                <w:rFonts w:eastAsia="Arial" w:cs="Arial"/>
                <w:color w:val="000000"/>
                <w:szCs w:val="22"/>
              </w:rPr>
              <w:t>34.4.2. The amount that has still to be paid out of the trust account concerned in terms of the Act and these rules, as made up of –</w:t>
            </w:r>
          </w:p>
          <w:p w14:paraId="27D60A98" w14:textId="0EFE15EC" w:rsidR="00445E06" w:rsidRPr="004C0EA6" w:rsidRDefault="00445E06" w:rsidP="0092528F">
            <w:pPr>
              <w:pStyle w:val="ListParagraph"/>
              <w:numPr>
                <w:ilvl w:val="4"/>
                <w:numId w:val="57"/>
              </w:numPr>
              <w:spacing w:after="40"/>
              <w:ind w:left="360"/>
              <w:rPr>
                <w:color w:val="000000"/>
                <w:szCs w:val="22"/>
              </w:rPr>
            </w:pPr>
            <w:r w:rsidRPr="004C0EA6">
              <w:rPr>
                <w:rFonts w:eastAsia="Arial" w:cs="Arial"/>
                <w:color w:val="000000"/>
                <w:szCs w:val="22"/>
              </w:rPr>
              <w:t>cheques that have already been drawn on the relevant cheque account but have not yet been cashed;</w:t>
            </w:r>
          </w:p>
          <w:p w14:paraId="59613665" w14:textId="5245B03F" w:rsidR="00445E06" w:rsidRPr="004C0EA6" w:rsidRDefault="00445E06" w:rsidP="0092528F">
            <w:pPr>
              <w:pStyle w:val="ListParagraph"/>
              <w:numPr>
                <w:ilvl w:val="4"/>
                <w:numId w:val="57"/>
              </w:numPr>
              <w:spacing w:after="40"/>
              <w:ind w:left="360"/>
              <w:rPr>
                <w:color w:val="000000"/>
                <w:szCs w:val="22"/>
              </w:rPr>
            </w:pPr>
            <w:r w:rsidRPr="004C0EA6">
              <w:rPr>
                <w:rFonts w:eastAsia="Arial" w:cs="Arial"/>
                <w:color w:val="000000"/>
                <w:szCs w:val="22"/>
              </w:rPr>
              <w:t>the amounts payable to principals by virtue of statements issued or still to be issued in terms of rule 26.1;</w:t>
            </w:r>
          </w:p>
          <w:p w14:paraId="01709DFB" w14:textId="22574782" w:rsidR="00445E06" w:rsidRPr="004C0EA6" w:rsidRDefault="00445E06" w:rsidP="0092528F">
            <w:pPr>
              <w:pStyle w:val="ListParagraph"/>
              <w:numPr>
                <w:ilvl w:val="4"/>
                <w:numId w:val="57"/>
              </w:numPr>
              <w:spacing w:after="40"/>
              <w:ind w:left="360"/>
              <w:rPr>
                <w:color w:val="000000"/>
                <w:szCs w:val="22"/>
              </w:rPr>
            </w:pPr>
            <w:r w:rsidRPr="004C0EA6">
              <w:rPr>
                <w:rFonts w:eastAsia="Arial" w:cs="Arial"/>
                <w:color w:val="000000"/>
                <w:szCs w:val="22"/>
              </w:rPr>
              <w:t>the respective amounts which, by virtue of documentary proof referred to in rule 34.3, are payable to the fresh produce agent concerned in respect of–</w:t>
            </w:r>
          </w:p>
          <w:p w14:paraId="58695F21" w14:textId="4DD05754" w:rsidR="00445E06" w:rsidRPr="004C0EA6" w:rsidRDefault="00445E06" w:rsidP="0092528F">
            <w:pPr>
              <w:pStyle w:val="ListParagraph"/>
              <w:numPr>
                <w:ilvl w:val="5"/>
                <w:numId w:val="58"/>
              </w:numPr>
              <w:ind w:left="691" w:hanging="187"/>
              <w:rPr>
                <w:color w:val="000000"/>
                <w:szCs w:val="22"/>
              </w:rPr>
            </w:pPr>
            <w:r w:rsidRPr="004C0EA6">
              <w:rPr>
                <w:rFonts w:eastAsia="Arial" w:cs="Arial"/>
                <w:color w:val="000000"/>
                <w:szCs w:val="22"/>
              </w:rPr>
              <w:t>his remuneration as an agent; and</w:t>
            </w:r>
          </w:p>
          <w:p w14:paraId="5D7350A0" w14:textId="1E3DA907" w:rsidR="00445E06" w:rsidRPr="004C0EA6" w:rsidRDefault="00445E06" w:rsidP="0092528F">
            <w:pPr>
              <w:pStyle w:val="ListParagraph"/>
              <w:numPr>
                <w:ilvl w:val="5"/>
                <w:numId w:val="58"/>
              </w:numPr>
              <w:ind w:left="691" w:hanging="187"/>
              <w:rPr>
                <w:color w:val="000000"/>
                <w:szCs w:val="22"/>
              </w:rPr>
            </w:pPr>
            <w:r w:rsidRPr="004C0EA6">
              <w:rPr>
                <w:rFonts w:eastAsia="Arial" w:cs="Arial"/>
                <w:color w:val="000000"/>
                <w:szCs w:val="22"/>
              </w:rPr>
              <w:t>expenses incurred by him in connection with the sale of fresh produce; and</w:t>
            </w:r>
          </w:p>
          <w:p w14:paraId="2BE8F50D" w14:textId="14E12F77" w:rsidR="00445E06" w:rsidRPr="004C0EA6" w:rsidRDefault="00445E06" w:rsidP="0092528F">
            <w:pPr>
              <w:pStyle w:val="ListParagraph"/>
              <w:numPr>
                <w:ilvl w:val="4"/>
                <w:numId w:val="57"/>
              </w:numPr>
              <w:spacing w:after="40"/>
              <w:ind w:left="360"/>
              <w:rPr>
                <w:color w:val="000000"/>
                <w:szCs w:val="22"/>
              </w:rPr>
            </w:pPr>
            <w:r w:rsidRPr="004C0EA6">
              <w:rPr>
                <w:rFonts w:eastAsia="Arial" w:cs="Arial"/>
                <w:color w:val="000000"/>
                <w:szCs w:val="22"/>
              </w:rPr>
              <w:t>any other amounts that may lawfully be paid out of the trust account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0DAEEB"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FC33E1" w14:textId="02D853F8" w:rsidR="00445E06" w:rsidRPr="000023F9"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11769B">
              <w:rPr>
                <w:rFonts w:eastAsia="Arial" w:cs="Arial"/>
                <w:color w:val="000000"/>
                <w:szCs w:val="22"/>
              </w:rPr>
              <w:t>consider whether</w:t>
            </w:r>
            <w:r w:rsidRPr="0011769B">
              <w:rPr>
                <w:rFonts w:eastAsia="Arial" w:cs="Arial"/>
                <w:color w:val="000000"/>
                <w:szCs w:val="22"/>
              </w:rPr>
              <w:t xml:space="preserve"> the fresh produce </w:t>
            </w:r>
            <w:r w:rsidRPr="000023F9">
              <w:rPr>
                <w:rFonts w:eastAsia="Arial" w:cs="Arial"/>
                <w:color w:val="000000"/>
                <w:szCs w:val="22"/>
              </w:rPr>
              <w:t>agent has complied with Rule 34.4.</w:t>
            </w:r>
          </w:p>
        </w:tc>
        <w:tc>
          <w:tcPr>
            <w:tcW w:w="6" w:type="pct"/>
            <w:tcMar>
              <w:top w:w="5" w:type="dxa"/>
              <w:left w:w="5" w:type="dxa"/>
              <w:bottom w:w="5" w:type="dxa"/>
              <w:right w:w="5" w:type="dxa"/>
            </w:tcMar>
            <w:hideMark/>
          </w:tcPr>
          <w:p w14:paraId="0C5F15A9" w14:textId="77777777" w:rsidR="00445E06" w:rsidRPr="000023F9" w:rsidRDefault="00445E06" w:rsidP="00F72288">
            <w:pPr>
              <w:rPr>
                <w:color w:val="000000"/>
              </w:rPr>
            </w:pPr>
          </w:p>
        </w:tc>
      </w:tr>
      <w:tr w:rsidR="00284C4B" w:rsidRPr="004C0EA6" w14:paraId="46D06B5B"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55FB58" w14:textId="77777777" w:rsidR="00445E06" w:rsidRPr="004C0EA6" w:rsidRDefault="00445E06" w:rsidP="00F72288">
            <w:pPr>
              <w:spacing w:before="40" w:after="40"/>
              <w:rPr>
                <w:color w:val="000000"/>
                <w:szCs w:val="22"/>
              </w:rPr>
            </w:pPr>
            <w:r w:rsidRPr="004C0EA6">
              <w:rPr>
                <w:rFonts w:eastAsia="Arial" w:cs="Arial"/>
                <w:color w:val="000000"/>
                <w:szCs w:val="22"/>
              </w:rPr>
              <w:t>48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981E96" w14:textId="77777777" w:rsidR="00445E06" w:rsidRPr="004C0EA6" w:rsidRDefault="00445E06" w:rsidP="00F72288">
            <w:pPr>
              <w:spacing w:before="40" w:after="40"/>
              <w:rPr>
                <w:color w:val="000000"/>
                <w:szCs w:val="22"/>
              </w:rPr>
            </w:pPr>
            <w:r w:rsidRPr="004C0EA6">
              <w:rPr>
                <w:rFonts w:eastAsia="Arial" w:cs="Arial"/>
                <w:color w:val="000000"/>
                <w:szCs w:val="22"/>
              </w:rPr>
              <w:t>Rule 34.5</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DA1C23" w14:textId="77777777" w:rsidR="00445E06" w:rsidRPr="004C0EA6" w:rsidRDefault="00445E06" w:rsidP="00F72288">
            <w:pPr>
              <w:rPr>
                <w:color w:val="000000"/>
                <w:szCs w:val="22"/>
              </w:rPr>
            </w:pPr>
            <w:r w:rsidRPr="004C0EA6">
              <w:rPr>
                <w:rFonts w:eastAsia="Arial" w:cs="Arial"/>
                <w:color w:val="000000"/>
                <w:szCs w:val="22"/>
              </w:rPr>
              <w:t>Such reconciliation shall –</w:t>
            </w:r>
          </w:p>
          <w:p w14:paraId="687634AB" w14:textId="01DD6F79" w:rsidR="00445E06" w:rsidRPr="004C0EA6" w:rsidRDefault="00445E06" w:rsidP="0092528F">
            <w:pPr>
              <w:pStyle w:val="ListParagraph"/>
              <w:numPr>
                <w:ilvl w:val="4"/>
                <w:numId w:val="59"/>
              </w:numPr>
              <w:spacing w:after="40"/>
              <w:ind w:left="360"/>
              <w:rPr>
                <w:color w:val="000000"/>
                <w:szCs w:val="22"/>
              </w:rPr>
            </w:pPr>
            <w:r w:rsidRPr="004C0EA6">
              <w:rPr>
                <w:rFonts w:eastAsia="Arial" w:cs="Arial"/>
                <w:color w:val="000000"/>
                <w:szCs w:val="22"/>
              </w:rPr>
              <w:t xml:space="preserve">commence on the business day first following the day on which payments from </w:t>
            </w:r>
            <w:r w:rsidRPr="004C0EA6">
              <w:rPr>
                <w:rFonts w:eastAsia="Arial" w:cs="Arial"/>
                <w:color w:val="000000"/>
                <w:szCs w:val="22"/>
              </w:rPr>
              <w:lastRenderedPageBreak/>
              <w:t xml:space="preserve">the trust account concerned have been suspended in terms of rule 34.1; and </w:t>
            </w:r>
          </w:p>
          <w:p w14:paraId="19CF68AD" w14:textId="339EA18D" w:rsidR="00445E06" w:rsidRPr="004C0EA6" w:rsidRDefault="00445E06" w:rsidP="0092528F">
            <w:pPr>
              <w:pStyle w:val="ListParagraph"/>
              <w:numPr>
                <w:ilvl w:val="4"/>
                <w:numId w:val="59"/>
              </w:numPr>
              <w:spacing w:after="0"/>
              <w:ind w:left="360"/>
              <w:rPr>
                <w:color w:val="000000"/>
                <w:szCs w:val="22"/>
              </w:rPr>
            </w:pPr>
            <w:r w:rsidRPr="004C0EA6">
              <w:rPr>
                <w:rFonts w:eastAsia="Arial" w:cs="Arial"/>
                <w:color w:val="000000"/>
                <w:szCs w:val="22"/>
              </w:rPr>
              <w:t>thereafter be continued on a daily basis until the accounting records of the fresh produce agent concerned have been balanced in accordance with the provisions of section 18 (4) of the Act</w:t>
            </w:r>
          </w:p>
          <w:p w14:paraId="44EF858C" w14:textId="77777777" w:rsidR="00445E06" w:rsidRPr="004C0EA6" w:rsidRDefault="00445E06" w:rsidP="00F72288">
            <w:pPr>
              <w:rPr>
                <w:color w:val="000000"/>
                <w:szCs w:val="22"/>
              </w:rPr>
            </w:pPr>
          </w:p>
          <w:p w14:paraId="33E31763" w14:textId="77777777" w:rsidR="00445E06" w:rsidRPr="004C0EA6" w:rsidRDefault="00445E06" w:rsidP="00F72288">
            <w:pPr>
              <w:spacing w:before="40" w:after="40"/>
              <w:rPr>
                <w:color w:val="000000"/>
                <w:szCs w:val="22"/>
              </w:rPr>
            </w:pP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050E67" w14:textId="77777777" w:rsidR="00445E06" w:rsidRPr="004C0EA6" w:rsidRDefault="00445E06" w:rsidP="006A3BA1">
            <w:pPr>
              <w:spacing w:before="40" w:after="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064C4D" w14:textId="4019F356" w:rsidR="00445E06" w:rsidRPr="00F9794A"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0023F9">
              <w:rPr>
                <w:rFonts w:eastAsia="Arial" w:cs="Arial"/>
                <w:color w:val="000000"/>
                <w:szCs w:val="22"/>
              </w:rPr>
              <w:t>consider whether</w:t>
            </w:r>
            <w:r w:rsidRPr="000023F9">
              <w:rPr>
                <w:rFonts w:eastAsia="Arial" w:cs="Arial"/>
                <w:color w:val="000000"/>
                <w:szCs w:val="22"/>
              </w:rPr>
              <w:t xml:space="preserve"> Rule 34.5 is complied with.</w:t>
            </w:r>
          </w:p>
        </w:tc>
        <w:tc>
          <w:tcPr>
            <w:tcW w:w="6" w:type="pct"/>
            <w:tcMar>
              <w:top w:w="5" w:type="dxa"/>
              <w:left w:w="5" w:type="dxa"/>
              <w:bottom w:w="5" w:type="dxa"/>
              <w:right w:w="5" w:type="dxa"/>
            </w:tcMar>
            <w:hideMark/>
          </w:tcPr>
          <w:p w14:paraId="4FA9F95E" w14:textId="77777777" w:rsidR="00445E06" w:rsidRPr="00F9794A" w:rsidRDefault="00445E06" w:rsidP="00F72288">
            <w:pPr>
              <w:rPr>
                <w:color w:val="000000"/>
              </w:rPr>
            </w:pPr>
          </w:p>
        </w:tc>
      </w:tr>
      <w:tr w:rsidR="00284C4B" w:rsidRPr="004C0EA6" w14:paraId="0D3D6B22"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B36497" w14:textId="77777777" w:rsidR="00445E06" w:rsidRPr="004C0EA6" w:rsidRDefault="00445E06" w:rsidP="00F72288">
            <w:pPr>
              <w:spacing w:before="40" w:after="40"/>
              <w:rPr>
                <w:color w:val="000000"/>
                <w:szCs w:val="22"/>
              </w:rPr>
            </w:pPr>
            <w:r w:rsidRPr="004C0EA6">
              <w:rPr>
                <w:rFonts w:eastAsia="Arial" w:cs="Arial"/>
                <w:color w:val="000000"/>
                <w:szCs w:val="22"/>
              </w:rPr>
              <w:t>49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26C93A" w14:textId="77777777" w:rsidR="00445E06" w:rsidRPr="004C0EA6" w:rsidRDefault="00445E06" w:rsidP="00F72288">
            <w:pPr>
              <w:spacing w:before="40" w:after="40"/>
              <w:rPr>
                <w:color w:val="000000"/>
                <w:szCs w:val="22"/>
              </w:rPr>
            </w:pPr>
            <w:r w:rsidRPr="004C0EA6">
              <w:rPr>
                <w:rFonts w:eastAsia="Arial" w:cs="Arial"/>
                <w:color w:val="000000"/>
                <w:szCs w:val="22"/>
              </w:rPr>
              <w:t>Rule 34.6</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027DC7" w14:textId="77777777" w:rsidR="00445E06" w:rsidRPr="004C0EA6" w:rsidRDefault="00445E06" w:rsidP="00F72288">
            <w:pPr>
              <w:rPr>
                <w:color w:val="000000"/>
                <w:szCs w:val="22"/>
              </w:rPr>
            </w:pPr>
            <w:r w:rsidRPr="004C0EA6">
              <w:rPr>
                <w:rFonts w:eastAsia="Arial" w:cs="Arial"/>
                <w:color w:val="000000"/>
                <w:szCs w:val="22"/>
              </w:rPr>
              <w:t>If, after the auditing of the financial records concerned in terms of section 18(4) of the Act, the Council is satisfied that the balance in such trust account is sufficient to pay all amounts referred to in rule 34.4.2 –</w:t>
            </w:r>
          </w:p>
          <w:p w14:paraId="52A00E9D" w14:textId="1632E5A2" w:rsidR="00445E06" w:rsidRPr="004C0EA6" w:rsidRDefault="00445E06" w:rsidP="0092528F">
            <w:pPr>
              <w:pStyle w:val="ListParagraph"/>
              <w:numPr>
                <w:ilvl w:val="0"/>
                <w:numId w:val="60"/>
              </w:numPr>
              <w:spacing w:before="40" w:after="0"/>
              <w:ind w:left="360"/>
              <w:rPr>
                <w:color w:val="000000"/>
                <w:szCs w:val="22"/>
              </w:rPr>
            </w:pPr>
            <w:r w:rsidRPr="004C0EA6">
              <w:rPr>
                <w:rFonts w:eastAsia="Arial" w:cs="Arial"/>
                <w:color w:val="000000"/>
                <w:szCs w:val="22"/>
              </w:rPr>
              <w:t>the Council shall in writing authorise the bank concerned to lift the suspension of payments from the trust account concerned;</w:t>
            </w:r>
          </w:p>
          <w:p w14:paraId="615D7646" w14:textId="6DCFF859" w:rsidR="00445E06" w:rsidRPr="004C0EA6" w:rsidRDefault="00445E06" w:rsidP="0092528F">
            <w:pPr>
              <w:pStyle w:val="ListParagraph"/>
              <w:numPr>
                <w:ilvl w:val="0"/>
                <w:numId w:val="60"/>
              </w:numPr>
              <w:spacing w:before="40" w:after="0"/>
              <w:ind w:left="360"/>
              <w:rPr>
                <w:color w:val="000000"/>
                <w:szCs w:val="22"/>
              </w:rPr>
            </w:pPr>
            <w:r w:rsidRPr="004C0EA6">
              <w:rPr>
                <w:rFonts w:eastAsia="Arial" w:cs="Arial"/>
                <w:color w:val="000000"/>
                <w:szCs w:val="22"/>
              </w:rPr>
              <w:t>the Council shall provide the fresh produce agent concerned with a copy of such authorisation; and</w:t>
            </w:r>
          </w:p>
          <w:p w14:paraId="598F4215" w14:textId="6BBD3F71" w:rsidR="00445E06" w:rsidRPr="004C0EA6" w:rsidRDefault="00445E06" w:rsidP="0092528F">
            <w:pPr>
              <w:pStyle w:val="ListParagraph"/>
              <w:numPr>
                <w:ilvl w:val="0"/>
                <w:numId w:val="60"/>
              </w:numPr>
              <w:spacing w:before="40" w:after="0"/>
              <w:ind w:left="360"/>
              <w:rPr>
                <w:color w:val="000000"/>
                <w:szCs w:val="22"/>
              </w:rPr>
            </w:pPr>
            <w:r w:rsidRPr="004C0EA6">
              <w:rPr>
                <w:rFonts w:eastAsia="Arial" w:cs="Arial"/>
                <w:color w:val="000000"/>
                <w:szCs w:val="22"/>
              </w:rPr>
              <w:t xml:space="preserve">the fresh produce agent concerned shall forthwith draw cheques for the amounts referred to in rule 34.4.2 on the relevant cheque account and forward such cheques to the beneficiaries concerned together with the applicable statements referred to in rule 26, or such other evidence as may be necessary to explain the payments </w:t>
            </w:r>
            <w:r w:rsidRPr="004C0EA6">
              <w:rPr>
                <w:rFonts w:eastAsia="Arial" w:cs="Arial"/>
                <w:color w:val="000000"/>
                <w:szCs w:val="22"/>
              </w:rPr>
              <w:lastRenderedPageBreak/>
              <w:t>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E6F39F"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1D0C5B" w14:textId="3E990475" w:rsidR="00445E06" w:rsidRPr="009C7244"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F9794A">
              <w:rPr>
                <w:rFonts w:eastAsia="Arial" w:cs="Arial"/>
                <w:color w:val="000000"/>
                <w:szCs w:val="22"/>
              </w:rPr>
              <w:t>consider whether</w:t>
            </w:r>
            <w:r w:rsidRPr="009C7244">
              <w:rPr>
                <w:rFonts w:eastAsia="Arial" w:cs="Arial"/>
                <w:color w:val="000000"/>
                <w:szCs w:val="22"/>
              </w:rPr>
              <w:t xml:space="preserve"> Rule 34.6 is complied with.</w:t>
            </w:r>
          </w:p>
        </w:tc>
        <w:tc>
          <w:tcPr>
            <w:tcW w:w="6" w:type="pct"/>
            <w:tcBorders>
              <w:bottom w:val="single" w:sz="6" w:space="0" w:color="000000"/>
            </w:tcBorders>
            <w:tcMar>
              <w:top w:w="5" w:type="dxa"/>
              <w:left w:w="5" w:type="dxa"/>
              <w:bottom w:w="8" w:type="dxa"/>
              <w:right w:w="5" w:type="dxa"/>
            </w:tcMar>
            <w:hideMark/>
          </w:tcPr>
          <w:p w14:paraId="4F6FC09F" w14:textId="77777777" w:rsidR="00445E06" w:rsidRPr="009C7244" w:rsidRDefault="00445E06" w:rsidP="00F72288">
            <w:pPr>
              <w:rPr>
                <w:color w:val="000000"/>
              </w:rPr>
            </w:pPr>
          </w:p>
        </w:tc>
      </w:tr>
      <w:tr w:rsidR="00445E06" w:rsidRPr="004C0EA6" w14:paraId="25CCA666"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43A2E3"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Deficits at the winding up of trust accounts</w:t>
            </w:r>
          </w:p>
        </w:tc>
      </w:tr>
      <w:tr w:rsidR="00284C4B" w:rsidRPr="004C0EA6" w14:paraId="31F8ED2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1858EB" w14:textId="77777777" w:rsidR="00445E06" w:rsidRPr="004C0EA6" w:rsidRDefault="00445E06" w:rsidP="00F72288">
            <w:pPr>
              <w:spacing w:before="40" w:after="40"/>
              <w:rPr>
                <w:color w:val="000000"/>
                <w:szCs w:val="22"/>
              </w:rPr>
            </w:pPr>
            <w:r w:rsidRPr="004C0EA6">
              <w:rPr>
                <w:rFonts w:eastAsia="Arial" w:cs="Arial"/>
                <w:color w:val="000000"/>
                <w:szCs w:val="22"/>
              </w:rPr>
              <w:t>50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17FC40" w14:textId="77777777" w:rsidR="00445E06" w:rsidRPr="004C0EA6" w:rsidRDefault="00445E06" w:rsidP="00F72288">
            <w:pPr>
              <w:spacing w:before="40" w:after="40"/>
              <w:rPr>
                <w:color w:val="000000"/>
                <w:szCs w:val="22"/>
              </w:rPr>
            </w:pPr>
            <w:r w:rsidRPr="004C0EA6">
              <w:rPr>
                <w:rFonts w:eastAsia="Arial" w:cs="Arial"/>
                <w:color w:val="000000"/>
                <w:szCs w:val="22"/>
              </w:rPr>
              <w:t>Rule 35.1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34E4A9" w14:textId="77777777" w:rsidR="00445E06" w:rsidRPr="004C0EA6" w:rsidRDefault="00445E06" w:rsidP="00DB28D4">
            <w:pPr>
              <w:spacing w:before="40" w:after="0"/>
              <w:rPr>
                <w:color w:val="000000"/>
                <w:szCs w:val="22"/>
              </w:rPr>
            </w:pPr>
            <w:r w:rsidRPr="004C0EA6">
              <w:rPr>
                <w:rFonts w:eastAsia="Arial" w:cs="Arial"/>
                <w:color w:val="000000"/>
                <w:szCs w:val="22"/>
              </w:rPr>
              <w:t>If the financial records of a fresh produce agent as audited in terms of section 18(4) of the Act show a deficit, an authority in terms of rule 34.6 shall be issued by the Council only after the fresh produce agent concerned has deposited an amount equal to such deficit in the relevant cheque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351730"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C76694" w14:textId="0F4CE1A9" w:rsidR="00445E06" w:rsidRPr="009C7244"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9C7244">
              <w:rPr>
                <w:rFonts w:eastAsia="Arial" w:cs="Arial"/>
                <w:color w:val="000000"/>
                <w:szCs w:val="22"/>
              </w:rPr>
              <w:t>consider whether</w:t>
            </w:r>
            <w:r w:rsidRPr="009C7244">
              <w:rPr>
                <w:rFonts w:eastAsia="Arial" w:cs="Arial"/>
                <w:color w:val="000000"/>
                <w:szCs w:val="22"/>
              </w:rPr>
              <w:t xml:space="preserve"> Rule 35.1 is complied with.</w:t>
            </w:r>
          </w:p>
        </w:tc>
        <w:tc>
          <w:tcPr>
            <w:tcW w:w="6" w:type="pct"/>
            <w:tcBorders>
              <w:top w:val="single" w:sz="6" w:space="0" w:color="000000"/>
            </w:tcBorders>
            <w:tcMar>
              <w:top w:w="8" w:type="dxa"/>
              <w:left w:w="5" w:type="dxa"/>
              <w:bottom w:w="5" w:type="dxa"/>
              <w:right w:w="5" w:type="dxa"/>
            </w:tcMar>
            <w:hideMark/>
          </w:tcPr>
          <w:p w14:paraId="32B702F3" w14:textId="77777777" w:rsidR="00445E06" w:rsidRPr="009C7244" w:rsidRDefault="00445E06" w:rsidP="00F72288">
            <w:pPr>
              <w:rPr>
                <w:color w:val="000000"/>
              </w:rPr>
            </w:pPr>
          </w:p>
        </w:tc>
      </w:tr>
      <w:tr w:rsidR="00284C4B" w:rsidRPr="004C0EA6" w14:paraId="62F19F3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AFF3CD" w14:textId="77777777" w:rsidR="00445E06" w:rsidRPr="004C0EA6" w:rsidRDefault="00445E06" w:rsidP="00F72288">
            <w:pPr>
              <w:spacing w:before="40" w:after="40"/>
              <w:rPr>
                <w:color w:val="000000"/>
                <w:szCs w:val="22"/>
              </w:rPr>
            </w:pPr>
            <w:r w:rsidRPr="004C0EA6">
              <w:rPr>
                <w:rFonts w:eastAsia="Arial" w:cs="Arial"/>
                <w:color w:val="000000"/>
                <w:szCs w:val="22"/>
              </w:rPr>
              <w:t>51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28BD24" w14:textId="77777777" w:rsidR="00445E06" w:rsidRPr="004C0EA6" w:rsidRDefault="00445E06" w:rsidP="00F72288">
            <w:pPr>
              <w:spacing w:before="40" w:after="40"/>
              <w:rPr>
                <w:color w:val="000000"/>
                <w:szCs w:val="22"/>
              </w:rPr>
            </w:pPr>
            <w:r w:rsidRPr="004C0EA6">
              <w:rPr>
                <w:rFonts w:eastAsia="Arial" w:cs="Arial"/>
                <w:color w:val="000000"/>
                <w:szCs w:val="22"/>
              </w:rPr>
              <w:t>Rule 35.2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ECD45C" w14:textId="77777777" w:rsidR="00445E06" w:rsidRPr="004C0EA6" w:rsidRDefault="00445E06" w:rsidP="00F72288">
            <w:pPr>
              <w:spacing w:before="40" w:after="40"/>
              <w:rPr>
                <w:color w:val="000000"/>
                <w:szCs w:val="22"/>
              </w:rPr>
            </w:pPr>
            <w:r w:rsidRPr="004C0EA6">
              <w:rPr>
                <w:rFonts w:eastAsia="Arial" w:cs="Arial"/>
                <w:color w:val="000000"/>
                <w:szCs w:val="22"/>
              </w:rPr>
              <w:t>If such, fresh produce agent refuses or fails to deposit the amount concerned in the relevant cheque account, the Council may issue an authority referred to in rule 34.6 subject to such restrictions as it may in each case determine: Provided that the payment of the amounts referred to in rule 34.4.2 (a) and (b) to the principals of a fresh produce agent shall at all times enjoy precedence.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9BB5CC"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9A2DEC" w14:textId="1379CC1E" w:rsidR="00445E06" w:rsidRPr="009C7244"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9C7244">
              <w:rPr>
                <w:rFonts w:eastAsia="Arial" w:cs="Arial"/>
                <w:color w:val="000000"/>
                <w:szCs w:val="22"/>
              </w:rPr>
              <w:t>consider whether</w:t>
            </w:r>
            <w:r w:rsidRPr="009C7244">
              <w:rPr>
                <w:rFonts w:eastAsia="Arial" w:cs="Arial"/>
                <w:color w:val="000000"/>
                <w:szCs w:val="22"/>
              </w:rPr>
              <w:t xml:space="preserve"> Rule 35.2 is complied with.</w:t>
            </w:r>
          </w:p>
        </w:tc>
        <w:tc>
          <w:tcPr>
            <w:tcW w:w="6" w:type="pct"/>
            <w:tcMar>
              <w:top w:w="5" w:type="dxa"/>
              <w:left w:w="5" w:type="dxa"/>
              <w:bottom w:w="5" w:type="dxa"/>
              <w:right w:w="5" w:type="dxa"/>
            </w:tcMar>
            <w:hideMark/>
          </w:tcPr>
          <w:p w14:paraId="20E09645" w14:textId="77777777" w:rsidR="00445E06" w:rsidRPr="009C7244" w:rsidRDefault="00445E06" w:rsidP="00F72288">
            <w:pPr>
              <w:rPr>
                <w:color w:val="000000"/>
              </w:rPr>
            </w:pPr>
          </w:p>
        </w:tc>
      </w:tr>
      <w:tr w:rsidR="00284C4B" w:rsidRPr="004C0EA6" w14:paraId="2CB4796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7706FB" w14:textId="77777777" w:rsidR="00445E06" w:rsidRPr="004C0EA6" w:rsidRDefault="00445E06" w:rsidP="00F72288">
            <w:pPr>
              <w:spacing w:before="40" w:after="40"/>
              <w:rPr>
                <w:color w:val="000000"/>
                <w:szCs w:val="22"/>
              </w:rPr>
            </w:pPr>
            <w:r w:rsidRPr="004C0EA6">
              <w:rPr>
                <w:rFonts w:eastAsia="Arial" w:cs="Arial"/>
                <w:color w:val="000000"/>
                <w:szCs w:val="22"/>
              </w:rPr>
              <w:t>52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53B5E1" w14:textId="77777777" w:rsidR="00445E06" w:rsidRPr="004C0EA6" w:rsidRDefault="00445E06" w:rsidP="00F72288">
            <w:pPr>
              <w:spacing w:before="40" w:after="40"/>
              <w:rPr>
                <w:color w:val="000000"/>
                <w:szCs w:val="22"/>
              </w:rPr>
            </w:pPr>
            <w:r w:rsidRPr="004C0EA6">
              <w:rPr>
                <w:rFonts w:eastAsia="Arial" w:cs="Arial"/>
                <w:color w:val="000000"/>
                <w:szCs w:val="22"/>
              </w:rPr>
              <w:t>Rule 35.3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756BC0" w14:textId="77777777" w:rsidR="00445E06" w:rsidRPr="004C0EA6" w:rsidRDefault="00445E06" w:rsidP="00F72288">
            <w:pPr>
              <w:rPr>
                <w:color w:val="000000"/>
                <w:szCs w:val="22"/>
              </w:rPr>
            </w:pPr>
            <w:r w:rsidRPr="004C0EA6">
              <w:rPr>
                <w:rFonts w:eastAsia="Arial" w:cs="Arial"/>
                <w:color w:val="000000"/>
                <w:szCs w:val="22"/>
              </w:rPr>
              <w:t>If the balance in a trust account at the winding-up thereof is insufficient for the full settlement of the amounts referred to in rule 34.4.2(a) and (b) the fresh produce agent concerned shall, when an authority referred to in rule 34.6 is issued subject to conditions –</w:t>
            </w:r>
          </w:p>
          <w:p w14:paraId="4CB39E0F" w14:textId="26339EE8" w:rsidR="00445E06" w:rsidRPr="004C0EA6" w:rsidRDefault="00445E06" w:rsidP="0092528F">
            <w:pPr>
              <w:pStyle w:val="ListParagraph"/>
              <w:numPr>
                <w:ilvl w:val="4"/>
                <w:numId w:val="62"/>
              </w:numPr>
              <w:spacing w:after="40"/>
              <w:ind w:left="360"/>
              <w:rPr>
                <w:color w:val="000000"/>
                <w:szCs w:val="22"/>
              </w:rPr>
            </w:pPr>
            <w:r w:rsidRPr="004C0EA6">
              <w:rPr>
                <w:rFonts w:eastAsia="Arial" w:cs="Arial"/>
                <w:color w:val="000000"/>
                <w:szCs w:val="22"/>
              </w:rPr>
              <w:t>divide such balance pro rata between the principals concerned;</w:t>
            </w:r>
          </w:p>
          <w:p w14:paraId="21C3824A" w14:textId="2AD90F85" w:rsidR="00445E06" w:rsidRPr="004C0EA6" w:rsidRDefault="00445E06" w:rsidP="0092528F">
            <w:pPr>
              <w:pStyle w:val="ListParagraph"/>
              <w:numPr>
                <w:ilvl w:val="4"/>
                <w:numId w:val="62"/>
              </w:numPr>
              <w:spacing w:after="40"/>
              <w:ind w:left="360"/>
              <w:rPr>
                <w:color w:val="000000"/>
                <w:szCs w:val="22"/>
              </w:rPr>
            </w:pPr>
            <w:r w:rsidRPr="004C0EA6">
              <w:rPr>
                <w:rFonts w:eastAsia="Arial" w:cs="Arial"/>
                <w:color w:val="000000"/>
                <w:szCs w:val="22"/>
              </w:rPr>
              <w:t xml:space="preserve">draw cheques for such pro rata amounts on </w:t>
            </w:r>
            <w:r w:rsidRPr="004C0EA6">
              <w:rPr>
                <w:rFonts w:eastAsia="Arial" w:cs="Arial"/>
                <w:color w:val="000000"/>
                <w:szCs w:val="22"/>
              </w:rPr>
              <w:lastRenderedPageBreak/>
              <w:t>the relevant cheque account and forward it to the beneficiaries concerned together with –</w:t>
            </w:r>
          </w:p>
          <w:p w14:paraId="646A0661" w14:textId="77777777" w:rsidR="00445E06" w:rsidRPr="004C0EA6" w:rsidRDefault="00445E06" w:rsidP="0092528F">
            <w:pPr>
              <w:pStyle w:val="ListParagraph"/>
              <w:numPr>
                <w:ilvl w:val="0"/>
                <w:numId w:val="61"/>
              </w:numPr>
              <w:spacing w:after="40"/>
              <w:ind w:left="864"/>
              <w:rPr>
                <w:color w:val="000000"/>
                <w:szCs w:val="22"/>
              </w:rPr>
            </w:pPr>
            <w:r w:rsidRPr="004C0EA6">
              <w:rPr>
                <w:rFonts w:eastAsia="Arial" w:cs="Arial"/>
                <w:color w:val="000000"/>
                <w:szCs w:val="22"/>
              </w:rPr>
              <w:t>(i) the applicable statements referred to in rule 26.1;</w:t>
            </w:r>
          </w:p>
          <w:p w14:paraId="5283AB9A" w14:textId="51D32539" w:rsidR="00445E06" w:rsidRPr="004C0EA6" w:rsidRDefault="00445E06" w:rsidP="0092528F">
            <w:pPr>
              <w:pStyle w:val="ListParagraph"/>
              <w:numPr>
                <w:ilvl w:val="0"/>
                <w:numId w:val="61"/>
              </w:numPr>
              <w:spacing w:after="40"/>
              <w:ind w:left="864"/>
              <w:rPr>
                <w:color w:val="000000"/>
                <w:szCs w:val="22"/>
              </w:rPr>
            </w:pPr>
            <w:r w:rsidRPr="004C0EA6">
              <w:rPr>
                <w:rFonts w:eastAsia="Arial" w:cs="Arial"/>
                <w:color w:val="000000"/>
                <w:szCs w:val="22"/>
              </w:rPr>
              <w:t>an explanation setting out the extent of each such pro rata payment and notifying the principal concerned that he is entitled to lodge a claim with the Council in terms of section 14 of the Act for the reimbursement of his monetary loss; and</w:t>
            </w:r>
          </w:p>
          <w:p w14:paraId="205B1029" w14:textId="5FBA4B94" w:rsidR="00445E06" w:rsidRPr="004C0EA6" w:rsidRDefault="00445E06" w:rsidP="0092528F">
            <w:pPr>
              <w:pStyle w:val="ListParagraph"/>
              <w:numPr>
                <w:ilvl w:val="4"/>
                <w:numId w:val="62"/>
              </w:numPr>
              <w:spacing w:after="40"/>
              <w:ind w:left="360"/>
              <w:rPr>
                <w:color w:val="000000"/>
                <w:szCs w:val="22"/>
              </w:rPr>
            </w:pPr>
            <w:r w:rsidRPr="004C0EA6">
              <w:rPr>
                <w:rFonts w:eastAsia="Arial" w:cs="Arial"/>
                <w:color w:val="000000"/>
                <w:szCs w:val="22"/>
              </w:rPr>
              <w:t>provide the Council with copies of all the documents referred to in paragraph (b).</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87A6DF"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F1998C5" w14:textId="42984575" w:rsidR="00445E06" w:rsidRPr="009C7244"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9C7244">
              <w:rPr>
                <w:rFonts w:eastAsia="Arial" w:cs="Arial"/>
                <w:color w:val="000000"/>
                <w:szCs w:val="22"/>
              </w:rPr>
              <w:t>consider whether</w:t>
            </w:r>
            <w:r w:rsidRPr="009C7244">
              <w:rPr>
                <w:rFonts w:eastAsia="Arial" w:cs="Arial"/>
                <w:color w:val="000000"/>
                <w:szCs w:val="22"/>
              </w:rPr>
              <w:t xml:space="preserve"> Rule 35.3 is complied with.</w:t>
            </w:r>
          </w:p>
        </w:tc>
        <w:tc>
          <w:tcPr>
            <w:tcW w:w="6" w:type="pct"/>
            <w:tcMar>
              <w:top w:w="5" w:type="dxa"/>
              <w:left w:w="5" w:type="dxa"/>
              <w:bottom w:w="5" w:type="dxa"/>
              <w:right w:w="5" w:type="dxa"/>
            </w:tcMar>
            <w:hideMark/>
          </w:tcPr>
          <w:p w14:paraId="24069CA7" w14:textId="77777777" w:rsidR="00445E06" w:rsidRPr="007B1C72" w:rsidRDefault="00445E06" w:rsidP="00F72288">
            <w:pPr>
              <w:rPr>
                <w:color w:val="000000"/>
              </w:rPr>
            </w:pPr>
          </w:p>
        </w:tc>
      </w:tr>
      <w:tr w:rsidR="00284C4B" w:rsidRPr="004C0EA6" w14:paraId="0A7E92A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A229E1" w14:textId="77777777" w:rsidR="00445E06" w:rsidRPr="004C0EA6" w:rsidRDefault="00445E06" w:rsidP="00F72288">
            <w:pPr>
              <w:spacing w:before="40" w:after="40"/>
              <w:rPr>
                <w:color w:val="000000"/>
                <w:szCs w:val="22"/>
              </w:rPr>
            </w:pPr>
            <w:r w:rsidRPr="004C0EA6">
              <w:rPr>
                <w:rFonts w:eastAsia="Arial" w:cs="Arial"/>
                <w:color w:val="000000"/>
                <w:szCs w:val="22"/>
              </w:rPr>
              <w:t>53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2D5ED3" w14:textId="77777777" w:rsidR="00445E06" w:rsidRPr="004C0EA6" w:rsidRDefault="00445E06" w:rsidP="00F72288">
            <w:pPr>
              <w:spacing w:before="40" w:after="40"/>
              <w:rPr>
                <w:color w:val="000000"/>
                <w:szCs w:val="22"/>
              </w:rPr>
            </w:pPr>
            <w:r w:rsidRPr="004C0EA6">
              <w:rPr>
                <w:rFonts w:eastAsia="Arial" w:cs="Arial"/>
                <w:color w:val="000000"/>
                <w:szCs w:val="22"/>
              </w:rPr>
              <w:t>Rule 35.4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9BA66F" w14:textId="77777777" w:rsidR="00445E06" w:rsidRPr="004C0EA6" w:rsidRDefault="00445E06" w:rsidP="00865E12">
            <w:pPr>
              <w:spacing w:before="40" w:after="0"/>
              <w:rPr>
                <w:color w:val="000000"/>
                <w:szCs w:val="22"/>
              </w:rPr>
            </w:pPr>
            <w:r w:rsidRPr="004C0EA6">
              <w:rPr>
                <w:rFonts w:eastAsia="Arial" w:cs="Arial"/>
                <w:color w:val="000000"/>
                <w:szCs w:val="22"/>
              </w:rPr>
              <w:t>Any amount referred to in rule 34.4.2(a) and (b) that is payable to the fresh produce agent concerned or, in the case of a juristic person, to a director thereof shall not be taken into consideration when the pro rata division of the balance or in the trust account concerned is made in terms of rule 35.3(a).</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4CCBBD"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30DC37" w14:textId="66AD79EF" w:rsidR="00445E06" w:rsidRPr="007B1C72"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9C7244">
              <w:rPr>
                <w:rFonts w:eastAsia="Arial" w:cs="Arial"/>
                <w:color w:val="000000"/>
                <w:szCs w:val="22"/>
              </w:rPr>
              <w:t>consider whether</w:t>
            </w:r>
            <w:r w:rsidRPr="009C7244">
              <w:rPr>
                <w:rFonts w:eastAsia="Arial" w:cs="Arial"/>
                <w:color w:val="000000"/>
                <w:szCs w:val="22"/>
              </w:rPr>
              <w:t xml:space="preserve"> Rule 35.4 is complied with.</w:t>
            </w:r>
          </w:p>
        </w:tc>
        <w:tc>
          <w:tcPr>
            <w:tcW w:w="6" w:type="pct"/>
            <w:tcBorders>
              <w:bottom w:val="single" w:sz="6" w:space="0" w:color="000000"/>
            </w:tcBorders>
            <w:tcMar>
              <w:top w:w="5" w:type="dxa"/>
              <w:left w:w="5" w:type="dxa"/>
              <w:bottom w:w="8" w:type="dxa"/>
              <w:right w:w="5" w:type="dxa"/>
            </w:tcMar>
            <w:hideMark/>
          </w:tcPr>
          <w:p w14:paraId="397CF98E" w14:textId="77777777" w:rsidR="00445E06" w:rsidRPr="007B1C72" w:rsidRDefault="00445E06" w:rsidP="00F72288">
            <w:pPr>
              <w:rPr>
                <w:color w:val="000000"/>
              </w:rPr>
            </w:pPr>
          </w:p>
        </w:tc>
      </w:tr>
      <w:tr w:rsidR="00445E06" w:rsidRPr="004C0EA6" w14:paraId="5AD972EC"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CDEBBD" w14:textId="4D869F14" w:rsidR="00445E06" w:rsidRPr="004C0EA6" w:rsidRDefault="00445E06" w:rsidP="00F72288">
            <w:pPr>
              <w:widowControl w:val="0"/>
              <w:spacing w:line="274" w:lineRule="auto"/>
              <w:ind w:right="222"/>
              <w:rPr>
                <w:color w:val="000000"/>
                <w:szCs w:val="22"/>
              </w:rPr>
            </w:pPr>
            <w:r w:rsidRPr="004C0EA6">
              <w:rPr>
                <w:rFonts w:eastAsia="Arial" w:cs="Arial"/>
                <w:b/>
                <w:bCs/>
                <w:color w:val="000000"/>
                <w:szCs w:val="22"/>
              </w:rPr>
              <w:t xml:space="preserve">Additional </w:t>
            </w:r>
            <w:r w:rsidR="0083597F" w:rsidRPr="004C0EA6">
              <w:rPr>
                <w:rFonts w:eastAsia="Arial" w:cs="Arial"/>
                <w:b/>
                <w:bCs/>
                <w:color w:val="000000"/>
                <w:szCs w:val="22"/>
              </w:rPr>
              <w:t>a</w:t>
            </w:r>
            <w:r w:rsidRPr="004C0EA6">
              <w:rPr>
                <w:rFonts w:eastAsia="Arial" w:cs="Arial"/>
                <w:b/>
                <w:bCs/>
                <w:color w:val="000000"/>
                <w:szCs w:val="22"/>
              </w:rPr>
              <w:t>udit considerations/ illustrative procedures</w:t>
            </w:r>
          </w:p>
        </w:tc>
      </w:tr>
      <w:tr w:rsidR="00284C4B" w:rsidRPr="004C0EA6" w14:paraId="7D16EC2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1AA997" w14:textId="77777777" w:rsidR="00445E06" w:rsidRPr="004C0EA6" w:rsidRDefault="00445E06" w:rsidP="00F72288">
            <w:pPr>
              <w:spacing w:before="40" w:after="40"/>
              <w:rPr>
                <w:color w:val="000000"/>
                <w:szCs w:val="22"/>
              </w:rPr>
            </w:pPr>
            <w:r w:rsidRPr="004C0EA6">
              <w:rPr>
                <w:rFonts w:eastAsia="Arial" w:cs="Arial"/>
                <w:color w:val="000000"/>
                <w:szCs w:val="22"/>
              </w:rPr>
              <w:t>55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E8E83D" w14:textId="77777777" w:rsidR="00445E06" w:rsidRPr="004C0EA6" w:rsidRDefault="00445E06" w:rsidP="00F72288">
            <w:pPr>
              <w:widowControl w:val="0"/>
              <w:spacing w:line="240" w:lineRule="atLeast"/>
              <w:rPr>
                <w:color w:val="000000"/>
              </w:rPr>
            </w:pPr>
            <w:r w:rsidRPr="004C0EA6">
              <w:rPr>
                <w:rFonts w:eastAsia="Arial" w:cs="Arial"/>
                <w:color w:val="000000"/>
                <w:szCs w:val="22"/>
              </w:rPr>
              <w:t>Section    19(4)</w:t>
            </w:r>
          </w:p>
          <w:p w14:paraId="52223298" w14:textId="77777777" w:rsidR="00445E06" w:rsidRPr="004C0EA6" w:rsidRDefault="00445E06" w:rsidP="00F72288">
            <w:pPr>
              <w:widowControl w:val="0"/>
              <w:spacing w:line="240" w:lineRule="atLeast"/>
              <w:rPr>
                <w:color w:val="000000"/>
              </w:rPr>
            </w:pP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FBC12C" w14:textId="77777777" w:rsidR="00445E06" w:rsidRPr="004C0EA6" w:rsidRDefault="00445E06" w:rsidP="00F72288">
            <w:pPr>
              <w:spacing w:before="40"/>
              <w:rPr>
                <w:rFonts w:eastAsia="Arial" w:cs="Arial"/>
                <w:color w:val="000000"/>
                <w:szCs w:val="22"/>
              </w:rPr>
            </w:pPr>
            <w:r w:rsidRPr="004C0EA6">
              <w:rPr>
                <w:rFonts w:eastAsia="Arial" w:cs="Arial"/>
                <w:color w:val="000000"/>
                <w:szCs w:val="22"/>
              </w:rPr>
              <w:t>Section 19(4): Any agricultural produce received by a fresh produce agent shall, until it is sold or lawfully destroyed, be deemed to form part of his or her trust account.</w:t>
            </w:r>
          </w:p>
          <w:p w14:paraId="492E6131" w14:textId="77777777" w:rsidR="00445E06" w:rsidRPr="004C0EA6" w:rsidRDefault="00445E06" w:rsidP="00F72288">
            <w:pPr>
              <w:spacing w:before="40" w:after="40"/>
              <w:rPr>
                <w:color w:val="000000"/>
                <w:szCs w:val="22"/>
              </w:rPr>
            </w:pP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537516" w14:textId="77777777" w:rsidR="00445E06" w:rsidRPr="004C0EA6" w:rsidRDefault="00445E06" w:rsidP="00F72288">
            <w:pPr>
              <w:spacing w:before="40"/>
              <w:rPr>
                <w:color w:val="000000"/>
                <w:szCs w:val="22"/>
              </w:rPr>
            </w:pPr>
            <w:r w:rsidRPr="004C0EA6">
              <w:rPr>
                <w:rFonts w:eastAsia="Arial" w:cs="Arial"/>
                <w:color w:val="000000"/>
                <w:szCs w:val="22"/>
              </w:rPr>
              <w:t>Misappropriation of the principal’s fresh produce.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BF9022"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performing the stock count on a surprise basis by obtaining</w:t>
            </w:r>
            <w:r w:rsidRPr="004C0EA6">
              <w:rPr>
                <w:rFonts w:eastAsia="Arial" w:cs="Arial"/>
                <w:color w:val="000000"/>
                <w:spacing w:val="11"/>
                <w:szCs w:val="22"/>
              </w:rPr>
              <w:t xml:space="preserve"> </w:t>
            </w:r>
            <w:r w:rsidRPr="004C0EA6">
              <w:rPr>
                <w:rFonts w:eastAsia="Arial" w:cs="Arial"/>
                <w:color w:val="000000"/>
                <w:szCs w:val="22"/>
              </w:rPr>
              <w:t xml:space="preserve">the list of products in stock as prepared </w:t>
            </w:r>
            <w:r w:rsidRPr="004C0EA6">
              <w:rPr>
                <w:rFonts w:eastAsia="Arial" w:cs="Arial"/>
                <w:color w:val="000000"/>
                <w:spacing w:val="2"/>
                <w:szCs w:val="22"/>
              </w:rPr>
              <w:t>by</w:t>
            </w:r>
            <w:r w:rsidRPr="004C0EA6">
              <w:rPr>
                <w:rFonts w:eastAsia="Arial" w:cs="Arial"/>
                <w:color w:val="000000"/>
                <w:szCs w:val="22"/>
              </w:rPr>
              <w:t xml:space="preserve"> the Market Authority as at ………………(date),</w:t>
            </w:r>
            <w:r w:rsidRPr="004C0EA6">
              <w:rPr>
                <w:rFonts w:eastAsia="Arial" w:cs="Arial"/>
                <w:color w:val="000000"/>
                <w:spacing w:val="12"/>
                <w:szCs w:val="22"/>
              </w:rPr>
              <w:t xml:space="preserve"> </w:t>
            </w:r>
            <w:r w:rsidRPr="004C0EA6">
              <w:rPr>
                <w:rFonts w:eastAsia="Arial" w:cs="Arial"/>
                <w:color w:val="000000"/>
                <w:szCs w:val="22"/>
              </w:rPr>
              <w:t>being</w:t>
            </w:r>
            <w:r w:rsidRPr="004C0EA6">
              <w:rPr>
                <w:rFonts w:eastAsia="Arial" w:cs="Arial"/>
                <w:color w:val="000000"/>
                <w:spacing w:val="11"/>
                <w:szCs w:val="22"/>
              </w:rPr>
              <w:t xml:space="preserve"> </w:t>
            </w:r>
            <w:r w:rsidRPr="004C0EA6">
              <w:rPr>
                <w:rFonts w:eastAsia="Arial" w:cs="Arial"/>
                <w:color w:val="000000"/>
                <w:szCs w:val="22"/>
              </w:rPr>
              <w:t>a</w:t>
            </w:r>
            <w:r w:rsidRPr="004C0EA6">
              <w:rPr>
                <w:rFonts w:eastAsia="Arial" w:cs="Arial"/>
                <w:color w:val="000000"/>
                <w:spacing w:val="13"/>
                <w:szCs w:val="22"/>
              </w:rPr>
              <w:t xml:space="preserve"> </w:t>
            </w:r>
            <w:r w:rsidRPr="004C0EA6">
              <w:rPr>
                <w:rFonts w:eastAsia="Arial" w:cs="Arial"/>
                <w:color w:val="000000"/>
                <w:szCs w:val="22"/>
              </w:rPr>
              <w:t>date</w:t>
            </w:r>
            <w:r w:rsidRPr="004C0EA6">
              <w:rPr>
                <w:rFonts w:eastAsia="Arial" w:cs="Arial"/>
                <w:color w:val="000000"/>
                <w:spacing w:val="11"/>
                <w:szCs w:val="22"/>
              </w:rPr>
              <w:t xml:space="preserve"> </w:t>
            </w:r>
            <w:r w:rsidRPr="004C0EA6">
              <w:rPr>
                <w:rFonts w:eastAsia="Arial" w:cs="Arial"/>
                <w:color w:val="000000"/>
                <w:szCs w:val="22"/>
              </w:rPr>
              <w:lastRenderedPageBreak/>
              <w:t>between</w:t>
            </w:r>
            <w:r w:rsidRPr="004C0EA6">
              <w:rPr>
                <w:rFonts w:eastAsia="Arial" w:cs="Arial"/>
                <w:color w:val="000000"/>
                <w:spacing w:val="9"/>
                <w:szCs w:val="22"/>
              </w:rPr>
              <w:t xml:space="preserve"> </w:t>
            </w:r>
            <w:r w:rsidRPr="004C0EA6">
              <w:rPr>
                <w:rFonts w:eastAsia="Arial" w:cs="Arial"/>
                <w:color w:val="000000"/>
                <w:szCs w:val="22"/>
              </w:rPr>
              <w:t>the</w:t>
            </w:r>
            <w:r w:rsidRPr="004C0EA6">
              <w:rPr>
                <w:rFonts w:eastAsia="Arial" w:cs="Arial"/>
                <w:color w:val="000000"/>
                <w:spacing w:val="10"/>
                <w:szCs w:val="22"/>
              </w:rPr>
              <w:t xml:space="preserve"> </w:t>
            </w:r>
            <w:r w:rsidRPr="004C0EA6">
              <w:rPr>
                <w:rFonts w:eastAsia="Arial" w:cs="Arial"/>
                <w:color w:val="000000"/>
                <w:szCs w:val="22"/>
              </w:rPr>
              <w:t>period selected</w:t>
            </w:r>
            <w:r w:rsidRPr="004C0EA6">
              <w:rPr>
                <w:rFonts w:eastAsia="Arial" w:cs="Arial"/>
                <w:color w:val="000000"/>
                <w:spacing w:val="11"/>
                <w:szCs w:val="22"/>
              </w:rPr>
              <w:t xml:space="preserve"> </w:t>
            </w:r>
            <w:r w:rsidRPr="004C0EA6">
              <w:rPr>
                <w:rFonts w:eastAsia="Arial" w:cs="Arial"/>
                <w:color w:val="000000"/>
                <w:szCs w:val="22"/>
              </w:rPr>
              <w:t>and</w:t>
            </w:r>
            <w:r w:rsidRPr="004C0EA6">
              <w:rPr>
                <w:rFonts w:eastAsia="Arial" w:cs="Arial"/>
                <w:color w:val="000000"/>
                <w:spacing w:val="11"/>
                <w:szCs w:val="22"/>
              </w:rPr>
              <w:t xml:space="preserve"> </w:t>
            </w:r>
            <w:r w:rsidRPr="004C0EA6">
              <w:rPr>
                <w:rFonts w:eastAsia="Arial" w:cs="Arial"/>
                <w:color w:val="000000"/>
                <w:szCs w:val="22"/>
              </w:rPr>
              <w:t>the</w:t>
            </w:r>
            <w:r w:rsidRPr="004C0EA6">
              <w:rPr>
                <w:rFonts w:eastAsia="Arial" w:cs="Arial"/>
                <w:color w:val="000000"/>
                <w:spacing w:val="9"/>
                <w:szCs w:val="22"/>
              </w:rPr>
              <w:t xml:space="preserve"> </w:t>
            </w:r>
            <w:r w:rsidRPr="004C0EA6">
              <w:rPr>
                <w:rFonts w:eastAsia="Arial" w:cs="Arial"/>
                <w:color w:val="000000"/>
                <w:szCs w:val="22"/>
              </w:rPr>
              <w:t>date</w:t>
            </w:r>
            <w:r w:rsidRPr="004C0EA6">
              <w:rPr>
                <w:rFonts w:eastAsia="Arial" w:cs="Arial"/>
                <w:color w:val="000000"/>
                <w:spacing w:val="48"/>
                <w:szCs w:val="22"/>
              </w:rPr>
              <w:t xml:space="preserve"> </w:t>
            </w:r>
            <w:r w:rsidRPr="004C0EA6">
              <w:rPr>
                <w:rFonts w:eastAsia="Arial" w:cs="Arial"/>
                <w:color w:val="000000"/>
                <w:szCs w:val="22"/>
              </w:rPr>
              <w:t>of</w:t>
            </w:r>
            <w:r w:rsidRPr="004C0EA6">
              <w:rPr>
                <w:rFonts w:eastAsia="Arial" w:cs="Arial"/>
                <w:color w:val="000000"/>
                <w:spacing w:val="36"/>
                <w:szCs w:val="22"/>
              </w:rPr>
              <w:t xml:space="preserve"> </w:t>
            </w:r>
            <w:r w:rsidRPr="004C0EA6">
              <w:rPr>
                <w:rFonts w:eastAsia="Arial" w:cs="Arial"/>
                <w:color w:val="000000"/>
                <w:szCs w:val="22"/>
              </w:rPr>
              <w:t>the audit</w:t>
            </w:r>
            <w:r w:rsidRPr="004C0EA6">
              <w:rPr>
                <w:rFonts w:eastAsia="Arial" w:cs="Arial"/>
                <w:color w:val="000000"/>
                <w:spacing w:val="36"/>
                <w:szCs w:val="22"/>
              </w:rPr>
              <w:t xml:space="preserve"> </w:t>
            </w:r>
            <w:r w:rsidRPr="004C0EA6">
              <w:rPr>
                <w:rFonts w:eastAsia="Arial" w:cs="Arial"/>
                <w:color w:val="000000"/>
                <w:szCs w:val="22"/>
              </w:rPr>
              <w:t>report,</w:t>
            </w:r>
            <w:r w:rsidRPr="004C0EA6">
              <w:rPr>
                <w:rFonts w:eastAsia="Arial" w:cs="Arial"/>
                <w:color w:val="000000"/>
                <w:spacing w:val="39"/>
                <w:szCs w:val="22"/>
              </w:rPr>
              <w:t xml:space="preserve"> </w:t>
            </w:r>
            <w:r w:rsidRPr="004C0EA6">
              <w:rPr>
                <w:rFonts w:eastAsia="Arial" w:cs="Arial"/>
                <w:color w:val="000000"/>
                <w:szCs w:val="22"/>
              </w:rPr>
              <w:t>and</w:t>
            </w:r>
            <w:r w:rsidRPr="004C0EA6">
              <w:rPr>
                <w:rFonts w:eastAsia="Arial" w:cs="Arial"/>
                <w:color w:val="000000"/>
                <w:spacing w:val="38"/>
                <w:szCs w:val="22"/>
              </w:rPr>
              <w:t xml:space="preserve"> </w:t>
            </w:r>
            <w:r w:rsidRPr="004C0EA6">
              <w:rPr>
                <w:rFonts w:eastAsia="Arial" w:cs="Arial"/>
                <w:color w:val="000000"/>
                <w:szCs w:val="22"/>
              </w:rPr>
              <w:t>confirm</w:t>
            </w:r>
            <w:r w:rsidRPr="004C0EA6">
              <w:rPr>
                <w:rFonts w:eastAsia="Arial" w:cs="Arial"/>
                <w:color w:val="000000"/>
                <w:spacing w:val="36"/>
                <w:szCs w:val="22"/>
              </w:rPr>
              <w:t xml:space="preserve"> </w:t>
            </w:r>
            <w:r w:rsidRPr="004C0EA6">
              <w:rPr>
                <w:rFonts w:eastAsia="Arial" w:cs="Arial"/>
                <w:color w:val="000000"/>
                <w:szCs w:val="22"/>
              </w:rPr>
              <w:t>that</w:t>
            </w:r>
            <w:r w:rsidRPr="004C0EA6">
              <w:rPr>
                <w:rFonts w:eastAsia="Arial" w:cs="Arial"/>
                <w:color w:val="000000"/>
                <w:spacing w:val="34"/>
                <w:szCs w:val="22"/>
              </w:rPr>
              <w:t xml:space="preserve"> </w:t>
            </w:r>
            <w:r w:rsidRPr="004C0EA6">
              <w:rPr>
                <w:rFonts w:eastAsia="Arial" w:cs="Arial"/>
                <w:color w:val="000000"/>
                <w:szCs w:val="22"/>
              </w:rPr>
              <w:t>the</w:t>
            </w:r>
            <w:r w:rsidRPr="004C0EA6">
              <w:rPr>
                <w:rFonts w:eastAsia="Arial" w:cs="Arial"/>
                <w:color w:val="000000"/>
                <w:spacing w:val="34"/>
                <w:szCs w:val="22"/>
              </w:rPr>
              <w:t xml:space="preserve"> </w:t>
            </w:r>
            <w:r w:rsidRPr="004C0EA6">
              <w:rPr>
                <w:rFonts w:eastAsia="Arial" w:cs="Arial"/>
                <w:color w:val="000000"/>
                <w:szCs w:val="22"/>
              </w:rPr>
              <w:t>quantity</w:t>
            </w:r>
            <w:r w:rsidRPr="004C0EA6">
              <w:rPr>
                <w:rFonts w:eastAsia="Arial" w:cs="Arial"/>
                <w:color w:val="000000"/>
                <w:spacing w:val="32"/>
                <w:szCs w:val="22"/>
              </w:rPr>
              <w:t xml:space="preserve"> </w:t>
            </w:r>
            <w:r w:rsidRPr="004C0EA6">
              <w:rPr>
                <w:rFonts w:eastAsia="Arial" w:cs="Arial"/>
                <w:color w:val="000000"/>
                <w:szCs w:val="22"/>
              </w:rPr>
              <w:t>of</w:t>
            </w:r>
            <w:r w:rsidRPr="004C0EA6">
              <w:rPr>
                <w:rFonts w:eastAsia="Arial" w:cs="Arial"/>
                <w:color w:val="000000"/>
                <w:spacing w:val="37"/>
                <w:szCs w:val="22"/>
              </w:rPr>
              <w:t xml:space="preserve"> </w:t>
            </w:r>
            <w:r w:rsidRPr="004C0EA6">
              <w:rPr>
                <w:rFonts w:eastAsia="Arial" w:cs="Arial"/>
                <w:color w:val="000000"/>
                <w:szCs w:val="22"/>
              </w:rPr>
              <w:t>products</w:t>
            </w:r>
            <w:r w:rsidRPr="004C0EA6">
              <w:rPr>
                <w:rFonts w:eastAsia="Arial" w:cs="Arial"/>
                <w:color w:val="000000"/>
                <w:spacing w:val="37"/>
                <w:szCs w:val="22"/>
              </w:rPr>
              <w:t xml:space="preserve"> </w:t>
            </w:r>
            <w:r w:rsidRPr="004C0EA6">
              <w:rPr>
                <w:rFonts w:eastAsia="Arial" w:cs="Arial"/>
                <w:color w:val="000000"/>
                <w:szCs w:val="22"/>
              </w:rPr>
              <w:t>listed</w:t>
            </w:r>
            <w:r w:rsidRPr="004C0EA6">
              <w:rPr>
                <w:rFonts w:eastAsia="Arial" w:cs="Arial"/>
                <w:color w:val="000000"/>
                <w:spacing w:val="37"/>
                <w:szCs w:val="22"/>
              </w:rPr>
              <w:t xml:space="preserve"> </w:t>
            </w:r>
            <w:r w:rsidRPr="004C0EA6">
              <w:rPr>
                <w:rFonts w:eastAsia="Arial" w:cs="Arial"/>
                <w:color w:val="000000"/>
                <w:szCs w:val="22"/>
              </w:rPr>
              <w:t>corresponded</w:t>
            </w:r>
            <w:r w:rsidRPr="004C0EA6">
              <w:rPr>
                <w:rFonts w:eastAsia="Arial" w:cs="Arial"/>
                <w:color w:val="000000"/>
                <w:spacing w:val="37"/>
                <w:szCs w:val="22"/>
              </w:rPr>
              <w:t xml:space="preserve"> </w:t>
            </w:r>
            <w:r w:rsidRPr="004C0EA6">
              <w:rPr>
                <w:rFonts w:eastAsia="Arial" w:cs="Arial"/>
                <w:color w:val="000000"/>
                <w:szCs w:val="22"/>
              </w:rPr>
              <w:t>with</w:t>
            </w:r>
            <w:r w:rsidRPr="004C0EA6">
              <w:rPr>
                <w:rFonts w:eastAsia="Arial" w:cs="Arial"/>
                <w:color w:val="000000"/>
                <w:spacing w:val="35"/>
                <w:szCs w:val="22"/>
              </w:rPr>
              <w:t xml:space="preserve"> </w:t>
            </w:r>
            <w:r w:rsidRPr="004C0EA6">
              <w:rPr>
                <w:rFonts w:eastAsia="Arial" w:cs="Arial"/>
                <w:color w:val="000000"/>
                <w:szCs w:val="22"/>
              </w:rPr>
              <w:t>the</w:t>
            </w:r>
            <w:r w:rsidRPr="004C0EA6">
              <w:rPr>
                <w:rFonts w:eastAsia="Arial" w:cs="Arial"/>
                <w:color w:val="000000"/>
                <w:spacing w:val="70"/>
                <w:szCs w:val="22"/>
              </w:rPr>
              <w:t xml:space="preserve"> </w:t>
            </w:r>
            <w:r w:rsidRPr="004C0EA6">
              <w:rPr>
                <w:rFonts w:eastAsia="Arial" w:cs="Arial"/>
                <w:color w:val="000000"/>
                <w:szCs w:val="22"/>
              </w:rPr>
              <w:t>record of the physical stock count carried out on that date</w:t>
            </w:r>
            <w:r w:rsidRPr="004C0EA6">
              <w:rPr>
                <w:rFonts w:eastAsia="Arial" w:cs="Arial"/>
                <w:color w:val="B5082E"/>
                <w:szCs w:val="22"/>
              </w:rPr>
              <w:t>.</w:t>
            </w:r>
            <w:r w:rsidRPr="004C0EA6">
              <w:rPr>
                <w:rFonts w:eastAsia="Arial" w:cs="Arial"/>
                <w:color w:val="000000"/>
                <w:szCs w:val="22"/>
              </w:rPr>
              <w:t xml:space="preserve"> </w:t>
            </w:r>
          </w:p>
          <w:p w14:paraId="6709123C"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whether all stock entrusted to the agency has been identified</w:t>
            </w:r>
            <w:r w:rsidRPr="004C0EA6">
              <w:rPr>
                <w:rFonts w:eastAsia="Arial" w:cs="Arial"/>
                <w:color w:val="000000"/>
                <w:spacing w:val="51"/>
                <w:szCs w:val="22"/>
              </w:rPr>
              <w:t xml:space="preserve"> </w:t>
            </w:r>
            <w:r w:rsidRPr="004C0EA6">
              <w:rPr>
                <w:rFonts w:eastAsia="Arial" w:cs="Arial"/>
                <w:color w:val="000000"/>
                <w:szCs w:val="22"/>
              </w:rPr>
              <w:t xml:space="preserve">and counted, irrespective </w:t>
            </w:r>
            <w:r w:rsidRPr="004C0EA6">
              <w:rPr>
                <w:rFonts w:eastAsia="Arial" w:cs="Arial"/>
                <w:color w:val="000000"/>
                <w:spacing w:val="1"/>
                <w:szCs w:val="22"/>
              </w:rPr>
              <w:t>of</w:t>
            </w:r>
            <w:r w:rsidRPr="004C0EA6">
              <w:rPr>
                <w:rFonts w:eastAsia="Arial" w:cs="Arial"/>
                <w:color w:val="000000"/>
                <w:szCs w:val="22"/>
              </w:rPr>
              <w:t xml:space="preserve"> its location (market</w:t>
            </w:r>
            <w:r w:rsidRPr="004C0EA6">
              <w:rPr>
                <w:rFonts w:eastAsia="Arial" w:cs="Arial"/>
                <w:color w:val="000000"/>
                <w:spacing w:val="53"/>
                <w:szCs w:val="22"/>
              </w:rPr>
              <w:t xml:space="preserve"> </w:t>
            </w:r>
            <w:r w:rsidRPr="004C0EA6">
              <w:rPr>
                <w:rFonts w:eastAsia="Arial" w:cs="Arial"/>
                <w:color w:val="000000"/>
                <w:szCs w:val="22"/>
              </w:rPr>
              <w:t>floor, cold rooms, ripening rooms, loading bays/</w:t>
            </w:r>
            <w:r w:rsidRPr="004C0EA6">
              <w:rPr>
                <w:rFonts w:eastAsia="Arial" w:cs="Arial"/>
                <w:color w:val="000000"/>
                <w:spacing w:val="42"/>
                <w:szCs w:val="22"/>
              </w:rPr>
              <w:t xml:space="preserve"> </w:t>
            </w:r>
            <w:r w:rsidRPr="004C0EA6">
              <w:rPr>
                <w:rFonts w:eastAsia="Arial" w:cs="Arial"/>
                <w:color w:val="000000"/>
                <w:szCs w:val="22"/>
              </w:rPr>
              <w:t>platforms).</w:t>
            </w:r>
          </w:p>
          <w:p w14:paraId="620D763D"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Obtain the stock sheet/ list of product balances from the Market Authority after all</w:t>
            </w:r>
            <w:r w:rsidRPr="004C0EA6">
              <w:rPr>
                <w:rFonts w:eastAsia="Arial" w:cs="Arial"/>
                <w:color w:val="000000"/>
                <w:spacing w:val="37"/>
                <w:szCs w:val="22"/>
              </w:rPr>
              <w:t xml:space="preserve"> </w:t>
            </w:r>
            <w:r w:rsidRPr="004C0EA6">
              <w:rPr>
                <w:rFonts w:eastAsia="Arial" w:cs="Arial"/>
                <w:color w:val="000000"/>
                <w:szCs w:val="22"/>
              </w:rPr>
              <w:t>reservations, unpaid sales have been cancelled.</w:t>
            </w:r>
          </w:p>
          <w:p w14:paraId="397DF853"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supporting documentation to ensure that all produce has been counted per principal and per</w:t>
            </w:r>
            <w:r w:rsidRPr="004C0EA6">
              <w:rPr>
                <w:rFonts w:eastAsia="Arial" w:cs="Arial"/>
                <w:color w:val="000000"/>
                <w:spacing w:val="20"/>
                <w:szCs w:val="22"/>
              </w:rPr>
              <w:t xml:space="preserve"> </w:t>
            </w:r>
            <w:r w:rsidRPr="004C0EA6">
              <w:rPr>
                <w:rFonts w:eastAsia="Arial" w:cs="Arial"/>
                <w:color w:val="000000"/>
                <w:szCs w:val="22"/>
              </w:rPr>
              <w:t>consignment, alternatively per principal per</w:t>
            </w:r>
            <w:r w:rsidRPr="004C0EA6">
              <w:rPr>
                <w:rFonts w:eastAsia="Arial" w:cs="Arial"/>
                <w:color w:val="000000"/>
                <w:spacing w:val="57"/>
                <w:szCs w:val="22"/>
              </w:rPr>
              <w:t xml:space="preserve"> </w:t>
            </w:r>
            <w:r w:rsidRPr="004C0EA6">
              <w:rPr>
                <w:rFonts w:eastAsia="Arial" w:cs="Arial"/>
                <w:color w:val="000000"/>
                <w:szCs w:val="22"/>
              </w:rPr>
              <w:t>classification (no bulk counting).</w:t>
            </w:r>
          </w:p>
          <w:p w14:paraId="30AC4CCA"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supporting documentation to ensure that all produce, irrespective of it being loaded onto</w:t>
            </w:r>
            <w:r w:rsidRPr="004C0EA6">
              <w:rPr>
                <w:rFonts w:eastAsia="Arial" w:cs="Arial"/>
                <w:color w:val="000000"/>
                <w:spacing w:val="30"/>
                <w:szCs w:val="22"/>
              </w:rPr>
              <w:t xml:space="preserve"> </w:t>
            </w:r>
            <w:r w:rsidRPr="004C0EA6">
              <w:rPr>
                <w:rFonts w:eastAsia="Arial" w:cs="Arial"/>
                <w:color w:val="000000"/>
                <w:szCs w:val="22"/>
              </w:rPr>
              <w:t>the market system, being sold, lawfully destroyed or</w:t>
            </w:r>
            <w:r w:rsidRPr="004C0EA6">
              <w:rPr>
                <w:rFonts w:eastAsia="Arial" w:cs="Arial"/>
                <w:color w:val="000000"/>
                <w:spacing w:val="55"/>
                <w:szCs w:val="22"/>
              </w:rPr>
              <w:t xml:space="preserve"> </w:t>
            </w:r>
            <w:r w:rsidRPr="004C0EA6">
              <w:rPr>
                <w:rFonts w:eastAsia="Arial" w:cs="Arial"/>
                <w:color w:val="000000"/>
                <w:szCs w:val="22"/>
              </w:rPr>
              <w:t xml:space="preserve">reserved, has been </w:t>
            </w:r>
            <w:r w:rsidRPr="004C0EA6">
              <w:rPr>
                <w:rFonts w:eastAsia="Arial" w:cs="Arial"/>
                <w:color w:val="000000"/>
                <w:szCs w:val="22"/>
              </w:rPr>
              <w:lastRenderedPageBreak/>
              <w:t>counted.</w:t>
            </w:r>
          </w:p>
          <w:p w14:paraId="5D0AA38B"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whether all shortages and surpluses have been resolved</w:t>
            </w:r>
            <w:r w:rsidRPr="004C0EA6">
              <w:rPr>
                <w:rFonts w:eastAsia="Arial" w:cs="Arial"/>
                <w:color w:val="000000"/>
                <w:spacing w:val="31"/>
                <w:szCs w:val="22"/>
              </w:rPr>
              <w:t xml:space="preserve"> </w:t>
            </w:r>
            <w:r w:rsidRPr="004C0EA6">
              <w:rPr>
                <w:rFonts w:eastAsia="Arial" w:cs="Arial"/>
                <w:color w:val="000000"/>
                <w:szCs w:val="22"/>
              </w:rPr>
              <w:t>through valid supporting documents (e.g. removal</w:t>
            </w:r>
            <w:r w:rsidRPr="004C0EA6">
              <w:rPr>
                <w:rFonts w:eastAsia="Arial" w:cs="Arial"/>
                <w:color w:val="000000"/>
                <w:spacing w:val="54"/>
                <w:szCs w:val="22"/>
              </w:rPr>
              <w:t xml:space="preserve"> </w:t>
            </w:r>
            <w:r w:rsidRPr="004C0EA6">
              <w:rPr>
                <w:rFonts w:eastAsia="Arial" w:cs="Arial"/>
                <w:color w:val="000000"/>
                <w:szCs w:val="22"/>
              </w:rPr>
              <w:t>notes / sales notes).</w:t>
            </w:r>
          </w:p>
        </w:tc>
        <w:tc>
          <w:tcPr>
            <w:tcW w:w="6" w:type="pct"/>
            <w:tcMar>
              <w:top w:w="5" w:type="dxa"/>
              <w:left w:w="5" w:type="dxa"/>
              <w:bottom w:w="5" w:type="dxa"/>
              <w:right w:w="5" w:type="dxa"/>
            </w:tcMar>
            <w:hideMark/>
          </w:tcPr>
          <w:p w14:paraId="7C30F43E" w14:textId="77777777" w:rsidR="00445E06" w:rsidRPr="004C0EA6" w:rsidRDefault="00445E06" w:rsidP="00F72288">
            <w:pPr>
              <w:rPr>
                <w:color w:val="000000"/>
              </w:rPr>
            </w:pPr>
          </w:p>
        </w:tc>
      </w:tr>
      <w:tr w:rsidR="00284C4B" w:rsidRPr="004C0EA6" w14:paraId="58C1F17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6F6BB6" w14:textId="77777777" w:rsidR="00445E06" w:rsidRPr="004C0EA6" w:rsidRDefault="00445E06" w:rsidP="00F72288">
            <w:pPr>
              <w:spacing w:before="40" w:after="40"/>
              <w:rPr>
                <w:color w:val="000000"/>
                <w:szCs w:val="22"/>
              </w:rPr>
            </w:pPr>
            <w:r w:rsidRPr="004C0EA6">
              <w:rPr>
                <w:rFonts w:eastAsia="Arial" w:cs="Arial"/>
                <w:color w:val="000000"/>
                <w:szCs w:val="22"/>
              </w:rPr>
              <w:lastRenderedPageBreak/>
              <w:t>56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841E94" w14:textId="77777777" w:rsidR="00445E06" w:rsidRPr="004C0EA6" w:rsidRDefault="00445E06" w:rsidP="00F72288">
            <w:pPr>
              <w:spacing w:before="40" w:after="40"/>
              <w:rPr>
                <w:color w:val="000000"/>
                <w:szCs w:val="22"/>
              </w:rPr>
            </w:pPr>
            <w:r w:rsidRPr="004C0EA6">
              <w:rPr>
                <w:rFonts w:eastAsia="Arial" w:cs="Arial"/>
                <w:color w:val="000000"/>
                <w:szCs w:val="22"/>
              </w:rPr>
              <w:t>Section 20</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95D82D" w14:textId="77777777" w:rsidR="00445E06" w:rsidRPr="004C0EA6" w:rsidRDefault="00445E06" w:rsidP="00F72288">
            <w:pPr>
              <w:tabs>
                <w:tab w:val="left" w:pos="720"/>
              </w:tabs>
              <w:rPr>
                <w:rFonts w:eastAsia="Arial" w:cs="Arial"/>
                <w:color w:val="000000"/>
                <w:szCs w:val="22"/>
              </w:rPr>
            </w:pPr>
            <w:r w:rsidRPr="004C0EA6">
              <w:rPr>
                <w:rFonts w:eastAsia="Arial" w:cs="Arial"/>
                <w:color w:val="000000"/>
                <w:szCs w:val="22"/>
              </w:rPr>
              <w:t>Section 20(1): A fresh produce agent shall pay to his or her principal from his or her trust account the proceeds of sale of an agricultural produce after he or she has deducted from such proceeds his or her agreed remuneration and the other reasonable expenses incurred by him or her in connection with the sale of that agricultural product.</w:t>
            </w:r>
          </w:p>
          <w:p w14:paraId="2E9309F8" w14:textId="77777777" w:rsidR="00445E06" w:rsidRPr="004C0EA6" w:rsidRDefault="00445E06" w:rsidP="00F72288">
            <w:pPr>
              <w:tabs>
                <w:tab w:val="left" w:pos="720"/>
              </w:tabs>
              <w:rPr>
                <w:rFonts w:eastAsia="Arial" w:cs="Arial"/>
                <w:color w:val="000000"/>
                <w:szCs w:val="22"/>
              </w:rPr>
            </w:pPr>
            <w:r w:rsidRPr="004C0EA6">
              <w:rPr>
                <w:rFonts w:eastAsia="Arial" w:cs="Arial"/>
                <w:color w:val="000000"/>
                <w:szCs w:val="22"/>
              </w:rPr>
              <w:t xml:space="preserve">Section 20(2)(a): If the amount to be paid by a fresh produce agent to his or her principal in term of subsection (1) has not been claimed by the principal within 200 days after the sale, that fresh produce agent shall pay the amount from his or her trust account to the council, and furnish the council with the particulars of required in the rules in connection therewith. </w:t>
            </w:r>
          </w:p>
          <w:p w14:paraId="59F23DD8" w14:textId="77777777" w:rsidR="00445E06" w:rsidRPr="004C0EA6" w:rsidRDefault="00445E06" w:rsidP="00F72288">
            <w:pPr>
              <w:tabs>
                <w:tab w:val="left" w:pos="720"/>
              </w:tabs>
              <w:rPr>
                <w:rFonts w:eastAsia="Arial" w:cs="Arial"/>
                <w:color w:val="000000"/>
                <w:szCs w:val="22"/>
              </w:rPr>
            </w:pPr>
            <w:r w:rsidRPr="004C0EA6">
              <w:rPr>
                <w:rFonts w:eastAsia="Arial" w:cs="Arial"/>
                <w:color w:val="000000"/>
                <w:szCs w:val="22"/>
              </w:rPr>
              <w:t xml:space="preserve">Section 20(3): Any withdrawal from a trust account for the purposes of a payment or deduction referred to in subsection (1), the withdrawal of interest earned on a trust account or an interest-bearing account referred to in section 19(3)(a), and any payment to the </w:t>
            </w:r>
            <w:r w:rsidRPr="004C0EA6">
              <w:rPr>
                <w:rFonts w:eastAsia="Arial" w:cs="Arial"/>
                <w:color w:val="000000"/>
                <w:szCs w:val="22"/>
              </w:rPr>
              <w:lastRenderedPageBreak/>
              <w:t xml:space="preserve">council in terms of subsection 2 of this section, shall be made at the time and in the manner set out in the rules. </w:t>
            </w:r>
          </w:p>
          <w:p w14:paraId="3D3B5DA3" w14:textId="77777777" w:rsidR="00445E06" w:rsidRPr="004C0EA6" w:rsidRDefault="00445E06" w:rsidP="00F81C89">
            <w:pPr>
              <w:tabs>
                <w:tab w:val="left" w:pos="720"/>
              </w:tabs>
              <w:spacing w:after="0"/>
              <w:rPr>
                <w:rFonts w:eastAsia="Arial" w:cs="Arial"/>
                <w:color w:val="000000"/>
                <w:szCs w:val="22"/>
              </w:rPr>
            </w:pPr>
            <w:r w:rsidRPr="004C0EA6">
              <w:rPr>
                <w:rFonts w:eastAsia="Arial" w:cs="Arial"/>
                <w:color w:val="000000"/>
                <w:szCs w:val="22"/>
              </w:rPr>
              <w:t xml:space="preserve">Section 20(4): No withdrawals other than those specified in subsection (3) shall be made from a trust account or a savings on interest-bearing account referred to in section 19(3)(a): Provided that any fees charged by the institution at which they are kept shall be debited against the business account of the fresh produce agent. </w:t>
            </w:r>
          </w:p>
          <w:p w14:paraId="29840BB6" w14:textId="77777777" w:rsidR="00445E06" w:rsidRPr="004C0EA6" w:rsidRDefault="00445E06" w:rsidP="00F72288">
            <w:pPr>
              <w:spacing w:before="40" w:after="40"/>
              <w:rPr>
                <w:rFonts w:eastAsia="Arial" w:cs="Arial"/>
                <w:color w:val="000000"/>
                <w:szCs w:val="22"/>
              </w:rPr>
            </w:pP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C20242" w14:textId="77777777" w:rsidR="00445E06" w:rsidRPr="004C0EA6" w:rsidRDefault="00445E06" w:rsidP="00F72288">
            <w:pPr>
              <w:spacing w:before="40" w:after="40"/>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DD8035"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reconciliations and supporting documentation (for example, bank statements) to ensure that the proceeds </w:t>
            </w:r>
            <w:r w:rsidRPr="004C0EA6">
              <w:rPr>
                <w:rFonts w:eastAsia="Arial" w:cs="Arial"/>
                <w:color w:val="000000"/>
                <w:spacing w:val="1"/>
                <w:szCs w:val="22"/>
              </w:rPr>
              <w:t>of</w:t>
            </w:r>
            <w:r w:rsidRPr="004C0EA6">
              <w:rPr>
                <w:rFonts w:eastAsia="Arial" w:cs="Arial"/>
                <w:color w:val="000000"/>
                <w:szCs w:val="22"/>
              </w:rPr>
              <w:t xml:space="preserve"> the sale of agricultural product(s), were paid</w:t>
            </w:r>
            <w:r w:rsidRPr="004C0EA6">
              <w:rPr>
                <w:rFonts w:eastAsia="Arial" w:cs="Arial"/>
                <w:color w:val="000000"/>
                <w:spacing w:val="27"/>
                <w:szCs w:val="22"/>
              </w:rPr>
              <w:t xml:space="preserve"> </w:t>
            </w:r>
            <w:r w:rsidRPr="004C0EA6">
              <w:rPr>
                <w:rFonts w:eastAsia="Arial" w:cs="Arial"/>
                <w:color w:val="000000"/>
                <w:szCs w:val="22"/>
              </w:rPr>
              <w:t>to the principal, after deductions from such proceeds the</w:t>
            </w:r>
            <w:r w:rsidRPr="004C0EA6">
              <w:rPr>
                <w:rFonts w:eastAsia="Arial" w:cs="Arial"/>
                <w:color w:val="000000"/>
                <w:spacing w:val="39"/>
                <w:szCs w:val="22"/>
              </w:rPr>
              <w:t xml:space="preserve"> </w:t>
            </w:r>
            <w:r w:rsidRPr="004C0EA6">
              <w:rPr>
                <w:rFonts w:eastAsia="Arial" w:cs="Arial"/>
                <w:color w:val="000000"/>
                <w:szCs w:val="22"/>
              </w:rPr>
              <w:t>agreed remuneration and other reasonable expenses incurred</w:t>
            </w:r>
            <w:r w:rsidRPr="004C0EA6">
              <w:rPr>
                <w:rFonts w:eastAsia="Arial" w:cs="Arial"/>
                <w:color w:val="000000"/>
                <w:spacing w:val="63"/>
                <w:szCs w:val="22"/>
              </w:rPr>
              <w:t xml:space="preserve"> </w:t>
            </w:r>
            <w:r w:rsidRPr="004C0EA6">
              <w:rPr>
                <w:rFonts w:eastAsia="Arial" w:cs="Arial"/>
                <w:color w:val="000000"/>
                <w:szCs w:val="22"/>
              </w:rPr>
              <w:t>by the agent.</w:t>
            </w:r>
          </w:p>
          <w:p w14:paraId="768C501C"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reconciliations and supporting documentation (for example, bank statements) to ensure that the unclaimed amounts by the principal has been paid over to the Council within 200 days after the sale.</w:t>
            </w:r>
          </w:p>
        </w:tc>
        <w:tc>
          <w:tcPr>
            <w:tcW w:w="6" w:type="pct"/>
            <w:tcMar>
              <w:top w:w="5" w:type="dxa"/>
              <w:left w:w="5" w:type="dxa"/>
              <w:bottom w:w="5" w:type="dxa"/>
              <w:right w:w="5" w:type="dxa"/>
            </w:tcMar>
            <w:hideMark/>
          </w:tcPr>
          <w:p w14:paraId="7FEA40B9" w14:textId="77777777" w:rsidR="00445E06" w:rsidRPr="004C0EA6" w:rsidRDefault="00445E06" w:rsidP="00F72288">
            <w:pPr>
              <w:rPr>
                <w:color w:val="000000"/>
              </w:rPr>
            </w:pPr>
          </w:p>
        </w:tc>
      </w:tr>
      <w:tr w:rsidR="00284C4B" w:rsidRPr="004C0EA6" w14:paraId="1CB40768"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59509A" w14:textId="77777777" w:rsidR="00445E06" w:rsidRPr="004C0EA6" w:rsidRDefault="00445E06" w:rsidP="00F72288">
            <w:pPr>
              <w:spacing w:before="40" w:after="40"/>
              <w:rPr>
                <w:color w:val="000000"/>
                <w:szCs w:val="22"/>
              </w:rPr>
            </w:pPr>
            <w:r w:rsidRPr="004C0EA6">
              <w:rPr>
                <w:rFonts w:eastAsia="Arial" w:cs="Arial"/>
                <w:color w:val="000000"/>
                <w:szCs w:val="22"/>
              </w:rPr>
              <w:t>57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75ECC7" w14:textId="77777777" w:rsidR="00445E06" w:rsidRPr="004C0EA6" w:rsidRDefault="00445E06" w:rsidP="00F72288">
            <w:pPr>
              <w:widowControl w:val="0"/>
              <w:spacing w:line="240" w:lineRule="atLeast"/>
              <w:rPr>
                <w:color w:val="000000"/>
              </w:rPr>
            </w:pPr>
            <w:r w:rsidRPr="004C0EA6">
              <w:rPr>
                <w:rFonts w:eastAsia="Arial" w:cs="Arial"/>
                <w:color w:val="000000"/>
                <w:szCs w:val="22"/>
              </w:rPr>
              <w:t>Rules 24,</w:t>
            </w:r>
          </w:p>
          <w:p w14:paraId="2B09570D" w14:textId="77777777" w:rsidR="00445E06" w:rsidRPr="004C0EA6" w:rsidRDefault="00445E06" w:rsidP="00F72288">
            <w:pPr>
              <w:spacing w:before="40" w:after="40"/>
              <w:rPr>
                <w:color w:val="000000"/>
                <w:szCs w:val="22"/>
              </w:rPr>
            </w:pPr>
            <w:r w:rsidRPr="004C0EA6">
              <w:rPr>
                <w:rFonts w:eastAsia="Arial" w:cs="Arial"/>
                <w:color w:val="000000"/>
                <w:szCs w:val="22"/>
              </w:rPr>
              <w:t>27, 31 &amp; 32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5D4F83" w14:textId="77777777" w:rsidR="00445E06" w:rsidRPr="004C0EA6" w:rsidRDefault="00445E06" w:rsidP="00F72288">
            <w:pPr>
              <w:spacing w:before="40" w:after="40"/>
              <w:rPr>
                <w:color w:val="000000"/>
                <w:szCs w:val="22"/>
              </w:rPr>
            </w:pPr>
            <w:r w:rsidRPr="004C0EA6">
              <w:rPr>
                <w:rFonts w:eastAsia="Arial" w:cs="Arial"/>
                <w:color w:val="000000"/>
                <w:szCs w:val="22"/>
              </w:rPr>
              <w:t>Refer above for Rules 24, 27, 31 &amp; 32.</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C01A80" w14:textId="77777777" w:rsidR="00445E06" w:rsidRPr="004C0EA6" w:rsidRDefault="00445E06" w:rsidP="00F72288">
            <w:pPr>
              <w:spacing w:before="40"/>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C5660A"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whether all the payments made to principals were</w:t>
            </w:r>
            <w:r w:rsidRPr="004C0EA6">
              <w:rPr>
                <w:rFonts w:eastAsia="Arial" w:cs="Arial"/>
                <w:color w:val="000000"/>
                <w:spacing w:val="55"/>
                <w:szCs w:val="22"/>
              </w:rPr>
              <w:t xml:space="preserve"> </w:t>
            </w:r>
            <w:r w:rsidRPr="004C0EA6">
              <w:rPr>
                <w:rFonts w:eastAsia="Arial" w:cs="Arial"/>
                <w:color w:val="000000"/>
                <w:szCs w:val="22"/>
              </w:rPr>
              <w:t>accurately processed on the payment system.</w:t>
            </w:r>
          </w:p>
          <w:p w14:paraId="69E83053"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Consider whether the agency has an appropriate process </w:t>
            </w:r>
            <w:r w:rsidRPr="004C0EA6">
              <w:rPr>
                <w:rFonts w:eastAsia="Arial" w:cs="Arial"/>
                <w:color w:val="000000"/>
                <w:spacing w:val="1"/>
                <w:szCs w:val="22"/>
              </w:rPr>
              <w:t>in</w:t>
            </w:r>
            <w:r w:rsidRPr="004C0EA6">
              <w:rPr>
                <w:rFonts w:eastAsia="Arial" w:cs="Arial"/>
                <w:color w:val="000000"/>
                <w:szCs w:val="22"/>
              </w:rPr>
              <w:t xml:space="preserve"> place</w:t>
            </w:r>
            <w:r w:rsidRPr="004C0EA6">
              <w:rPr>
                <w:rFonts w:eastAsia="Arial" w:cs="Arial"/>
                <w:color w:val="000000"/>
                <w:spacing w:val="40"/>
                <w:szCs w:val="22"/>
              </w:rPr>
              <w:t xml:space="preserve"> </w:t>
            </w:r>
            <w:r w:rsidRPr="004C0EA6">
              <w:rPr>
                <w:rFonts w:eastAsia="Arial" w:cs="Arial"/>
                <w:color w:val="000000"/>
                <w:szCs w:val="22"/>
              </w:rPr>
              <w:t xml:space="preserve">for cheques presented for payment. </w:t>
            </w:r>
          </w:p>
          <w:p w14:paraId="0B92BDD2" w14:textId="77777777" w:rsidR="00445E06" w:rsidRPr="004C0EA6" w:rsidRDefault="00445E06" w:rsidP="0092528F">
            <w:pPr>
              <w:pStyle w:val="ListParagraph"/>
              <w:numPr>
                <w:ilvl w:val="0"/>
                <w:numId w:val="63"/>
              </w:numPr>
              <w:spacing w:before="40"/>
              <w:ind w:left="360"/>
              <w:rPr>
                <w:color w:val="000000"/>
              </w:rPr>
            </w:pPr>
            <w:r w:rsidRPr="004C0EA6">
              <w:rPr>
                <w:rFonts w:eastAsia="Arial" w:cs="Arial"/>
                <w:color w:val="000000"/>
                <w:szCs w:val="22"/>
              </w:rPr>
              <w:t>Consider whether the remuneration claimed by the agent was:</w:t>
            </w:r>
          </w:p>
          <w:p w14:paraId="1788C75B" w14:textId="77777777" w:rsidR="00445E06" w:rsidRPr="004C0EA6" w:rsidRDefault="00445E06" w:rsidP="00F72288">
            <w:pPr>
              <w:widowControl w:val="0"/>
              <w:spacing w:before="1"/>
              <w:ind w:left="417" w:hanging="282"/>
              <w:rPr>
                <w:color w:val="000000"/>
                <w:szCs w:val="22"/>
              </w:rPr>
            </w:pPr>
            <w:r w:rsidRPr="004C0EA6">
              <w:rPr>
                <w:rFonts w:ascii="Tahoma" w:eastAsia="Tahoma" w:hAnsi="Tahoma" w:cs="Tahoma"/>
                <w:color w:val="000000"/>
                <w:sz w:val="20"/>
              </w:rPr>
              <w:t>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At a higher rate or scale than usually claimed.</w:t>
            </w:r>
          </w:p>
          <w:p w14:paraId="7554AC05" w14:textId="77777777" w:rsidR="00445E06" w:rsidRPr="004C0EA6" w:rsidRDefault="00445E06" w:rsidP="00F72288">
            <w:pPr>
              <w:widowControl w:val="0"/>
              <w:spacing w:before="1"/>
              <w:ind w:left="417" w:hanging="282"/>
              <w:rPr>
                <w:color w:val="000000"/>
                <w:szCs w:val="22"/>
              </w:rPr>
            </w:pPr>
            <w:r w:rsidRPr="004C0EA6">
              <w:rPr>
                <w:rFonts w:ascii="Tahoma" w:eastAsia="Tahoma" w:hAnsi="Tahoma" w:cs="Tahoma"/>
                <w:color w:val="000000"/>
                <w:sz w:val="20"/>
              </w:rPr>
              <w:t>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Only included reasonable costs or expenses.</w:t>
            </w:r>
          </w:p>
          <w:p w14:paraId="4C584456"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whether there were any business expenses paid from the trust</w:t>
            </w:r>
            <w:r w:rsidRPr="004C0EA6">
              <w:rPr>
                <w:rFonts w:eastAsia="Arial" w:cs="Arial"/>
                <w:color w:val="000000"/>
                <w:spacing w:val="48"/>
                <w:szCs w:val="22"/>
              </w:rPr>
              <w:t xml:space="preserve"> </w:t>
            </w:r>
            <w:r w:rsidRPr="004C0EA6">
              <w:rPr>
                <w:rFonts w:eastAsia="Arial" w:cs="Arial"/>
                <w:color w:val="000000"/>
                <w:szCs w:val="22"/>
              </w:rPr>
              <w:t xml:space="preserve">account (e.g. farmers’ </w:t>
            </w:r>
            <w:r w:rsidRPr="004C0EA6">
              <w:rPr>
                <w:rFonts w:eastAsia="Arial" w:cs="Arial"/>
                <w:color w:val="000000"/>
                <w:szCs w:val="22"/>
              </w:rPr>
              <w:lastRenderedPageBreak/>
              <w:t>advances, rent, insurance).</w:t>
            </w:r>
          </w:p>
        </w:tc>
        <w:tc>
          <w:tcPr>
            <w:tcW w:w="6" w:type="pct"/>
            <w:tcMar>
              <w:top w:w="5" w:type="dxa"/>
              <w:left w:w="5" w:type="dxa"/>
              <w:bottom w:w="5" w:type="dxa"/>
              <w:right w:w="5" w:type="dxa"/>
            </w:tcMar>
            <w:hideMark/>
          </w:tcPr>
          <w:p w14:paraId="71426F48" w14:textId="77777777" w:rsidR="00445E06" w:rsidRPr="004C0EA6" w:rsidRDefault="00445E06" w:rsidP="00F72288">
            <w:pPr>
              <w:rPr>
                <w:color w:val="000000"/>
              </w:rPr>
            </w:pPr>
          </w:p>
        </w:tc>
      </w:tr>
      <w:tr w:rsidR="00284C4B" w:rsidRPr="004C0EA6" w14:paraId="6F259C41"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8CEA23" w14:textId="77777777" w:rsidR="00445E06" w:rsidRPr="004C0EA6" w:rsidRDefault="00445E06" w:rsidP="00F72288">
            <w:pPr>
              <w:spacing w:before="40" w:after="40"/>
              <w:rPr>
                <w:color w:val="000000"/>
                <w:szCs w:val="22"/>
              </w:rPr>
            </w:pPr>
            <w:r w:rsidRPr="004C0EA6">
              <w:rPr>
                <w:rFonts w:eastAsia="Arial" w:cs="Arial"/>
                <w:color w:val="000000"/>
                <w:szCs w:val="22"/>
              </w:rPr>
              <w:t>58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5FF13E2" w14:textId="77777777" w:rsidR="00445E06" w:rsidRPr="004C0EA6" w:rsidRDefault="00445E06" w:rsidP="00F72288">
            <w:pPr>
              <w:spacing w:before="40" w:after="40"/>
              <w:rPr>
                <w:color w:val="000000"/>
                <w:szCs w:val="22"/>
              </w:rPr>
            </w:pPr>
            <w:r w:rsidRPr="004C0EA6">
              <w:rPr>
                <w:rFonts w:eastAsia="Arial" w:cs="Arial"/>
                <w:color w:val="000000"/>
                <w:szCs w:val="22"/>
              </w:rPr>
              <w:t>Rule 27</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AAB6C5" w14:textId="77777777" w:rsidR="00445E06" w:rsidRPr="004C0EA6" w:rsidRDefault="00445E06" w:rsidP="00F72288">
            <w:pPr>
              <w:spacing w:before="40" w:after="40"/>
              <w:rPr>
                <w:color w:val="000000"/>
                <w:szCs w:val="22"/>
              </w:rPr>
            </w:pPr>
            <w:r w:rsidRPr="004C0EA6">
              <w:rPr>
                <w:rFonts w:eastAsia="Arial" w:cs="Arial"/>
                <w:color w:val="000000"/>
                <w:szCs w:val="22"/>
              </w:rPr>
              <w:t>Refer above for Rule 27.</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326C18" w14:textId="77777777" w:rsidR="00445E06" w:rsidRPr="004C0EA6" w:rsidRDefault="00445E06" w:rsidP="007942E4">
            <w:pPr>
              <w:spacing w:after="0"/>
              <w:rPr>
                <w:color w:val="000000"/>
                <w:szCs w:val="22"/>
              </w:rPr>
            </w:pPr>
            <w:r w:rsidRPr="004C0EA6">
              <w:rPr>
                <w:rFonts w:eastAsia="Arial" w:cs="Arial"/>
                <w:color w:val="000000"/>
                <w:szCs w:val="22"/>
              </w:rPr>
              <w:t>The fresh produce agent’s accounting records may not distinguish between the business account transactions and the trust account transactions and this could potentially lead to inaccurate and incomplete accounting for the trust account transactions</w:t>
            </w:r>
            <w:r w:rsidRPr="004C0EA6">
              <w:rPr>
                <w:rFonts w:eastAsia="Arial" w:cs="Arial"/>
                <w:color w:val="B5082E"/>
                <w:szCs w:val="22"/>
              </w:rPr>
              <w:t>.</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69CE54"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supporting documentation to verify that no principal money was transferred to the</w:t>
            </w:r>
            <w:r w:rsidRPr="004C0EA6">
              <w:rPr>
                <w:rFonts w:eastAsia="Arial" w:cs="Arial"/>
                <w:color w:val="000000"/>
                <w:spacing w:val="48"/>
                <w:szCs w:val="22"/>
              </w:rPr>
              <w:t xml:space="preserve"> </w:t>
            </w:r>
            <w:r w:rsidRPr="004C0EA6">
              <w:rPr>
                <w:rFonts w:eastAsia="Arial" w:cs="Arial"/>
                <w:color w:val="000000"/>
                <w:szCs w:val="22"/>
              </w:rPr>
              <w:t>business account.</w:t>
            </w:r>
          </w:p>
          <w:p w14:paraId="141D3EDD" w14:textId="282BBD43" w:rsidR="00445E06" w:rsidRPr="002F7AD5"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Test transfer between trust account and business account before and after year end and </w:t>
            </w:r>
            <w:r w:rsidR="002F7AD5">
              <w:rPr>
                <w:rFonts w:eastAsia="Arial" w:cs="Arial"/>
                <w:color w:val="000000"/>
                <w:szCs w:val="22"/>
              </w:rPr>
              <w:t>consider whether</w:t>
            </w:r>
            <w:r w:rsidRPr="002F7AD5">
              <w:rPr>
                <w:rFonts w:eastAsia="Arial" w:cs="Arial"/>
                <w:color w:val="000000"/>
                <w:szCs w:val="22"/>
              </w:rPr>
              <w:t xml:space="preserve"> they were valid and have been correctly captured.</w:t>
            </w:r>
          </w:p>
        </w:tc>
        <w:tc>
          <w:tcPr>
            <w:tcW w:w="6" w:type="pct"/>
            <w:tcMar>
              <w:top w:w="5" w:type="dxa"/>
              <w:left w:w="5" w:type="dxa"/>
              <w:bottom w:w="5" w:type="dxa"/>
              <w:right w:w="5" w:type="dxa"/>
            </w:tcMar>
            <w:hideMark/>
          </w:tcPr>
          <w:p w14:paraId="41016FAA" w14:textId="77777777" w:rsidR="00445E06" w:rsidRPr="002F7AD5" w:rsidRDefault="00445E06" w:rsidP="00F72288">
            <w:pPr>
              <w:rPr>
                <w:color w:val="000000"/>
              </w:rPr>
            </w:pPr>
          </w:p>
        </w:tc>
      </w:tr>
      <w:tr w:rsidR="00284C4B" w:rsidRPr="004C0EA6" w14:paraId="6969A26A"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E85F1B" w14:textId="794CEE27" w:rsidR="00445E06" w:rsidRPr="004C0EA6" w:rsidRDefault="00445E06" w:rsidP="00F72288">
            <w:pPr>
              <w:spacing w:before="40" w:after="40"/>
              <w:rPr>
                <w:color w:val="000000"/>
                <w:szCs w:val="22"/>
              </w:rPr>
            </w:pPr>
            <w:r w:rsidRPr="004C0EA6">
              <w:rPr>
                <w:rFonts w:eastAsia="Arial" w:cs="Arial"/>
                <w:color w:val="000000"/>
                <w:szCs w:val="22"/>
              </w:rPr>
              <w:t>59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953B17" w14:textId="77777777" w:rsidR="00445E06" w:rsidRPr="004C0EA6" w:rsidRDefault="00445E06" w:rsidP="00F72288">
            <w:pPr>
              <w:widowControl w:val="0"/>
              <w:spacing w:line="240" w:lineRule="atLeast"/>
              <w:rPr>
                <w:color w:val="000000"/>
              </w:rPr>
            </w:pPr>
            <w:r w:rsidRPr="004C0EA6">
              <w:rPr>
                <w:rFonts w:eastAsia="Arial" w:cs="Arial"/>
                <w:color w:val="000000"/>
                <w:szCs w:val="22"/>
              </w:rPr>
              <w:t>Rules 31 &amp;</w:t>
            </w:r>
          </w:p>
          <w:p w14:paraId="2108C89C" w14:textId="77777777" w:rsidR="00445E06" w:rsidRPr="004C0EA6" w:rsidRDefault="00445E06" w:rsidP="00F72288">
            <w:pPr>
              <w:spacing w:before="40" w:after="40"/>
              <w:rPr>
                <w:color w:val="000000"/>
                <w:szCs w:val="22"/>
              </w:rPr>
            </w:pPr>
            <w:r w:rsidRPr="004C0EA6">
              <w:rPr>
                <w:rFonts w:eastAsia="Arial" w:cs="Arial"/>
                <w:color w:val="000000"/>
                <w:szCs w:val="22"/>
              </w:rPr>
              <w:t>33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04C7AF" w14:textId="77777777" w:rsidR="00445E06" w:rsidRPr="004C0EA6" w:rsidRDefault="00445E06" w:rsidP="00ED00EB">
            <w:pPr>
              <w:spacing w:before="40" w:after="0"/>
              <w:rPr>
                <w:color w:val="000000"/>
                <w:szCs w:val="22"/>
              </w:rPr>
            </w:pPr>
            <w:r w:rsidRPr="004C0EA6">
              <w:rPr>
                <w:rFonts w:eastAsia="Arial" w:cs="Arial"/>
                <w:color w:val="000000"/>
                <w:szCs w:val="22"/>
              </w:rPr>
              <w:t>Refer above for Rules 31 &amp; 33.</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6D7B8F" w14:textId="77777777" w:rsidR="00445E06" w:rsidRPr="004C0EA6" w:rsidRDefault="00445E06" w:rsidP="002A07B3">
            <w:pPr>
              <w:spacing w:after="0"/>
              <w:rPr>
                <w:color w:val="000000"/>
                <w:szCs w:val="22"/>
              </w:rPr>
            </w:pPr>
            <w:r w:rsidRPr="004C0EA6">
              <w:rPr>
                <w:rFonts w:eastAsia="Arial" w:cs="Arial"/>
                <w:color w:val="000000"/>
                <w:szCs w:val="22"/>
              </w:rPr>
              <w:t>The fresh produce agent may process inappropriate and invalid journal entries resulting in the accounting records being incomplete or incorrect.</w:t>
            </w:r>
            <w:r w:rsidRPr="004C0EA6">
              <w:rPr>
                <w:rFonts w:eastAsia="Arial" w:cs="Arial"/>
                <w:color w:val="B5082E"/>
                <w:szCs w:val="22"/>
              </w:rPr>
              <w:t xml:space="preserve">   </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2A07DF"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Identify any journals processed in the general ledger and consider the validity thereof.</w:t>
            </w:r>
          </w:p>
        </w:tc>
        <w:tc>
          <w:tcPr>
            <w:tcW w:w="6" w:type="pct"/>
            <w:tcMar>
              <w:top w:w="5" w:type="dxa"/>
              <w:left w:w="5" w:type="dxa"/>
              <w:bottom w:w="5" w:type="dxa"/>
              <w:right w:w="5" w:type="dxa"/>
            </w:tcMar>
            <w:hideMark/>
          </w:tcPr>
          <w:p w14:paraId="6D7CD7A4" w14:textId="77777777" w:rsidR="00445E06" w:rsidRPr="004C0EA6" w:rsidRDefault="00445E06" w:rsidP="00F72288">
            <w:pPr>
              <w:rPr>
                <w:color w:val="000000"/>
              </w:rPr>
            </w:pPr>
          </w:p>
        </w:tc>
      </w:tr>
      <w:tr w:rsidR="003F5A04" w:rsidRPr="004C0EA6" w14:paraId="20FF07D5" w14:textId="77777777" w:rsidTr="00F72288">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88B5D2" w14:textId="2EE0B3DC" w:rsidR="00445E06" w:rsidRPr="004C0EA6" w:rsidRDefault="00445E06" w:rsidP="00F72288">
            <w:pPr>
              <w:rPr>
                <w:color w:val="000000"/>
                <w:szCs w:val="22"/>
              </w:rPr>
            </w:pPr>
            <w:r w:rsidRPr="004C0EA6">
              <w:rPr>
                <w:rFonts w:eastAsia="Arial" w:cs="Arial"/>
                <w:b/>
                <w:bCs/>
                <w:color w:val="000000"/>
                <w:szCs w:val="22"/>
              </w:rPr>
              <w:t>Other Audit considerations/ illustrative procedures</w:t>
            </w:r>
            <w:r w:rsidR="00F07CE2">
              <w:rPr>
                <w:rStyle w:val="FootnoteReference"/>
                <w:rFonts w:eastAsia="Arial" w:cs="Arial"/>
                <w:b/>
                <w:bCs/>
                <w:color w:val="000000"/>
                <w:szCs w:val="22"/>
              </w:rPr>
              <w:footnoteReference w:id="37"/>
            </w:r>
          </w:p>
        </w:tc>
        <w:tc>
          <w:tcPr>
            <w:tcW w:w="6" w:type="pct"/>
            <w:tcMar>
              <w:top w:w="5" w:type="dxa"/>
              <w:left w:w="5" w:type="dxa"/>
              <w:bottom w:w="5" w:type="dxa"/>
              <w:right w:w="5" w:type="dxa"/>
            </w:tcMar>
            <w:hideMark/>
          </w:tcPr>
          <w:p w14:paraId="5BB3EFB0" w14:textId="77777777" w:rsidR="00445E06" w:rsidRPr="004C0EA6" w:rsidRDefault="00445E06" w:rsidP="00F72288">
            <w:pPr>
              <w:rPr>
                <w:color w:val="000000"/>
              </w:rPr>
            </w:pPr>
          </w:p>
        </w:tc>
      </w:tr>
      <w:tr w:rsidR="00284C4B" w:rsidRPr="004C0EA6" w14:paraId="179D32D4"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DC487F" w14:textId="77777777" w:rsidR="00445E06" w:rsidRPr="004C0EA6" w:rsidRDefault="00445E06" w:rsidP="00F72288">
            <w:pPr>
              <w:spacing w:before="40" w:after="40"/>
              <w:rPr>
                <w:color w:val="000000"/>
                <w:szCs w:val="22"/>
              </w:rPr>
            </w:pPr>
            <w:r w:rsidRPr="004C0EA6">
              <w:rPr>
                <w:rFonts w:eastAsia="Arial" w:cs="Arial"/>
                <w:color w:val="000000"/>
                <w:szCs w:val="22"/>
              </w:rPr>
              <w:t>60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D63357" w14:textId="6D561D8B" w:rsidR="00445E06" w:rsidRPr="004C0EA6" w:rsidRDefault="00A567D1" w:rsidP="00F72288">
            <w:pPr>
              <w:widowControl w:val="0"/>
              <w:spacing w:after="0" w:line="240" w:lineRule="atLeast"/>
              <w:jc w:val="left"/>
              <w:rPr>
                <w:color w:val="000000"/>
              </w:rPr>
            </w:pPr>
            <w:r>
              <w:rPr>
                <w:rFonts w:eastAsia="Arial" w:cs="Arial"/>
                <w:color w:val="000000"/>
                <w:szCs w:val="22"/>
              </w:rPr>
              <w:t xml:space="preserve">The </w:t>
            </w:r>
            <w:r w:rsidR="00445E06" w:rsidRPr="004C0EA6">
              <w:rPr>
                <w:rFonts w:eastAsia="Arial" w:cs="Arial"/>
                <w:color w:val="000000"/>
                <w:szCs w:val="22"/>
              </w:rPr>
              <w:t>C</w:t>
            </w:r>
            <w:r w:rsidR="0080711D">
              <w:rPr>
                <w:rFonts w:eastAsia="Arial" w:cs="Arial"/>
                <w:color w:val="000000"/>
                <w:szCs w:val="22"/>
              </w:rPr>
              <w:t>ouncil</w:t>
            </w:r>
            <w:r>
              <w:rPr>
                <w:rFonts w:eastAsia="Arial" w:cs="Arial"/>
                <w:color w:val="000000"/>
                <w:szCs w:val="22"/>
              </w:rPr>
              <w:t>’s</w:t>
            </w:r>
          </w:p>
          <w:p w14:paraId="3F7C462E" w14:textId="77777777" w:rsidR="00445E06" w:rsidRPr="004C0EA6" w:rsidRDefault="00445E06" w:rsidP="00F72288">
            <w:pPr>
              <w:spacing w:before="40" w:after="40"/>
              <w:jc w:val="left"/>
              <w:rPr>
                <w:color w:val="000000"/>
                <w:szCs w:val="22"/>
              </w:rPr>
            </w:pPr>
            <w:r w:rsidRPr="004C0EA6">
              <w:rPr>
                <w:rFonts w:eastAsia="Arial" w:cs="Arial"/>
                <w:color w:val="000000"/>
                <w:szCs w:val="22"/>
              </w:rPr>
              <w:t>Credit Sales</w:t>
            </w:r>
            <w:r w:rsidRPr="004C0EA6">
              <w:rPr>
                <w:rFonts w:eastAsia="Arial" w:cs="Arial"/>
                <w:color w:val="000000"/>
                <w:spacing w:val="28"/>
                <w:szCs w:val="22"/>
              </w:rPr>
              <w:t xml:space="preserve"> </w:t>
            </w:r>
            <w:r w:rsidRPr="004C0EA6">
              <w:rPr>
                <w:rFonts w:eastAsia="Arial" w:cs="Arial"/>
                <w:color w:val="000000"/>
                <w:szCs w:val="22"/>
              </w:rPr>
              <w:t>Policy</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9D27AF" w14:textId="1BB84978" w:rsidR="00445E06" w:rsidRPr="004C0EA6" w:rsidRDefault="00C11B28" w:rsidP="00F72288">
            <w:pPr>
              <w:spacing w:before="40" w:after="40"/>
              <w:rPr>
                <w:color w:val="000000"/>
                <w:szCs w:val="22"/>
              </w:rPr>
            </w:pPr>
            <w:r>
              <w:rPr>
                <w:rFonts w:eastAsia="Arial" w:cs="Arial"/>
                <w:color w:val="000000"/>
                <w:szCs w:val="22"/>
              </w:rPr>
              <w:t>T</w:t>
            </w:r>
            <w:r w:rsidR="00863CB2">
              <w:rPr>
                <w:rFonts w:eastAsia="Arial" w:cs="Arial"/>
                <w:color w:val="000000"/>
                <w:szCs w:val="22"/>
              </w:rPr>
              <w:t>he Council’s credit sales policy</w:t>
            </w:r>
            <w:r w:rsidR="00863CB2">
              <w:rPr>
                <w:rStyle w:val="FootnoteReference"/>
                <w:rFonts w:eastAsia="Arial" w:cs="Arial"/>
                <w:color w:val="000000"/>
                <w:szCs w:val="22"/>
              </w:rPr>
              <w:footnoteReference w:id="38"/>
            </w:r>
            <w:r>
              <w:rPr>
                <w:rFonts w:eastAsia="Arial" w:cs="Arial"/>
                <w:color w:val="000000"/>
                <w:szCs w:val="22"/>
              </w:rPr>
              <w:t xml:space="preserve"> and refer above for Rule 32.4</w:t>
            </w:r>
            <w:r w:rsidR="00CA66C6">
              <w:rPr>
                <w:rFonts w:eastAsia="Arial" w:cs="Arial"/>
                <w:color w:val="000000"/>
                <w:szCs w:val="22"/>
              </w:rPr>
              <w: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08174D" w14:textId="77777777" w:rsidR="00445E06" w:rsidRPr="004C0EA6" w:rsidRDefault="00445E06" w:rsidP="00F72288">
            <w:pPr>
              <w:widowControl w:val="0"/>
              <w:spacing w:line="276" w:lineRule="auto"/>
              <w:ind w:right="100"/>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72BDB1"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For</w:t>
            </w:r>
            <w:r w:rsidRPr="004C0EA6">
              <w:rPr>
                <w:rFonts w:eastAsia="Arial" w:cs="Arial"/>
                <w:color w:val="000000"/>
                <w:spacing w:val="18"/>
                <w:szCs w:val="22"/>
              </w:rPr>
              <w:t xml:space="preserve"> </w:t>
            </w:r>
            <w:r w:rsidRPr="004C0EA6">
              <w:rPr>
                <w:rFonts w:eastAsia="Arial" w:cs="Arial"/>
                <w:color w:val="000000"/>
                <w:szCs w:val="22"/>
              </w:rPr>
              <w:t>all</w:t>
            </w:r>
            <w:r w:rsidRPr="004C0EA6">
              <w:rPr>
                <w:rFonts w:eastAsia="Arial" w:cs="Arial"/>
                <w:color w:val="000000"/>
                <w:spacing w:val="19"/>
                <w:szCs w:val="22"/>
              </w:rPr>
              <w:t xml:space="preserve"> </w:t>
            </w:r>
            <w:r w:rsidRPr="004C0EA6">
              <w:rPr>
                <w:rFonts w:eastAsia="Arial" w:cs="Arial"/>
                <w:color w:val="000000"/>
                <w:szCs w:val="22"/>
              </w:rPr>
              <w:t>debtor’s</w:t>
            </w:r>
            <w:r w:rsidRPr="004C0EA6">
              <w:rPr>
                <w:rFonts w:eastAsia="Arial" w:cs="Arial"/>
                <w:color w:val="000000"/>
                <w:spacing w:val="18"/>
                <w:szCs w:val="22"/>
              </w:rPr>
              <w:t xml:space="preserve"> </w:t>
            </w:r>
            <w:r w:rsidRPr="004C0EA6">
              <w:rPr>
                <w:rFonts w:eastAsia="Arial" w:cs="Arial"/>
                <w:color w:val="000000"/>
                <w:szCs w:val="22"/>
              </w:rPr>
              <w:t>transactions</w:t>
            </w:r>
            <w:r w:rsidRPr="004C0EA6">
              <w:rPr>
                <w:rFonts w:eastAsia="Arial" w:cs="Arial"/>
                <w:color w:val="000000"/>
                <w:spacing w:val="19"/>
                <w:szCs w:val="22"/>
              </w:rPr>
              <w:t xml:space="preserve"> </w:t>
            </w:r>
            <w:r w:rsidRPr="004C0EA6">
              <w:rPr>
                <w:rFonts w:eastAsia="Arial" w:cs="Arial"/>
                <w:color w:val="000000"/>
                <w:szCs w:val="22"/>
              </w:rPr>
              <w:t>raised</w:t>
            </w:r>
            <w:r w:rsidRPr="004C0EA6">
              <w:rPr>
                <w:rFonts w:eastAsia="Arial" w:cs="Arial"/>
                <w:color w:val="000000"/>
                <w:spacing w:val="19"/>
                <w:szCs w:val="22"/>
              </w:rPr>
              <w:t xml:space="preserve"> </w:t>
            </w:r>
            <w:r w:rsidRPr="004C0EA6">
              <w:rPr>
                <w:rFonts w:eastAsia="Arial" w:cs="Arial"/>
                <w:color w:val="000000"/>
                <w:szCs w:val="22"/>
              </w:rPr>
              <w:t>in</w:t>
            </w:r>
            <w:r w:rsidRPr="004C0EA6">
              <w:rPr>
                <w:rFonts w:eastAsia="Arial" w:cs="Arial"/>
                <w:color w:val="000000"/>
                <w:spacing w:val="17"/>
                <w:szCs w:val="22"/>
              </w:rPr>
              <w:t xml:space="preserve"> </w:t>
            </w:r>
            <w:r w:rsidRPr="004C0EA6">
              <w:rPr>
                <w:rFonts w:eastAsia="Arial" w:cs="Arial"/>
                <w:color w:val="000000"/>
                <w:szCs w:val="22"/>
              </w:rPr>
              <w:t>the</w:t>
            </w:r>
            <w:r w:rsidRPr="004C0EA6">
              <w:rPr>
                <w:rFonts w:eastAsia="Arial" w:cs="Arial"/>
                <w:color w:val="000000"/>
                <w:spacing w:val="20"/>
                <w:szCs w:val="22"/>
              </w:rPr>
              <w:t xml:space="preserve"> </w:t>
            </w:r>
            <w:r w:rsidRPr="004C0EA6">
              <w:rPr>
                <w:rFonts w:eastAsia="Arial" w:cs="Arial"/>
                <w:color w:val="000000"/>
                <w:szCs w:val="22"/>
              </w:rPr>
              <w:t>supply</w:t>
            </w:r>
            <w:r w:rsidRPr="004C0EA6">
              <w:rPr>
                <w:rFonts w:eastAsia="Arial" w:cs="Arial"/>
                <w:color w:val="000000"/>
                <w:spacing w:val="21"/>
                <w:szCs w:val="22"/>
              </w:rPr>
              <w:t xml:space="preserve"> </w:t>
            </w:r>
            <w:r w:rsidRPr="004C0EA6">
              <w:rPr>
                <w:rFonts w:eastAsia="Arial" w:cs="Arial"/>
                <w:color w:val="000000"/>
                <w:szCs w:val="22"/>
              </w:rPr>
              <w:t>of</w:t>
            </w:r>
            <w:r w:rsidRPr="004C0EA6">
              <w:rPr>
                <w:rFonts w:eastAsia="Arial" w:cs="Arial"/>
                <w:color w:val="000000"/>
                <w:spacing w:val="19"/>
                <w:szCs w:val="22"/>
              </w:rPr>
              <w:t xml:space="preserve"> </w:t>
            </w:r>
            <w:r w:rsidRPr="004C0EA6">
              <w:rPr>
                <w:rFonts w:eastAsia="Arial" w:cs="Arial"/>
                <w:color w:val="000000"/>
                <w:szCs w:val="22"/>
              </w:rPr>
              <w:t>credit</w:t>
            </w:r>
            <w:r w:rsidRPr="004C0EA6">
              <w:rPr>
                <w:rFonts w:eastAsia="Arial" w:cs="Arial"/>
                <w:color w:val="000000"/>
                <w:spacing w:val="25"/>
                <w:szCs w:val="22"/>
              </w:rPr>
              <w:t xml:space="preserve"> </w:t>
            </w:r>
            <w:r w:rsidRPr="004C0EA6">
              <w:rPr>
                <w:rFonts w:eastAsia="Arial" w:cs="Arial"/>
                <w:color w:val="000000"/>
                <w:szCs w:val="22"/>
              </w:rPr>
              <w:t>(i.e.</w:t>
            </w:r>
            <w:r w:rsidRPr="004C0EA6">
              <w:rPr>
                <w:rFonts w:eastAsia="Arial" w:cs="Arial"/>
                <w:color w:val="000000"/>
                <w:spacing w:val="26"/>
                <w:szCs w:val="22"/>
              </w:rPr>
              <w:t xml:space="preserve"> </w:t>
            </w:r>
            <w:r w:rsidRPr="004C0EA6">
              <w:rPr>
                <w:rFonts w:eastAsia="Arial" w:cs="Arial"/>
                <w:color w:val="000000"/>
                <w:szCs w:val="22"/>
              </w:rPr>
              <w:t>money</w:t>
            </w:r>
            <w:r w:rsidRPr="004C0EA6">
              <w:rPr>
                <w:rFonts w:eastAsia="Arial" w:cs="Arial"/>
                <w:color w:val="000000"/>
                <w:spacing w:val="17"/>
                <w:szCs w:val="22"/>
              </w:rPr>
              <w:t xml:space="preserve"> </w:t>
            </w:r>
            <w:r w:rsidRPr="004C0EA6">
              <w:rPr>
                <w:rFonts w:eastAsia="Arial" w:cs="Arial"/>
                <w:color w:val="000000"/>
                <w:szCs w:val="22"/>
              </w:rPr>
              <w:t>is</w:t>
            </w:r>
            <w:r w:rsidRPr="004C0EA6">
              <w:rPr>
                <w:rFonts w:eastAsia="Arial" w:cs="Arial"/>
                <w:color w:val="000000"/>
                <w:spacing w:val="19"/>
                <w:szCs w:val="22"/>
              </w:rPr>
              <w:t xml:space="preserve"> </w:t>
            </w:r>
            <w:r w:rsidRPr="004C0EA6">
              <w:rPr>
                <w:rFonts w:eastAsia="Arial" w:cs="Arial"/>
                <w:color w:val="000000"/>
                <w:szCs w:val="22"/>
              </w:rPr>
              <w:t>supplied</w:t>
            </w:r>
            <w:r w:rsidRPr="004C0EA6">
              <w:rPr>
                <w:rFonts w:eastAsia="Arial" w:cs="Arial"/>
                <w:color w:val="000000"/>
                <w:spacing w:val="18"/>
                <w:szCs w:val="22"/>
              </w:rPr>
              <w:t xml:space="preserve"> </w:t>
            </w:r>
            <w:r w:rsidRPr="004C0EA6">
              <w:rPr>
                <w:rFonts w:eastAsia="Arial" w:cs="Arial"/>
                <w:color w:val="000000"/>
                <w:szCs w:val="22"/>
              </w:rPr>
              <w:t>to</w:t>
            </w:r>
            <w:r w:rsidRPr="004C0EA6">
              <w:rPr>
                <w:rFonts w:eastAsia="Arial" w:cs="Arial"/>
                <w:color w:val="000000"/>
                <w:spacing w:val="16"/>
                <w:szCs w:val="22"/>
              </w:rPr>
              <w:t xml:space="preserve"> </w:t>
            </w:r>
            <w:r w:rsidRPr="004C0EA6">
              <w:rPr>
                <w:rFonts w:eastAsia="Arial" w:cs="Arial"/>
                <w:color w:val="000000"/>
                <w:spacing w:val="1"/>
                <w:szCs w:val="22"/>
              </w:rPr>
              <w:t>the</w:t>
            </w:r>
            <w:r w:rsidRPr="004C0EA6">
              <w:rPr>
                <w:rFonts w:eastAsia="Arial" w:cs="Arial"/>
                <w:color w:val="000000"/>
                <w:spacing w:val="16"/>
                <w:szCs w:val="22"/>
              </w:rPr>
              <w:t xml:space="preserve"> </w:t>
            </w:r>
            <w:r w:rsidRPr="004C0EA6">
              <w:rPr>
                <w:rFonts w:eastAsia="Arial" w:cs="Arial"/>
                <w:color w:val="000000"/>
                <w:szCs w:val="22"/>
              </w:rPr>
              <w:t>buyer</w:t>
            </w:r>
            <w:r w:rsidRPr="004C0EA6">
              <w:rPr>
                <w:rFonts w:eastAsia="Arial" w:cs="Arial"/>
                <w:color w:val="000000"/>
                <w:spacing w:val="19"/>
                <w:szCs w:val="22"/>
              </w:rPr>
              <w:t xml:space="preserve"> </w:t>
            </w:r>
            <w:r w:rsidRPr="004C0EA6">
              <w:rPr>
                <w:rFonts w:eastAsia="Arial" w:cs="Arial"/>
                <w:color w:val="000000"/>
                <w:szCs w:val="22"/>
              </w:rPr>
              <w:t>to</w:t>
            </w:r>
            <w:r w:rsidRPr="004C0EA6">
              <w:rPr>
                <w:rFonts w:eastAsia="Arial" w:cs="Arial"/>
                <w:color w:val="000000"/>
                <w:spacing w:val="23"/>
                <w:szCs w:val="22"/>
              </w:rPr>
              <w:t xml:space="preserve"> </w:t>
            </w:r>
            <w:r w:rsidRPr="004C0EA6">
              <w:rPr>
                <w:rFonts w:eastAsia="Arial" w:cs="Arial"/>
                <w:color w:val="000000"/>
                <w:szCs w:val="22"/>
              </w:rPr>
              <w:t>effect</w:t>
            </w:r>
            <w:r w:rsidRPr="004C0EA6">
              <w:rPr>
                <w:rFonts w:eastAsia="Arial" w:cs="Arial"/>
                <w:color w:val="000000"/>
                <w:spacing w:val="17"/>
                <w:szCs w:val="22"/>
              </w:rPr>
              <w:t xml:space="preserve"> </w:t>
            </w:r>
            <w:r w:rsidRPr="004C0EA6">
              <w:rPr>
                <w:rFonts w:eastAsia="Arial" w:cs="Arial"/>
                <w:color w:val="000000"/>
                <w:szCs w:val="22"/>
              </w:rPr>
              <w:t>produce</w:t>
            </w:r>
            <w:r w:rsidRPr="004C0EA6">
              <w:rPr>
                <w:rFonts w:eastAsia="Arial" w:cs="Arial"/>
                <w:color w:val="000000"/>
                <w:spacing w:val="16"/>
                <w:szCs w:val="22"/>
              </w:rPr>
              <w:t xml:space="preserve"> </w:t>
            </w:r>
            <w:r w:rsidRPr="004C0EA6">
              <w:rPr>
                <w:rFonts w:eastAsia="Arial" w:cs="Arial"/>
                <w:color w:val="000000"/>
                <w:szCs w:val="22"/>
              </w:rPr>
              <w:t>sales</w:t>
            </w:r>
            <w:r w:rsidRPr="004C0EA6">
              <w:rPr>
                <w:rFonts w:eastAsia="Arial" w:cs="Arial"/>
                <w:color w:val="000000"/>
                <w:spacing w:val="47"/>
                <w:szCs w:val="22"/>
              </w:rPr>
              <w:t xml:space="preserve"> </w:t>
            </w:r>
            <w:r w:rsidRPr="004C0EA6">
              <w:rPr>
                <w:rFonts w:eastAsia="Arial" w:cs="Arial"/>
                <w:color w:val="000000"/>
                <w:szCs w:val="22"/>
              </w:rPr>
              <w:t>transaction) consider the following:</w:t>
            </w:r>
          </w:p>
          <w:p w14:paraId="32E3E52D" w14:textId="77777777" w:rsidR="00445E06" w:rsidRPr="004C0EA6" w:rsidRDefault="00445E06" w:rsidP="00F72288">
            <w:pPr>
              <w:widowControl w:val="0"/>
              <w:spacing w:before="1"/>
              <w:ind w:left="417" w:hanging="282"/>
              <w:rPr>
                <w:color w:val="000000"/>
                <w:szCs w:val="22"/>
              </w:rPr>
            </w:pPr>
            <w:r w:rsidRPr="004C0EA6">
              <w:rPr>
                <w:rFonts w:ascii="Tahoma" w:eastAsia="Tahoma" w:hAnsi="Tahoma" w:cs="Tahoma"/>
                <w:color w:val="000000"/>
                <w:sz w:val="20"/>
              </w:rPr>
              <w:lastRenderedPageBreak/>
              <w:t xml:space="preserve">i) </w:t>
            </w:r>
            <w:r w:rsidRPr="004C0EA6">
              <w:rPr>
                <w:rFonts w:eastAsia="Arial" w:cs="Arial"/>
                <w:color w:val="000000"/>
                <w:szCs w:val="22"/>
              </w:rPr>
              <w:t>Whether the sales transactions reflect on the market system.</w:t>
            </w:r>
          </w:p>
          <w:p w14:paraId="6BDBB9D3" w14:textId="77777777" w:rsidR="00445E06" w:rsidRPr="004C0EA6" w:rsidRDefault="00445E06" w:rsidP="00F72288">
            <w:pPr>
              <w:widowControl w:val="0"/>
              <w:spacing w:before="34"/>
              <w:ind w:left="417" w:hanging="282"/>
              <w:rPr>
                <w:color w:val="000000"/>
                <w:szCs w:val="22"/>
              </w:rPr>
            </w:pPr>
            <w:r w:rsidRPr="004C0EA6">
              <w:rPr>
                <w:rFonts w:ascii="Tahoma" w:eastAsia="Tahoma" w:hAnsi="Tahoma" w:cs="Tahoma"/>
                <w:color w:val="000000"/>
                <w:sz w:val="20"/>
              </w:rPr>
              <w:t>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Whether the produce was paid for.</w:t>
            </w:r>
          </w:p>
          <w:p w14:paraId="055B280E" w14:textId="394A6E80" w:rsidR="00445E06" w:rsidRPr="004C0EA6" w:rsidRDefault="00445E06" w:rsidP="005054E1">
            <w:pPr>
              <w:widowControl w:val="0"/>
              <w:spacing w:before="37"/>
              <w:ind w:left="417" w:hanging="282"/>
              <w:rPr>
                <w:color w:val="000000"/>
                <w:szCs w:val="22"/>
              </w:rPr>
            </w:pPr>
            <w:r w:rsidRPr="004C0EA6">
              <w:rPr>
                <w:rFonts w:ascii="Tahoma" w:eastAsia="Tahoma" w:hAnsi="Tahoma" w:cs="Tahoma"/>
                <w:color w:val="000000"/>
                <w:sz w:val="20"/>
              </w:rPr>
              <w:t>iii)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Whether all the buyers were valid.</w:t>
            </w:r>
          </w:p>
          <w:p w14:paraId="151C4FD8" w14:textId="1B48CCF5" w:rsidR="00445E06" w:rsidRPr="004C0EA6" w:rsidRDefault="00AC6CB2" w:rsidP="000B4505">
            <w:pPr>
              <w:widowControl w:val="0"/>
              <w:spacing w:before="37" w:after="0"/>
              <w:ind w:left="417" w:hanging="282"/>
              <w:rPr>
                <w:color w:val="000000"/>
                <w:szCs w:val="22"/>
              </w:rPr>
            </w:pPr>
            <w:r>
              <w:rPr>
                <w:rFonts w:ascii="Tahoma" w:eastAsia="Tahoma" w:hAnsi="Tahoma" w:cs="Tahoma"/>
                <w:color w:val="000000"/>
                <w:sz w:val="20"/>
              </w:rPr>
              <w:t>i</w:t>
            </w:r>
            <w:r w:rsidR="00445E06" w:rsidRPr="004C0EA6">
              <w:rPr>
                <w:rFonts w:ascii="Tahoma" w:eastAsia="Tahoma" w:hAnsi="Tahoma" w:cs="Tahoma"/>
                <w:color w:val="000000"/>
                <w:sz w:val="20"/>
              </w:rPr>
              <w:t>v)</w:t>
            </w:r>
            <w:r w:rsidR="00445E06" w:rsidRPr="004C0EA6">
              <w:rPr>
                <w:rFonts w:ascii="Times New Roman" w:eastAsia="Times New Roman" w:hAnsi="Times New Roman" w:cs="Times New Roman"/>
                <w:color w:val="000000"/>
                <w:sz w:val="14"/>
                <w:szCs w:val="14"/>
              </w:rPr>
              <w:t xml:space="preserve">    </w:t>
            </w:r>
            <w:r w:rsidR="00445E06" w:rsidRPr="004C0EA6">
              <w:rPr>
                <w:rFonts w:eastAsia="Arial" w:cs="Arial"/>
                <w:color w:val="000000"/>
                <w:szCs w:val="22"/>
              </w:rPr>
              <w:t>Whether any administration cost in supplying the credit have been</w:t>
            </w:r>
            <w:r w:rsidR="00445E06" w:rsidRPr="004C0EA6">
              <w:rPr>
                <w:rFonts w:eastAsia="Arial" w:cs="Arial"/>
                <w:color w:val="000000"/>
                <w:spacing w:val="27"/>
                <w:szCs w:val="22"/>
              </w:rPr>
              <w:t xml:space="preserve"> </w:t>
            </w:r>
            <w:r w:rsidR="00445E06" w:rsidRPr="004C0EA6">
              <w:rPr>
                <w:rFonts w:eastAsia="Arial" w:cs="Arial"/>
                <w:color w:val="000000"/>
                <w:szCs w:val="22"/>
              </w:rPr>
              <w:t xml:space="preserve">levied by the agency </w:t>
            </w:r>
            <w:r w:rsidR="00445E06" w:rsidRPr="004C0EA6">
              <w:rPr>
                <w:rFonts w:eastAsia="Arial" w:cs="Arial"/>
                <w:color w:val="000000"/>
                <w:spacing w:val="1"/>
                <w:szCs w:val="22"/>
              </w:rPr>
              <w:t>to</w:t>
            </w:r>
            <w:r w:rsidR="00445E06" w:rsidRPr="004C0EA6">
              <w:rPr>
                <w:rFonts w:eastAsia="Arial" w:cs="Arial"/>
                <w:color w:val="000000"/>
                <w:szCs w:val="22"/>
              </w:rPr>
              <w:t xml:space="preserve"> the buyer.</w:t>
            </w:r>
          </w:p>
        </w:tc>
        <w:tc>
          <w:tcPr>
            <w:tcW w:w="6" w:type="pct"/>
            <w:tcMar>
              <w:top w:w="5" w:type="dxa"/>
              <w:left w:w="5" w:type="dxa"/>
              <w:bottom w:w="5" w:type="dxa"/>
              <w:right w:w="5" w:type="dxa"/>
            </w:tcMar>
            <w:hideMark/>
          </w:tcPr>
          <w:p w14:paraId="7A2FD221" w14:textId="77777777" w:rsidR="00445E06" w:rsidRPr="004C0EA6" w:rsidRDefault="00445E06" w:rsidP="00F72288">
            <w:pPr>
              <w:rPr>
                <w:color w:val="000000"/>
              </w:rPr>
            </w:pPr>
          </w:p>
        </w:tc>
      </w:tr>
      <w:tr w:rsidR="00284C4B" w:rsidRPr="004C0EA6" w14:paraId="68DA241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B3A5CB" w14:textId="77777777" w:rsidR="00445E06" w:rsidRPr="004C0EA6" w:rsidRDefault="00445E06" w:rsidP="00F72288">
            <w:pPr>
              <w:spacing w:before="40" w:after="40"/>
              <w:rPr>
                <w:color w:val="000000"/>
                <w:szCs w:val="22"/>
              </w:rPr>
            </w:pPr>
            <w:r w:rsidRPr="004C0EA6">
              <w:rPr>
                <w:rFonts w:eastAsia="Arial" w:cs="Arial"/>
                <w:color w:val="000000"/>
                <w:szCs w:val="22"/>
              </w:rPr>
              <w:t>61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EC07C0" w14:textId="777DF7AB" w:rsidR="00445E06" w:rsidRPr="004C0EA6" w:rsidRDefault="00445E06" w:rsidP="00F72288">
            <w:pPr>
              <w:widowControl w:val="0"/>
              <w:spacing w:line="240" w:lineRule="atLeast"/>
              <w:jc w:val="left"/>
              <w:rPr>
                <w:color w:val="000000"/>
              </w:rPr>
            </w:pPr>
            <w:r w:rsidRPr="004C0EA6">
              <w:rPr>
                <w:rFonts w:eastAsia="Arial" w:cs="Arial"/>
                <w:color w:val="000000"/>
                <w:szCs w:val="22"/>
              </w:rPr>
              <w:t xml:space="preserve">Conformance to </w:t>
            </w:r>
            <w:r w:rsidR="00DD1C3E">
              <w:rPr>
                <w:rFonts w:eastAsia="Arial" w:cs="Arial"/>
                <w:color w:val="000000"/>
                <w:szCs w:val="22"/>
              </w:rPr>
              <w:t xml:space="preserve">the </w:t>
            </w:r>
            <w:r w:rsidRPr="004C0EA6">
              <w:rPr>
                <w:rFonts w:eastAsia="Arial" w:cs="Arial"/>
                <w:color w:val="000000"/>
                <w:szCs w:val="22"/>
              </w:rPr>
              <w:t>C</w:t>
            </w:r>
            <w:r w:rsidR="0080711D">
              <w:rPr>
                <w:rFonts w:eastAsia="Arial" w:cs="Arial"/>
                <w:color w:val="000000"/>
                <w:szCs w:val="22"/>
              </w:rPr>
              <w:t>ouncil</w:t>
            </w:r>
            <w:r w:rsidR="00DD1C3E">
              <w:rPr>
                <w:rFonts w:eastAsia="Arial" w:cs="Arial"/>
                <w:color w:val="000000"/>
                <w:szCs w:val="22"/>
              </w:rPr>
              <w:t>’s</w:t>
            </w:r>
            <w:r w:rsidRPr="004C0EA6">
              <w:rPr>
                <w:rFonts w:eastAsia="Arial" w:cs="Arial"/>
                <w:color w:val="000000"/>
                <w:szCs w:val="22"/>
              </w:rPr>
              <w:t xml:space="preserve">   Credit Sales Policy.</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F25AFE" w14:textId="36934CCA" w:rsidR="00445E06" w:rsidRPr="004C0EA6" w:rsidRDefault="00863CB2" w:rsidP="00F72288">
            <w:pPr>
              <w:spacing w:before="40" w:after="40"/>
              <w:rPr>
                <w:color w:val="000000"/>
                <w:szCs w:val="22"/>
              </w:rPr>
            </w:pPr>
            <w:r>
              <w:rPr>
                <w:rFonts w:eastAsia="Arial" w:cs="Arial"/>
                <w:color w:val="000000"/>
                <w:szCs w:val="22"/>
              </w:rPr>
              <w:t xml:space="preserve"> </w:t>
            </w:r>
            <w:r w:rsidR="00443854">
              <w:rPr>
                <w:rFonts w:eastAsia="Arial" w:cs="Arial"/>
                <w:color w:val="000000"/>
                <w:szCs w:val="22"/>
              </w:rPr>
              <w:t>T</w:t>
            </w:r>
            <w:r>
              <w:rPr>
                <w:rFonts w:eastAsia="Arial" w:cs="Arial"/>
                <w:color w:val="000000"/>
                <w:szCs w:val="22"/>
              </w:rPr>
              <w:t>he Council’s credit sales policy</w:t>
            </w:r>
            <w:r>
              <w:rPr>
                <w:rStyle w:val="FootnoteReference"/>
                <w:rFonts w:eastAsia="Arial" w:cs="Arial"/>
                <w:color w:val="000000"/>
                <w:szCs w:val="22"/>
              </w:rPr>
              <w:footnoteReference w:id="39"/>
            </w:r>
            <w:r w:rsidR="00443854">
              <w:rPr>
                <w:rFonts w:eastAsia="Arial" w:cs="Arial"/>
                <w:color w:val="000000"/>
                <w:szCs w:val="22"/>
              </w:rPr>
              <w:t xml:space="preserve"> and refer above for Rule 32.4.</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99A10F" w14:textId="77777777" w:rsidR="00445E06" w:rsidRPr="004C0EA6" w:rsidRDefault="00445E06" w:rsidP="00F72288">
            <w:pPr>
              <w:widowControl w:val="0"/>
              <w:spacing w:line="276" w:lineRule="auto"/>
              <w:ind w:right="19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C48DAC"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For all credit sales transactions taking place, consider whether the credit sales policy is adhered to in terms of:</w:t>
            </w:r>
          </w:p>
          <w:p w14:paraId="727BD56D" w14:textId="77777777" w:rsidR="00445E06" w:rsidRPr="004C0EA6" w:rsidRDefault="00445E06" w:rsidP="00F72288">
            <w:pPr>
              <w:widowControl w:val="0"/>
              <w:spacing w:line="239" w:lineRule="atLeast"/>
              <w:ind w:left="417" w:hanging="282"/>
              <w:rPr>
                <w:color w:val="000000"/>
              </w:rPr>
            </w:pPr>
            <w:r w:rsidRPr="004C0EA6">
              <w:rPr>
                <w:rFonts w:ascii="Tahoma" w:eastAsia="Tahoma" w:hAnsi="Tahoma" w:cs="Tahoma"/>
                <w:color w:val="000000"/>
                <w:sz w:val="20"/>
              </w:rPr>
              <w:t>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Producer credit sales;</w:t>
            </w:r>
          </w:p>
          <w:p w14:paraId="13B79D8D" w14:textId="77777777" w:rsidR="00445E06" w:rsidRPr="004C0EA6" w:rsidRDefault="00445E06" w:rsidP="00F72288">
            <w:pPr>
              <w:widowControl w:val="0"/>
              <w:spacing w:before="37"/>
              <w:ind w:left="417" w:hanging="282"/>
              <w:rPr>
                <w:color w:val="000000"/>
                <w:szCs w:val="22"/>
              </w:rPr>
            </w:pPr>
            <w:r w:rsidRPr="004C0EA6">
              <w:rPr>
                <w:rFonts w:ascii="Tahoma" w:eastAsia="Tahoma" w:hAnsi="Tahoma" w:cs="Tahoma"/>
                <w:color w:val="000000"/>
                <w:sz w:val="20"/>
              </w:rPr>
              <w:t>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Agents credit sales; And</w:t>
            </w:r>
          </w:p>
          <w:p w14:paraId="0623F3E2" w14:textId="77777777" w:rsidR="00445E06" w:rsidRPr="004C0EA6" w:rsidRDefault="00445E06" w:rsidP="00AF3C97">
            <w:pPr>
              <w:widowControl w:val="0"/>
              <w:spacing w:before="37" w:after="0"/>
              <w:ind w:left="417" w:hanging="282"/>
              <w:rPr>
                <w:color w:val="000000"/>
                <w:szCs w:val="22"/>
              </w:rPr>
            </w:pPr>
            <w:r w:rsidRPr="004C0EA6">
              <w:rPr>
                <w:rFonts w:ascii="Tahoma" w:eastAsia="Tahoma" w:hAnsi="Tahoma" w:cs="Tahoma"/>
                <w:color w:val="000000"/>
                <w:sz w:val="20"/>
              </w:rPr>
              <w:t>iii)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Shortage sales.</w:t>
            </w:r>
          </w:p>
          <w:p w14:paraId="2C4FC76C" w14:textId="77777777" w:rsidR="00445E06" w:rsidRPr="004C0EA6" w:rsidRDefault="00445E06" w:rsidP="00F72288">
            <w:pPr>
              <w:spacing w:before="40" w:after="40"/>
              <w:rPr>
                <w:color w:val="000000"/>
                <w:szCs w:val="22"/>
              </w:rPr>
            </w:pPr>
          </w:p>
        </w:tc>
        <w:tc>
          <w:tcPr>
            <w:tcW w:w="6" w:type="pct"/>
            <w:tcMar>
              <w:top w:w="5" w:type="dxa"/>
              <w:left w:w="5" w:type="dxa"/>
              <w:bottom w:w="5" w:type="dxa"/>
              <w:right w:w="5" w:type="dxa"/>
            </w:tcMar>
            <w:hideMark/>
          </w:tcPr>
          <w:p w14:paraId="0BA2350E" w14:textId="77777777" w:rsidR="00445E06" w:rsidRPr="004C0EA6" w:rsidRDefault="00445E06" w:rsidP="00F72288">
            <w:pPr>
              <w:rPr>
                <w:color w:val="000000"/>
              </w:rPr>
            </w:pPr>
          </w:p>
        </w:tc>
      </w:tr>
    </w:tbl>
    <w:p w14:paraId="13A8580F" w14:textId="7B2954B7" w:rsidR="00445E06" w:rsidRPr="004C0EA6" w:rsidRDefault="00445E06" w:rsidP="00445E06">
      <w:pPr>
        <w:spacing w:before="120"/>
      </w:pPr>
    </w:p>
    <w:p w14:paraId="77D476A6" w14:textId="77777777" w:rsidR="006E6C40" w:rsidRPr="004C0EA6" w:rsidRDefault="006E6C40">
      <w:pPr>
        <w:pStyle w:val="Heading2"/>
        <w:sectPr w:rsidR="006E6C40" w:rsidRPr="004C0EA6" w:rsidSect="00BE596B">
          <w:footerReference w:type="default" r:id="rId17"/>
          <w:pgSz w:w="16840" w:h="11907" w:orient="landscape" w:code="9"/>
          <w:pgMar w:top="1440" w:right="1440" w:bottom="1440" w:left="1440" w:header="720" w:footer="720" w:gutter="0"/>
          <w:cols w:space="720"/>
          <w:titlePg/>
          <w:docGrid w:linePitch="360"/>
        </w:sectPr>
      </w:pPr>
    </w:p>
    <w:p w14:paraId="2CD8B837" w14:textId="77777777" w:rsidR="00B80EF0" w:rsidRPr="004C0EA6" w:rsidRDefault="001A049C" w:rsidP="00D45FA9">
      <w:pPr>
        <w:keepNext/>
        <w:keepLines/>
        <w:ind w:left="270" w:hanging="270"/>
        <w:jc w:val="left"/>
        <w:outlineLvl w:val="0"/>
        <w:rPr>
          <w:rFonts w:asciiTheme="minorHAnsi" w:eastAsiaTheme="majorEastAsia" w:hAnsiTheme="minorHAnsi" w:cs="Arial"/>
          <w:b/>
          <w:bCs/>
          <w:color w:val="000000" w:themeColor="text1"/>
          <w:sz w:val="28"/>
          <w:szCs w:val="22"/>
        </w:rPr>
      </w:pPr>
      <w:bookmarkStart w:id="112" w:name="_Toc275860865"/>
      <w:bookmarkStart w:id="113" w:name="_Toc456358650"/>
      <w:r w:rsidRPr="004C0EA6">
        <w:lastRenderedPageBreak/>
        <w:tab/>
      </w:r>
      <w:bookmarkStart w:id="114" w:name="_Toc453076130"/>
      <w:bookmarkStart w:id="115" w:name="_Toc529194465"/>
      <w:r w:rsidR="00B80EF0" w:rsidRPr="004C0EA6">
        <w:rPr>
          <w:rFonts w:asciiTheme="minorHAnsi" w:eastAsiaTheme="majorEastAsia" w:hAnsiTheme="minorHAnsi" w:cs="Arial"/>
          <w:b/>
          <w:bCs/>
          <w:color w:val="000000" w:themeColor="text1"/>
          <w:sz w:val="28"/>
          <w:szCs w:val="22"/>
        </w:rPr>
        <w:t xml:space="preserve">Appendix </w:t>
      </w:r>
      <w:r w:rsidR="008100A4" w:rsidRPr="004C0EA6">
        <w:rPr>
          <w:rFonts w:asciiTheme="minorHAnsi" w:eastAsiaTheme="majorEastAsia" w:hAnsiTheme="minorHAnsi" w:cs="Arial"/>
          <w:b/>
          <w:bCs/>
          <w:color w:val="000000" w:themeColor="text1"/>
          <w:sz w:val="28"/>
          <w:szCs w:val="22"/>
        </w:rPr>
        <w:t>4</w:t>
      </w:r>
      <w:r w:rsidR="00B80EF0" w:rsidRPr="004C0EA6">
        <w:rPr>
          <w:rFonts w:asciiTheme="minorHAnsi" w:eastAsiaTheme="majorEastAsia" w:hAnsiTheme="minorHAnsi" w:cs="Arial"/>
          <w:b/>
          <w:bCs/>
          <w:color w:val="000000" w:themeColor="text1"/>
          <w:sz w:val="28"/>
          <w:szCs w:val="22"/>
        </w:rPr>
        <w:t xml:space="preserve">: Illustrative </w:t>
      </w:r>
      <w:r w:rsidR="000E3262" w:rsidRPr="004C0EA6">
        <w:rPr>
          <w:rFonts w:asciiTheme="minorHAnsi" w:eastAsiaTheme="majorEastAsia" w:hAnsiTheme="minorHAnsi" w:cs="Arial"/>
          <w:b/>
          <w:bCs/>
          <w:color w:val="000000" w:themeColor="text1"/>
          <w:sz w:val="28"/>
          <w:szCs w:val="22"/>
        </w:rPr>
        <w:t xml:space="preserve">Annual </w:t>
      </w:r>
      <w:r w:rsidR="00B80EF0" w:rsidRPr="004C0EA6">
        <w:rPr>
          <w:rFonts w:asciiTheme="minorHAnsi" w:eastAsiaTheme="majorEastAsia" w:hAnsiTheme="minorHAnsi" w:cs="Arial"/>
          <w:b/>
          <w:bCs/>
          <w:color w:val="000000" w:themeColor="text1"/>
          <w:sz w:val="28"/>
          <w:szCs w:val="22"/>
        </w:rPr>
        <w:t>Auditor’s Report (Unmodified</w:t>
      </w:r>
      <w:r w:rsidR="00721694" w:rsidRPr="004C0EA6">
        <w:rPr>
          <w:rFonts w:asciiTheme="minorHAnsi" w:eastAsiaTheme="majorEastAsia" w:hAnsiTheme="minorHAnsi" w:cs="Arial"/>
          <w:b/>
          <w:bCs/>
          <w:color w:val="000000" w:themeColor="text1"/>
          <w:sz w:val="28"/>
          <w:szCs w:val="22"/>
        </w:rPr>
        <w:t xml:space="preserve"> opinion</w:t>
      </w:r>
      <w:r w:rsidR="00B80EF0" w:rsidRPr="004C0EA6">
        <w:rPr>
          <w:rFonts w:asciiTheme="minorHAnsi" w:eastAsiaTheme="majorEastAsia" w:hAnsiTheme="minorHAnsi" w:cs="Arial"/>
          <w:b/>
          <w:bCs/>
          <w:color w:val="000000" w:themeColor="text1"/>
          <w:sz w:val="28"/>
          <w:szCs w:val="22"/>
        </w:rPr>
        <w:t>)</w:t>
      </w:r>
      <w:bookmarkEnd w:id="114"/>
      <w:bookmarkEnd w:id="115"/>
    </w:p>
    <w:tbl>
      <w:tblPr>
        <w:tblStyle w:val="TableGrid"/>
        <w:tblW w:w="0" w:type="auto"/>
        <w:tblLook w:val="04A0" w:firstRow="1" w:lastRow="0" w:firstColumn="1" w:lastColumn="0" w:noHBand="0" w:noVBand="1"/>
      </w:tblPr>
      <w:tblGrid>
        <w:gridCol w:w="9242"/>
      </w:tblGrid>
      <w:tr w:rsidR="00B80EF0" w:rsidRPr="004C0EA6" w14:paraId="515AAE96" w14:textId="77777777" w:rsidTr="00423FDB">
        <w:tc>
          <w:tcPr>
            <w:tcW w:w="9242" w:type="dxa"/>
          </w:tcPr>
          <w:p w14:paraId="111FDDD7" w14:textId="77777777" w:rsidR="00B80EF0" w:rsidRPr="004C0EA6" w:rsidRDefault="00B80EF0" w:rsidP="00B80EF0">
            <w:pPr>
              <w:spacing w:after="120"/>
              <w:rPr>
                <w:b/>
                <w:szCs w:val="22"/>
              </w:rPr>
            </w:pPr>
            <w:r w:rsidRPr="004C0EA6">
              <w:rPr>
                <w:b/>
                <w:szCs w:val="22"/>
              </w:rPr>
              <w:t>Circumstances</w:t>
            </w:r>
          </w:p>
          <w:p w14:paraId="0E8E3C01" w14:textId="77777777" w:rsidR="00343285" w:rsidRPr="004C0EA6" w:rsidRDefault="00343285" w:rsidP="00AB4215">
            <w:pPr>
              <w:numPr>
                <w:ilvl w:val="0"/>
                <w:numId w:val="16"/>
              </w:numPr>
              <w:spacing w:after="120"/>
              <w:rPr>
                <w:szCs w:val="22"/>
              </w:rPr>
            </w:pPr>
            <w:r w:rsidRPr="004C0EA6">
              <w:rPr>
                <w:szCs w:val="22"/>
              </w:rPr>
              <w:t xml:space="preserve">ISAE 3000 (Revised) </w:t>
            </w:r>
            <w:r w:rsidR="00B22FEB" w:rsidRPr="004C0EA6">
              <w:rPr>
                <w:szCs w:val="22"/>
              </w:rPr>
              <w:t xml:space="preserve">reasonable assurance </w:t>
            </w:r>
            <w:r w:rsidRPr="004C0EA6">
              <w:rPr>
                <w:szCs w:val="22"/>
              </w:rPr>
              <w:t>engagement.</w:t>
            </w:r>
          </w:p>
          <w:p w14:paraId="01A09D00" w14:textId="77777777" w:rsidR="00B80EF0" w:rsidRPr="004C0EA6" w:rsidRDefault="00B80EF0" w:rsidP="00AB4215">
            <w:pPr>
              <w:numPr>
                <w:ilvl w:val="0"/>
                <w:numId w:val="16"/>
              </w:numPr>
              <w:spacing w:after="120"/>
              <w:rPr>
                <w:szCs w:val="22"/>
              </w:rPr>
            </w:pPr>
            <w:r w:rsidRPr="004C0EA6">
              <w:rPr>
                <w:szCs w:val="22"/>
              </w:rPr>
              <w:t xml:space="preserve">Compliance of </w:t>
            </w:r>
            <w:r w:rsidR="008343D3" w:rsidRPr="004C0EA6">
              <w:rPr>
                <w:szCs w:val="22"/>
              </w:rPr>
              <w:t xml:space="preserve">the </w:t>
            </w:r>
            <w:r w:rsidR="00332B2B" w:rsidRPr="004C0EA6">
              <w:rPr>
                <w:szCs w:val="22"/>
              </w:rPr>
              <w:t xml:space="preserve">fresh produce </w:t>
            </w:r>
            <w:r w:rsidRPr="004C0EA6">
              <w:rPr>
                <w:szCs w:val="22"/>
              </w:rPr>
              <w:t>a</w:t>
            </w:r>
            <w:r w:rsidR="00332B2B" w:rsidRPr="004C0EA6">
              <w:rPr>
                <w:szCs w:val="22"/>
              </w:rPr>
              <w:t>gent</w:t>
            </w:r>
            <w:r w:rsidR="00E23974" w:rsidRPr="004C0EA6">
              <w:rPr>
                <w:szCs w:val="22"/>
              </w:rPr>
              <w:t>’</w:t>
            </w:r>
            <w:r w:rsidR="00332B2B" w:rsidRPr="004C0EA6">
              <w:rPr>
                <w:szCs w:val="22"/>
              </w:rPr>
              <w:t>s</w:t>
            </w:r>
            <w:r w:rsidRPr="004C0EA6">
              <w:rPr>
                <w:szCs w:val="22"/>
              </w:rPr>
              <w:t xml:space="preserve"> trust accounts with the Act and the Rules.</w:t>
            </w:r>
          </w:p>
          <w:p w14:paraId="09B3CA0B" w14:textId="77777777" w:rsidR="00B80EF0" w:rsidRPr="004C0EA6" w:rsidRDefault="00B80EF0" w:rsidP="00AB4215">
            <w:pPr>
              <w:numPr>
                <w:ilvl w:val="0"/>
                <w:numId w:val="16"/>
              </w:numPr>
              <w:spacing w:after="120"/>
              <w:rPr>
                <w:szCs w:val="22"/>
              </w:rPr>
            </w:pPr>
            <w:r w:rsidRPr="004C0EA6">
              <w:rPr>
                <w:szCs w:val="22"/>
              </w:rPr>
              <w:t>Unmodified auditor’s opinion.</w:t>
            </w:r>
          </w:p>
        </w:tc>
      </w:tr>
    </w:tbl>
    <w:p w14:paraId="1EE88460" w14:textId="77777777" w:rsidR="00B80EF0" w:rsidRPr="004C0EA6" w:rsidRDefault="00B80EF0" w:rsidP="00B80EF0">
      <w:pPr>
        <w:rPr>
          <w:sz w:val="24"/>
          <w:szCs w:val="24"/>
        </w:rPr>
      </w:pPr>
    </w:p>
    <w:p w14:paraId="592B2ACB" w14:textId="77777777" w:rsidR="00B80EF0" w:rsidRPr="004C0EA6" w:rsidRDefault="00B80EF0" w:rsidP="00B80EF0">
      <w:pPr>
        <w:rPr>
          <w:b/>
          <w:bCs/>
          <w:sz w:val="24"/>
          <w:szCs w:val="24"/>
        </w:rPr>
      </w:pPr>
      <w:r w:rsidRPr="004C0EA6">
        <w:rPr>
          <w:b/>
          <w:bCs/>
          <w:sz w:val="24"/>
          <w:szCs w:val="24"/>
        </w:rPr>
        <w:t xml:space="preserve">Independent Auditor’s Reasonable Assurance Report on </w:t>
      </w:r>
      <w:r w:rsidR="008343D3" w:rsidRPr="004C0EA6">
        <w:rPr>
          <w:b/>
          <w:bCs/>
          <w:sz w:val="24"/>
          <w:szCs w:val="24"/>
        </w:rPr>
        <w:t>the</w:t>
      </w:r>
      <w:r w:rsidR="00C77ACF" w:rsidRPr="004C0EA6">
        <w:rPr>
          <w:b/>
          <w:bCs/>
          <w:sz w:val="24"/>
          <w:szCs w:val="24"/>
        </w:rPr>
        <w:t xml:space="preserve"> </w:t>
      </w:r>
      <w:r w:rsidR="000E3262" w:rsidRPr="004C0EA6">
        <w:rPr>
          <w:b/>
          <w:bCs/>
          <w:sz w:val="24"/>
          <w:szCs w:val="24"/>
        </w:rPr>
        <w:t xml:space="preserve">Fresh Produce </w:t>
      </w:r>
      <w:r w:rsidRPr="004C0EA6">
        <w:rPr>
          <w:b/>
          <w:bCs/>
          <w:sz w:val="24"/>
          <w:szCs w:val="24"/>
        </w:rPr>
        <w:t>A</w:t>
      </w:r>
      <w:r w:rsidR="000E3262" w:rsidRPr="004C0EA6">
        <w:rPr>
          <w:b/>
          <w:bCs/>
          <w:sz w:val="24"/>
          <w:szCs w:val="24"/>
        </w:rPr>
        <w:t>gent</w:t>
      </w:r>
      <w:r w:rsidR="00697C4F" w:rsidRPr="004C0EA6">
        <w:rPr>
          <w:b/>
          <w:bCs/>
          <w:sz w:val="24"/>
          <w:szCs w:val="24"/>
        </w:rPr>
        <w:t>’</w:t>
      </w:r>
      <w:r w:rsidRPr="004C0EA6">
        <w:rPr>
          <w:b/>
          <w:bCs/>
          <w:sz w:val="24"/>
          <w:szCs w:val="24"/>
        </w:rPr>
        <w:t>s Trust Accounts</w:t>
      </w:r>
    </w:p>
    <w:p w14:paraId="6815985E" w14:textId="77777777" w:rsidR="00B80EF0" w:rsidRPr="00444283" w:rsidRDefault="00B80EF0" w:rsidP="00B80EF0">
      <w:r w:rsidRPr="004C0EA6">
        <w:rPr>
          <w:bCs/>
        </w:rPr>
        <w:t>To the &lt;</w:t>
      </w:r>
      <w:r w:rsidR="00015306" w:rsidRPr="004C0EA6">
        <w:rPr>
          <w:bCs/>
          <w:i/>
        </w:rPr>
        <w:t>Agent</w:t>
      </w:r>
      <w:r w:rsidRPr="004C0EA6">
        <w:rPr>
          <w:bCs/>
          <w:i/>
        </w:rPr>
        <w:t>/Partners/Directors</w:t>
      </w:r>
      <w:r w:rsidRPr="004C0EA6">
        <w:rPr>
          <w:bCs/>
          <w:i/>
          <w:vertAlign w:val="superscript"/>
        </w:rPr>
        <w:footnoteReference w:id="40"/>
      </w:r>
      <w:r w:rsidRPr="004C0EA6">
        <w:rPr>
          <w:bCs/>
        </w:rPr>
        <w:t xml:space="preserve">&gt; </w:t>
      </w:r>
      <w:r w:rsidRPr="00A16B98">
        <w:t>(</w:t>
      </w:r>
      <w:r w:rsidRPr="00A16B98">
        <w:rPr>
          <w:i/>
          <w:iCs/>
        </w:rPr>
        <w:t>insert the name of the a</w:t>
      </w:r>
      <w:r w:rsidR="000E3262" w:rsidRPr="00A16B98">
        <w:rPr>
          <w:i/>
          <w:iCs/>
        </w:rPr>
        <w:t>gent or agency</w:t>
      </w:r>
      <w:r w:rsidRPr="00A16B98">
        <w:t>)</w:t>
      </w:r>
    </w:p>
    <w:p w14:paraId="1F833A33" w14:textId="77777777" w:rsidR="00B80EF0" w:rsidRPr="00A51CFD" w:rsidRDefault="00B80EF0" w:rsidP="00B80EF0">
      <w:pPr>
        <w:rPr>
          <w:b/>
          <w:i/>
        </w:rPr>
      </w:pPr>
      <w:r w:rsidRPr="00713C8F">
        <w:rPr>
          <w:b/>
          <w:i/>
        </w:rPr>
        <w:t xml:space="preserve">Report on Compliance of the </w:t>
      </w:r>
      <w:r w:rsidR="000E3262" w:rsidRPr="00713C8F">
        <w:rPr>
          <w:b/>
          <w:i/>
        </w:rPr>
        <w:t xml:space="preserve">Fresh Produce </w:t>
      </w:r>
      <w:r w:rsidRPr="00713C8F">
        <w:rPr>
          <w:b/>
          <w:i/>
        </w:rPr>
        <w:t>A</w:t>
      </w:r>
      <w:r w:rsidR="000E3262" w:rsidRPr="00996253">
        <w:rPr>
          <w:b/>
          <w:i/>
        </w:rPr>
        <w:t>gent’</w:t>
      </w:r>
      <w:r w:rsidRPr="00996253">
        <w:rPr>
          <w:b/>
          <w:i/>
        </w:rPr>
        <w:t>s Trust Accounts with the Act and the Rules</w:t>
      </w:r>
    </w:p>
    <w:p w14:paraId="085C6729" w14:textId="68F497E4" w:rsidR="00B80EF0" w:rsidRPr="00713C8F" w:rsidRDefault="00B80EF0" w:rsidP="00B80EF0">
      <w:pPr>
        <w:autoSpaceDE w:val="0"/>
        <w:autoSpaceDN w:val="0"/>
        <w:adjustRightInd w:val="0"/>
        <w:rPr>
          <w:bCs/>
        </w:rPr>
      </w:pPr>
      <w:r w:rsidRPr="00E604E2">
        <w:t xml:space="preserve">We have undertaken a reasonable assurance engagement on the compliance of </w:t>
      </w:r>
      <w:r w:rsidR="000E3262" w:rsidRPr="00B673E3">
        <w:t xml:space="preserve">the fresh produce </w:t>
      </w:r>
      <w:r w:rsidRPr="001461F5">
        <w:t>a</w:t>
      </w:r>
      <w:r w:rsidR="000E3262" w:rsidRPr="001461F5">
        <w:t>gent’s</w:t>
      </w:r>
      <w:r w:rsidRPr="001461F5">
        <w:t xml:space="preserve"> trust accounts of &lt;</w:t>
      </w:r>
      <w:r w:rsidRPr="00647815">
        <w:rPr>
          <w:i/>
          <w:iCs/>
        </w:rPr>
        <w:t>i</w:t>
      </w:r>
      <w:r w:rsidRPr="00642361">
        <w:rPr>
          <w:i/>
          <w:iCs/>
        </w:rPr>
        <w:t xml:space="preserve">nsert the name of the </w:t>
      </w:r>
      <w:r w:rsidR="000E3262" w:rsidRPr="00E627A6">
        <w:rPr>
          <w:i/>
          <w:iCs/>
        </w:rPr>
        <w:t>agent or agency</w:t>
      </w:r>
      <w:r w:rsidRPr="002F536B">
        <w:t>&gt; with Section</w:t>
      </w:r>
      <w:r w:rsidR="007F731B" w:rsidRPr="005F7CC0">
        <w:t>s</w:t>
      </w:r>
      <w:r w:rsidRPr="0011769B">
        <w:t xml:space="preserve"> </w:t>
      </w:r>
      <w:r w:rsidR="00CF2B8F" w:rsidRPr="000023F9">
        <w:t xml:space="preserve">18(1), 19(1), 19(3),19(4), 20(1), 20(2)(a), 20(3) and 20(4) </w:t>
      </w:r>
      <w:r w:rsidRPr="00F9794A">
        <w:t>of the A</w:t>
      </w:r>
      <w:r w:rsidR="00850B27" w:rsidRPr="00F9794A">
        <w:t>gricu</w:t>
      </w:r>
      <w:r w:rsidR="00850B27" w:rsidRPr="009C7244">
        <w:t>ltural Produce Agents</w:t>
      </w:r>
      <w:r w:rsidRPr="009C7244">
        <w:t xml:space="preserve"> Act, No. </w:t>
      </w:r>
      <w:r w:rsidR="00850B27" w:rsidRPr="007B1C72">
        <w:t>12</w:t>
      </w:r>
      <w:r w:rsidRPr="007B1C72">
        <w:t xml:space="preserve"> of 1</w:t>
      </w:r>
      <w:r w:rsidR="00850B27" w:rsidRPr="007B1C72">
        <w:t>992</w:t>
      </w:r>
      <w:r w:rsidRPr="007B1C72">
        <w:t xml:space="preserve"> (the Act), and </w:t>
      </w:r>
      <w:r w:rsidR="00652BA5" w:rsidRPr="00652BA5">
        <w:rPr>
          <w:rFonts w:asciiTheme="minorHAnsi" w:hAnsiTheme="minorHAnsi" w:cstheme="minorHAnsi"/>
          <w:szCs w:val="22"/>
        </w:rPr>
        <w:t xml:space="preserve">Rules </w:t>
      </w:r>
      <w:r w:rsidR="00652BA5" w:rsidRPr="00652BA5">
        <w:rPr>
          <w:rFonts w:asciiTheme="minorHAnsi" w:hAnsiTheme="minorHAnsi" w:cstheme="minorHAnsi"/>
          <w:szCs w:val="22"/>
          <w:lang w:val="en-ZA"/>
        </w:rPr>
        <w:t>21; 22.1; 23-25; 26.1; 26.3-26.6; 27-32; 33.1; 33.8; and if applicable, 34-35</w:t>
      </w:r>
      <w:r w:rsidRPr="004C0EA6">
        <w:t xml:space="preserve"> </w:t>
      </w:r>
      <w:r w:rsidR="00850B27" w:rsidRPr="00A16B98">
        <w:t xml:space="preserve">in </w:t>
      </w:r>
      <w:r w:rsidR="00604838" w:rsidRPr="00A16B98">
        <w:t>r</w:t>
      </w:r>
      <w:r w:rsidR="00850B27" w:rsidRPr="00A16B98">
        <w:t>espect of Fresh Produce Agents</w:t>
      </w:r>
      <w:r w:rsidRPr="00A16B98">
        <w:t xml:space="preserve"> (the R</w:t>
      </w:r>
      <w:r w:rsidR="005112C0" w:rsidRPr="00444283">
        <w:t xml:space="preserve">ules) </w:t>
      </w:r>
      <w:r w:rsidRPr="00444283">
        <w:t>for the &lt;period from &lt;</w:t>
      </w:r>
      <w:r w:rsidRPr="00444283">
        <w:rPr>
          <w:i/>
          <w:iCs/>
        </w:rPr>
        <w:t>insert date</w:t>
      </w:r>
      <w:r w:rsidRPr="00444283">
        <w:t>&gt; to &lt;</w:t>
      </w:r>
      <w:r w:rsidRPr="00444283">
        <w:rPr>
          <w:i/>
          <w:iCs/>
        </w:rPr>
        <w:t>insert date&gt;&gt; /&lt;year ended &lt;insert date&gt;</w:t>
      </w:r>
      <w:r w:rsidRPr="00444283">
        <w:t>.</w:t>
      </w:r>
      <w:r w:rsidRPr="00713C8F">
        <w:rPr>
          <w:bCs/>
        </w:rPr>
        <w:t xml:space="preserve"> </w:t>
      </w:r>
    </w:p>
    <w:p w14:paraId="5BEE3EF3" w14:textId="5128E1FD" w:rsidR="00B80EF0" w:rsidRPr="00A51CFD" w:rsidRDefault="00B80EF0" w:rsidP="00B80EF0">
      <w:pPr>
        <w:autoSpaceDE w:val="0"/>
        <w:autoSpaceDN w:val="0"/>
        <w:adjustRightInd w:val="0"/>
        <w:rPr>
          <w:bCs/>
          <w:i/>
        </w:rPr>
      </w:pPr>
      <w:r w:rsidRPr="00996253">
        <w:rPr>
          <w:bCs/>
          <w:i/>
        </w:rPr>
        <w:t>&lt;</w:t>
      </w:r>
      <w:r w:rsidR="002C1710" w:rsidRPr="00996253">
        <w:rPr>
          <w:bCs/>
          <w:i/>
        </w:rPr>
        <w:t>Agent</w:t>
      </w:r>
      <w:r w:rsidRPr="00996253">
        <w:rPr>
          <w:bCs/>
          <w:i/>
        </w:rPr>
        <w:t>’s/Partners’/Director’s/Directors’&gt; responsibility for the trust accounts</w:t>
      </w:r>
    </w:p>
    <w:p w14:paraId="5DF1CCD0" w14:textId="27E8374C" w:rsidR="00B80EF0" w:rsidRPr="00AE2B1B" w:rsidRDefault="00B80EF0" w:rsidP="00B80EF0">
      <w:pPr>
        <w:autoSpaceDE w:val="0"/>
        <w:autoSpaceDN w:val="0"/>
        <w:adjustRightInd w:val="0"/>
        <w:rPr>
          <w:bCs/>
        </w:rPr>
      </w:pPr>
      <w:r w:rsidRPr="00E604E2">
        <w:t>The &lt;</w:t>
      </w:r>
      <w:r w:rsidR="0021004E" w:rsidRPr="00B673E3">
        <w:rPr>
          <w:i/>
        </w:rPr>
        <w:t>agent</w:t>
      </w:r>
      <w:r w:rsidRPr="00B673E3">
        <w:rPr>
          <w:i/>
        </w:rPr>
        <w:t>/partners/directors</w:t>
      </w:r>
      <w:r w:rsidRPr="001461F5">
        <w:t xml:space="preserve">&gt; is/are responsible for </w:t>
      </w:r>
      <w:r w:rsidRPr="001461F5">
        <w:rPr>
          <w:rFonts w:asciiTheme="minorHAnsi" w:hAnsiTheme="minorHAnsi" w:cstheme="minorHAnsi"/>
          <w:szCs w:val="22"/>
        </w:rPr>
        <w:t xml:space="preserve">ensuring that </w:t>
      </w:r>
      <w:r w:rsidR="00015306" w:rsidRPr="001461F5">
        <w:rPr>
          <w:rFonts w:asciiTheme="minorHAnsi" w:hAnsiTheme="minorHAnsi" w:cstheme="minorHAnsi"/>
          <w:szCs w:val="22"/>
        </w:rPr>
        <w:t>the fresh produce agent</w:t>
      </w:r>
      <w:r w:rsidR="00A810D0" w:rsidRPr="00647815">
        <w:rPr>
          <w:rFonts w:asciiTheme="minorHAnsi" w:hAnsiTheme="minorHAnsi" w:cstheme="minorHAnsi"/>
          <w:szCs w:val="22"/>
        </w:rPr>
        <w:t>’</w:t>
      </w:r>
      <w:r w:rsidR="00015306" w:rsidRPr="00642361">
        <w:rPr>
          <w:rFonts w:asciiTheme="minorHAnsi" w:hAnsiTheme="minorHAnsi" w:cstheme="minorHAnsi"/>
          <w:szCs w:val="22"/>
        </w:rPr>
        <w:t>s</w:t>
      </w:r>
      <w:r w:rsidRPr="00E627A6">
        <w:rPr>
          <w:rFonts w:asciiTheme="minorHAnsi" w:hAnsiTheme="minorHAnsi" w:cstheme="minorHAnsi"/>
          <w:szCs w:val="22"/>
        </w:rPr>
        <w:t xml:space="preserve"> trust accounts </w:t>
      </w:r>
      <w:r w:rsidRPr="002F536B">
        <w:rPr>
          <w:rFonts w:asciiTheme="minorHAnsi" w:hAnsiTheme="minorHAnsi" w:cstheme="minorHAnsi"/>
          <w:szCs w:val="22"/>
        </w:rPr>
        <w:t xml:space="preserve">are </w:t>
      </w:r>
      <w:r w:rsidR="009808B7" w:rsidRPr="005F7CC0">
        <w:rPr>
          <w:rFonts w:asciiTheme="minorHAnsi" w:hAnsiTheme="minorHAnsi" w:cstheme="minorHAnsi"/>
          <w:szCs w:val="22"/>
        </w:rPr>
        <w:t>kept</w:t>
      </w:r>
      <w:r w:rsidRPr="0011769B">
        <w:rPr>
          <w:rFonts w:asciiTheme="minorHAnsi" w:hAnsiTheme="minorHAnsi" w:cstheme="minorHAnsi"/>
          <w:szCs w:val="22"/>
        </w:rPr>
        <w:t xml:space="preserve"> in compliance with the Act and the Rules, and for such internal control as </w:t>
      </w:r>
      <w:r w:rsidRPr="0011769B">
        <w:t>the &lt;</w:t>
      </w:r>
      <w:r w:rsidR="0021004E" w:rsidRPr="0011769B">
        <w:rPr>
          <w:i/>
        </w:rPr>
        <w:t>agent</w:t>
      </w:r>
      <w:r w:rsidRPr="000023F9">
        <w:rPr>
          <w:i/>
        </w:rPr>
        <w:t>/partners/directors</w:t>
      </w:r>
      <w:r w:rsidRPr="000023F9">
        <w:t>&gt;</w:t>
      </w:r>
      <w:r w:rsidRPr="00F9794A">
        <w:rPr>
          <w:rFonts w:asciiTheme="minorHAnsi" w:hAnsiTheme="minorHAnsi" w:cstheme="minorHAnsi"/>
          <w:szCs w:val="22"/>
        </w:rPr>
        <w:t xml:space="preserve"> determine(s) is necessary to </w:t>
      </w:r>
      <w:r w:rsidR="009808B7" w:rsidRPr="00F9794A">
        <w:rPr>
          <w:rFonts w:asciiTheme="minorHAnsi" w:hAnsiTheme="minorHAnsi" w:cstheme="minorHAnsi"/>
          <w:szCs w:val="22"/>
        </w:rPr>
        <w:t>keep</w:t>
      </w:r>
      <w:r w:rsidRPr="009C7244">
        <w:rPr>
          <w:rFonts w:asciiTheme="minorHAnsi" w:hAnsiTheme="minorHAnsi" w:cstheme="minorHAnsi"/>
          <w:szCs w:val="22"/>
        </w:rPr>
        <w:t xml:space="preserve"> the integrity of the trust accounts in accordance with the relevant </w:t>
      </w:r>
      <w:r w:rsidR="0017178E" w:rsidRPr="009C7244">
        <w:rPr>
          <w:rFonts w:asciiTheme="minorHAnsi" w:hAnsiTheme="minorHAnsi" w:cstheme="minorHAnsi"/>
          <w:szCs w:val="22"/>
        </w:rPr>
        <w:t>instructions from t</w:t>
      </w:r>
      <w:r w:rsidR="0017178E" w:rsidRPr="007B1C72">
        <w:rPr>
          <w:rFonts w:asciiTheme="minorHAnsi" w:hAnsiTheme="minorHAnsi" w:cstheme="minorHAnsi"/>
          <w:szCs w:val="22"/>
        </w:rPr>
        <w:t>he principal</w:t>
      </w:r>
      <w:r w:rsidRPr="007B1C72">
        <w:rPr>
          <w:rFonts w:asciiTheme="minorHAnsi" w:hAnsiTheme="minorHAnsi" w:cstheme="minorHAnsi"/>
          <w:szCs w:val="22"/>
        </w:rPr>
        <w:t xml:space="preserve">, including such controls as the </w:t>
      </w:r>
      <w:r w:rsidRPr="00B658B5">
        <w:t>&lt;</w:t>
      </w:r>
      <w:r w:rsidR="0021004E" w:rsidRPr="00B658B5">
        <w:rPr>
          <w:i/>
        </w:rPr>
        <w:t>agent</w:t>
      </w:r>
      <w:r w:rsidRPr="00B658B5">
        <w:rPr>
          <w:i/>
        </w:rPr>
        <w:t>/partners/directors</w:t>
      </w:r>
      <w:r w:rsidRPr="00B658B5">
        <w:t>&gt;</w:t>
      </w:r>
      <w:r w:rsidRPr="00C664FE">
        <w:rPr>
          <w:rFonts w:asciiTheme="minorHAnsi" w:hAnsiTheme="minorHAnsi" w:cstheme="minorHAnsi"/>
          <w:szCs w:val="22"/>
        </w:rPr>
        <w:t xml:space="preserve"> determine(s) </w:t>
      </w:r>
      <w:r w:rsidR="00C6115F" w:rsidRPr="00C664FE">
        <w:rPr>
          <w:rFonts w:asciiTheme="minorHAnsi" w:hAnsiTheme="minorHAnsi" w:cstheme="minorHAnsi"/>
          <w:szCs w:val="22"/>
        </w:rPr>
        <w:t>are</w:t>
      </w:r>
      <w:r w:rsidRPr="00A32C15">
        <w:rPr>
          <w:rFonts w:asciiTheme="minorHAnsi" w:hAnsiTheme="minorHAnsi" w:cstheme="minorHAnsi"/>
          <w:szCs w:val="22"/>
        </w:rPr>
        <w:t xml:space="preserve"> also necessary to prevent and detect fraud and theft</w:t>
      </w:r>
      <w:r w:rsidRPr="00A32C15">
        <w:rPr>
          <w:bCs/>
        </w:rPr>
        <w:t xml:space="preserve">. </w:t>
      </w:r>
    </w:p>
    <w:p w14:paraId="204B2DEB" w14:textId="77777777" w:rsidR="00B80EF0" w:rsidRPr="006538A9" w:rsidRDefault="00B80EF0" w:rsidP="00584E5D">
      <w:pPr>
        <w:autoSpaceDE w:val="0"/>
        <w:autoSpaceDN w:val="0"/>
        <w:adjustRightInd w:val="0"/>
        <w:ind w:left="540" w:hanging="540"/>
        <w:rPr>
          <w:rFonts w:cs="Arial"/>
          <w:bCs/>
          <w:i/>
          <w:szCs w:val="22"/>
          <w:lang w:val="en-ZA"/>
        </w:rPr>
      </w:pPr>
      <w:r w:rsidRPr="006538A9">
        <w:rPr>
          <w:rFonts w:cs="Arial"/>
          <w:bCs/>
          <w:i/>
          <w:szCs w:val="22"/>
          <w:lang w:val="en-ZA"/>
        </w:rPr>
        <w:t>Our Independence and Quality Control</w:t>
      </w:r>
    </w:p>
    <w:p w14:paraId="7F2D487D" w14:textId="09F48195" w:rsidR="00B80EF0" w:rsidRPr="004C0EA6" w:rsidRDefault="00B80EF0" w:rsidP="00584E5D">
      <w:pPr>
        <w:autoSpaceDE w:val="0"/>
        <w:autoSpaceDN w:val="0"/>
        <w:adjustRightInd w:val="0"/>
        <w:rPr>
          <w:rFonts w:cs="Arial"/>
          <w:bCs/>
          <w:szCs w:val="22"/>
          <w:lang w:val="en-ZA"/>
        </w:rPr>
      </w:pPr>
      <w:r w:rsidRPr="004C0EA6">
        <w:rPr>
          <w:rFonts w:cs="Arial"/>
          <w:bCs/>
          <w:szCs w:val="22"/>
        </w:rPr>
        <w:t>We have complied with the independence and other ethical requirements of the</w:t>
      </w:r>
      <w:r w:rsidR="00157DA2">
        <w:rPr>
          <w:rFonts w:cs="Arial"/>
          <w:bCs/>
          <w:szCs w:val="22"/>
        </w:rPr>
        <w:t xml:space="preserve"> </w:t>
      </w:r>
      <w:r w:rsidR="00D01633" w:rsidRPr="004C0EA6">
        <w:rPr>
          <w:rFonts w:cs="Arial"/>
          <w:bCs/>
          <w:szCs w:val="22"/>
        </w:rPr>
        <w:t xml:space="preserve">Independent Regulatory Board for Auditors’ </w:t>
      </w:r>
      <w:r w:rsidR="00D01633" w:rsidRPr="004C0EA6">
        <w:rPr>
          <w:rFonts w:cs="Arial"/>
          <w:bCs/>
          <w:i/>
          <w:szCs w:val="22"/>
        </w:rPr>
        <w:t>Code of Professional Conduct for Registered</w:t>
      </w:r>
      <w:r w:rsidR="00D01633">
        <w:rPr>
          <w:rFonts w:cs="Arial"/>
          <w:bCs/>
          <w:i/>
          <w:szCs w:val="22"/>
        </w:rPr>
        <w:t xml:space="preserve"> Auditors</w:t>
      </w:r>
      <w:r w:rsidR="00674FC2" w:rsidRPr="004C0EA6">
        <w:rPr>
          <w:rFonts w:cs="Arial"/>
          <w:bCs/>
          <w:i/>
          <w:szCs w:val="22"/>
        </w:rPr>
        <w:t xml:space="preserve"> </w:t>
      </w:r>
      <w:r w:rsidRPr="004C0EA6">
        <w:rPr>
          <w:rFonts w:cs="Arial"/>
          <w:bCs/>
          <w:szCs w:val="22"/>
        </w:rPr>
        <w:t xml:space="preserve">(IRBA Code), which is founded on fundamental principles of integrity, objectivity, professional competence and due care, confidentiality and professional behaviour. The IRBA Code is consistent with </w:t>
      </w:r>
      <w:r w:rsidR="000E6A2B">
        <w:rPr>
          <w:rFonts w:cs="Arial"/>
          <w:bCs/>
          <w:szCs w:val="22"/>
        </w:rPr>
        <w:t>the corresponding sections of</w:t>
      </w:r>
      <w:r w:rsidR="000E6A2B" w:rsidRPr="004C0EA6">
        <w:rPr>
          <w:rFonts w:cs="Arial"/>
          <w:bCs/>
          <w:szCs w:val="22"/>
        </w:rPr>
        <w:t xml:space="preserve"> </w:t>
      </w:r>
      <w:r w:rsidRPr="004C0EA6">
        <w:rPr>
          <w:rFonts w:cs="Arial"/>
          <w:bCs/>
          <w:szCs w:val="22"/>
        </w:rPr>
        <w:t>the International Ethics Standards Board for Accountants</w:t>
      </w:r>
      <w:r w:rsidR="00AB64AF">
        <w:rPr>
          <w:rFonts w:cs="Arial"/>
          <w:bCs/>
          <w:szCs w:val="22"/>
        </w:rPr>
        <w:t>’</w:t>
      </w:r>
      <w:r w:rsidRPr="004C0EA6">
        <w:rPr>
          <w:rFonts w:cs="Arial"/>
          <w:bCs/>
          <w:szCs w:val="22"/>
        </w:rPr>
        <w:t xml:space="preserve"> </w:t>
      </w:r>
      <w:r w:rsidR="00ED51C8" w:rsidRPr="004C0EA6">
        <w:rPr>
          <w:rFonts w:cs="Arial"/>
          <w:bCs/>
          <w:i/>
          <w:szCs w:val="22"/>
        </w:rPr>
        <w:t>Internationa</w:t>
      </w:r>
      <w:r w:rsidR="00ED51C8" w:rsidRPr="004C0EA6">
        <w:rPr>
          <w:rFonts w:cs="Arial"/>
          <w:bCs/>
          <w:szCs w:val="22"/>
        </w:rPr>
        <w:t>l</w:t>
      </w:r>
      <w:r w:rsidR="00F579BF" w:rsidRPr="004C0EA6">
        <w:rPr>
          <w:rFonts w:cs="Arial"/>
          <w:bCs/>
          <w:szCs w:val="22"/>
        </w:rPr>
        <w:t xml:space="preserve"> </w:t>
      </w:r>
      <w:r w:rsidRPr="004C0EA6">
        <w:rPr>
          <w:rFonts w:cs="Arial"/>
          <w:bCs/>
          <w:i/>
          <w:szCs w:val="22"/>
        </w:rPr>
        <w:t>Code of Ethics for Professional Accountants</w:t>
      </w:r>
      <w:r w:rsidR="00ED51C8" w:rsidRPr="004C0EA6">
        <w:rPr>
          <w:rFonts w:cs="Arial"/>
          <w:bCs/>
          <w:i/>
          <w:szCs w:val="22"/>
        </w:rPr>
        <w:t xml:space="preserve"> (including International Independence </w:t>
      </w:r>
      <w:r w:rsidR="00404939" w:rsidRPr="004C0EA6">
        <w:rPr>
          <w:rFonts w:cs="Arial"/>
          <w:bCs/>
          <w:i/>
          <w:szCs w:val="22"/>
        </w:rPr>
        <w:t>Standards</w:t>
      </w:r>
      <w:r w:rsidR="00ED51C8" w:rsidRPr="004C0EA6">
        <w:rPr>
          <w:rFonts w:cs="Arial"/>
          <w:bCs/>
          <w:i/>
          <w:szCs w:val="22"/>
        </w:rPr>
        <w:t>)</w:t>
      </w:r>
      <w:r w:rsidRPr="004C0EA6">
        <w:rPr>
          <w:rFonts w:cs="Arial"/>
          <w:bCs/>
          <w:szCs w:val="22"/>
        </w:rPr>
        <w:t>.</w:t>
      </w:r>
    </w:p>
    <w:p w14:paraId="0742E57D" w14:textId="3164A75C" w:rsidR="00B80EF0" w:rsidRPr="004C0EA6" w:rsidRDefault="00B80EF0" w:rsidP="00584E5D">
      <w:pPr>
        <w:autoSpaceDE w:val="0"/>
        <w:autoSpaceDN w:val="0"/>
        <w:adjustRightInd w:val="0"/>
        <w:rPr>
          <w:rFonts w:cs="Arial"/>
          <w:bCs/>
          <w:i/>
          <w:szCs w:val="22"/>
        </w:rPr>
      </w:pPr>
      <w:r w:rsidRPr="004C0EA6">
        <w:rPr>
          <w:rFonts w:cs="Arial"/>
          <w:bCs/>
          <w:i/>
          <w:szCs w:val="22"/>
        </w:rPr>
        <w:t xml:space="preserve">(Name of firm)/(The firm) </w:t>
      </w:r>
      <w:r w:rsidRPr="004C0EA6">
        <w:rPr>
          <w:rFonts w:cs="Arial"/>
          <w:bCs/>
          <w:szCs w:val="22"/>
        </w:rPr>
        <w:t>applies the International Standard on Quality Control 1 and accordingly maintains a comprehensive system of quality control</w:t>
      </w:r>
      <w:r w:rsidR="00C6115F" w:rsidRPr="004C0EA6">
        <w:rPr>
          <w:rFonts w:cs="Arial"/>
          <w:bCs/>
          <w:szCs w:val="22"/>
        </w:rPr>
        <w:t>,</w:t>
      </w:r>
      <w:r w:rsidRPr="004C0EA6">
        <w:rPr>
          <w:rFonts w:cs="Arial"/>
          <w:bCs/>
          <w:szCs w:val="22"/>
        </w:rPr>
        <w:t xml:space="preserve"> including documented policies and procedures regarding compliance with ethical requirements, professional standards and applicable legal and regulatory requirements.</w:t>
      </w:r>
    </w:p>
    <w:p w14:paraId="2C6AAC7A" w14:textId="77777777" w:rsidR="00B80EF0" w:rsidRPr="004C0EA6" w:rsidRDefault="00B80EF0" w:rsidP="000F4E7A">
      <w:pPr>
        <w:keepNext/>
        <w:autoSpaceDE w:val="0"/>
        <w:autoSpaceDN w:val="0"/>
        <w:adjustRightInd w:val="0"/>
        <w:rPr>
          <w:bCs/>
          <w:i/>
        </w:rPr>
      </w:pPr>
      <w:r w:rsidRPr="004C0EA6">
        <w:rPr>
          <w:bCs/>
          <w:i/>
        </w:rPr>
        <w:lastRenderedPageBreak/>
        <w:t>Auditor’s Responsibility</w:t>
      </w:r>
    </w:p>
    <w:p w14:paraId="1367836A" w14:textId="77777777" w:rsidR="00B80EF0" w:rsidRPr="004C0EA6" w:rsidRDefault="00B80EF0" w:rsidP="000F4E7A">
      <w:pPr>
        <w:keepNext/>
        <w:autoSpaceDE w:val="0"/>
        <w:autoSpaceDN w:val="0"/>
        <w:adjustRightInd w:val="0"/>
        <w:rPr>
          <w:rFonts w:asciiTheme="minorHAnsi" w:eastAsiaTheme="majorEastAsia" w:hAnsiTheme="minorHAnsi" w:cstheme="minorHAnsi"/>
          <w:bCs/>
          <w:color w:val="000000" w:themeColor="text1"/>
          <w:szCs w:val="22"/>
        </w:rPr>
      </w:pPr>
      <w:r w:rsidRPr="004C0EA6">
        <w:t xml:space="preserve">Our responsibility is to express a reasonable assurance opinion on the compliance of </w:t>
      </w:r>
      <w:r w:rsidR="0021004E" w:rsidRPr="004C0EA6">
        <w:t xml:space="preserve">the fresh produce </w:t>
      </w:r>
      <w:r w:rsidRPr="004C0EA6">
        <w:t>a</w:t>
      </w:r>
      <w:r w:rsidR="0021004E" w:rsidRPr="004C0EA6">
        <w:t>gent</w:t>
      </w:r>
      <w:r w:rsidR="00A810D0" w:rsidRPr="004C0EA6">
        <w:t>’</w:t>
      </w:r>
      <w:r w:rsidR="0021004E" w:rsidRPr="004C0EA6">
        <w:t>s</w:t>
      </w:r>
      <w:r w:rsidRPr="004C0EA6">
        <w:t xml:space="preserve"> trust accounts with the Act and the Rules</w:t>
      </w:r>
      <w:r w:rsidR="008A5B3A" w:rsidRPr="004C0EA6">
        <w:t>,</w:t>
      </w:r>
      <w:r w:rsidRPr="004C0EA6">
        <w:t xml:space="preserve"> based on our assurance procedures performed.</w:t>
      </w:r>
    </w:p>
    <w:p w14:paraId="05292ABD" w14:textId="77777777" w:rsidR="00B80EF0" w:rsidRPr="004C0EA6" w:rsidRDefault="00B80EF0" w:rsidP="000F4E7A">
      <w:pPr>
        <w:keepNext/>
        <w:autoSpaceDE w:val="0"/>
        <w:autoSpaceDN w:val="0"/>
        <w:adjustRightInd w:val="0"/>
      </w:pPr>
      <w:r w:rsidRPr="004C0EA6">
        <w:rPr>
          <w:rFonts w:asciiTheme="minorHAnsi" w:hAnsiTheme="minorHAnsi" w:cstheme="minorHAnsi"/>
          <w:szCs w:val="22"/>
        </w:rPr>
        <w:t xml:space="preserve">We conducted our reasonable assurance engagement in accordance with the International Standard on Assurance Engagements 3000 (Revised), </w:t>
      </w:r>
      <w:r w:rsidRPr="004C0EA6">
        <w:rPr>
          <w:rFonts w:asciiTheme="minorHAnsi" w:hAnsiTheme="minorHAnsi" w:cstheme="minorHAnsi"/>
          <w:i/>
          <w:szCs w:val="22"/>
        </w:rPr>
        <w:t>Assurance Engagements</w:t>
      </w:r>
      <w:r w:rsidRPr="004C0EA6">
        <w:rPr>
          <w:rFonts w:asciiTheme="minorHAnsi" w:hAnsiTheme="minorHAnsi" w:cstheme="minorHAnsi"/>
          <w:szCs w:val="22"/>
        </w:rPr>
        <w:t xml:space="preserve"> </w:t>
      </w:r>
      <w:r w:rsidRPr="004C0EA6">
        <w:rPr>
          <w:rFonts w:asciiTheme="minorHAnsi" w:hAnsiTheme="minorHAnsi" w:cstheme="minorHAnsi"/>
          <w:i/>
          <w:szCs w:val="22"/>
        </w:rPr>
        <w:t>Other than Audits or Reviews of Historical Financial Information</w:t>
      </w:r>
      <w:r w:rsidRPr="004C0EA6">
        <w:rPr>
          <w:rFonts w:asciiTheme="minorHAnsi" w:hAnsiTheme="minorHAnsi" w:cstheme="minorHAnsi"/>
          <w:szCs w:val="22"/>
        </w:rPr>
        <w:t xml:space="preserve"> (ISAE 3000 (Revised))</w:t>
      </w:r>
      <w:r w:rsidR="00927220" w:rsidRPr="004C0EA6">
        <w:rPr>
          <w:rFonts w:asciiTheme="minorHAnsi" w:hAnsiTheme="minorHAnsi" w:cstheme="minorHAnsi"/>
          <w:szCs w:val="22"/>
        </w:rPr>
        <w:t>,</w:t>
      </w:r>
      <w:r w:rsidRPr="004C0EA6">
        <w:rPr>
          <w:rFonts w:asciiTheme="minorHAnsi" w:hAnsiTheme="minorHAnsi" w:cstheme="minorHAnsi"/>
          <w:szCs w:val="22"/>
        </w:rPr>
        <w:t xml:space="preserve"> </w:t>
      </w:r>
      <w:r w:rsidRPr="004C0EA6">
        <w:rPr>
          <w:rFonts w:cs="Arial"/>
          <w:szCs w:val="22"/>
        </w:rPr>
        <w:t>issued by the International Auditing and Assurance Standards Board</w:t>
      </w:r>
      <w:r w:rsidRPr="004C0EA6">
        <w:rPr>
          <w:rFonts w:asciiTheme="minorHAnsi" w:hAnsiTheme="minorHAnsi" w:cstheme="minorHAnsi"/>
          <w:szCs w:val="22"/>
        </w:rPr>
        <w:t xml:space="preserve">. That standard requires that we plan and perform the engagement to obtain reasonable assurance about </w:t>
      </w:r>
      <w:r w:rsidRPr="004C0EA6">
        <w:t xml:space="preserve">the compliance of </w:t>
      </w:r>
      <w:r w:rsidR="008A5B3A" w:rsidRPr="004C0EA6">
        <w:t xml:space="preserve">the </w:t>
      </w:r>
      <w:r w:rsidR="00CE70E1" w:rsidRPr="004C0EA6">
        <w:t>fresh produce agent</w:t>
      </w:r>
      <w:r w:rsidR="00A810D0" w:rsidRPr="004C0EA6">
        <w:t>’</w:t>
      </w:r>
      <w:r w:rsidR="00CE70E1" w:rsidRPr="004C0EA6">
        <w:t>s</w:t>
      </w:r>
      <w:r w:rsidRPr="004C0EA6">
        <w:t xml:space="preserve"> trust accounts, in all material respects, with the Act and the Rules.</w:t>
      </w:r>
    </w:p>
    <w:p w14:paraId="6D2FF486" w14:textId="77777777" w:rsidR="00AE2B1B" w:rsidRDefault="00B80EF0" w:rsidP="000F4E7A">
      <w:pPr>
        <w:keepNext/>
        <w:autoSpaceDE w:val="0"/>
        <w:autoSpaceDN w:val="0"/>
        <w:adjustRightInd w:val="0"/>
      </w:pPr>
      <w:r w:rsidRPr="004C0EA6">
        <w:t xml:space="preserve">A reasonable assurance engagement in accordance with ISAE 3000 (Revised) involves performing procedures to obtain evidence about the compliance of </w:t>
      </w:r>
      <w:r w:rsidR="005A6B23" w:rsidRPr="004C0EA6">
        <w:t>the fresh produce agents</w:t>
      </w:r>
      <w:r w:rsidR="00772253" w:rsidRPr="004C0EA6">
        <w:t>’</w:t>
      </w:r>
      <w:r w:rsidRPr="004C0EA6">
        <w:t xml:space="preserve"> trust accounts with the Act and the Rules. The nature, timing and extent of procedures selected depend on the auditor’s judgement, including the assessment of the risks of non-compliance with the Act and the Rules, whether due to fraud and error. In making those risk assessments we considered internal control relevant to the engagement</w:t>
      </w:r>
      <w:r w:rsidRPr="004C0EA6">
        <w:rPr>
          <w:rFonts w:cs="Arial"/>
          <w:szCs w:val="22"/>
        </w:rPr>
        <w:t xml:space="preserve"> </w:t>
      </w:r>
      <w:r w:rsidRPr="004C0EA6">
        <w:rPr>
          <w:rFonts w:cs="Arial"/>
          <w:color w:val="000000"/>
          <w:szCs w:val="22"/>
          <w:lang w:val="en-ZA"/>
        </w:rPr>
        <w:t>in order to design procedures that are appropriate in the circumstances,</w:t>
      </w:r>
      <w:r w:rsidRPr="004C0EA6">
        <w:t xml:space="preserve"> but not for the purpose of expressing an opinion on the </w:t>
      </w:r>
      <w:r w:rsidRPr="004C0EA6">
        <w:rPr>
          <w:rFonts w:cs="Arial"/>
          <w:color w:val="000000"/>
          <w:szCs w:val="22"/>
          <w:lang w:val="en-ZA"/>
        </w:rPr>
        <w:t xml:space="preserve">effectiveness of </w:t>
      </w:r>
      <w:r w:rsidRPr="004C0EA6">
        <w:t xml:space="preserve">internal control. </w:t>
      </w:r>
    </w:p>
    <w:p w14:paraId="1759551A" w14:textId="5F2721A7" w:rsidR="00B80EF0" w:rsidRPr="00AE2B1B" w:rsidRDefault="00B80EF0" w:rsidP="000F4E7A">
      <w:pPr>
        <w:keepNext/>
        <w:autoSpaceDE w:val="0"/>
        <w:autoSpaceDN w:val="0"/>
        <w:adjustRightInd w:val="0"/>
      </w:pPr>
      <w:r w:rsidRPr="00AE2B1B">
        <w:t xml:space="preserve">Our reasonable assurance engagement included the following </w:t>
      </w:r>
      <w:r w:rsidR="00AE2B1B">
        <w:t xml:space="preserve">summary of </w:t>
      </w:r>
      <w:r w:rsidRPr="00AE2B1B">
        <w:t>procedures</w:t>
      </w:r>
      <w:r w:rsidR="00AE2B1B">
        <w:t xml:space="preserve"> </w:t>
      </w:r>
      <w:r w:rsidR="00946E9D">
        <w:t>performed</w:t>
      </w:r>
      <w:r w:rsidRPr="00AE2B1B">
        <w:t xml:space="preserve">: </w:t>
      </w:r>
    </w:p>
    <w:p w14:paraId="59228203" w14:textId="4C576974" w:rsidR="00B80EF0" w:rsidRPr="00AE2B1B" w:rsidRDefault="00B80EF0" w:rsidP="00AB4215">
      <w:pPr>
        <w:numPr>
          <w:ilvl w:val="0"/>
          <w:numId w:val="12"/>
        </w:numPr>
        <w:autoSpaceDE w:val="0"/>
        <w:autoSpaceDN w:val="0"/>
        <w:adjustRightInd w:val="0"/>
        <w:ind w:left="630" w:hanging="562"/>
        <w:rPr>
          <w:rFonts w:eastAsia="Times New Roman" w:cs="Arial"/>
        </w:rPr>
      </w:pPr>
      <w:r w:rsidRPr="00AE2B1B">
        <w:rPr>
          <w:rFonts w:eastAsia="Times New Roman" w:cs="Arial"/>
        </w:rPr>
        <w:t>Considering and applying</w:t>
      </w:r>
      <w:r w:rsidR="008A5B3A" w:rsidRPr="00AE2B1B">
        <w:rPr>
          <w:rFonts w:eastAsia="Times New Roman" w:cs="Arial"/>
        </w:rPr>
        <w:t>,</w:t>
      </w:r>
      <w:r w:rsidRPr="00AE2B1B">
        <w:rPr>
          <w:rFonts w:eastAsia="Times New Roman" w:cs="Arial"/>
        </w:rPr>
        <w:t xml:space="preserve"> when applicable in the engagement circumstances, the guidance in the</w:t>
      </w:r>
      <w:r w:rsidR="009E5A08" w:rsidRPr="00AE2B1B">
        <w:rPr>
          <w:rFonts w:eastAsia="Times New Roman" w:cs="Arial"/>
        </w:rPr>
        <w:t xml:space="preserve"> </w:t>
      </w:r>
      <w:r w:rsidRPr="00AE2B1B">
        <w:rPr>
          <w:rFonts w:eastAsia="Times New Roman" w:cs="Arial"/>
          <w:i/>
        </w:rPr>
        <w:t xml:space="preserve">Guide for Registered Auditors: </w:t>
      </w:r>
      <w:r w:rsidR="00D6199D" w:rsidRPr="00AE2B1B">
        <w:rPr>
          <w:rFonts w:eastAsia="Times New Roman" w:cs="Arial"/>
          <w:i/>
        </w:rPr>
        <w:t xml:space="preserve">Assurance </w:t>
      </w:r>
      <w:r w:rsidRPr="00AE2B1B">
        <w:rPr>
          <w:rFonts w:eastAsia="Times New Roman" w:cs="Arial"/>
          <w:i/>
        </w:rPr>
        <w:t xml:space="preserve">Engagements on </w:t>
      </w:r>
      <w:r w:rsidR="005A6B23" w:rsidRPr="00AE2B1B">
        <w:rPr>
          <w:rFonts w:eastAsia="Times New Roman" w:cs="Arial"/>
          <w:i/>
        </w:rPr>
        <w:t xml:space="preserve">Fresh Produce </w:t>
      </w:r>
      <w:r w:rsidRPr="00AE2B1B">
        <w:rPr>
          <w:rFonts w:eastAsia="Times New Roman" w:cs="Arial"/>
          <w:i/>
        </w:rPr>
        <w:t>A</w:t>
      </w:r>
      <w:r w:rsidR="005A6B23" w:rsidRPr="00AE2B1B">
        <w:rPr>
          <w:rFonts w:eastAsia="Times New Roman" w:cs="Arial"/>
          <w:i/>
        </w:rPr>
        <w:t>gent</w:t>
      </w:r>
      <w:r w:rsidRPr="00AE2B1B">
        <w:rPr>
          <w:rFonts w:eastAsia="Times New Roman" w:cs="Arial"/>
          <w:i/>
        </w:rPr>
        <w:t>s</w:t>
      </w:r>
      <w:r w:rsidR="002778F1" w:rsidRPr="00AE2B1B">
        <w:rPr>
          <w:rFonts w:eastAsia="Times New Roman" w:cs="Arial"/>
          <w:i/>
        </w:rPr>
        <w:t>’</w:t>
      </w:r>
      <w:r w:rsidRPr="00AE2B1B">
        <w:rPr>
          <w:rFonts w:eastAsia="Times New Roman" w:cs="Arial"/>
          <w:i/>
        </w:rPr>
        <w:t xml:space="preserve"> Trust Accounts</w:t>
      </w:r>
      <w:r w:rsidRPr="00AE2B1B">
        <w:rPr>
          <w:rFonts w:eastAsia="Times New Roman" w:cs="Arial"/>
        </w:rPr>
        <w:t xml:space="preserve"> issued by the Independent Regulatory Board for Auditors; </w:t>
      </w:r>
    </w:p>
    <w:p w14:paraId="1BE29671" w14:textId="74444065" w:rsidR="00B80EF0" w:rsidRPr="00AE2B1B" w:rsidRDefault="00B80EF0" w:rsidP="00AB4215">
      <w:pPr>
        <w:numPr>
          <w:ilvl w:val="0"/>
          <w:numId w:val="12"/>
        </w:numPr>
        <w:autoSpaceDE w:val="0"/>
        <w:autoSpaceDN w:val="0"/>
        <w:adjustRightInd w:val="0"/>
        <w:ind w:left="630" w:hanging="562"/>
        <w:rPr>
          <w:rFonts w:eastAsia="Times New Roman" w:cs="Arial"/>
        </w:rPr>
      </w:pPr>
      <w:r w:rsidRPr="00AE2B1B">
        <w:rPr>
          <w:rFonts w:eastAsia="Times New Roman" w:cs="Arial"/>
        </w:rPr>
        <w:t xml:space="preserve">Making inquiries of the </w:t>
      </w:r>
      <w:r w:rsidR="0034315E" w:rsidRPr="00AE2B1B">
        <w:rPr>
          <w:rFonts w:eastAsia="Times New Roman" w:cs="Arial"/>
        </w:rPr>
        <w:t>fresh produce agent</w:t>
      </w:r>
      <w:r w:rsidRPr="00AE2B1B">
        <w:rPr>
          <w:rFonts w:eastAsia="Times New Roman" w:cs="Arial"/>
        </w:rPr>
        <w:t xml:space="preserve"> and the </w:t>
      </w:r>
      <w:r w:rsidR="0034315E" w:rsidRPr="00AE2B1B">
        <w:rPr>
          <w:rFonts w:eastAsia="Times New Roman" w:cs="Arial"/>
        </w:rPr>
        <w:t>fresh produce agent</w:t>
      </w:r>
      <w:r w:rsidRPr="00AE2B1B">
        <w:rPr>
          <w:rFonts w:eastAsia="Times New Roman" w:cs="Arial"/>
        </w:rPr>
        <w:t>’s staff</w:t>
      </w:r>
      <w:r w:rsidR="008A5B3A" w:rsidRPr="00AE2B1B">
        <w:rPr>
          <w:rFonts w:eastAsia="Times New Roman" w:cs="Arial"/>
        </w:rPr>
        <w:t>.</w:t>
      </w:r>
      <w:r w:rsidRPr="00AE2B1B">
        <w:rPr>
          <w:rFonts w:eastAsia="Times New Roman" w:cs="Arial"/>
        </w:rPr>
        <w:t xml:space="preserve"> </w:t>
      </w:r>
    </w:p>
    <w:p w14:paraId="5EB22F5C" w14:textId="25DFA301" w:rsidR="00B80EF0" w:rsidRPr="006538A9" w:rsidRDefault="00B80EF0" w:rsidP="00AB4215">
      <w:pPr>
        <w:numPr>
          <w:ilvl w:val="0"/>
          <w:numId w:val="12"/>
        </w:numPr>
        <w:autoSpaceDE w:val="0"/>
        <w:autoSpaceDN w:val="0"/>
        <w:adjustRightInd w:val="0"/>
        <w:ind w:left="630" w:hanging="562"/>
        <w:rPr>
          <w:rFonts w:eastAsia="Times New Roman" w:cs="Arial"/>
        </w:rPr>
      </w:pPr>
      <w:r w:rsidRPr="006538A9">
        <w:rPr>
          <w:rFonts w:eastAsia="Times New Roman" w:cs="Arial"/>
        </w:rPr>
        <w:t xml:space="preserve">Testing </w:t>
      </w:r>
      <w:r w:rsidR="0024150F">
        <w:rPr>
          <w:rFonts w:eastAsia="Times New Roman" w:cs="Arial"/>
        </w:rPr>
        <w:t xml:space="preserve">material </w:t>
      </w:r>
      <w:r w:rsidRPr="006538A9">
        <w:rPr>
          <w:rFonts w:eastAsia="Times New Roman" w:cs="Arial"/>
        </w:rPr>
        <w:t xml:space="preserve">transactions for </w:t>
      </w:r>
      <w:r w:rsidR="000040B7" w:rsidRPr="006538A9">
        <w:rPr>
          <w:rFonts w:eastAsia="Times New Roman" w:cs="Arial"/>
        </w:rPr>
        <w:t>all activities</w:t>
      </w:r>
      <w:r w:rsidRPr="006538A9">
        <w:rPr>
          <w:rFonts w:eastAsia="Times New Roman" w:cs="Arial"/>
        </w:rPr>
        <w:t xml:space="preserve"> with the objective of evaluating whether:</w:t>
      </w:r>
    </w:p>
    <w:p w14:paraId="74CFD31B"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Transactions were appropriately identified as trust transactions; </w:t>
      </w:r>
    </w:p>
    <w:p w14:paraId="63E2A838"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Trust transactions were in accordance with </w:t>
      </w:r>
      <w:r w:rsidR="0034315E" w:rsidRPr="004C0EA6">
        <w:rPr>
          <w:rFonts w:eastAsia="Times New Roman" w:cs="Arial"/>
        </w:rPr>
        <w:t>instructions from the principal</w:t>
      </w:r>
      <w:r w:rsidRPr="004C0EA6">
        <w:rPr>
          <w:rFonts w:eastAsia="Times New Roman" w:cs="Arial"/>
        </w:rPr>
        <w:t xml:space="preserve"> and supported by adequate documentation and narrative to identify from whom funds were received, and for whose credit; </w:t>
      </w:r>
    </w:p>
    <w:p w14:paraId="095C5E77"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Deposits and withdrawals from the trust bank account were to, or for, a trust creditor; and</w:t>
      </w:r>
    </w:p>
    <w:p w14:paraId="37A0A0D8" w14:textId="4A886B51"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Transfers to the </w:t>
      </w:r>
      <w:r w:rsidR="0034315E" w:rsidRPr="004C0EA6">
        <w:rPr>
          <w:rFonts w:eastAsia="Times New Roman" w:cs="Arial"/>
        </w:rPr>
        <w:t xml:space="preserve">fresh produce </w:t>
      </w:r>
      <w:r w:rsidRPr="004C0EA6">
        <w:rPr>
          <w:rFonts w:eastAsia="Times New Roman" w:cs="Arial"/>
        </w:rPr>
        <w:t>a</w:t>
      </w:r>
      <w:r w:rsidR="0034315E" w:rsidRPr="004C0EA6">
        <w:rPr>
          <w:rFonts w:eastAsia="Times New Roman" w:cs="Arial"/>
        </w:rPr>
        <w:t>gent</w:t>
      </w:r>
      <w:r w:rsidRPr="004C0EA6">
        <w:rPr>
          <w:rFonts w:eastAsia="Times New Roman" w:cs="Arial"/>
        </w:rPr>
        <w:t xml:space="preserve">’s business account were only in respect of moneys due to the </w:t>
      </w:r>
      <w:r w:rsidR="0034315E" w:rsidRPr="004C0EA6">
        <w:rPr>
          <w:rFonts w:eastAsia="Times New Roman" w:cs="Arial"/>
        </w:rPr>
        <w:t>fresh produce agent</w:t>
      </w:r>
      <w:r w:rsidR="008A5B3A" w:rsidRPr="004C0EA6">
        <w:rPr>
          <w:rFonts w:eastAsia="Times New Roman" w:cs="Arial"/>
        </w:rPr>
        <w:t>.</w:t>
      </w:r>
    </w:p>
    <w:p w14:paraId="28475F5A" w14:textId="032FF29F" w:rsidR="00B80EF0" w:rsidRDefault="00B80EF0" w:rsidP="00AB4215">
      <w:pPr>
        <w:numPr>
          <w:ilvl w:val="0"/>
          <w:numId w:val="12"/>
        </w:numPr>
        <w:autoSpaceDE w:val="0"/>
        <w:autoSpaceDN w:val="0"/>
        <w:adjustRightInd w:val="0"/>
        <w:ind w:left="630" w:hanging="562"/>
        <w:rPr>
          <w:rFonts w:eastAsia="Times New Roman" w:cs="Arial"/>
        </w:rPr>
      </w:pPr>
      <w:r w:rsidRPr="004C0EA6">
        <w:rPr>
          <w:rFonts w:eastAsia="Times New Roman" w:cs="Arial"/>
        </w:rPr>
        <w:t>Testing and/or scrutinising bank reconciliations, as considered appropriate in the engagement circumstances, and evaluating whether confirmations from financial institutions were in support of the records made available to us.</w:t>
      </w:r>
    </w:p>
    <w:p w14:paraId="617B70B6" w14:textId="65FC17DB" w:rsidR="00D74496" w:rsidRPr="004C0EA6" w:rsidRDefault="00D74496" w:rsidP="00AB4215">
      <w:pPr>
        <w:numPr>
          <w:ilvl w:val="0"/>
          <w:numId w:val="12"/>
        </w:numPr>
        <w:autoSpaceDE w:val="0"/>
        <w:autoSpaceDN w:val="0"/>
        <w:adjustRightInd w:val="0"/>
        <w:ind w:left="630" w:hanging="562"/>
        <w:rPr>
          <w:rFonts w:eastAsia="Times New Roman" w:cs="Arial"/>
        </w:rPr>
      </w:pPr>
      <w:r>
        <w:rPr>
          <w:rFonts w:eastAsia="Times New Roman" w:cs="Arial"/>
        </w:rPr>
        <w:t xml:space="preserve">Obtaining </w:t>
      </w:r>
      <w:r w:rsidR="003C0C59">
        <w:rPr>
          <w:rFonts w:eastAsia="Times New Roman" w:cs="Arial"/>
        </w:rPr>
        <w:t>written management representation</w:t>
      </w:r>
      <w:r w:rsidR="00773D13">
        <w:rPr>
          <w:rFonts w:eastAsia="Times New Roman" w:cs="Arial"/>
        </w:rPr>
        <w:t xml:space="preserve"> letters</w:t>
      </w:r>
      <w:r w:rsidR="003C0C59">
        <w:rPr>
          <w:rFonts w:eastAsia="Times New Roman" w:cs="Arial"/>
        </w:rPr>
        <w:t xml:space="preserve"> and considering subsequent events as a procedure.</w:t>
      </w:r>
    </w:p>
    <w:p w14:paraId="5521D437" w14:textId="77777777" w:rsidR="00B80EF0" w:rsidRPr="004C0EA6" w:rsidRDefault="00B80EF0" w:rsidP="00B80EF0">
      <w:pPr>
        <w:autoSpaceDE w:val="0"/>
        <w:autoSpaceDN w:val="0"/>
        <w:adjustRightInd w:val="0"/>
      </w:pPr>
      <w:r w:rsidRPr="004C0EA6">
        <w:t>We believe that the evidence we have obtained is sufficient and appropriate to provide a basis for our opinion.</w:t>
      </w:r>
    </w:p>
    <w:p w14:paraId="0DD717A0" w14:textId="77777777" w:rsidR="00B80EF0" w:rsidRPr="004C0EA6" w:rsidRDefault="00B80EF0" w:rsidP="00584E5D">
      <w:pPr>
        <w:keepNext/>
        <w:autoSpaceDE w:val="0"/>
        <w:autoSpaceDN w:val="0"/>
        <w:adjustRightInd w:val="0"/>
        <w:rPr>
          <w:bCs/>
          <w:i/>
        </w:rPr>
      </w:pPr>
      <w:r w:rsidRPr="004C0EA6">
        <w:rPr>
          <w:bCs/>
          <w:i/>
        </w:rPr>
        <w:lastRenderedPageBreak/>
        <w:t>Opinion</w:t>
      </w:r>
    </w:p>
    <w:p w14:paraId="0FB22035" w14:textId="08122BFF" w:rsidR="00B80EF0" w:rsidRPr="00A16B98" w:rsidRDefault="00B80EF0" w:rsidP="00584E5D">
      <w:pPr>
        <w:keepNext/>
        <w:autoSpaceDE w:val="0"/>
        <w:autoSpaceDN w:val="0"/>
        <w:adjustRightInd w:val="0"/>
      </w:pPr>
      <w:r w:rsidRPr="004C0EA6">
        <w:rPr>
          <w:bCs/>
        </w:rPr>
        <w:t xml:space="preserve">In our opinion, </w:t>
      </w:r>
      <w:r w:rsidRPr="004C0EA6">
        <w:t xml:space="preserve">the </w:t>
      </w:r>
      <w:r w:rsidR="00541472" w:rsidRPr="004C0EA6">
        <w:t>fresh produce agent</w:t>
      </w:r>
      <w:r w:rsidR="002778F1" w:rsidRPr="004C0EA6">
        <w:t>’</w:t>
      </w:r>
      <w:r w:rsidR="00541472" w:rsidRPr="004C0EA6">
        <w:t>s</w:t>
      </w:r>
      <w:r w:rsidRPr="004C0EA6">
        <w:t xml:space="preserve"> trust accounts of (</w:t>
      </w:r>
      <w:r w:rsidRPr="004C0EA6">
        <w:rPr>
          <w:i/>
          <w:iCs/>
        </w:rPr>
        <w:t xml:space="preserve">insert the name of the </w:t>
      </w:r>
      <w:r w:rsidR="00541472" w:rsidRPr="004C0EA6">
        <w:rPr>
          <w:i/>
          <w:iCs/>
        </w:rPr>
        <w:t>agent or agency</w:t>
      </w:r>
      <w:r w:rsidRPr="004C0EA6">
        <w:t xml:space="preserve">) for the period/year ended </w:t>
      </w:r>
      <w:r w:rsidRPr="004C0EA6">
        <w:rPr>
          <w:i/>
        </w:rPr>
        <w:t xml:space="preserve">&lt;insert date&gt; </w:t>
      </w:r>
      <w:r w:rsidRPr="004C0EA6">
        <w:t xml:space="preserve">were </w:t>
      </w:r>
      <w:r w:rsidR="009808B7" w:rsidRPr="004C0EA6">
        <w:t>kept</w:t>
      </w:r>
      <w:r w:rsidRPr="004C0EA6">
        <w:t xml:space="preserve">, in all material respects, in compliance with </w:t>
      </w:r>
      <w:r w:rsidRPr="00A16B98">
        <w:t xml:space="preserve">the </w:t>
      </w:r>
      <w:r w:rsidR="00B658B5">
        <w:rPr>
          <w:rFonts w:cs="Arial"/>
          <w:bCs/>
          <w:szCs w:val="22"/>
        </w:rPr>
        <w:t>specified sections of the</w:t>
      </w:r>
      <w:r w:rsidR="00B658B5">
        <w:t xml:space="preserve"> </w:t>
      </w:r>
      <w:r w:rsidRPr="00A16B98">
        <w:t>Act and the Rules.</w:t>
      </w:r>
    </w:p>
    <w:p w14:paraId="3F8A44E1" w14:textId="77777777" w:rsidR="00B80EF0" w:rsidRPr="00A16B98" w:rsidRDefault="00B80EF0" w:rsidP="00B80EF0">
      <w:pPr>
        <w:autoSpaceDE w:val="0"/>
        <w:autoSpaceDN w:val="0"/>
        <w:adjustRightInd w:val="0"/>
        <w:rPr>
          <w:b/>
          <w:i/>
        </w:rPr>
      </w:pPr>
      <w:r w:rsidRPr="00A16B98">
        <w:rPr>
          <w:b/>
          <w:i/>
        </w:rPr>
        <w:t xml:space="preserve">Report on Other Legal and Regulatory Requirements </w:t>
      </w:r>
    </w:p>
    <w:p w14:paraId="36814B59" w14:textId="77777777" w:rsidR="00B80EF0" w:rsidRPr="004C0EA6" w:rsidRDefault="00B80EF0" w:rsidP="00B80EF0">
      <w:pPr>
        <w:autoSpaceDE w:val="0"/>
        <w:autoSpaceDN w:val="0"/>
        <w:adjustRightInd w:val="0"/>
        <w:rPr>
          <w:rFonts w:cs="Arial"/>
          <w:iCs/>
          <w:color w:val="000000"/>
          <w:szCs w:val="22"/>
          <w:lang w:val="en-US"/>
        </w:rPr>
      </w:pPr>
      <w:r w:rsidRPr="00A16B98">
        <w:rPr>
          <w:rFonts w:cs="Arial"/>
          <w:color w:val="000000"/>
          <w:szCs w:val="22"/>
          <w:lang w:val="en-US"/>
        </w:rPr>
        <w:t>&lt;</w:t>
      </w:r>
      <w:r w:rsidRPr="00A16B98">
        <w:rPr>
          <w:rFonts w:cs="Arial"/>
          <w:i/>
          <w:color w:val="000000"/>
          <w:szCs w:val="22"/>
          <w:lang w:val="en-US"/>
        </w:rPr>
        <w:t>The</w:t>
      </w:r>
      <w:r w:rsidRPr="00A16B98">
        <w:rPr>
          <w:rFonts w:cs="Arial"/>
          <w:color w:val="000000"/>
          <w:szCs w:val="22"/>
          <w:lang w:val="en-US"/>
        </w:rPr>
        <w:t xml:space="preserve"> f</w:t>
      </w:r>
      <w:r w:rsidRPr="00A16B98">
        <w:rPr>
          <w:rFonts w:cs="Arial"/>
          <w:i/>
          <w:iCs/>
          <w:color w:val="000000"/>
          <w:szCs w:val="22"/>
          <w:lang w:val="en-US"/>
        </w:rPr>
        <w:t>orm and content of this section of the auditor’s report will vary depending on the nature of the auditor’s other reporting responsibilities.</w:t>
      </w:r>
      <w:r w:rsidRPr="00A16B98">
        <w:rPr>
          <w:rFonts w:cs="Arial"/>
          <w:iCs/>
          <w:color w:val="000000"/>
          <w:szCs w:val="22"/>
          <w:lang w:val="en-US"/>
        </w:rPr>
        <w:t>&gt;</w:t>
      </w:r>
      <w:r w:rsidRPr="004C0EA6">
        <w:rPr>
          <w:bCs/>
          <w:vertAlign w:val="superscript"/>
        </w:rPr>
        <w:footnoteReference w:id="41"/>
      </w:r>
    </w:p>
    <w:p w14:paraId="1934667B" w14:textId="77777777" w:rsidR="00B80EF0" w:rsidRPr="00A16B98" w:rsidRDefault="00B80EF0" w:rsidP="00B80EF0">
      <w:pPr>
        <w:autoSpaceDE w:val="0"/>
        <w:autoSpaceDN w:val="0"/>
        <w:adjustRightInd w:val="0"/>
        <w:rPr>
          <w:b/>
        </w:rPr>
      </w:pPr>
      <w:r w:rsidRPr="00A16B98">
        <w:rPr>
          <w:b/>
          <w:bCs/>
          <w:i/>
        </w:rPr>
        <w:t>Restriction on distribution</w:t>
      </w:r>
      <w:r w:rsidRPr="00A16B98">
        <w:rPr>
          <w:b/>
          <w:bCs/>
        </w:rPr>
        <w:t xml:space="preserve"> </w:t>
      </w:r>
      <w:r w:rsidRPr="00A16B98">
        <w:rPr>
          <w:b/>
          <w:bCs/>
          <w:i/>
        </w:rPr>
        <w:t>and use</w:t>
      </w:r>
    </w:p>
    <w:p w14:paraId="0A4C4BA9" w14:textId="5C809DBC" w:rsidR="00B80EF0" w:rsidRPr="00713C8F" w:rsidRDefault="00B80EF0" w:rsidP="00B80EF0">
      <w:pPr>
        <w:autoSpaceDE w:val="0"/>
        <w:autoSpaceDN w:val="0"/>
        <w:adjustRightInd w:val="0"/>
      </w:pPr>
      <w:r w:rsidRPr="00A16B98">
        <w:t xml:space="preserve">This report is </w:t>
      </w:r>
      <w:r w:rsidRPr="00A16B98">
        <w:rPr>
          <w:bCs/>
        </w:rPr>
        <w:t xml:space="preserve">for the purpose of meeting the auditor reporting requirements of the Act and the Rules. </w:t>
      </w:r>
      <w:r w:rsidR="005D6AEB" w:rsidRPr="00A16B98">
        <w:rPr>
          <w:bCs/>
        </w:rPr>
        <w:t>Consequently,</w:t>
      </w:r>
      <w:r w:rsidRPr="00A16B98">
        <w:rPr>
          <w:bCs/>
        </w:rPr>
        <w:t xml:space="preserve"> it is</w:t>
      </w:r>
      <w:r w:rsidRPr="00A16B98">
        <w:t xml:space="preserve"> not suitable for any other purpose. It is intended solely for the use of the &lt;</w:t>
      </w:r>
      <w:r w:rsidR="00817D25" w:rsidRPr="00A16B98">
        <w:rPr>
          <w:i/>
        </w:rPr>
        <w:t>agent</w:t>
      </w:r>
      <w:r w:rsidRPr="00444283">
        <w:rPr>
          <w:i/>
        </w:rPr>
        <w:t>/partners/directors</w:t>
      </w:r>
      <w:r w:rsidRPr="00444283">
        <w:t xml:space="preserve">&gt; of the </w:t>
      </w:r>
      <w:r w:rsidR="00391062" w:rsidRPr="00444283">
        <w:t>fresh produce agent</w:t>
      </w:r>
      <w:r w:rsidRPr="00444283">
        <w:t xml:space="preserve"> and the </w:t>
      </w:r>
      <w:r w:rsidR="00817D25" w:rsidRPr="00444283">
        <w:t xml:space="preserve">Agricultural Produce Agents </w:t>
      </w:r>
      <w:r w:rsidR="000040B7" w:rsidRPr="00444283">
        <w:t>Council</w:t>
      </w:r>
      <w:r w:rsidR="000040B7" w:rsidRPr="00713C8F">
        <w:t xml:space="preserve"> and</w:t>
      </w:r>
      <w:r w:rsidRPr="00713C8F">
        <w:t xml:space="preserve"> should not be distributed to </w:t>
      </w:r>
      <w:r w:rsidR="00B658B5">
        <w:t xml:space="preserve">or used by </w:t>
      </w:r>
      <w:r w:rsidRPr="00713C8F">
        <w:t>other parties.</w:t>
      </w:r>
    </w:p>
    <w:p w14:paraId="2BFF571B" w14:textId="77777777" w:rsidR="00B80EF0" w:rsidRPr="00996253" w:rsidRDefault="00B80EF0" w:rsidP="00B80EF0">
      <w:pPr>
        <w:keepNext/>
        <w:keepLines/>
        <w:autoSpaceDE w:val="0"/>
        <w:autoSpaceDN w:val="0"/>
        <w:adjustRightInd w:val="0"/>
        <w:rPr>
          <w:i/>
          <w:iCs/>
        </w:rPr>
      </w:pPr>
    </w:p>
    <w:p w14:paraId="7DBD6FEF" w14:textId="77777777" w:rsidR="00B80EF0" w:rsidRPr="00A51CFD" w:rsidRDefault="00B80EF0" w:rsidP="00B80EF0">
      <w:pPr>
        <w:keepNext/>
        <w:keepLines/>
        <w:autoSpaceDE w:val="0"/>
        <w:autoSpaceDN w:val="0"/>
        <w:adjustRightInd w:val="0"/>
        <w:rPr>
          <w:i/>
          <w:iCs/>
        </w:rPr>
      </w:pPr>
      <w:r w:rsidRPr="00996253">
        <w:rPr>
          <w:i/>
          <w:iCs/>
        </w:rPr>
        <w:t>Auditor’s Signature</w:t>
      </w:r>
    </w:p>
    <w:p w14:paraId="677C2ED0" w14:textId="77777777" w:rsidR="00B80EF0" w:rsidRPr="00B673E3" w:rsidRDefault="00B80EF0" w:rsidP="00B80EF0">
      <w:pPr>
        <w:keepNext/>
        <w:keepLines/>
        <w:autoSpaceDE w:val="0"/>
        <w:autoSpaceDN w:val="0"/>
        <w:adjustRightInd w:val="0"/>
      </w:pPr>
      <w:r w:rsidRPr="00E604E2">
        <w:t>Name of individual registered auditor</w:t>
      </w:r>
    </w:p>
    <w:p w14:paraId="221CDFAB" w14:textId="77777777" w:rsidR="00B80EF0" w:rsidRPr="001461F5" w:rsidRDefault="00B80EF0" w:rsidP="00B80EF0">
      <w:pPr>
        <w:keepNext/>
        <w:keepLines/>
        <w:autoSpaceDE w:val="0"/>
        <w:autoSpaceDN w:val="0"/>
        <w:adjustRightInd w:val="0"/>
      </w:pPr>
      <w:r w:rsidRPr="001461F5">
        <w:t>IRBA registration number of the firm and/or auditor</w:t>
      </w:r>
    </w:p>
    <w:p w14:paraId="48BD717F" w14:textId="77777777" w:rsidR="00B80EF0" w:rsidRPr="00642361" w:rsidRDefault="00B80EF0" w:rsidP="00B80EF0">
      <w:pPr>
        <w:keepNext/>
        <w:keepLines/>
        <w:autoSpaceDE w:val="0"/>
        <w:autoSpaceDN w:val="0"/>
        <w:adjustRightInd w:val="0"/>
      </w:pPr>
      <w:r w:rsidRPr="00647815">
        <w:t>Registered audit firm</w:t>
      </w:r>
    </w:p>
    <w:p w14:paraId="26B7EED4" w14:textId="77777777" w:rsidR="00B80EF0" w:rsidRPr="002F536B" w:rsidRDefault="00B80EF0" w:rsidP="00B80EF0">
      <w:pPr>
        <w:keepNext/>
        <w:keepLines/>
        <w:autoSpaceDE w:val="0"/>
        <w:autoSpaceDN w:val="0"/>
        <w:adjustRightInd w:val="0"/>
      </w:pPr>
      <w:r w:rsidRPr="00E627A6">
        <w:t>Date of auditor’s report</w:t>
      </w:r>
    </w:p>
    <w:p w14:paraId="7951FEBF" w14:textId="77777777" w:rsidR="00B80EF0" w:rsidRPr="0011769B" w:rsidRDefault="00B80EF0" w:rsidP="00B80EF0">
      <w:pPr>
        <w:autoSpaceDE w:val="0"/>
        <w:autoSpaceDN w:val="0"/>
        <w:adjustRightInd w:val="0"/>
      </w:pPr>
      <w:r w:rsidRPr="005F7CC0">
        <w:t>Auditor’s address (if not on a firm letterhead)</w:t>
      </w:r>
      <w:r w:rsidRPr="005F7CC0">
        <w:br w:type="page"/>
      </w:r>
    </w:p>
    <w:p w14:paraId="59A6ED61" w14:textId="77777777" w:rsidR="00B80EF0" w:rsidRPr="007B1C72"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16" w:name="_Toc453076131"/>
      <w:bookmarkStart w:id="117" w:name="_Toc529194466"/>
      <w:r w:rsidRPr="0011769B">
        <w:rPr>
          <w:rFonts w:asciiTheme="minorHAnsi" w:eastAsiaTheme="majorEastAsia" w:hAnsiTheme="minorHAnsi" w:cs="Arial"/>
          <w:b/>
          <w:bCs/>
          <w:color w:val="000000" w:themeColor="text1"/>
          <w:sz w:val="28"/>
          <w:szCs w:val="22"/>
        </w:rPr>
        <w:lastRenderedPageBreak/>
        <w:t xml:space="preserve">Appendix </w:t>
      </w:r>
      <w:r w:rsidR="008100A4" w:rsidRPr="000023F9">
        <w:rPr>
          <w:rFonts w:asciiTheme="minorHAnsi" w:eastAsiaTheme="majorEastAsia" w:hAnsiTheme="minorHAnsi" w:cs="Arial"/>
          <w:b/>
          <w:bCs/>
          <w:color w:val="000000" w:themeColor="text1"/>
          <w:sz w:val="28"/>
          <w:szCs w:val="22"/>
        </w:rPr>
        <w:t>5</w:t>
      </w:r>
      <w:r w:rsidRPr="00F9794A">
        <w:rPr>
          <w:rFonts w:asciiTheme="minorHAnsi" w:eastAsiaTheme="majorEastAsia" w:hAnsiTheme="minorHAnsi" w:cs="Arial"/>
          <w:b/>
          <w:bCs/>
          <w:color w:val="000000" w:themeColor="text1"/>
          <w:sz w:val="28"/>
          <w:szCs w:val="22"/>
        </w:rPr>
        <w:t xml:space="preserve">: Illustrative </w:t>
      </w:r>
      <w:r w:rsidR="00667DDD" w:rsidRPr="009C7244">
        <w:rPr>
          <w:rFonts w:asciiTheme="minorHAnsi" w:eastAsiaTheme="majorEastAsia" w:hAnsiTheme="minorHAnsi" w:cs="Arial"/>
          <w:b/>
          <w:bCs/>
          <w:color w:val="000000" w:themeColor="text1"/>
          <w:sz w:val="28"/>
          <w:szCs w:val="22"/>
        </w:rPr>
        <w:t xml:space="preserve">Interim </w:t>
      </w:r>
      <w:r w:rsidRPr="009C7244">
        <w:rPr>
          <w:rFonts w:asciiTheme="minorHAnsi" w:eastAsiaTheme="majorEastAsia" w:hAnsiTheme="minorHAnsi" w:cs="Arial"/>
          <w:b/>
          <w:bCs/>
          <w:color w:val="000000" w:themeColor="text1"/>
          <w:sz w:val="28"/>
          <w:szCs w:val="22"/>
        </w:rPr>
        <w:t>Auditor’s Repor</w:t>
      </w:r>
      <w:r w:rsidRPr="007B1C72">
        <w:rPr>
          <w:rFonts w:asciiTheme="minorHAnsi" w:eastAsiaTheme="majorEastAsia" w:hAnsiTheme="minorHAnsi" w:cs="Arial"/>
          <w:b/>
          <w:bCs/>
          <w:color w:val="000000" w:themeColor="text1"/>
          <w:sz w:val="28"/>
          <w:szCs w:val="22"/>
        </w:rPr>
        <w:t>t (Qualified opinion)</w:t>
      </w:r>
      <w:bookmarkEnd w:id="116"/>
      <w:bookmarkEnd w:id="117"/>
    </w:p>
    <w:tbl>
      <w:tblPr>
        <w:tblStyle w:val="TableGrid"/>
        <w:tblW w:w="0" w:type="auto"/>
        <w:tblLook w:val="04A0" w:firstRow="1" w:lastRow="0" w:firstColumn="1" w:lastColumn="0" w:noHBand="0" w:noVBand="1"/>
      </w:tblPr>
      <w:tblGrid>
        <w:gridCol w:w="9242"/>
      </w:tblGrid>
      <w:tr w:rsidR="00B80EF0" w:rsidRPr="004C0EA6" w14:paraId="1DD71F17" w14:textId="77777777" w:rsidTr="00423FDB">
        <w:tc>
          <w:tcPr>
            <w:tcW w:w="9242" w:type="dxa"/>
          </w:tcPr>
          <w:p w14:paraId="73ED9626" w14:textId="77777777" w:rsidR="00B80EF0" w:rsidRPr="00B658B5" w:rsidRDefault="00B80EF0" w:rsidP="00B80EF0">
            <w:pPr>
              <w:spacing w:after="120"/>
              <w:rPr>
                <w:b/>
                <w:szCs w:val="22"/>
              </w:rPr>
            </w:pPr>
            <w:r w:rsidRPr="007B1C72">
              <w:rPr>
                <w:b/>
                <w:szCs w:val="22"/>
              </w:rPr>
              <w:t>Circumstances</w:t>
            </w:r>
          </w:p>
          <w:p w14:paraId="7CA62FEE" w14:textId="77777777" w:rsidR="00343285" w:rsidRPr="00A32C15" w:rsidRDefault="00343285" w:rsidP="00AB4215">
            <w:pPr>
              <w:numPr>
                <w:ilvl w:val="0"/>
                <w:numId w:val="15"/>
              </w:numPr>
              <w:spacing w:after="120"/>
              <w:rPr>
                <w:szCs w:val="22"/>
              </w:rPr>
            </w:pPr>
            <w:r w:rsidRPr="00B658B5">
              <w:rPr>
                <w:szCs w:val="22"/>
              </w:rPr>
              <w:t xml:space="preserve">ISAE 3000 (Revised) </w:t>
            </w:r>
            <w:r w:rsidR="009F6596" w:rsidRPr="00C664FE">
              <w:rPr>
                <w:szCs w:val="22"/>
              </w:rPr>
              <w:t xml:space="preserve">reasonable assurance </w:t>
            </w:r>
            <w:r w:rsidRPr="00C664FE">
              <w:rPr>
                <w:szCs w:val="22"/>
              </w:rPr>
              <w:t>engagement.</w:t>
            </w:r>
          </w:p>
          <w:p w14:paraId="0E89AEAE" w14:textId="77777777" w:rsidR="00B80EF0" w:rsidRPr="004C0EA6" w:rsidRDefault="00CE39AC" w:rsidP="00AB4215">
            <w:pPr>
              <w:numPr>
                <w:ilvl w:val="0"/>
                <w:numId w:val="15"/>
              </w:numPr>
              <w:spacing w:after="120"/>
              <w:rPr>
                <w:szCs w:val="22"/>
              </w:rPr>
            </w:pPr>
            <w:r w:rsidRPr="00AE2B1B">
              <w:rPr>
                <w:szCs w:val="22"/>
              </w:rPr>
              <w:t>Any</w:t>
            </w:r>
            <w:r w:rsidR="00B80EF0" w:rsidRPr="00AE2B1B">
              <w:rPr>
                <w:szCs w:val="22"/>
              </w:rPr>
              <w:t xml:space="preserve"> non-compliance identified</w:t>
            </w:r>
            <w:r w:rsidR="00343285" w:rsidRPr="00AE2B1B">
              <w:rPr>
                <w:szCs w:val="22"/>
              </w:rPr>
              <w:t xml:space="preserve"> with respect to the compliance</w:t>
            </w:r>
            <w:r w:rsidR="00B80EF0" w:rsidRPr="00AE2B1B">
              <w:rPr>
                <w:szCs w:val="22"/>
              </w:rPr>
              <w:t xml:space="preserve"> of </w:t>
            </w:r>
            <w:r w:rsidR="00667DDD" w:rsidRPr="006538A9">
              <w:rPr>
                <w:szCs w:val="22"/>
              </w:rPr>
              <w:t>the fresh produce agent</w:t>
            </w:r>
            <w:r w:rsidR="002778F1" w:rsidRPr="004C0EA6">
              <w:rPr>
                <w:szCs w:val="22"/>
              </w:rPr>
              <w:t>’</w:t>
            </w:r>
            <w:r w:rsidR="00667DDD" w:rsidRPr="004C0EA6">
              <w:rPr>
                <w:szCs w:val="22"/>
              </w:rPr>
              <w:t>s</w:t>
            </w:r>
            <w:r w:rsidR="00B80EF0" w:rsidRPr="004C0EA6">
              <w:rPr>
                <w:szCs w:val="22"/>
              </w:rPr>
              <w:t xml:space="preserve"> trust accounts with the Act and the Rules.</w:t>
            </w:r>
          </w:p>
          <w:p w14:paraId="52FF0E5E" w14:textId="77777777" w:rsidR="00B80EF0" w:rsidRPr="004C0EA6" w:rsidRDefault="00B80EF0" w:rsidP="00AB4215">
            <w:pPr>
              <w:numPr>
                <w:ilvl w:val="0"/>
                <w:numId w:val="15"/>
              </w:numPr>
              <w:spacing w:after="120"/>
              <w:rPr>
                <w:szCs w:val="22"/>
              </w:rPr>
            </w:pPr>
            <w:r w:rsidRPr="004C0EA6">
              <w:rPr>
                <w:szCs w:val="22"/>
              </w:rPr>
              <w:t>Qualified auditor’s opinion</w:t>
            </w:r>
            <w:r w:rsidR="009E6A47" w:rsidRPr="004C0EA6">
              <w:rPr>
                <w:szCs w:val="22"/>
              </w:rPr>
              <w:t>.</w:t>
            </w:r>
          </w:p>
        </w:tc>
      </w:tr>
    </w:tbl>
    <w:p w14:paraId="60D08142" w14:textId="77777777" w:rsidR="00B80EF0" w:rsidRPr="004C0EA6" w:rsidRDefault="00B80EF0" w:rsidP="00B80EF0">
      <w:pPr>
        <w:rPr>
          <w:sz w:val="24"/>
          <w:szCs w:val="24"/>
        </w:rPr>
      </w:pPr>
    </w:p>
    <w:p w14:paraId="39FB9AE4" w14:textId="77777777" w:rsidR="00E362BF" w:rsidRPr="004C0EA6" w:rsidRDefault="00E362BF" w:rsidP="00E362BF">
      <w:pPr>
        <w:rPr>
          <w:b/>
          <w:bCs/>
          <w:sz w:val="24"/>
          <w:szCs w:val="24"/>
        </w:rPr>
      </w:pPr>
      <w:r w:rsidRPr="004C0EA6">
        <w:rPr>
          <w:b/>
          <w:bCs/>
          <w:sz w:val="24"/>
          <w:szCs w:val="24"/>
        </w:rPr>
        <w:t>Independent Auditor’s Reasonable Assurance Report on the Fresh Produce Agent</w:t>
      </w:r>
      <w:r w:rsidR="00697C4F" w:rsidRPr="004C0EA6">
        <w:rPr>
          <w:b/>
          <w:bCs/>
          <w:sz w:val="24"/>
          <w:szCs w:val="24"/>
        </w:rPr>
        <w:t>’</w:t>
      </w:r>
      <w:r w:rsidRPr="004C0EA6">
        <w:rPr>
          <w:b/>
          <w:bCs/>
          <w:sz w:val="24"/>
          <w:szCs w:val="24"/>
        </w:rPr>
        <w:t>s Trust Accounts</w:t>
      </w:r>
    </w:p>
    <w:p w14:paraId="0471F579" w14:textId="77777777" w:rsidR="00B80EF0" w:rsidRPr="00444283" w:rsidRDefault="00B80EF0" w:rsidP="00B80EF0">
      <w:r w:rsidRPr="004C0EA6">
        <w:rPr>
          <w:bCs/>
        </w:rPr>
        <w:t>To the &lt;</w:t>
      </w:r>
      <w:r w:rsidR="00522540" w:rsidRPr="004C0EA6">
        <w:rPr>
          <w:bCs/>
          <w:i/>
        </w:rPr>
        <w:t>Agent</w:t>
      </w:r>
      <w:r w:rsidRPr="004C0EA6">
        <w:rPr>
          <w:bCs/>
          <w:i/>
        </w:rPr>
        <w:t>/Partners/Directors</w:t>
      </w:r>
      <w:r w:rsidRPr="004C0EA6">
        <w:rPr>
          <w:bCs/>
          <w:i/>
          <w:vertAlign w:val="superscript"/>
        </w:rPr>
        <w:footnoteReference w:id="42"/>
      </w:r>
      <w:r w:rsidRPr="004C0EA6">
        <w:rPr>
          <w:bCs/>
        </w:rPr>
        <w:t xml:space="preserve">&gt; </w:t>
      </w:r>
      <w:r w:rsidRPr="00A16B98">
        <w:t>(</w:t>
      </w:r>
      <w:r w:rsidRPr="00A16B98">
        <w:rPr>
          <w:i/>
          <w:iCs/>
        </w:rPr>
        <w:t>insert the name of the</w:t>
      </w:r>
      <w:r w:rsidR="00522540" w:rsidRPr="00A16B98">
        <w:rPr>
          <w:i/>
          <w:iCs/>
        </w:rPr>
        <w:t xml:space="preserve"> agent </w:t>
      </w:r>
      <w:r w:rsidR="00522540" w:rsidRPr="00444283">
        <w:rPr>
          <w:i/>
          <w:iCs/>
        </w:rPr>
        <w:t>or agency</w:t>
      </w:r>
      <w:r w:rsidRPr="00444283">
        <w:t>)</w:t>
      </w:r>
    </w:p>
    <w:p w14:paraId="22E2D1DD" w14:textId="77777777" w:rsidR="00F42F60" w:rsidRPr="002F7AD5" w:rsidRDefault="00F42F60" w:rsidP="00F42F60">
      <w:pPr>
        <w:rPr>
          <w:b/>
          <w:i/>
        </w:rPr>
      </w:pPr>
      <w:r w:rsidRPr="00713C8F">
        <w:rPr>
          <w:b/>
          <w:i/>
        </w:rPr>
        <w:t xml:space="preserve">Report on </w:t>
      </w:r>
      <w:r w:rsidR="008A5B3A" w:rsidRPr="00713C8F">
        <w:rPr>
          <w:b/>
          <w:i/>
        </w:rPr>
        <w:t xml:space="preserve">the </w:t>
      </w:r>
      <w:r w:rsidRPr="00713C8F">
        <w:rPr>
          <w:b/>
          <w:i/>
        </w:rPr>
        <w:t xml:space="preserve">Compliance of the Fresh Produce </w:t>
      </w:r>
      <w:r w:rsidRPr="00996253">
        <w:rPr>
          <w:b/>
          <w:i/>
        </w:rPr>
        <w:t>Agent’s Trust Accounts with the Act and the</w:t>
      </w:r>
      <w:r w:rsidRPr="00A51CFD">
        <w:rPr>
          <w:b/>
          <w:i/>
        </w:rPr>
        <w:t xml:space="preserve"> Rules</w:t>
      </w:r>
    </w:p>
    <w:p w14:paraId="7299D9E2" w14:textId="68E509D4" w:rsidR="00B80EF0" w:rsidRPr="00996253" w:rsidRDefault="00B262DC" w:rsidP="00B80EF0">
      <w:pPr>
        <w:autoSpaceDE w:val="0"/>
        <w:autoSpaceDN w:val="0"/>
        <w:adjustRightInd w:val="0"/>
        <w:rPr>
          <w:bCs/>
        </w:rPr>
      </w:pPr>
      <w:r w:rsidRPr="00E604E2">
        <w:t xml:space="preserve">We have undertaken a reasonable assurance engagement on the compliance of </w:t>
      </w:r>
      <w:r w:rsidRPr="00B673E3">
        <w:t xml:space="preserve">the fresh produce </w:t>
      </w:r>
      <w:r w:rsidRPr="001461F5">
        <w:t>a</w:t>
      </w:r>
      <w:r w:rsidRPr="00647815">
        <w:t>gent’s</w:t>
      </w:r>
      <w:r w:rsidRPr="00642361">
        <w:t xml:space="preserve"> trust accounts of &lt;</w:t>
      </w:r>
      <w:r w:rsidRPr="00E627A6">
        <w:rPr>
          <w:i/>
          <w:iCs/>
        </w:rPr>
        <w:t xml:space="preserve">insert the name of the </w:t>
      </w:r>
      <w:r w:rsidRPr="002F536B">
        <w:rPr>
          <w:i/>
          <w:iCs/>
        </w:rPr>
        <w:t>agent or agency</w:t>
      </w:r>
      <w:r w:rsidRPr="005F7CC0">
        <w:t>&gt; with Section</w:t>
      </w:r>
      <w:r w:rsidR="006129B5" w:rsidRPr="0011769B">
        <w:t>s</w:t>
      </w:r>
      <w:r w:rsidRPr="000023F9">
        <w:t xml:space="preserve"> </w:t>
      </w:r>
      <w:r w:rsidR="002F2E65" w:rsidRPr="00F9794A">
        <w:t>18(1), 19(1), 19(3),19(4), 20(1), 20(2)(a), 20(3) and 20(4</w:t>
      </w:r>
      <w:r w:rsidR="002F2E65" w:rsidRPr="009C7244">
        <w:t xml:space="preserve">) </w:t>
      </w:r>
      <w:r w:rsidRPr="009C7244">
        <w:t>of the A</w:t>
      </w:r>
      <w:r w:rsidRPr="007B1C72">
        <w:t xml:space="preserve">gricultural Produce Agents Act, No. </w:t>
      </w:r>
      <w:r w:rsidRPr="00B658B5">
        <w:t xml:space="preserve">12 of 1992 (the Act), and </w:t>
      </w:r>
      <w:r w:rsidR="006B5C11" w:rsidRPr="006B5C11">
        <w:rPr>
          <w:szCs w:val="22"/>
          <w:lang w:val="en-ZA"/>
        </w:rPr>
        <w:t>Rules 21; 22.1; 23-25; 26.1; 26.3-26.6; 27-32; 33.1; 33.8; and if applicable, 34-35</w:t>
      </w:r>
      <w:r w:rsidR="00B778EB">
        <w:t xml:space="preserve"> </w:t>
      </w:r>
      <w:r w:rsidRPr="00A16B98">
        <w:t xml:space="preserve">in </w:t>
      </w:r>
      <w:r w:rsidR="00FE0C7B" w:rsidRPr="00A16B98">
        <w:t>r</w:t>
      </w:r>
      <w:r w:rsidRPr="00A16B98">
        <w:t xml:space="preserve">espect of Fresh Produce Agents (the Rules) </w:t>
      </w:r>
      <w:r w:rsidRPr="00444283">
        <w:t>for the &lt;period from &lt;</w:t>
      </w:r>
      <w:r w:rsidRPr="00444283">
        <w:rPr>
          <w:i/>
          <w:iCs/>
        </w:rPr>
        <w:t>insert date</w:t>
      </w:r>
      <w:r w:rsidRPr="00713C8F">
        <w:t>&gt; to &lt;</w:t>
      </w:r>
      <w:r w:rsidRPr="00713C8F">
        <w:rPr>
          <w:i/>
          <w:iCs/>
        </w:rPr>
        <w:t>insert date&gt;&gt; /&lt;year ended &lt;insert date&gt;</w:t>
      </w:r>
      <w:r w:rsidR="00B80EF0" w:rsidRPr="00713C8F">
        <w:t>.</w:t>
      </w:r>
      <w:r w:rsidR="00B80EF0" w:rsidRPr="00713C8F">
        <w:rPr>
          <w:bCs/>
        </w:rPr>
        <w:t xml:space="preserve"> </w:t>
      </w:r>
    </w:p>
    <w:p w14:paraId="1348A1B3" w14:textId="639B228F" w:rsidR="00B80EF0" w:rsidRPr="00B673E3" w:rsidRDefault="00B80EF0" w:rsidP="00B80EF0">
      <w:pPr>
        <w:autoSpaceDE w:val="0"/>
        <w:autoSpaceDN w:val="0"/>
        <w:adjustRightInd w:val="0"/>
      </w:pPr>
      <w:r w:rsidRPr="00996253">
        <w:rPr>
          <w:bCs/>
          <w:i/>
        </w:rPr>
        <w:t>&lt;</w:t>
      </w:r>
      <w:r w:rsidR="00D1102A" w:rsidRPr="00A51CFD">
        <w:rPr>
          <w:bCs/>
          <w:i/>
        </w:rPr>
        <w:t>Agent</w:t>
      </w:r>
      <w:r w:rsidRPr="002F7AD5">
        <w:rPr>
          <w:bCs/>
          <w:i/>
        </w:rPr>
        <w:t>’s/Partners’/Director’s/Directors’&gt; responsibility for t</w:t>
      </w:r>
      <w:r w:rsidRPr="00E604E2">
        <w:rPr>
          <w:bCs/>
          <w:i/>
        </w:rPr>
        <w:t>he trust accounts</w:t>
      </w:r>
    </w:p>
    <w:p w14:paraId="64700766" w14:textId="0E5B68DA" w:rsidR="00B80EF0" w:rsidRPr="004C0EA6" w:rsidRDefault="0017178E" w:rsidP="00B80EF0">
      <w:pPr>
        <w:autoSpaceDE w:val="0"/>
        <w:autoSpaceDN w:val="0"/>
        <w:adjustRightInd w:val="0"/>
        <w:rPr>
          <w:bCs/>
        </w:rPr>
      </w:pPr>
      <w:r w:rsidRPr="001461F5">
        <w:t>The &lt;</w:t>
      </w:r>
      <w:r w:rsidRPr="00647815">
        <w:rPr>
          <w:i/>
        </w:rPr>
        <w:t>agent</w:t>
      </w:r>
      <w:r w:rsidRPr="00642361">
        <w:rPr>
          <w:i/>
        </w:rPr>
        <w:t>/partners/di</w:t>
      </w:r>
      <w:r w:rsidRPr="00E627A6">
        <w:rPr>
          <w:i/>
        </w:rPr>
        <w:t>rectors</w:t>
      </w:r>
      <w:r w:rsidRPr="002F536B">
        <w:t xml:space="preserve">&gt; is/are responsible for </w:t>
      </w:r>
      <w:r w:rsidRPr="005F7CC0">
        <w:rPr>
          <w:rFonts w:asciiTheme="minorHAnsi" w:hAnsiTheme="minorHAnsi" w:cstheme="minorHAnsi"/>
          <w:szCs w:val="22"/>
        </w:rPr>
        <w:t xml:space="preserve">ensuring that </w:t>
      </w:r>
      <w:r w:rsidRPr="0011769B">
        <w:rPr>
          <w:rFonts w:asciiTheme="minorHAnsi" w:hAnsiTheme="minorHAnsi" w:cstheme="minorHAnsi"/>
          <w:szCs w:val="22"/>
        </w:rPr>
        <w:t>the fresh produce agent’s</w:t>
      </w:r>
      <w:r w:rsidRPr="000023F9">
        <w:rPr>
          <w:rFonts w:asciiTheme="minorHAnsi" w:hAnsiTheme="minorHAnsi" w:cstheme="minorHAnsi"/>
          <w:szCs w:val="22"/>
        </w:rPr>
        <w:t xml:space="preserve"> trust accounts are </w:t>
      </w:r>
      <w:r w:rsidR="009808B7" w:rsidRPr="00F9794A">
        <w:rPr>
          <w:rFonts w:asciiTheme="minorHAnsi" w:hAnsiTheme="minorHAnsi" w:cstheme="minorHAnsi"/>
          <w:szCs w:val="22"/>
        </w:rPr>
        <w:t>kept</w:t>
      </w:r>
      <w:r w:rsidRPr="009C7244">
        <w:rPr>
          <w:rFonts w:asciiTheme="minorHAnsi" w:hAnsiTheme="minorHAnsi" w:cstheme="minorHAnsi"/>
          <w:szCs w:val="22"/>
        </w:rPr>
        <w:t xml:space="preserve"> in compliance with the Act and the Rules, and for such internal control as </w:t>
      </w:r>
      <w:r w:rsidRPr="009C7244">
        <w:t>the &lt;</w:t>
      </w:r>
      <w:r w:rsidRPr="007B1C72">
        <w:rPr>
          <w:i/>
        </w:rPr>
        <w:t>agent/partners/directors</w:t>
      </w:r>
      <w:r w:rsidRPr="007B1C72">
        <w:t>&gt;</w:t>
      </w:r>
      <w:r w:rsidRPr="00B658B5">
        <w:rPr>
          <w:rFonts w:asciiTheme="minorHAnsi" w:hAnsiTheme="minorHAnsi" w:cstheme="minorHAnsi"/>
          <w:szCs w:val="22"/>
        </w:rPr>
        <w:t xml:space="preserve"> determine(s) is necessary to </w:t>
      </w:r>
      <w:r w:rsidR="009808B7" w:rsidRPr="00B658B5">
        <w:rPr>
          <w:rFonts w:asciiTheme="minorHAnsi" w:hAnsiTheme="minorHAnsi" w:cstheme="minorHAnsi"/>
          <w:szCs w:val="22"/>
        </w:rPr>
        <w:t>keep</w:t>
      </w:r>
      <w:r w:rsidRPr="00B658B5">
        <w:rPr>
          <w:rFonts w:asciiTheme="minorHAnsi" w:hAnsiTheme="minorHAnsi" w:cstheme="minorHAnsi"/>
          <w:szCs w:val="22"/>
        </w:rPr>
        <w:t xml:space="preserve"> the integrity of the trust accounts in accordance with the relevant </w:t>
      </w:r>
      <w:r w:rsidRPr="00C664FE">
        <w:rPr>
          <w:rFonts w:asciiTheme="minorHAnsi" w:hAnsiTheme="minorHAnsi" w:cstheme="minorHAnsi"/>
          <w:szCs w:val="22"/>
        </w:rPr>
        <w:t>instructions from the principal</w:t>
      </w:r>
      <w:r w:rsidRPr="00A32C15">
        <w:rPr>
          <w:rFonts w:asciiTheme="minorHAnsi" w:hAnsiTheme="minorHAnsi" w:cstheme="minorHAnsi"/>
          <w:szCs w:val="22"/>
        </w:rPr>
        <w:t xml:space="preserve">, including such controls as the </w:t>
      </w:r>
      <w:r w:rsidRPr="00A32C15">
        <w:t>&lt;</w:t>
      </w:r>
      <w:r w:rsidRPr="00AE2B1B">
        <w:rPr>
          <w:i/>
        </w:rPr>
        <w:t>agent/partners/directors</w:t>
      </w:r>
      <w:r w:rsidRPr="00AE2B1B">
        <w:t>&gt;</w:t>
      </w:r>
      <w:r w:rsidRPr="00AE2B1B">
        <w:rPr>
          <w:rFonts w:asciiTheme="minorHAnsi" w:hAnsiTheme="minorHAnsi" w:cstheme="minorHAnsi"/>
          <w:szCs w:val="22"/>
        </w:rPr>
        <w:t xml:space="preserve"> determine(s) </w:t>
      </w:r>
      <w:r w:rsidR="008A5B3A" w:rsidRPr="006538A9">
        <w:rPr>
          <w:rFonts w:asciiTheme="minorHAnsi" w:hAnsiTheme="minorHAnsi" w:cstheme="minorHAnsi"/>
          <w:szCs w:val="22"/>
        </w:rPr>
        <w:t>are</w:t>
      </w:r>
      <w:r w:rsidRPr="006538A9">
        <w:rPr>
          <w:rFonts w:asciiTheme="minorHAnsi" w:hAnsiTheme="minorHAnsi" w:cstheme="minorHAnsi"/>
          <w:szCs w:val="22"/>
        </w:rPr>
        <w:t xml:space="preserve"> also necessary to prevent and detect fraud and theft</w:t>
      </w:r>
      <w:r w:rsidR="00B80EF0" w:rsidRPr="004C0EA6">
        <w:rPr>
          <w:bCs/>
        </w:rPr>
        <w:t>.</w:t>
      </w:r>
    </w:p>
    <w:p w14:paraId="38D8B6D0" w14:textId="77777777" w:rsidR="00B80EF0" w:rsidRPr="004C0EA6" w:rsidRDefault="00B80EF0" w:rsidP="00B80EF0">
      <w:pPr>
        <w:keepNext/>
        <w:keepLines/>
        <w:autoSpaceDE w:val="0"/>
        <w:autoSpaceDN w:val="0"/>
        <w:adjustRightInd w:val="0"/>
        <w:ind w:left="540" w:hanging="540"/>
        <w:rPr>
          <w:rFonts w:cs="Arial"/>
          <w:bCs/>
          <w:i/>
          <w:szCs w:val="22"/>
          <w:lang w:val="en-ZA"/>
        </w:rPr>
      </w:pPr>
      <w:r w:rsidRPr="004C0EA6">
        <w:rPr>
          <w:rFonts w:cs="Arial"/>
          <w:bCs/>
          <w:i/>
          <w:szCs w:val="22"/>
          <w:lang w:val="en-ZA"/>
        </w:rPr>
        <w:t>Our Independence and Quality Control</w:t>
      </w:r>
    </w:p>
    <w:p w14:paraId="6CEA0C79" w14:textId="2A4F288E" w:rsidR="00B80EF0" w:rsidRPr="004C0EA6" w:rsidRDefault="00B80EF0" w:rsidP="00B80EF0">
      <w:pPr>
        <w:keepNext/>
        <w:keepLines/>
        <w:autoSpaceDE w:val="0"/>
        <w:autoSpaceDN w:val="0"/>
        <w:adjustRightInd w:val="0"/>
        <w:rPr>
          <w:rFonts w:cs="Arial"/>
          <w:bCs/>
          <w:szCs w:val="22"/>
          <w:lang w:val="en-ZA"/>
        </w:rPr>
      </w:pPr>
      <w:r w:rsidRPr="004C0EA6">
        <w:rPr>
          <w:rFonts w:cs="Arial"/>
          <w:bCs/>
          <w:szCs w:val="22"/>
        </w:rPr>
        <w:t>We have complied with the independence and other ethical requirements of</w:t>
      </w:r>
      <w:r w:rsidR="005F5BB3" w:rsidRPr="004C0EA6">
        <w:rPr>
          <w:rFonts w:cs="Arial"/>
          <w:bCs/>
          <w:szCs w:val="22"/>
        </w:rPr>
        <w:t xml:space="preserve"> the</w:t>
      </w:r>
      <w:r w:rsidRPr="004C0EA6">
        <w:rPr>
          <w:rFonts w:cs="Arial"/>
          <w:bCs/>
          <w:szCs w:val="22"/>
        </w:rPr>
        <w:t xml:space="preserve"> </w:t>
      </w:r>
      <w:r w:rsidR="00BE398B" w:rsidRPr="004C0EA6">
        <w:rPr>
          <w:rFonts w:cs="Arial"/>
          <w:bCs/>
          <w:szCs w:val="22"/>
        </w:rPr>
        <w:t xml:space="preserve">Independent Regulatory Board for Auditors’ </w:t>
      </w:r>
      <w:r w:rsidR="00BE398B" w:rsidRPr="004C0EA6">
        <w:rPr>
          <w:rFonts w:cs="Arial"/>
          <w:bCs/>
          <w:i/>
          <w:szCs w:val="22"/>
        </w:rPr>
        <w:t>Code of Professional Conduct for Registered</w:t>
      </w:r>
      <w:r w:rsidR="00BE398B">
        <w:rPr>
          <w:rFonts w:cs="Arial"/>
          <w:bCs/>
          <w:i/>
          <w:szCs w:val="22"/>
        </w:rPr>
        <w:t xml:space="preserve"> Auditors</w:t>
      </w:r>
      <w:r w:rsidRPr="004C0EA6">
        <w:rPr>
          <w:rFonts w:cs="Arial"/>
          <w:bCs/>
          <w:szCs w:val="22"/>
        </w:rPr>
        <w:t xml:space="preserve"> (IRBA Code), which is founded on fundamental principles of integrity, objectivity, professional competence and due care, confidentiality and professional behaviour. The IRBA Code is consistent with </w:t>
      </w:r>
      <w:r w:rsidR="000E6A2B">
        <w:rPr>
          <w:rFonts w:cs="Arial"/>
          <w:bCs/>
          <w:szCs w:val="22"/>
        </w:rPr>
        <w:t xml:space="preserve">the corresponding sections of </w:t>
      </w:r>
      <w:r w:rsidRPr="004C0EA6">
        <w:rPr>
          <w:rFonts w:cs="Arial"/>
          <w:bCs/>
          <w:szCs w:val="22"/>
        </w:rPr>
        <w:t>the International Ethics Standards Board for Accountants</w:t>
      </w:r>
      <w:r w:rsidR="00820B25">
        <w:rPr>
          <w:rFonts w:cs="Arial"/>
          <w:bCs/>
          <w:szCs w:val="22"/>
        </w:rPr>
        <w:t>’</w:t>
      </w:r>
      <w:r w:rsidRPr="004C0EA6">
        <w:rPr>
          <w:rFonts w:cs="Arial"/>
          <w:bCs/>
          <w:szCs w:val="22"/>
        </w:rPr>
        <w:t xml:space="preserve"> </w:t>
      </w:r>
      <w:r w:rsidR="00AD25CA" w:rsidRPr="004C0EA6">
        <w:rPr>
          <w:rFonts w:cs="Arial"/>
          <w:bCs/>
          <w:i/>
          <w:szCs w:val="22"/>
        </w:rPr>
        <w:t>International</w:t>
      </w:r>
      <w:r w:rsidR="00AD25CA" w:rsidRPr="004C0EA6">
        <w:rPr>
          <w:rFonts w:cs="Arial"/>
          <w:bCs/>
          <w:szCs w:val="22"/>
        </w:rPr>
        <w:t xml:space="preserve"> </w:t>
      </w:r>
      <w:r w:rsidRPr="004C0EA6">
        <w:rPr>
          <w:rFonts w:cs="Arial"/>
          <w:bCs/>
          <w:i/>
          <w:szCs w:val="22"/>
        </w:rPr>
        <w:t>Code of Ethics for Professional Accountants</w:t>
      </w:r>
      <w:r w:rsidR="00AD25CA" w:rsidRPr="004C0EA6">
        <w:rPr>
          <w:rFonts w:cs="Arial"/>
          <w:bCs/>
          <w:i/>
          <w:szCs w:val="22"/>
        </w:rPr>
        <w:t xml:space="preserve"> (including International Independence Standards)</w:t>
      </w:r>
      <w:r w:rsidRPr="004C0EA6">
        <w:rPr>
          <w:rFonts w:cs="Arial"/>
          <w:bCs/>
          <w:szCs w:val="22"/>
        </w:rPr>
        <w:t>.</w:t>
      </w:r>
    </w:p>
    <w:p w14:paraId="69ED5FA9" w14:textId="4A4C2E8A" w:rsidR="00B80EF0" w:rsidRPr="004C0EA6" w:rsidRDefault="00B80EF0" w:rsidP="00B80EF0">
      <w:pPr>
        <w:keepNext/>
        <w:keepLines/>
        <w:autoSpaceDE w:val="0"/>
        <w:autoSpaceDN w:val="0"/>
        <w:adjustRightInd w:val="0"/>
        <w:rPr>
          <w:rFonts w:cs="Arial"/>
          <w:bCs/>
          <w:i/>
          <w:szCs w:val="22"/>
        </w:rPr>
      </w:pPr>
      <w:r w:rsidRPr="004C0EA6">
        <w:rPr>
          <w:rFonts w:cs="Arial"/>
          <w:bCs/>
          <w:i/>
          <w:szCs w:val="22"/>
        </w:rPr>
        <w:t xml:space="preserve">(Name of firm)/(The firm) </w:t>
      </w:r>
      <w:r w:rsidRPr="004C0EA6">
        <w:rPr>
          <w:rFonts w:cs="Arial"/>
          <w:bCs/>
          <w:szCs w:val="22"/>
        </w:rPr>
        <w:t>applies the International Standard on Quality Control 1 and accordingly maintains a comprehensive system of quality control</w:t>
      </w:r>
      <w:r w:rsidR="008A5B3A" w:rsidRPr="004C0EA6">
        <w:rPr>
          <w:rFonts w:cs="Arial"/>
          <w:bCs/>
          <w:szCs w:val="22"/>
        </w:rPr>
        <w:t>,</w:t>
      </w:r>
      <w:r w:rsidRPr="004C0EA6">
        <w:rPr>
          <w:rFonts w:cs="Arial"/>
          <w:bCs/>
          <w:szCs w:val="22"/>
        </w:rPr>
        <w:t xml:space="preserve"> including documented policies and procedures regarding compliance with ethical requirements, professional standards and applicable legal and regulatory requirements.</w:t>
      </w:r>
    </w:p>
    <w:p w14:paraId="527BD134" w14:textId="77777777" w:rsidR="00B80EF0" w:rsidRPr="004C0EA6" w:rsidRDefault="00B80EF0" w:rsidP="00B80EF0">
      <w:pPr>
        <w:autoSpaceDE w:val="0"/>
        <w:autoSpaceDN w:val="0"/>
        <w:adjustRightInd w:val="0"/>
        <w:rPr>
          <w:bCs/>
          <w:i/>
        </w:rPr>
      </w:pPr>
      <w:r w:rsidRPr="004C0EA6">
        <w:rPr>
          <w:bCs/>
          <w:i/>
        </w:rPr>
        <w:t>Auditor’s Responsibility</w:t>
      </w:r>
    </w:p>
    <w:p w14:paraId="73158690" w14:textId="15532FDF" w:rsidR="00B80EF0" w:rsidRPr="004C0EA6" w:rsidRDefault="001E353E" w:rsidP="00B80EF0">
      <w:pPr>
        <w:autoSpaceDE w:val="0"/>
        <w:autoSpaceDN w:val="0"/>
        <w:adjustRightInd w:val="0"/>
        <w:rPr>
          <w:rFonts w:asciiTheme="minorHAnsi" w:eastAsiaTheme="majorEastAsia" w:hAnsiTheme="minorHAnsi" w:cstheme="minorHAnsi"/>
          <w:bCs/>
          <w:color w:val="000000" w:themeColor="text1"/>
          <w:szCs w:val="22"/>
        </w:rPr>
      </w:pPr>
      <w:r w:rsidRPr="004C0EA6">
        <w:lastRenderedPageBreak/>
        <w:t>Our responsibility is to express a reasonable assurance opinion on the compliance of the fresh produce agent</w:t>
      </w:r>
      <w:r w:rsidR="008A5B3A" w:rsidRPr="004C0EA6">
        <w:t>’</w:t>
      </w:r>
      <w:r w:rsidRPr="004C0EA6">
        <w:t>s trust accounts with the Act and the Rules</w:t>
      </w:r>
      <w:r w:rsidR="008A5B3A" w:rsidRPr="004C0EA6">
        <w:t>,</w:t>
      </w:r>
      <w:r w:rsidRPr="004C0EA6">
        <w:t xml:space="preserve"> based on our assurance procedures performed</w:t>
      </w:r>
      <w:r w:rsidR="00B80EF0" w:rsidRPr="004C0EA6">
        <w:t>.</w:t>
      </w:r>
    </w:p>
    <w:p w14:paraId="1BD837E1" w14:textId="77777777" w:rsidR="00B80EF0" w:rsidRPr="004C0EA6" w:rsidRDefault="00B80EF0" w:rsidP="00B80EF0">
      <w:pPr>
        <w:autoSpaceDE w:val="0"/>
        <w:autoSpaceDN w:val="0"/>
        <w:adjustRightInd w:val="0"/>
      </w:pPr>
      <w:r w:rsidRPr="004C0EA6">
        <w:rPr>
          <w:rFonts w:asciiTheme="minorHAnsi" w:hAnsiTheme="minorHAnsi" w:cstheme="minorHAnsi"/>
          <w:szCs w:val="22"/>
        </w:rPr>
        <w:t xml:space="preserve">We conducted our reasonable assurance engagement in accordance with the International Standard on Assurance Engagements 3000 (Revised), </w:t>
      </w:r>
      <w:r w:rsidRPr="004C0EA6">
        <w:rPr>
          <w:rFonts w:asciiTheme="minorHAnsi" w:hAnsiTheme="minorHAnsi" w:cstheme="minorHAnsi"/>
          <w:i/>
          <w:szCs w:val="22"/>
        </w:rPr>
        <w:t xml:space="preserve">Assurance Engagements Other than Audits or Reviews of Historical Financial Information </w:t>
      </w:r>
      <w:r w:rsidRPr="004C0EA6">
        <w:rPr>
          <w:rFonts w:asciiTheme="minorHAnsi" w:hAnsiTheme="minorHAnsi" w:cstheme="minorHAnsi"/>
          <w:szCs w:val="22"/>
        </w:rPr>
        <w:t>(ISAE 3000 (Revised))</w:t>
      </w:r>
      <w:r w:rsidR="00927220" w:rsidRPr="004C0EA6">
        <w:rPr>
          <w:rFonts w:asciiTheme="minorHAnsi" w:hAnsiTheme="minorHAnsi" w:cstheme="minorHAnsi"/>
          <w:szCs w:val="22"/>
        </w:rPr>
        <w:t>,</w:t>
      </w:r>
      <w:r w:rsidRPr="004C0EA6">
        <w:rPr>
          <w:rFonts w:asciiTheme="minorHAnsi" w:hAnsiTheme="minorHAnsi" w:cstheme="minorHAnsi"/>
          <w:szCs w:val="22"/>
        </w:rPr>
        <w:t xml:space="preserve"> issued by the International Auditing and Assurance Standards Board. That standard requires that we plan and perform the engagement to obtain reasonable assurance about </w:t>
      </w:r>
      <w:r w:rsidRPr="004C0EA6">
        <w:t xml:space="preserve">the compliance of </w:t>
      </w:r>
      <w:r w:rsidR="001E353E" w:rsidRPr="004C0EA6">
        <w:t>the fresh produce agent</w:t>
      </w:r>
      <w:r w:rsidR="006E7032" w:rsidRPr="004C0EA6">
        <w:t>’</w:t>
      </w:r>
      <w:r w:rsidR="001E353E" w:rsidRPr="004C0EA6">
        <w:t>s</w:t>
      </w:r>
      <w:r w:rsidRPr="004C0EA6">
        <w:t xml:space="preserve"> trust accounts, in all material respects, with the Act and the Rules.</w:t>
      </w:r>
    </w:p>
    <w:p w14:paraId="25E021AB" w14:textId="77777777" w:rsidR="00A715A6" w:rsidRDefault="00B80EF0" w:rsidP="00B80EF0">
      <w:pPr>
        <w:autoSpaceDE w:val="0"/>
        <w:autoSpaceDN w:val="0"/>
        <w:adjustRightInd w:val="0"/>
      </w:pPr>
      <w:r w:rsidRPr="004C0EA6">
        <w:t xml:space="preserve">A reasonable assurance engagement in accordance with ISAE 3000 (Revised) involves performing procedures to obtain evidence about the compliance of </w:t>
      </w:r>
      <w:r w:rsidR="008A5B3A" w:rsidRPr="004C0EA6">
        <w:t xml:space="preserve">the </w:t>
      </w:r>
      <w:r w:rsidR="00F77913" w:rsidRPr="004C0EA6">
        <w:t>fresh produce agent</w:t>
      </w:r>
      <w:r w:rsidR="008A5B3A" w:rsidRPr="004C0EA6">
        <w:t>’</w:t>
      </w:r>
      <w:r w:rsidRPr="004C0EA6">
        <w:t>s trust accounts with the Act and the Rules. The nature, timing and extent of procedures selected depend on the auditor’s judgement, including the assessment of the risks of non-compliance with the Act and the Rules, whether due to fraud and error. In making those risk assessments we considered internal control relevant to the engagement</w:t>
      </w:r>
      <w:r w:rsidRPr="004C0EA6">
        <w:rPr>
          <w:rFonts w:cs="Arial"/>
          <w:szCs w:val="22"/>
        </w:rPr>
        <w:t xml:space="preserve"> in order to design procedures that are appropriate in the circumstances, </w:t>
      </w:r>
      <w:r w:rsidRPr="004C0EA6">
        <w:t xml:space="preserve">but not for the purpose of expressing an opinion on the effectiveness of internal control. </w:t>
      </w:r>
    </w:p>
    <w:p w14:paraId="50E46610" w14:textId="482DE714" w:rsidR="00B80EF0" w:rsidRPr="00A715A6" w:rsidRDefault="00B80EF0" w:rsidP="00B80EF0">
      <w:pPr>
        <w:autoSpaceDE w:val="0"/>
        <w:autoSpaceDN w:val="0"/>
        <w:adjustRightInd w:val="0"/>
      </w:pPr>
      <w:r w:rsidRPr="00A715A6">
        <w:t xml:space="preserve">Our reasonable assurance engagement included the following </w:t>
      </w:r>
      <w:r w:rsidR="00A715A6">
        <w:t xml:space="preserve">summary of </w:t>
      </w:r>
      <w:r w:rsidRPr="00A715A6">
        <w:t>procedures</w:t>
      </w:r>
      <w:r w:rsidR="00A715A6">
        <w:t xml:space="preserve"> performed</w:t>
      </w:r>
      <w:r w:rsidRPr="00A715A6">
        <w:t xml:space="preserve">: </w:t>
      </w:r>
    </w:p>
    <w:p w14:paraId="652C5DE9" w14:textId="507557EA" w:rsidR="00B80EF0" w:rsidRPr="00A715A6" w:rsidRDefault="00B80EF0" w:rsidP="00AB4215">
      <w:pPr>
        <w:numPr>
          <w:ilvl w:val="0"/>
          <w:numId w:val="12"/>
        </w:numPr>
        <w:autoSpaceDE w:val="0"/>
        <w:autoSpaceDN w:val="0"/>
        <w:adjustRightInd w:val="0"/>
        <w:ind w:left="630" w:hanging="562"/>
        <w:rPr>
          <w:rFonts w:eastAsia="Times New Roman" w:cs="Arial"/>
        </w:rPr>
      </w:pPr>
      <w:r w:rsidRPr="00A715A6">
        <w:rPr>
          <w:rFonts w:eastAsia="Times New Roman" w:cs="Arial"/>
        </w:rPr>
        <w:t>Considering and applying</w:t>
      </w:r>
      <w:r w:rsidR="008A5B3A" w:rsidRPr="00A715A6">
        <w:rPr>
          <w:rFonts w:eastAsia="Times New Roman" w:cs="Arial"/>
        </w:rPr>
        <w:t>,</w:t>
      </w:r>
      <w:r w:rsidRPr="00A715A6">
        <w:rPr>
          <w:rFonts w:eastAsia="Times New Roman" w:cs="Arial"/>
        </w:rPr>
        <w:t xml:space="preserve"> when applicable in the engagement circumstances, the guidance in the</w:t>
      </w:r>
      <w:r w:rsidR="009E5A08" w:rsidRPr="00A715A6">
        <w:rPr>
          <w:rFonts w:eastAsia="Times New Roman" w:cs="Arial"/>
        </w:rPr>
        <w:t xml:space="preserve"> </w:t>
      </w:r>
      <w:r w:rsidRPr="00A715A6">
        <w:rPr>
          <w:rFonts w:eastAsia="Times New Roman" w:cs="Arial"/>
          <w:i/>
        </w:rPr>
        <w:t>Guide for Registered Auditors:</w:t>
      </w:r>
      <w:r w:rsidRPr="00A715A6">
        <w:rPr>
          <w:rFonts w:eastAsia="Times New Roman" w:cs="Arial"/>
        </w:rPr>
        <w:t xml:space="preserve"> </w:t>
      </w:r>
      <w:r w:rsidR="00AC5BB3" w:rsidRPr="00A715A6">
        <w:rPr>
          <w:rFonts w:eastAsia="Times New Roman" w:cs="Arial"/>
          <w:i/>
        </w:rPr>
        <w:t>Assurance</w:t>
      </w:r>
      <w:r w:rsidR="00AC5BB3" w:rsidRPr="00A715A6">
        <w:rPr>
          <w:rFonts w:eastAsia="Times New Roman" w:cs="Arial"/>
        </w:rPr>
        <w:t xml:space="preserve"> </w:t>
      </w:r>
      <w:r w:rsidRPr="00A715A6">
        <w:rPr>
          <w:rFonts w:eastAsia="Times New Roman" w:cs="Arial"/>
          <w:i/>
        </w:rPr>
        <w:t xml:space="preserve">Engagements on </w:t>
      </w:r>
      <w:r w:rsidR="00892EC7" w:rsidRPr="00A715A6">
        <w:rPr>
          <w:rFonts w:eastAsia="Times New Roman" w:cs="Arial"/>
          <w:i/>
        </w:rPr>
        <w:t xml:space="preserve">Fresh Produce </w:t>
      </w:r>
      <w:r w:rsidRPr="00A715A6">
        <w:rPr>
          <w:rFonts w:eastAsia="Times New Roman" w:cs="Arial"/>
          <w:i/>
        </w:rPr>
        <w:t>A</w:t>
      </w:r>
      <w:r w:rsidR="00892EC7" w:rsidRPr="00A715A6">
        <w:rPr>
          <w:rFonts w:eastAsia="Times New Roman" w:cs="Arial"/>
          <w:i/>
        </w:rPr>
        <w:t>gents</w:t>
      </w:r>
      <w:r w:rsidR="002778F1" w:rsidRPr="00A715A6">
        <w:rPr>
          <w:rFonts w:eastAsia="Times New Roman" w:cs="Arial"/>
          <w:i/>
        </w:rPr>
        <w:t>’</w:t>
      </w:r>
      <w:r w:rsidRPr="00A715A6">
        <w:rPr>
          <w:rFonts w:eastAsia="Times New Roman" w:cs="Arial"/>
          <w:i/>
        </w:rPr>
        <w:t xml:space="preserve"> Trust Accounts </w:t>
      </w:r>
      <w:r w:rsidRPr="00A715A6">
        <w:rPr>
          <w:rFonts w:eastAsia="Times New Roman" w:cs="Arial"/>
        </w:rPr>
        <w:t xml:space="preserve">issued by the Independent Regulatory Board for Auditors. </w:t>
      </w:r>
    </w:p>
    <w:p w14:paraId="721B9546" w14:textId="77777777" w:rsidR="00B80EF0" w:rsidRPr="00A715A6" w:rsidRDefault="00B80EF0" w:rsidP="00AB4215">
      <w:pPr>
        <w:numPr>
          <w:ilvl w:val="0"/>
          <w:numId w:val="12"/>
        </w:numPr>
        <w:autoSpaceDE w:val="0"/>
        <w:autoSpaceDN w:val="0"/>
        <w:adjustRightInd w:val="0"/>
        <w:ind w:left="630" w:hanging="562"/>
        <w:rPr>
          <w:rFonts w:eastAsia="Times New Roman" w:cs="Arial"/>
        </w:rPr>
      </w:pPr>
      <w:r w:rsidRPr="00A715A6">
        <w:rPr>
          <w:rFonts w:eastAsia="Times New Roman" w:cs="Arial"/>
        </w:rPr>
        <w:t xml:space="preserve">Making inquiries of the </w:t>
      </w:r>
      <w:r w:rsidR="00C01A45" w:rsidRPr="00A715A6">
        <w:rPr>
          <w:rFonts w:eastAsia="Times New Roman" w:cs="Arial"/>
        </w:rPr>
        <w:t>fresh produce agent</w:t>
      </w:r>
      <w:r w:rsidRPr="00A715A6">
        <w:rPr>
          <w:rFonts w:eastAsia="Times New Roman" w:cs="Arial"/>
        </w:rPr>
        <w:t xml:space="preserve"> and the </w:t>
      </w:r>
      <w:r w:rsidR="00C01A45" w:rsidRPr="00A715A6">
        <w:rPr>
          <w:rFonts w:eastAsia="Times New Roman" w:cs="Arial"/>
        </w:rPr>
        <w:t>fresh produce agent</w:t>
      </w:r>
      <w:r w:rsidRPr="00A715A6">
        <w:rPr>
          <w:rFonts w:eastAsia="Times New Roman" w:cs="Arial"/>
        </w:rPr>
        <w:t xml:space="preserve">’s staff. </w:t>
      </w:r>
    </w:p>
    <w:p w14:paraId="273A9245" w14:textId="48F7F56B" w:rsidR="00B80EF0" w:rsidRPr="004C0EA6" w:rsidRDefault="00B80EF0" w:rsidP="00AB4215">
      <w:pPr>
        <w:numPr>
          <w:ilvl w:val="0"/>
          <w:numId w:val="12"/>
        </w:numPr>
        <w:autoSpaceDE w:val="0"/>
        <w:autoSpaceDN w:val="0"/>
        <w:adjustRightInd w:val="0"/>
        <w:ind w:left="630" w:hanging="562"/>
        <w:rPr>
          <w:rFonts w:eastAsia="Times New Roman" w:cs="Arial"/>
        </w:rPr>
      </w:pPr>
      <w:r w:rsidRPr="004C0EA6">
        <w:rPr>
          <w:rFonts w:eastAsia="Times New Roman" w:cs="Arial"/>
        </w:rPr>
        <w:t xml:space="preserve">Testing </w:t>
      </w:r>
      <w:r w:rsidR="00456C32">
        <w:rPr>
          <w:rFonts w:eastAsia="Times New Roman" w:cs="Arial"/>
        </w:rPr>
        <w:t xml:space="preserve">material </w:t>
      </w:r>
      <w:r w:rsidRPr="004C0EA6">
        <w:rPr>
          <w:rFonts w:eastAsia="Times New Roman" w:cs="Arial"/>
        </w:rPr>
        <w:t xml:space="preserve">transactions for </w:t>
      </w:r>
      <w:r w:rsidR="000040B7" w:rsidRPr="004C0EA6">
        <w:rPr>
          <w:rFonts w:eastAsia="Times New Roman" w:cs="Arial"/>
        </w:rPr>
        <w:t>all activities</w:t>
      </w:r>
      <w:r w:rsidRPr="004C0EA6">
        <w:rPr>
          <w:rFonts w:eastAsia="Times New Roman" w:cs="Arial"/>
        </w:rPr>
        <w:t xml:space="preserve"> with the objective of evaluating whether: </w:t>
      </w:r>
    </w:p>
    <w:p w14:paraId="0D0A3404"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Transactions were appropriately identified as trust transactions; </w:t>
      </w:r>
    </w:p>
    <w:p w14:paraId="5B7A33DA"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Trust transactions were in accordance with </w:t>
      </w:r>
      <w:r w:rsidR="00794B07" w:rsidRPr="004C0EA6">
        <w:rPr>
          <w:rFonts w:eastAsia="Times New Roman" w:cs="Arial"/>
        </w:rPr>
        <w:t>instructions from principal</w:t>
      </w:r>
      <w:r w:rsidR="00B11A89" w:rsidRPr="004C0EA6">
        <w:rPr>
          <w:rFonts w:eastAsia="Times New Roman" w:cs="Arial"/>
        </w:rPr>
        <w:t>s</w:t>
      </w:r>
      <w:r w:rsidRPr="004C0EA6">
        <w:rPr>
          <w:rFonts w:eastAsia="Times New Roman" w:cs="Arial"/>
        </w:rPr>
        <w:t xml:space="preserve"> and supported by adequate documentation and narrative to identify from whom funds were received, and for whose credit; </w:t>
      </w:r>
    </w:p>
    <w:p w14:paraId="7A240716"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Deposits and withdrawals from the trust bank account were to, or for, a trust creditor; and</w:t>
      </w:r>
    </w:p>
    <w:p w14:paraId="5330CF7A" w14:textId="40BA7E81"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Transfers to the </w:t>
      </w:r>
      <w:r w:rsidR="00283083" w:rsidRPr="004C0EA6">
        <w:rPr>
          <w:rFonts w:eastAsia="Times New Roman" w:cs="Arial"/>
        </w:rPr>
        <w:t xml:space="preserve">fresh produce </w:t>
      </w:r>
      <w:r w:rsidRPr="004C0EA6">
        <w:rPr>
          <w:rFonts w:eastAsia="Times New Roman" w:cs="Arial"/>
        </w:rPr>
        <w:t>a</w:t>
      </w:r>
      <w:r w:rsidR="00283083" w:rsidRPr="004C0EA6">
        <w:rPr>
          <w:rFonts w:eastAsia="Times New Roman" w:cs="Arial"/>
        </w:rPr>
        <w:t>gent</w:t>
      </w:r>
      <w:r w:rsidRPr="004C0EA6">
        <w:rPr>
          <w:rFonts w:eastAsia="Times New Roman" w:cs="Arial"/>
        </w:rPr>
        <w:t xml:space="preserve">’s business account were only in respect of moneys due to the </w:t>
      </w:r>
      <w:r w:rsidR="00283083" w:rsidRPr="004C0EA6">
        <w:rPr>
          <w:rFonts w:eastAsia="Times New Roman" w:cs="Arial"/>
        </w:rPr>
        <w:t>fresh produce agent</w:t>
      </w:r>
      <w:r w:rsidR="00B11A89" w:rsidRPr="004C0EA6">
        <w:rPr>
          <w:rFonts w:eastAsia="Times New Roman" w:cs="Arial"/>
        </w:rPr>
        <w:t>.</w:t>
      </w:r>
    </w:p>
    <w:p w14:paraId="12945829" w14:textId="6B7CDB94" w:rsidR="00B80EF0" w:rsidRDefault="00B80EF0" w:rsidP="00AB4215">
      <w:pPr>
        <w:numPr>
          <w:ilvl w:val="0"/>
          <w:numId w:val="12"/>
        </w:numPr>
        <w:autoSpaceDE w:val="0"/>
        <w:autoSpaceDN w:val="0"/>
        <w:adjustRightInd w:val="0"/>
        <w:ind w:left="630" w:hanging="562"/>
        <w:rPr>
          <w:rFonts w:eastAsia="Times New Roman" w:cs="Arial"/>
        </w:rPr>
      </w:pPr>
      <w:r w:rsidRPr="004C0EA6">
        <w:rPr>
          <w:rFonts w:eastAsia="Times New Roman" w:cs="Arial"/>
        </w:rPr>
        <w:t>Testing and/or scrutinising bank reconciliations, as considered appropriate in the engagement circumstances, and evaluating whether confirmations from financial institutions were in support of the records made available to us.</w:t>
      </w:r>
    </w:p>
    <w:p w14:paraId="3000A6F1" w14:textId="4219479C" w:rsidR="007D6F0B" w:rsidRPr="004C0EA6" w:rsidRDefault="007D6F0B" w:rsidP="00AB4215">
      <w:pPr>
        <w:numPr>
          <w:ilvl w:val="0"/>
          <w:numId w:val="12"/>
        </w:numPr>
        <w:autoSpaceDE w:val="0"/>
        <w:autoSpaceDN w:val="0"/>
        <w:adjustRightInd w:val="0"/>
        <w:ind w:left="630" w:hanging="562"/>
        <w:rPr>
          <w:rFonts w:eastAsia="Times New Roman" w:cs="Arial"/>
        </w:rPr>
      </w:pPr>
      <w:r>
        <w:rPr>
          <w:rFonts w:eastAsia="Times New Roman" w:cs="Arial"/>
        </w:rPr>
        <w:t>Obtaining written management representation letters and considering subsequent events as a procedure.</w:t>
      </w:r>
    </w:p>
    <w:p w14:paraId="6006D264" w14:textId="77777777" w:rsidR="00B80EF0" w:rsidRPr="004C0EA6" w:rsidRDefault="00B80EF0" w:rsidP="00B80EF0">
      <w:pPr>
        <w:autoSpaceDE w:val="0"/>
        <w:autoSpaceDN w:val="0"/>
        <w:adjustRightInd w:val="0"/>
      </w:pPr>
      <w:r w:rsidRPr="004C0EA6">
        <w:t>We believe that the evidence we have obtained is sufficient and appropriate to provide a basis for our qualified opinion.</w:t>
      </w:r>
    </w:p>
    <w:p w14:paraId="00C23AB2" w14:textId="3DB4A0A9" w:rsidR="00B80EF0" w:rsidRPr="004C0EA6" w:rsidRDefault="00B80EF0" w:rsidP="00B80EF0">
      <w:pPr>
        <w:keepNext/>
        <w:keepLines/>
        <w:autoSpaceDE w:val="0"/>
        <w:autoSpaceDN w:val="0"/>
        <w:adjustRightInd w:val="0"/>
        <w:rPr>
          <w:bCs/>
          <w:i/>
        </w:rPr>
      </w:pPr>
      <w:r w:rsidRPr="004C0EA6">
        <w:rPr>
          <w:bCs/>
          <w:i/>
        </w:rPr>
        <w:lastRenderedPageBreak/>
        <w:t>Basis for qualified opinion</w:t>
      </w:r>
    </w:p>
    <w:p w14:paraId="36527583" w14:textId="58AB464B" w:rsidR="00B80EF0" w:rsidRPr="00A16B98" w:rsidRDefault="00B80EF0" w:rsidP="00B80EF0">
      <w:pPr>
        <w:keepNext/>
        <w:keepLines/>
        <w:autoSpaceDE w:val="0"/>
        <w:autoSpaceDN w:val="0"/>
        <w:adjustRightInd w:val="0"/>
      </w:pPr>
      <w:r w:rsidRPr="004C0EA6">
        <w:rPr>
          <w:bCs/>
        </w:rPr>
        <w:t xml:space="preserve">The </w:t>
      </w:r>
      <w:r w:rsidR="000854DD" w:rsidRPr="004C0EA6">
        <w:rPr>
          <w:bCs/>
        </w:rPr>
        <w:t>fresh produce agent’</w:t>
      </w:r>
      <w:r w:rsidRPr="004C0EA6">
        <w:rPr>
          <w:bCs/>
        </w:rPr>
        <w:t>s</w:t>
      </w:r>
      <w:r w:rsidRPr="004C0EA6">
        <w:t xml:space="preserve"> trust accounts were not </w:t>
      </w:r>
      <w:r w:rsidR="009808B7" w:rsidRPr="004C0EA6">
        <w:t>kept</w:t>
      </w:r>
      <w:r w:rsidRPr="004C0EA6">
        <w:t xml:space="preserve"> in compliance with the Act and the Rules as follows</w:t>
      </w:r>
      <w:r w:rsidRPr="004C0EA6">
        <w:rPr>
          <w:vertAlign w:val="superscript"/>
        </w:rPr>
        <w:footnoteReference w:id="43"/>
      </w:r>
      <w:r w:rsidR="00B11A89" w:rsidRPr="004C0EA6">
        <w:t>:</w:t>
      </w:r>
    </w:p>
    <w:p w14:paraId="1472FAEF" w14:textId="77777777" w:rsidR="00B80EF0" w:rsidRPr="00713C8F" w:rsidRDefault="00B80EF0" w:rsidP="00B80EF0">
      <w:pPr>
        <w:keepNext/>
        <w:keepLines/>
        <w:autoSpaceDE w:val="0"/>
        <w:autoSpaceDN w:val="0"/>
        <w:adjustRightInd w:val="0"/>
        <w:rPr>
          <w:bCs/>
        </w:rPr>
      </w:pPr>
      <w:r w:rsidRPr="00A16B98">
        <w:t>List …&lt;</w:t>
      </w:r>
      <w:r w:rsidRPr="00A16B98">
        <w:rPr>
          <w:i/>
        </w:rPr>
        <w:t xml:space="preserve">insert instances of </w:t>
      </w:r>
      <w:r w:rsidRPr="00444283">
        <w:rPr>
          <w:i/>
        </w:rPr>
        <w:t>non-compliance identified, including those subsequently resolved</w:t>
      </w:r>
      <w:r w:rsidRPr="00713C8F">
        <w:t>&gt;</w:t>
      </w:r>
    </w:p>
    <w:p w14:paraId="1A1167B0" w14:textId="77777777" w:rsidR="00B80EF0" w:rsidRPr="00996253" w:rsidRDefault="00B80EF0" w:rsidP="00B80EF0">
      <w:pPr>
        <w:autoSpaceDE w:val="0"/>
        <w:autoSpaceDN w:val="0"/>
        <w:adjustRightInd w:val="0"/>
        <w:rPr>
          <w:bCs/>
          <w:i/>
        </w:rPr>
      </w:pPr>
      <w:r w:rsidRPr="00996253">
        <w:rPr>
          <w:bCs/>
          <w:i/>
        </w:rPr>
        <w:t xml:space="preserve">Qualified opinion </w:t>
      </w:r>
    </w:p>
    <w:p w14:paraId="28C37BA5" w14:textId="4F2826A1" w:rsidR="00B80EF0" w:rsidRPr="00713C8F" w:rsidRDefault="00B80EF0" w:rsidP="00B80EF0">
      <w:pPr>
        <w:autoSpaceDE w:val="0"/>
        <w:autoSpaceDN w:val="0"/>
        <w:adjustRightInd w:val="0"/>
      </w:pPr>
      <w:r w:rsidRPr="00996253">
        <w:rPr>
          <w:bCs/>
        </w:rPr>
        <w:t xml:space="preserve">In our opinion, except for the instances of non-compliance listed in the preceding paragraph, </w:t>
      </w:r>
      <w:r w:rsidR="00B11A89" w:rsidRPr="00A51CFD">
        <w:rPr>
          <w:bCs/>
        </w:rPr>
        <w:t xml:space="preserve">the </w:t>
      </w:r>
      <w:r w:rsidR="003B73A8" w:rsidRPr="002F7AD5">
        <w:rPr>
          <w:bCs/>
        </w:rPr>
        <w:t>fresh produce agent</w:t>
      </w:r>
      <w:r w:rsidR="00B11A89" w:rsidRPr="002F7AD5">
        <w:rPr>
          <w:bCs/>
        </w:rPr>
        <w:t>’</w:t>
      </w:r>
      <w:r w:rsidRPr="00E604E2">
        <w:rPr>
          <w:bCs/>
        </w:rPr>
        <w:t>s</w:t>
      </w:r>
      <w:r w:rsidRPr="00B673E3">
        <w:t xml:space="preserve"> trust accounts of &lt;</w:t>
      </w:r>
      <w:r w:rsidRPr="001461F5">
        <w:rPr>
          <w:i/>
          <w:iCs/>
        </w:rPr>
        <w:t>insert the name of the a</w:t>
      </w:r>
      <w:r w:rsidR="005B7EAA" w:rsidRPr="001461F5">
        <w:rPr>
          <w:i/>
          <w:iCs/>
        </w:rPr>
        <w:t xml:space="preserve">gent or </w:t>
      </w:r>
      <w:r w:rsidR="005B7EAA" w:rsidRPr="00647815">
        <w:rPr>
          <w:i/>
          <w:iCs/>
        </w:rPr>
        <w:t>agency</w:t>
      </w:r>
      <w:r w:rsidRPr="00642361">
        <w:t>&gt; for the period/year ended &lt;inser</w:t>
      </w:r>
      <w:r w:rsidRPr="00E627A6">
        <w:t xml:space="preserve">t date&gt; were </w:t>
      </w:r>
      <w:r w:rsidR="009808B7" w:rsidRPr="002F536B">
        <w:t>kept</w:t>
      </w:r>
      <w:r w:rsidRPr="005F7CC0">
        <w:t xml:space="preserve">, in all material respects, in compliance with </w:t>
      </w:r>
      <w:r w:rsidRPr="00713C8F">
        <w:t xml:space="preserve">the </w:t>
      </w:r>
      <w:r w:rsidR="00C664FE">
        <w:rPr>
          <w:rFonts w:cs="Arial"/>
          <w:bCs/>
          <w:szCs w:val="22"/>
        </w:rPr>
        <w:t>specified sections of the</w:t>
      </w:r>
      <w:r w:rsidR="00C664FE">
        <w:t xml:space="preserve"> </w:t>
      </w:r>
      <w:r w:rsidRPr="00713C8F">
        <w:t>Act and the Rules.</w:t>
      </w:r>
    </w:p>
    <w:p w14:paraId="6E6B1EF6" w14:textId="77777777" w:rsidR="00B80EF0" w:rsidRPr="00996253" w:rsidRDefault="00B80EF0" w:rsidP="00B80EF0">
      <w:pPr>
        <w:keepNext/>
        <w:autoSpaceDE w:val="0"/>
        <w:autoSpaceDN w:val="0"/>
        <w:adjustRightInd w:val="0"/>
        <w:rPr>
          <w:b/>
          <w:bCs/>
          <w:i/>
        </w:rPr>
      </w:pPr>
      <w:r w:rsidRPr="00996253">
        <w:rPr>
          <w:b/>
          <w:bCs/>
          <w:i/>
        </w:rPr>
        <w:t xml:space="preserve">Report on Other Legal and Regulatory Requirements </w:t>
      </w:r>
    </w:p>
    <w:p w14:paraId="1E8FC226" w14:textId="77777777" w:rsidR="00B80EF0" w:rsidRPr="004C0EA6" w:rsidRDefault="00B80EF0" w:rsidP="00B80EF0">
      <w:pPr>
        <w:keepNext/>
        <w:autoSpaceDE w:val="0"/>
        <w:autoSpaceDN w:val="0"/>
        <w:adjustRightInd w:val="0"/>
        <w:rPr>
          <w:bCs/>
          <w:i/>
        </w:rPr>
      </w:pPr>
      <w:r w:rsidRPr="00996253">
        <w:rPr>
          <w:rFonts w:cs="Arial"/>
          <w:color w:val="000000"/>
          <w:szCs w:val="22"/>
          <w:lang w:val="en-US"/>
        </w:rPr>
        <w:t>&lt;</w:t>
      </w:r>
      <w:r w:rsidRPr="00A51CFD">
        <w:rPr>
          <w:rFonts w:cs="Arial"/>
          <w:i/>
          <w:color w:val="000000"/>
          <w:szCs w:val="22"/>
          <w:lang w:val="en-US"/>
        </w:rPr>
        <w:t>The</w:t>
      </w:r>
      <w:r w:rsidRPr="002F7AD5">
        <w:rPr>
          <w:rFonts w:cs="Arial"/>
          <w:color w:val="000000"/>
          <w:szCs w:val="22"/>
          <w:lang w:val="en-US"/>
        </w:rPr>
        <w:t xml:space="preserve"> </w:t>
      </w:r>
      <w:r w:rsidRPr="002F7AD5">
        <w:rPr>
          <w:rFonts w:cs="Arial"/>
          <w:i/>
          <w:color w:val="000000"/>
          <w:szCs w:val="22"/>
          <w:lang w:val="en-US"/>
        </w:rPr>
        <w:t>f</w:t>
      </w:r>
      <w:r w:rsidRPr="00E604E2">
        <w:rPr>
          <w:rFonts w:cs="Arial"/>
          <w:i/>
          <w:iCs/>
          <w:color w:val="000000"/>
          <w:szCs w:val="22"/>
          <w:lang w:val="en-US"/>
        </w:rPr>
        <w:t>orm and content of this section of the auditor’s report will vary depend</w:t>
      </w:r>
      <w:r w:rsidRPr="00B673E3">
        <w:rPr>
          <w:rFonts w:cs="Arial"/>
          <w:i/>
          <w:iCs/>
          <w:color w:val="000000"/>
          <w:szCs w:val="22"/>
          <w:lang w:val="en-US"/>
        </w:rPr>
        <w:t>ing on</w:t>
      </w:r>
      <w:r w:rsidRPr="001461F5">
        <w:rPr>
          <w:rFonts w:cs="Arial"/>
          <w:i/>
          <w:iCs/>
          <w:color w:val="000000"/>
          <w:szCs w:val="22"/>
          <w:lang w:val="en-US"/>
        </w:rPr>
        <w:t xml:space="preserve"> the nature of the auditor’s other reporting responsibilities.</w:t>
      </w:r>
      <w:r w:rsidRPr="001461F5">
        <w:rPr>
          <w:rFonts w:cs="Arial"/>
          <w:iCs/>
          <w:color w:val="000000"/>
          <w:szCs w:val="22"/>
          <w:lang w:val="en-US"/>
        </w:rPr>
        <w:t>&gt;</w:t>
      </w:r>
      <w:r w:rsidRPr="004C0EA6">
        <w:rPr>
          <w:bCs/>
          <w:vertAlign w:val="superscript"/>
        </w:rPr>
        <w:footnoteReference w:id="44"/>
      </w:r>
    </w:p>
    <w:p w14:paraId="0C17EC2C" w14:textId="77777777" w:rsidR="00B80EF0" w:rsidRPr="00A16B98" w:rsidRDefault="00B80EF0" w:rsidP="00B80EF0">
      <w:pPr>
        <w:autoSpaceDE w:val="0"/>
        <w:autoSpaceDN w:val="0"/>
        <w:adjustRightInd w:val="0"/>
        <w:rPr>
          <w:b/>
          <w:bCs/>
        </w:rPr>
      </w:pPr>
      <w:r w:rsidRPr="00A16B98">
        <w:rPr>
          <w:b/>
          <w:bCs/>
          <w:i/>
        </w:rPr>
        <w:t>Restriction on distribution</w:t>
      </w:r>
      <w:r w:rsidRPr="00A16B98">
        <w:rPr>
          <w:b/>
          <w:bCs/>
        </w:rPr>
        <w:t xml:space="preserve"> </w:t>
      </w:r>
      <w:r w:rsidRPr="00A16B98">
        <w:rPr>
          <w:b/>
          <w:bCs/>
          <w:i/>
        </w:rPr>
        <w:t>and use</w:t>
      </w:r>
    </w:p>
    <w:p w14:paraId="0CCC0896" w14:textId="04629B21" w:rsidR="00B80EF0" w:rsidRPr="00996253" w:rsidRDefault="00B80EF0" w:rsidP="00B80EF0">
      <w:pPr>
        <w:autoSpaceDE w:val="0"/>
        <w:autoSpaceDN w:val="0"/>
        <w:adjustRightInd w:val="0"/>
      </w:pPr>
      <w:r w:rsidRPr="00444283">
        <w:t xml:space="preserve">This report is </w:t>
      </w:r>
      <w:r w:rsidRPr="00444283">
        <w:rPr>
          <w:bCs/>
        </w:rPr>
        <w:t xml:space="preserve">for the purpose of meeting the auditor reporting requirements of the Act and the Rules. </w:t>
      </w:r>
      <w:r w:rsidR="005D6AEB" w:rsidRPr="00713C8F">
        <w:rPr>
          <w:bCs/>
        </w:rPr>
        <w:t>Consequently,</w:t>
      </w:r>
      <w:r w:rsidRPr="00713C8F">
        <w:rPr>
          <w:bCs/>
        </w:rPr>
        <w:t xml:space="preserve"> it is</w:t>
      </w:r>
      <w:r w:rsidRPr="00713C8F">
        <w:t xml:space="preserve"> not suitable for any other purpose. It is intended solely for the use of the &lt;</w:t>
      </w:r>
      <w:r w:rsidR="00434791" w:rsidRPr="00713C8F">
        <w:rPr>
          <w:i/>
        </w:rPr>
        <w:t>agent</w:t>
      </w:r>
      <w:r w:rsidRPr="00713C8F">
        <w:rPr>
          <w:i/>
        </w:rPr>
        <w:t>/partners/directors</w:t>
      </w:r>
      <w:r w:rsidRPr="00713C8F">
        <w:t xml:space="preserve">&gt; of the </w:t>
      </w:r>
      <w:r w:rsidR="00184E16" w:rsidRPr="00713C8F">
        <w:t>fresh produce agent</w:t>
      </w:r>
      <w:r w:rsidRPr="00713C8F">
        <w:t xml:space="preserve"> and the A</w:t>
      </w:r>
      <w:r w:rsidR="00184E16" w:rsidRPr="00713C8F">
        <w:t xml:space="preserve">gricultural Produce Agents </w:t>
      </w:r>
      <w:r w:rsidR="000040B7" w:rsidRPr="00713C8F">
        <w:t>Council</w:t>
      </w:r>
      <w:r w:rsidR="000040B7" w:rsidRPr="00996253">
        <w:t xml:space="preserve"> and</w:t>
      </w:r>
      <w:r w:rsidRPr="00996253">
        <w:t xml:space="preserve"> should not be distributed to </w:t>
      </w:r>
      <w:r w:rsidR="00A32C15">
        <w:t xml:space="preserve">or used by </w:t>
      </w:r>
      <w:r w:rsidRPr="00996253">
        <w:t>other parties.</w:t>
      </w:r>
    </w:p>
    <w:p w14:paraId="0A72299A" w14:textId="77777777" w:rsidR="00B80EF0" w:rsidRPr="00996253" w:rsidRDefault="00B80EF0" w:rsidP="00B80EF0">
      <w:pPr>
        <w:autoSpaceDE w:val="0"/>
        <w:autoSpaceDN w:val="0"/>
        <w:adjustRightInd w:val="0"/>
        <w:rPr>
          <w:i/>
          <w:iCs/>
        </w:rPr>
      </w:pPr>
    </w:p>
    <w:p w14:paraId="58B2BAE2" w14:textId="77777777" w:rsidR="00B80EF0" w:rsidRPr="002F7AD5" w:rsidRDefault="00B80EF0" w:rsidP="00B80EF0">
      <w:pPr>
        <w:autoSpaceDE w:val="0"/>
        <w:autoSpaceDN w:val="0"/>
        <w:adjustRightInd w:val="0"/>
        <w:rPr>
          <w:i/>
          <w:iCs/>
        </w:rPr>
      </w:pPr>
      <w:r w:rsidRPr="00A51CFD">
        <w:rPr>
          <w:i/>
          <w:iCs/>
        </w:rPr>
        <w:t>Auditor’s Signature</w:t>
      </w:r>
    </w:p>
    <w:p w14:paraId="5BB843F2" w14:textId="77777777" w:rsidR="00B80EF0" w:rsidRPr="001461F5" w:rsidRDefault="00B80EF0" w:rsidP="00B80EF0">
      <w:pPr>
        <w:autoSpaceDE w:val="0"/>
        <w:autoSpaceDN w:val="0"/>
        <w:adjustRightInd w:val="0"/>
      </w:pPr>
      <w:r w:rsidRPr="00E604E2">
        <w:t>Name of in</w:t>
      </w:r>
      <w:r w:rsidRPr="00B673E3">
        <w:t>dividual registered auditor</w:t>
      </w:r>
    </w:p>
    <w:p w14:paraId="47137E92" w14:textId="77777777" w:rsidR="00B80EF0" w:rsidRPr="00642361" w:rsidRDefault="00B80EF0" w:rsidP="00B80EF0">
      <w:pPr>
        <w:autoSpaceDE w:val="0"/>
        <w:autoSpaceDN w:val="0"/>
        <w:adjustRightInd w:val="0"/>
      </w:pPr>
      <w:r w:rsidRPr="00647815">
        <w:t>IRBA registration number of the firm and/or auditor</w:t>
      </w:r>
    </w:p>
    <w:p w14:paraId="51EB70D8" w14:textId="77777777" w:rsidR="00B80EF0" w:rsidRPr="002F536B" w:rsidRDefault="00B80EF0" w:rsidP="00B80EF0">
      <w:pPr>
        <w:autoSpaceDE w:val="0"/>
        <w:autoSpaceDN w:val="0"/>
        <w:adjustRightInd w:val="0"/>
      </w:pPr>
      <w:r w:rsidRPr="00E627A6">
        <w:t>Registered audit firm</w:t>
      </w:r>
    </w:p>
    <w:p w14:paraId="5054E516" w14:textId="77777777" w:rsidR="00B80EF0" w:rsidRPr="0011769B" w:rsidRDefault="00B80EF0" w:rsidP="00B80EF0">
      <w:pPr>
        <w:autoSpaceDE w:val="0"/>
        <w:autoSpaceDN w:val="0"/>
        <w:adjustRightInd w:val="0"/>
      </w:pPr>
      <w:r w:rsidRPr="005F7CC0">
        <w:t>Date of auditor’s report</w:t>
      </w:r>
    </w:p>
    <w:p w14:paraId="63E555EE" w14:textId="77777777" w:rsidR="00B80EF0" w:rsidRPr="00F9794A" w:rsidRDefault="00B80EF0" w:rsidP="00B80EF0">
      <w:pPr>
        <w:autoSpaceDE w:val="0"/>
        <w:autoSpaceDN w:val="0"/>
        <w:adjustRightInd w:val="0"/>
        <w:rPr>
          <w:lang w:val="en-ZA"/>
        </w:rPr>
      </w:pPr>
      <w:r w:rsidRPr="000023F9">
        <w:t>Auditor’s address (if not on a firm letterhead)</w:t>
      </w:r>
    </w:p>
    <w:p w14:paraId="701E7C9A" w14:textId="77777777" w:rsidR="00B80EF0" w:rsidRPr="009C7244" w:rsidRDefault="00B80EF0" w:rsidP="00B80EF0">
      <w:pPr>
        <w:rPr>
          <w:lang w:val="en-ZA"/>
        </w:rPr>
      </w:pPr>
    </w:p>
    <w:p w14:paraId="5C9F046C" w14:textId="77777777" w:rsidR="00B80EF0" w:rsidRPr="007B1C72" w:rsidRDefault="00B80EF0" w:rsidP="00B80EF0">
      <w:pPr>
        <w:rPr>
          <w:lang w:val="en-ZA"/>
        </w:rPr>
      </w:pPr>
    </w:p>
    <w:bookmarkEnd w:id="112"/>
    <w:bookmarkEnd w:id="113"/>
    <w:p w14:paraId="5B799367" w14:textId="77777777" w:rsidR="00D31C9A" w:rsidRPr="004C0EA6" w:rsidRDefault="00DC0E59" w:rsidP="00357D38">
      <w:pPr>
        <w:pStyle w:val="Heading1"/>
      </w:pPr>
      <w:r w:rsidRPr="004C0EA6">
        <w:rPr>
          <w:rFonts w:ascii="Times New Roman" w:hAnsi="Times New Roman" w:cs="Times New Roman"/>
          <w:szCs w:val="28"/>
        </w:rPr>
        <w:br w:type="page"/>
      </w:r>
      <w:bookmarkStart w:id="118" w:name="_Toc366567914"/>
      <w:bookmarkStart w:id="119" w:name="_Toc456358655"/>
      <w:bookmarkStart w:id="120" w:name="_Toc529194467"/>
      <w:bookmarkEnd w:id="29"/>
      <w:r w:rsidR="00D31C9A" w:rsidRPr="004C0EA6">
        <w:lastRenderedPageBreak/>
        <w:t xml:space="preserve">Appendix </w:t>
      </w:r>
      <w:r w:rsidR="008100A4" w:rsidRPr="004C0EA6">
        <w:t>6</w:t>
      </w:r>
      <w:r w:rsidR="00D31C9A" w:rsidRPr="004C0EA6">
        <w:t xml:space="preserve">: Relevant </w:t>
      </w:r>
      <w:r w:rsidR="00BE227F" w:rsidRPr="004C0EA6">
        <w:t xml:space="preserve">Extracts </w:t>
      </w:r>
      <w:r w:rsidR="00D31C9A" w:rsidRPr="004C0EA6">
        <w:t xml:space="preserve">from the Act and </w:t>
      </w:r>
      <w:r w:rsidR="00BE227F" w:rsidRPr="004C0EA6">
        <w:t xml:space="preserve">Summary </w:t>
      </w:r>
      <w:r w:rsidR="006A2A0F" w:rsidRPr="004C0EA6">
        <w:t xml:space="preserve">of </w:t>
      </w:r>
      <w:r w:rsidR="00D31C9A" w:rsidRPr="004C0EA6">
        <w:t>Rules</w:t>
      </w:r>
      <w:bookmarkEnd w:id="118"/>
      <w:r w:rsidR="002C154F" w:rsidRPr="004C0EA6">
        <w:t xml:space="preserve"> </w:t>
      </w:r>
      <w:r w:rsidR="00BE227F" w:rsidRPr="004C0EA6">
        <w:t xml:space="preserve">Affecting Auditors’ Appointment, Rights </w:t>
      </w:r>
      <w:r w:rsidR="006B0A59" w:rsidRPr="004C0EA6">
        <w:t xml:space="preserve">and </w:t>
      </w:r>
      <w:r w:rsidR="00BE227F" w:rsidRPr="004C0EA6">
        <w:t>Duties</w:t>
      </w:r>
      <w:bookmarkEnd w:id="119"/>
      <w:bookmarkEnd w:id="120"/>
      <w:r w:rsidR="00BE227F" w:rsidRPr="004C0EA6">
        <w:t xml:space="preserve"> </w:t>
      </w:r>
    </w:p>
    <w:p w14:paraId="6218AD09" w14:textId="77777777" w:rsidR="00D31C9A" w:rsidRPr="004C0EA6" w:rsidRDefault="00D31C9A" w:rsidP="00C35CE6">
      <w:pPr>
        <w:pStyle w:val="Heading2"/>
      </w:pPr>
      <w:bookmarkStart w:id="121" w:name="_Toc456358656"/>
      <w:bookmarkStart w:id="122" w:name="_Toc519081756"/>
      <w:bookmarkStart w:id="123" w:name="_Toc524617457"/>
      <w:bookmarkStart w:id="124" w:name="_Toc526114316"/>
      <w:bookmarkStart w:id="125" w:name="_Toc526114906"/>
      <w:bookmarkStart w:id="126" w:name="_Toc526149938"/>
      <w:bookmarkStart w:id="127" w:name="_Toc529194468"/>
      <w:r w:rsidRPr="004C0EA6">
        <w:t>The Act contains</w:t>
      </w:r>
      <w:r w:rsidR="00BE227F" w:rsidRPr="004C0EA6">
        <w:t>,</w:t>
      </w:r>
      <w:r w:rsidRPr="004C0EA6">
        <w:t xml:space="preserve"> inter alia</w:t>
      </w:r>
      <w:r w:rsidR="00BE227F" w:rsidRPr="004C0EA6">
        <w:t>,</w:t>
      </w:r>
      <w:r w:rsidRPr="004C0EA6">
        <w:t xml:space="preserve"> the following requirements:</w:t>
      </w:r>
      <w:bookmarkEnd w:id="121"/>
      <w:bookmarkEnd w:id="122"/>
      <w:bookmarkEnd w:id="123"/>
      <w:bookmarkEnd w:id="124"/>
      <w:bookmarkEnd w:id="125"/>
      <w:bookmarkEnd w:id="126"/>
      <w:bookmarkEnd w:id="127"/>
      <w:r w:rsidRPr="004C0EA6">
        <w:t xml:space="preserve"> </w:t>
      </w:r>
    </w:p>
    <w:p w14:paraId="67B30B35" w14:textId="7B6B709D" w:rsidR="0035185C" w:rsidRPr="004C0EA6" w:rsidRDefault="0035185C" w:rsidP="00AB4215">
      <w:pPr>
        <w:pStyle w:val="ListParagraph"/>
        <w:numPr>
          <w:ilvl w:val="0"/>
          <w:numId w:val="19"/>
        </w:numPr>
        <w:tabs>
          <w:tab w:val="left" w:pos="720"/>
        </w:tabs>
        <w:ind w:left="734" w:hanging="547"/>
        <w:rPr>
          <w:rFonts w:cs="Arial"/>
          <w:i/>
          <w:szCs w:val="22"/>
        </w:rPr>
      </w:pPr>
      <w:r w:rsidRPr="004C0EA6">
        <w:t xml:space="preserve">Section 18(1): </w:t>
      </w:r>
      <w:r w:rsidRPr="004C0EA6">
        <w:rPr>
          <w:rFonts w:cs="Arial"/>
          <w:i/>
          <w:szCs w:val="22"/>
        </w:rPr>
        <w:t>Every fresh produce agent contemplated in paragraph (a) of the definition of ‘fresh produce agent’ in section 1 shall in respect of his or her activities as such, keep, at a place approved by the council, full and correct accounting records of:</w:t>
      </w:r>
    </w:p>
    <w:p w14:paraId="5AC1E165" w14:textId="77777777" w:rsidR="0035185C" w:rsidRPr="004C0EA6" w:rsidRDefault="0035185C" w:rsidP="00AB4215">
      <w:pPr>
        <w:pStyle w:val="Default"/>
        <w:numPr>
          <w:ilvl w:val="2"/>
          <w:numId w:val="34"/>
        </w:numPr>
        <w:spacing w:after="120"/>
        <w:ind w:left="1843" w:hanging="284"/>
        <w:jc w:val="both"/>
        <w:rPr>
          <w:rFonts w:ascii="Arial" w:hAnsi="Arial" w:cs="Arial"/>
          <w:i/>
          <w:sz w:val="22"/>
          <w:szCs w:val="22"/>
        </w:rPr>
      </w:pPr>
      <w:r w:rsidRPr="004C0EA6">
        <w:rPr>
          <w:rFonts w:ascii="Arial" w:hAnsi="Arial" w:cs="Arial"/>
          <w:i/>
          <w:sz w:val="22"/>
          <w:szCs w:val="22"/>
        </w:rPr>
        <w:t>All money received, kept or expended by him or her, including money deposited in a trust account referred to in section 19(1)(a) or invested in a savings or interest-bearing account referred to in section 19(3)(a);</w:t>
      </w:r>
    </w:p>
    <w:p w14:paraId="5AF0C42B" w14:textId="77777777" w:rsidR="0035185C" w:rsidRPr="004C0EA6" w:rsidRDefault="0035185C" w:rsidP="00AB4215">
      <w:pPr>
        <w:pStyle w:val="Default"/>
        <w:numPr>
          <w:ilvl w:val="2"/>
          <w:numId w:val="34"/>
        </w:numPr>
        <w:spacing w:after="120"/>
        <w:ind w:left="1843" w:hanging="284"/>
        <w:jc w:val="both"/>
        <w:rPr>
          <w:rFonts w:ascii="Arial" w:hAnsi="Arial" w:cs="Arial"/>
          <w:i/>
          <w:sz w:val="22"/>
          <w:szCs w:val="22"/>
        </w:rPr>
      </w:pPr>
      <w:r w:rsidRPr="004C0EA6">
        <w:rPr>
          <w:rFonts w:ascii="Arial" w:hAnsi="Arial" w:cs="Arial"/>
          <w:i/>
          <w:sz w:val="22"/>
          <w:szCs w:val="22"/>
        </w:rPr>
        <w:t>All his or her assets and liabilities;</w:t>
      </w:r>
    </w:p>
    <w:p w14:paraId="61A295B6" w14:textId="77777777" w:rsidR="0035185C" w:rsidRPr="004C0EA6" w:rsidRDefault="0035185C" w:rsidP="00AB4215">
      <w:pPr>
        <w:pStyle w:val="Default"/>
        <w:numPr>
          <w:ilvl w:val="2"/>
          <w:numId w:val="34"/>
        </w:numPr>
        <w:spacing w:after="120"/>
        <w:ind w:left="1843" w:hanging="284"/>
        <w:jc w:val="both"/>
        <w:rPr>
          <w:rFonts w:ascii="Arial" w:hAnsi="Arial" w:cs="Arial"/>
          <w:i/>
          <w:sz w:val="22"/>
          <w:szCs w:val="22"/>
        </w:rPr>
      </w:pPr>
      <w:r w:rsidRPr="004C0EA6">
        <w:rPr>
          <w:rFonts w:ascii="Arial" w:hAnsi="Arial" w:cs="Arial"/>
          <w:i/>
          <w:sz w:val="22"/>
          <w:szCs w:val="22"/>
        </w:rPr>
        <w:t xml:space="preserve">All his or her financial transactions; and </w:t>
      </w:r>
    </w:p>
    <w:p w14:paraId="35565D21" w14:textId="77777777" w:rsidR="0035185C" w:rsidRPr="004C0EA6" w:rsidRDefault="0035185C" w:rsidP="00AB4215">
      <w:pPr>
        <w:pStyle w:val="Default"/>
        <w:numPr>
          <w:ilvl w:val="2"/>
          <w:numId w:val="34"/>
        </w:numPr>
        <w:spacing w:after="120"/>
        <w:ind w:left="1843" w:hanging="284"/>
        <w:jc w:val="both"/>
        <w:rPr>
          <w:rFonts w:ascii="Arial" w:hAnsi="Arial" w:cs="Arial"/>
          <w:sz w:val="22"/>
          <w:szCs w:val="22"/>
        </w:rPr>
      </w:pPr>
      <w:r w:rsidRPr="004C0EA6">
        <w:rPr>
          <w:rFonts w:ascii="Arial" w:hAnsi="Arial" w:cs="Arial"/>
          <w:i/>
          <w:sz w:val="22"/>
          <w:szCs w:val="22"/>
        </w:rPr>
        <w:t>All agricultural produce received, kept, sold and lawfully destroyed</w:t>
      </w:r>
      <w:r w:rsidRPr="004C0EA6">
        <w:rPr>
          <w:i/>
        </w:rPr>
        <w:t xml:space="preserve">. </w:t>
      </w:r>
    </w:p>
    <w:p w14:paraId="4D3F980C" w14:textId="52D41AAC" w:rsidR="00F933A1" w:rsidRPr="004C0EA6" w:rsidRDefault="00D31C9A" w:rsidP="00AB4215">
      <w:pPr>
        <w:pStyle w:val="ListParagraph"/>
        <w:numPr>
          <w:ilvl w:val="0"/>
          <w:numId w:val="19"/>
        </w:numPr>
        <w:tabs>
          <w:tab w:val="left" w:pos="720"/>
        </w:tabs>
        <w:ind w:left="734" w:hanging="547"/>
        <w:rPr>
          <w:rFonts w:cs="Arial"/>
          <w:i/>
          <w:szCs w:val="22"/>
        </w:rPr>
      </w:pPr>
      <w:r w:rsidRPr="004C0EA6">
        <w:t xml:space="preserve">Section </w:t>
      </w:r>
      <w:r w:rsidR="00F333E4" w:rsidRPr="004C0EA6">
        <w:t>19</w:t>
      </w:r>
      <w:r w:rsidRPr="004C0EA6">
        <w:t xml:space="preserve">(1): </w:t>
      </w:r>
      <w:r w:rsidR="00F933A1" w:rsidRPr="004C0EA6">
        <w:rPr>
          <w:rFonts w:cs="Arial"/>
          <w:i/>
          <w:szCs w:val="22"/>
        </w:rPr>
        <w:t>Subject to the provisions of subsection (2) each fresh produc</w:t>
      </w:r>
      <w:r w:rsidR="001D7EEF" w:rsidRPr="004C0EA6">
        <w:rPr>
          <w:rFonts w:cs="Arial"/>
          <w:i/>
          <w:szCs w:val="22"/>
        </w:rPr>
        <w:t>e</w:t>
      </w:r>
      <w:r w:rsidR="00F933A1" w:rsidRPr="004C0EA6">
        <w:rPr>
          <w:rFonts w:cs="Arial"/>
          <w:i/>
          <w:szCs w:val="22"/>
        </w:rPr>
        <w:t xml:space="preserve"> agent other than an employee contemplated in the definition of ‘fresh produce agent‘ in section 1 shall:</w:t>
      </w:r>
    </w:p>
    <w:p w14:paraId="1BB8F521" w14:textId="77777777" w:rsidR="00F933A1" w:rsidRPr="004C0EA6" w:rsidRDefault="00F933A1" w:rsidP="00AB4215">
      <w:pPr>
        <w:pStyle w:val="Default"/>
        <w:numPr>
          <w:ilvl w:val="2"/>
          <w:numId w:val="27"/>
        </w:numPr>
        <w:spacing w:after="120"/>
        <w:ind w:left="1843" w:hanging="284"/>
        <w:jc w:val="both"/>
        <w:rPr>
          <w:rFonts w:ascii="Arial" w:hAnsi="Arial" w:cs="Arial"/>
          <w:i/>
          <w:sz w:val="22"/>
          <w:szCs w:val="22"/>
        </w:rPr>
      </w:pPr>
      <w:r w:rsidRPr="004C0EA6">
        <w:rPr>
          <w:rFonts w:ascii="Arial" w:hAnsi="Arial" w:cs="Arial"/>
          <w:i/>
          <w:sz w:val="22"/>
          <w:szCs w:val="22"/>
        </w:rPr>
        <w:t xml:space="preserve">Open and keep a trust account at a deposit-taking institution; and </w:t>
      </w:r>
    </w:p>
    <w:p w14:paraId="21A0B4A1" w14:textId="77777777" w:rsidR="00D31C9A" w:rsidRPr="004C0EA6" w:rsidRDefault="00F933A1" w:rsidP="00AB4215">
      <w:pPr>
        <w:pStyle w:val="Default"/>
        <w:numPr>
          <w:ilvl w:val="2"/>
          <w:numId w:val="27"/>
        </w:numPr>
        <w:spacing w:after="120"/>
        <w:ind w:left="1843" w:hanging="284"/>
        <w:jc w:val="both"/>
        <w:rPr>
          <w:rFonts w:ascii="Arial" w:hAnsi="Arial" w:cs="Arial"/>
          <w:sz w:val="22"/>
          <w:szCs w:val="22"/>
        </w:rPr>
      </w:pPr>
      <w:r w:rsidRPr="004C0EA6">
        <w:rPr>
          <w:rFonts w:ascii="Arial" w:hAnsi="Arial" w:cs="Arial"/>
          <w:i/>
          <w:sz w:val="22"/>
          <w:szCs w:val="22"/>
        </w:rPr>
        <w:t>Forthwith deposit therein the proceeds of the sale of agricultural produce sold by him or her on the instructions of or on behalf of his or her principal</w:t>
      </w:r>
      <w:r w:rsidR="007A4E61" w:rsidRPr="004C0EA6">
        <w:rPr>
          <w:rFonts w:ascii="Arial" w:hAnsi="Arial" w:cs="Arial"/>
          <w:i/>
          <w:sz w:val="20"/>
          <w:szCs w:val="20"/>
        </w:rPr>
        <w:t>.</w:t>
      </w:r>
      <w:r w:rsidR="00D31C9A" w:rsidRPr="004C0EA6">
        <w:rPr>
          <w:rFonts w:ascii="Arial" w:hAnsi="Arial" w:cs="Arial"/>
          <w:i/>
          <w:sz w:val="20"/>
          <w:szCs w:val="20"/>
        </w:rPr>
        <w:t xml:space="preserve"> </w:t>
      </w:r>
    </w:p>
    <w:p w14:paraId="2D3E3C76" w14:textId="77777777" w:rsidR="00E72C00" w:rsidRPr="004C0EA6" w:rsidRDefault="00D31C9A" w:rsidP="00AB4215">
      <w:pPr>
        <w:pStyle w:val="ListParagraph"/>
        <w:numPr>
          <w:ilvl w:val="0"/>
          <w:numId w:val="19"/>
        </w:numPr>
        <w:tabs>
          <w:tab w:val="left" w:pos="720"/>
        </w:tabs>
        <w:ind w:left="734" w:hanging="547"/>
        <w:rPr>
          <w:rFonts w:cs="Arial"/>
          <w:i/>
          <w:szCs w:val="22"/>
        </w:rPr>
      </w:pPr>
      <w:r w:rsidRPr="004C0EA6">
        <w:t xml:space="preserve">Section </w:t>
      </w:r>
      <w:r w:rsidR="00F933A1" w:rsidRPr="004C0EA6">
        <w:t>19</w:t>
      </w:r>
      <w:r w:rsidRPr="004C0EA6">
        <w:t>(</w:t>
      </w:r>
      <w:r w:rsidR="00F933A1" w:rsidRPr="004C0EA6">
        <w:t>3</w:t>
      </w:r>
      <w:r w:rsidRPr="004C0EA6">
        <w:t xml:space="preserve">): </w:t>
      </w:r>
      <w:r w:rsidR="00E72C00" w:rsidRPr="004C0EA6">
        <w:rPr>
          <w:rFonts w:cs="Arial"/>
          <w:i/>
          <w:szCs w:val="22"/>
        </w:rPr>
        <w:t>A fresh produce agent:</w:t>
      </w:r>
    </w:p>
    <w:p w14:paraId="47A248A5" w14:textId="77777777" w:rsidR="00E72C00" w:rsidRPr="004C0EA6" w:rsidRDefault="00E72C00" w:rsidP="00AB4215">
      <w:pPr>
        <w:pStyle w:val="Default"/>
        <w:numPr>
          <w:ilvl w:val="2"/>
          <w:numId w:val="33"/>
        </w:numPr>
        <w:spacing w:after="120"/>
        <w:ind w:left="1843" w:hanging="284"/>
        <w:jc w:val="both"/>
        <w:rPr>
          <w:rFonts w:ascii="Arial" w:hAnsi="Arial" w:cs="Arial"/>
          <w:i/>
          <w:sz w:val="22"/>
          <w:szCs w:val="22"/>
        </w:rPr>
      </w:pPr>
      <w:r w:rsidRPr="004C0EA6">
        <w:rPr>
          <w:rFonts w:ascii="Arial" w:hAnsi="Arial" w:cs="Arial"/>
          <w:i/>
          <w:sz w:val="22"/>
          <w:szCs w:val="22"/>
        </w:rPr>
        <w:t>May invest any amount paid into his or her trust account with a view to payment as contemplated in section 20 and which is not immediately required for any particular purpose, in a separate savings or other interest-bearing account opened by him or her with any deposit-taking institution;</w:t>
      </w:r>
    </w:p>
    <w:p w14:paraId="37C9AA3F" w14:textId="77777777" w:rsidR="00E72C00" w:rsidRPr="004C0EA6" w:rsidRDefault="00E72C00" w:rsidP="00AB4215">
      <w:pPr>
        <w:pStyle w:val="Default"/>
        <w:numPr>
          <w:ilvl w:val="2"/>
          <w:numId w:val="33"/>
        </w:numPr>
        <w:spacing w:after="120"/>
        <w:ind w:left="1843" w:hanging="284"/>
        <w:jc w:val="both"/>
        <w:rPr>
          <w:rFonts w:ascii="Arial" w:hAnsi="Arial" w:cs="Arial"/>
          <w:i/>
          <w:sz w:val="22"/>
          <w:szCs w:val="22"/>
        </w:rPr>
      </w:pPr>
      <w:r w:rsidRPr="004C0EA6">
        <w:rPr>
          <w:rFonts w:ascii="Arial" w:hAnsi="Arial" w:cs="Arial"/>
          <w:i/>
          <w:sz w:val="22"/>
          <w:szCs w:val="22"/>
        </w:rPr>
        <w:t xml:space="preserve">Shall forthwith after opening a trust account or any other account referred to in paragraph (a), or if any change occurs in connection with any such account, notify the council thereof in the manner determined by the council; and </w:t>
      </w:r>
    </w:p>
    <w:p w14:paraId="4E951797" w14:textId="77777777" w:rsidR="00D31C9A" w:rsidRPr="004C0EA6" w:rsidRDefault="00E72C00" w:rsidP="00AB4215">
      <w:pPr>
        <w:pStyle w:val="Default"/>
        <w:keepLines/>
        <w:numPr>
          <w:ilvl w:val="2"/>
          <w:numId w:val="33"/>
        </w:numPr>
        <w:spacing w:after="120"/>
        <w:ind w:left="1843" w:hanging="284"/>
        <w:jc w:val="both"/>
        <w:rPr>
          <w:rFonts w:ascii="Arial" w:hAnsi="Arial" w:cs="Arial"/>
          <w:i/>
          <w:sz w:val="22"/>
          <w:szCs w:val="22"/>
        </w:rPr>
      </w:pPr>
      <w:r w:rsidRPr="004C0EA6">
        <w:rPr>
          <w:rFonts w:ascii="Arial" w:hAnsi="Arial" w:cs="Arial"/>
          <w:i/>
          <w:sz w:val="22"/>
          <w:szCs w:val="22"/>
        </w:rPr>
        <w:t>Shall keep separate accounting records referred to in section 18 in respect of his or her trust account and savings or interest-bearing accounts referred to in paragraph (a) of this subsection, and shall balance such accounting records within 21 days after the end of each month.</w:t>
      </w:r>
      <w:r w:rsidR="00D31C9A" w:rsidRPr="004C0EA6">
        <w:t xml:space="preserve"> </w:t>
      </w:r>
    </w:p>
    <w:p w14:paraId="48B6DA7D" w14:textId="77777777" w:rsidR="00924848" w:rsidRPr="004C0EA6" w:rsidRDefault="00924848" w:rsidP="00AB4215">
      <w:pPr>
        <w:pStyle w:val="ListParagraph"/>
        <w:numPr>
          <w:ilvl w:val="0"/>
          <w:numId w:val="19"/>
        </w:numPr>
        <w:tabs>
          <w:tab w:val="left" w:pos="720"/>
        </w:tabs>
        <w:ind w:left="734" w:hanging="547"/>
        <w:rPr>
          <w:bCs/>
          <w:i/>
        </w:rPr>
      </w:pPr>
      <w:r w:rsidRPr="004C0EA6">
        <w:t>Section 19(</w:t>
      </w:r>
      <w:r w:rsidR="0072538D" w:rsidRPr="004C0EA6">
        <w:t>4</w:t>
      </w:r>
      <w:r w:rsidRPr="004C0EA6">
        <w:t xml:space="preserve">): </w:t>
      </w:r>
      <w:r w:rsidRPr="004C0EA6">
        <w:rPr>
          <w:i/>
        </w:rPr>
        <w:t>Any agricultural produce received by a fresh produce agent shall, until it is sold or lawfully destroyed, be deemed to form part of his or her trust account.</w:t>
      </w:r>
    </w:p>
    <w:p w14:paraId="29E8D710" w14:textId="77777777" w:rsidR="00357393" w:rsidRPr="004C0EA6" w:rsidRDefault="00D31C9A" w:rsidP="00AB4215">
      <w:pPr>
        <w:pStyle w:val="ListParagraph"/>
        <w:numPr>
          <w:ilvl w:val="0"/>
          <w:numId w:val="19"/>
        </w:numPr>
        <w:tabs>
          <w:tab w:val="left" w:pos="720"/>
        </w:tabs>
        <w:ind w:left="734" w:hanging="547"/>
        <w:rPr>
          <w:rFonts w:cs="Arial"/>
          <w:szCs w:val="22"/>
        </w:rPr>
      </w:pPr>
      <w:r w:rsidRPr="004C0EA6">
        <w:t xml:space="preserve">Section </w:t>
      </w:r>
      <w:r w:rsidR="006D2C9F" w:rsidRPr="004C0EA6">
        <w:t>20</w:t>
      </w:r>
      <w:r w:rsidRPr="004C0EA6">
        <w:t>(</w:t>
      </w:r>
      <w:r w:rsidR="005E699E" w:rsidRPr="004C0EA6">
        <w:t>1</w:t>
      </w:r>
      <w:r w:rsidRPr="004C0EA6">
        <w:t xml:space="preserve">): </w:t>
      </w:r>
      <w:r w:rsidR="0098437F" w:rsidRPr="004C0EA6">
        <w:rPr>
          <w:i/>
        </w:rPr>
        <w:t xml:space="preserve">A fresh produce agent shall pay to his or her principal from his or her trust account the proceeds of sale of an agricultural </w:t>
      </w:r>
      <w:r w:rsidR="00357393" w:rsidRPr="004C0EA6">
        <w:rPr>
          <w:i/>
        </w:rPr>
        <w:t>produce after he or she has deducted from such proceeds his or her agreed remuneration and the other</w:t>
      </w:r>
      <w:r w:rsidR="0098437F" w:rsidRPr="004C0EA6">
        <w:rPr>
          <w:i/>
        </w:rPr>
        <w:t xml:space="preserve"> </w:t>
      </w:r>
      <w:r w:rsidR="00357393" w:rsidRPr="004C0EA6">
        <w:rPr>
          <w:i/>
        </w:rPr>
        <w:t>reasonable expenses incurred by him or her in connection with the sale of that agricultural product</w:t>
      </w:r>
      <w:r w:rsidR="006E150B" w:rsidRPr="004C0EA6">
        <w:rPr>
          <w:i/>
        </w:rPr>
        <w:t>.</w:t>
      </w:r>
    </w:p>
    <w:p w14:paraId="648F38A2" w14:textId="68E5CC1B" w:rsidR="00D31C9A" w:rsidRPr="004C0EA6" w:rsidRDefault="00EF7DBB" w:rsidP="00AB4215">
      <w:pPr>
        <w:pStyle w:val="ListParagraph"/>
        <w:numPr>
          <w:ilvl w:val="0"/>
          <w:numId w:val="19"/>
        </w:numPr>
        <w:tabs>
          <w:tab w:val="left" w:pos="720"/>
        </w:tabs>
        <w:ind w:left="734" w:hanging="547"/>
        <w:rPr>
          <w:rFonts w:cs="Arial"/>
          <w:szCs w:val="22"/>
        </w:rPr>
      </w:pPr>
      <w:r w:rsidRPr="004C0EA6">
        <w:lastRenderedPageBreak/>
        <w:t>Section 20(2)(a):</w:t>
      </w:r>
      <w:r w:rsidR="00D31C9A" w:rsidRPr="004C0EA6">
        <w:t xml:space="preserve"> </w:t>
      </w:r>
      <w:r w:rsidRPr="004C0EA6">
        <w:rPr>
          <w:i/>
        </w:rPr>
        <w:t>If the amount to be paid by a fresh produce agent to his or her principal in term</w:t>
      </w:r>
      <w:r w:rsidR="00B11A89" w:rsidRPr="004C0EA6">
        <w:rPr>
          <w:i/>
        </w:rPr>
        <w:t>s</w:t>
      </w:r>
      <w:r w:rsidRPr="004C0EA6">
        <w:rPr>
          <w:i/>
        </w:rPr>
        <w:t xml:space="preserve"> of subsection (1) has not been claimed by the principal within 200 days after the sale, that fresh produce agent shall pay the amount from his or her trust account to the council, and furnish the council with the particulars required in the rules in connection therewith</w:t>
      </w:r>
      <w:r w:rsidRPr="004C0EA6">
        <w:t xml:space="preserve">. </w:t>
      </w:r>
    </w:p>
    <w:p w14:paraId="657C850D" w14:textId="77777777" w:rsidR="00EF7DBB" w:rsidRPr="004C0EA6" w:rsidRDefault="00EF7DBB" w:rsidP="00AB4215">
      <w:pPr>
        <w:pStyle w:val="ListParagraph"/>
        <w:numPr>
          <w:ilvl w:val="0"/>
          <w:numId w:val="19"/>
        </w:numPr>
        <w:tabs>
          <w:tab w:val="left" w:pos="720"/>
        </w:tabs>
        <w:ind w:left="734" w:hanging="547"/>
      </w:pPr>
      <w:r w:rsidRPr="004C0EA6">
        <w:t xml:space="preserve">Section 20(3): </w:t>
      </w:r>
      <w:r w:rsidRPr="004C0EA6">
        <w:rPr>
          <w:i/>
        </w:rPr>
        <w:t>Any withdrawal from a trust account for the purposes of a payment or deduction referred to in subsection (1), the withdrawal of interest earned on a tru</w:t>
      </w:r>
      <w:r w:rsidR="00CA0413" w:rsidRPr="004C0EA6">
        <w:rPr>
          <w:i/>
        </w:rPr>
        <w:t>st</w:t>
      </w:r>
      <w:r w:rsidRPr="004C0EA6">
        <w:rPr>
          <w:i/>
        </w:rPr>
        <w:t xml:space="preserve"> account or an interest-bearing account referred to in section 19(3)(a), and any payment to the council in terms of su</w:t>
      </w:r>
      <w:r w:rsidR="00CA0413" w:rsidRPr="004C0EA6">
        <w:rPr>
          <w:i/>
        </w:rPr>
        <w:t>bsection 2 of this section, shall be made at the time and in the manner set out in the rules</w:t>
      </w:r>
      <w:r w:rsidR="00CA0413" w:rsidRPr="004C0EA6">
        <w:t>.</w:t>
      </w:r>
      <w:r w:rsidRPr="004C0EA6">
        <w:t xml:space="preserve"> </w:t>
      </w:r>
    </w:p>
    <w:p w14:paraId="75093AA2" w14:textId="1D1C7CA0" w:rsidR="00CA0413" w:rsidRPr="004C0EA6" w:rsidRDefault="00CA0413" w:rsidP="00AB4215">
      <w:pPr>
        <w:pStyle w:val="ListParagraph"/>
        <w:numPr>
          <w:ilvl w:val="0"/>
          <w:numId w:val="19"/>
        </w:numPr>
        <w:tabs>
          <w:tab w:val="left" w:pos="720"/>
        </w:tabs>
        <w:ind w:left="734" w:hanging="547"/>
      </w:pPr>
      <w:r w:rsidRPr="004C0EA6">
        <w:t xml:space="preserve">Section 20(4): </w:t>
      </w:r>
      <w:r w:rsidR="00BD6A0F" w:rsidRPr="004C0EA6">
        <w:rPr>
          <w:i/>
        </w:rPr>
        <w:t>No withdrawals other than those specified in subsection (3) shall be made from a trust account or a savings on interest-bearing account referred to in section 19(3)(a): Provided that any fees charged by the institution at which they are kept shall be debited against the business account of the fresh produce agent</w:t>
      </w:r>
      <w:r w:rsidR="00BD6A0F" w:rsidRPr="004C0EA6">
        <w:t xml:space="preserve">. </w:t>
      </w:r>
    </w:p>
    <w:p w14:paraId="7E1B3CCD" w14:textId="48987DBC" w:rsidR="00D31C9A" w:rsidRPr="004C0EA6" w:rsidRDefault="00D31C9A" w:rsidP="00AB4215">
      <w:pPr>
        <w:pStyle w:val="ListParagraph"/>
        <w:numPr>
          <w:ilvl w:val="0"/>
          <w:numId w:val="19"/>
        </w:numPr>
        <w:tabs>
          <w:tab w:val="left" w:pos="720"/>
        </w:tabs>
        <w:ind w:left="734" w:hanging="547"/>
      </w:pPr>
      <w:r w:rsidRPr="004C0EA6">
        <w:t xml:space="preserve">For additional regulatory requirements for </w:t>
      </w:r>
      <w:r w:rsidR="00F933A1" w:rsidRPr="004C0EA6">
        <w:t>fresh produce agent</w:t>
      </w:r>
      <w:r w:rsidRPr="004C0EA6">
        <w:t xml:space="preserve">s regarding the management of the </w:t>
      </w:r>
      <w:r w:rsidR="00F933A1" w:rsidRPr="004C0EA6">
        <w:t xml:space="preserve">fresh produce </w:t>
      </w:r>
      <w:r w:rsidRPr="004C0EA6">
        <w:t>a</w:t>
      </w:r>
      <w:r w:rsidR="00F933A1" w:rsidRPr="004C0EA6">
        <w:t>gent</w:t>
      </w:r>
      <w:r w:rsidR="00B11A89" w:rsidRPr="004C0EA6">
        <w:t>’</w:t>
      </w:r>
      <w:r w:rsidRPr="004C0EA6">
        <w:t>s trust accounts,</w:t>
      </w:r>
      <w:r w:rsidR="00F933A1" w:rsidRPr="004C0EA6">
        <w:t xml:space="preserve"> please refer to the Act and the Rules</w:t>
      </w:r>
      <w:r w:rsidRPr="004C0EA6">
        <w:t xml:space="preserve">. </w:t>
      </w:r>
    </w:p>
    <w:p w14:paraId="75F890A9" w14:textId="77777777" w:rsidR="00D31C9A" w:rsidRPr="004C0EA6" w:rsidRDefault="00D31C9A" w:rsidP="00C35CE6">
      <w:pPr>
        <w:pStyle w:val="Heading2"/>
      </w:pPr>
      <w:bookmarkStart w:id="128" w:name="_Toc456358657"/>
      <w:bookmarkStart w:id="129" w:name="_Toc519081757"/>
      <w:bookmarkStart w:id="130" w:name="_Toc524617458"/>
      <w:bookmarkStart w:id="131" w:name="_Toc526114317"/>
      <w:bookmarkStart w:id="132" w:name="_Toc526114907"/>
      <w:bookmarkStart w:id="133" w:name="_Toc526149939"/>
      <w:bookmarkStart w:id="134" w:name="_Toc529194469"/>
      <w:r w:rsidRPr="004C0EA6">
        <w:t>Appointment of the auditor</w:t>
      </w:r>
      <w:bookmarkEnd w:id="128"/>
      <w:bookmarkEnd w:id="129"/>
      <w:bookmarkEnd w:id="130"/>
      <w:bookmarkEnd w:id="131"/>
      <w:bookmarkEnd w:id="132"/>
      <w:bookmarkEnd w:id="133"/>
      <w:bookmarkEnd w:id="134"/>
    </w:p>
    <w:p w14:paraId="5BD29DE7" w14:textId="77777777" w:rsidR="00DE57DD" w:rsidRPr="004C0EA6" w:rsidRDefault="00DE57DD" w:rsidP="00AB4215">
      <w:pPr>
        <w:pStyle w:val="ListParagraph"/>
        <w:numPr>
          <w:ilvl w:val="0"/>
          <w:numId w:val="19"/>
        </w:numPr>
        <w:tabs>
          <w:tab w:val="left" w:pos="720"/>
        </w:tabs>
        <w:ind w:left="734" w:hanging="547"/>
      </w:pPr>
      <w:r w:rsidRPr="004C0EA6">
        <w:t xml:space="preserve">Section 18(2)(a): Such fresh produce agent shall cause the said accounting records to be audited at his or her expense by an auditor within four months after the final date of every financial year of the fresh produce agent, which final date shall not be amended by him or her without </w:t>
      </w:r>
      <w:r w:rsidR="00B11A89" w:rsidRPr="004C0EA6">
        <w:t xml:space="preserve">the </w:t>
      </w:r>
      <w:r w:rsidRPr="004C0EA6">
        <w:t xml:space="preserve">prior written approval of the Council.  </w:t>
      </w:r>
    </w:p>
    <w:p w14:paraId="3A008029" w14:textId="77777777" w:rsidR="00D31C9A" w:rsidRPr="004C0EA6" w:rsidRDefault="00C36550" w:rsidP="00AB4215">
      <w:pPr>
        <w:pStyle w:val="ListParagraph"/>
        <w:numPr>
          <w:ilvl w:val="0"/>
          <w:numId w:val="19"/>
        </w:numPr>
        <w:tabs>
          <w:tab w:val="left" w:pos="720"/>
        </w:tabs>
        <w:ind w:left="734" w:hanging="547"/>
      </w:pPr>
      <w:r w:rsidRPr="004C0EA6">
        <w:rPr>
          <w:rFonts w:cs="Arial"/>
          <w:szCs w:val="22"/>
        </w:rPr>
        <w:t xml:space="preserve">Section 19(5): </w:t>
      </w:r>
      <w:r w:rsidR="00D62F25" w:rsidRPr="004C0EA6">
        <w:rPr>
          <w:rFonts w:cs="Arial"/>
          <w:szCs w:val="22"/>
        </w:rPr>
        <w:t>A fresh produce agent shall cause the auditor referred to in section 18(2), immediately after having completed an audit contemplated in that section</w:t>
      </w:r>
      <w:r w:rsidR="00B11A89" w:rsidRPr="004C0EA6">
        <w:rPr>
          <w:rFonts w:cs="Arial"/>
          <w:szCs w:val="22"/>
        </w:rPr>
        <w:t>,</w:t>
      </w:r>
      <w:r w:rsidR="00D62F25" w:rsidRPr="004C0EA6">
        <w:rPr>
          <w:rFonts w:cs="Arial"/>
          <w:szCs w:val="22"/>
        </w:rPr>
        <w:t xml:space="preserve"> to transmit to the </w:t>
      </w:r>
      <w:r w:rsidR="00B11A89" w:rsidRPr="004C0EA6">
        <w:rPr>
          <w:rFonts w:cs="Arial"/>
          <w:szCs w:val="22"/>
        </w:rPr>
        <w:t xml:space="preserve">Council </w:t>
      </w:r>
      <w:r w:rsidR="00D62F25" w:rsidRPr="004C0EA6">
        <w:rPr>
          <w:rFonts w:cs="Arial"/>
          <w:szCs w:val="22"/>
        </w:rPr>
        <w:t xml:space="preserve">a report in the form determined by the </w:t>
      </w:r>
      <w:r w:rsidR="00B11A89" w:rsidRPr="004C0EA6">
        <w:rPr>
          <w:rFonts w:cs="Arial"/>
          <w:szCs w:val="22"/>
        </w:rPr>
        <w:t xml:space="preserve">Council </w:t>
      </w:r>
      <w:r w:rsidR="00D62F25" w:rsidRPr="004C0EA6">
        <w:rPr>
          <w:rFonts w:cs="Arial"/>
          <w:szCs w:val="22"/>
        </w:rPr>
        <w:t>regarding his or her findings, and a copy thereof to the fresh produce agent</w:t>
      </w:r>
      <w:r w:rsidR="00F676D3" w:rsidRPr="004C0EA6">
        <w:t>.</w:t>
      </w:r>
    </w:p>
    <w:p w14:paraId="4041652F" w14:textId="77777777" w:rsidR="00D31C9A" w:rsidRPr="004C0EA6" w:rsidRDefault="00D31C9A" w:rsidP="00C35CE6">
      <w:pPr>
        <w:pStyle w:val="Heading2"/>
      </w:pPr>
      <w:bookmarkStart w:id="135" w:name="_Toc456358658"/>
      <w:bookmarkStart w:id="136" w:name="_Toc519081758"/>
      <w:bookmarkStart w:id="137" w:name="_Toc524617459"/>
      <w:bookmarkStart w:id="138" w:name="_Toc526114318"/>
      <w:bookmarkStart w:id="139" w:name="_Toc526114908"/>
      <w:bookmarkStart w:id="140" w:name="_Toc526149940"/>
      <w:bookmarkStart w:id="141" w:name="_Toc529194470"/>
      <w:r w:rsidRPr="004C0EA6">
        <w:t>The auditor’s right of access to the accounting records</w:t>
      </w:r>
      <w:bookmarkEnd w:id="135"/>
      <w:bookmarkEnd w:id="136"/>
      <w:bookmarkEnd w:id="137"/>
      <w:bookmarkEnd w:id="138"/>
      <w:bookmarkEnd w:id="139"/>
      <w:bookmarkEnd w:id="140"/>
      <w:bookmarkEnd w:id="141"/>
    </w:p>
    <w:p w14:paraId="27D39012" w14:textId="77777777" w:rsidR="00D31C9A" w:rsidRPr="004C0EA6" w:rsidRDefault="0079604F" w:rsidP="00AB4215">
      <w:pPr>
        <w:pStyle w:val="ListParagraph"/>
        <w:numPr>
          <w:ilvl w:val="0"/>
          <w:numId w:val="19"/>
        </w:numPr>
        <w:tabs>
          <w:tab w:val="left" w:pos="720"/>
        </w:tabs>
        <w:ind w:left="734" w:hanging="547"/>
      </w:pPr>
      <w:r w:rsidRPr="004C0EA6">
        <w:t xml:space="preserve">Rule 33.3: </w:t>
      </w:r>
      <w:r w:rsidR="00D31C9A" w:rsidRPr="004C0EA6">
        <w:t>A f</w:t>
      </w:r>
      <w:r w:rsidR="00D62F25" w:rsidRPr="004C0EA6">
        <w:t>resh produce agent</w:t>
      </w:r>
      <w:r w:rsidR="00D31C9A" w:rsidRPr="004C0EA6">
        <w:t xml:space="preserve"> shall allow the auditor access to such of the </w:t>
      </w:r>
      <w:r w:rsidR="00D62F25" w:rsidRPr="004C0EA6">
        <w:t>fresh produce agent</w:t>
      </w:r>
      <w:r w:rsidR="00D31C9A" w:rsidRPr="004C0EA6">
        <w:t xml:space="preserve">’s </w:t>
      </w:r>
      <w:r w:rsidR="00D62F25" w:rsidRPr="004C0EA6">
        <w:t xml:space="preserve">trust account </w:t>
      </w:r>
      <w:r w:rsidR="00D31C9A" w:rsidRPr="004C0EA6">
        <w:t>records as the auditor may deem it necessary to examine for the purposes of discharging the auditor’s duties</w:t>
      </w:r>
      <w:r w:rsidR="006E00A7" w:rsidRPr="004C0EA6">
        <w:t>;</w:t>
      </w:r>
      <w:r w:rsidR="00D31C9A" w:rsidRPr="004C0EA6">
        <w:t xml:space="preserve"> and shall furnish the auditor with any authority which may be required to enable the auditor to obtain such information, certificates or other evidence as the auditor may reasonably require for </w:t>
      </w:r>
      <w:r w:rsidR="006E00A7" w:rsidRPr="004C0EA6">
        <w:t xml:space="preserve">the </w:t>
      </w:r>
      <w:r w:rsidR="00D31C9A" w:rsidRPr="004C0EA6">
        <w:t>purposes of this engagement</w:t>
      </w:r>
      <w:r w:rsidR="00F676D3" w:rsidRPr="004C0EA6">
        <w:t>.</w:t>
      </w:r>
    </w:p>
    <w:p w14:paraId="7A4ACDC4" w14:textId="77777777" w:rsidR="00D31C9A" w:rsidRPr="004C0EA6" w:rsidRDefault="00D31C9A" w:rsidP="00C35CE6">
      <w:pPr>
        <w:pStyle w:val="Heading2"/>
      </w:pPr>
      <w:bookmarkStart w:id="142" w:name="_Toc456358659"/>
      <w:bookmarkStart w:id="143" w:name="_Toc519081759"/>
      <w:bookmarkStart w:id="144" w:name="_Toc524617460"/>
      <w:bookmarkStart w:id="145" w:name="_Toc526114319"/>
      <w:bookmarkStart w:id="146" w:name="_Toc526114909"/>
      <w:bookmarkStart w:id="147" w:name="_Toc526149941"/>
      <w:bookmarkStart w:id="148" w:name="_Toc529194471"/>
      <w:r w:rsidRPr="004C0EA6">
        <w:t>Duties of the auditor</w:t>
      </w:r>
      <w:bookmarkEnd w:id="142"/>
      <w:bookmarkEnd w:id="143"/>
      <w:bookmarkEnd w:id="144"/>
      <w:bookmarkEnd w:id="145"/>
      <w:bookmarkEnd w:id="146"/>
      <w:bookmarkEnd w:id="147"/>
      <w:bookmarkEnd w:id="148"/>
    </w:p>
    <w:p w14:paraId="22C4C021" w14:textId="77777777" w:rsidR="00D31C9A" w:rsidRPr="004C0EA6" w:rsidRDefault="00D31C9A" w:rsidP="00AB4215">
      <w:pPr>
        <w:pStyle w:val="ListParagraph"/>
        <w:numPr>
          <w:ilvl w:val="0"/>
          <w:numId w:val="19"/>
        </w:numPr>
        <w:tabs>
          <w:tab w:val="left" w:pos="720"/>
        </w:tabs>
        <w:ind w:left="734" w:hanging="547"/>
      </w:pPr>
      <w:r w:rsidRPr="004C0EA6">
        <w:t>The Rules</w:t>
      </w:r>
      <w:r w:rsidR="00613185" w:rsidRPr="004C0EA6">
        <w:t xml:space="preserve"> 33.5 (a), (b) and (c) (iii)</w:t>
      </w:r>
      <w:r w:rsidRPr="004C0EA6">
        <w:t xml:space="preserve"> require that every auditor who has accepted an appointment shall –</w:t>
      </w:r>
    </w:p>
    <w:p w14:paraId="710B896D" w14:textId="5C0CBBE2" w:rsidR="00D31C9A" w:rsidRPr="004C0EA6" w:rsidRDefault="003D3517" w:rsidP="00824AA1">
      <w:pPr>
        <w:tabs>
          <w:tab w:val="left" w:pos="720"/>
        </w:tabs>
        <w:ind w:left="720"/>
        <w:rPr>
          <w:i/>
        </w:rPr>
      </w:pPr>
      <w:r w:rsidRPr="004C0EA6">
        <w:rPr>
          <w:i/>
        </w:rPr>
        <w:t xml:space="preserve">Not sooner than two months and not later than </w:t>
      </w:r>
      <w:r w:rsidR="00E0592E" w:rsidRPr="004C0EA6">
        <w:rPr>
          <w:i/>
        </w:rPr>
        <w:t>ten months after the final date of every financial year of the fresh produce concerned, furnish the Council with an interim report which shall be in the form as set out in Annexure B to these Rules</w:t>
      </w:r>
      <w:r w:rsidR="006E00A7" w:rsidRPr="004C0EA6">
        <w:rPr>
          <w:i/>
        </w:rPr>
        <w:t>.</w:t>
      </w:r>
    </w:p>
    <w:p w14:paraId="62A419D3" w14:textId="0E32EEBC" w:rsidR="00E0592E" w:rsidRPr="004C0EA6" w:rsidRDefault="00E0592E" w:rsidP="00824AA1">
      <w:pPr>
        <w:tabs>
          <w:tab w:val="left" w:pos="720"/>
        </w:tabs>
        <w:ind w:left="720"/>
        <w:rPr>
          <w:i/>
        </w:rPr>
      </w:pPr>
      <w:r w:rsidRPr="004C0EA6">
        <w:rPr>
          <w:i/>
        </w:rPr>
        <w:lastRenderedPageBreak/>
        <w:t>Within four months after the final date of every financial year of the fresh produce agent concerned, or at such other times as the Council may require, furnish the Council with a report in the form as set out in Annexure C to the Rules</w:t>
      </w:r>
      <w:r w:rsidR="006E00A7" w:rsidRPr="004C0EA6">
        <w:rPr>
          <w:i/>
        </w:rPr>
        <w:t>.</w:t>
      </w:r>
      <w:r w:rsidRPr="004C0EA6">
        <w:rPr>
          <w:i/>
        </w:rPr>
        <w:t xml:space="preserve">   </w:t>
      </w:r>
    </w:p>
    <w:p w14:paraId="4C7F9DFA" w14:textId="77777777" w:rsidR="00D31C9A" w:rsidRPr="004C0EA6" w:rsidRDefault="00D31C9A" w:rsidP="00824AA1">
      <w:pPr>
        <w:tabs>
          <w:tab w:val="left" w:pos="720"/>
        </w:tabs>
        <w:ind w:left="720"/>
      </w:pPr>
      <w:r w:rsidRPr="004C0EA6">
        <w:rPr>
          <w:i/>
        </w:rPr>
        <w:t>Without delay report in writing directly to the Council if, at any time during the discharge of his or her functions and duties</w:t>
      </w:r>
      <w:r w:rsidRPr="004C0EA6">
        <w:t xml:space="preserve"> –</w:t>
      </w:r>
    </w:p>
    <w:p w14:paraId="56DC4FFE" w14:textId="77777777" w:rsidR="00D31C9A" w:rsidRPr="004C0EA6" w:rsidRDefault="00AA78E3" w:rsidP="00AB4215">
      <w:pPr>
        <w:pStyle w:val="ListParagraph"/>
        <w:numPr>
          <w:ilvl w:val="0"/>
          <w:numId w:val="20"/>
        </w:numPr>
        <w:tabs>
          <w:tab w:val="left" w:pos="1260"/>
          <w:tab w:val="left" w:pos="1530"/>
        </w:tabs>
        <w:ind w:left="1260" w:hanging="540"/>
        <w:rPr>
          <w:i/>
        </w:rPr>
      </w:pPr>
      <w:r w:rsidRPr="004C0EA6">
        <w:rPr>
          <w:i/>
        </w:rPr>
        <w:t>It comes to his o</w:t>
      </w:r>
      <w:r w:rsidR="00D31C9A" w:rsidRPr="004C0EA6">
        <w:rPr>
          <w:i/>
        </w:rPr>
        <w:t>r her notice that at any date the total of the balances shown on trust accounts in the accounting records of the f</w:t>
      </w:r>
      <w:r w:rsidR="008964E2" w:rsidRPr="004C0EA6">
        <w:rPr>
          <w:i/>
        </w:rPr>
        <w:t>resh produce agent</w:t>
      </w:r>
      <w:r w:rsidR="00D31C9A" w:rsidRPr="004C0EA6">
        <w:rPr>
          <w:i/>
        </w:rPr>
        <w:t xml:space="preserve"> exceeded the total amount of the funds in its trust banking account</w:t>
      </w:r>
      <w:r w:rsidR="00BD6440" w:rsidRPr="004C0EA6">
        <w:rPr>
          <w:i/>
        </w:rPr>
        <w:t xml:space="preserve"> and</w:t>
      </w:r>
      <w:r w:rsidR="00D31C9A" w:rsidRPr="004C0EA6">
        <w:rPr>
          <w:i/>
        </w:rPr>
        <w:t xml:space="preserve"> its trust </w:t>
      </w:r>
      <w:r w:rsidR="00BD6440" w:rsidRPr="004C0EA6">
        <w:rPr>
          <w:i/>
        </w:rPr>
        <w:t>saving</w:t>
      </w:r>
      <w:r w:rsidR="00D31C9A" w:rsidRPr="004C0EA6">
        <w:rPr>
          <w:i/>
        </w:rPr>
        <w:t xml:space="preserve"> account </w:t>
      </w:r>
      <w:r w:rsidR="00BD6440" w:rsidRPr="004C0EA6">
        <w:rPr>
          <w:i/>
        </w:rPr>
        <w:t>or other interest bearing account</w:t>
      </w:r>
      <w:r w:rsidR="00D31C9A" w:rsidRPr="004C0EA6">
        <w:rPr>
          <w:i/>
        </w:rPr>
        <w:t>;</w:t>
      </w:r>
    </w:p>
    <w:p w14:paraId="5CF5AABF" w14:textId="77777777" w:rsidR="00D31C9A" w:rsidRPr="004C0EA6" w:rsidRDefault="00AA78E3" w:rsidP="00AB4215">
      <w:pPr>
        <w:pStyle w:val="ListParagraph"/>
        <w:numPr>
          <w:ilvl w:val="0"/>
          <w:numId w:val="20"/>
        </w:numPr>
        <w:tabs>
          <w:tab w:val="left" w:pos="1260"/>
          <w:tab w:val="left" w:pos="1530"/>
        </w:tabs>
        <w:ind w:left="1260" w:hanging="540"/>
        <w:rPr>
          <w:i/>
        </w:rPr>
      </w:pPr>
      <w:r w:rsidRPr="004C0EA6">
        <w:rPr>
          <w:i/>
        </w:rPr>
        <w:t>Any material queries</w:t>
      </w:r>
      <w:r w:rsidR="00D31C9A" w:rsidRPr="004C0EA6">
        <w:rPr>
          <w:i/>
        </w:rPr>
        <w:t xml:space="preserve"> regarding its accounting records which he or she has raised with the </w:t>
      </w:r>
      <w:r w:rsidR="002D2B77" w:rsidRPr="004C0EA6">
        <w:rPr>
          <w:i/>
        </w:rPr>
        <w:t>fresh produce agent</w:t>
      </w:r>
      <w:r w:rsidR="00D31C9A" w:rsidRPr="004C0EA6">
        <w:rPr>
          <w:i/>
        </w:rPr>
        <w:t xml:space="preserve"> have not been dealt with to his</w:t>
      </w:r>
      <w:r w:rsidR="00001639" w:rsidRPr="004C0EA6">
        <w:rPr>
          <w:i/>
        </w:rPr>
        <w:t xml:space="preserve"> or her</w:t>
      </w:r>
      <w:r w:rsidR="00D31C9A" w:rsidRPr="004C0EA6">
        <w:rPr>
          <w:i/>
        </w:rPr>
        <w:t xml:space="preserve"> satisfaction;</w:t>
      </w:r>
      <w:r w:rsidR="00B94652" w:rsidRPr="004C0EA6">
        <w:rPr>
          <w:i/>
        </w:rPr>
        <w:t xml:space="preserve"> </w:t>
      </w:r>
      <w:r w:rsidRPr="004C0EA6">
        <w:rPr>
          <w:i/>
        </w:rPr>
        <w:t>and</w:t>
      </w:r>
    </w:p>
    <w:p w14:paraId="57A45BAB" w14:textId="77777777" w:rsidR="00641FB7" w:rsidRPr="004C0EA6" w:rsidRDefault="00AA78E3" w:rsidP="00AB4215">
      <w:pPr>
        <w:pStyle w:val="ListParagraph"/>
        <w:numPr>
          <w:ilvl w:val="0"/>
          <w:numId w:val="20"/>
        </w:numPr>
        <w:tabs>
          <w:tab w:val="left" w:pos="1260"/>
          <w:tab w:val="left" w:pos="1530"/>
        </w:tabs>
        <w:ind w:left="1260" w:hanging="540"/>
        <w:rPr>
          <w:i/>
        </w:rPr>
      </w:pPr>
      <w:r w:rsidRPr="004C0EA6">
        <w:rPr>
          <w:i/>
        </w:rPr>
        <w:t xml:space="preserve">Any reasonable request made by him or her for access to its records and supporting documents or for any authority </w:t>
      </w:r>
      <w:r w:rsidR="002D2B77" w:rsidRPr="004C0EA6">
        <w:rPr>
          <w:i/>
        </w:rPr>
        <w:t xml:space="preserve">referred to in Rule 33.3 </w:t>
      </w:r>
      <w:r w:rsidRPr="004C0EA6">
        <w:rPr>
          <w:i/>
        </w:rPr>
        <w:t xml:space="preserve">has not been met to </w:t>
      </w:r>
      <w:r w:rsidR="00D31C9A" w:rsidRPr="004C0EA6">
        <w:rPr>
          <w:i/>
        </w:rPr>
        <w:t xml:space="preserve">his or her satisfaction.  </w:t>
      </w:r>
    </w:p>
    <w:p w14:paraId="575D99BE" w14:textId="77777777" w:rsidR="00641FB7" w:rsidRPr="004C0EA6" w:rsidRDefault="00641FB7" w:rsidP="003C1586">
      <w:pPr>
        <w:pStyle w:val="Heading1"/>
        <w:rPr>
          <w:lang w:val="en-ZA"/>
        </w:rPr>
      </w:pPr>
    </w:p>
    <w:p w14:paraId="3CDFFA12" w14:textId="77777777" w:rsidR="006E150B" w:rsidRPr="003C1586" w:rsidRDefault="006E150B" w:rsidP="003C1586">
      <w:pPr>
        <w:jc w:val="center"/>
        <w:rPr>
          <w:lang w:val="en-ZA"/>
        </w:rPr>
      </w:pPr>
      <w:r w:rsidRPr="004C0EA6">
        <w:rPr>
          <w:lang w:val="en-ZA"/>
        </w:rPr>
        <w:t>**********************</w:t>
      </w:r>
    </w:p>
    <w:sectPr w:rsidR="006E150B" w:rsidRPr="003C1586" w:rsidSect="00BE596B">
      <w:footerReference w:type="default" r:id="rId18"/>
      <w:type w:val="nextColumn"/>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AD2D6" w14:textId="77777777" w:rsidR="006A78D4" w:rsidRDefault="006A78D4">
      <w:pPr>
        <w:spacing w:after="0"/>
      </w:pPr>
      <w:r>
        <w:separator/>
      </w:r>
    </w:p>
  </w:endnote>
  <w:endnote w:type="continuationSeparator" w:id="0">
    <w:p w14:paraId="3F7E5D7D" w14:textId="77777777" w:rsidR="006A78D4" w:rsidRDefault="006A78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470992"/>
      <w:docPartObj>
        <w:docPartGallery w:val="Page Numbers (Bottom of Page)"/>
        <w:docPartUnique/>
      </w:docPartObj>
    </w:sdtPr>
    <w:sdtEndPr/>
    <w:sdtContent>
      <w:sdt>
        <w:sdtPr>
          <w:id w:val="1728636285"/>
          <w:docPartObj>
            <w:docPartGallery w:val="Page Numbers (Top of Page)"/>
            <w:docPartUnique/>
          </w:docPartObj>
        </w:sdtPr>
        <w:sdtEndPr/>
        <w:sdtContent>
          <w:p w14:paraId="6F777687" w14:textId="248F8653" w:rsidR="000040B7" w:rsidRDefault="000040B7">
            <w:pPr>
              <w:pStyle w:val="Footer"/>
              <w:jc w:val="center"/>
            </w:pPr>
            <w:r w:rsidRPr="00E74924">
              <w:t xml:space="preserve">Page </w:t>
            </w:r>
            <w:r w:rsidRPr="00E74924">
              <w:rPr>
                <w:bCs/>
                <w:sz w:val="24"/>
                <w:szCs w:val="24"/>
              </w:rPr>
              <w:fldChar w:fldCharType="begin"/>
            </w:r>
            <w:r w:rsidRPr="00E74924">
              <w:rPr>
                <w:bCs/>
              </w:rPr>
              <w:instrText xml:space="preserve"> PAGE </w:instrText>
            </w:r>
            <w:r w:rsidRPr="00E74924">
              <w:rPr>
                <w:bCs/>
                <w:sz w:val="24"/>
                <w:szCs w:val="24"/>
              </w:rPr>
              <w:fldChar w:fldCharType="separate"/>
            </w:r>
            <w:r w:rsidRPr="00E74924">
              <w:rPr>
                <w:bCs/>
                <w:noProof/>
              </w:rPr>
              <w:t>2</w:t>
            </w:r>
            <w:r w:rsidRPr="00E74924">
              <w:rPr>
                <w:bCs/>
                <w:sz w:val="24"/>
                <w:szCs w:val="24"/>
              </w:rPr>
              <w:fldChar w:fldCharType="end"/>
            </w:r>
            <w:r w:rsidRPr="00E74924">
              <w:t xml:space="preserve"> of </w:t>
            </w:r>
            <w:r w:rsidRPr="00E74924">
              <w:rPr>
                <w:bCs/>
                <w:sz w:val="24"/>
                <w:szCs w:val="24"/>
              </w:rPr>
              <w:fldChar w:fldCharType="begin"/>
            </w:r>
            <w:r w:rsidRPr="00E74924">
              <w:rPr>
                <w:bCs/>
              </w:rPr>
              <w:instrText xml:space="preserve"> NUMPAGES  </w:instrText>
            </w:r>
            <w:r w:rsidRPr="00E74924">
              <w:rPr>
                <w:bCs/>
                <w:sz w:val="24"/>
                <w:szCs w:val="24"/>
              </w:rPr>
              <w:fldChar w:fldCharType="separate"/>
            </w:r>
            <w:r w:rsidRPr="00E74924">
              <w:rPr>
                <w:bCs/>
                <w:noProof/>
              </w:rPr>
              <w:t>2</w:t>
            </w:r>
            <w:r w:rsidRPr="00E74924">
              <w:rPr>
                <w:bCs/>
                <w:sz w:val="24"/>
                <w:szCs w:val="24"/>
              </w:rPr>
              <w:fldChar w:fldCharType="end"/>
            </w:r>
          </w:p>
        </w:sdtContent>
      </w:sdt>
    </w:sdtContent>
  </w:sdt>
  <w:p w14:paraId="13432686" w14:textId="77777777" w:rsidR="000040B7" w:rsidRDefault="000040B7" w:rsidP="00A96412">
    <w:pPr>
      <w:pStyle w:val="Footer"/>
      <w:tabs>
        <w:tab w:val="clear" w:pos="9866"/>
        <w:tab w:val="right" w:pos="900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4195" w14:textId="5103FB63" w:rsidR="00060E7C" w:rsidRDefault="00060E7C" w:rsidP="00951431">
    <w:pPr>
      <w:pStyle w:val="Footer"/>
    </w:pPr>
  </w:p>
  <w:p w14:paraId="6C3C8EF7" w14:textId="39F73762" w:rsidR="00C25F6E" w:rsidRPr="00951431" w:rsidRDefault="00C25F6E" w:rsidP="009A74BA">
    <w:pPr>
      <w:pStyle w:val="Footer"/>
      <w:tabs>
        <w:tab w:val="clear" w:pos="9866"/>
        <w:tab w:val="right" w:pos="90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210830"/>
      <w:docPartObj>
        <w:docPartGallery w:val="Page Numbers (Bottom of Page)"/>
        <w:docPartUnique/>
      </w:docPartObj>
    </w:sdtPr>
    <w:sdtEndPr/>
    <w:sdtContent>
      <w:sdt>
        <w:sdtPr>
          <w:id w:val="-1169548855"/>
          <w:docPartObj>
            <w:docPartGallery w:val="Page Numbers (Top of Page)"/>
            <w:docPartUnique/>
          </w:docPartObj>
        </w:sdtPr>
        <w:sdtEndPr/>
        <w:sdtContent>
          <w:p w14:paraId="44FBF158" w14:textId="77777777" w:rsidR="00951431" w:rsidRDefault="00951431">
            <w:pPr>
              <w:pStyle w:val="Footer"/>
              <w:jc w:val="center"/>
            </w:pPr>
            <w:r>
              <w:t xml:space="preserve">Page </w:t>
            </w:r>
            <w:r w:rsidRPr="00951431">
              <w:fldChar w:fldCharType="begin"/>
            </w:r>
            <w:r w:rsidRPr="00951431">
              <w:instrText xml:space="preserve"> PAGE </w:instrText>
            </w:r>
            <w:r w:rsidRPr="00951431">
              <w:fldChar w:fldCharType="separate"/>
            </w:r>
            <w:r w:rsidRPr="00951431">
              <w:t>2</w:t>
            </w:r>
            <w:r w:rsidRPr="00951431">
              <w:fldChar w:fldCharType="end"/>
            </w:r>
            <w:r>
              <w:t xml:space="preserve"> of </w:t>
            </w:r>
            <w:r w:rsidR="006A78D4">
              <w:fldChar w:fldCharType="begin"/>
            </w:r>
            <w:r w:rsidR="006A78D4">
              <w:instrText xml:space="preserve"> NUMPAGES  </w:instrText>
            </w:r>
            <w:r w:rsidR="006A78D4">
              <w:fldChar w:fldCharType="separate"/>
            </w:r>
            <w:r w:rsidRPr="00951431">
              <w:t>2</w:t>
            </w:r>
            <w:r w:rsidR="006A78D4">
              <w:fldChar w:fldCharType="end"/>
            </w:r>
          </w:p>
        </w:sdtContent>
      </w:sdt>
    </w:sdtContent>
  </w:sdt>
  <w:p w14:paraId="1066911E" w14:textId="77777777" w:rsidR="00951431" w:rsidRPr="00951431" w:rsidRDefault="00951431" w:rsidP="009A74BA">
    <w:pPr>
      <w:pStyle w:val="Footer"/>
      <w:tabs>
        <w:tab w:val="clear" w:pos="9866"/>
        <w:tab w:val="right" w:pos="90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FE48" w14:textId="77777777" w:rsidR="000040B7" w:rsidRDefault="000040B7" w:rsidP="00043A4C">
    <w:pPr>
      <w:pStyle w:val="Footer"/>
      <w:tabs>
        <w:tab w:val="clear" w:pos="9866"/>
        <w:tab w:val="right" w:pos="8505"/>
      </w:tabs>
      <w:jc w:val="center"/>
    </w:pPr>
    <w:r>
      <w:t xml:space="preserve">Page </w:t>
    </w:r>
    <w:r>
      <w:fldChar w:fldCharType="begin"/>
    </w:r>
    <w:r>
      <w:instrText xml:space="preserve"> PAGE   \* MERGEFORMAT </w:instrText>
    </w:r>
    <w:r>
      <w:fldChar w:fldCharType="separate"/>
    </w:r>
    <w:r>
      <w:rPr>
        <w:noProof/>
      </w:rPr>
      <w:t>61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70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8"/>
      </w:rPr>
      <w:id w:val="-475840849"/>
      <w:docPartObj>
        <w:docPartGallery w:val="Page Numbers (Bottom of Page)"/>
        <w:docPartUnique/>
      </w:docPartObj>
    </w:sdtPr>
    <w:sdtEndPr/>
    <w:sdtContent>
      <w:sdt>
        <w:sdtPr>
          <w:rPr>
            <w:szCs w:val="18"/>
          </w:rPr>
          <w:id w:val="138998208"/>
          <w:docPartObj>
            <w:docPartGallery w:val="Page Numbers (Top of Page)"/>
            <w:docPartUnique/>
          </w:docPartObj>
        </w:sdtPr>
        <w:sdtEndPr/>
        <w:sdtContent>
          <w:p w14:paraId="507DCC76" w14:textId="77777777" w:rsidR="000040B7" w:rsidRPr="00043A4C" w:rsidRDefault="000040B7" w:rsidP="00043A4C">
            <w:pPr>
              <w:pStyle w:val="Footer"/>
              <w:tabs>
                <w:tab w:val="clear" w:pos="9866"/>
                <w:tab w:val="right" w:pos="9000"/>
              </w:tabs>
              <w:jc w:val="center"/>
              <w:rPr>
                <w:szCs w:val="18"/>
              </w:rPr>
            </w:pPr>
            <w:r>
              <w:rPr>
                <w:szCs w:val="18"/>
              </w:rPr>
              <w:t>Page</w:t>
            </w:r>
            <w:r w:rsidRPr="001C0EF1">
              <w:rPr>
                <w:szCs w:val="18"/>
              </w:rPr>
              <w:t xml:space="preserve"> </w:t>
            </w:r>
            <w:r w:rsidRPr="001C0EF1">
              <w:rPr>
                <w:szCs w:val="18"/>
              </w:rPr>
              <w:fldChar w:fldCharType="begin"/>
            </w:r>
            <w:r w:rsidRPr="001E25CE">
              <w:rPr>
                <w:szCs w:val="18"/>
              </w:rPr>
              <w:instrText xml:space="preserve"> PAGE </w:instrText>
            </w:r>
            <w:r w:rsidRPr="001C0EF1">
              <w:rPr>
                <w:szCs w:val="18"/>
              </w:rPr>
              <w:fldChar w:fldCharType="separate"/>
            </w:r>
            <w:r>
              <w:rPr>
                <w:noProof/>
                <w:szCs w:val="18"/>
              </w:rPr>
              <w:t>68</w:t>
            </w:r>
            <w:r w:rsidRPr="001C0EF1">
              <w:rPr>
                <w:szCs w:val="18"/>
              </w:rPr>
              <w:fldChar w:fldCharType="end"/>
            </w:r>
            <w:r w:rsidRPr="001E25CE">
              <w:rPr>
                <w:szCs w:val="18"/>
              </w:rPr>
              <w:t xml:space="preserve"> of </w:t>
            </w:r>
            <w:r w:rsidRPr="000B2655">
              <w:rPr>
                <w:szCs w:val="18"/>
              </w:rPr>
              <w:fldChar w:fldCharType="begin"/>
            </w:r>
            <w:r w:rsidRPr="001E25CE">
              <w:rPr>
                <w:szCs w:val="18"/>
              </w:rPr>
              <w:instrText xml:space="preserve"> NUMPAGES  </w:instrText>
            </w:r>
            <w:r w:rsidRPr="000B2655">
              <w:rPr>
                <w:szCs w:val="18"/>
              </w:rPr>
              <w:fldChar w:fldCharType="separate"/>
            </w:r>
            <w:r>
              <w:rPr>
                <w:noProof/>
                <w:szCs w:val="18"/>
              </w:rPr>
              <w:t>70</w:t>
            </w:r>
            <w:r w:rsidRPr="000B2655">
              <w:rPr>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987F4" w14:textId="77777777" w:rsidR="006A78D4" w:rsidRDefault="006A78D4">
      <w:pPr>
        <w:spacing w:after="0"/>
      </w:pPr>
      <w:r>
        <w:separator/>
      </w:r>
    </w:p>
  </w:footnote>
  <w:footnote w:type="continuationSeparator" w:id="0">
    <w:p w14:paraId="3E38491E" w14:textId="77777777" w:rsidR="006A78D4" w:rsidRDefault="006A78D4">
      <w:pPr>
        <w:spacing w:after="0"/>
      </w:pPr>
      <w:r>
        <w:continuationSeparator/>
      </w:r>
    </w:p>
  </w:footnote>
  <w:footnote w:id="1">
    <w:p w14:paraId="37CCA09B" w14:textId="0EF0DBAB" w:rsidR="000040B7" w:rsidRPr="00C7527A" w:rsidRDefault="000040B7" w:rsidP="00297E75">
      <w:pPr>
        <w:pStyle w:val="FootnoteText"/>
        <w:spacing w:after="0"/>
        <w:rPr>
          <w:sz w:val="20"/>
          <w:lang w:val="en-ZA"/>
        </w:rPr>
      </w:pPr>
      <w:r w:rsidRPr="00C7527A">
        <w:rPr>
          <w:rStyle w:val="FootnoteReference"/>
          <w:sz w:val="20"/>
        </w:rPr>
        <w:footnoteRef/>
      </w:r>
      <w:r w:rsidRPr="00C7527A">
        <w:rPr>
          <w:rStyle w:val="FootnoteReference"/>
          <w:sz w:val="20"/>
        </w:rPr>
        <w:t xml:space="preserve">  </w:t>
      </w:r>
      <w:r>
        <w:rPr>
          <w:lang w:val="en-ZA"/>
        </w:rPr>
        <w:t xml:space="preserve">    </w:t>
      </w:r>
      <w:r w:rsidRPr="00C7527A">
        <w:rPr>
          <w:sz w:val="20"/>
          <w:lang w:val="en-ZA"/>
        </w:rPr>
        <w:t>Rules 21</w:t>
      </w:r>
      <w:r>
        <w:rPr>
          <w:sz w:val="20"/>
          <w:lang w:val="en-ZA"/>
        </w:rPr>
        <w:t>; 22.1; 23-25; 26.1; 26.3-26.6; 27-32;</w:t>
      </w:r>
      <w:r w:rsidRPr="00C7527A">
        <w:rPr>
          <w:sz w:val="20"/>
          <w:lang w:val="en-ZA"/>
        </w:rPr>
        <w:t xml:space="preserve"> 33</w:t>
      </w:r>
      <w:r>
        <w:rPr>
          <w:sz w:val="20"/>
          <w:lang w:val="en-ZA"/>
        </w:rPr>
        <w:t>.1; 33.8; and if applicable, 34-35</w:t>
      </w:r>
      <w:r w:rsidRPr="00C7527A">
        <w:rPr>
          <w:sz w:val="20"/>
          <w:lang w:val="en-ZA"/>
        </w:rPr>
        <w:t>.</w:t>
      </w:r>
    </w:p>
  </w:footnote>
  <w:footnote w:id="2">
    <w:p w14:paraId="403A3C51" w14:textId="4927F5B4" w:rsidR="000040B7" w:rsidRPr="007D5157" w:rsidRDefault="000040B7">
      <w:pPr>
        <w:pStyle w:val="FootnoteText"/>
        <w:rPr>
          <w:sz w:val="20"/>
          <w:lang w:val="en-ZA"/>
        </w:rPr>
      </w:pPr>
      <w:r w:rsidRPr="007D5157">
        <w:rPr>
          <w:rStyle w:val="FootnoteReference"/>
          <w:sz w:val="20"/>
        </w:rPr>
        <w:footnoteRef/>
      </w:r>
      <w:r w:rsidRPr="007D5157">
        <w:rPr>
          <w:sz w:val="20"/>
        </w:rPr>
        <w:t xml:space="preserve"> </w:t>
      </w:r>
      <w:r w:rsidRPr="007D5157">
        <w:rPr>
          <w:sz w:val="20"/>
          <w:lang w:val="en-ZA"/>
        </w:rPr>
        <w:t xml:space="preserve">    </w:t>
      </w:r>
      <w:r>
        <w:rPr>
          <w:sz w:val="20"/>
          <w:lang w:val="en-ZA"/>
        </w:rPr>
        <w:t xml:space="preserve"> </w:t>
      </w:r>
      <w:r w:rsidRPr="007D5157">
        <w:rPr>
          <w:sz w:val="20"/>
          <w:lang w:val="en-ZA"/>
        </w:rPr>
        <w:t>Rule 27.3.</w:t>
      </w:r>
    </w:p>
  </w:footnote>
  <w:footnote w:id="3">
    <w:p w14:paraId="1528B962" w14:textId="77777777" w:rsidR="000040B7" w:rsidRPr="00E25069" w:rsidRDefault="000040B7" w:rsidP="00930F2A">
      <w:pPr>
        <w:pStyle w:val="FootnoteText"/>
        <w:spacing w:after="0"/>
        <w:rPr>
          <w:lang w:val="en-ZA"/>
        </w:rPr>
      </w:pPr>
      <w:r w:rsidRPr="00E25069">
        <w:rPr>
          <w:rStyle w:val="FootnoteReference"/>
          <w:sz w:val="20"/>
        </w:rPr>
        <w:footnoteRef/>
      </w:r>
      <w:r>
        <w:t xml:space="preserve">      </w:t>
      </w:r>
      <w:r w:rsidRPr="004A2F50">
        <w:rPr>
          <w:sz w:val="20"/>
          <w:lang w:val="en-ZA"/>
        </w:rPr>
        <w:t xml:space="preserve">ISAE 3000 </w:t>
      </w:r>
      <w:r>
        <w:rPr>
          <w:sz w:val="20"/>
          <w:lang w:val="en-ZA"/>
        </w:rPr>
        <w:t>(Revised),</w:t>
      </w:r>
      <w:r>
        <w:rPr>
          <w:rFonts w:asciiTheme="minorHAnsi" w:hAnsiTheme="minorHAnsi" w:cstheme="minorHAnsi"/>
          <w:i/>
          <w:sz w:val="20"/>
        </w:rPr>
        <w:t xml:space="preserve"> </w:t>
      </w:r>
      <w:r w:rsidRPr="004A2F50">
        <w:rPr>
          <w:rFonts w:asciiTheme="minorHAnsi" w:hAnsiTheme="minorHAnsi" w:cstheme="minorHAnsi"/>
          <w:sz w:val="20"/>
        </w:rPr>
        <w:t xml:space="preserve">paragraph </w:t>
      </w:r>
      <w:r>
        <w:rPr>
          <w:rFonts w:asciiTheme="minorHAnsi" w:hAnsiTheme="minorHAnsi" w:cstheme="minorHAnsi"/>
          <w:sz w:val="20"/>
        </w:rPr>
        <w:t>A22.</w:t>
      </w:r>
    </w:p>
  </w:footnote>
  <w:footnote w:id="4">
    <w:p w14:paraId="750FDEF0" w14:textId="77777777" w:rsidR="000040B7" w:rsidRPr="008C06ED" w:rsidRDefault="000040B7">
      <w:pPr>
        <w:pStyle w:val="FootnoteText"/>
        <w:rPr>
          <w:lang w:val="en-ZA"/>
        </w:rPr>
      </w:pPr>
      <w:r>
        <w:rPr>
          <w:rStyle w:val="FootnoteReference"/>
        </w:rPr>
        <w:footnoteRef/>
      </w:r>
      <w:r>
        <w:t xml:space="preserve">      </w:t>
      </w:r>
      <w:r w:rsidRPr="00A34CCD">
        <w:rPr>
          <w:rFonts w:asciiTheme="minorHAnsi" w:hAnsiTheme="minorHAnsi" w:cstheme="minorHAnsi"/>
          <w:sz w:val="20"/>
        </w:rPr>
        <w:t>Agricultural Produce Agents Act, No. 12 of 1992, Definitions section</w:t>
      </w:r>
      <w:r>
        <w:rPr>
          <w:rFonts w:asciiTheme="minorHAnsi" w:hAnsiTheme="minorHAnsi" w:cstheme="minorHAnsi"/>
          <w:sz w:val="20"/>
        </w:rPr>
        <w:t>.</w:t>
      </w:r>
    </w:p>
  </w:footnote>
  <w:footnote w:id="5">
    <w:p w14:paraId="7CE8A0FC" w14:textId="77777777" w:rsidR="000040B7" w:rsidRPr="002778F1" w:rsidRDefault="000040B7" w:rsidP="002778F1">
      <w:pPr>
        <w:pStyle w:val="FootnoteText"/>
        <w:spacing w:after="0" w:line="240" w:lineRule="auto"/>
        <w:ind w:left="426" w:hanging="426"/>
        <w:rPr>
          <w:sz w:val="20"/>
        </w:rPr>
      </w:pPr>
      <w:r w:rsidRPr="00A53FD4">
        <w:rPr>
          <w:rStyle w:val="FootnoteReference"/>
          <w:sz w:val="20"/>
        </w:rPr>
        <w:footnoteRef/>
      </w:r>
      <w:r w:rsidRPr="00A53FD4">
        <w:rPr>
          <w:sz w:val="20"/>
        </w:rPr>
        <w:t xml:space="preserve"> </w:t>
      </w:r>
      <w:r>
        <w:rPr>
          <w:sz w:val="20"/>
        </w:rPr>
        <w:tab/>
        <w:t>Refer to Rule 33.3.</w:t>
      </w:r>
    </w:p>
  </w:footnote>
  <w:footnote w:id="6">
    <w:p w14:paraId="0374D0DF" w14:textId="77777777" w:rsidR="000040B7" w:rsidRPr="004C65BA" w:rsidRDefault="000040B7" w:rsidP="00394922">
      <w:pPr>
        <w:pStyle w:val="FootnoteText"/>
        <w:spacing w:after="0"/>
        <w:rPr>
          <w:lang w:val="en-ZA"/>
        </w:rPr>
      </w:pPr>
      <w:r>
        <w:rPr>
          <w:rStyle w:val="FootnoteReference"/>
        </w:rPr>
        <w:footnoteRef/>
      </w:r>
      <w:r>
        <w:t xml:space="preserve"> </w:t>
      </w:r>
      <w:r>
        <w:rPr>
          <w:lang w:val="en-ZA"/>
        </w:rPr>
        <w:t xml:space="preserve">     </w:t>
      </w:r>
      <w:r w:rsidRPr="0072129F">
        <w:rPr>
          <w:sz w:val="20"/>
        </w:rPr>
        <w:t>Rules 27.3 and 27.4.</w:t>
      </w:r>
      <w:r>
        <w:rPr>
          <w:lang w:val="en-ZA"/>
        </w:rPr>
        <w:t xml:space="preserve"> </w:t>
      </w:r>
    </w:p>
  </w:footnote>
  <w:footnote w:id="7">
    <w:p w14:paraId="337DAF17" w14:textId="77777777" w:rsidR="000040B7" w:rsidRPr="00BE596B" w:rsidRDefault="000040B7" w:rsidP="002778F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r>
      <w:r w:rsidRPr="0072129F">
        <w:rPr>
          <w:sz w:val="20"/>
        </w:rPr>
        <w:t>ISAE 3000 (Revised)</w:t>
      </w:r>
      <w:r>
        <w:rPr>
          <w:sz w:val="20"/>
        </w:rPr>
        <w:t>, P</w:t>
      </w:r>
      <w:r w:rsidRPr="0072129F">
        <w:rPr>
          <w:sz w:val="20"/>
        </w:rPr>
        <w:t>aragraph 46R.</w:t>
      </w:r>
    </w:p>
  </w:footnote>
  <w:footnote w:id="8">
    <w:p w14:paraId="77B2C20B" w14:textId="77777777" w:rsidR="000040B7" w:rsidRPr="00A53FD4" w:rsidRDefault="000040B7" w:rsidP="002778F1">
      <w:pPr>
        <w:pStyle w:val="FootnoteText"/>
        <w:spacing w:after="0" w:line="240" w:lineRule="auto"/>
        <w:ind w:left="426" w:hanging="426"/>
        <w:rPr>
          <w:sz w:val="20"/>
          <w:lang w:val="en-US"/>
        </w:rPr>
      </w:pPr>
      <w:r>
        <w:rPr>
          <w:rStyle w:val="FootnoteReference"/>
        </w:rPr>
        <w:footnoteRef/>
      </w:r>
      <w:r>
        <w:t xml:space="preserve"> </w:t>
      </w:r>
      <w:r>
        <w:tab/>
      </w:r>
      <w:r w:rsidRPr="00A53FD4">
        <w:rPr>
          <w:sz w:val="20"/>
          <w:lang w:val="en-US"/>
        </w:rPr>
        <w:t>Section 44(1)(a) of the Auditing Profession Act</w:t>
      </w:r>
      <w:r>
        <w:rPr>
          <w:sz w:val="20"/>
          <w:lang w:val="en-US"/>
        </w:rPr>
        <w:t>, 2005.</w:t>
      </w:r>
    </w:p>
  </w:footnote>
  <w:footnote w:id="9">
    <w:p w14:paraId="1FCB2525" w14:textId="77777777" w:rsidR="000040B7" w:rsidRPr="001C08F2" w:rsidRDefault="000040B7" w:rsidP="001C08F2">
      <w:pPr>
        <w:pStyle w:val="FootnoteText"/>
        <w:spacing w:after="0" w:line="240" w:lineRule="auto"/>
        <w:ind w:left="426" w:hanging="426"/>
        <w:rPr>
          <w:lang w:val="en-ZA"/>
        </w:rPr>
      </w:pPr>
      <w:r>
        <w:rPr>
          <w:rStyle w:val="FootnoteReference"/>
        </w:rPr>
        <w:footnoteRef/>
      </w:r>
      <w:r>
        <w:t xml:space="preserve"> </w:t>
      </w:r>
      <w:r>
        <w:tab/>
      </w:r>
      <w:r w:rsidRPr="001C08F2">
        <w:rPr>
          <w:sz w:val="20"/>
        </w:rPr>
        <w:t xml:space="preserve">Refer to the </w:t>
      </w:r>
      <w:r w:rsidRPr="007306BB">
        <w:rPr>
          <w:i/>
          <w:sz w:val="20"/>
        </w:rPr>
        <w:t xml:space="preserve">Revised </w:t>
      </w:r>
      <w:r w:rsidRPr="001C08F2">
        <w:rPr>
          <w:i/>
          <w:sz w:val="20"/>
        </w:rPr>
        <w:t>Guide for Registered Auditors: Reportable Irregularities in terms of the Auditing Profession Act</w:t>
      </w:r>
      <w:r>
        <w:rPr>
          <w:i/>
          <w:sz w:val="20"/>
        </w:rPr>
        <w:t xml:space="preserve"> </w:t>
      </w:r>
      <w:r w:rsidRPr="00FA4FF7">
        <w:rPr>
          <w:sz w:val="20"/>
        </w:rPr>
        <w:t>issued by the IRBA</w:t>
      </w:r>
      <w:r>
        <w:rPr>
          <w:i/>
          <w:sz w:val="20"/>
        </w:rPr>
        <w:t>.</w:t>
      </w:r>
      <w:r>
        <w:rPr>
          <w:lang w:val="en-ZA"/>
        </w:rPr>
        <w:t xml:space="preserve"> </w:t>
      </w:r>
    </w:p>
  </w:footnote>
  <w:footnote w:id="10">
    <w:p w14:paraId="4F5CCDBD" w14:textId="524D76DD" w:rsidR="000040B7" w:rsidRPr="00DD61A7" w:rsidRDefault="000040B7" w:rsidP="004F7304">
      <w:pPr>
        <w:pStyle w:val="FootnoteText"/>
        <w:spacing w:after="0"/>
        <w:rPr>
          <w:lang w:val="en-ZA"/>
        </w:rPr>
      </w:pPr>
      <w:r>
        <w:rPr>
          <w:rStyle w:val="FootnoteReference"/>
        </w:rPr>
        <w:footnoteRef/>
      </w:r>
      <w:r>
        <w:t xml:space="preserve"> </w:t>
      </w:r>
      <w:r>
        <w:rPr>
          <w:lang w:val="en-ZA"/>
        </w:rPr>
        <w:t xml:space="preserve">   </w:t>
      </w:r>
      <w:r w:rsidRPr="00A80AFA">
        <w:rPr>
          <w:sz w:val="20"/>
          <w:lang w:val="en-ZA"/>
        </w:rPr>
        <w:t>Section 9 of the Act</w:t>
      </w:r>
      <w:r>
        <w:rPr>
          <w:lang w:val="en-ZA"/>
        </w:rPr>
        <w:t>.</w:t>
      </w:r>
    </w:p>
  </w:footnote>
  <w:footnote w:id="11">
    <w:p w14:paraId="364DA892" w14:textId="77777777" w:rsidR="000040B7" w:rsidRPr="00D2440E" w:rsidRDefault="000040B7" w:rsidP="002778F1">
      <w:pPr>
        <w:pStyle w:val="FootnoteText"/>
        <w:spacing w:after="0" w:line="240" w:lineRule="auto"/>
        <w:ind w:left="426" w:hanging="426"/>
        <w:rPr>
          <w:sz w:val="20"/>
          <w:lang w:val="en-ZA"/>
        </w:rPr>
      </w:pPr>
      <w:r w:rsidRPr="00D2440E">
        <w:rPr>
          <w:rStyle w:val="FootnoteReference"/>
          <w:sz w:val="20"/>
        </w:rPr>
        <w:footnoteRef/>
      </w:r>
      <w:r w:rsidRPr="00D2440E">
        <w:rPr>
          <w:sz w:val="20"/>
        </w:rPr>
        <w:t xml:space="preserve"> </w:t>
      </w:r>
      <w:r>
        <w:rPr>
          <w:sz w:val="20"/>
        </w:rPr>
        <w:tab/>
      </w:r>
      <w:r w:rsidRPr="00D2440E">
        <w:rPr>
          <w:sz w:val="20"/>
          <w:lang w:val="en-ZA"/>
        </w:rPr>
        <w:t xml:space="preserve">Refer </w:t>
      </w:r>
      <w:r>
        <w:rPr>
          <w:sz w:val="20"/>
          <w:lang w:val="en-ZA"/>
        </w:rPr>
        <w:t>to</w:t>
      </w:r>
      <w:r w:rsidRPr="00D2440E">
        <w:rPr>
          <w:sz w:val="20"/>
          <w:lang w:val="en-ZA"/>
        </w:rPr>
        <w:t xml:space="preserve"> the Act</w:t>
      </w:r>
      <w:r>
        <w:rPr>
          <w:sz w:val="20"/>
          <w:lang w:val="en-ZA"/>
        </w:rPr>
        <w:t xml:space="preserve">, </w:t>
      </w:r>
      <w:r w:rsidRPr="00D2440E">
        <w:rPr>
          <w:sz w:val="20"/>
          <w:lang w:val="en-ZA"/>
        </w:rPr>
        <w:t xml:space="preserve">Section </w:t>
      </w:r>
      <w:r>
        <w:rPr>
          <w:sz w:val="20"/>
          <w:lang w:val="en-ZA"/>
        </w:rPr>
        <w:t>12</w:t>
      </w:r>
      <w:r w:rsidRPr="00D2440E">
        <w:rPr>
          <w:sz w:val="20"/>
          <w:lang w:val="en-ZA"/>
        </w:rPr>
        <w:t xml:space="preserve"> for the r</w:t>
      </w:r>
      <w:r>
        <w:rPr>
          <w:sz w:val="20"/>
          <w:lang w:val="en-ZA"/>
        </w:rPr>
        <w:t>e</w:t>
      </w:r>
      <w:r w:rsidRPr="00D2440E">
        <w:rPr>
          <w:sz w:val="20"/>
          <w:lang w:val="en-ZA"/>
        </w:rPr>
        <w:t>sponsibilities</w:t>
      </w:r>
      <w:r>
        <w:rPr>
          <w:sz w:val="20"/>
          <w:lang w:val="en-ZA"/>
        </w:rPr>
        <w:t xml:space="preserve"> of the Fresh Produce Agents </w:t>
      </w:r>
      <w:r w:rsidRPr="00D2440E">
        <w:rPr>
          <w:sz w:val="20"/>
          <w:lang w:val="en-ZA"/>
        </w:rPr>
        <w:t>Fidelity Fund</w:t>
      </w:r>
      <w:r>
        <w:rPr>
          <w:sz w:val="20"/>
          <w:lang w:val="en-ZA"/>
        </w:rPr>
        <w:t>.</w:t>
      </w:r>
    </w:p>
  </w:footnote>
  <w:footnote w:id="12">
    <w:p w14:paraId="5C48CBDE" w14:textId="77777777" w:rsidR="000040B7" w:rsidRPr="003F3868" w:rsidRDefault="000040B7" w:rsidP="001C08F2">
      <w:pPr>
        <w:pStyle w:val="FootnoteText"/>
        <w:spacing w:after="0" w:line="240" w:lineRule="auto"/>
        <w:ind w:left="426" w:hanging="426"/>
        <w:rPr>
          <w:lang w:val="pt-PT"/>
        </w:rPr>
      </w:pPr>
      <w:r>
        <w:rPr>
          <w:rStyle w:val="FootnoteReference"/>
        </w:rPr>
        <w:footnoteRef/>
      </w:r>
      <w:r w:rsidRPr="003F3868">
        <w:rPr>
          <w:lang w:val="pt-PT"/>
        </w:rPr>
        <w:t xml:space="preserve"> </w:t>
      </w:r>
      <w:r w:rsidRPr="003F3868">
        <w:rPr>
          <w:lang w:val="pt-PT"/>
        </w:rPr>
        <w:tab/>
      </w:r>
      <w:r w:rsidRPr="003F3868">
        <w:rPr>
          <w:sz w:val="20"/>
          <w:lang w:val="pt-PT"/>
        </w:rPr>
        <w:t>ISAE 3000 (Revised), Paragraphs 46R-47R.</w:t>
      </w:r>
    </w:p>
  </w:footnote>
  <w:footnote w:id="13">
    <w:p w14:paraId="0C1D2340" w14:textId="4D34C9EA" w:rsidR="000040B7" w:rsidRPr="006F0F93" w:rsidRDefault="000040B7" w:rsidP="00776E41">
      <w:pPr>
        <w:pStyle w:val="FootnoteText"/>
        <w:spacing w:after="0"/>
        <w:rPr>
          <w:lang w:val="en-ZA"/>
        </w:rPr>
      </w:pPr>
      <w:r w:rsidRPr="006F0F93">
        <w:rPr>
          <w:rStyle w:val="FootnoteReference"/>
          <w:sz w:val="20"/>
        </w:rPr>
        <w:footnoteRef/>
      </w:r>
      <w:r w:rsidRPr="006F0F93">
        <w:rPr>
          <w:rStyle w:val="FootnoteReference"/>
          <w:sz w:val="20"/>
        </w:rPr>
        <w:t xml:space="preserve"> </w:t>
      </w:r>
      <w:r>
        <w:rPr>
          <w:sz w:val="20"/>
        </w:rPr>
        <w:t xml:space="preserve">   </w:t>
      </w:r>
      <w:r w:rsidRPr="007E7D86">
        <w:rPr>
          <w:sz w:val="20"/>
          <w:lang w:val="en-ZA"/>
        </w:rPr>
        <w:t>ISAE 3000 (Revised), paragraph</w:t>
      </w:r>
      <w:r>
        <w:rPr>
          <w:sz w:val="20"/>
          <w:lang w:val="en-ZA"/>
        </w:rPr>
        <w:t>s</w:t>
      </w:r>
      <w:r w:rsidRPr="007E7D86">
        <w:rPr>
          <w:sz w:val="20"/>
          <w:lang w:val="en-ZA"/>
        </w:rPr>
        <w:t xml:space="preserve"> 2</w:t>
      </w:r>
      <w:r>
        <w:rPr>
          <w:sz w:val="20"/>
          <w:lang w:val="en-ZA"/>
        </w:rPr>
        <w:t xml:space="preserve">0 and A30-A34. </w:t>
      </w:r>
    </w:p>
  </w:footnote>
  <w:footnote w:id="14">
    <w:p w14:paraId="269E0434" w14:textId="42F638D2" w:rsidR="000040B7" w:rsidRPr="00002876" w:rsidRDefault="000040B7" w:rsidP="00776E41">
      <w:pPr>
        <w:pStyle w:val="FootnoteText"/>
        <w:spacing w:after="0"/>
        <w:rPr>
          <w:lang w:val="en-ZA"/>
        </w:rPr>
      </w:pPr>
      <w:r w:rsidRPr="00002876">
        <w:rPr>
          <w:rStyle w:val="FootnoteReference"/>
          <w:sz w:val="20"/>
        </w:rPr>
        <w:footnoteRef/>
      </w:r>
      <w:r w:rsidRPr="00002876">
        <w:rPr>
          <w:rStyle w:val="FootnoteReference"/>
          <w:sz w:val="20"/>
        </w:rPr>
        <w:t xml:space="preserve"> </w:t>
      </w:r>
      <w:r>
        <w:rPr>
          <w:sz w:val="20"/>
        </w:rPr>
        <w:t xml:space="preserve">   </w:t>
      </w:r>
      <w:r w:rsidRPr="007E7D86">
        <w:rPr>
          <w:sz w:val="20"/>
          <w:lang w:val="en-ZA"/>
        </w:rPr>
        <w:t>ISAE 3000 (Revised), paragraph</w:t>
      </w:r>
      <w:r>
        <w:rPr>
          <w:sz w:val="20"/>
          <w:lang w:val="en-ZA"/>
        </w:rPr>
        <w:t>s</w:t>
      </w:r>
      <w:r w:rsidRPr="007E7D86">
        <w:rPr>
          <w:sz w:val="20"/>
          <w:lang w:val="en-ZA"/>
        </w:rPr>
        <w:t xml:space="preserve"> </w:t>
      </w:r>
      <w:r>
        <w:rPr>
          <w:sz w:val="20"/>
          <w:lang w:val="en-ZA"/>
        </w:rPr>
        <w:t>31-36 and A60-A75.</w:t>
      </w:r>
    </w:p>
  </w:footnote>
  <w:footnote w:id="15">
    <w:p w14:paraId="6FC1F3E3" w14:textId="77777777" w:rsidR="000040B7" w:rsidRPr="003F3868" w:rsidRDefault="000040B7" w:rsidP="00776E41">
      <w:pPr>
        <w:pStyle w:val="FootnoteText"/>
        <w:spacing w:after="0"/>
        <w:rPr>
          <w:sz w:val="20"/>
          <w:lang w:val="pt-PT"/>
        </w:rPr>
      </w:pPr>
      <w:r>
        <w:rPr>
          <w:rStyle w:val="FootnoteReference"/>
        </w:rPr>
        <w:footnoteRef/>
      </w:r>
      <w:r w:rsidRPr="003F3868">
        <w:rPr>
          <w:lang w:val="pt-PT"/>
        </w:rPr>
        <w:t xml:space="preserve">   </w:t>
      </w:r>
      <w:hyperlink r:id="rId1" w:history="1">
        <w:r w:rsidRPr="003F3868">
          <w:rPr>
            <w:rStyle w:val="Hyperlink"/>
            <w:sz w:val="20"/>
            <w:lang w:val="pt-PT"/>
          </w:rPr>
          <w:t>https://www.irba.co.za/guidance-to-ras/ethics:-the-rules-and-the-code</w:t>
        </w:r>
      </w:hyperlink>
      <w:r w:rsidRPr="003F3868">
        <w:rPr>
          <w:sz w:val="20"/>
          <w:lang w:val="pt-PT"/>
        </w:rPr>
        <w:t xml:space="preserve">. </w:t>
      </w:r>
    </w:p>
  </w:footnote>
  <w:footnote w:id="16">
    <w:p w14:paraId="2BBC2BCB" w14:textId="669C340E" w:rsidR="000040B7" w:rsidRPr="003A2659" w:rsidRDefault="000040B7" w:rsidP="000333A3">
      <w:pPr>
        <w:pStyle w:val="FootnoteText"/>
        <w:spacing w:after="0"/>
        <w:rPr>
          <w:lang w:val="en-ZA"/>
        </w:rPr>
      </w:pPr>
      <w:r w:rsidRPr="000333A3">
        <w:rPr>
          <w:rStyle w:val="FootnoteReference"/>
          <w:sz w:val="20"/>
        </w:rPr>
        <w:footnoteRef/>
      </w:r>
      <w:r w:rsidRPr="000333A3">
        <w:rPr>
          <w:rStyle w:val="FootnoteReference"/>
          <w:sz w:val="20"/>
        </w:rPr>
        <w:t xml:space="preserve"> </w:t>
      </w:r>
      <w:r>
        <w:t xml:space="preserve">  </w:t>
      </w:r>
      <w:r w:rsidRPr="007E7D86">
        <w:rPr>
          <w:sz w:val="20"/>
          <w:lang w:val="en-ZA"/>
        </w:rPr>
        <w:t>ISAE 3000 (Revised), paragraph</w:t>
      </w:r>
      <w:r>
        <w:rPr>
          <w:sz w:val="20"/>
          <w:lang w:val="en-ZA"/>
        </w:rPr>
        <w:t>s</w:t>
      </w:r>
      <w:r w:rsidRPr="007E7D86">
        <w:rPr>
          <w:sz w:val="20"/>
          <w:lang w:val="en-ZA"/>
        </w:rPr>
        <w:t xml:space="preserve"> 2</w:t>
      </w:r>
      <w:r>
        <w:rPr>
          <w:sz w:val="20"/>
          <w:lang w:val="en-ZA"/>
        </w:rPr>
        <w:t>1-25 and A30-A56.</w:t>
      </w:r>
    </w:p>
  </w:footnote>
  <w:footnote w:id="17">
    <w:p w14:paraId="7EB64F69" w14:textId="77777777" w:rsidR="000040B7" w:rsidRPr="007E7D86" w:rsidRDefault="000040B7" w:rsidP="00321365">
      <w:pPr>
        <w:pStyle w:val="FootnoteText"/>
        <w:spacing w:after="0"/>
        <w:rPr>
          <w:sz w:val="20"/>
          <w:lang w:val="en-ZA"/>
        </w:rPr>
      </w:pPr>
      <w:r w:rsidRPr="007E7D86">
        <w:rPr>
          <w:rStyle w:val="FootnoteReference"/>
          <w:sz w:val="20"/>
        </w:rPr>
        <w:footnoteRef/>
      </w:r>
      <w:r w:rsidRPr="007E7D86">
        <w:rPr>
          <w:sz w:val="20"/>
          <w:lang w:val="en-ZA"/>
        </w:rPr>
        <w:t xml:space="preserve">   ISAE 3000 (Revised), paragraph 22.</w:t>
      </w:r>
    </w:p>
  </w:footnote>
  <w:footnote w:id="18">
    <w:p w14:paraId="33116A67" w14:textId="684A4209" w:rsidR="000040B7" w:rsidRPr="007E7D86" w:rsidRDefault="000040B7" w:rsidP="00FA1141">
      <w:pPr>
        <w:pStyle w:val="FootnoteText"/>
        <w:spacing w:after="0"/>
        <w:rPr>
          <w:sz w:val="20"/>
          <w:lang w:val="en-ZA"/>
        </w:rPr>
      </w:pPr>
      <w:r w:rsidRPr="007E7D86">
        <w:rPr>
          <w:rStyle w:val="FootnoteReference"/>
          <w:sz w:val="20"/>
        </w:rPr>
        <w:footnoteRef/>
      </w:r>
      <w:r w:rsidRPr="007E7D86">
        <w:rPr>
          <w:sz w:val="20"/>
          <w:lang w:val="en-ZA"/>
        </w:rPr>
        <w:t xml:space="preserve">   ISAE 3000 (Revised), paragraph</w:t>
      </w:r>
      <w:r>
        <w:rPr>
          <w:sz w:val="20"/>
          <w:lang w:val="en-ZA"/>
        </w:rPr>
        <w:t>s 24-</w:t>
      </w:r>
      <w:r w:rsidRPr="007E7D86">
        <w:rPr>
          <w:sz w:val="20"/>
          <w:lang w:val="en-ZA"/>
        </w:rPr>
        <w:t xml:space="preserve">25. </w:t>
      </w:r>
    </w:p>
  </w:footnote>
  <w:footnote w:id="19">
    <w:p w14:paraId="5F892B6C" w14:textId="204DB1E1" w:rsidR="000040B7" w:rsidRPr="00330B68" w:rsidRDefault="000040B7" w:rsidP="00846B34">
      <w:pPr>
        <w:pStyle w:val="FootnoteText"/>
        <w:spacing w:after="0"/>
        <w:rPr>
          <w:lang w:val="en-ZA"/>
        </w:rPr>
      </w:pPr>
      <w:r w:rsidRPr="00330B68">
        <w:rPr>
          <w:rStyle w:val="FootnoteReference"/>
          <w:sz w:val="20"/>
        </w:rPr>
        <w:footnoteRef/>
      </w:r>
      <w:r w:rsidRPr="00330B68">
        <w:rPr>
          <w:rStyle w:val="FootnoteReference"/>
          <w:sz w:val="20"/>
        </w:rPr>
        <w:t xml:space="preserve"> </w:t>
      </w:r>
      <w:r>
        <w:rPr>
          <w:sz w:val="20"/>
        </w:rPr>
        <w:t xml:space="preserve">  </w:t>
      </w:r>
      <w:r w:rsidRPr="007E7D86">
        <w:rPr>
          <w:sz w:val="20"/>
          <w:lang w:val="en-ZA"/>
        </w:rPr>
        <w:t>ISAE 3000 (Revised), paragraph</w:t>
      </w:r>
      <w:r>
        <w:rPr>
          <w:sz w:val="20"/>
          <w:lang w:val="en-ZA"/>
        </w:rPr>
        <w:t>s 27-</w:t>
      </w:r>
      <w:r w:rsidRPr="007E7D86">
        <w:rPr>
          <w:sz w:val="20"/>
          <w:lang w:val="en-ZA"/>
        </w:rPr>
        <w:t>2</w:t>
      </w:r>
      <w:r>
        <w:rPr>
          <w:sz w:val="20"/>
          <w:lang w:val="en-ZA"/>
        </w:rPr>
        <w:t>8 and A57-A58.</w:t>
      </w:r>
    </w:p>
  </w:footnote>
  <w:footnote w:id="20">
    <w:p w14:paraId="1CD79AF9" w14:textId="4CAEB31D" w:rsidR="000040B7" w:rsidRPr="00846B34" w:rsidRDefault="000040B7" w:rsidP="00A65CFF">
      <w:pPr>
        <w:pStyle w:val="FootnoteText"/>
        <w:spacing w:after="0"/>
        <w:rPr>
          <w:lang w:val="en-ZA"/>
        </w:rPr>
      </w:pPr>
      <w:r w:rsidRPr="00846B34">
        <w:rPr>
          <w:rStyle w:val="FootnoteReference"/>
          <w:sz w:val="20"/>
        </w:rPr>
        <w:footnoteRef/>
      </w:r>
      <w:r w:rsidRPr="00846B34">
        <w:rPr>
          <w:rStyle w:val="FootnoteReference"/>
          <w:sz w:val="20"/>
        </w:rPr>
        <w:t xml:space="preserve"> </w:t>
      </w:r>
      <w:r>
        <w:rPr>
          <w:sz w:val="20"/>
        </w:rPr>
        <w:t xml:space="preserve">  </w:t>
      </w:r>
      <w:r w:rsidRPr="007E7D86">
        <w:rPr>
          <w:sz w:val="20"/>
          <w:lang w:val="en-ZA"/>
        </w:rPr>
        <w:t>ISAE 3000 (Revised), paragraph</w:t>
      </w:r>
      <w:r>
        <w:rPr>
          <w:sz w:val="20"/>
          <w:lang w:val="en-ZA"/>
        </w:rPr>
        <w:t xml:space="preserve"> 39.</w:t>
      </w:r>
    </w:p>
  </w:footnote>
  <w:footnote w:id="21">
    <w:p w14:paraId="3A3B869A" w14:textId="0281977B" w:rsidR="000040B7" w:rsidRPr="00A65CFF" w:rsidRDefault="000040B7">
      <w:pPr>
        <w:pStyle w:val="FootnoteText"/>
        <w:rPr>
          <w:lang w:val="en-ZA"/>
        </w:rPr>
      </w:pPr>
      <w:r w:rsidRPr="00A65CFF">
        <w:rPr>
          <w:rStyle w:val="FootnoteReference"/>
          <w:sz w:val="20"/>
        </w:rPr>
        <w:footnoteRef/>
      </w:r>
      <w:r w:rsidRPr="00A65CFF">
        <w:rPr>
          <w:rStyle w:val="FootnoteReference"/>
          <w:sz w:val="20"/>
        </w:rPr>
        <w:t xml:space="preserve"> </w:t>
      </w:r>
      <w:r>
        <w:rPr>
          <w:sz w:val="20"/>
        </w:rPr>
        <w:t xml:space="preserve">  </w:t>
      </w:r>
      <w:r w:rsidRPr="007E7D86">
        <w:rPr>
          <w:sz w:val="20"/>
          <w:lang w:val="en-ZA"/>
        </w:rPr>
        <w:t>ISAE 3000 (Revised), paragraph</w:t>
      </w:r>
      <w:r>
        <w:rPr>
          <w:sz w:val="20"/>
          <w:lang w:val="en-ZA"/>
        </w:rPr>
        <w:t>s 37-38 and A76-A85.</w:t>
      </w:r>
    </w:p>
  </w:footnote>
  <w:footnote w:id="22">
    <w:p w14:paraId="0EE25DB9" w14:textId="3E71F49D" w:rsidR="000040B7" w:rsidRPr="006D09FE" w:rsidRDefault="000040B7" w:rsidP="004359DC">
      <w:pPr>
        <w:pStyle w:val="FootnoteText"/>
        <w:spacing w:after="0"/>
        <w:rPr>
          <w:lang w:val="en-ZA"/>
        </w:rPr>
      </w:pPr>
      <w:r w:rsidRPr="006D09FE">
        <w:rPr>
          <w:rStyle w:val="FootnoteReference"/>
          <w:sz w:val="20"/>
        </w:rPr>
        <w:footnoteRef/>
      </w:r>
      <w:r>
        <w:t xml:space="preserve">    </w:t>
      </w:r>
      <w:r w:rsidRPr="00205154">
        <w:rPr>
          <w:sz w:val="20"/>
        </w:rPr>
        <w:t xml:space="preserve">ISAE 3000 (Revised), </w:t>
      </w:r>
      <w:r>
        <w:rPr>
          <w:sz w:val="20"/>
        </w:rPr>
        <w:t>paragraphs 44 and A92-A100</w:t>
      </w:r>
      <w:r w:rsidRPr="00205154">
        <w:rPr>
          <w:sz w:val="20"/>
        </w:rPr>
        <w:t>.</w:t>
      </w:r>
      <w:r>
        <w:rPr>
          <w:sz w:val="20"/>
          <w:lang w:val="en-US"/>
        </w:rPr>
        <w:t xml:space="preserve">    </w:t>
      </w:r>
    </w:p>
  </w:footnote>
  <w:footnote w:id="23">
    <w:p w14:paraId="53EC0A2F" w14:textId="12BC1027" w:rsidR="000040B7" w:rsidRPr="004359DC" w:rsidRDefault="000040B7" w:rsidP="004359DC">
      <w:pPr>
        <w:pStyle w:val="FootnoteText"/>
        <w:spacing w:after="0"/>
        <w:rPr>
          <w:lang w:val="en-ZA"/>
        </w:rPr>
      </w:pPr>
      <w:r w:rsidRPr="004359DC">
        <w:rPr>
          <w:rStyle w:val="FootnoteReference"/>
          <w:sz w:val="20"/>
        </w:rPr>
        <w:footnoteRef/>
      </w:r>
      <w:r w:rsidRPr="004359DC">
        <w:rPr>
          <w:rStyle w:val="FootnoteReference"/>
          <w:sz w:val="20"/>
        </w:rPr>
        <w:t xml:space="preserve"> </w:t>
      </w:r>
      <w:r>
        <w:rPr>
          <w:sz w:val="20"/>
        </w:rPr>
        <w:t xml:space="preserve">    </w:t>
      </w:r>
      <w:r w:rsidRPr="00205154">
        <w:rPr>
          <w:sz w:val="20"/>
        </w:rPr>
        <w:t xml:space="preserve">ISAE 3000 (Revised), </w:t>
      </w:r>
      <w:r>
        <w:rPr>
          <w:sz w:val="20"/>
        </w:rPr>
        <w:t>paragraphs 48R-49R, A10</w:t>
      </w:r>
      <w:r w:rsidR="000F3095">
        <w:rPr>
          <w:sz w:val="20"/>
        </w:rPr>
        <w:t>9</w:t>
      </w:r>
      <w:r>
        <w:rPr>
          <w:sz w:val="20"/>
        </w:rPr>
        <w:t>-A11</w:t>
      </w:r>
      <w:r w:rsidR="000F3095">
        <w:rPr>
          <w:sz w:val="20"/>
        </w:rPr>
        <w:t>1</w:t>
      </w:r>
      <w:r>
        <w:rPr>
          <w:sz w:val="20"/>
        </w:rPr>
        <w:t>, A11</w:t>
      </w:r>
      <w:r w:rsidR="00360863">
        <w:rPr>
          <w:sz w:val="20"/>
        </w:rPr>
        <w:t>3</w:t>
      </w:r>
      <w:r>
        <w:rPr>
          <w:sz w:val="20"/>
        </w:rPr>
        <w:t>, 50-51 and A11</w:t>
      </w:r>
      <w:r w:rsidR="00EA5B7C">
        <w:rPr>
          <w:sz w:val="20"/>
        </w:rPr>
        <w:t>9</w:t>
      </w:r>
      <w:r>
        <w:rPr>
          <w:sz w:val="20"/>
        </w:rPr>
        <w:t>-A1</w:t>
      </w:r>
      <w:r w:rsidR="00EA5B7C">
        <w:rPr>
          <w:sz w:val="20"/>
        </w:rPr>
        <w:t>20</w:t>
      </w:r>
      <w:r>
        <w:rPr>
          <w:sz w:val="20"/>
        </w:rPr>
        <w:t>.</w:t>
      </w:r>
    </w:p>
  </w:footnote>
  <w:footnote w:id="24">
    <w:p w14:paraId="346A5C62" w14:textId="44B60AB3" w:rsidR="000040B7" w:rsidRPr="004359DC" w:rsidRDefault="000040B7">
      <w:pPr>
        <w:pStyle w:val="FootnoteText"/>
        <w:rPr>
          <w:lang w:val="en-ZA"/>
        </w:rPr>
      </w:pPr>
      <w:r w:rsidRPr="004359DC">
        <w:rPr>
          <w:rStyle w:val="FootnoteReference"/>
          <w:sz w:val="20"/>
        </w:rPr>
        <w:footnoteRef/>
      </w:r>
      <w:r w:rsidRPr="004359DC">
        <w:rPr>
          <w:rStyle w:val="FootnoteReference"/>
          <w:sz w:val="20"/>
        </w:rPr>
        <w:t xml:space="preserve"> </w:t>
      </w:r>
      <w:r>
        <w:rPr>
          <w:sz w:val="20"/>
        </w:rPr>
        <w:t xml:space="preserve">    </w:t>
      </w:r>
      <w:r w:rsidRPr="00205154">
        <w:rPr>
          <w:sz w:val="20"/>
        </w:rPr>
        <w:t xml:space="preserve">ISAE 3000 (Revised), </w:t>
      </w:r>
      <w:r>
        <w:rPr>
          <w:sz w:val="20"/>
        </w:rPr>
        <w:t>paragraphs 64-66 and A14</w:t>
      </w:r>
      <w:r w:rsidR="00572233">
        <w:rPr>
          <w:sz w:val="20"/>
        </w:rPr>
        <w:t>7</w:t>
      </w:r>
      <w:r>
        <w:rPr>
          <w:sz w:val="20"/>
        </w:rPr>
        <w:t>-A15</w:t>
      </w:r>
      <w:r w:rsidR="00572233">
        <w:rPr>
          <w:sz w:val="20"/>
        </w:rPr>
        <w:t>8</w:t>
      </w:r>
      <w:r>
        <w:rPr>
          <w:sz w:val="20"/>
        </w:rPr>
        <w:t>.</w:t>
      </w:r>
    </w:p>
  </w:footnote>
  <w:footnote w:id="25">
    <w:p w14:paraId="3E2BC39D" w14:textId="77777777" w:rsidR="000040B7" w:rsidRPr="003801BB" w:rsidRDefault="000040B7" w:rsidP="002778F1">
      <w:pPr>
        <w:pStyle w:val="FootnoteText"/>
        <w:spacing w:after="0" w:line="240" w:lineRule="auto"/>
        <w:ind w:left="426" w:hanging="426"/>
        <w:rPr>
          <w:sz w:val="20"/>
          <w:lang w:val="en-ZA"/>
        </w:rPr>
      </w:pPr>
      <w:r w:rsidRPr="003F76EF">
        <w:rPr>
          <w:rStyle w:val="FootnoteReference"/>
          <w:sz w:val="20"/>
        </w:rPr>
        <w:footnoteRef/>
      </w:r>
      <w:r w:rsidRPr="003F76EF">
        <w:rPr>
          <w:sz w:val="20"/>
        </w:rPr>
        <w:t xml:space="preserve"> </w:t>
      </w:r>
      <w:r>
        <w:rPr>
          <w:sz w:val="20"/>
        </w:rPr>
        <w:tab/>
      </w:r>
      <w:r w:rsidRPr="00FA4FF7">
        <w:rPr>
          <w:sz w:val="20"/>
        </w:rPr>
        <w:t>ISA</w:t>
      </w:r>
      <w:r w:rsidRPr="003F76EF">
        <w:rPr>
          <w:sz w:val="20"/>
          <w:lang w:val="en-ZA"/>
        </w:rPr>
        <w:t xml:space="preserve"> 250, paragraph 12</w:t>
      </w:r>
      <w:r>
        <w:rPr>
          <w:sz w:val="20"/>
          <w:lang w:val="en-ZA"/>
        </w:rPr>
        <w:t xml:space="preserve">, A7-A8 and A9, in particular, regarding legal and regulatory implications affecting different service lines and instructions from the principal that might result in the auditor becoming aware of instances of non-compliance of a fresh produce agent’s trust accounts with the Act and the Rules. </w:t>
      </w:r>
    </w:p>
  </w:footnote>
  <w:footnote w:id="26">
    <w:p w14:paraId="3C527462" w14:textId="49B33BFB" w:rsidR="000040B7" w:rsidRPr="00423A76" w:rsidRDefault="000040B7" w:rsidP="00A173E0">
      <w:pPr>
        <w:pStyle w:val="FootnoteText"/>
        <w:spacing w:after="0"/>
        <w:rPr>
          <w:lang w:val="en-ZA"/>
        </w:rPr>
      </w:pPr>
      <w:r w:rsidRPr="00423A76">
        <w:rPr>
          <w:rStyle w:val="FootnoteReference"/>
          <w:rFonts w:cs="Arial"/>
        </w:rPr>
        <w:footnoteRef/>
      </w:r>
      <w:r>
        <w:t xml:space="preserve">    </w:t>
      </w:r>
      <w:r w:rsidRPr="003801BB">
        <w:rPr>
          <w:sz w:val="20"/>
          <w:lang w:val="en-US"/>
        </w:rPr>
        <w:t>ISAE 3000</w:t>
      </w:r>
      <w:r>
        <w:rPr>
          <w:sz w:val="20"/>
          <w:lang w:val="en-US"/>
        </w:rPr>
        <w:t xml:space="preserve"> (Revised), </w:t>
      </w:r>
      <w:r>
        <w:rPr>
          <w:sz w:val="20"/>
        </w:rPr>
        <w:t>paragraphs 56-60, A54-A55 and A13</w:t>
      </w:r>
      <w:r w:rsidR="00B60432">
        <w:rPr>
          <w:sz w:val="20"/>
        </w:rPr>
        <w:t>7</w:t>
      </w:r>
      <w:r>
        <w:rPr>
          <w:sz w:val="20"/>
        </w:rPr>
        <w:t>-A139</w:t>
      </w:r>
      <w:r w:rsidRPr="003801BB">
        <w:rPr>
          <w:sz w:val="20"/>
          <w:lang w:val="en-US"/>
        </w:rPr>
        <w:t>.</w:t>
      </w:r>
    </w:p>
  </w:footnote>
  <w:footnote w:id="27">
    <w:p w14:paraId="60F09D9F" w14:textId="689AC21E" w:rsidR="000040B7" w:rsidRPr="00A00798" w:rsidRDefault="000040B7" w:rsidP="00A00798">
      <w:pPr>
        <w:pStyle w:val="FootnoteText"/>
        <w:spacing w:after="0"/>
        <w:rPr>
          <w:lang w:val="en-ZA"/>
        </w:rPr>
      </w:pPr>
      <w:r w:rsidRPr="00A00798">
        <w:rPr>
          <w:rStyle w:val="FootnoteReference"/>
          <w:rFonts w:cs="Arial"/>
        </w:rPr>
        <w:footnoteRef/>
      </w:r>
      <w:r w:rsidRPr="00A00798">
        <w:rPr>
          <w:rStyle w:val="FootnoteReference"/>
          <w:rFonts w:cs="Arial"/>
        </w:rPr>
        <w:t xml:space="preserve"> </w:t>
      </w:r>
      <w:r>
        <w:rPr>
          <w:rFonts w:cs="Arial"/>
        </w:rPr>
        <w:t xml:space="preserve">   </w:t>
      </w:r>
      <w:r w:rsidRPr="003801BB">
        <w:rPr>
          <w:sz w:val="20"/>
          <w:lang w:val="en-US"/>
        </w:rPr>
        <w:t>ISAE 3000</w:t>
      </w:r>
      <w:r>
        <w:rPr>
          <w:sz w:val="20"/>
          <w:lang w:val="en-US"/>
        </w:rPr>
        <w:t xml:space="preserve"> (Revised), </w:t>
      </w:r>
      <w:r>
        <w:rPr>
          <w:sz w:val="20"/>
        </w:rPr>
        <w:t>paragraphs 61 and A14</w:t>
      </w:r>
      <w:r w:rsidR="00BB5290">
        <w:rPr>
          <w:sz w:val="20"/>
        </w:rPr>
        <w:t>1</w:t>
      </w:r>
      <w:r>
        <w:rPr>
          <w:sz w:val="20"/>
        </w:rPr>
        <w:t>-A14</w:t>
      </w:r>
      <w:r w:rsidR="00BB5290">
        <w:rPr>
          <w:sz w:val="20"/>
        </w:rPr>
        <w:t>2</w:t>
      </w:r>
      <w:r>
        <w:rPr>
          <w:sz w:val="20"/>
        </w:rPr>
        <w:t>.</w:t>
      </w:r>
    </w:p>
  </w:footnote>
  <w:footnote w:id="28">
    <w:p w14:paraId="4F718AD1" w14:textId="312A2B46" w:rsidR="000040B7" w:rsidRPr="00284138" w:rsidRDefault="000040B7" w:rsidP="00E763B7">
      <w:pPr>
        <w:pStyle w:val="FootnoteText"/>
        <w:spacing w:after="0"/>
        <w:rPr>
          <w:lang w:val="en-ZA"/>
        </w:rPr>
      </w:pPr>
      <w:r w:rsidRPr="005F1D1A">
        <w:rPr>
          <w:rStyle w:val="FootnoteReference"/>
          <w:sz w:val="20"/>
        </w:rPr>
        <w:footnoteRef/>
      </w:r>
      <w:r w:rsidRPr="005F1D1A">
        <w:rPr>
          <w:rStyle w:val="FootnoteReference"/>
          <w:sz w:val="20"/>
        </w:rPr>
        <w:t xml:space="preserve">   </w:t>
      </w:r>
      <w:r>
        <w:t xml:space="preserve">  </w:t>
      </w:r>
      <w:r w:rsidRPr="003801BB">
        <w:rPr>
          <w:sz w:val="20"/>
          <w:lang w:val="en-US"/>
        </w:rPr>
        <w:t>ISAE 3000</w:t>
      </w:r>
      <w:r>
        <w:rPr>
          <w:sz w:val="20"/>
          <w:lang w:val="en-US"/>
        </w:rPr>
        <w:t xml:space="preserve"> (Revised), </w:t>
      </w:r>
      <w:r>
        <w:rPr>
          <w:sz w:val="20"/>
        </w:rPr>
        <w:t>paragraphs 79-83 and A</w:t>
      </w:r>
      <w:r w:rsidR="00603A6F">
        <w:rPr>
          <w:sz w:val="20"/>
        </w:rPr>
        <w:t>200</w:t>
      </w:r>
      <w:r>
        <w:rPr>
          <w:sz w:val="20"/>
        </w:rPr>
        <w:t>-A20</w:t>
      </w:r>
      <w:r w:rsidR="00603A6F">
        <w:rPr>
          <w:sz w:val="20"/>
        </w:rPr>
        <w:t>7</w:t>
      </w:r>
      <w:r>
        <w:rPr>
          <w:sz w:val="20"/>
        </w:rPr>
        <w:t>.</w:t>
      </w:r>
    </w:p>
  </w:footnote>
  <w:footnote w:id="29">
    <w:p w14:paraId="12D1CF36" w14:textId="39CADEE4" w:rsidR="000040B7" w:rsidRPr="00413FDD" w:rsidRDefault="000040B7" w:rsidP="0071683D">
      <w:pPr>
        <w:pStyle w:val="FootnoteText"/>
        <w:spacing w:after="0" w:line="240" w:lineRule="auto"/>
        <w:ind w:left="426" w:hanging="426"/>
        <w:rPr>
          <w:lang w:val="en-ZA"/>
        </w:rPr>
      </w:pPr>
      <w:r w:rsidRPr="00413FDD">
        <w:rPr>
          <w:rStyle w:val="FootnoteReference"/>
          <w:sz w:val="20"/>
        </w:rPr>
        <w:footnoteRef/>
      </w:r>
      <w:r w:rsidRPr="00413FDD">
        <w:rPr>
          <w:sz w:val="20"/>
        </w:rPr>
        <w:t xml:space="preserve"> </w:t>
      </w:r>
      <w:r>
        <w:rPr>
          <w:lang w:val="en-ZA"/>
        </w:rPr>
        <w:t xml:space="preserve">   </w:t>
      </w:r>
      <w:r w:rsidRPr="00413FDD">
        <w:rPr>
          <w:sz w:val="20"/>
        </w:rPr>
        <w:t>Refer</w:t>
      </w:r>
      <w:r w:rsidRPr="00413FDD">
        <w:rPr>
          <w:sz w:val="20"/>
          <w:lang w:val="en-ZA"/>
        </w:rPr>
        <w:t xml:space="preserve"> to ISA 510, </w:t>
      </w:r>
      <w:r>
        <w:rPr>
          <w:i/>
          <w:sz w:val="20"/>
        </w:rPr>
        <w:t>Initial Audit E</w:t>
      </w:r>
      <w:r w:rsidRPr="00413FDD">
        <w:rPr>
          <w:i/>
          <w:sz w:val="20"/>
        </w:rPr>
        <w:t>ngagements – Opening Balances</w:t>
      </w:r>
      <w:r w:rsidRPr="00413FDD">
        <w:rPr>
          <w:sz w:val="20"/>
        </w:rPr>
        <w:t>.</w:t>
      </w:r>
    </w:p>
  </w:footnote>
  <w:footnote w:id="30">
    <w:p w14:paraId="1606FE19" w14:textId="77777777" w:rsidR="000040B7" w:rsidRPr="00C364F6" w:rsidRDefault="000040B7" w:rsidP="002778F1">
      <w:pPr>
        <w:pStyle w:val="FootnoteText"/>
        <w:spacing w:after="0" w:line="240" w:lineRule="auto"/>
        <w:ind w:left="426" w:hanging="426"/>
        <w:rPr>
          <w:sz w:val="20"/>
          <w:lang w:val="en-US"/>
        </w:rPr>
      </w:pPr>
      <w:r w:rsidRPr="00D25DFE">
        <w:rPr>
          <w:rStyle w:val="FootnoteReference"/>
          <w:sz w:val="20"/>
        </w:rPr>
        <w:footnoteRef/>
      </w:r>
      <w:r w:rsidRPr="00D25DFE">
        <w:rPr>
          <w:sz w:val="20"/>
        </w:rPr>
        <w:t xml:space="preserve"> </w:t>
      </w:r>
      <w:r>
        <w:rPr>
          <w:sz w:val="20"/>
        </w:rPr>
        <w:tab/>
      </w:r>
      <w:r w:rsidRPr="00D25DFE">
        <w:rPr>
          <w:sz w:val="20"/>
          <w:lang w:val="en-US"/>
        </w:rPr>
        <w:t xml:space="preserve">See SAAPS 6, </w:t>
      </w:r>
      <w:r w:rsidRPr="00405B28">
        <w:rPr>
          <w:i/>
          <w:sz w:val="20"/>
          <w:lang w:val="en-US"/>
        </w:rPr>
        <w:t>External Confirmations from Financial Institutions</w:t>
      </w:r>
      <w:r w:rsidRPr="00D25DFE">
        <w:rPr>
          <w:sz w:val="20"/>
          <w:lang w:val="en-US"/>
        </w:rPr>
        <w:t>.</w:t>
      </w:r>
    </w:p>
  </w:footnote>
  <w:footnote w:id="31">
    <w:p w14:paraId="4C850650" w14:textId="6F5792B0" w:rsidR="000040B7" w:rsidRPr="003D6134" w:rsidRDefault="000040B7" w:rsidP="00227284">
      <w:pPr>
        <w:pStyle w:val="FootnoteText"/>
        <w:spacing w:after="0"/>
        <w:ind w:left="450" w:hanging="450"/>
        <w:rPr>
          <w:lang w:val="en-ZA"/>
        </w:rPr>
      </w:pPr>
      <w:r>
        <w:rPr>
          <w:rStyle w:val="FootnoteReference"/>
        </w:rPr>
        <w:footnoteRef/>
      </w:r>
      <w:r>
        <w:t xml:space="preserve"> </w:t>
      </w:r>
      <w:r>
        <w:rPr>
          <w:lang w:val="en-ZA"/>
        </w:rPr>
        <w:t xml:space="preserve">  </w:t>
      </w:r>
      <w:r w:rsidRPr="003D6134">
        <w:rPr>
          <w:sz w:val="20"/>
        </w:rPr>
        <w:t xml:space="preserve">This </w:t>
      </w:r>
      <w:r>
        <w:rPr>
          <w:sz w:val="20"/>
        </w:rPr>
        <w:t>illustrative</w:t>
      </w:r>
      <w:r w:rsidRPr="009470B0">
        <w:rPr>
          <w:sz w:val="20"/>
        </w:rPr>
        <w:t xml:space="preserve"> </w:t>
      </w:r>
      <w:r w:rsidRPr="003D6134">
        <w:rPr>
          <w:sz w:val="20"/>
        </w:rPr>
        <w:t xml:space="preserve">engagement letter does not address financial statement audit of the business account for which a separate </w:t>
      </w:r>
      <w:r w:rsidRPr="009470B0">
        <w:rPr>
          <w:sz w:val="20"/>
        </w:rPr>
        <w:t>engagement</w:t>
      </w:r>
      <w:r w:rsidRPr="003D6134">
        <w:rPr>
          <w:sz w:val="20"/>
        </w:rPr>
        <w:t xml:space="preserve"> letter is issued.</w:t>
      </w:r>
    </w:p>
  </w:footnote>
  <w:footnote w:id="32">
    <w:p w14:paraId="254EB064" w14:textId="77777777" w:rsidR="000040B7" w:rsidRPr="009F6DC0" w:rsidRDefault="000040B7" w:rsidP="00D57216">
      <w:pPr>
        <w:pStyle w:val="FootnoteText"/>
        <w:spacing w:after="0" w:line="240" w:lineRule="auto"/>
        <w:ind w:left="426" w:hanging="426"/>
        <w:rPr>
          <w:sz w:val="20"/>
          <w:lang w:val="en-US"/>
        </w:rPr>
      </w:pPr>
      <w:r w:rsidRPr="009F6DC0">
        <w:rPr>
          <w:rStyle w:val="FootnoteReference"/>
          <w:sz w:val="20"/>
        </w:rPr>
        <w:footnoteRef/>
      </w:r>
      <w:r w:rsidRPr="009F6DC0">
        <w:rPr>
          <w:sz w:val="20"/>
        </w:rPr>
        <w:t xml:space="preserve"> </w:t>
      </w:r>
      <w:r>
        <w:rPr>
          <w:sz w:val="20"/>
        </w:rPr>
        <w:tab/>
        <w:t xml:space="preserve">This illustrative engagement letter is </w:t>
      </w:r>
      <w:r w:rsidRPr="009F6DC0">
        <w:rPr>
          <w:sz w:val="20"/>
          <w:lang w:val="en-US"/>
        </w:rPr>
        <w:t xml:space="preserve">based on </w:t>
      </w:r>
      <w:r>
        <w:rPr>
          <w:sz w:val="20"/>
          <w:lang w:val="en-US"/>
        </w:rPr>
        <w:t xml:space="preserve">the guidance in </w:t>
      </w:r>
      <w:r w:rsidRPr="009F6DC0">
        <w:rPr>
          <w:sz w:val="20"/>
          <w:lang w:val="en-US"/>
        </w:rPr>
        <w:t>ISA 210</w:t>
      </w:r>
      <w:r>
        <w:rPr>
          <w:sz w:val="20"/>
          <w:lang w:val="en-US"/>
        </w:rPr>
        <w:t xml:space="preserve"> (Revised), </w:t>
      </w:r>
      <w:r w:rsidRPr="009F6DC0">
        <w:rPr>
          <w:i/>
          <w:sz w:val="20"/>
          <w:lang w:val="en-US"/>
        </w:rPr>
        <w:t>Agreeing the Terms of Audit Engagements</w:t>
      </w:r>
      <w:r>
        <w:rPr>
          <w:sz w:val="20"/>
          <w:lang w:val="en-US"/>
        </w:rPr>
        <w:t>,</w:t>
      </w:r>
      <w:r>
        <w:rPr>
          <w:i/>
          <w:sz w:val="20"/>
          <w:lang w:val="en-US"/>
        </w:rPr>
        <w:t xml:space="preserve"> </w:t>
      </w:r>
      <w:r>
        <w:rPr>
          <w:sz w:val="20"/>
          <w:lang w:val="en-US"/>
        </w:rPr>
        <w:t>applied to an engagement of this nature</w:t>
      </w:r>
      <w:r>
        <w:rPr>
          <w:i/>
          <w:sz w:val="20"/>
          <w:lang w:val="en-US"/>
        </w:rPr>
        <w:t xml:space="preserve">. </w:t>
      </w:r>
      <w:r>
        <w:rPr>
          <w:sz w:val="20"/>
          <w:lang w:val="en-US"/>
        </w:rPr>
        <w:t>It should be adapted as necessary to accommodate individual firm’s terms and conditions for such assurance engagements.</w:t>
      </w:r>
    </w:p>
  </w:footnote>
  <w:footnote w:id="33">
    <w:p w14:paraId="7B45684A" w14:textId="77777777" w:rsidR="000040B7" w:rsidRPr="003C284C" w:rsidRDefault="000040B7" w:rsidP="00682317">
      <w:pPr>
        <w:pStyle w:val="FootnoteText"/>
        <w:spacing w:after="0"/>
        <w:rPr>
          <w:sz w:val="20"/>
          <w:lang w:val="en-ZA"/>
        </w:rPr>
      </w:pPr>
      <w:r w:rsidRPr="003C284C">
        <w:rPr>
          <w:rStyle w:val="FootnoteReference"/>
          <w:sz w:val="20"/>
        </w:rPr>
        <w:footnoteRef/>
      </w:r>
      <w:r w:rsidRPr="003C284C">
        <w:rPr>
          <w:rStyle w:val="FootnoteReference"/>
          <w:sz w:val="20"/>
        </w:rPr>
        <w:t xml:space="preserve"> </w:t>
      </w:r>
      <w:r>
        <w:t xml:space="preserve">  </w:t>
      </w:r>
      <w:r w:rsidRPr="003C284C">
        <w:rPr>
          <w:sz w:val="20"/>
          <w:lang w:val="en-ZA"/>
        </w:rPr>
        <w:t xml:space="preserve">Compliance with </w:t>
      </w:r>
      <w:r>
        <w:rPr>
          <w:sz w:val="20"/>
          <w:lang w:val="en-ZA"/>
        </w:rPr>
        <w:t xml:space="preserve">Sections </w:t>
      </w:r>
      <w:r w:rsidRPr="00E40C78">
        <w:rPr>
          <w:sz w:val="20"/>
          <w:lang w:val="en-ZA"/>
        </w:rPr>
        <w:t>18(1), 19(1), 19(3),19(4), 20(1), 20(2)(a), 20(3) and 20(4)</w:t>
      </w:r>
      <w:r w:rsidRPr="00962846">
        <w:rPr>
          <w:rFonts w:asciiTheme="minorHAnsi" w:hAnsiTheme="minorHAnsi" w:cstheme="minorHAnsi"/>
          <w:szCs w:val="22"/>
        </w:rPr>
        <w:t xml:space="preserve"> </w:t>
      </w:r>
      <w:r w:rsidRPr="003C284C">
        <w:rPr>
          <w:sz w:val="20"/>
          <w:lang w:val="en-ZA"/>
        </w:rPr>
        <w:t xml:space="preserve">of the Act. </w:t>
      </w:r>
    </w:p>
  </w:footnote>
  <w:footnote w:id="34">
    <w:p w14:paraId="30BED13A" w14:textId="1C632C5E" w:rsidR="000040B7" w:rsidRPr="003C284C" w:rsidRDefault="000040B7" w:rsidP="00682317">
      <w:pPr>
        <w:pStyle w:val="FootnoteText"/>
        <w:spacing w:after="0"/>
        <w:rPr>
          <w:sz w:val="20"/>
          <w:lang w:val="en-ZA"/>
        </w:rPr>
      </w:pPr>
      <w:r w:rsidRPr="003C284C">
        <w:rPr>
          <w:rStyle w:val="FootnoteReference"/>
          <w:sz w:val="20"/>
        </w:rPr>
        <w:footnoteRef/>
      </w:r>
      <w:r w:rsidRPr="003C284C">
        <w:rPr>
          <w:rStyle w:val="FootnoteReference"/>
          <w:sz w:val="20"/>
        </w:rPr>
        <w:t xml:space="preserve"> </w:t>
      </w:r>
      <w:r>
        <w:rPr>
          <w:lang w:val="en-ZA"/>
        </w:rPr>
        <w:t xml:space="preserve">  </w:t>
      </w:r>
      <w:r w:rsidRPr="00C7527A">
        <w:rPr>
          <w:sz w:val="20"/>
          <w:lang w:val="en-ZA"/>
        </w:rPr>
        <w:t>Rules 21</w:t>
      </w:r>
      <w:r>
        <w:rPr>
          <w:sz w:val="20"/>
          <w:lang w:val="en-ZA"/>
        </w:rPr>
        <w:t>; 22.1; 23-25; 26.1; 26.3-26.6; 27-32;</w:t>
      </w:r>
      <w:r w:rsidRPr="00C7527A">
        <w:rPr>
          <w:sz w:val="20"/>
          <w:lang w:val="en-ZA"/>
        </w:rPr>
        <w:t xml:space="preserve"> 33</w:t>
      </w:r>
      <w:r>
        <w:rPr>
          <w:sz w:val="20"/>
          <w:lang w:val="en-ZA"/>
        </w:rPr>
        <w:t>.1; 33.8; and if applicable,34-35</w:t>
      </w:r>
      <w:r w:rsidRPr="003C284C">
        <w:rPr>
          <w:sz w:val="20"/>
          <w:lang w:val="en-ZA"/>
        </w:rPr>
        <w:t>.</w:t>
      </w:r>
    </w:p>
  </w:footnote>
  <w:footnote w:id="35">
    <w:p w14:paraId="3C470407" w14:textId="25036D53" w:rsidR="000040B7" w:rsidRDefault="000040B7" w:rsidP="00445E06">
      <w:pPr>
        <w:ind w:left="270" w:hanging="270"/>
        <w:rPr>
          <w:rFonts w:eastAsia="Arial" w:cs="Arial"/>
          <w:color w:val="000000"/>
          <w:sz w:val="20"/>
          <w:vertAlign w:val="superscript"/>
        </w:rPr>
      </w:pPr>
      <w:r>
        <w:rPr>
          <w:rStyle w:val="FootnoteReference"/>
          <w:rFonts w:eastAsia="Arial" w:cs="Arial"/>
          <w:color w:val="000000"/>
          <w:sz w:val="20"/>
        </w:rPr>
        <w:footnoteRef/>
      </w:r>
      <w:r>
        <w:rPr>
          <w:rFonts w:eastAsia="Arial" w:cs="Arial"/>
          <w:sz w:val="20"/>
        </w:rPr>
        <w:t xml:space="preserve">  In certain instances, under the audit considerations / illustrative procedures, reference is made to all payments, transactions and receipts. This wording is extracted from the Act and Rules and does not require the auditor to test 100% of the population but rather to design and perform procedures to respond to the assessed risk and obtain reasonable assurance to support the auditor’s conclusion on whether compliance with the Act and Rules has been achieved. </w:t>
      </w:r>
      <w:r w:rsidRPr="00AA3E59">
        <w:rPr>
          <w:rFonts w:eastAsia="Arial" w:cs="Arial"/>
          <w:sz w:val="20"/>
        </w:rPr>
        <w:t>Where instances of non-compliance arise from testing a sample, the auditor considers the impact thereof on the entire population and modifies the planned procedures accordingly, including the possibility of extending the sample size.</w:t>
      </w:r>
    </w:p>
  </w:footnote>
  <w:footnote w:id="36">
    <w:p w14:paraId="0B724C73" w14:textId="77777777" w:rsidR="000040B7" w:rsidRDefault="000040B7" w:rsidP="00445E06">
      <w:pPr>
        <w:ind w:left="270" w:hanging="270"/>
        <w:rPr>
          <w:rFonts w:eastAsia="Arial" w:cs="Arial"/>
          <w:color w:val="000000"/>
          <w:szCs w:val="22"/>
          <w:vertAlign w:val="superscript"/>
        </w:rPr>
      </w:pPr>
      <w:r>
        <w:rPr>
          <w:rStyle w:val="FootnoteReference"/>
          <w:rFonts w:eastAsia="Arial" w:cs="Arial"/>
          <w:color w:val="000000"/>
          <w:szCs w:val="22"/>
        </w:rPr>
        <w:footnoteRef/>
      </w:r>
      <w:r>
        <w:rPr>
          <w:rFonts w:eastAsia="Arial" w:cs="Arial"/>
          <w:color w:val="B5082E"/>
          <w:szCs w:val="22"/>
        </w:rPr>
        <w:t xml:space="preserve"> </w:t>
      </w:r>
      <w:r w:rsidRPr="00F85354">
        <w:rPr>
          <w:rFonts w:eastAsia="Arial" w:cs="Arial"/>
          <w:color w:val="262626" w:themeColor="text1" w:themeTint="D9"/>
          <w:szCs w:val="22"/>
        </w:rPr>
        <w:t xml:space="preserve">Rules 34.1-35.4 will only be considered by the auditor and the related procedures performed when the fidelity fund certificate of a fresh produce agent has been withdrawn by the Council or he has otherwise terminated his business as a fresh produce agent and therefore wound up/winding up his trust accounts.  </w:t>
      </w:r>
    </w:p>
  </w:footnote>
  <w:footnote w:id="37">
    <w:p w14:paraId="7D60CB6C" w14:textId="052C6BB4" w:rsidR="000040B7" w:rsidRPr="00863CB2" w:rsidRDefault="000040B7">
      <w:pPr>
        <w:pStyle w:val="FootnoteText"/>
        <w:rPr>
          <w:sz w:val="20"/>
          <w:lang w:val="en-ZA"/>
        </w:rPr>
      </w:pPr>
      <w:r w:rsidRPr="00863CB2">
        <w:rPr>
          <w:rStyle w:val="FootnoteReference"/>
          <w:sz w:val="20"/>
        </w:rPr>
        <w:footnoteRef/>
      </w:r>
      <w:r w:rsidRPr="00863CB2">
        <w:rPr>
          <w:sz w:val="20"/>
        </w:rPr>
        <w:t xml:space="preserve"> These are illustrative procedures in response to Directives issued by the Council.</w:t>
      </w:r>
    </w:p>
  </w:footnote>
  <w:footnote w:id="38">
    <w:p w14:paraId="450BB708" w14:textId="77777777" w:rsidR="000040B7" w:rsidRPr="00863CB2" w:rsidRDefault="000040B7" w:rsidP="00863CB2">
      <w:pPr>
        <w:rPr>
          <w:rFonts w:ascii="Calibri" w:hAnsi="Calibri"/>
          <w:sz w:val="20"/>
        </w:rPr>
      </w:pPr>
      <w:r w:rsidRPr="00863CB2">
        <w:rPr>
          <w:rStyle w:val="FootnoteReference"/>
          <w:sz w:val="20"/>
        </w:rPr>
        <w:footnoteRef/>
      </w:r>
      <w:r w:rsidRPr="00863CB2">
        <w:rPr>
          <w:sz w:val="20"/>
        </w:rPr>
        <w:t xml:space="preserve"> </w:t>
      </w:r>
      <w:hyperlink r:id="rId2" w:history="1">
        <w:r w:rsidRPr="00863CB2">
          <w:rPr>
            <w:rStyle w:val="Hyperlink"/>
            <w:sz w:val="20"/>
          </w:rPr>
          <w:t>https://docs.wixstatic.com/ugd/9f0696_0c90c15581d14790bbb874be9515965f.pdf</w:t>
        </w:r>
      </w:hyperlink>
    </w:p>
    <w:p w14:paraId="16D0F562" w14:textId="0018F442" w:rsidR="000040B7" w:rsidRPr="00863CB2" w:rsidRDefault="000040B7">
      <w:pPr>
        <w:pStyle w:val="FootnoteText"/>
        <w:rPr>
          <w:lang w:val="en-ZA"/>
        </w:rPr>
      </w:pPr>
    </w:p>
  </w:footnote>
  <w:footnote w:id="39">
    <w:p w14:paraId="09E59871" w14:textId="568CFAB6" w:rsidR="000040B7" w:rsidRPr="00863CB2" w:rsidRDefault="000040B7" w:rsidP="00863CB2">
      <w:pPr>
        <w:rPr>
          <w:rFonts w:ascii="Calibri" w:hAnsi="Calibri"/>
          <w:sz w:val="20"/>
        </w:rPr>
      </w:pPr>
      <w:r w:rsidRPr="00863CB2">
        <w:rPr>
          <w:rStyle w:val="FootnoteReference"/>
          <w:sz w:val="20"/>
        </w:rPr>
        <w:footnoteRef/>
      </w:r>
      <w:r w:rsidRPr="00863CB2">
        <w:rPr>
          <w:sz w:val="20"/>
        </w:rPr>
        <w:t xml:space="preserve"> </w:t>
      </w:r>
      <w:hyperlink r:id="rId3" w:history="1">
        <w:r w:rsidRPr="00863CB2">
          <w:rPr>
            <w:rStyle w:val="Hyperlink"/>
            <w:sz w:val="20"/>
          </w:rPr>
          <w:t>https://docs.wixstatic.com/ugd/9f0696_0c90c15581d14790bbb874be9515965f.pdf</w:t>
        </w:r>
      </w:hyperlink>
      <w:r>
        <w:rPr>
          <w:sz w:val="20"/>
        </w:rPr>
        <w:t xml:space="preserve"> </w:t>
      </w:r>
    </w:p>
    <w:p w14:paraId="4815EBC3" w14:textId="77777777" w:rsidR="000040B7" w:rsidRPr="00863CB2" w:rsidRDefault="000040B7" w:rsidP="00863CB2">
      <w:pPr>
        <w:pStyle w:val="FootnoteText"/>
        <w:rPr>
          <w:lang w:val="en-ZA"/>
        </w:rPr>
      </w:pPr>
    </w:p>
  </w:footnote>
  <w:footnote w:id="40">
    <w:p w14:paraId="34F22D1E" w14:textId="7CA58A44" w:rsidR="000040B7" w:rsidRPr="00EB6E84" w:rsidRDefault="000040B7" w:rsidP="009E6621">
      <w:pPr>
        <w:pStyle w:val="FootnoteText"/>
        <w:spacing w:after="0" w:line="240" w:lineRule="auto"/>
        <w:ind w:left="426" w:hanging="426"/>
        <w:rPr>
          <w:rFonts w:cs="Arial"/>
          <w:sz w:val="20"/>
          <w:lang w:val="en-US"/>
        </w:rPr>
      </w:pPr>
      <w:r w:rsidRPr="00EB6E84">
        <w:rPr>
          <w:rStyle w:val="FootnoteReference"/>
          <w:rFonts w:cs="Arial"/>
          <w:sz w:val="20"/>
        </w:rPr>
        <w:footnoteRef/>
      </w:r>
      <w:r w:rsidRPr="00EB6E84">
        <w:rPr>
          <w:rFonts w:cs="Arial"/>
          <w:sz w:val="20"/>
        </w:rPr>
        <w:t xml:space="preserve"> </w:t>
      </w:r>
      <w:r>
        <w:rPr>
          <w:rFonts w:cs="Arial"/>
          <w:sz w:val="20"/>
        </w:rPr>
        <w:tab/>
      </w:r>
      <w:r w:rsidRPr="00EB6E84">
        <w:rPr>
          <w:rFonts w:cs="Arial"/>
          <w:sz w:val="20"/>
        </w:rPr>
        <w:t xml:space="preserve">Throughout the report delete whichever </w:t>
      </w:r>
      <w:r>
        <w:rPr>
          <w:rFonts w:cs="Arial"/>
          <w:sz w:val="20"/>
        </w:rPr>
        <w:t>[</w:t>
      </w:r>
      <w:r w:rsidRPr="00EB6E84">
        <w:rPr>
          <w:rFonts w:cs="Arial"/>
          <w:sz w:val="20"/>
        </w:rPr>
        <w:t>“</w:t>
      </w:r>
      <w:r>
        <w:rPr>
          <w:rFonts w:cs="Arial"/>
          <w:i/>
          <w:sz w:val="20"/>
        </w:rPr>
        <w:t>agent</w:t>
      </w:r>
      <w:r w:rsidRPr="00EB6E84">
        <w:rPr>
          <w:rFonts w:cs="Arial"/>
          <w:i/>
          <w:sz w:val="20"/>
        </w:rPr>
        <w:t>/partners/directors</w:t>
      </w:r>
      <w:r w:rsidRPr="00EB6E84">
        <w:rPr>
          <w:rFonts w:cs="Arial"/>
          <w:sz w:val="20"/>
        </w:rPr>
        <w:t>”</w:t>
      </w:r>
      <w:r>
        <w:rPr>
          <w:rFonts w:cs="Arial"/>
          <w:sz w:val="20"/>
        </w:rPr>
        <w:t>]</w:t>
      </w:r>
      <w:r w:rsidRPr="00EB6E84">
        <w:rPr>
          <w:rFonts w:cs="Arial"/>
          <w:sz w:val="20"/>
        </w:rPr>
        <w:t xml:space="preserve"> is “</w:t>
      </w:r>
      <w:r w:rsidRPr="00EB6E84">
        <w:rPr>
          <w:rFonts w:cs="Arial"/>
          <w:i/>
          <w:sz w:val="20"/>
        </w:rPr>
        <w:t>not applicable</w:t>
      </w:r>
      <w:r>
        <w:rPr>
          <w:rFonts w:cs="Arial"/>
          <w:i/>
          <w:sz w:val="20"/>
        </w:rPr>
        <w:t>”.</w:t>
      </w:r>
    </w:p>
  </w:footnote>
  <w:footnote w:id="41">
    <w:p w14:paraId="720746CC" w14:textId="3398C581" w:rsidR="000040B7" w:rsidRPr="00BE596B" w:rsidRDefault="000040B7" w:rsidP="009E662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t xml:space="preserve">Refer to paragraph </w:t>
      </w:r>
      <w:r w:rsidRPr="00241DF5">
        <w:rPr>
          <w:sz w:val="20"/>
        </w:rPr>
        <w:t>73</w:t>
      </w:r>
      <w:r>
        <w:rPr>
          <w:sz w:val="20"/>
        </w:rPr>
        <w:t xml:space="preserve"> of the Guide for illustrative wording to insert </w:t>
      </w:r>
      <w:r>
        <w:rPr>
          <w:sz w:val="20"/>
          <w:lang w:val="en-US"/>
        </w:rPr>
        <w:t>as</w:t>
      </w:r>
      <w:r w:rsidRPr="00BE596B">
        <w:rPr>
          <w:sz w:val="20"/>
          <w:lang w:val="en-US"/>
        </w:rPr>
        <w:t xml:space="preserve"> </w:t>
      </w:r>
      <w:r w:rsidRPr="00BE596B">
        <w:rPr>
          <w:i/>
          <w:sz w:val="20"/>
          <w:lang w:val="en-US"/>
        </w:rPr>
        <w:t>Report on Other Legal and Regulatory Requirements</w:t>
      </w:r>
      <w:r>
        <w:rPr>
          <w:i/>
          <w:sz w:val="20"/>
          <w:lang w:val="en-US"/>
        </w:rPr>
        <w:t>,</w:t>
      </w:r>
      <w:r>
        <w:rPr>
          <w:sz w:val="20"/>
          <w:lang w:val="en-US"/>
        </w:rPr>
        <w:t xml:space="preserve"> where a reportable irregularity has been reported.</w:t>
      </w:r>
    </w:p>
  </w:footnote>
  <w:footnote w:id="42">
    <w:p w14:paraId="1C33F96C" w14:textId="35DEE011" w:rsidR="000040B7" w:rsidRPr="00895A55" w:rsidRDefault="000040B7" w:rsidP="009E6621">
      <w:pPr>
        <w:pStyle w:val="FootnoteText"/>
        <w:spacing w:after="0" w:line="240" w:lineRule="auto"/>
        <w:ind w:left="426" w:hanging="426"/>
        <w:rPr>
          <w:sz w:val="20"/>
          <w:lang w:val="en-US"/>
        </w:rPr>
      </w:pPr>
      <w:r w:rsidRPr="00895A55">
        <w:rPr>
          <w:rStyle w:val="FootnoteReference"/>
          <w:sz w:val="20"/>
        </w:rPr>
        <w:footnoteRef/>
      </w:r>
      <w:r w:rsidRPr="00895A55">
        <w:rPr>
          <w:sz w:val="20"/>
        </w:rPr>
        <w:t xml:space="preserve"> </w:t>
      </w:r>
      <w:r>
        <w:rPr>
          <w:sz w:val="20"/>
        </w:rPr>
        <w:tab/>
      </w:r>
      <w:r w:rsidRPr="00895A55">
        <w:rPr>
          <w:sz w:val="20"/>
        </w:rPr>
        <w:t xml:space="preserve">Throughout the report delete whichever </w:t>
      </w:r>
      <w:r>
        <w:rPr>
          <w:sz w:val="20"/>
        </w:rPr>
        <w:t>[</w:t>
      </w:r>
      <w:r w:rsidRPr="00895A55">
        <w:rPr>
          <w:sz w:val="20"/>
        </w:rPr>
        <w:t>“</w:t>
      </w:r>
      <w:r>
        <w:rPr>
          <w:i/>
          <w:sz w:val="20"/>
        </w:rPr>
        <w:t>agent</w:t>
      </w:r>
      <w:r w:rsidRPr="00895A55">
        <w:rPr>
          <w:i/>
          <w:sz w:val="20"/>
        </w:rPr>
        <w:t>/partners/directors</w:t>
      </w:r>
      <w:r w:rsidRPr="00895A55">
        <w:rPr>
          <w:sz w:val="20"/>
        </w:rPr>
        <w:t>”</w:t>
      </w:r>
      <w:r>
        <w:rPr>
          <w:sz w:val="20"/>
        </w:rPr>
        <w:t>]</w:t>
      </w:r>
      <w:r w:rsidRPr="00895A55">
        <w:rPr>
          <w:sz w:val="20"/>
        </w:rPr>
        <w:t xml:space="preserve"> is “</w:t>
      </w:r>
      <w:r w:rsidRPr="00895A55">
        <w:rPr>
          <w:i/>
          <w:sz w:val="20"/>
        </w:rPr>
        <w:t>not applicable</w:t>
      </w:r>
      <w:r>
        <w:rPr>
          <w:i/>
          <w:sz w:val="20"/>
        </w:rPr>
        <w:t>”.</w:t>
      </w:r>
    </w:p>
  </w:footnote>
  <w:footnote w:id="43">
    <w:p w14:paraId="0948AD9F" w14:textId="579C5F77" w:rsidR="000040B7" w:rsidRPr="00A53FD4" w:rsidRDefault="000040B7"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iCs/>
          <w:sz w:val="20"/>
        </w:rPr>
        <w:t xml:space="preserve">Any contravention of Sections </w:t>
      </w:r>
      <w:r>
        <w:rPr>
          <w:iCs/>
          <w:sz w:val="20"/>
        </w:rPr>
        <w:t>1</w:t>
      </w:r>
      <w:r w:rsidRPr="00A53FD4">
        <w:rPr>
          <w:iCs/>
          <w:sz w:val="20"/>
        </w:rPr>
        <w:t xml:space="preserve">8(1), </w:t>
      </w:r>
      <w:r>
        <w:rPr>
          <w:iCs/>
          <w:sz w:val="20"/>
        </w:rPr>
        <w:t>19</w:t>
      </w:r>
      <w:r w:rsidRPr="00A53FD4">
        <w:rPr>
          <w:iCs/>
          <w:sz w:val="20"/>
        </w:rPr>
        <w:t>(</w:t>
      </w:r>
      <w:r>
        <w:rPr>
          <w:iCs/>
          <w:sz w:val="20"/>
        </w:rPr>
        <w:t>1</w:t>
      </w:r>
      <w:r w:rsidRPr="00A53FD4">
        <w:rPr>
          <w:iCs/>
          <w:sz w:val="20"/>
        </w:rPr>
        <w:t>)</w:t>
      </w:r>
      <w:r>
        <w:rPr>
          <w:iCs/>
          <w:sz w:val="20"/>
        </w:rPr>
        <w:t>,</w:t>
      </w:r>
      <w:r w:rsidRPr="00A53FD4">
        <w:rPr>
          <w:iCs/>
          <w:sz w:val="20"/>
        </w:rPr>
        <w:t xml:space="preserve"> </w:t>
      </w:r>
      <w:r>
        <w:rPr>
          <w:iCs/>
          <w:sz w:val="20"/>
        </w:rPr>
        <w:t>19</w:t>
      </w:r>
      <w:r w:rsidRPr="00A53FD4">
        <w:rPr>
          <w:iCs/>
          <w:sz w:val="20"/>
        </w:rPr>
        <w:t>(</w:t>
      </w:r>
      <w:r>
        <w:rPr>
          <w:iCs/>
          <w:sz w:val="20"/>
        </w:rPr>
        <w:t>3</w:t>
      </w:r>
      <w:r w:rsidRPr="00A53FD4">
        <w:rPr>
          <w:iCs/>
          <w:sz w:val="20"/>
        </w:rPr>
        <w:t>)</w:t>
      </w:r>
      <w:r>
        <w:rPr>
          <w:iCs/>
          <w:sz w:val="20"/>
        </w:rPr>
        <w:t>, 19(4) and 20</w:t>
      </w:r>
      <w:r w:rsidRPr="00A53FD4">
        <w:rPr>
          <w:iCs/>
          <w:sz w:val="20"/>
        </w:rPr>
        <w:t xml:space="preserve"> of the Act, and any instance of contravention of </w:t>
      </w:r>
      <w:r w:rsidRPr="00C7527A">
        <w:rPr>
          <w:sz w:val="20"/>
          <w:lang w:val="en-ZA"/>
        </w:rPr>
        <w:t>Rules 21</w:t>
      </w:r>
      <w:r>
        <w:rPr>
          <w:sz w:val="20"/>
          <w:lang w:val="en-ZA"/>
        </w:rPr>
        <w:t>; 22.1; 23-25; 26.1; 26.3-26.6; 27-32;</w:t>
      </w:r>
      <w:r w:rsidRPr="00C7527A">
        <w:rPr>
          <w:sz w:val="20"/>
          <w:lang w:val="en-ZA"/>
        </w:rPr>
        <w:t xml:space="preserve"> 33</w:t>
      </w:r>
      <w:r>
        <w:rPr>
          <w:sz w:val="20"/>
          <w:lang w:val="en-ZA"/>
        </w:rPr>
        <w:t>.1; 33.8; and if applicable, 34-35</w:t>
      </w:r>
      <w:r>
        <w:rPr>
          <w:iCs/>
          <w:sz w:val="20"/>
        </w:rPr>
        <w:t xml:space="preserve"> </w:t>
      </w:r>
      <w:r w:rsidRPr="00A53FD4">
        <w:rPr>
          <w:iCs/>
          <w:sz w:val="20"/>
        </w:rPr>
        <w:t xml:space="preserve">identified during the engagement relating to trust accounts is regarded as material and should be reported. </w:t>
      </w:r>
    </w:p>
  </w:footnote>
  <w:footnote w:id="44">
    <w:p w14:paraId="44395466" w14:textId="29F50835" w:rsidR="000040B7" w:rsidRPr="00A53FD4" w:rsidRDefault="000040B7" w:rsidP="003004CE">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Insert paragraph on </w:t>
      </w:r>
      <w:r w:rsidRPr="00A53FD4">
        <w:rPr>
          <w:i/>
          <w:sz w:val="20"/>
          <w:lang w:val="en-US"/>
        </w:rPr>
        <w:t>Report on Other Legal and Regulatory Requirements</w:t>
      </w:r>
      <w:r w:rsidRPr="00A53FD4">
        <w:rPr>
          <w:sz w:val="20"/>
          <w:lang w:val="en-US"/>
        </w:rPr>
        <w:t xml:space="preserve"> where a reportable irregularity has been reported (</w:t>
      </w:r>
      <w:r w:rsidRPr="00A53FD4">
        <w:rPr>
          <w:sz w:val="20"/>
        </w:rPr>
        <w:t xml:space="preserve">refer </w:t>
      </w:r>
      <w:r>
        <w:rPr>
          <w:sz w:val="20"/>
        </w:rPr>
        <w:t xml:space="preserve">to </w:t>
      </w:r>
      <w:r w:rsidRPr="00A53FD4">
        <w:rPr>
          <w:sz w:val="20"/>
        </w:rPr>
        <w:t xml:space="preserve">paragraph </w:t>
      </w:r>
      <w:r w:rsidRPr="00EA5875">
        <w:rPr>
          <w:sz w:val="20"/>
        </w:rPr>
        <w:t>73</w:t>
      </w:r>
      <w:r w:rsidRPr="00A53FD4">
        <w:rPr>
          <w:sz w:val="20"/>
        </w:rPr>
        <w:t xml:space="preserve"> </w:t>
      </w:r>
      <w:r>
        <w:rPr>
          <w:sz w:val="20"/>
        </w:rPr>
        <w:t xml:space="preserve">of the Guide </w:t>
      </w:r>
      <w:r w:rsidRPr="00A53FD4">
        <w:rPr>
          <w:sz w:val="20"/>
        </w:rPr>
        <w:t>for illustrative wording)</w:t>
      </w:r>
      <w:r w:rsidRPr="00A53FD4">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7C70" w14:textId="4582D091" w:rsidR="000040B7" w:rsidRPr="00D00FDC" w:rsidRDefault="000040B7" w:rsidP="00ED6348">
    <w:pPr>
      <w:jc w:val="center"/>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3018" w14:textId="742C8CC5" w:rsidR="000040B7" w:rsidRPr="00D00FDC" w:rsidRDefault="000040B7" w:rsidP="00B76143">
    <w:pPr>
      <w:jc w:val="center"/>
      <w:rPr>
        <w:rFonts w:asciiTheme="minorHAnsi" w:hAnsiTheme="minorHAnsi"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4D95" w14:textId="6C2164FD" w:rsidR="000040B7" w:rsidRDefault="000040B7" w:rsidP="00C364F6">
    <w:pPr>
      <w:tabs>
        <w:tab w:val="left" w:pos="3420"/>
      </w:tabs>
      <w:jc w:val="center"/>
      <w:rPr>
        <w:rFonts w:asciiTheme="minorHAnsi" w:hAnsiTheme="minorHAnsi" w:cstheme="minorHAnsi"/>
        <w:sz w:val="18"/>
        <w:szCs w:val="18"/>
      </w:rPr>
    </w:pPr>
    <w:r w:rsidRPr="003801BB">
      <w:rPr>
        <w:rFonts w:asciiTheme="minorHAnsi" w:hAnsiTheme="minorHAnsi" w:cstheme="minorHAnsi"/>
        <w:sz w:val="18"/>
        <w:szCs w:val="18"/>
      </w:rPr>
      <w:t>GUIDE</w:t>
    </w:r>
    <w:r w:rsidRPr="001441B8">
      <w:rPr>
        <w:rFonts w:asciiTheme="minorHAnsi" w:hAnsiTheme="minorHAnsi" w:cstheme="minorHAnsi"/>
        <w:sz w:val="18"/>
        <w:szCs w:val="18"/>
      </w:rPr>
      <w:t xml:space="preserve"> </w:t>
    </w:r>
    <w:r>
      <w:rPr>
        <w:rFonts w:asciiTheme="minorHAnsi" w:hAnsiTheme="minorHAnsi" w:cstheme="minorHAnsi"/>
        <w:sz w:val="18"/>
        <w:szCs w:val="18"/>
      </w:rPr>
      <w:t>FOR REGISTERED AUDITORS</w:t>
    </w:r>
    <w:r w:rsidRPr="003801BB">
      <w:rPr>
        <w:rFonts w:asciiTheme="minorHAnsi" w:hAnsiTheme="minorHAnsi" w:cstheme="minorHAnsi"/>
        <w:sz w:val="18"/>
        <w:szCs w:val="18"/>
      </w:rPr>
      <w:t xml:space="preserve">: </w:t>
    </w:r>
  </w:p>
  <w:p w14:paraId="244C18A3" w14:textId="709B0A3A" w:rsidR="000040B7" w:rsidRPr="003801BB" w:rsidRDefault="000040B7" w:rsidP="00C364F6">
    <w:pPr>
      <w:tabs>
        <w:tab w:val="left" w:pos="3420"/>
      </w:tabs>
      <w:jc w:val="center"/>
      <w:rPr>
        <w:sz w:val="18"/>
        <w:szCs w:val="18"/>
      </w:rPr>
    </w:pPr>
    <w:r>
      <w:rPr>
        <w:rFonts w:asciiTheme="minorHAnsi" w:hAnsiTheme="minorHAnsi" w:cstheme="minorHAnsi"/>
        <w:sz w:val="18"/>
        <w:szCs w:val="18"/>
      </w:rPr>
      <w:t xml:space="preserve">ASSURANCE </w:t>
    </w:r>
    <w:r w:rsidRPr="003801BB">
      <w:rPr>
        <w:rFonts w:asciiTheme="minorHAnsi" w:hAnsiTheme="minorHAnsi" w:cstheme="minorHAnsi"/>
        <w:sz w:val="18"/>
        <w:szCs w:val="18"/>
      </w:rPr>
      <w:t xml:space="preserve">ENGAGEMENTS ON </w:t>
    </w:r>
    <w:r>
      <w:rPr>
        <w:rFonts w:asciiTheme="minorHAnsi" w:hAnsiTheme="minorHAnsi" w:cstheme="minorHAnsi"/>
        <w:sz w:val="18"/>
        <w:szCs w:val="18"/>
      </w:rPr>
      <w:t xml:space="preserve">FRESH PRODUCE </w:t>
    </w:r>
    <w:r w:rsidRPr="003801BB">
      <w:rPr>
        <w:rFonts w:asciiTheme="minorHAnsi" w:hAnsiTheme="minorHAnsi" w:cstheme="minorHAnsi"/>
        <w:sz w:val="18"/>
        <w:szCs w:val="18"/>
      </w:rPr>
      <w:t>A</w:t>
    </w:r>
    <w:r>
      <w:rPr>
        <w:rFonts w:asciiTheme="minorHAnsi" w:hAnsiTheme="minorHAnsi" w:cstheme="minorHAnsi"/>
        <w:sz w:val="18"/>
        <w:szCs w:val="18"/>
      </w:rPr>
      <w:t>GENT</w:t>
    </w:r>
    <w:r w:rsidRPr="003801BB">
      <w:rPr>
        <w:rFonts w:asciiTheme="minorHAnsi" w:hAnsiTheme="minorHAnsi" w:cstheme="minorHAnsi"/>
        <w:sz w:val="18"/>
        <w:szCs w:val="18"/>
      </w:rPr>
      <w:t>S</w:t>
    </w:r>
    <w:r>
      <w:rPr>
        <w:rFonts w:asciiTheme="minorHAnsi" w:hAnsiTheme="minorHAnsi" w:cstheme="minorHAnsi"/>
        <w:sz w:val="18"/>
        <w:szCs w:val="18"/>
      </w:rPr>
      <w:t>’</w:t>
    </w:r>
    <w:r w:rsidRPr="003801BB">
      <w:rPr>
        <w:rFonts w:asciiTheme="minorHAnsi" w:hAnsiTheme="minorHAnsi" w:cstheme="minorHAnsi"/>
        <w:sz w:val="18"/>
        <w:szCs w:val="18"/>
      </w:rPr>
      <w:t xml:space="preserve"> TRUST ACCOUNTS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79EC" w14:textId="582C2ED3" w:rsidR="000040B7" w:rsidRDefault="000040B7" w:rsidP="00BE596B">
    <w:pPr>
      <w:jc w:val="center"/>
      <w:rPr>
        <w:rFonts w:asciiTheme="minorHAnsi" w:hAnsiTheme="minorHAnsi" w:cstheme="minorHAnsi"/>
        <w:sz w:val="18"/>
        <w:szCs w:val="18"/>
      </w:rPr>
    </w:pPr>
    <w:r w:rsidRPr="00BE596B">
      <w:rPr>
        <w:rFonts w:asciiTheme="minorHAnsi" w:hAnsiTheme="minorHAnsi" w:cstheme="minorHAnsi"/>
        <w:sz w:val="18"/>
        <w:szCs w:val="18"/>
      </w:rPr>
      <w:t>GUIDE</w:t>
    </w:r>
    <w:r>
      <w:rPr>
        <w:rFonts w:asciiTheme="minorHAnsi" w:hAnsiTheme="minorHAnsi" w:cstheme="minorHAnsi"/>
        <w:sz w:val="18"/>
        <w:szCs w:val="18"/>
      </w:rPr>
      <w:t xml:space="preserve"> FOR REGISTERED AUDITORS</w:t>
    </w:r>
    <w:r w:rsidRPr="00BE596B">
      <w:rPr>
        <w:rFonts w:asciiTheme="minorHAnsi" w:hAnsiTheme="minorHAnsi" w:cstheme="minorHAnsi"/>
        <w:sz w:val="18"/>
        <w:szCs w:val="18"/>
      </w:rPr>
      <w:t xml:space="preserve">: </w:t>
    </w:r>
  </w:p>
  <w:p w14:paraId="11957C0F" w14:textId="4B834A34" w:rsidR="000040B7" w:rsidRPr="000C22CE" w:rsidRDefault="000040B7" w:rsidP="00BE596B">
    <w:pPr>
      <w:jc w:val="center"/>
    </w:pPr>
    <w:r>
      <w:rPr>
        <w:rFonts w:asciiTheme="minorHAnsi" w:hAnsiTheme="minorHAnsi" w:cstheme="minorHAnsi"/>
        <w:sz w:val="18"/>
        <w:szCs w:val="18"/>
      </w:rPr>
      <w:t xml:space="preserve">ASSURANCE </w:t>
    </w:r>
    <w:r w:rsidRPr="00BE596B">
      <w:rPr>
        <w:rFonts w:asciiTheme="minorHAnsi" w:hAnsiTheme="minorHAnsi" w:cstheme="minorHAnsi"/>
        <w:sz w:val="18"/>
        <w:szCs w:val="18"/>
      </w:rPr>
      <w:t xml:space="preserve">ENGAGEMENTS ON </w:t>
    </w:r>
    <w:r>
      <w:rPr>
        <w:rFonts w:asciiTheme="minorHAnsi" w:hAnsiTheme="minorHAnsi" w:cstheme="minorHAnsi"/>
        <w:sz w:val="18"/>
        <w:szCs w:val="18"/>
      </w:rPr>
      <w:t xml:space="preserve">FRESH PRODUCE </w:t>
    </w:r>
    <w:r w:rsidRPr="00BE596B">
      <w:rPr>
        <w:rFonts w:asciiTheme="minorHAnsi" w:hAnsiTheme="minorHAnsi" w:cstheme="minorHAnsi"/>
        <w:sz w:val="18"/>
        <w:szCs w:val="18"/>
      </w:rPr>
      <w:t>A</w:t>
    </w:r>
    <w:r>
      <w:rPr>
        <w:rFonts w:asciiTheme="minorHAnsi" w:hAnsiTheme="minorHAnsi" w:cstheme="minorHAnsi"/>
        <w:sz w:val="18"/>
        <w:szCs w:val="18"/>
      </w:rPr>
      <w:t>GENT</w:t>
    </w:r>
    <w:r w:rsidRPr="00BE596B">
      <w:rPr>
        <w:rFonts w:asciiTheme="minorHAnsi" w:hAnsiTheme="minorHAnsi" w:cstheme="minorHAnsi"/>
        <w:sz w:val="18"/>
        <w:szCs w:val="18"/>
      </w:rPr>
      <w:t>S</w:t>
    </w:r>
    <w:r>
      <w:rPr>
        <w:rFonts w:asciiTheme="minorHAnsi" w:hAnsiTheme="minorHAnsi" w:cstheme="minorHAnsi"/>
        <w:sz w:val="18"/>
        <w:szCs w:val="18"/>
      </w:rPr>
      <w:t>’</w:t>
    </w:r>
    <w:r w:rsidRPr="00BE596B">
      <w:rPr>
        <w:rFonts w:asciiTheme="minorHAnsi" w:hAnsiTheme="minorHAnsi" w:cstheme="minorHAnsi"/>
        <w:sz w:val="18"/>
        <w:szCs w:val="18"/>
      </w:rPr>
      <w:t xml:space="preserve"> TRUST ACCOUNTS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2E4E"/>
    <w:multiLevelType w:val="hybridMultilevel"/>
    <w:tmpl w:val="3C141D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BE79B6"/>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02212"/>
    <w:multiLevelType w:val="hybridMultilevel"/>
    <w:tmpl w:val="9D7E97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2479BF"/>
    <w:multiLevelType w:val="hybridMultilevel"/>
    <w:tmpl w:val="CC242D6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8E4D8A"/>
    <w:multiLevelType w:val="hybridMultilevel"/>
    <w:tmpl w:val="CBC28B5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7619E5"/>
    <w:multiLevelType w:val="hybridMultilevel"/>
    <w:tmpl w:val="2BA269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0E7B46B1"/>
    <w:multiLevelType w:val="hybridMultilevel"/>
    <w:tmpl w:val="951E3D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6849C4"/>
    <w:multiLevelType w:val="multilevel"/>
    <w:tmpl w:val="CD4C98AE"/>
    <w:name w:val="PwCListBullets12"/>
    <w:numStyleLink w:val="PwCListBullets1"/>
  </w:abstractNum>
  <w:abstractNum w:abstractNumId="9" w15:restartNumberingAfterBreak="0">
    <w:nsid w:val="168811F9"/>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0" w15:restartNumberingAfterBreak="0">
    <w:nsid w:val="18C73171"/>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724879"/>
    <w:multiLevelType w:val="multilevel"/>
    <w:tmpl w:val="3EA0DD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WWList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757DA1"/>
    <w:multiLevelType w:val="hybridMultilevel"/>
    <w:tmpl w:val="A8C641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C7D15F2"/>
    <w:multiLevelType w:val="hybridMultilevel"/>
    <w:tmpl w:val="3AE01E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0849F5"/>
    <w:multiLevelType w:val="multilevel"/>
    <w:tmpl w:val="EE3860A0"/>
    <w:name w:val="PwCListNumbers12"/>
    <w:numStyleLink w:val="PwCListNumbers1"/>
  </w:abstractNum>
  <w:abstractNum w:abstractNumId="16"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2043010"/>
    <w:multiLevelType w:val="hybridMultilevel"/>
    <w:tmpl w:val="1EA056D4"/>
    <w:lvl w:ilvl="0" w:tplc="1C090017">
      <w:start w:val="1"/>
      <w:numFmt w:val="lowerLetter"/>
      <w:lvlText w:val="%1)"/>
      <w:lvlJc w:val="left"/>
      <w:pPr>
        <w:ind w:left="4320" w:hanging="360"/>
      </w:pPr>
    </w:lvl>
    <w:lvl w:ilvl="1" w:tplc="1C090019" w:tentative="1">
      <w:start w:val="1"/>
      <w:numFmt w:val="lowerLetter"/>
      <w:lvlText w:val="%2."/>
      <w:lvlJc w:val="left"/>
      <w:pPr>
        <w:ind w:left="5040" w:hanging="360"/>
      </w:pPr>
    </w:lvl>
    <w:lvl w:ilvl="2" w:tplc="1C09001B" w:tentative="1">
      <w:start w:val="1"/>
      <w:numFmt w:val="lowerRoman"/>
      <w:lvlText w:val="%3."/>
      <w:lvlJc w:val="right"/>
      <w:pPr>
        <w:ind w:left="5760" w:hanging="180"/>
      </w:pPr>
    </w:lvl>
    <w:lvl w:ilvl="3" w:tplc="1C09000F" w:tentative="1">
      <w:start w:val="1"/>
      <w:numFmt w:val="decimal"/>
      <w:lvlText w:val="%4."/>
      <w:lvlJc w:val="left"/>
      <w:pPr>
        <w:ind w:left="6480" w:hanging="360"/>
      </w:pPr>
    </w:lvl>
    <w:lvl w:ilvl="4" w:tplc="1C090019" w:tentative="1">
      <w:start w:val="1"/>
      <w:numFmt w:val="lowerLetter"/>
      <w:lvlText w:val="%5."/>
      <w:lvlJc w:val="left"/>
      <w:pPr>
        <w:ind w:left="7200" w:hanging="360"/>
      </w:pPr>
    </w:lvl>
    <w:lvl w:ilvl="5" w:tplc="1C09001B" w:tentative="1">
      <w:start w:val="1"/>
      <w:numFmt w:val="lowerRoman"/>
      <w:lvlText w:val="%6."/>
      <w:lvlJc w:val="right"/>
      <w:pPr>
        <w:ind w:left="7920" w:hanging="180"/>
      </w:pPr>
    </w:lvl>
    <w:lvl w:ilvl="6" w:tplc="1C09000F" w:tentative="1">
      <w:start w:val="1"/>
      <w:numFmt w:val="decimal"/>
      <w:lvlText w:val="%7."/>
      <w:lvlJc w:val="left"/>
      <w:pPr>
        <w:ind w:left="8640" w:hanging="360"/>
      </w:pPr>
    </w:lvl>
    <w:lvl w:ilvl="7" w:tplc="1C090019" w:tentative="1">
      <w:start w:val="1"/>
      <w:numFmt w:val="lowerLetter"/>
      <w:lvlText w:val="%8."/>
      <w:lvlJc w:val="left"/>
      <w:pPr>
        <w:ind w:left="9360" w:hanging="360"/>
      </w:pPr>
    </w:lvl>
    <w:lvl w:ilvl="8" w:tplc="1C09001B" w:tentative="1">
      <w:start w:val="1"/>
      <w:numFmt w:val="lowerRoman"/>
      <w:lvlText w:val="%9."/>
      <w:lvlJc w:val="right"/>
      <w:pPr>
        <w:ind w:left="10080" w:hanging="180"/>
      </w:pPr>
    </w:lvl>
  </w:abstractNum>
  <w:abstractNum w:abstractNumId="18" w15:restartNumberingAfterBreak="0">
    <w:nsid w:val="23F47C5F"/>
    <w:multiLevelType w:val="hybridMultilevel"/>
    <w:tmpl w:val="367E0E1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4EE0773"/>
    <w:multiLevelType w:val="hybridMultilevel"/>
    <w:tmpl w:val="EC425BE8"/>
    <w:lvl w:ilvl="0" w:tplc="1C09001B">
      <w:start w:val="1"/>
      <w:numFmt w:val="lowerRoman"/>
      <w:lvlText w:val="%1."/>
      <w:lvlJc w:val="right"/>
      <w:pPr>
        <w:ind w:left="4500" w:hanging="360"/>
      </w:pPr>
    </w:lvl>
    <w:lvl w:ilvl="1" w:tplc="1C090019" w:tentative="1">
      <w:start w:val="1"/>
      <w:numFmt w:val="lowerLetter"/>
      <w:lvlText w:val="%2."/>
      <w:lvlJc w:val="left"/>
      <w:pPr>
        <w:ind w:left="5220" w:hanging="360"/>
      </w:pPr>
    </w:lvl>
    <w:lvl w:ilvl="2" w:tplc="1C09001B" w:tentative="1">
      <w:start w:val="1"/>
      <w:numFmt w:val="lowerRoman"/>
      <w:lvlText w:val="%3."/>
      <w:lvlJc w:val="right"/>
      <w:pPr>
        <w:ind w:left="5940" w:hanging="180"/>
      </w:pPr>
    </w:lvl>
    <w:lvl w:ilvl="3" w:tplc="1C09000F" w:tentative="1">
      <w:start w:val="1"/>
      <w:numFmt w:val="decimal"/>
      <w:lvlText w:val="%4."/>
      <w:lvlJc w:val="left"/>
      <w:pPr>
        <w:ind w:left="6660" w:hanging="360"/>
      </w:pPr>
    </w:lvl>
    <w:lvl w:ilvl="4" w:tplc="1C090019" w:tentative="1">
      <w:start w:val="1"/>
      <w:numFmt w:val="lowerLetter"/>
      <w:lvlText w:val="%5."/>
      <w:lvlJc w:val="left"/>
      <w:pPr>
        <w:ind w:left="7380" w:hanging="360"/>
      </w:pPr>
    </w:lvl>
    <w:lvl w:ilvl="5" w:tplc="1C09001B" w:tentative="1">
      <w:start w:val="1"/>
      <w:numFmt w:val="lowerRoman"/>
      <w:lvlText w:val="%6."/>
      <w:lvlJc w:val="right"/>
      <w:pPr>
        <w:ind w:left="8100" w:hanging="180"/>
      </w:pPr>
    </w:lvl>
    <w:lvl w:ilvl="6" w:tplc="1C09000F" w:tentative="1">
      <w:start w:val="1"/>
      <w:numFmt w:val="decimal"/>
      <w:lvlText w:val="%7."/>
      <w:lvlJc w:val="left"/>
      <w:pPr>
        <w:ind w:left="8820" w:hanging="360"/>
      </w:pPr>
    </w:lvl>
    <w:lvl w:ilvl="7" w:tplc="1C090019" w:tentative="1">
      <w:start w:val="1"/>
      <w:numFmt w:val="lowerLetter"/>
      <w:lvlText w:val="%8."/>
      <w:lvlJc w:val="left"/>
      <w:pPr>
        <w:ind w:left="9540" w:hanging="360"/>
      </w:pPr>
    </w:lvl>
    <w:lvl w:ilvl="8" w:tplc="1C09001B" w:tentative="1">
      <w:start w:val="1"/>
      <w:numFmt w:val="lowerRoman"/>
      <w:lvlText w:val="%9."/>
      <w:lvlJc w:val="right"/>
      <w:pPr>
        <w:ind w:left="10260" w:hanging="180"/>
      </w:pPr>
    </w:lvl>
  </w:abstractNum>
  <w:abstractNum w:abstractNumId="20" w15:restartNumberingAfterBreak="0">
    <w:nsid w:val="2B436D13"/>
    <w:multiLevelType w:val="hybridMultilevel"/>
    <w:tmpl w:val="4014BCF8"/>
    <w:lvl w:ilvl="0" w:tplc="45287CCC">
      <w:start w:val="1"/>
      <w:numFmt w:val="lowerLetter"/>
      <w:lvlText w:val="(%1)"/>
      <w:lvlJc w:val="left"/>
      <w:pPr>
        <w:ind w:left="792"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21" w15:restartNumberingAfterBreak="0">
    <w:nsid w:val="2B522142"/>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2" w15:restartNumberingAfterBreak="0">
    <w:nsid w:val="2F1A3051"/>
    <w:multiLevelType w:val="hybridMultilevel"/>
    <w:tmpl w:val="8760DEA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0252932"/>
    <w:multiLevelType w:val="hybridMultilevel"/>
    <w:tmpl w:val="26DAD6A4"/>
    <w:lvl w:ilvl="0" w:tplc="1C090001">
      <w:start w:val="1"/>
      <w:numFmt w:val="bullet"/>
      <w:lvlText w:val=""/>
      <w:lvlJc w:val="left"/>
      <w:pPr>
        <w:ind w:left="725" w:hanging="360"/>
      </w:pPr>
      <w:rPr>
        <w:rFonts w:ascii="Symbol" w:hAnsi="Symbol" w:hint="default"/>
      </w:rPr>
    </w:lvl>
    <w:lvl w:ilvl="1" w:tplc="1C090003" w:tentative="1">
      <w:start w:val="1"/>
      <w:numFmt w:val="bullet"/>
      <w:lvlText w:val="o"/>
      <w:lvlJc w:val="left"/>
      <w:pPr>
        <w:ind w:left="1445" w:hanging="360"/>
      </w:pPr>
      <w:rPr>
        <w:rFonts w:ascii="Courier New" w:hAnsi="Courier New" w:cs="Courier New" w:hint="default"/>
      </w:rPr>
    </w:lvl>
    <w:lvl w:ilvl="2" w:tplc="1C090005" w:tentative="1">
      <w:start w:val="1"/>
      <w:numFmt w:val="bullet"/>
      <w:lvlText w:val=""/>
      <w:lvlJc w:val="left"/>
      <w:pPr>
        <w:ind w:left="2165" w:hanging="360"/>
      </w:pPr>
      <w:rPr>
        <w:rFonts w:ascii="Wingdings" w:hAnsi="Wingdings" w:hint="default"/>
      </w:rPr>
    </w:lvl>
    <w:lvl w:ilvl="3" w:tplc="1C090001" w:tentative="1">
      <w:start w:val="1"/>
      <w:numFmt w:val="bullet"/>
      <w:lvlText w:val=""/>
      <w:lvlJc w:val="left"/>
      <w:pPr>
        <w:ind w:left="2885" w:hanging="360"/>
      </w:pPr>
      <w:rPr>
        <w:rFonts w:ascii="Symbol" w:hAnsi="Symbol" w:hint="default"/>
      </w:rPr>
    </w:lvl>
    <w:lvl w:ilvl="4" w:tplc="1C090003" w:tentative="1">
      <w:start w:val="1"/>
      <w:numFmt w:val="bullet"/>
      <w:lvlText w:val="o"/>
      <w:lvlJc w:val="left"/>
      <w:pPr>
        <w:ind w:left="3605" w:hanging="360"/>
      </w:pPr>
      <w:rPr>
        <w:rFonts w:ascii="Courier New" w:hAnsi="Courier New" w:cs="Courier New" w:hint="default"/>
      </w:rPr>
    </w:lvl>
    <w:lvl w:ilvl="5" w:tplc="1C090005" w:tentative="1">
      <w:start w:val="1"/>
      <w:numFmt w:val="bullet"/>
      <w:lvlText w:val=""/>
      <w:lvlJc w:val="left"/>
      <w:pPr>
        <w:ind w:left="4325" w:hanging="360"/>
      </w:pPr>
      <w:rPr>
        <w:rFonts w:ascii="Wingdings" w:hAnsi="Wingdings" w:hint="default"/>
      </w:rPr>
    </w:lvl>
    <w:lvl w:ilvl="6" w:tplc="1C090001" w:tentative="1">
      <w:start w:val="1"/>
      <w:numFmt w:val="bullet"/>
      <w:lvlText w:val=""/>
      <w:lvlJc w:val="left"/>
      <w:pPr>
        <w:ind w:left="5045" w:hanging="360"/>
      </w:pPr>
      <w:rPr>
        <w:rFonts w:ascii="Symbol" w:hAnsi="Symbol" w:hint="default"/>
      </w:rPr>
    </w:lvl>
    <w:lvl w:ilvl="7" w:tplc="1C090003" w:tentative="1">
      <w:start w:val="1"/>
      <w:numFmt w:val="bullet"/>
      <w:lvlText w:val="o"/>
      <w:lvlJc w:val="left"/>
      <w:pPr>
        <w:ind w:left="5765" w:hanging="360"/>
      </w:pPr>
      <w:rPr>
        <w:rFonts w:ascii="Courier New" w:hAnsi="Courier New" w:cs="Courier New" w:hint="default"/>
      </w:rPr>
    </w:lvl>
    <w:lvl w:ilvl="8" w:tplc="1C090005" w:tentative="1">
      <w:start w:val="1"/>
      <w:numFmt w:val="bullet"/>
      <w:lvlText w:val=""/>
      <w:lvlJc w:val="left"/>
      <w:pPr>
        <w:ind w:left="6485" w:hanging="360"/>
      </w:pPr>
      <w:rPr>
        <w:rFonts w:ascii="Wingdings" w:hAnsi="Wingdings" w:hint="default"/>
      </w:rPr>
    </w:lvl>
  </w:abstractNum>
  <w:abstractNum w:abstractNumId="24" w15:restartNumberingAfterBreak="0">
    <w:nsid w:val="303F0BCB"/>
    <w:multiLevelType w:val="hybridMultilevel"/>
    <w:tmpl w:val="5270F536"/>
    <w:lvl w:ilvl="0" w:tplc="1C09000D">
      <w:start w:val="1"/>
      <w:numFmt w:val="bullet"/>
      <w:lvlText w:val=""/>
      <w:lvlJc w:val="left"/>
      <w:pPr>
        <w:ind w:left="725" w:hanging="360"/>
      </w:pPr>
      <w:rPr>
        <w:rFonts w:ascii="Wingdings" w:hAnsi="Wingdings" w:hint="default"/>
      </w:rPr>
    </w:lvl>
    <w:lvl w:ilvl="1" w:tplc="1C090003" w:tentative="1">
      <w:start w:val="1"/>
      <w:numFmt w:val="bullet"/>
      <w:lvlText w:val="o"/>
      <w:lvlJc w:val="left"/>
      <w:pPr>
        <w:ind w:left="1445" w:hanging="360"/>
      </w:pPr>
      <w:rPr>
        <w:rFonts w:ascii="Courier New" w:hAnsi="Courier New" w:cs="Courier New" w:hint="default"/>
      </w:rPr>
    </w:lvl>
    <w:lvl w:ilvl="2" w:tplc="1C090005" w:tentative="1">
      <w:start w:val="1"/>
      <w:numFmt w:val="bullet"/>
      <w:lvlText w:val=""/>
      <w:lvlJc w:val="left"/>
      <w:pPr>
        <w:ind w:left="2165" w:hanging="360"/>
      </w:pPr>
      <w:rPr>
        <w:rFonts w:ascii="Wingdings" w:hAnsi="Wingdings" w:hint="default"/>
      </w:rPr>
    </w:lvl>
    <w:lvl w:ilvl="3" w:tplc="1C090001" w:tentative="1">
      <w:start w:val="1"/>
      <w:numFmt w:val="bullet"/>
      <w:lvlText w:val=""/>
      <w:lvlJc w:val="left"/>
      <w:pPr>
        <w:ind w:left="2885" w:hanging="360"/>
      </w:pPr>
      <w:rPr>
        <w:rFonts w:ascii="Symbol" w:hAnsi="Symbol" w:hint="default"/>
      </w:rPr>
    </w:lvl>
    <w:lvl w:ilvl="4" w:tplc="1C090003" w:tentative="1">
      <w:start w:val="1"/>
      <w:numFmt w:val="bullet"/>
      <w:lvlText w:val="o"/>
      <w:lvlJc w:val="left"/>
      <w:pPr>
        <w:ind w:left="3605" w:hanging="360"/>
      </w:pPr>
      <w:rPr>
        <w:rFonts w:ascii="Courier New" w:hAnsi="Courier New" w:cs="Courier New" w:hint="default"/>
      </w:rPr>
    </w:lvl>
    <w:lvl w:ilvl="5" w:tplc="1C090005" w:tentative="1">
      <w:start w:val="1"/>
      <w:numFmt w:val="bullet"/>
      <w:lvlText w:val=""/>
      <w:lvlJc w:val="left"/>
      <w:pPr>
        <w:ind w:left="4325" w:hanging="360"/>
      </w:pPr>
      <w:rPr>
        <w:rFonts w:ascii="Wingdings" w:hAnsi="Wingdings" w:hint="default"/>
      </w:rPr>
    </w:lvl>
    <w:lvl w:ilvl="6" w:tplc="1C090001" w:tentative="1">
      <w:start w:val="1"/>
      <w:numFmt w:val="bullet"/>
      <w:lvlText w:val=""/>
      <w:lvlJc w:val="left"/>
      <w:pPr>
        <w:ind w:left="5045" w:hanging="360"/>
      </w:pPr>
      <w:rPr>
        <w:rFonts w:ascii="Symbol" w:hAnsi="Symbol" w:hint="default"/>
      </w:rPr>
    </w:lvl>
    <w:lvl w:ilvl="7" w:tplc="1C090003" w:tentative="1">
      <w:start w:val="1"/>
      <w:numFmt w:val="bullet"/>
      <w:lvlText w:val="o"/>
      <w:lvlJc w:val="left"/>
      <w:pPr>
        <w:ind w:left="5765" w:hanging="360"/>
      </w:pPr>
      <w:rPr>
        <w:rFonts w:ascii="Courier New" w:hAnsi="Courier New" w:cs="Courier New" w:hint="default"/>
      </w:rPr>
    </w:lvl>
    <w:lvl w:ilvl="8" w:tplc="1C090005" w:tentative="1">
      <w:start w:val="1"/>
      <w:numFmt w:val="bullet"/>
      <w:lvlText w:val=""/>
      <w:lvlJc w:val="left"/>
      <w:pPr>
        <w:ind w:left="6485" w:hanging="360"/>
      </w:pPr>
      <w:rPr>
        <w:rFonts w:ascii="Wingdings" w:hAnsi="Wingdings" w:hint="default"/>
      </w:rPr>
    </w:lvl>
  </w:abstractNum>
  <w:abstractNum w:abstractNumId="25" w15:restartNumberingAfterBreak="0">
    <w:nsid w:val="31F00E78"/>
    <w:multiLevelType w:val="hybridMultilevel"/>
    <w:tmpl w:val="72000D3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4C06D43"/>
    <w:multiLevelType w:val="multilevel"/>
    <w:tmpl w:val="8AB0F27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9F5F1F"/>
    <w:multiLevelType w:val="hybridMultilevel"/>
    <w:tmpl w:val="071ABC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678529F"/>
    <w:multiLevelType w:val="hybridMultilevel"/>
    <w:tmpl w:val="B6BAA84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7660046"/>
    <w:multiLevelType w:val="multilevel"/>
    <w:tmpl w:val="8AB0F27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072924"/>
    <w:multiLevelType w:val="hybridMultilevel"/>
    <w:tmpl w:val="2592C17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94963B7"/>
    <w:multiLevelType w:val="hybridMultilevel"/>
    <w:tmpl w:val="40BA922E"/>
    <w:lvl w:ilvl="0" w:tplc="7F66D16E">
      <w:start w:val="1"/>
      <w:numFmt w:val="decimal"/>
      <w:lvlText w:val="%1."/>
      <w:lvlJc w:val="left"/>
      <w:pPr>
        <w:ind w:left="3150" w:hanging="360"/>
      </w:pPr>
      <w:rPr>
        <w:rFonts w:hint="default"/>
        <w:color w:val="auto"/>
      </w:rPr>
    </w:lvl>
    <w:lvl w:ilvl="1" w:tplc="1C090019">
      <w:start w:val="1"/>
      <w:numFmt w:val="lowerLetter"/>
      <w:lvlText w:val="%2."/>
      <w:lvlJc w:val="left"/>
      <w:pPr>
        <w:ind w:left="3708" w:hanging="360"/>
      </w:pPr>
    </w:lvl>
    <w:lvl w:ilvl="2" w:tplc="1C09001B">
      <w:start w:val="1"/>
      <w:numFmt w:val="lowerRoman"/>
      <w:lvlText w:val="%3."/>
      <w:lvlJc w:val="right"/>
      <w:pPr>
        <w:ind w:left="4428" w:hanging="180"/>
      </w:pPr>
    </w:lvl>
    <w:lvl w:ilvl="3" w:tplc="1C09000F" w:tentative="1">
      <w:start w:val="1"/>
      <w:numFmt w:val="decimal"/>
      <w:lvlText w:val="%4."/>
      <w:lvlJc w:val="left"/>
      <w:pPr>
        <w:ind w:left="5148" w:hanging="360"/>
      </w:pPr>
    </w:lvl>
    <w:lvl w:ilvl="4" w:tplc="1C090019" w:tentative="1">
      <w:start w:val="1"/>
      <w:numFmt w:val="lowerLetter"/>
      <w:lvlText w:val="%5."/>
      <w:lvlJc w:val="left"/>
      <w:pPr>
        <w:ind w:left="5868" w:hanging="360"/>
      </w:pPr>
    </w:lvl>
    <w:lvl w:ilvl="5" w:tplc="1C09001B" w:tentative="1">
      <w:start w:val="1"/>
      <w:numFmt w:val="lowerRoman"/>
      <w:lvlText w:val="%6."/>
      <w:lvlJc w:val="right"/>
      <w:pPr>
        <w:ind w:left="6588" w:hanging="180"/>
      </w:pPr>
    </w:lvl>
    <w:lvl w:ilvl="6" w:tplc="1C09000F" w:tentative="1">
      <w:start w:val="1"/>
      <w:numFmt w:val="decimal"/>
      <w:lvlText w:val="%7."/>
      <w:lvlJc w:val="left"/>
      <w:pPr>
        <w:ind w:left="7308" w:hanging="360"/>
      </w:pPr>
    </w:lvl>
    <w:lvl w:ilvl="7" w:tplc="1C090019" w:tentative="1">
      <w:start w:val="1"/>
      <w:numFmt w:val="lowerLetter"/>
      <w:lvlText w:val="%8."/>
      <w:lvlJc w:val="left"/>
      <w:pPr>
        <w:ind w:left="8028" w:hanging="360"/>
      </w:pPr>
    </w:lvl>
    <w:lvl w:ilvl="8" w:tplc="1C09001B" w:tentative="1">
      <w:start w:val="1"/>
      <w:numFmt w:val="lowerRoman"/>
      <w:lvlText w:val="%9."/>
      <w:lvlJc w:val="right"/>
      <w:pPr>
        <w:ind w:left="8748" w:hanging="180"/>
      </w:pPr>
    </w:lvl>
  </w:abstractNum>
  <w:abstractNum w:abstractNumId="33"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A57486E"/>
    <w:multiLevelType w:val="multilevel"/>
    <w:tmpl w:val="EE3860A0"/>
    <w:name w:val="PwCListNumbers13"/>
    <w:numStyleLink w:val="PwCListNumbers1"/>
  </w:abstractNum>
  <w:abstractNum w:abstractNumId="35" w15:restartNumberingAfterBreak="0">
    <w:nsid w:val="3BE86993"/>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C8754F4"/>
    <w:multiLevelType w:val="hybridMultilevel"/>
    <w:tmpl w:val="3A1E23F2"/>
    <w:lvl w:ilvl="0" w:tplc="04090017">
      <w:start w:val="1"/>
      <w:numFmt w:val="lowerLetter"/>
      <w:lvlText w:val="%1)"/>
      <w:lvlJc w:val="left"/>
      <w:pPr>
        <w:ind w:left="14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E9756B3"/>
    <w:multiLevelType w:val="multilevel"/>
    <w:tmpl w:val="8C9CC9D0"/>
    <w:styleLink w:val="Style4"/>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44245847"/>
    <w:multiLevelType w:val="hybridMultilevel"/>
    <w:tmpl w:val="CC50AE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5021F9D"/>
    <w:multiLevelType w:val="hybridMultilevel"/>
    <w:tmpl w:val="E6C6C64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4D591331"/>
    <w:multiLevelType w:val="hybridMultilevel"/>
    <w:tmpl w:val="F34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2927C1"/>
    <w:multiLevelType w:val="hybridMultilevel"/>
    <w:tmpl w:val="B07C0B3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1AE4116"/>
    <w:multiLevelType w:val="hybridMultilevel"/>
    <w:tmpl w:val="327E6606"/>
    <w:lvl w:ilvl="0" w:tplc="DFEC1C94">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FF5BF3"/>
    <w:multiLevelType w:val="hybridMultilevel"/>
    <w:tmpl w:val="897821C4"/>
    <w:lvl w:ilvl="0" w:tplc="DD4683D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6BB0377"/>
    <w:multiLevelType w:val="hybridMultilevel"/>
    <w:tmpl w:val="0752111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73D14B1"/>
    <w:multiLevelType w:val="hybridMultilevel"/>
    <w:tmpl w:val="B426B1DA"/>
    <w:lvl w:ilvl="0" w:tplc="1C090001">
      <w:start w:val="1"/>
      <w:numFmt w:val="bullet"/>
      <w:lvlText w:val=""/>
      <w:lvlJc w:val="left"/>
      <w:pPr>
        <w:ind w:left="725" w:hanging="360"/>
      </w:pPr>
      <w:rPr>
        <w:rFonts w:ascii="Symbol" w:hAnsi="Symbol" w:hint="default"/>
      </w:rPr>
    </w:lvl>
    <w:lvl w:ilvl="1" w:tplc="1C090003" w:tentative="1">
      <w:start w:val="1"/>
      <w:numFmt w:val="bullet"/>
      <w:lvlText w:val="o"/>
      <w:lvlJc w:val="left"/>
      <w:pPr>
        <w:ind w:left="1445" w:hanging="360"/>
      </w:pPr>
      <w:rPr>
        <w:rFonts w:ascii="Courier New" w:hAnsi="Courier New" w:cs="Courier New" w:hint="default"/>
      </w:rPr>
    </w:lvl>
    <w:lvl w:ilvl="2" w:tplc="1C090005" w:tentative="1">
      <w:start w:val="1"/>
      <w:numFmt w:val="bullet"/>
      <w:lvlText w:val=""/>
      <w:lvlJc w:val="left"/>
      <w:pPr>
        <w:ind w:left="2165" w:hanging="360"/>
      </w:pPr>
      <w:rPr>
        <w:rFonts w:ascii="Wingdings" w:hAnsi="Wingdings" w:hint="default"/>
      </w:rPr>
    </w:lvl>
    <w:lvl w:ilvl="3" w:tplc="1C090001" w:tentative="1">
      <w:start w:val="1"/>
      <w:numFmt w:val="bullet"/>
      <w:lvlText w:val=""/>
      <w:lvlJc w:val="left"/>
      <w:pPr>
        <w:ind w:left="2885" w:hanging="360"/>
      </w:pPr>
      <w:rPr>
        <w:rFonts w:ascii="Symbol" w:hAnsi="Symbol" w:hint="default"/>
      </w:rPr>
    </w:lvl>
    <w:lvl w:ilvl="4" w:tplc="1C090003" w:tentative="1">
      <w:start w:val="1"/>
      <w:numFmt w:val="bullet"/>
      <w:lvlText w:val="o"/>
      <w:lvlJc w:val="left"/>
      <w:pPr>
        <w:ind w:left="3605" w:hanging="360"/>
      </w:pPr>
      <w:rPr>
        <w:rFonts w:ascii="Courier New" w:hAnsi="Courier New" w:cs="Courier New" w:hint="default"/>
      </w:rPr>
    </w:lvl>
    <w:lvl w:ilvl="5" w:tplc="1C090005" w:tentative="1">
      <w:start w:val="1"/>
      <w:numFmt w:val="bullet"/>
      <w:lvlText w:val=""/>
      <w:lvlJc w:val="left"/>
      <w:pPr>
        <w:ind w:left="4325" w:hanging="360"/>
      </w:pPr>
      <w:rPr>
        <w:rFonts w:ascii="Wingdings" w:hAnsi="Wingdings" w:hint="default"/>
      </w:rPr>
    </w:lvl>
    <w:lvl w:ilvl="6" w:tplc="1C090001" w:tentative="1">
      <w:start w:val="1"/>
      <w:numFmt w:val="bullet"/>
      <w:lvlText w:val=""/>
      <w:lvlJc w:val="left"/>
      <w:pPr>
        <w:ind w:left="5045" w:hanging="360"/>
      </w:pPr>
      <w:rPr>
        <w:rFonts w:ascii="Symbol" w:hAnsi="Symbol" w:hint="default"/>
      </w:rPr>
    </w:lvl>
    <w:lvl w:ilvl="7" w:tplc="1C090003" w:tentative="1">
      <w:start w:val="1"/>
      <w:numFmt w:val="bullet"/>
      <w:lvlText w:val="o"/>
      <w:lvlJc w:val="left"/>
      <w:pPr>
        <w:ind w:left="5765" w:hanging="360"/>
      </w:pPr>
      <w:rPr>
        <w:rFonts w:ascii="Courier New" w:hAnsi="Courier New" w:cs="Courier New" w:hint="default"/>
      </w:rPr>
    </w:lvl>
    <w:lvl w:ilvl="8" w:tplc="1C090005" w:tentative="1">
      <w:start w:val="1"/>
      <w:numFmt w:val="bullet"/>
      <w:lvlText w:val=""/>
      <w:lvlJc w:val="left"/>
      <w:pPr>
        <w:ind w:left="6485" w:hanging="360"/>
      </w:pPr>
      <w:rPr>
        <w:rFonts w:ascii="Wingdings" w:hAnsi="Wingdings" w:hint="default"/>
      </w:rPr>
    </w:lvl>
  </w:abstractNum>
  <w:abstractNum w:abstractNumId="46" w15:restartNumberingAfterBreak="0">
    <w:nsid w:val="59A96FBB"/>
    <w:multiLevelType w:val="hybridMultilevel"/>
    <w:tmpl w:val="76260D4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5B117066"/>
    <w:multiLevelType w:val="hybridMultilevel"/>
    <w:tmpl w:val="86BC3D9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B3433CA"/>
    <w:multiLevelType w:val="hybridMultilevel"/>
    <w:tmpl w:val="07FCC132"/>
    <w:lvl w:ilvl="0" w:tplc="39A6143E">
      <w:start w:val="1"/>
      <w:numFmt w:val="decimal"/>
      <w:lvlText w:val="%1."/>
      <w:lvlJc w:val="left"/>
      <w:pPr>
        <w:ind w:left="1440"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E7A34EF"/>
    <w:multiLevelType w:val="multilevel"/>
    <w:tmpl w:val="8AB0F27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F807175"/>
    <w:multiLevelType w:val="hybridMultilevel"/>
    <w:tmpl w:val="CEEEFE9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63697266"/>
    <w:multiLevelType w:val="hybridMultilevel"/>
    <w:tmpl w:val="E4424B7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57466C6"/>
    <w:multiLevelType w:val="hybridMultilevel"/>
    <w:tmpl w:val="FDD8CEC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68695AE6"/>
    <w:multiLevelType w:val="hybridMultilevel"/>
    <w:tmpl w:val="F8A0C172"/>
    <w:lvl w:ilvl="0" w:tplc="1C09000B">
      <w:start w:val="1"/>
      <w:numFmt w:val="bullet"/>
      <w:lvlText w:val=""/>
      <w:lvlJc w:val="left"/>
      <w:pPr>
        <w:ind w:left="1714" w:hanging="360"/>
      </w:pPr>
      <w:rPr>
        <w:rFonts w:ascii="Wingdings" w:hAnsi="Wingdings" w:hint="default"/>
      </w:rPr>
    </w:lvl>
    <w:lvl w:ilvl="1" w:tplc="1C090003" w:tentative="1">
      <w:start w:val="1"/>
      <w:numFmt w:val="bullet"/>
      <w:lvlText w:val="o"/>
      <w:lvlJc w:val="left"/>
      <w:pPr>
        <w:ind w:left="2434" w:hanging="360"/>
      </w:pPr>
      <w:rPr>
        <w:rFonts w:ascii="Courier New" w:hAnsi="Courier New" w:cs="Courier New" w:hint="default"/>
      </w:rPr>
    </w:lvl>
    <w:lvl w:ilvl="2" w:tplc="1C090005" w:tentative="1">
      <w:start w:val="1"/>
      <w:numFmt w:val="bullet"/>
      <w:lvlText w:val=""/>
      <w:lvlJc w:val="left"/>
      <w:pPr>
        <w:ind w:left="3154" w:hanging="360"/>
      </w:pPr>
      <w:rPr>
        <w:rFonts w:ascii="Wingdings" w:hAnsi="Wingdings" w:hint="default"/>
      </w:rPr>
    </w:lvl>
    <w:lvl w:ilvl="3" w:tplc="1C090001" w:tentative="1">
      <w:start w:val="1"/>
      <w:numFmt w:val="bullet"/>
      <w:lvlText w:val=""/>
      <w:lvlJc w:val="left"/>
      <w:pPr>
        <w:ind w:left="3874" w:hanging="360"/>
      </w:pPr>
      <w:rPr>
        <w:rFonts w:ascii="Symbol" w:hAnsi="Symbol" w:hint="default"/>
      </w:rPr>
    </w:lvl>
    <w:lvl w:ilvl="4" w:tplc="1C090003" w:tentative="1">
      <w:start w:val="1"/>
      <w:numFmt w:val="bullet"/>
      <w:lvlText w:val="o"/>
      <w:lvlJc w:val="left"/>
      <w:pPr>
        <w:ind w:left="4594" w:hanging="360"/>
      </w:pPr>
      <w:rPr>
        <w:rFonts w:ascii="Courier New" w:hAnsi="Courier New" w:cs="Courier New" w:hint="default"/>
      </w:rPr>
    </w:lvl>
    <w:lvl w:ilvl="5" w:tplc="1C090005" w:tentative="1">
      <w:start w:val="1"/>
      <w:numFmt w:val="bullet"/>
      <w:lvlText w:val=""/>
      <w:lvlJc w:val="left"/>
      <w:pPr>
        <w:ind w:left="5314" w:hanging="360"/>
      </w:pPr>
      <w:rPr>
        <w:rFonts w:ascii="Wingdings" w:hAnsi="Wingdings" w:hint="default"/>
      </w:rPr>
    </w:lvl>
    <w:lvl w:ilvl="6" w:tplc="1C090001" w:tentative="1">
      <w:start w:val="1"/>
      <w:numFmt w:val="bullet"/>
      <w:lvlText w:val=""/>
      <w:lvlJc w:val="left"/>
      <w:pPr>
        <w:ind w:left="6034" w:hanging="360"/>
      </w:pPr>
      <w:rPr>
        <w:rFonts w:ascii="Symbol" w:hAnsi="Symbol" w:hint="default"/>
      </w:rPr>
    </w:lvl>
    <w:lvl w:ilvl="7" w:tplc="1C090003" w:tentative="1">
      <w:start w:val="1"/>
      <w:numFmt w:val="bullet"/>
      <w:lvlText w:val="o"/>
      <w:lvlJc w:val="left"/>
      <w:pPr>
        <w:ind w:left="6754" w:hanging="360"/>
      </w:pPr>
      <w:rPr>
        <w:rFonts w:ascii="Courier New" w:hAnsi="Courier New" w:cs="Courier New" w:hint="default"/>
      </w:rPr>
    </w:lvl>
    <w:lvl w:ilvl="8" w:tplc="1C090005" w:tentative="1">
      <w:start w:val="1"/>
      <w:numFmt w:val="bullet"/>
      <w:lvlText w:val=""/>
      <w:lvlJc w:val="left"/>
      <w:pPr>
        <w:ind w:left="7474" w:hanging="360"/>
      </w:pPr>
      <w:rPr>
        <w:rFonts w:ascii="Wingdings" w:hAnsi="Wingdings" w:hint="default"/>
      </w:rPr>
    </w:lvl>
  </w:abstractNum>
  <w:abstractNum w:abstractNumId="54" w15:restartNumberingAfterBreak="0">
    <w:nsid w:val="6EA6342B"/>
    <w:multiLevelType w:val="hybridMultilevel"/>
    <w:tmpl w:val="12268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7"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8" w15:restartNumberingAfterBreak="0">
    <w:nsid w:val="717F5A64"/>
    <w:multiLevelType w:val="hybridMultilevel"/>
    <w:tmpl w:val="D0282A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0" w15:restartNumberingAfterBreak="0">
    <w:nsid w:val="74617989"/>
    <w:multiLevelType w:val="hybridMultilevel"/>
    <w:tmpl w:val="C15EB190"/>
    <w:lvl w:ilvl="0" w:tplc="1C090001">
      <w:start w:val="1"/>
      <w:numFmt w:val="bullet"/>
      <w:lvlText w:val=""/>
      <w:lvlJc w:val="left"/>
      <w:pPr>
        <w:ind w:left="1827" w:hanging="360"/>
      </w:pPr>
      <w:rPr>
        <w:rFonts w:ascii="Symbol" w:hAnsi="Symbol"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61" w15:restartNumberingAfterBreak="0">
    <w:nsid w:val="74860A5A"/>
    <w:multiLevelType w:val="hybridMultilevel"/>
    <w:tmpl w:val="9CD4F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7B9B2BB7"/>
    <w:multiLevelType w:val="hybridMultilevel"/>
    <w:tmpl w:val="AB72B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BB52AED"/>
    <w:multiLevelType w:val="hybridMultilevel"/>
    <w:tmpl w:val="19624E0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D1A182C"/>
    <w:multiLevelType w:val="hybridMultilevel"/>
    <w:tmpl w:val="08B67BA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7FDA2C45"/>
    <w:multiLevelType w:val="hybridMultilevel"/>
    <w:tmpl w:val="4014BCF8"/>
    <w:lvl w:ilvl="0" w:tplc="45287CCC">
      <w:start w:val="1"/>
      <w:numFmt w:val="lowerLetter"/>
      <w:lvlText w:val="(%1)"/>
      <w:lvlJc w:val="left"/>
      <w:pPr>
        <w:ind w:left="644"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num w:numId="1">
    <w:abstractNumId w:val="59"/>
  </w:num>
  <w:num w:numId="2">
    <w:abstractNumId w:val="6"/>
  </w:num>
  <w:num w:numId="3">
    <w:abstractNumId w:val="34"/>
  </w:num>
  <w:num w:numId="4">
    <w:abstractNumId w:val="14"/>
  </w:num>
  <w:num w:numId="5">
    <w:abstractNumId w:val="30"/>
  </w:num>
  <w:num w:numId="6">
    <w:abstractNumId w:val="57"/>
  </w:num>
  <w:num w:numId="7">
    <w:abstractNumId w:val="11"/>
  </w:num>
  <w:num w:numId="8">
    <w:abstractNumId w:val="20"/>
  </w:num>
  <w:num w:numId="9">
    <w:abstractNumId w:val="65"/>
  </w:num>
  <w:num w:numId="10">
    <w:abstractNumId w:val="7"/>
  </w:num>
  <w:num w:numId="11">
    <w:abstractNumId w:val="28"/>
  </w:num>
  <w:num w:numId="12">
    <w:abstractNumId w:val="60"/>
  </w:num>
  <w:num w:numId="13">
    <w:abstractNumId w:val="32"/>
  </w:num>
  <w:num w:numId="14">
    <w:abstractNumId w:val="35"/>
  </w:num>
  <w:num w:numId="15">
    <w:abstractNumId w:val="54"/>
  </w:num>
  <w:num w:numId="16">
    <w:abstractNumId w:val="55"/>
  </w:num>
  <w:num w:numId="17">
    <w:abstractNumId w:val="42"/>
  </w:num>
  <w:num w:numId="18">
    <w:abstractNumId w:val="37"/>
  </w:num>
  <w:num w:numId="19">
    <w:abstractNumId w:val="48"/>
  </w:num>
  <w:num w:numId="20">
    <w:abstractNumId w:val="62"/>
  </w:num>
  <w:num w:numId="21">
    <w:abstractNumId w:val="46"/>
  </w:num>
  <w:num w:numId="22">
    <w:abstractNumId w:val="9"/>
  </w:num>
  <w:num w:numId="23">
    <w:abstractNumId w:val="36"/>
  </w:num>
  <w:num w:numId="24">
    <w:abstractNumId w:val="1"/>
  </w:num>
  <w:num w:numId="25">
    <w:abstractNumId w:val="10"/>
  </w:num>
  <w:num w:numId="26">
    <w:abstractNumId w:val="53"/>
  </w:num>
  <w:num w:numId="27">
    <w:abstractNumId w:val="29"/>
  </w:num>
  <w:num w:numId="28">
    <w:abstractNumId w:val="39"/>
  </w:num>
  <w:num w:numId="29">
    <w:abstractNumId w:val="61"/>
  </w:num>
  <w:num w:numId="30">
    <w:abstractNumId w:val="40"/>
  </w:num>
  <w:num w:numId="31">
    <w:abstractNumId w:val="21"/>
  </w:num>
  <w:num w:numId="32">
    <w:abstractNumId w:val="44"/>
  </w:num>
  <w:num w:numId="33">
    <w:abstractNumId w:val="26"/>
  </w:num>
  <w:num w:numId="34">
    <w:abstractNumId w:val="49"/>
  </w:num>
  <w:num w:numId="35">
    <w:abstractNumId w:val="33"/>
  </w:num>
  <w:num w:numId="36">
    <w:abstractNumId w:val="16"/>
  </w:num>
  <w:num w:numId="37">
    <w:abstractNumId w:val="56"/>
  </w:num>
  <w:num w:numId="38">
    <w:abstractNumId w:val="45"/>
  </w:num>
  <w:num w:numId="39">
    <w:abstractNumId w:val="43"/>
  </w:num>
  <w:num w:numId="40">
    <w:abstractNumId w:val="2"/>
  </w:num>
  <w:num w:numId="41">
    <w:abstractNumId w:val="17"/>
  </w:num>
  <w:num w:numId="42">
    <w:abstractNumId w:val="18"/>
  </w:num>
  <w:num w:numId="43">
    <w:abstractNumId w:val="27"/>
  </w:num>
  <w:num w:numId="44">
    <w:abstractNumId w:val="41"/>
  </w:num>
  <w:num w:numId="45">
    <w:abstractNumId w:val="50"/>
  </w:num>
  <w:num w:numId="46">
    <w:abstractNumId w:val="58"/>
  </w:num>
  <w:num w:numId="47">
    <w:abstractNumId w:val="22"/>
  </w:num>
  <w:num w:numId="48">
    <w:abstractNumId w:val="13"/>
  </w:num>
  <w:num w:numId="49">
    <w:abstractNumId w:val="5"/>
  </w:num>
  <w:num w:numId="50">
    <w:abstractNumId w:val="0"/>
  </w:num>
  <w:num w:numId="51">
    <w:abstractNumId w:val="64"/>
  </w:num>
  <w:num w:numId="52">
    <w:abstractNumId w:val="63"/>
  </w:num>
  <w:num w:numId="53">
    <w:abstractNumId w:val="51"/>
  </w:num>
  <w:num w:numId="54">
    <w:abstractNumId w:val="12"/>
  </w:num>
  <w:num w:numId="55">
    <w:abstractNumId w:val="3"/>
  </w:num>
  <w:num w:numId="56">
    <w:abstractNumId w:val="38"/>
  </w:num>
  <w:num w:numId="57">
    <w:abstractNumId w:val="4"/>
  </w:num>
  <w:num w:numId="58">
    <w:abstractNumId w:val="47"/>
  </w:num>
  <w:num w:numId="59">
    <w:abstractNumId w:val="25"/>
  </w:num>
  <w:num w:numId="60">
    <w:abstractNumId w:val="31"/>
  </w:num>
  <w:num w:numId="61">
    <w:abstractNumId w:val="19"/>
  </w:num>
  <w:num w:numId="62">
    <w:abstractNumId w:val="52"/>
  </w:num>
  <w:num w:numId="63">
    <w:abstractNumId w:val="24"/>
  </w:num>
  <w:num w:numId="64">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DB7"/>
    <w:rsid w:val="000000F2"/>
    <w:rsid w:val="000008B5"/>
    <w:rsid w:val="00000C90"/>
    <w:rsid w:val="00001131"/>
    <w:rsid w:val="000014FB"/>
    <w:rsid w:val="00001639"/>
    <w:rsid w:val="00001E89"/>
    <w:rsid w:val="000022C7"/>
    <w:rsid w:val="000023F9"/>
    <w:rsid w:val="000026BA"/>
    <w:rsid w:val="000027F6"/>
    <w:rsid w:val="00002876"/>
    <w:rsid w:val="000028F0"/>
    <w:rsid w:val="00002988"/>
    <w:rsid w:val="00003398"/>
    <w:rsid w:val="00003679"/>
    <w:rsid w:val="00003D61"/>
    <w:rsid w:val="000040B7"/>
    <w:rsid w:val="000045D7"/>
    <w:rsid w:val="00004625"/>
    <w:rsid w:val="0000487C"/>
    <w:rsid w:val="000049BA"/>
    <w:rsid w:val="000053F5"/>
    <w:rsid w:val="000054E7"/>
    <w:rsid w:val="00005A1A"/>
    <w:rsid w:val="00006611"/>
    <w:rsid w:val="0000679A"/>
    <w:rsid w:val="00006CB5"/>
    <w:rsid w:val="00010015"/>
    <w:rsid w:val="00010333"/>
    <w:rsid w:val="00010CF6"/>
    <w:rsid w:val="00011395"/>
    <w:rsid w:val="00011B62"/>
    <w:rsid w:val="00011D54"/>
    <w:rsid w:val="000120A1"/>
    <w:rsid w:val="000122DA"/>
    <w:rsid w:val="00012B0F"/>
    <w:rsid w:val="00012D23"/>
    <w:rsid w:val="00012F07"/>
    <w:rsid w:val="00014365"/>
    <w:rsid w:val="000145A6"/>
    <w:rsid w:val="0001508F"/>
    <w:rsid w:val="000151AD"/>
    <w:rsid w:val="00015306"/>
    <w:rsid w:val="0001618C"/>
    <w:rsid w:val="0001705C"/>
    <w:rsid w:val="000172E7"/>
    <w:rsid w:val="00017618"/>
    <w:rsid w:val="00017A21"/>
    <w:rsid w:val="00017DBD"/>
    <w:rsid w:val="000203CB"/>
    <w:rsid w:val="000205F7"/>
    <w:rsid w:val="000206B2"/>
    <w:rsid w:val="00020D75"/>
    <w:rsid w:val="00020F3E"/>
    <w:rsid w:val="00020FAE"/>
    <w:rsid w:val="000210AC"/>
    <w:rsid w:val="00021299"/>
    <w:rsid w:val="00021704"/>
    <w:rsid w:val="000217B3"/>
    <w:rsid w:val="00021820"/>
    <w:rsid w:val="00021B51"/>
    <w:rsid w:val="000222D4"/>
    <w:rsid w:val="0002258E"/>
    <w:rsid w:val="0002312A"/>
    <w:rsid w:val="0002363B"/>
    <w:rsid w:val="00023AD9"/>
    <w:rsid w:val="00023B35"/>
    <w:rsid w:val="00023DF1"/>
    <w:rsid w:val="000240BD"/>
    <w:rsid w:val="000247B7"/>
    <w:rsid w:val="0002480A"/>
    <w:rsid w:val="00024A8C"/>
    <w:rsid w:val="00024AEE"/>
    <w:rsid w:val="000253A4"/>
    <w:rsid w:val="000259BE"/>
    <w:rsid w:val="00025AE9"/>
    <w:rsid w:val="00025B7F"/>
    <w:rsid w:val="00025DBB"/>
    <w:rsid w:val="0002624C"/>
    <w:rsid w:val="00026CDE"/>
    <w:rsid w:val="00027EB9"/>
    <w:rsid w:val="000300A4"/>
    <w:rsid w:val="0003064F"/>
    <w:rsid w:val="00030E31"/>
    <w:rsid w:val="00030E3E"/>
    <w:rsid w:val="0003122B"/>
    <w:rsid w:val="000318FC"/>
    <w:rsid w:val="00031B03"/>
    <w:rsid w:val="00031B89"/>
    <w:rsid w:val="00031C7F"/>
    <w:rsid w:val="00031E5B"/>
    <w:rsid w:val="00032347"/>
    <w:rsid w:val="000329C6"/>
    <w:rsid w:val="000333A3"/>
    <w:rsid w:val="00033D42"/>
    <w:rsid w:val="00034A84"/>
    <w:rsid w:val="00034EAE"/>
    <w:rsid w:val="00034F23"/>
    <w:rsid w:val="00035206"/>
    <w:rsid w:val="000353A1"/>
    <w:rsid w:val="00035A3F"/>
    <w:rsid w:val="000363F8"/>
    <w:rsid w:val="00036725"/>
    <w:rsid w:val="000368AA"/>
    <w:rsid w:val="00036941"/>
    <w:rsid w:val="00036B3D"/>
    <w:rsid w:val="00037636"/>
    <w:rsid w:val="00037B10"/>
    <w:rsid w:val="00040138"/>
    <w:rsid w:val="0004055F"/>
    <w:rsid w:val="000429C4"/>
    <w:rsid w:val="00042C0F"/>
    <w:rsid w:val="00042FA2"/>
    <w:rsid w:val="00043A4C"/>
    <w:rsid w:val="00043E87"/>
    <w:rsid w:val="000450F8"/>
    <w:rsid w:val="000452A2"/>
    <w:rsid w:val="0004543D"/>
    <w:rsid w:val="00045790"/>
    <w:rsid w:val="00045A2E"/>
    <w:rsid w:val="00045C22"/>
    <w:rsid w:val="00046721"/>
    <w:rsid w:val="000468FB"/>
    <w:rsid w:val="00046AA1"/>
    <w:rsid w:val="00046DAF"/>
    <w:rsid w:val="000474DC"/>
    <w:rsid w:val="00047BB7"/>
    <w:rsid w:val="00047F11"/>
    <w:rsid w:val="000510B1"/>
    <w:rsid w:val="00051677"/>
    <w:rsid w:val="000519E1"/>
    <w:rsid w:val="00051B44"/>
    <w:rsid w:val="00051ECD"/>
    <w:rsid w:val="000526D7"/>
    <w:rsid w:val="000528D7"/>
    <w:rsid w:val="00052F3E"/>
    <w:rsid w:val="00053890"/>
    <w:rsid w:val="00053C6D"/>
    <w:rsid w:val="00053E0D"/>
    <w:rsid w:val="0005448F"/>
    <w:rsid w:val="00054853"/>
    <w:rsid w:val="000555AF"/>
    <w:rsid w:val="00055EE0"/>
    <w:rsid w:val="000560F3"/>
    <w:rsid w:val="000564A0"/>
    <w:rsid w:val="00056EC5"/>
    <w:rsid w:val="000571ED"/>
    <w:rsid w:val="000575AE"/>
    <w:rsid w:val="00060131"/>
    <w:rsid w:val="00060258"/>
    <w:rsid w:val="00060371"/>
    <w:rsid w:val="0006041B"/>
    <w:rsid w:val="00060C69"/>
    <w:rsid w:val="00060D86"/>
    <w:rsid w:val="00060E7C"/>
    <w:rsid w:val="000614D0"/>
    <w:rsid w:val="0006191C"/>
    <w:rsid w:val="00061D6D"/>
    <w:rsid w:val="00062399"/>
    <w:rsid w:val="0006271E"/>
    <w:rsid w:val="00063403"/>
    <w:rsid w:val="00063AE6"/>
    <w:rsid w:val="000641E5"/>
    <w:rsid w:val="000655FE"/>
    <w:rsid w:val="00065BEE"/>
    <w:rsid w:val="00065F1C"/>
    <w:rsid w:val="00066AB1"/>
    <w:rsid w:val="00067161"/>
    <w:rsid w:val="00067191"/>
    <w:rsid w:val="00067253"/>
    <w:rsid w:val="00067281"/>
    <w:rsid w:val="000678D3"/>
    <w:rsid w:val="000707B4"/>
    <w:rsid w:val="00070A86"/>
    <w:rsid w:val="00070F2B"/>
    <w:rsid w:val="00071B11"/>
    <w:rsid w:val="00071CBC"/>
    <w:rsid w:val="0007240C"/>
    <w:rsid w:val="000725CC"/>
    <w:rsid w:val="00072A5A"/>
    <w:rsid w:val="00072F66"/>
    <w:rsid w:val="00073186"/>
    <w:rsid w:val="00073FB5"/>
    <w:rsid w:val="000746FE"/>
    <w:rsid w:val="000747A6"/>
    <w:rsid w:val="000748E0"/>
    <w:rsid w:val="000753C1"/>
    <w:rsid w:val="00075C7E"/>
    <w:rsid w:val="00076238"/>
    <w:rsid w:val="0007725E"/>
    <w:rsid w:val="000772B9"/>
    <w:rsid w:val="00080254"/>
    <w:rsid w:val="0008053D"/>
    <w:rsid w:val="00080664"/>
    <w:rsid w:val="000806C9"/>
    <w:rsid w:val="000809E7"/>
    <w:rsid w:val="00080A90"/>
    <w:rsid w:val="000812B4"/>
    <w:rsid w:val="00081404"/>
    <w:rsid w:val="0008181F"/>
    <w:rsid w:val="000819BE"/>
    <w:rsid w:val="00081D6A"/>
    <w:rsid w:val="00082324"/>
    <w:rsid w:val="00082528"/>
    <w:rsid w:val="0008271D"/>
    <w:rsid w:val="000828EE"/>
    <w:rsid w:val="00082EDE"/>
    <w:rsid w:val="00082F07"/>
    <w:rsid w:val="00083334"/>
    <w:rsid w:val="0008370C"/>
    <w:rsid w:val="000840F2"/>
    <w:rsid w:val="00084344"/>
    <w:rsid w:val="000844A3"/>
    <w:rsid w:val="0008472B"/>
    <w:rsid w:val="0008485D"/>
    <w:rsid w:val="00084927"/>
    <w:rsid w:val="000851A8"/>
    <w:rsid w:val="000854DD"/>
    <w:rsid w:val="00085785"/>
    <w:rsid w:val="00085E2F"/>
    <w:rsid w:val="00086018"/>
    <w:rsid w:val="000865F6"/>
    <w:rsid w:val="0008674A"/>
    <w:rsid w:val="0008716E"/>
    <w:rsid w:val="00087194"/>
    <w:rsid w:val="0008758A"/>
    <w:rsid w:val="0008762A"/>
    <w:rsid w:val="00087790"/>
    <w:rsid w:val="00090015"/>
    <w:rsid w:val="00090E24"/>
    <w:rsid w:val="000911B1"/>
    <w:rsid w:val="00091CF8"/>
    <w:rsid w:val="00091EBD"/>
    <w:rsid w:val="00092603"/>
    <w:rsid w:val="0009262A"/>
    <w:rsid w:val="0009276B"/>
    <w:rsid w:val="000927AB"/>
    <w:rsid w:val="000927F2"/>
    <w:rsid w:val="00093014"/>
    <w:rsid w:val="0009301F"/>
    <w:rsid w:val="00093114"/>
    <w:rsid w:val="0009324D"/>
    <w:rsid w:val="000934AF"/>
    <w:rsid w:val="000943DE"/>
    <w:rsid w:val="00094522"/>
    <w:rsid w:val="00094543"/>
    <w:rsid w:val="00094589"/>
    <w:rsid w:val="00094E5B"/>
    <w:rsid w:val="000955D0"/>
    <w:rsid w:val="000959FF"/>
    <w:rsid w:val="00095ADE"/>
    <w:rsid w:val="00095D81"/>
    <w:rsid w:val="00095E0C"/>
    <w:rsid w:val="00095E6F"/>
    <w:rsid w:val="00095FB9"/>
    <w:rsid w:val="000962E5"/>
    <w:rsid w:val="000968C8"/>
    <w:rsid w:val="00096D41"/>
    <w:rsid w:val="00097124"/>
    <w:rsid w:val="000979DB"/>
    <w:rsid w:val="00097A34"/>
    <w:rsid w:val="000A1172"/>
    <w:rsid w:val="000A1437"/>
    <w:rsid w:val="000A265B"/>
    <w:rsid w:val="000A2C55"/>
    <w:rsid w:val="000A34C5"/>
    <w:rsid w:val="000A39A1"/>
    <w:rsid w:val="000A4087"/>
    <w:rsid w:val="000A41F4"/>
    <w:rsid w:val="000A4578"/>
    <w:rsid w:val="000A4F8F"/>
    <w:rsid w:val="000A501A"/>
    <w:rsid w:val="000A5F09"/>
    <w:rsid w:val="000A65FD"/>
    <w:rsid w:val="000B00E2"/>
    <w:rsid w:val="000B0525"/>
    <w:rsid w:val="000B0826"/>
    <w:rsid w:val="000B0C67"/>
    <w:rsid w:val="000B0DC8"/>
    <w:rsid w:val="000B14C9"/>
    <w:rsid w:val="000B1895"/>
    <w:rsid w:val="000B1AB1"/>
    <w:rsid w:val="000B20AC"/>
    <w:rsid w:val="000B2655"/>
    <w:rsid w:val="000B29CB"/>
    <w:rsid w:val="000B2B06"/>
    <w:rsid w:val="000B2D48"/>
    <w:rsid w:val="000B3158"/>
    <w:rsid w:val="000B392D"/>
    <w:rsid w:val="000B3D18"/>
    <w:rsid w:val="000B3FFB"/>
    <w:rsid w:val="000B4238"/>
    <w:rsid w:val="000B4505"/>
    <w:rsid w:val="000B490A"/>
    <w:rsid w:val="000B4A22"/>
    <w:rsid w:val="000B4FD8"/>
    <w:rsid w:val="000B51C6"/>
    <w:rsid w:val="000B5893"/>
    <w:rsid w:val="000B5A5B"/>
    <w:rsid w:val="000B5F00"/>
    <w:rsid w:val="000B62B9"/>
    <w:rsid w:val="000B6490"/>
    <w:rsid w:val="000B67AC"/>
    <w:rsid w:val="000B7ACB"/>
    <w:rsid w:val="000B7CEB"/>
    <w:rsid w:val="000C034B"/>
    <w:rsid w:val="000C03D0"/>
    <w:rsid w:val="000C0E9B"/>
    <w:rsid w:val="000C1781"/>
    <w:rsid w:val="000C1A26"/>
    <w:rsid w:val="000C1DA8"/>
    <w:rsid w:val="000C22CE"/>
    <w:rsid w:val="000C22D5"/>
    <w:rsid w:val="000C2DFC"/>
    <w:rsid w:val="000C2FFB"/>
    <w:rsid w:val="000C415B"/>
    <w:rsid w:val="000C4364"/>
    <w:rsid w:val="000C4666"/>
    <w:rsid w:val="000C48A9"/>
    <w:rsid w:val="000C5C75"/>
    <w:rsid w:val="000C5CE0"/>
    <w:rsid w:val="000C5F92"/>
    <w:rsid w:val="000C64A5"/>
    <w:rsid w:val="000C66B2"/>
    <w:rsid w:val="000C6955"/>
    <w:rsid w:val="000C6B95"/>
    <w:rsid w:val="000C7455"/>
    <w:rsid w:val="000C7561"/>
    <w:rsid w:val="000C79AF"/>
    <w:rsid w:val="000D009E"/>
    <w:rsid w:val="000D0245"/>
    <w:rsid w:val="000D0368"/>
    <w:rsid w:val="000D0490"/>
    <w:rsid w:val="000D0A41"/>
    <w:rsid w:val="000D10E5"/>
    <w:rsid w:val="000D17C3"/>
    <w:rsid w:val="000D1903"/>
    <w:rsid w:val="000D1D3A"/>
    <w:rsid w:val="000D1D71"/>
    <w:rsid w:val="000D23B1"/>
    <w:rsid w:val="000D2B93"/>
    <w:rsid w:val="000D356E"/>
    <w:rsid w:val="000D3AFE"/>
    <w:rsid w:val="000D3BCF"/>
    <w:rsid w:val="000D3EBA"/>
    <w:rsid w:val="000D48B5"/>
    <w:rsid w:val="000D4A5E"/>
    <w:rsid w:val="000D54C8"/>
    <w:rsid w:val="000D59AD"/>
    <w:rsid w:val="000D59C6"/>
    <w:rsid w:val="000D5D66"/>
    <w:rsid w:val="000D5DDA"/>
    <w:rsid w:val="000D651C"/>
    <w:rsid w:val="000D6BC2"/>
    <w:rsid w:val="000D6FC0"/>
    <w:rsid w:val="000D7030"/>
    <w:rsid w:val="000D7E6B"/>
    <w:rsid w:val="000D7FD0"/>
    <w:rsid w:val="000E0912"/>
    <w:rsid w:val="000E09AD"/>
    <w:rsid w:val="000E19DE"/>
    <w:rsid w:val="000E1DA7"/>
    <w:rsid w:val="000E2072"/>
    <w:rsid w:val="000E260C"/>
    <w:rsid w:val="000E2B5C"/>
    <w:rsid w:val="000E2CC2"/>
    <w:rsid w:val="000E316B"/>
    <w:rsid w:val="000E31AB"/>
    <w:rsid w:val="000E3262"/>
    <w:rsid w:val="000E3711"/>
    <w:rsid w:val="000E39C4"/>
    <w:rsid w:val="000E4206"/>
    <w:rsid w:val="000E45FF"/>
    <w:rsid w:val="000E51B1"/>
    <w:rsid w:val="000E526D"/>
    <w:rsid w:val="000E554D"/>
    <w:rsid w:val="000E5A48"/>
    <w:rsid w:val="000E5B14"/>
    <w:rsid w:val="000E5F69"/>
    <w:rsid w:val="000E665E"/>
    <w:rsid w:val="000E66F5"/>
    <w:rsid w:val="000E6A2B"/>
    <w:rsid w:val="000E6E69"/>
    <w:rsid w:val="000E6E88"/>
    <w:rsid w:val="000E7719"/>
    <w:rsid w:val="000F0514"/>
    <w:rsid w:val="000F0A9D"/>
    <w:rsid w:val="000F18B2"/>
    <w:rsid w:val="000F1AD6"/>
    <w:rsid w:val="000F2D1F"/>
    <w:rsid w:val="000F2E66"/>
    <w:rsid w:val="000F3095"/>
    <w:rsid w:val="000F36BD"/>
    <w:rsid w:val="000F3792"/>
    <w:rsid w:val="000F3A60"/>
    <w:rsid w:val="000F3DDE"/>
    <w:rsid w:val="000F3F74"/>
    <w:rsid w:val="000F3FB7"/>
    <w:rsid w:val="000F4309"/>
    <w:rsid w:val="000F4E7A"/>
    <w:rsid w:val="000F4F02"/>
    <w:rsid w:val="000F52BE"/>
    <w:rsid w:val="000F6C74"/>
    <w:rsid w:val="000F6DD4"/>
    <w:rsid w:val="000F6FEE"/>
    <w:rsid w:val="000F7117"/>
    <w:rsid w:val="000F78CF"/>
    <w:rsid w:val="000F7A0F"/>
    <w:rsid w:val="00100077"/>
    <w:rsid w:val="00100081"/>
    <w:rsid w:val="00101119"/>
    <w:rsid w:val="00101A61"/>
    <w:rsid w:val="001025C9"/>
    <w:rsid w:val="001029F7"/>
    <w:rsid w:val="00102E70"/>
    <w:rsid w:val="00102FF9"/>
    <w:rsid w:val="001031DD"/>
    <w:rsid w:val="001042D8"/>
    <w:rsid w:val="0010492B"/>
    <w:rsid w:val="001060F9"/>
    <w:rsid w:val="0010672C"/>
    <w:rsid w:val="0010681E"/>
    <w:rsid w:val="00106FC9"/>
    <w:rsid w:val="0010701B"/>
    <w:rsid w:val="00107081"/>
    <w:rsid w:val="0010721B"/>
    <w:rsid w:val="00107317"/>
    <w:rsid w:val="001075D9"/>
    <w:rsid w:val="00107BB0"/>
    <w:rsid w:val="001107B7"/>
    <w:rsid w:val="00110C64"/>
    <w:rsid w:val="00110D6C"/>
    <w:rsid w:val="00111095"/>
    <w:rsid w:val="001118B1"/>
    <w:rsid w:val="0011199D"/>
    <w:rsid w:val="00111DC6"/>
    <w:rsid w:val="00111E80"/>
    <w:rsid w:val="00112A3A"/>
    <w:rsid w:val="00112E80"/>
    <w:rsid w:val="00113878"/>
    <w:rsid w:val="00113B9F"/>
    <w:rsid w:val="00113C7A"/>
    <w:rsid w:val="0011464A"/>
    <w:rsid w:val="00114884"/>
    <w:rsid w:val="00114D04"/>
    <w:rsid w:val="00114D22"/>
    <w:rsid w:val="0011723B"/>
    <w:rsid w:val="0011769B"/>
    <w:rsid w:val="0011774E"/>
    <w:rsid w:val="00117882"/>
    <w:rsid w:val="00117DDD"/>
    <w:rsid w:val="001207BA"/>
    <w:rsid w:val="001217C2"/>
    <w:rsid w:val="00121B3E"/>
    <w:rsid w:val="00121BA9"/>
    <w:rsid w:val="00121DB5"/>
    <w:rsid w:val="00122004"/>
    <w:rsid w:val="0012206F"/>
    <w:rsid w:val="001220AC"/>
    <w:rsid w:val="00122145"/>
    <w:rsid w:val="00122550"/>
    <w:rsid w:val="00122D86"/>
    <w:rsid w:val="00123489"/>
    <w:rsid w:val="00123C2A"/>
    <w:rsid w:val="00123DA8"/>
    <w:rsid w:val="00124015"/>
    <w:rsid w:val="00124972"/>
    <w:rsid w:val="001249CC"/>
    <w:rsid w:val="00124C92"/>
    <w:rsid w:val="00124FC0"/>
    <w:rsid w:val="0012510C"/>
    <w:rsid w:val="0012563D"/>
    <w:rsid w:val="00125B05"/>
    <w:rsid w:val="00125D89"/>
    <w:rsid w:val="0012694B"/>
    <w:rsid w:val="001269D7"/>
    <w:rsid w:val="001301F3"/>
    <w:rsid w:val="00130672"/>
    <w:rsid w:val="00130A0D"/>
    <w:rsid w:val="00130E57"/>
    <w:rsid w:val="001317DB"/>
    <w:rsid w:val="00131A02"/>
    <w:rsid w:val="00132849"/>
    <w:rsid w:val="00133011"/>
    <w:rsid w:val="0013360C"/>
    <w:rsid w:val="0013455D"/>
    <w:rsid w:val="0013456E"/>
    <w:rsid w:val="00134746"/>
    <w:rsid w:val="00134C91"/>
    <w:rsid w:val="00134EE2"/>
    <w:rsid w:val="00135EFB"/>
    <w:rsid w:val="00136169"/>
    <w:rsid w:val="00136358"/>
    <w:rsid w:val="001364CD"/>
    <w:rsid w:val="001367C6"/>
    <w:rsid w:val="00136A81"/>
    <w:rsid w:val="00136EAA"/>
    <w:rsid w:val="00137062"/>
    <w:rsid w:val="001401F6"/>
    <w:rsid w:val="001405A0"/>
    <w:rsid w:val="0014064F"/>
    <w:rsid w:val="001406D1"/>
    <w:rsid w:val="00140E8B"/>
    <w:rsid w:val="0014121F"/>
    <w:rsid w:val="0014130E"/>
    <w:rsid w:val="00141E6E"/>
    <w:rsid w:val="00142B27"/>
    <w:rsid w:val="001439B2"/>
    <w:rsid w:val="001439E0"/>
    <w:rsid w:val="00143A60"/>
    <w:rsid w:val="001441B8"/>
    <w:rsid w:val="00144422"/>
    <w:rsid w:val="00145852"/>
    <w:rsid w:val="00145921"/>
    <w:rsid w:val="00145A9D"/>
    <w:rsid w:val="001461F5"/>
    <w:rsid w:val="00146227"/>
    <w:rsid w:val="001467D9"/>
    <w:rsid w:val="00146947"/>
    <w:rsid w:val="001474F4"/>
    <w:rsid w:val="001478CA"/>
    <w:rsid w:val="00147AEC"/>
    <w:rsid w:val="00150380"/>
    <w:rsid w:val="00150915"/>
    <w:rsid w:val="00150B12"/>
    <w:rsid w:val="00150ECE"/>
    <w:rsid w:val="001512CB"/>
    <w:rsid w:val="00151EE3"/>
    <w:rsid w:val="001521AA"/>
    <w:rsid w:val="00152525"/>
    <w:rsid w:val="001527A0"/>
    <w:rsid w:val="0015293C"/>
    <w:rsid w:val="00152C31"/>
    <w:rsid w:val="00153028"/>
    <w:rsid w:val="001531B9"/>
    <w:rsid w:val="00153354"/>
    <w:rsid w:val="00153A42"/>
    <w:rsid w:val="0015477F"/>
    <w:rsid w:val="00154872"/>
    <w:rsid w:val="0015515D"/>
    <w:rsid w:val="00155C98"/>
    <w:rsid w:val="00155DAD"/>
    <w:rsid w:val="0015682F"/>
    <w:rsid w:val="00157228"/>
    <w:rsid w:val="00157402"/>
    <w:rsid w:val="00157847"/>
    <w:rsid w:val="00157CAC"/>
    <w:rsid w:val="00157D3A"/>
    <w:rsid w:val="00157DA2"/>
    <w:rsid w:val="00157F14"/>
    <w:rsid w:val="00160382"/>
    <w:rsid w:val="00160B40"/>
    <w:rsid w:val="00160F1F"/>
    <w:rsid w:val="00161690"/>
    <w:rsid w:val="0016180B"/>
    <w:rsid w:val="00161990"/>
    <w:rsid w:val="001624D4"/>
    <w:rsid w:val="00163240"/>
    <w:rsid w:val="00163B0D"/>
    <w:rsid w:val="00164B82"/>
    <w:rsid w:val="00164DE4"/>
    <w:rsid w:val="00165A13"/>
    <w:rsid w:val="00165D81"/>
    <w:rsid w:val="001663D4"/>
    <w:rsid w:val="00167484"/>
    <w:rsid w:val="001674AE"/>
    <w:rsid w:val="0016766B"/>
    <w:rsid w:val="00167A85"/>
    <w:rsid w:val="00167D04"/>
    <w:rsid w:val="001702F0"/>
    <w:rsid w:val="00170492"/>
    <w:rsid w:val="001706BC"/>
    <w:rsid w:val="00170C12"/>
    <w:rsid w:val="00171460"/>
    <w:rsid w:val="0017178E"/>
    <w:rsid w:val="00173808"/>
    <w:rsid w:val="00173955"/>
    <w:rsid w:val="00174526"/>
    <w:rsid w:val="0017492F"/>
    <w:rsid w:val="00175257"/>
    <w:rsid w:val="00175C42"/>
    <w:rsid w:val="001762F2"/>
    <w:rsid w:val="00176AD2"/>
    <w:rsid w:val="00176B32"/>
    <w:rsid w:val="00176F1E"/>
    <w:rsid w:val="00177385"/>
    <w:rsid w:val="00177411"/>
    <w:rsid w:val="00177FBE"/>
    <w:rsid w:val="001800E6"/>
    <w:rsid w:val="00180343"/>
    <w:rsid w:val="001806AF"/>
    <w:rsid w:val="00180B4B"/>
    <w:rsid w:val="0018101E"/>
    <w:rsid w:val="00181762"/>
    <w:rsid w:val="00181BB3"/>
    <w:rsid w:val="0018303A"/>
    <w:rsid w:val="0018328A"/>
    <w:rsid w:val="001836D9"/>
    <w:rsid w:val="001839E9"/>
    <w:rsid w:val="001841FA"/>
    <w:rsid w:val="0018444E"/>
    <w:rsid w:val="00184605"/>
    <w:rsid w:val="001847B8"/>
    <w:rsid w:val="00184E16"/>
    <w:rsid w:val="00184F39"/>
    <w:rsid w:val="00184FA8"/>
    <w:rsid w:val="0018526D"/>
    <w:rsid w:val="00185441"/>
    <w:rsid w:val="0018590E"/>
    <w:rsid w:val="00185CD0"/>
    <w:rsid w:val="00185EC9"/>
    <w:rsid w:val="001861A0"/>
    <w:rsid w:val="00186598"/>
    <w:rsid w:val="001865D3"/>
    <w:rsid w:val="001876C9"/>
    <w:rsid w:val="00187A46"/>
    <w:rsid w:val="0019084D"/>
    <w:rsid w:val="00190C71"/>
    <w:rsid w:val="00191E7F"/>
    <w:rsid w:val="00191E90"/>
    <w:rsid w:val="00191ECA"/>
    <w:rsid w:val="00191EF9"/>
    <w:rsid w:val="001921DA"/>
    <w:rsid w:val="001923F3"/>
    <w:rsid w:val="00192A79"/>
    <w:rsid w:val="00193EF7"/>
    <w:rsid w:val="0019423B"/>
    <w:rsid w:val="00194317"/>
    <w:rsid w:val="00194677"/>
    <w:rsid w:val="001946F7"/>
    <w:rsid w:val="00194FCF"/>
    <w:rsid w:val="0019687C"/>
    <w:rsid w:val="001969D1"/>
    <w:rsid w:val="001974AA"/>
    <w:rsid w:val="00197857"/>
    <w:rsid w:val="00197B13"/>
    <w:rsid w:val="001A049C"/>
    <w:rsid w:val="001A049F"/>
    <w:rsid w:val="001A06FD"/>
    <w:rsid w:val="001A11A5"/>
    <w:rsid w:val="001A1ED1"/>
    <w:rsid w:val="001A1ED4"/>
    <w:rsid w:val="001A20D6"/>
    <w:rsid w:val="001A2F6F"/>
    <w:rsid w:val="001A3429"/>
    <w:rsid w:val="001A3FF9"/>
    <w:rsid w:val="001A46A1"/>
    <w:rsid w:val="001A483F"/>
    <w:rsid w:val="001A5358"/>
    <w:rsid w:val="001A54AD"/>
    <w:rsid w:val="001A56BF"/>
    <w:rsid w:val="001A571D"/>
    <w:rsid w:val="001A5B84"/>
    <w:rsid w:val="001A6006"/>
    <w:rsid w:val="001A61E2"/>
    <w:rsid w:val="001A6AC1"/>
    <w:rsid w:val="001A6BEF"/>
    <w:rsid w:val="001A70DE"/>
    <w:rsid w:val="001A725E"/>
    <w:rsid w:val="001A7D27"/>
    <w:rsid w:val="001B00E0"/>
    <w:rsid w:val="001B02BF"/>
    <w:rsid w:val="001B0BD4"/>
    <w:rsid w:val="001B1008"/>
    <w:rsid w:val="001B1176"/>
    <w:rsid w:val="001B152C"/>
    <w:rsid w:val="001B164D"/>
    <w:rsid w:val="001B17BF"/>
    <w:rsid w:val="001B1AF8"/>
    <w:rsid w:val="001B1BC2"/>
    <w:rsid w:val="001B1F79"/>
    <w:rsid w:val="001B25FC"/>
    <w:rsid w:val="001B26BB"/>
    <w:rsid w:val="001B29DD"/>
    <w:rsid w:val="001B587B"/>
    <w:rsid w:val="001B5DC5"/>
    <w:rsid w:val="001B6505"/>
    <w:rsid w:val="001B6C62"/>
    <w:rsid w:val="001B76F8"/>
    <w:rsid w:val="001B7850"/>
    <w:rsid w:val="001B7D57"/>
    <w:rsid w:val="001B7F8B"/>
    <w:rsid w:val="001C01EB"/>
    <w:rsid w:val="001C06D2"/>
    <w:rsid w:val="001C08B3"/>
    <w:rsid w:val="001C08F2"/>
    <w:rsid w:val="001C0EF1"/>
    <w:rsid w:val="001C18F7"/>
    <w:rsid w:val="001C1AAF"/>
    <w:rsid w:val="001C1BF8"/>
    <w:rsid w:val="001C1E03"/>
    <w:rsid w:val="001C213E"/>
    <w:rsid w:val="001C2162"/>
    <w:rsid w:val="001C345C"/>
    <w:rsid w:val="001C3BAD"/>
    <w:rsid w:val="001C444D"/>
    <w:rsid w:val="001C44C0"/>
    <w:rsid w:val="001C4534"/>
    <w:rsid w:val="001C47F1"/>
    <w:rsid w:val="001C4E49"/>
    <w:rsid w:val="001C5026"/>
    <w:rsid w:val="001C6188"/>
    <w:rsid w:val="001C686B"/>
    <w:rsid w:val="001C747F"/>
    <w:rsid w:val="001C7B4B"/>
    <w:rsid w:val="001D00D4"/>
    <w:rsid w:val="001D0395"/>
    <w:rsid w:val="001D0479"/>
    <w:rsid w:val="001D0552"/>
    <w:rsid w:val="001D0EFA"/>
    <w:rsid w:val="001D16CD"/>
    <w:rsid w:val="001D1F4F"/>
    <w:rsid w:val="001D270A"/>
    <w:rsid w:val="001D28B1"/>
    <w:rsid w:val="001D2A98"/>
    <w:rsid w:val="001D3469"/>
    <w:rsid w:val="001D3C4A"/>
    <w:rsid w:val="001D4CF2"/>
    <w:rsid w:val="001D4EE4"/>
    <w:rsid w:val="001D50AC"/>
    <w:rsid w:val="001D5A9B"/>
    <w:rsid w:val="001D6923"/>
    <w:rsid w:val="001D72EF"/>
    <w:rsid w:val="001D7641"/>
    <w:rsid w:val="001D7D66"/>
    <w:rsid w:val="001D7EEF"/>
    <w:rsid w:val="001E0573"/>
    <w:rsid w:val="001E0675"/>
    <w:rsid w:val="001E0912"/>
    <w:rsid w:val="001E0BEE"/>
    <w:rsid w:val="001E0CE9"/>
    <w:rsid w:val="001E1522"/>
    <w:rsid w:val="001E1BEE"/>
    <w:rsid w:val="001E1DDE"/>
    <w:rsid w:val="001E259D"/>
    <w:rsid w:val="001E25CE"/>
    <w:rsid w:val="001E3495"/>
    <w:rsid w:val="001E353E"/>
    <w:rsid w:val="001E37CF"/>
    <w:rsid w:val="001E3A78"/>
    <w:rsid w:val="001E3B0F"/>
    <w:rsid w:val="001E3B9E"/>
    <w:rsid w:val="001E3C6E"/>
    <w:rsid w:val="001E3C95"/>
    <w:rsid w:val="001E3EDB"/>
    <w:rsid w:val="001E4471"/>
    <w:rsid w:val="001E4C77"/>
    <w:rsid w:val="001E51E4"/>
    <w:rsid w:val="001E53A8"/>
    <w:rsid w:val="001E5B57"/>
    <w:rsid w:val="001E6144"/>
    <w:rsid w:val="001E62B1"/>
    <w:rsid w:val="001E74CD"/>
    <w:rsid w:val="001E76C0"/>
    <w:rsid w:val="001E7F90"/>
    <w:rsid w:val="001F0044"/>
    <w:rsid w:val="001F0E3D"/>
    <w:rsid w:val="001F0EFA"/>
    <w:rsid w:val="001F0F0F"/>
    <w:rsid w:val="001F10C0"/>
    <w:rsid w:val="001F1A20"/>
    <w:rsid w:val="001F1F8A"/>
    <w:rsid w:val="001F235A"/>
    <w:rsid w:val="001F28E7"/>
    <w:rsid w:val="001F2A7E"/>
    <w:rsid w:val="001F2CA7"/>
    <w:rsid w:val="001F3FD5"/>
    <w:rsid w:val="001F404D"/>
    <w:rsid w:val="001F4544"/>
    <w:rsid w:val="001F4E52"/>
    <w:rsid w:val="001F5700"/>
    <w:rsid w:val="001F5CB6"/>
    <w:rsid w:val="001F6944"/>
    <w:rsid w:val="001F6D9E"/>
    <w:rsid w:val="001F7B20"/>
    <w:rsid w:val="001F7B37"/>
    <w:rsid w:val="001F7BF3"/>
    <w:rsid w:val="0020030C"/>
    <w:rsid w:val="00200F86"/>
    <w:rsid w:val="0020124E"/>
    <w:rsid w:val="002013A7"/>
    <w:rsid w:val="00201A7A"/>
    <w:rsid w:val="00202685"/>
    <w:rsid w:val="00202932"/>
    <w:rsid w:val="00202C5C"/>
    <w:rsid w:val="00202EB7"/>
    <w:rsid w:val="002033DA"/>
    <w:rsid w:val="00203C8A"/>
    <w:rsid w:val="00204D94"/>
    <w:rsid w:val="00205154"/>
    <w:rsid w:val="002051A6"/>
    <w:rsid w:val="00205E83"/>
    <w:rsid w:val="00205F6A"/>
    <w:rsid w:val="00206156"/>
    <w:rsid w:val="002062ED"/>
    <w:rsid w:val="002066CE"/>
    <w:rsid w:val="00206A12"/>
    <w:rsid w:val="00206F0E"/>
    <w:rsid w:val="00207213"/>
    <w:rsid w:val="00207B21"/>
    <w:rsid w:val="00207EC3"/>
    <w:rsid w:val="00207F40"/>
    <w:rsid w:val="0021004E"/>
    <w:rsid w:val="00210874"/>
    <w:rsid w:val="0021094E"/>
    <w:rsid w:val="00211093"/>
    <w:rsid w:val="0021126E"/>
    <w:rsid w:val="002128FC"/>
    <w:rsid w:val="00212D7C"/>
    <w:rsid w:val="00212E27"/>
    <w:rsid w:val="00212F6A"/>
    <w:rsid w:val="0021341D"/>
    <w:rsid w:val="002135EB"/>
    <w:rsid w:val="00213AF1"/>
    <w:rsid w:val="00213F8E"/>
    <w:rsid w:val="00214288"/>
    <w:rsid w:val="00214927"/>
    <w:rsid w:val="00214BB1"/>
    <w:rsid w:val="00214BF1"/>
    <w:rsid w:val="00214D3D"/>
    <w:rsid w:val="0021510B"/>
    <w:rsid w:val="002156DD"/>
    <w:rsid w:val="002159EA"/>
    <w:rsid w:val="002159F9"/>
    <w:rsid w:val="00215BF3"/>
    <w:rsid w:val="00215C65"/>
    <w:rsid w:val="00216117"/>
    <w:rsid w:val="00216140"/>
    <w:rsid w:val="00216D21"/>
    <w:rsid w:val="00216E87"/>
    <w:rsid w:val="00217436"/>
    <w:rsid w:val="00217731"/>
    <w:rsid w:val="002178F8"/>
    <w:rsid w:val="0022045C"/>
    <w:rsid w:val="0022124A"/>
    <w:rsid w:val="002217AA"/>
    <w:rsid w:val="00221B10"/>
    <w:rsid w:val="002222C3"/>
    <w:rsid w:val="002227D2"/>
    <w:rsid w:val="00223388"/>
    <w:rsid w:val="00223489"/>
    <w:rsid w:val="00223930"/>
    <w:rsid w:val="00224376"/>
    <w:rsid w:val="0022456A"/>
    <w:rsid w:val="002245BF"/>
    <w:rsid w:val="00224812"/>
    <w:rsid w:val="00224B87"/>
    <w:rsid w:val="00224DC5"/>
    <w:rsid w:val="00226087"/>
    <w:rsid w:val="00226370"/>
    <w:rsid w:val="00226C4E"/>
    <w:rsid w:val="002271B3"/>
    <w:rsid w:val="00227284"/>
    <w:rsid w:val="00227B79"/>
    <w:rsid w:val="00227FF3"/>
    <w:rsid w:val="00230143"/>
    <w:rsid w:val="0023095F"/>
    <w:rsid w:val="00230CB3"/>
    <w:rsid w:val="00231078"/>
    <w:rsid w:val="0023161D"/>
    <w:rsid w:val="00231813"/>
    <w:rsid w:val="00231925"/>
    <w:rsid w:val="00231D62"/>
    <w:rsid w:val="00232612"/>
    <w:rsid w:val="00232A58"/>
    <w:rsid w:val="00232BAF"/>
    <w:rsid w:val="00232ECC"/>
    <w:rsid w:val="002336D8"/>
    <w:rsid w:val="00233C43"/>
    <w:rsid w:val="00233C76"/>
    <w:rsid w:val="002341CB"/>
    <w:rsid w:val="00234645"/>
    <w:rsid w:val="00234818"/>
    <w:rsid w:val="00234ACD"/>
    <w:rsid w:val="00234B42"/>
    <w:rsid w:val="00235157"/>
    <w:rsid w:val="002353CD"/>
    <w:rsid w:val="00235553"/>
    <w:rsid w:val="0023565D"/>
    <w:rsid w:val="002360D6"/>
    <w:rsid w:val="00236269"/>
    <w:rsid w:val="00236278"/>
    <w:rsid w:val="00236974"/>
    <w:rsid w:val="0023699A"/>
    <w:rsid w:val="00236DF4"/>
    <w:rsid w:val="00236F21"/>
    <w:rsid w:val="00237893"/>
    <w:rsid w:val="002405F2"/>
    <w:rsid w:val="0024084F"/>
    <w:rsid w:val="0024150F"/>
    <w:rsid w:val="00241818"/>
    <w:rsid w:val="00241880"/>
    <w:rsid w:val="00241CF5"/>
    <w:rsid w:val="00241D57"/>
    <w:rsid w:val="00241DF5"/>
    <w:rsid w:val="00241F28"/>
    <w:rsid w:val="002421FD"/>
    <w:rsid w:val="00242AF1"/>
    <w:rsid w:val="002432B7"/>
    <w:rsid w:val="002432EF"/>
    <w:rsid w:val="00243622"/>
    <w:rsid w:val="00243757"/>
    <w:rsid w:val="002439A9"/>
    <w:rsid w:val="00243ADC"/>
    <w:rsid w:val="00243EF2"/>
    <w:rsid w:val="002441F9"/>
    <w:rsid w:val="0024465A"/>
    <w:rsid w:val="00244A6F"/>
    <w:rsid w:val="00245703"/>
    <w:rsid w:val="00245EA6"/>
    <w:rsid w:val="00245F05"/>
    <w:rsid w:val="00246134"/>
    <w:rsid w:val="00246309"/>
    <w:rsid w:val="00246DD5"/>
    <w:rsid w:val="00247307"/>
    <w:rsid w:val="002475FD"/>
    <w:rsid w:val="00247CBC"/>
    <w:rsid w:val="00247F2F"/>
    <w:rsid w:val="002505FB"/>
    <w:rsid w:val="00250892"/>
    <w:rsid w:val="0025227A"/>
    <w:rsid w:val="002522E6"/>
    <w:rsid w:val="00252872"/>
    <w:rsid w:val="00252C83"/>
    <w:rsid w:val="0025373E"/>
    <w:rsid w:val="00253BFA"/>
    <w:rsid w:val="0025588D"/>
    <w:rsid w:val="002563CA"/>
    <w:rsid w:val="00256414"/>
    <w:rsid w:val="00256CFE"/>
    <w:rsid w:val="0025781F"/>
    <w:rsid w:val="00260272"/>
    <w:rsid w:val="0026053B"/>
    <w:rsid w:val="00261148"/>
    <w:rsid w:val="0026122F"/>
    <w:rsid w:val="00261AA0"/>
    <w:rsid w:val="00261B71"/>
    <w:rsid w:val="00261DDA"/>
    <w:rsid w:val="002628EE"/>
    <w:rsid w:val="00262BD0"/>
    <w:rsid w:val="00263875"/>
    <w:rsid w:val="00264A92"/>
    <w:rsid w:val="00265C08"/>
    <w:rsid w:val="00267137"/>
    <w:rsid w:val="002702BD"/>
    <w:rsid w:val="002709B5"/>
    <w:rsid w:val="00270D55"/>
    <w:rsid w:val="00270DC7"/>
    <w:rsid w:val="00270F09"/>
    <w:rsid w:val="002712B9"/>
    <w:rsid w:val="00271744"/>
    <w:rsid w:val="002719CC"/>
    <w:rsid w:val="002719EE"/>
    <w:rsid w:val="002722A1"/>
    <w:rsid w:val="0027284D"/>
    <w:rsid w:val="00272B10"/>
    <w:rsid w:val="00273810"/>
    <w:rsid w:val="00274E73"/>
    <w:rsid w:val="002751DD"/>
    <w:rsid w:val="00275480"/>
    <w:rsid w:val="002756AE"/>
    <w:rsid w:val="00275FAD"/>
    <w:rsid w:val="00276656"/>
    <w:rsid w:val="00276BC6"/>
    <w:rsid w:val="00276CC1"/>
    <w:rsid w:val="002776AE"/>
    <w:rsid w:val="002778F1"/>
    <w:rsid w:val="00277C99"/>
    <w:rsid w:val="00277D92"/>
    <w:rsid w:val="002816AD"/>
    <w:rsid w:val="0028223D"/>
    <w:rsid w:val="00282986"/>
    <w:rsid w:val="00282FA6"/>
    <w:rsid w:val="00283083"/>
    <w:rsid w:val="0028338A"/>
    <w:rsid w:val="00283DA3"/>
    <w:rsid w:val="00284138"/>
    <w:rsid w:val="002844F4"/>
    <w:rsid w:val="0028452F"/>
    <w:rsid w:val="0028467B"/>
    <w:rsid w:val="00284C4B"/>
    <w:rsid w:val="00284E66"/>
    <w:rsid w:val="002863A5"/>
    <w:rsid w:val="002869AA"/>
    <w:rsid w:val="00286D1F"/>
    <w:rsid w:val="00290556"/>
    <w:rsid w:val="002907DA"/>
    <w:rsid w:val="002909B3"/>
    <w:rsid w:val="00290F53"/>
    <w:rsid w:val="00291368"/>
    <w:rsid w:val="0029194B"/>
    <w:rsid w:val="0029196B"/>
    <w:rsid w:val="00292029"/>
    <w:rsid w:val="002924E5"/>
    <w:rsid w:val="002925DD"/>
    <w:rsid w:val="0029297A"/>
    <w:rsid w:val="00292A95"/>
    <w:rsid w:val="00292FEE"/>
    <w:rsid w:val="002936BB"/>
    <w:rsid w:val="0029378D"/>
    <w:rsid w:val="00293959"/>
    <w:rsid w:val="00293C8D"/>
    <w:rsid w:val="00294701"/>
    <w:rsid w:val="00294D38"/>
    <w:rsid w:val="002950C7"/>
    <w:rsid w:val="00295161"/>
    <w:rsid w:val="00295E24"/>
    <w:rsid w:val="00296490"/>
    <w:rsid w:val="00297478"/>
    <w:rsid w:val="00297A12"/>
    <w:rsid w:val="00297E75"/>
    <w:rsid w:val="002A05E1"/>
    <w:rsid w:val="002A05EE"/>
    <w:rsid w:val="002A06AE"/>
    <w:rsid w:val="002A07B3"/>
    <w:rsid w:val="002A0940"/>
    <w:rsid w:val="002A18D5"/>
    <w:rsid w:val="002A1FC0"/>
    <w:rsid w:val="002A337F"/>
    <w:rsid w:val="002A4961"/>
    <w:rsid w:val="002A4F68"/>
    <w:rsid w:val="002A515A"/>
    <w:rsid w:val="002A56E6"/>
    <w:rsid w:val="002A5A2A"/>
    <w:rsid w:val="002A5E16"/>
    <w:rsid w:val="002A5EBD"/>
    <w:rsid w:val="002A622C"/>
    <w:rsid w:val="002B0589"/>
    <w:rsid w:val="002B0870"/>
    <w:rsid w:val="002B0B5A"/>
    <w:rsid w:val="002B0F02"/>
    <w:rsid w:val="002B15B2"/>
    <w:rsid w:val="002B16B1"/>
    <w:rsid w:val="002B18E2"/>
    <w:rsid w:val="002B19D9"/>
    <w:rsid w:val="002B1BC8"/>
    <w:rsid w:val="002B205A"/>
    <w:rsid w:val="002B21DF"/>
    <w:rsid w:val="002B31EC"/>
    <w:rsid w:val="002B41D7"/>
    <w:rsid w:val="002B4474"/>
    <w:rsid w:val="002B4C63"/>
    <w:rsid w:val="002B4F1F"/>
    <w:rsid w:val="002B5455"/>
    <w:rsid w:val="002B54D8"/>
    <w:rsid w:val="002B58D3"/>
    <w:rsid w:val="002B5F42"/>
    <w:rsid w:val="002B7279"/>
    <w:rsid w:val="002B7A79"/>
    <w:rsid w:val="002B7DE5"/>
    <w:rsid w:val="002C0429"/>
    <w:rsid w:val="002C11A7"/>
    <w:rsid w:val="002C12DA"/>
    <w:rsid w:val="002C136F"/>
    <w:rsid w:val="002C1500"/>
    <w:rsid w:val="002C154F"/>
    <w:rsid w:val="002C1710"/>
    <w:rsid w:val="002C1A3F"/>
    <w:rsid w:val="002C1E02"/>
    <w:rsid w:val="002C249E"/>
    <w:rsid w:val="002C29D4"/>
    <w:rsid w:val="002C2A93"/>
    <w:rsid w:val="002C2BA1"/>
    <w:rsid w:val="002C3381"/>
    <w:rsid w:val="002C3DF4"/>
    <w:rsid w:val="002C41C4"/>
    <w:rsid w:val="002C4244"/>
    <w:rsid w:val="002C429A"/>
    <w:rsid w:val="002C43D2"/>
    <w:rsid w:val="002C493E"/>
    <w:rsid w:val="002C50D4"/>
    <w:rsid w:val="002C5357"/>
    <w:rsid w:val="002C5448"/>
    <w:rsid w:val="002C573F"/>
    <w:rsid w:val="002C5A2C"/>
    <w:rsid w:val="002C62CB"/>
    <w:rsid w:val="002C6A45"/>
    <w:rsid w:val="002C6B03"/>
    <w:rsid w:val="002C6F50"/>
    <w:rsid w:val="002C7222"/>
    <w:rsid w:val="002C72CA"/>
    <w:rsid w:val="002D022D"/>
    <w:rsid w:val="002D02E3"/>
    <w:rsid w:val="002D03F4"/>
    <w:rsid w:val="002D070B"/>
    <w:rsid w:val="002D0BAF"/>
    <w:rsid w:val="002D0DC3"/>
    <w:rsid w:val="002D0F1B"/>
    <w:rsid w:val="002D2192"/>
    <w:rsid w:val="002D275E"/>
    <w:rsid w:val="002D2B77"/>
    <w:rsid w:val="002D2CBD"/>
    <w:rsid w:val="002D2DCB"/>
    <w:rsid w:val="002D2E4D"/>
    <w:rsid w:val="002D3917"/>
    <w:rsid w:val="002D3E3D"/>
    <w:rsid w:val="002D4304"/>
    <w:rsid w:val="002D4881"/>
    <w:rsid w:val="002D4D39"/>
    <w:rsid w:val="002D4D54"/>
    <w:rsid w:val="002D5A8C"/>
    <w:rsid w:val="002D5BC7"/>
    <w:rsid w:val="002D62AE"/>
    <w:rsid w:val="002D690B"/>
    <w:rsid w:val="002D709F"/>
    <w:rsid w:val="002D7BD0"/>
    <w:rsid w:val="002D7C80"/>
    <w:rsid w:val="002E0180"/>
    <w:rsid w:val="002E0295"/>
    <w:rsid w:val="002E0E9D"/>
    <w:rsid w:val="002E1071"/>
    <w:rsid w:val="002E27B1"/>
    <w:rsid w:val="002E2820"/>
    <w:rsid w:val="002E2A48"/>
    <w:rsid w:val="002E3093"/>
    <w:rsid w:val="002E3857"/>
    <w:rsid w:val="002E4182"/>
    <w:rsid w:val="002E459E"/>
    <w:rsid w:val="002E4810"/>
    <w:rsid w:val="002E546F"/>
    <w:rsid w:val="002E5581"/>
    <w:rsid w:val="002E5858"/>
    <w:rsid w:val="002E6180"/>
    <w:rsid w:val="002E66AD"/>
    <w:rsid w:val="002E696E"/>
    <w:rsid w:val="002E7C5E"/>
    <w:rsid w:val="002E7F73"/>
    <w:rsid w:val="002E7FD3"/>
    <w:rsid w:val="002F0300"/>
    <w:rsid w:val="002F0A49"/>
    <w:rsid w:val="002F0CC1"/>
    <w:rsid w:val="002F0F6D"/>
    <w:rsid w:val="002F10C5"/>
    <w:rsid w:val="002F12B3"/>
    <w:rsid w:val="002F135C"/>
    <w:rsid w:val="002F1D8E"/>
    <w:rsid w:val="002F248A"/>
    <w:rsid w:val="002F2938"/>
    <w:rsid w:val="002F2A3D"/>
    <w:rsid w:val="002F2CBF"/>
    <w:rsid w:val="002F2E65"/>
    <w:rsid w:val="002F2E80"/>
    <w:rsid w:val="002F34FC"/>
    <w:rsid w:val="002F3B53"/>
    <w:rsid w:val="002F3BA9"/>
    <w:rsid w:val="002F3C8B"/>
    <w:rsid w:val="002F40EE"/>
    <w:rsid w:val="002F4A56"/>
    <w:rsid w:val="002F536B"/>
    <w:rsid w:val="002F614D"/>
    <w:rsid w:val="002F65BE"/>
    <w:rsid w:val="002F6757"/>
    <w:rsid w:val="002F6F48"/>
    <w:rsid w:val="002F73AA"/>
    <w:rsid w:val="002F77E0"/>
    <w:rsid w:val="002F7873"/>
    <w:rsid w:val="002F7AD5"/>
    <w:rsid w:val="003004CE"/>
    <w:rsid w:val="0030153F"/>
    <w:rsid w:val="00301EAA"/>
    <w:rsid w:val="00302231"/>
    <w:rsid w:val="00302995"/>
    <w:rsid w:val="00302F37"/>
    <w:rsid w:val="00303068"/>
    <w:rsid w:val="00303228"/>
    <w:rsid w:val="00303398"/>
    <w:rsid w:val="00303A0C"/>
    <w:rsid w:val="00303DFF"/>
    <w:rsid w:val="00303EA4"/>
    <w:rsid w:val="00303EB0"/>
    <w:rsid w:val="00303EEB"/>
    <w:rsid w:val="003044C8"/>
    <w:rsid w:val="00304679"/>
    <w:rsid w:val="003051A8"/>
    <w:rsid w:val="00305C9C"/>
    <w:rsid w:val="00306378"/>
    <w:rsid w:val="00306E34"/>
    <w:rsid w:val="00306F1C"/>
    <w:rsid w:val="0030730A"/>
    <w:rsid w:val="003073FC"/>
    <w:rsid w:val="00307AC4"/>
    <w:rsid w:val="00307DB2"/>
    <w:rsid w:val="00307E75"/>
    <w:rsid w:val="003105FE"/>
    <w:rsid w:val="00310CA8"/>
    <w:rsid w:val="003116C5"/>
    <w:rsid w:val="00311FEB"/>
    <w:rsid w:val="003123E5"/>
    <w:rsid w:val="003127DC"/>
    <w:rsid w:val="00312970"/>
    <w:rsid w:val="00312D4E"/>
    <w:rsid w:val="0031311E"/>
    <w:rsid w:val="0031364B"/>
    <w:rsid w:val="00313C3D"/>
    <w:rsid w:val="00313F73"/>
    <w:rsid w:val="003144C8"/>
    <w:rsid w:val="003147A4"/>
    <w:rsid w:val="0031492B"/>
    <w:rsid w:val="00314DD8"/>
    <w:rsid w:val="003152C7"/>
    <w:rsid w:val="0031580B"/>
    <w:rsid w:val="00316241"/>
    <w:rsid w:val="00316963"/>
    <w:rsid w:val="00316B28"/>
    <w:rsid w:val="00316BED"/>
    <w:rsid w:val="0031781F"/>
    <w:rsid w:val="00317D99"/>
    <w:rsid w:val="00320665"/>
    <w:rsid w:val="0032078F"/>
    <w:rsid w:val="003207AE"/>
    <w:rsid w:val="00320CEA"/>
    <w:rsid w:val="00321365"/>
    <w:rsid w:val="00321D05"/>
    <w:rsid w:val="00321E47"/>
    <w:rsid w:val="00322441"/>
    <w:rsid w:val="00322935"/>
    <w:rsid w:val="00322BDB"/>
    <w:rsid w:val="003237AE"/>
    <w:rsid w:val="00323A92"/>
    <w:rsid w:val="003241BD"/>
    <w:rsid w:val="003245F9"/>
    <w:rsid w:val="0032462F"/>
    <w:rsid w:val="00324A4B"/>
    <w:rsid w:val="00324B30"/>
    <w:rsid w:val="00324C9E"/>
    <w:rsid w:val="00325484"/>
    <w:rsid w:val="00325D6D"/>
    <w:rsid w:val="003265F9"/>
    <w:rsid w:val="00326A1F"/>
    <w:rsid w:val="00326DB7"/>
    <w:rsid w:val="003274AB"/>
    <w:rsid w:val="0032762D"/>
    <w:rsid w:val="0033011D"/>
    <w:rsid w:val="0033014D"/>
    <w:rsid w:val="003303BF"/>
    <w:rsid w:val="0033068B"/>
    <w:rsid w:val="00330803"/>
    <w:rsid w:val="00330888"/>
    <w:rsid w:val="003308E5"/>
    <w:rsid w:val="00330B68"/>
    <w:rsid w:val="00330FA6"/>
    <w:rsid w:val="0033156D"/>
    <w:rsid w:val="00331A87"/>
    <w:rsid w:val="0033287A"/>
    <w:rsid w:val="00332B2B"/>
    <w:rsid w:val="00333050"/>
    <w:rsid w:val="0033305F"/>
    <w:rsid w:val="00333726"/>
    <w:rsid w:val="0033484C"/>
    <w:rsid w:val="003348D6"/>
    <w:rsid w:val="00334AE4"/>
    <w:rsid w:val="00334D21"/>
    <w:rsid w:val="003351CB"/>
    <w:rsid w:val="003356B8"/>
    <w:rsid w:val="003363A7"/>
    <w:rsid w:val="003368A8"/>
    <w:rsid w:val="00337712"/>
    <w:rsid w:val="00337D2B"/>
    <w:rsid w:val="00340019"/>
    <w:rsid w:val="00340E92"/>
    <w:rsid w:val="00341449"/>
    <w:rsid w:val="00341E2B"/>
    <w:rsid w:val="00341E42"/>
    <w:rsid w:val="00341E48"/>
    <w:rsid w:val="00342105"/>
    <w:rsid w:val="00342344"/>
    <w:rsid w:val="0034240C"/>
    <w:rsid w:val="00342963"/>
    <w:rsid w:val="003429BE"/>
    <w:rsid w:val="003430B6"/>
    <w:rsid w:val="0034315E"/>
    <w:rsid w:val="00343285"/>
    <w:rsid w:val="00343310"/>
    <w:rsid w:val="003435FD"/>
    <w:rsid w:val="00343BC1"/>
    <w:rsid w:val="00346744"/>
    <w:rsid w:val="00346801"/>
    <w:rsid w:val="00346889"/>
    <w:rsid w:val="003468A9"/>
    <w:rsid w:val="00347409"/>
    <w:rsid w:val="003476EE"/>
    <w:rsid w:val="003478F2"/>
    <w:rsid w:val="00350836"/>
    <w:rsid w:val="003517C7"/>
    <w:rsid w:val="0035185C"/>
    <w:rsid w:val="00351952"/>
    <w:rsid w:val="003525E0"/>
    <w:rsid w:val="0035298A"/>
    <w:rsid w:val="003530CD"/>
    <w:rsid w:val="00353AF9"/>
    <w:rsid w:val="0035496F"/>
    <w:rsid w:val="00355218"/>
    <w:rsid w:val="0035530A"/>
    <w:rsid w:val="00355F32"/>
    <w:rsid w:val="00356676"/>
    <w:rsid w:val="00356F15"/>
    <w:rsid w:val="00357150"/>
    <w:rsid w:val="003572D7"/>
    <w:rsid w:val="00357393"/>
    <w:rsid w:val="0035774C"/>
    <w:rsid w:val="00357D38"/>
    <w:rsid w:val="00360863"/>
    <w:rsid w:val="003618F3"/>
    <w:rsid w:val="00362362"/>
    <w:rsid w:val="0036248A"/>
    <w:rsid w:val="0036249E"/>
    <w:rsid w:val="0036295A"/>
    <w:rsid w:val="00362AD2"/>
    <w:rsid w:val="00362D8D"/>
    <w:rsid w:val="003637ED"/>
    <w:rsid w:val="00363C14"/>
    <w:rsid w:val="00363DAB"/>
    <w:rsid w:val="0036428E"/>
    <w:rsid w:val="00364343"/>
    <w:rsid w:val="0036435A"/>
    <w:rsid w:val="00364A2C"/>
    <w:rsid w:val="003657CE"/>
    <w:rsid w:val="003658E3"/>
    <w:rsid w:val="00365C00"/>
    <w:rsid w:val="00366561"/>
    <w:rsid w:val="003668E3"/>
    <w:rsid w:val="00366CBC"/>
    <w:rsid w:val="003670D5"/>
    <w:rsid w:val="00367A91"/>
    <w:rsid w:val="00370CF7"/>
    <w:rsid w:val="00370ECC"/>
    <w:rsid w:val="003710B2"/>
    <w:rsid w:val="00371202"/>
    <w:rsid w:val="003715DC"/>
    <w:rsid w:val="003718C0"/>
    <w:rsid w:val="00371D16"/>
    <w:rsid w:val="0037332F"/>
    <w:rsid w:val="00373664"/>
    <w:rsid w:val="003740D9"/>
    <w:rsid w:val="00374373"/>
    <w:rsid w:val="00374D40"/>
    <w:rsid w:val="003751A5"/>
    <w:rsid w:val="00375225"/>
    <w:rsid w:val="0037564C"/>
    <w:rsid w:val="003759D2"/>
    <w:rsid w:val="00375CDD"/>
    <w:rsid w:val="00375E21"/>
    <w:rsid w:val="00377126"/>
    <w:rsid w:val="0037783C"/>
    <w:rsid w:val="00377BA2"/>
    <w:rsid w:val="00377F09"/>
    <w:rsid w:val="003801BB"/>
    <w:rsid w:val="0038025C"/>
    <w:rsid w:val="003807E1"/>
    <w:rsid w:val="00381393"/>
    <w:rsid w:val="003815E1"/>
    <w:rsid w:val="00381A1E"/>
    <w:rsid w:val="00381E0D"/>
    <w:rsid w:val="00382BC8"/>
    <w:rsid w:val="00382C04"/>
    <w:rsid w:val="00383FB1"/>
    <w:rsid w:val="00385E85"/>
    <w:rsid w:val="00386F77"/>
    <w:rsid w:val="003872AD"/>
    <w:rsid w:val="00387A28"/>
    <w:rsid w:val="00390711"/>
    <w:rsid w:val="003908EC"/>
    <w:rsid w:val="003908F9"/>
    <w:rsid w:val="00390AE3"/>
    <w:rsid w:val="00391030"/>
    <w:rsid w:val="00391062"/>
    <w:rsid w:val="00391128"/>
    <w:rsid w:val="003918D5"/>
    <w:rsid w:val="00391B2F"/>
    <w:rsid w:val="00391EB3"/>
    <w:rsid w:val="00392B2A"/>
    <w:rsid w:val="00392F82"/>
    <w:rsid w:val="00393212"/>
    <w:rsid w:val="0039354F"/>
    <w:rsid w:val="0039392D"/>
    <w:rsid w:val="00393B53"/>
    <w:rsid w:val="00394713"/>
    <w:rsid w:val="003948FA"/>
    <w:rsid w:val="00394922"/>
    <w:rsid w:val="00394DFB"/>
    <w:rsid w:val="00394E73"/>
    <w:rsid w:val="00395532"/>
    <w:rsid w:val="003956D7"/>
    <w:rsid w:val="00395A7B"/>
    <w:rsid w:val="00395BCE"/>
    <w:rsid w:val="00395EBB"/>
    <w:rsid w:val="00395FE0"/>
    <w:rsid w:val="0039620D"/>
    <w:rsid w:val="003965DD"/>
    <w:rsid w:val="0039663F"/>
    <w:rsid w:val="00396C75"/>
    <w:rsid w:val="00396E29"/>
    <w:rsid w:val="00397561"/>
    <w:rsid w:val="00397564"/>
    <w:rsid w:val="0039784D"/>
    <w:rsid w:val="00397C1F"/>
    <w:rsid w:val="003A043D"/>
    <w:rsid w:val="003A0608"/>
    <w:rsid w:val="003A12BD"/>
    <w:rsid w:val="003A15E7"/>
    <w:rsid w:val="003A1941"/>
    <w:rsid w:val="003A2165"/>
    <w:rsid w:val="003A2659"/>
    <w:rsid w:val="003A2D43"/>
    <w:rsid w:val="003A2DFD"/>
    <w:rsid w:val="003A2F2C"/>
    <w:rsid w:val="003A4448"/>
    <w:rsid w:val="003A4F7A"/>
    <w:rsid w:val="003A5BB0"/>
    <w:rsid w:val="003A5C99"/>
    <w:rsid w:val="003A6348"/>
    <w:rsid w:val="003A658D"/>
    <w:rsid w:val="003A67B4"/>
    <w:rsid w:val="003A68B0"/>
    <w:rsid w:val="003A695D"/>
    <w:rsid w:val="003A70E7"/>
    <w:rsid w:val="003A71A2"/>
    <w:rsid w:val="003A73F7"/>
    <w:rsid w:val="003A7FE0"/>
    <w:rsid w:val="003B081C"/>
    <w:rsid w:val="003B0CEF"/>
    <w:rsid w:val="003B0D6F"/>
    <w:rsid w:val="003B1442"/>
    <w:rsid w:val="003B1F4C"/>
    <w:rsid w:val="003B2C9A"/>
    <w:rsid w:val="003B392A"/>
    <w:rsid w:val="003B3FA1"/>
    <w:rsid w:val="003B3FDC"/>
    <w:rsid w:val="003B40AC"/>
    <w:rsid w:val="003B4651"/>
    <w:rsid w:val="003B5964"/>
    <w:rsid w:val="003B6278"/>
    <w:rsid w:val="003B6417"/>
    <w:rsid w:val="003B6654"/>
    <w:rsid w:val="003B6658"/>
    <w:rsid w:val="003B6A5F"/>
    <w:rsid w:val="003B6D50"/>
    <w:rsid w:val="003B6EBE"/>
    <w:rsid w:val="003B73A8"/>
    <w:rsid w:val="003B7978"/>
    <w:rsid w:val="003C0424"/>
    <w:rsid w:val="003C0792"/>
    <w:rsid w:val="003C081D"/>
    <w:rsid w:val="003C0C59"/>
    <w:rsid w:val="003C1037"/>
    <w:rsid w:val="003C1586"/>
    <w:rsid w:val="003C181C"/>
    <w:rsid w:val="003C2278"/>
    <w:rsid w:val="003C284C"/>
    <w:rsid w:val="003C3022"/>
    <w:rsid w:val="003C3863"/>
    <w:rsid w:val="003C3E05"/>
    <w:rsid w:val="003C420A"/>
    <w:rsid w:val="003C4E8F"/>
    <w:rsid w:val="003C4F30"/>
    <w:rsid w:val="003C56C8"/>
    <w:rsid w:val="003C5B87"/>
    <w:rsid w:val="003C6C5F"/>
    <w:rsid w:val="003C6CE8"/>
    <w:rsid w:val="003C74C9"/>
    <w:rsid w:val="003C79E8"/>
    <w:rsid w:val="003C7B76"/>
    <w:rsid w:val="003C7CD9"/>
    <w:rsid w:val="003D049F"/>
    <w:rsid w:val="003D05D5"/>
    <w:rsid w:val="003D18DA"/>
    <w:rsid w:val="003D1E4F"/>
    <w:rsid w:val="003D1E69"/>
    <w:rsid w:val="003D3517"/>
    <w:rsid w:val="003D3D31"/>
    <w:rsid w:val="003D44AE"/>
    <w:rsid w:val="003D4D43"/>
    <w:rsid w:val="003D4D4B"/>
    <w:rsid w:val="003D51FB"/>
    <w:rsid w:val="003D5BB5"/>
    <w:rsid w:val="003D5EEE"/>
    <w:rsid w:val="003D60D7"/>
    <w:rsid w:val="003D6134"/>
    <w:rsid w:val="003D6746"/>
    <w:rsid w:val="003D71A8"/>
    <w:rsid w:val="003D7382"/>
    <w:rsid w:val="003D7660"/>
    <w:rsid w:val="003D78D4"/>
    <w:rsid w:val="003D7FFC"/>
    <w:rsid w:val="003E02CD"/>
    <w:rsid w:val="003E0390"/>
    <w:rsid w:val="003E0649"/>
    <w:rsid w:val="003E16DA"/>
    <w:rsid w:val="003E1B2D"/>
    <w:rsid w:val="003E2E59"/>
    <w:rsid w:val="003E2E71"/>
    <w:rsid w:val="003E33CF"/>
    <w:rsid w:val="003E34AE"/>
    <w:rsid w:val="003E49BB"/>
    <w:rsid w:val="003E4AC8"/>
    <w:rsid w:val="003E5258"/>
    <w:rsid w:val="003E5F2F"/>
    <w:rsid w:val="003E6985"/>
    <w:rsid w:val="003E6D05"/>
    <w:rsid w:val="003E6D7D"/>
    <w:rsid w:val="003E728E"/>
    <w:rsid w:val="003E7316"/>
    <w:rsid w:val="003E7B39"/>
    <w:rsid w:val="003F01A7"/>
    <w:rsid w:val="003F0401"/>
    <w:rsid w:val="003F0A31"/>
    <w:rsid w:val="003F0A53"/>
    <w:rsid w:val="003F1512"/>
    <w:rsid w:val="003F169E"/>
    <w:rsid w:val="003F1F92"/>
    <w:rsid w:val="003F2877"/>
    <w:rsid w:val="003F2F7B"/>
    <w:rsid w:val="003F3323"/>
    <w:rsid w:val="003F3730"/>
    <w:rsid w:val="003F3861"/>
    <w:rsid w:val="003F3868"/>
    <w:rsid w:val="003F3EF0"/>
    <w:rsid w:val="003F43DB"/>
    <w:rsid w:val="003F44AE"/>
    <w:rsid w:val="003F45F8"/>
    <w:rsid w:val="003F4839"/>
    <w:rsid w:val="003F4868"/>
    <w:rsid w:val="003F48DC"/>
    <w:rsid w:val="003F5878"/>
    <w:rsid w:val="003F5A04"/>
    <w:rsid w:val="003F5BAF"/>
    <w:rsid w:val="003F6079"/>
    <w:rsid w:val="003F60EE"/>
    <w:rsid w:val="003F6172"/>
    <w:rsid w:val="003F6CBF"/>
    <w:rsid w:val="003F76EF"/>
    <w:rsid w:val="003F7F6B"/>
    <w:rsid w:val="00400353"/>
    <w:rsid w:val="004006FE"/>
    <w:rsid w:val="004007D4"/>
    <w:rsid w:val="00400AB6"/>
    <w:rsid w:val="00400F22"/>
    <w:rsid w:val="00401C6E"/>
    <w:rsid w:val="0040252E"/>
    <w:rsid w:val="00402733"/>
    <w:rsid w:val="004030F3"/>
    <w:rsid w:val="004037BD"/>
    <w:rsid w:val="00403CCA"/>
    <w:rsid w:val="00404635"/>
    <w:rsid w:val="004048AF"/>
    <w:rsid w:val="00404939"/>
    <w:rsid w:val="00404C9C"/>
    <w:rsid w:val="00404F55"/>
    <w:rsid w:val="00405B28"/>
    <w:rsid w:val="00405C56"/>
    <w:rsid w:val="00405DA9"/>
    <w:rsid w:val="00405DB6"/>
    <w:rsid w:val="00406DCC"/>
    <w:rsid w:val="00406EB8"/>
    <w:rsid w:val="004073B1"/>
    <w:rsid w:val="004073B9"/>
    <w:rsid w:val="00407918"/>
    <w:rsid w:val="00407D55"/>
    <w:rsid w:val="00407F74"/>
    <w:rsid w:val="004102D1"/>
    <w:rsid w:val="00411BC4"/>
    <w:rsid w:val="004126C7"/>
    <w:rsid w:val="00413664"/>
    <w:rsid w:val="00413AB2"/>
    <w:rsid w:val="00413B5B"/>
    <w:rsid w:val="00413FDD"/>
    <w:rsid w:val="00413FDE"/>
    <w:rsid w:val="00414FAE"/>
    <w:rsid w:val="004153D1"/>
    <w:rsid w:val="00415412"/>
    <w:rsid w:val="0041549A"/>
    <w:rsid w:val="00415D9D"/>
    <w:rsid w:val="00415DB0"/>
    <w:rsid w:val="004164A4"/>
    <w:rsid w:val="00420DA7"/>
    <w:rsid w:val="00421126"/>
    <w:rsid w:val="004212FA"/>
    <w:rsid w:val="004219AB"/>
    <w:rsid w:val="00422A10"/>
    <w:rsid w:val="00422A93"/>
    <w:rsid w:val="00422FC2"/>
    <w:rsid w:val="004233EA"/>
    <w:rsid w:val="00423A76"/>
    <w:rsid w:val="00423ACE"/>
    <w:rsid w:val="00423EEA"/>
    <w:rsid w:val="00423FDB"/>
    <w:rsid w:val="004240D7"/>
    <w:rsid w:val="004241C7"/>
    <w:rsid w:val="004248F1"/>
    <w:rsid w:val="00424F0D"/>
    <w:rsid w:val="004254A5"/>
    <w:rsid w:val="00425556"/>
    <w:rsid w:val="00425650"/>
    <w:rsid w:val="00425B89"/>
    <w:rsid w:val="00426B86"/>
    <w:rsid w:val="00426D88"/>
    <w:rsid w:val="00426FC5"/>
    <w:rsid w:val="0042710E"/>
    <w:rsid w:val="00427274"/>
    <w:rsid w:val="00427673"/>
    <w:rsid w:val="00427F8A"/>
    <w:rsid w:val="004303CA"/>
    <w:rsid w:val="004308A2"/>
    <w:rsid w:val="004309FC"/>
    <w:rsid w:val="00430CF6"/>
    <w:rsid w:val="00431035"/>
    <w:rsid w:val="00431242"/>
    <w:rsid w:val="00431E12"/>
    <w:rsid w:val="004321B9"/>
    <w:rsid w:val="004323CA"/>
    <w:rsid w:val="00432741"/>
    <w:rsid w:val="00432D95"/>
    <w:rsid w:val="004331C1"/>
    <w:rsid w:val="004333B0"/>
    <w:rsid w:val="004337BF"/>
    <w:rsid w:val="00433832"/>
    <w:rsid w:val="00434791"/>
    <w:rsid w:val="00434C8D"/>
    <w:rsid w:val="00434CC9"/>
    <w:rsid w:val="004352D4"/>
    <w:rsid w:val="004359DC"/>
    <w:rsid w:val="00435B64"/>
    <w:rsid w:val="0043607C"/>
    <w:rsid w:val="00436678"/>
    <w:rsid w:val="0043689D"/>
    <w:rsid w:val="004368A8"/>
    <w:rsid w:val="004368EF"/>
    <w:rsid w:val="00436F75"/>
    <w:rsid w:val="00437012"/>
    <w:rsid w:val="00437CD4"/>
    <w:rsid w:val="00437CEC"/>
    <w:rsid w:val="004404C1"/>
    <w:rsid w:val="0044087B"/>
    <w:rsid w:val="004408C4"/>
    <w:rsid w:val="00440CF5"/>
    <w:rsid w:val="0044145A"/>
    <w:rsid w:val="00441880"/>
    <w:rsid w:val="0044250D"/>
    <w:rsid w:val="004428C2"/>
    <w:rsid w:val="00442C61"/>
    <w:rsid w:val="00442E5B"/>
    <w:rsid w:val="0044311B"/>
    <w:rsid w:val="00443686"/>
    <w:rsid w:val="00443854"/>
    <w:rsid w:val="00444283"/>
    <w:rsid w:val="004449CE"/>
    <w:rsid w:val="00444F6E"/>
    <w:rsid w:val="00445337"/>
    <w:rsid w:val="0044549A"/>
    <w:rsid w:val="00445697"/>
    <w:rsid w:val="00445737"/>
    <w:rsid w:val="00445AD4"/>
    <w:rsid w:val="00445CD2"/>
    <w:rsid w:val="00445E06"/>
    <w:rsid w:val="00445F4A"/>
    <w:rsid w:val="0044780C"/>
    <w:rsid w:val="00447AF5"/>
    <w:rsid w:val="00447F2D"/>
    <w:rsid w:val="004508A8"/>
    <w:rsid w:val="00451C1A"/>
    <w:rsid w:val="00451CD3"/>
    <w:rsid w:val="00451FA8"/>
    <w:rsid w:val="00452B72"/>
    <w:rsid w:val="00453208"/>
    <w:rsid w:val="00453711"/>
    <w:rsid w:val="00453877"/>
    <w:rsid w:val="004539F3"/>
    <w:rsid w:val="00453CC9"/>
    <w:rsid w:val="00453F63"/>
    <w:rsid w:val="004542EE"/>
    <w:rsid w:val="004547BE"/>
    <w:rsid w:val="00454DB2"/>
    <w:rsid w:val="00454DF2"/>
    <w:rsid w:val="00454FD9"/>
    <w:rsid w:val="004557A7"/>
    <w:rsid w:val="00456C32"/>
    <w:rsid w:val="00456C86"/>
    <w:rsid w:val="00456E31"/>
    <w:rsid w:val="00457529"/>
    <w:rsid w:val="00457AB7"/>
    <w:rsid w:val="00457E75"/>
    <w:rsid w:val="0046013B"/>
    <w:rsid w:val="00460B74"/>
    <w:rsid w:val="004610AD"/>
    <w:rsid w:val="004611A9"/>
    <w:rsid w:val="004611D6"/>
    <w:rsid w:val="00461328"/>
    <w:rsid w:val="004614AD"/>
    <w:rsid w:val="004616D1"/>
    <w:rsid w:val="004626B5"/>
    <w:rsid w:val="00462A38"/>
    <w:rsid w:val="004633AD"/>
    <w:rsid w:val="0046364C"/>
    <w:rsid w:val="00463993"/>
    <w:rsid w:val="00463A93"/>
    <w:rsid w:val="004644BE"/>
    <w:rsid w:val="0046463C"/>
    <w:rsid w:val="00464763"/>
    <w:rsid w:val="00464E23"/>
    <w:rsid w:val="00465E04"/>
    <w:rsid w:val="00465F9C"/>
    <w:rsid w:val="0047007E"/>
    <w:rsid w:val="00470510"/>
    <w:rsid w:val="00470D7C"/>
    <w:rsid w:val="00470F34"/>
    <w:rsid w:val="00471453"/>
    <w:rsid w:val="00472662"/>
    <w:rsid w:val="00472A49"/>
    <w:rsid w:val="00472F83"/>
    <w:rsid w:val="00473239"/>
    <w:rsid w:val="004733E9"/>
    <w:rsid w:val="00473824"/>
    <w:rsid w:val="00474591"/>
    <w:rsid w:val="0047469C"/>
    <w:rsid w:val="004747BF"/>
    <w:rsid w:val="00474E79"/>
    <w:rsid w:val="00474F6E"/>
    <w:rsid w:val="00475642"/>
    <w:rsid w:val="00475653"/>
    <w:rsid w:val="0047588B"/>
    <w:rsid w:val="0047594A"/>
    <w:rsid w:val="004759D2"/>
    <w:rsid w:val="00475A53"/>
    <w:rsid w:val="00475BF6"/>
    <w:rsid w:val="00476085"/>
    <w:rsid w:val="00477375"/>
    <w:rsid w:val="00477562"/>
    <w:rsid w:val="00477775"/>
    <w:rsid w:val="004801A3"/>
    <w:rsid w:val="00481F67"/>
    <w:rsid w:val="0048267E"/>
    <w:rsid w:val="00482CE6"/>
    <w:rsid w:val="00482E05"/>
    <w:rsid w:val="004832CE"/>
    <w:rsid w:val="0048352F"/>
    <w:rsid w:val="004838F9"/>
    <w:rsid w:val="00483A8A"/>
    <w:rsid w:val="00483D48"/>
    <w:rsid w:val="00484297"/>
    <w:rsid w:val="00484EF8"/>
    <w:rsid w:val="00485194"/>
    <w:rsid w:val="004857AB"/>
    <w:rsid w:val="0048586C"/>
    <w:rsid w:val="00485CB5"/>
    <w:rsid w:val="00485E2D"/>
    <w:rsid w:val="004862BF"/>
    <w:rsid w:val="00486518"/>
    <w:rsid w:val="00486626"/>
    <w:rsid w:val="0048673F"/>
    <w:rsid w:val="00486A91"/>
    <w:rsid w:val="00486C2A"/>
    <w:rsid w:val="004872A2"/>
    <w:rsid w:val="00487758"/>
    <w:rsid w:val="00490D66"/>
    <w:rsid w:val="00491050"/>
    <w:rsid w:val="004911FF"/>
    <w:rsid w:val="004912B3"/>
    <w:rsid w:val="00491313"/>
    <w:rsid w:val="00491446"/>
    <w:rsid w:val="00491734"/>
    <w:rsid w:val="00491D6A"/>
    <w:rsid w:val="00491F86"/>
    <w:rsid w:val="004920E5"/>
    <w:rsid w:val="004927F6"/>
    <w:rsid w:val="00492BFB"/>
    <w:rsid w:val="004935BF"/>
    <w:rsid w:val="00493EA6"/>
    <w:rsid w:val="004949DE"/>
    <w:rsid w:val="00494CB3"/>
    <w:rsid w:val="00494E7C"/>
    <w:rsid w:val="004952A2"/>
    <w:rsid w:val="00495707"/>
    <w:rsid w:val="00495EEE"/>
    <w:rsid w:val="00495F25"/>
    <w:rsid w:val="00495FD8"/>
    <w:rsid w:val="004965E5"/>
    <w:rsid w:val="00496F9D"/>
    <w:rsid w:val="00497016"/>
    <w:rsid w:val="00497983"/>
    <w:rsid w:val="00497BF3"/>
    <w:rsid w:val="00497CDD"/>
    <w:rsid w:val="004A0210"/>
    <w:rsid w:val="004A0BBB"/>
    <w:rsid w:val="004A10A9"/>
    <w:rsid w:val="004A1404"/>
    <w:rsid w:val="004A1FEC"/>
    <w:rsid w:val="004A2E2B"/>
    <w:rsid w:val="004A2E3E"/>
    <w:rsid w:val="004A3246"/>
    <w:rsid w:val="004A382E"/>
    <w:rsid w:val="004A4EDB"/>
    <w:rsid w:val="004A5441"/>
    <w:rsid w:val="004A5766"/>
    <w:rsid w:val="004A59F6"/>
    <w:rsid w:val="004A600B"/>
    <w:rsid w:val="004A685A"/>
    <w:rsid w:val="004A68BF"/>
    <w:rsid w:val="004A6E8A"/>
    <w:rsid w:val="004A74C3"/>
    <w:rsid w:val="004A753F"/>
    <w:rsid w:val="004A7B33"/>
    <w:rsid w:val="004A7B93"/>
    <w:rsid w:val="004A7D67"/>
    <w:rsid w:val="004B0025"/>
    <w:rsid w:val="004B0148"/>
    <w:rsid w:val="004B07D2"/>
    <w:rsid w:val="004B0DB4"/>
    <w:rsid w:val="004B0E77"/>
    <w:rsid w:val="004B0F33"/>
    <w:rsid w:val="004B239F"/>
    <w:rsid w:val="004B2519"/>
    <w:rsid w:val="004B2567"/>
    <w:rsid w:val="004B2CDA"/>
    <w:rsid w:val="004B2FAB"/>
    <w:rsid w:val="004B3F70"/>
    <w:rsid w:val="004B4683"/>
    <w:rsid w:val="004B4ED9"/>
    <w:rsid w:val="004B52EF"/>
    <w:rsid w:val="004B57CD"/>
    <w:rsid w:val="004B5880"/>
    <w:rsid w:val="004B621F"/>
    <w:rsid w:val="004B6501"/>
    <w:rsid w:val="004B654D"/>
    <w:rsid w:val="004B6E49"/>
    <w:rsid w:val="004B7161"/>
    <w:rsid w:val="004B75FC"/>
    <w:rsid w:val="004B766E"/>
    <w:rsid w:val="004B782B"/>
    <w:rsid w:val="004C0055"/>
    <w:rsid w:val="004C0770"/>
    <w:rsid w:val="004C0B9B"/>
    <w:rsid w:val="004C0EA6"/>
    <w:rsid w:val="004C0F22"/>
    <w:rsid w:val="004C1C6A"/>
    <w:rsid w:val="004C3453"/>
    <w:rsid w:val="004C428E"/>
    <w:rsid w:val="004C4CED"/>
    <w:rsid w:val="004C55EA"/>
    <w:rsid w:val="004C5DF4"/>
    <w:rsid w:val="004C5FE8"/>
    <w:rsid w:val="004C607D"/>
    <w:rsid w:val="004C6387"/>
    <w:rsid w:val="004C65BA"/>
    <w:rsid w:val="004C709C"/>
    <w:rsid w:val="004C7332"/>
    <w:rsid w:val="004C790F"/>
    <w:rsid w:val="004D006F"/>
    <w:rsid w:val="004D0198"/>
    <w:rsid w:val="004D0388"/>
    <w:rsid w:val="004D0E4F"/>
    <w:rsid w:val="004D1C35"/>
    <w:rsid w:val="004D1CDC"/>
    <w:rsid w:val="004D21DF"/>
    <w:rsid w:val="004D2342"/>
    <w:rsid w:val="004D2729"/>
    <w:rsid w:val="004D2C91"/>
    <w:rsid w:val="004D2D67"/>
    <w:rsid w:val="004D2F86"/>
    <w:rsid w:val="004D315D"/>
    <w:rsid w:val="004D341C"/>
    <w:rsid w:val="004D3D9C"/>
    <w:rsid w:val="004D3F22"/>
    <w:rsid w:val="004D4181"/>
    <w:rsid w:val="004D4AFD"/>
    <w:rsid w:val="004D4B25"/>
    <w:rsid w:val="004D5210"/>
    <w:rsid w:val="004D60D0"/>
    <w:rsid w:val="004D6825"/>
    <w:rsid w:val="004D6FB2"/>
    <w:rsid w:val="004D772B"/>
    <w:rsid w:val="004E02B4"/>
    <w:rsid w:val="004E0419"/>
    <w:rsid w:val="004E04E1"/>
    <w:rsid w:val="004E0D36"/>
    <w:rsid w:val="004E16F0"/>
    <w:rsid w:val="004E192B"/>
    <w:rsid w:val="004E1F4F"/>
    <w:rsid w:val="004E331C"/>
    <w:rsid w:val="004E33B2"/>
    <w:rsid w:val="004E3D50"/>
    <w:rsid w:val="004E3DBF"/>
    <w:rsid w:val="004E3FDB"/>
    <w:rsid w:val="004E4030"/>
    <w:rsid w:val="004E453B"/>
    <w:rsid w:val="004E564D"/>
    <w:rsid w:val="004E572D"/>
    <w:rsid w:val="004E5B3F"/>
    <w:rsid w:val="004E5C70"/>
    <w:rsid w:val="004E5F84"/>
    <w:rsid w:val="004E5FB6"/>
    <w:rsid w:val="004E5FED"/>
    <w:rsid w:val="004E641E"/>
    <w:rsid w:val="004E673A"/>
    <w:rsid w:val="004E6A36"/>
    <w:rsid w:val="004E6AE8"/>
    <w:rsid w:val="004E70A8"/>
    <w:rsid w:val="004E73EA"/>
    <w:rsid w:val="004E7973"/>
    <w:rsid w:val="004E7A85"/>
    <w:rsid w:val="004F09D6"/>
    <w:rsid w:val="004F0DEC"/>
    <w:rsid w:val="004F0FFD"/>
    <w:rsid w:val="004F1164"/>
    <w:rsid w:val="004F1715"/>
    <w:rsid w:val="004F17AB"/>
    <w:rsid w:val="004F1D74"/>
    <w:rsid w:val="004F27E9"/>
    <w:rsid w:val="004F3451"/>
    <w:rsid w:val="004F36DF"/>
    <w:rsid w:val="004F370A"/>
    <w:rsid w:val="004F4C9B"/>
    <w:rsid w:val="004F5A59"/>
    <w:rsid w:val="004F5DA4"/>
    <w:rsid w:val="004F672A"/>
    <w:rsid w:val="004F678E"/>
    <w:rsid w:val="004F67EF"/>
    <w:rsid w:val="004F7304"/>
    <w:rsid w:val="004F74EB"/>
    <w:rsid w:val="004F7C6F"/>
    <w:rsid w:val="004F7D6B"/>
    <w:rsid w:val="00500D0D"/>
    <w:rsid w:val="005015F1"/>
    <w:rsid w:val="00501AC6"/>
    <w:rsid w:val="00501B0B"/>
    <w:rsid w:val="00502337"/>
    <w:rsid w:val="00502BFE"/>
    <w:rsid w:val="005037A7"/>
    <w:rsid w:val="00503D27"/>
    <w:rsid w:val="005045C9"/>
    <w:rsid w:val="00504C7F"/>
    <w:rsid w:val="00505006"/>
    <w:rsid w:val="005054E1"/>
    <w:rsid w:val="00505615"/>
    <w:rsid w:val="005056A2"/>
    <w:rsid w:val="005056FA"/>
    <w:rsid w:val="0050597D"/>
    <w:rsid w:val="00505C53"/>
    <w:rsid w:val="005068ED"/>
    <w:rsid w:val="00506CF4"/>
    <w:rsid w:val="00507A85"/>
    <w:rsid w:val="0051036A"/>
    <w:rsid w:val="005104C0"/>
    <w:rsid w:val="00510B8B"/>
    <w:rsid w:val="00510CB7"/>
    <w:rsid w:val="005112C0"/>
    <w:rsid w:val="00511337"/>
    <w:rsid w:val="00511382"/>
    <w:rsid w:val="005115B7"/>
    <w:rsid w:val="005125F0"/>
    <w:rsid w:val="0051284A"/>
    <w:rsid w:val="005133BC"/>
    <w:rsid w:val="00513941"/>
    <w:rsid w:val="00514AE4"/>
    <w:rsid w:val="00514C4B"/>
    <w:rsid w:val="00515109"/>
    <w:rsid w:val="00516332"/>
    <w:rsid w:val="0051684F"/>
    <w:rsid w:val="0051722D"/>
    <w:rsid w:val="00517367"/>
    <w:rsid w:val="00517FA7"/>
    <w:rsid w:val="0052022A"/>
    <w:rsid w:val="00520D58"/>
    <w:rsid w:val="0052118C"/>
    <w:rsid w:val="00521566"/>
    <w:rsid w:val="00521CB7"/>
    <w:rsid w:val="00522540"/>
    <w:rsid w:val="005225B5"/>
    <w:rsid w:val="00522D54"/>
    <w:rsid w:val="005230B7"/>
    <w:rsid w:val="00524ACB"/>
    <w:rsid w:val="00524DC6"/>
    <w:rsid w:val="005255D9"/>
    <w:rsid w:val="00525772"/>
    <w:rsid w:val="00525E07"/>
    <w:rsid w:val="00526635"/>
    <w:rsid w:val="0052684C"/>
    <w:rsid w:val="0052698E"/>
    <w:rsid w:val="00527725"/>
    <w:rsid w:val="00527744"/>
    <w:rsid w:val="0052798E"/>
    <w:rsid w:val="0053034A"/>
    <w:rsid w:val="00530DD0"/>
    <w:rsid w:val="00531890"/>
    <w:rsid w:val="005318AE"/>
    <w:rsid w:val="005319AC"/>
    <w:rsid w:val="005319DD"/>
    <w:rsid w:val="00531B77"/>
    <w:rsid w:val="00531F36"/>
    <w:rsid w:val="005320D1"/>
    <w:rsid w:val="005323E2"/>
    <w:rsid w:val="00532416"/>
    <w:rsid w:val="005328A1"/>
    <w:rsid w:val="005331CD"/>
    <w:rsid w:val="00533564"/>
    <w:rsid w:val="00533667"/>
    <w:rsid w:val="00533888"/>
    <w:rsid w:val="005349F7"/>
    <w:rsid w:val="00534E21"/>
    <w:rsid w:val="00535399"/>
    <w:rsid w:val="0053552F"/>
    <w:rsid w:val="00535F42"/>
    <w:rsid w:val="005363DB"/>
    <w:rsid w:val="0053673D"/>
    <w:rsid w:val="0053687B"/>
    <w:rsid w:val="0053759F"/>
    <w:rsid w:val="00537C61"/>
    <w:rsid w:val="00540FF3"/>
    <w:rsid w:val="00541472"/>
    <w:rsid w:val="00541C18"/>
    <w:rsid w:val="00541CCC"/>
    <w:rsid w:val="00541E95"/>
    <w:rsid w:val="00541F6F"/>
    <w:rsid w:val="00542102"/>
    <w:rsid w:val="00542574"/>
    <w:rsid w:val="0054297B"/>
    <w:rsid w:val="00543010"/>
    <w:rsid w:val="00543532"/>
    <w:rsid w:val="0054367F"/>
    <w:rsid w:val="00544D3F"/>
    <w:rsid w:val="00546267"/>
    <w:rsid w:val="005470F5"/>
    <w:rsid w:val="00547400"/>
    <w:rsid w:val="00547894"/>
    <w:rsid w:val="00547A71"/>
    <w:rsid w:val="00547AB4"/>
    <w:rsid w:val="00547F08"/>
    <w:rsid w:val="00550FBA"/>
    <w:rsid w:val="0055122A"/>
    <w:rsid w:val="00551475"/>
    <w:rsid w:val="00551525"/>
    <w:rsid w:val="00551846"/>
    <w:rsid w:val="0055204E"/>
    <w:rsid w:val="00552FA8"/>
    <w:rsid w:val="005538E3"/>
    <w:rsid w:val="00553A1D"/>
    <w:rsid w:val="00553D86"/>
    <w:rsid w:val="0055403D"/>
    <w:rsid w:val="005543D8"/>
    <w:rsid w:val="00554984"/>
    <w:rsid w:val="005549AA"/>
    <w:rsid w:val="005549F5"/>
    <w:rsid w:val="00554D72"/>
    <w:rsid w:val="005553AA"/>
    <w:rsid w:val="00555709"/>
    <w:rsid w:val="00556520"/>
    <w:rsid w:val="00556995"/>
    <w:rsid w:val="00556BCC"/>
    <w:rsid w:val="00556CFF"/>
    <w:rsid w:val="00557914"/>
    <w:rsid w:val="00557EA8"/>
    <w:rsid w:val="005604CF"/>
    <w:rsid w:val="0056057B"/>
    <w:rsid w:val="00560A49"/>
    <w:rsid w:val="00561028"/>
    <w:rsid w:val="0056108D"/>
    <w:rsid w:val="005613F3"/>
    <w:rsid w:val="005614EF"/>
    <w:rsid w:val="005618A2"/>
    <w:rsid w:val="00561BB4"/>
    <w:rsid w:val="00561BBC"/>
    <w:rsid w:val="00562FA0"/>
    <w:rsid w:val="00562FED"/>
    <w:rsid w:val="005630E8"/>
    <w:rsid w:val="0056312E"/>
    <w:rsid w:val="005639C9"/>
    <w:rsid w:val="00563E63"/>
    <w:rsid w:val="005642BC"/>
    <w:rsid w:val="00564C01"/>
    <w:rsid w:val="00564F5D"/>
    <w:rsid w:val="00566EBE"/>
    <w:rsid w:val="005677C9"/>
    <w:rsid w:val="00567BB9"/>
    <w:rsid w:val="00570FBE"/>
    <w:rsid w:val="00571660"/>
    <w:rsid w:val="00572233"/>
    <w:rsid w:val="005728E6"/>
    <w:rsid w:val="00572E6E"/>
    <w:rsid w:val="005735F3"/>
    <w:rsid w:val="0057374F"/>
    <w:rsid w:val="0057491B"/>
    <w:rsid w:val="0057528F"/>
    <w:rsid w:val="00575781"/>
    <w:rsid w:val="00575FB8"/>
    <w:rsid w:val="00576026"/>
    <w:rsid w:val="0057612C"/>
    <w:rsid w:val="0057621F"/>
    <w:rsid w:val="005762CF"/>
    <w:rsid w:val="00576501"/>
    <w:rsid w:val="00576820"/>
    <w:rsid w:val="00576C38"/>
    <w:rsid w:val="005778DD"/>
    <w:rsid w:val="00577B53"/>
    <w:rsid w:val="00580336"/>
    <w:rsid w:val="00580949"/>
    <w:rsid w:val="00581C3C"/>
    <w:rsid w:val="00581CEE"/>
    <w:rsid w:val="00581D18"/>
    <w:rsid w:val="00581D97"/>
    <w:rsid w:val="00582A04"/>
    <w:rsid w:val="00582B7B"/>
    <w:rsid w:val="00582F38"/>
    <w:rsid w:val="0058345C"/>
    <w:rsid w:val="0058392B"/>
    <w:rsid w:val="005839B8"/>
    <w:rsid w:val="00584BAF"/>
    <w:rsid w:val="00584E5D"/>
    <w:rsid w:val="00584F8F"/>
    <w:rsid w:val="005854FC"/>
    <w:rsid w:val="00585610"/>
    <w:rsid w:val="0058596C"/>
    <w:rsid w:val="00585BFD"/>
    <w:rsid w:val="005861A8"/>
    <w:rsid w:val="005864BC"/>
    <w:rsid w:val="0058680D"/>
    <w:rsid w:val="0058684A"/>
    <w:rsid w:val="00586D49"/>
    <w:rsid w:val="00591FAF"/>
    <w:rsid w:val="00592B53"/>
    <w:rsid w:val="00592D76"/>
    <w:rsid w:val="005931A4"/>
    <w:rsid w:val="00593641"/>
    <w:rsid w:val="005937F4"/>
    <w:rsid w:val="00593BD5"/>
    <w:rsid w:val="0059407A"/>
    <w:rsid w:val="00594124"/>
    <w:rsid w:val="005941A4"/>
    <w:rsid w:val="00594250"/>
    <w:rsid w:val="005947FA"/>
    <w:rsid w:val="00594959"/>
    <w:rsid w:val="00594DF5"/>
    <w:rsid w:val="00594E8D"/>
    <w:rsid w:val="00595D02"/>
    <w:rsid w:val="00596201"/>
    <w:rsid w:val="00596371"/>
    <w:rsid w:val="00596993"/>
    <w:rsid w:val="00596AF3"/>
    <w:rsid w:val="00596B18"/>
    <w:rsid w:val="00596D6C"/>
    <w:rsid w:val="005970E7"/>
    <w:rsid w:val="005978A4"/>
    <w:rsid w:val="005979EC"/>
    <w:rsid w:val="00597A04"/>
    <w:rsid w:val="00597BB6"/>
    <w:rsid w:val="00597C07"/>
    <w:rsid w:val="005A0B00"/>
    <w:rsid w:val="005A104E"/>
    <w:rsid w:val="005A2C1C"/>
    <w:rsid w:val="005A2FA6"/>
    <w:rsid w:val="005A39B9"/>
    <w:rsid w:val="005A3F06"/>
    <w:rsid w:val="005A451E"/>
    <w:rsid w:val="005A462E"/>
    <w:rsid w:val="005A53F3"/>
    <w:rsid w:val="005A5B52"/>
    <w:rsid w:val="005A5EF6"/>
    <w:rsid w:val="005A5F56"/>
    <w:rsid w:val="005A6789"/>
    <w:rsid w:val="005A6AB1"/>
    <w:rsid w:val="005A6B23"/>
    <w:rsid w:val="005A6E22"/>
    <w:rsid w:val="005B012B"/>
    <w:rsid w:val="005B0201"/>
    <w:rsid w:val="005B0F59"/>
    <w:rsid w:val="005B1C22"/>
    <w:rsid w:val="005B22C1"/>
    <w:rsid w:val="005B248D"/>
    <w:rsid w:val="005B30EC"/>
    <w:rsid w:val="005B37C0"/>
    <w:rsid w:val="005B3AB9"/>
    <w:rsid w:val="005B3F71"/>
    <w:rsid w:val="005B40E0"/>
    <w:rsid w:val="005B4476"/>
    <w:rsid w:val="005B49C6"/>
    <w:rsid w:val="005B4F04"/>
    <w:rsid w:val="005B5B5A"/>
    <w:rsid w:val="005B5C02"/>
    <w:rsid w:val="005B5DA3"/>
    <w:rsid w:val="005B6C8F"/>
    <w:rsid w:val="005B7110"/>
    <w:rsid w:val="005B73A8"/>
    <w:rsid w:val="005B7595"/>
    <w:rsid w:val="005B77A4"/>
    <w:rsid w:val="005B7EAA"/>
    <w:rsid w:val="005C01DF"/>
    <w:rsid w:val="005C040D"/>
    <w:rsid w:val="005C09FD"/>
    <w:rsid w:val="005C22CE"/>
    <w:rsid w:val="005C234A"/>
    <w:rsid w:val="005C2430"/>
    <w:rsid w:val="005C28B1"/>
    <w:rsid w:val="005C2B9F"/>
    <w:rsid w:val="005C3B24"/>
    <w:rsid w:val="005C401C"/>
    <w:rsid w:val="005C47D8"/>
    <w:rsid w:val="005C4FFC"/>
    <w:rsid w:val="005C533D"/>
    <w:rsid w:val="005C5869"/>
    <w:rsid w:val="005C6BD1"/>
    <w:rsid w:val="005C6CA0"/>
    <w:rsid w:val="005C6EC1"/>
    <w:rsid w:val="005C76CF"/>
    <w:rsid w:val="005D072D"/>
    <w:rsid w:val="005D078F"/>
    <w:rsid w:val="005D0E2E"/>
    <w:rsid w:val="005D0E86"/>
    <w:rsid w:val="005D1C99"/>
    <w:rsid w:val="005D338C"/>
    <w:rsid w:val="005D3527"/>
    <w:rsid w:val="005D3DF3"/>
    <w:rsid w:val="005D3E1A"/>
    <w:rsid w:val="005D44FC"/>
    <w:rsid w:val="005D5451"/>
    <w:rsid w:val="005D56D6"/>
    <w:rsid w:val="005D5B3D"/>
    <w:rsid w:val="005D6A87"/>
    <w:rsid w:val="005D6AEB"/>
    <w:rsid w:val="005D6C39"/>
    <w:rsid w:val="005D6D57"/>
    <w:rsid w:val="005D7683"/>
    <w:rsid w:val="005D7932"/>
    <w:rsid w:val="005D7C1D"/>
    <w:rsid w:val="005E03EC"/>
    <w:rsid w:val="005E0EB9"/>
    <w:rsid w:val="005E1082"/>
    <w:rsid w:val="005E18A6"/>
    <w:rsid w:val="005E1CEF"/>
    <w:rsid w:val="005E1DFB"/>
    <w:rsid w:val="005E2537"/>
    <w:rsid w:val="005E2B8E"/>
    <w:rsid w:val="005E3C81"/>
    <w:rsid w:val="005E3D64"/>
    <w:rsid w:val="005E40BE"/>
    <w:rsid w:val="005E411F"/>
    <w:rsid w:val="005E422C"/>
    <w:rsid w:val="005E4659"/>
    <w:rsid w:val="005E49AE"/>
    <w:rsid w:val="005E4A2C"/>
    <w:rsid w:val="005E4EE5"/>
    <w:rsid w:val="005E50B9"/>
    <w:rsid w:val="005E578E"/>
    <w:rsid w:val="005E62F1"/>
    <w:rsid w:val="005E63E8"/>
    <w:rsid w:val="005E699E"/>
    <w:rsid w:val="005E6AA7"/>
    <w:rsid w:val="005E6C5B"/>
    <w:rsid w:val="005E6E0A"/>
    <w:rsid w:val="005E70D1"/>
    <w:rsid w:val="005E7775"/>
    <w:rsid w:val="005F0493"/>
    <w:rsid w:val="005F0506"/>
    <w:rsid w:val="005F0EE9"/>
    <w:rsid w:val="005F1569"/>
    <w:rsid w:val="005F15A1"/>
    <w:rsid w:val="005F1C46"/>
    <w:rsid w:val="005F1D1A"/>
    <w:rsid w:val="005F1DEA"/>
    <w:rsid w:val="005F24E5"/>
    <w:rsid w:val="005F2E4F"/>
    <w:rsid w:val="005F4774"/>
    <w:rsid w:val="005F4C77"/>
    <w:rsid w:val="005F4EA6"/>
    <w:rsid w:val="005F51CE"/>
    <w:rsid w:val="005F566F"/>
    <w:rsid w:val="005F5790"/>
    <w:rsid w:val="005F5B53"/>
    <w:rsid w:val="005F5BB3"/>
    <w:rsid w:val="005F5C6B"/>
    <w:rsid w:val="005F620F"/>
    <w:rsid w:val="005F630A"/>
    <w:rsid w:val="005F6828"/>
    <w:rsid w:val="005F70EB"/>
    <w:rsid w:val="005F79D0"/>
    <w:rsid w:val="005F7C36"/>
    <w:rsid w:val="005F7CC0"/>
    <w:rsid w:val="0060003D"/>
    <w:rsid w:val="00600A8F"/>
    <w:rsid w:val="00600C7E"/>
    <w:rsid w:val="00600F13"/>
    <w:rsid w:val="00601215"/>
    <w:rsid w:val="00601632"/>
    <w:rsid w:val="00601DB3"/>
    <w:rsid w:val="006020BA"/>
    <w:rsid w:val="00602201"/>
    <w:rsid w:val="006024B1"/>
    <w:rsid w:val="0060254B"/>
    <w:rsid w:val="00602750"/>
    <w:rsid w:val="00602821"/>
    <w:rsid w:val="0060343E"/>
    <w:rsid w:val="0060347F"/>
    <w:rsid w:val="00603543"/>
    <w:rsid w:val="00603555"/>
    <w:rsid w:val="00603A6F"/>
    <w:rsid w:val="00603DFE"/>
    <w:rsid w:val="00604838"/>
    <w:rsid w:val="00604897"/>
    <w:rsid w:val="00604F0D"/>
    <w:rsid w:val="006053E7"/>
    <w:rsid w:val="00605463"/>
    <w:rsid w:val="00605A5A"/>
    <w:rsid w:val="00605E35"/>
    <w:rsid w:val="00605F1F"/>
    <w:rsid w:val="00605F80"/>
    <w:rsid w:val="006067C6"/>
    <w:rsid w:val="0060693E"/>
    <w:rsid w:val="006069CC"/>
    <w:rsid w:val="00607560"/>
    <w:rsid w:val="00607711"/>
    <w:rsid w:val="00607CC3"/>
    <w:rsid w:val="006104A7"/>
    <w:rsid w:val="00610B6C"/>
    <w:rsid w:val="00610E69"/>
    <w:rsid w:val="00611148"/>
    <w:rsid w:val="0061158B"/>
    <w:rsid w:val="006117D9"/>
    <w:rsid w:val="0061182B"/>
    <w:rsid w:val="00611DE2"/>
    <w:rsid w:val="00612440"/>
    <w:rsid w:val="006129B5"/>
    <w:rsid w:val="00612C2F"/>
    <w:rsid w:val="00613185"/>
    <w:rsid w:val="00613593"/>
    <w:rsid w:val="0061436A"/>
    <w:rsid w:val="00614EB0"/>
    <w:rsid w:val="00614F11"/>
    <w:rsid w:val="0061560F"/>
    <w:rsid w:val="00615AE3"/>
    <w:rsid w:val="00615DD2"/>
    <w:rsid w:val="00616055"/>
    <w:rsid w:val="00616472"/>
    <w:rsid w:val="0062001A"/>
    <w:rsid w:val="00620FB0"/>
    <w:rsid w:val="0062116A"/>
    <w:rsid w:val="00621865"/>
    <w:rsid w:val="00621A55"/>
    <w:rsid w:val="00621D40"/>
    <w:rsid w:val="00621DAD"/>
    <w:rsid w:val="006222C1"/>
    <w:rsid w:val="00622475"/>
    <w:rsid w:val="006229BC"/>
    <w:rsid w:val="00622A05"/>
    <w:rsid w:val="00623B0E"/>
    <w:rsid w:val="00623E5B"/>
    <w:rsid w:val="00624D4E"/>
    <w:rsid w:val="00624F57"/>
    <w:rsid w:val="0062654F"/>
    <w:rsid w:val="00626C23"/>
    <w:rsid w:val="00626D3E"/>
    <w:rsid w:val="00626E6C"/>
    <w:rsid w:val="0063024E"/>
    <w:rsid w:val="00630323"/>
    <w:rsid w:val="00630902"/>
    <w:rsid w:val="00630DA3"/>
    <w:rsid w:val="006318C9"/>
    <w:rsid w:val="00631AB0"/>
    <w:rsid w:val="00631B35"/>
    <w:rsid w:val="00631D13"/>
    <w:rsid w:val="006322B0"/>
    <w:rsid w:val="00632459"/>
    <w:rsid w:val="006324EC"/>
    <w:rsid w:val="00632906"/>
    <w:rsid w:val="00632AF2"/>
    <w:rsid w:val="00632DF1"/>
    <w:rsid w:val="00632E4A"/>
    <w:rsid w:val="00632FF8"/>
    <w:rsid w:val="006334CC"/>
    <w:rsid w:val="006338F1"/>
    <w:rsid w:val="00633C76"/>
    <w:rsid w:val="00634C30"/>
    <w:rsid w:val="00634E1E"/>
    <w:rsid w:val="00634EF3"/>
    <w:rsid w:val="00634F51"/>
    <w:rsid w:val="0063640C"/>
    <w:rsid w:val="00636ACE"/>
    <w:rsid w:val="00636C75"/>
    <w:rsid w:val="00636DC9"/>
    <w:rsid w:val="00637DCA"/>
    <w:rsid w:val="00640EB6"/>
    <w:rsid w:val="00641042"/>
    <w:rsid w:val="006418D3"/>
    <w:rsid w:val="00641A71"/>
    <w:rsid w:val="00641B68"/>
    <w:rsid w:val="00641F84"/>
    <w:rsid w:val="00641FB7"/>
    <w:rsid w:val="00642361"/>
    <w:rsid w:val="00642482"/>
    <w:rsid w:val="00642862"/>
    <w:rsid w:val="0064395A"/>
    <w:rsid w:val="00643E4E"/>
    <w:rsid w:val="00644059"/>
    <w:rsid w:val="00644462"/>
    <w:rsid w:val="00644D3F"/>
    <w:rsid w:val="0064509E"/>
    <w:rsid w:val="00645147"/>
    <w:rsid w:val="006464FD"/>
    <w:rsid w:val="00646E10"/>
    <w:rsid w:val="00647425"/>
    <w:rsid w:val="0064763E"/>
    <w:rsid w:val="00647815"/>
    <w:rsid w:val="00647E72"/>
    <w:rsid w:val="00647E83"/>
    <w:rsid w:val="0065002D"/>
    <w:rsid w:val="0065040A"/>
    <w:rsid w:val="0065077F"/>
    <w:rsid w:val="00650C9E"/>
    <w:rsid w:val="0065101B"/>
    <w:rsid w:val="0065127D"/>
    <w:rsid w:val="00652469"/>
    <w:rsid w:val="00652601"/>
    <w:rsid w:val="00652BA5"/>
    <w:rsid w:val="00652DF2"/>
    <w:rsid w:val="00652EAF"/>
    <w:rsid w:val="006538A9"/>
    <w:rsid w:val="00653BED"/>
    <w:rsid w:val="00653BF3"/>
    <w:rsid w:val="00654508"/>
    <w:rsid w:val="0065483B"/>
    <w:rsid w:val="00654A80"/>
    <w:rsid w:val="00654D89"/>
    <w:rsid w:val="006553B9"/>
    <w:rsid w:val="0065542B"/>
    <w:rsid w:val="00655B96"/>
    <w:rsid w:val="00656883"/>
    <w:rsid w:val="006570B2"/>
    <w:rsid w:val="006571DC"/>
    <w:rsid w:val="00660950"/>
    <w:rsid w:val="00660F79"/>
    <w:rsid w:val="0066248C"/>
    <w:rsid w:val="0066252E"/>
    <w:rsid w:val="00662591"/>
    <w:rsid w:val="00662B01"/>
    <w:rsid w:val="006634AA"/>
    <w:rsid w:val="006634FD"/>
    <w:rsid w:val="0066362D"/>
    <w:rsid w:val="00663DA5"/>
    <w:rsid w:val="00663F93"/>
    <w:rsid w:val="00664E2D"/>
    <w:rsid w:val="00665DF2"/>
    <w:rsid w:val="006660F9"/>
    <w:rsid w:val="00666295"/>
    <w:rsid w:val="006664D2"/>
    <w:rsid w:val="006671DB"/>
    <w:rsid w:val="006671E4"/>
    <w:rsid w:val="00667335"/>
    <w:rsid w:val="006679A7"/>
    <w:rsid w:val="00667B7B"/>
    <w:rsid w:val="00667BB0"/>
    <w:rsid w:val="00667DDD"/>
    <w:rsid w:val="0067023D"/>
    <w:rsid w:val="0067042F"/>
    <w:rsid w:val="006709CF"/>
    <w:rsid w:val="00670CFC"/>
    <w:rsid w:val="006718C4"/>
    <w:rsid w:val="006720D3"/>
    <w:rsid w:val="00672395"/>
    <w:rsid w:val="00672415"/>
    <w:rsid w:val="00673ADC"/>
    <w:rsid w:val="00674AC4"/>
    <w:rsid w:val="00674FC2"/>
    <w:rsid w:val="0067505F"/>
    <w:rsid w:val="00675542"/>
    <w:rsid w:val="00675A1C"/>
    <w:rsid w:val="00676032"/>
    <w:rsid w:val="00676A89"/>
    <w:rsid w:val="00676E52"/>
    <w:rsid w:val="006771C9"/>
    <w:rsid w:val="0068038E"/>
    <w:rsid w:val="00680453"/>
    <w:rsid w:val="00680560"/>
    <w:rsid w:val="0068072E"/>
    <w:rsid w:val="0068093C"/>
    <w:rsid w:val="00680D9B"/>
    <w:rsid w:val="00680E77"/>
    <w:rsid w:val="006811AF"/>
    <w:rsid w:val="006816F7"/>
    <w:rsid w:val="00681A49"/>
    <w:rsid w:val="00682317"/>
    <w:rsid w:val="006825FD"/>
    <w:rsid w:val="00683E14"/>
    <w:rsid w:val="00683FF0"/>
    <w:rsid w:val="006846C5"/>
    <w:rsid w:val="00684CD5"/>
    <w:rsid w:val="00685EA1"/>
    <w:rsid w:val="00686174"/>
    <w:rsid w:val="0068777A"/>
    <w:rsid w:val="006905A1"/>
    <w:rsid w:val="00690690"/>
    <w:rsid w:val="00690BDE"/>
    <w:rsid w:val="00690F14"/>
    <w:rsid w:val="00691AB1"/>
    <w:rsid w:val="006925E9"/>
    <w:rsid w:val="00692C3E"/>
    <w:rsid w:val="006930B7"/>
    <w:rsid w:val="006933BD"/>
    <w:rsid w:val="00693644"/>
    <w:rsid w:val="0069375B"/>
    <w:rsid w:val="00693869"/>
    <w:rsid w:val="00693C0A"/>
    <w:rsid w:val="00693E1A"/>
    <w:rsid w:val="0069468C"/>
    <w:rsid w:val="00694D32"/>
    <w:rsid w:val="006955BB"/>
    <w:rsid w:val="00696EC6"/>
    <w:rsid w:val="006976FA"/>
    <w:rsid w:val="00697C4F"/>
    <w:rsid w:val="006A024D"/>
    <w:rsid w:val="006A0662"/>
    <w:rsid w:val="006A0717"/>
    <w:rsid w:val="006A09AF"/>
    <w:rsid w:val="006A1032"/>
    <w:rsid w:val="006A14FA"/>
    <w:rsid w:val="006A15BE"/>
    <w:rsid w:val="006A17A7"/>
    <w:rsid w:val="006A17F7"/>
    <w:rsid w:val="006A20E7"/>
    <w:rsid w:val="006A263C"/>
    <w:rsid w:val="006A2A0F"/>
    <w:rsid w:val="006A2BC1"/>
    <w:rsid w:val="006A3541"/>
    <w:rsid w:val="006A3707"/>
    <w:rsid w:val="006A3BA1"/>
    <w:rsid w:val="006A4191"/>
    <w:rsid w:val="006A5B61"/>
    <w:rsid w:val="006A5E25"/>
    <w:rsid w:val="006A5E66"/>
    <w:rsid w:val="006A6B64"/>
    <w:rsid w:val="006A6C15"/>
    <w:rsid w:val="006A74B5"/>
    <w:rsid w:val="006A750C"/>
    <w:rsid w:val="006A7524"/>
    <w:rsid w:val="006A78D4"/>
    <w:rsid w:val="006A7C04"/>
    <w:rsid w:val="006A7E12"/>
    <w:rsid w:val="006A7EF1"/>
    <w:rsid w:val="006A7F46"/>
    <w:rsid w:val="006B0408"/>
    <w:rsid w:val="006B0952"/>
    <w:rsid w:val="006B09E2"/>
    <w:rsid w:val="006B09E3"/>
    <w:rsid w:val="006B0A59"/>
    <w:rsid w:val="006B0B60"/>
    <w:rsid w:val="006B1386"/>
    <w:rsid w:val="006B180B"/>
    <w:rsid w:val="006B1EB8"/>
    <w:rsid w:val="006B2144"/>
    <w:rsid w:val="006B2919"/>
    <w:rsid w:val="006B323D"/>
    <w:rsid w:val="006B374C"/>
    <w:rsid w:val="006B3C73"/>
    <w:rsid w:val="006B3CE0"/>
    <w:rsid w:val="006B421A"/>
    <w:rsid w:val="006B425F"/>
    <w:rsid w:val="006B581F"/>
    <w:rsid w:val="006B5C11"/>
    <w:rsid w:val="006B6455"/>
    <w:rsid w:val="006B6BE7"/>
    <w:rsid w:val="006B730F"/>
    <w:rsid w:val="006B7FB1"/>
    <w:rsid w:val="006C0195"/>
    <w:rsid w:val="006C0BD9"/>
    <w:rsid w:val="006C1DAE"/>
    <w:rsid w:val="006C287B"/>
    <w:rsid w:val="006C386D"/>
    <w:rsid w:val="006C3BC1"/>
    <w:rsid w:val="006C459C"/>
    <w:rsid w:val="006C460A"/>
    <w:rsid w:val="006C51E2"/>
    <w:rsid w:val="006C5405"/>
    <w:rsid w:val="006C55CC"/>
    <w:rsid w:val="006C5628"/>
    <w:rsid w:val="006C58EC"/>
    <w:rsid w:val="006C5B74"/>
    <w:rsid w:val="006C5E50"/>
    <w:rsid w:val="006C5FE9"/>
    <w:rsid w:val="006C610F"/>
    <w:rsid w:val="006C6179"/>
    <w:rsid w:val="006C66C0"/>
    <w:rsid w:val="006C7222"/>
    <w:rsid w:val="006C756E"/>
    <w:rsid w:val="006C7642"/>
    <w:rsid w:val="006D03D3"/>
    <w:rsid w:val="006D06A9"/>
    <w:rsid w:val="006D09FE"/>
    <w:rsid w:val="006D0C35"/>
    <w:rsid w:val="006D1019"/>
    <w:rsid w:val="006D16B0"/>
    <w:rsid w:val="006D16FF"/>
    <w:rsid w:val="006D19BC"/>
    <w:rsid w:val="006D2C9F"/>
    <w:rsid w:val="006D3567"/>
    <w:rsid w:val="006D3AD2"/>
    <w:rsid w:val="006D4169"/>
    <w:rsid w:val="006D4924"/>
    <w:rsid w:val="006D4A76"/>
    <w:rsid w:val="006D4D15"/>
    <w:rsid w:val="006D5850"/>
    <w:rsid w:val="006D58D6"/>
    <w:rsid w:val="006D6406"/>
    <w:rsid w:val="006D6C68"/>
    <w:rsid w:val="006D729E"/>
    <w:rsid w:val="006E00A7"/>
    <w:rsid w:val="006E05E3"/>
    <w:rsid w:val="006E11DC"/>
    <w:rsid w:val="006E1486"/>
    <w:rsid w:val="006E150B"/>
    <w:rsid w:val="006E1745"/>
    <w:rsid w:val="006E184D"/>
    <w:rsid w:val="006E191D"/>
    <w:rsid w:val="006E1D8C"/>
    <w:rsid w:val="006E1DD1"/>
    <w:rsid w:val="006E25D8"/>
    <w:rsid w:val="006E30C3"/>
    <w:rsid w:val="006E3957"/>
    <w:rsid w:val="006E3A9A"/>
    <w:rsid w:val="006E44FE"/>
    <w:rsid w:val="006E4682"/>
    <w:rsid w:val="006E509C"/>
    <w:rsid w:val="006E5745"/>
    <w:rsid w:val="006E6469"/>
    <w:rsid w:val="006E64D0"/>
    <w:rsid w:val="006E6C40"/>
    <w:rsid w:val="006E6CA7"/>
    <w:rsid w:val="006E7032"/>
    <w:rsid w:val="006E7663"/>
    <w:rsid w:val="006E7B2F"/>
    <w:rsid w:val="006E7B9F"/>
    <w:rsid w:val="006E7D8F"/>
    <w:rsid w:val="006F03B6"/>
    <w:rsid w:val="006F04EE"/>
    <w:rsid w:val="006F05C5"/>
    <w:rsid w:val="006F0EEC"/>
    <w:rsid w:val="006F0F93"/>
    <w:rsid w:val="006F13BE"/>
    <w:rsid w:val="006F18E9"/>
    <w:rsid w:val="006F1A38"/>
    <w:rsid w:val="006F1D26"/>
    <w:rsid w:val="006F20DF"/>
    <w:rsid w:val="006F288C"/>
    <w:rsid w:val="006F2B53"/>
    <w:rsid w:val="006F305E"/>
    <w:rsid w:val="006F413E"/>
    <w:rsid w:val="006F5030"/>
    <w:rsid w:val="006F50D5"/>
    <w:rsid w:val="006F57A7"/>
    <w:rsid w:val="006F67B2"/>
    <w:rsid w:val="006F6BC9"/>
    <w:rsid w:val="006F6DD0"/>
    <w:rsid w:val="006F6DDE"/>
    <w:rsid w:val="006F6E62"/>
    <w:rsid w:val="006F750E"/>
    <w:rsid w:val="00700997"/>
    <w:rsid w:val="00700ABF"/>
    <w:rsid w:val="00700E4E"/>
    <w:rsid w:val="0070131C"/>
    <w:rsid w:val="007017C9"/>
    <w:rsid w:val="007017D2"/>
    <w:rsid w:val="007022C4"/>
    <w:rsid w:val="00702578"/>
    <w:rsid w:val="00702FB7"/>
    <w:rsid w:val="0070301F"/>
    <w:rsid w:val="00703820"/>
    <w:rsid w:val="00704038"/>
    <w:rsid w:val="00704232"/>
    <w:rsid w:val="00704892"/>
    <w:rsid w:val="00704EAA"/>
    <w:rsid w:val="00705204"/>
    <w:rsid w:val="007056BF"/>
    <w:rsid w:val="0070629D"/>
    <w:rsid w:val="00706836"/>
    <w:rsid w:val="007069BA"/>
    <w:rsid w:val="00707060"/>
    <w:rsid w:val="0070726B"/>
    <w:rsid w:val="0071024D"/>
    <w:rsid w:val="00710887"/>
    <w:rsid w:val="007109BC"/>
    <w:rsid w:val="00710D96"/>
    <w:rsid w:val="007110B7"/>
    <w:rsid w:val="007110ED"/>
    <w:rsid w:val="00711738"/>
    <w:rsid w:val="00711B35"/>
    <w:rsid w:val="007124CD"/>
    <w:rsid w:val="00712A3C"/>
    <w:rsid w:val="00712B9B"/>
    <w:rsid w:val="00713C8F"/>
    <w:rsid w:val="00713D3A"/>
    <w:rsid w:val="0071442A"/>
    <w:rsid w:val="00714684"/>
    <w:rsid w:val="00714822"/>
    <w:rsid w:val="00714BD8"/>
    <w:rsid w:val="00714E54"/>
    <w:rsid w:val="00715503"/>
    <w:rsid w:val="007157C0"/>
    <w:rsid w:val="00715945"/>
    <w:rsid w:val="00715CE2"/>
    <w:rsid w:val="00716576"/>
    <w:rsid w:val="0071683D"/>
    <w:rsid w:val="007171F5"/>
    <w:rsid w:val="00717432"/>
    <w:rsid w:val="007177A4"/>
    <w:rsid w:val="00717D07"/>
    <w:rsid w:val="0072013E"/>
    <w:rsid w:val="0072035C"/>
    <w:rsid w:val="00720735"/>
    <w:rsid w:val="00720DBD"/>
    <w:rsid w:val="0072129F"/>
    <w:rsid w:val="00721350"/>
    <w:rsid w:val="00721694"/>
    <w:rsid w:val="00721A8D"/>
    <w:rsid w:val="00721BF1"/>
    <w:rsid w:val="00721C5C"/>
    <w:rsid w:val="00722054"/>
    <w:rsid w:val="00722161"/>
    <w:rsid w:val="0072289F"/>
    <w:rsid w:val="0072294E"/>
    <w:rsid w:val="00722BD9"/>
    <w:rsid w:val="007233CE"/>
    <w:rsid w:val="0072353B"/>
    <w:rsid w:val="00723B7B"/>
    <w:rsid w:val="00724EB1"/>
    <w:rsid w:val="0072538D"/>
    <w:rsid w:val="00726524"/>
    <w:rsid w:val="0072764B"/>
    <w:rsid w:val="0072783D"/>
    <w:rsid w:val="00727A9B"/>
    <w:rsid w:val="00727F62"/>
    <w:rsid w:val="007300A7"/>
    <w:rsid w:val="007306BB"/>
    <w:rsid w:val="00730853"/>
    <w:rsid w:val="00730A5C"/>
    <w:rsid w:val="00730E5C"/>
    <w:rsid w:val="00731116"/>
    <w:rsid w:val="0073144A"/>
    <w:rsid w:val="007314FB"/>
    <w:rsid w:val="00731AD9"/>
    <w:rsid w:val="00732765"/>
    <w:rsid w:val="00732B08"/>
    <w:rsid w:val="00732D5E"/>
    <w:rsid w:val="00732DF8"/>
    <w:rsid w:val="00732F3E"/>
    <w:rsid w:val="00732FF5"/>
    <w:rsid w:val="00733276"/>
    <w:rsid w:val="00733886"/>
    <w:rsid w:val="007338D4"/>
    <w:rsid w:val="00733B14"/>
    <w:rsid w:val="00733CAA"/>
    <w:rsid w:val="00734021"/>
    <w:rsid w:val="007342A8"/>
    <w:rsid w:val="007345ED"/>
    <w:rsid w:val="00734C4C"/>
    <w:rsid w:val="00734E6D"/>
    <w:rsid w:val="00735AC7"/>
    <w:rsid w:val="00735AF5"/>
    <w:rsid w:val="00735D33"/>
    <w:rsid w:val="0073693D"/>
    <w:rsid w:val="00736D79"/>
    <w:rsid w:val="00736E68"/>
    <w:rsid w:val="00737789"/>
    <w:rsid w:val="007377D2"/>
    <w:rsid w:val="00737A10"/>
    <w:rsid w:val="00737A38"/>
    <w:rsid w:val="00737CC2"/>
    <w:rsid w:val="00740C9A"/>
    <w:rsid w:val="00740EB2"/>
    <w:rsid w:val="00741011"/>
    <w:rsid w:val="007414E4"/>
    <w:rsid w:val="007414EE"/>
    <w:rsid w:val="00741F4F"/>
    <w:rsid w:val="007428FE"/>
    <w:rsid w:val="00742EF8"/>
    <w:rsid w:val="007431E6"/>
    <w:rsid w:val="00743E16"/>
    <w:rsid w:val="00744799"/>
    <w:rsid w:val="00744AB9"/>
    <w:rsid w:val="007452B0"/>
    <w:rsid w:val="007454CB"/>
    <w:rsid w:val="00745526"/>
    <w:rsid w:val="00745AFA"/>
    <w:rsid w:val="007462B1"/>
    <w:rsid w:val="007467CC"/>
    <w:rsid w:val="00750230"/>
    <w:rsid w:val="00750B87"/>
    <w:rsid w:val="00750D66"/>
    <w:rsid w:val="0075106E"/>
    <w:rsid w:val="00751BDB"/>
    <w:rsid w:val="00751C49"/>
    <w:rsid w:val="00751F67"/>
    <w:rsid w:val="00752421"/>
    <w:rsid w:val="00752F5A"/>
    <w:rsid w:val="0075307B"/>
    <w:rsid w:val="00753285"/>
    <w:rsid w:val="007534F7"/>
    <w:rsid w:val="00753A73"/>
    <w:rsid w:val="00754CEF"/>
    <w:rsid w:val="007555BC"/>
    <w:rsid w:val="00755856"/>
    <w:rsid w:val="007558E4"/>
    <w:rsid w:val="00755E66"/>
    <w:rsid w:val="00756277"/>
    <w:rsid w:val="00756D6A"/>
    <w:rsid w:val="0075700B"/>
    <w:rsid w:val="0075730F"/>
    <w:rsid w:val="00757F1A"/>
    <w:rsid w:val="00757FE7"/>
    <w:rsid w:val="00760044"/>
    <w:rsid w:val="00760B0C"/>
    <w:rsid w:val="00761390"/>
    <w:rsid w:val="00761AB2"/>
    <w:rsid w:val="00761BE5"/>
    <w:rsid w:val="00762454"/>
    <w:rsid w:val="00762504"/>
    <w:rsid w:val="007627F8"/>
    <w:rsid w:val="00762C42"/>
    <w:rsid w:val="0076333C"/>
    <w:rsid w:val="00763475"/>
    <w:rsid w:val="0076365D"/>
    <w:rsid w:val="007637CB"/>
    <w:rsid w:val="0076399A"/>
    <w:rsid w:val="0076443A"/>
    <w:rsid w:val="00765074"/>
    <w:rsid w:val="00765A10"/>
    <w:rsid w:val="007665A8"/>
    <w:rsid w:val="007669B0"/>
    <w:rsid w:val="00766FB9"/>
    <w:rsid w:val="007672F6"/>
    <w:rsid w:val="007675D8"/>
    <w:rsid w:val="00770071"/>
    <w:rsid w:val="007706A0"/>
    <w:rsid w:val="00770DB1"/>
    <w:rsid w:val="007713E8"/>
    <w:rsid w:val="007713F7"/>
    <w:rsid w:val="007718CF"/>
    <w:rsid w:val="00772253"/>
    <w:rsid w:val="00772413"/>
    <w:rsid w:val="007729BA"/>
    <w:rsid w:val="00772CE5"/>
    <w:rsid w:val="00773247"/>
    <w:rsid w:val="00773D13"/>
    <w:rsid w:val="00774CC5"/>
    <w:rsid w:val="00775F1B"/>
    <w:rsid w:val="00776169"/>
    <w:rsid w:val="00776AAB"/>
    <w:rsid w:val="00776E41"/>
    <w:rsid w:val="00777B75"/>
    <w:rsid w:val="00777C28"/>
    <w:rsid w:val="00780DAF"/>
    <w:rsid w:val="00781810"/>
    <w:rsid w:val="0078210E"/>
    <w:rsid w:val="007827FA"/>
    <w:rsid w:val="00782AFD"/>
    <w:rsid w:val="00782F79"/>
    <w:rsid w:val="0078312D"/>
    <w:rsid w:val="00783170"/>
    <w:rsid w:val="0078393A"/>
    <w:rsid w:val="00784A6B"/>
    <w:rsid w:val="0078568D"/>
    <w:rsid w:val="007856A4"/>
    <w:rsid w:val="0078576A"/>
    <w:rsid w:val="00785AF8"/>
    <w:rsid w:val="00785FFE"/>
    <w:rsid w:val="00786A09"/>
    <w:rsid w:val="00786AC9"/>
    <w:rsid w:val="00786CA4"/>
    <w:rsid w:val="00786E23"/>
    <w:rsid w:val="00786E66"/>
    <w:rsid w:val="0078738B"/>
    <w:rsid w:val="00787413"/>
    <w:rsid w:val="00787682"/>
    <w:rsid w:val="0078775C"/>
    <w:rsid w:val="0078783B"/>
    <w:rsid w:val="00787C0B"/>
    <w:rsid w:val="007907E5"/>
    <w:rsid w:val="00790F29"/>
    <w:rsid w:val="0079101E"/>
    <w:rsid w:val="00791361"/>
    <w:rsid w:val="00793668"/>
    <w:rsid w:val="00793B6F"/>
    <w:rsid w:val="00793FBF"/>
    <w:rsid w:val="0079417F"/>
    <w:rsid w:val="0079418C"/>
    <w:rsid w:val="007942E4"/>
    <w:rsid w:val="00794B07"/>
    <w:rsid w:val="007950E5"/>
    <w:rsid w:val="00795121"/>
    <w:rsid w:val="0079535B"/>
    <w:rsid w:val="0079604F"/>
    <w:rsid w:val="00796D61"/>
    <w:rsid w:val="00796FDA"/>
    <w:rsid w:val="007970FC"/>
    <w:rsid w:val="00797180"/>
    <w:rsid w:val="007977B5"/>
    <w:rsid w:val="007A078E"/>
    <w:rsid w:val="007A153F"/>
    <w:rsid w:val="007A1A2D"/>
    <w:rsid w:val="007A34B7"/>
    <w:rsid w:val="007A3D11"/>
    <w:rsid w:val="007A404C"/>
    <w:rsid w:val="007A4E61"/>
    <w:rsid w:val="007A5371"/>
    <w:rsid w:val="007A562A"/>
    <w:rsid w:val="007A5798"/>
    <w:rsid w:val="007A5916"/>
    <w:rsid w:val="007A5917"/>
    <w:rsid w:val="007A5B7B"/>
    <w:rsid w:val="007A6554"/>
    <w:rsid w:val="007A65BA"/>
    <w:rsid w:val="007A65C2"/>
    <w:rsid w:val="007A6769"/>
    <w:rsid w:val="007B0973"/>
    <w:rsid w:val="007B0E2B"/>
    <w:rsid w:val="007B18DC"/>
    <w:rsid w:val="007B1ACC"/>
    <w:rsid w:val="007B1C72"/>
    <w:rsid w:val="007B23EC"/>
    <w:rsid w:val="007B2ADF"/>
    <w:rsid w:val="007B2AE9"/>
    <w:rsid w:val="007B2B27"/>
    <w:rsid w:val="007B2C94"/>
    <w:rsid w:val="007B313D"/>
    <w:rsid w:val="007B45A5"/>
    <w:rsid w:val="007B531E"/>
    <w:rsid w:val="007B53AB"/>
    <w:rsid w:val="007B5B26"/>
    <w:rsid w:val="007B5E5A"/>
    <w:rsid w:val="007B660E"/>
    <w:rsid w:val="007B6B61"/>
    <w:rsid w:val="007B6EC7"/>
    <w:rsid w:val="007B71E0"/>
    <w:rsid w:val="007B7806"/>
    <w:rsid w:val="007B7866"/>
    <w:rsid w:val="007B7B93"/>
    <w:rsid w:val="007B7EA3"/>
    <w:rsid w:val="007B7F92"/>
    <w:rsid w:val="007C029C"/>
    <w:rsid w:val="007C056C"/>
    <w:rsid w:val="007C0777"/>
    <w:rsid w:val="007C0A6C"/>
    <w:rsid w:val="007C0E64"/>
    <w:rsid w:val="007C1A20"/>
    <w:rsid w:val="007C1D42"/>
    <w:rsid w:val="007C228D"/>
    <w:rsid w:val="007C2378"/>
    <w:rsid w:val="007C31C1"/>
    <w:rsid w:val="007C3797"/>
    <w:rsid w:val="007C44BC"/>
    <w:rsid w:val="007C4A8D"/>
    <w:rsid w:val="007C4C57"/>
    <w:rsid w:val="007C55C3"/>
    <w:rsid w:val="007C5640"/>
    <w:rsid w:val="007C5A81"/>
    <w:rsid w:val="007C6943"/>
    <w:rsid w:val="007C6AFE"/>
    <w:rsid w:val="007C72BA"/>
    <w:rsid w:val="007C7511"/>
    <w:rsid w:val="007C7B5C"/>
    <w:rsid w:val="007D00A5"/>
    <w:rsid w:val="007D081F"/>
    <w:rsid w:val="007D0E12"/>
    <w:rsid w:val="007D152F"/>
    <w:rsid w:val="007D180A"/>
    <w:rsid w:val="007D1F6F"/>
    <w:rsid w:val="007D21A1"/>
    <w:rsid w:val="007D30B4"/>
    <w:rsid w:val="007D3D4E"/>
    <w:rsid w:val="007D42B8"/>
    <w:rsid w:val="007D5157"/>
    <w:rsid w:val="007D5433"/>
    <w:rsid w:val="007D5A42"/>
    <w:rsid w:val="007D6003"/>
    <w:rsid w:val="007D6F0B"/>
    <w:rsid w:val="007D6F9A"/>
    <w:rsid w:val="007D7579"/>
    <w:rsid w:val="007D7D5F"/>
    <w:rsid w:val="007D7F8B"/>
    <w:rsid w:val="007E0A21"/>
    <w:rsid w:val="007E1068"/>
    <w:rsid w:val="007E133F"/>
    <w:rsid w:val="007E1822"/>
    <w:rsid w:val="007E1B89"/>
    <w:rsid w:val="007E24D3"/>
    <w:rsid w:val="007E2C5C"/>
    <w:rsid w:val="007E37ED"/>
    <w:rsid w:val="007E3D32"/>
    <w:rsid w:val="007E5400"/>
    <w:rsid w:val="007E5669"/>
    <w:rsid w:val="007E6145"/>
    <w:rsid w:val="007E65A7"/>
    <w:rsid w:val="007E6C42"/>
    <w:rsid w:val="007E74F4"/>
    <w:rsid w:val="007E75B9"/>
    <w:rsid w:val="007E7A42"/>
    <w:rsid w:val="007E7B2E"/>
    <w:rsid w:val="007E7D86"/>
    <w:rsid w:val="007E7DF2"/>
    <w:rsid w:val="007F0494"/>
    <w:rsid w:val="007F065A"/>
    <w:rsid w:val="007F08F3"/>
    <w:rsid w:val="007F0A54"/>
    <w:rsid w:val="007F1030"/>
    <w:rsid w:val="007F1ACB"/>
    <w:rsid w:val="007F2855"/>
    <w:rsid w:val="007F2869"/>
    <w:rsid w:val="007F29F7"/>
    <w:rsid w:val="007F486C"/>
    <w:rsid w:val="007F48CA"/>
    <w:rsid w:val="007F50D6"/>
    <w:rsid w:val="007F5FD8"/>
    <w:rsid w:val="007F629C"/>
    <w:rsid w:val="007F654D"/>
    <w:rsid w:val="007F657B"/>
    <w:rsid w:val="007F6838"/>
    <w:rsid w:val="007F6F85"/>
    <w:rsid w:val="007F731B"/>
    <w:rsid w:val="007F7692"/>
    <w:rsid w:val="007F7700"/>
    <w:rsid w:val="007F7744"/>
    <w:rsid w:val="007F7A03"/>
    <w:rsid w:val="00800A63"/>
    <w:rsid w:val="00800B6E"/>
    <w:rsid w:val="00800CB2"/>
    <w:rsid w:val="00800FFE"/>
    <w:rsid w:val="00801176"/>
    <w:rsid w:val="00801513"/>
    <w:rsid w:val="00802A86"/>
    <w:rsid w:val="00803345"/>
    <w:rsid w:val="00803F00"/>
    <w:rsid w:val="008049C6"/>
    <w:rsid w:val="0080550C"/>
    <w:rsid w:val="00805F4B"/>
    <w:rsid w:val="00806422"/>
    <w:rsid w:val="0080644E"/>
    <w:rsid w:val="00806982"/>
    <w:rsid w:val="0080711D"/>
    <w:rsid w:val="00807B54"/>
    <w:rsid w:val="00807E94"/>
    <w:rsid w:val="008100A4"/>
    <w:rsid w:val="00810738"/>
    <w:rsid w:val="00810B8A"/>
    <w:rsid w:val="00811032"/>
    <w:rsid w:val="0081126F"/>
    <w:rsid w:val="008114AA"/>
    <w:rsid w:val="00811501"/>
    <w:rsid w:val="0081389B"/>
    <w:rsid w:val="0081418D"/>
    <w:rsid w:val="00814B67"/>
    <w:rsid w:val="00814CE6"/>
    <w:rsid w:val="00814F3A"/>
    <w:rsid w:val="008153F6"/>
    <w:rsid w:val="00815430"/>
    <w:rsid w:val="008154C4"/>
    <w:rsid w:val="00815C23"/>
    <w:rsid w:val="008171BD"/>
    <w:rsid w:val="00817216"/>
    <w:rsid w:val="0081786D"/>
    <w:rsid w:val="00817D25"/>
    <w:rsid w:val="00820342"/>
    <w:rsid w:val="008209A3"/>
    <w:rsid w:val="00820B25"/>
    <w:rsid w:val="00821757"/>
    <w:rsid w:val="0082193B"/>
    <w:rsid w:val="0082279B"/>
    <w:rsid w:val="00822B90"/>
    <w:rsid w:val="008232B1"/>
    <w:rsid w:val="00823655"/>
    <w:rsid w:val="00823B7D"/>
    <w:rsid w:val="00823D4E"/>
    <w:rsid w:val="00824294"/>
    <w:rsid w:val="00824A9C"/>
    <w:rsid w:val="00824AA1"/>
    <w:rsid w:val="00824B7B"/>
    <w:rsid w:val="00825081"/>
    <w:rsid w:val="00825359"/>
    <w:rsid w:val="008255C4"/>
    <w:rsid w:val="008255C9"/>
    <w:rsid w:val="00825AB6"/>
    <w:rsid w:val="00825EF7"/>
    <w:rsid w:val="0082619C"/>
    <w:rsid w:val="008265F1"/>
    <w:rsid w:val="008269D5"/>
    <w:rsid w:val="00826F1E"/>
    <w:rsid w:val="00826FDA"/>
    <w:rsid w:val="00827370"/>
    <w:rsid w:val="0082752F"/>
    <w:rsid w:val="00827724"/>
    <w:rsid w:val="00830028"/>
    <w:rsid w:val="008302C4"/>
    <w:rsid w:val="0083037E"/>
    <w:rsid w:val="00830C1E"/>
    <w:rsid w:val="00830DB8"/>
    <w:rsid w:val="0083119D"/>
    <w:rsid w:val="008311FF"/>
    <w:rsid w:val="00832160"/>
    <w:rsid w:val="00832981"/>
    <w:rsid w:val="00832D36"/>
    <w:rsid w:val="00832D7B"/>
    <w:rsid w:val="00832EAE"/>
    <w:rsid w:val="008337C8"/>
    <w:rsid w:val="00833D45"/>
    <w:rsid w:val="00833F91"/>
    <w:rsid w:val="008341C8"/>
    <w:rsid w:val="008343C1"/>
    <w:rsid w:val="008343D3"/>
    <w:rsid w:val="0083443B"/>
    <w:rsid w:val="00834979"/>
    <w:rsid w:val="00834E15"/>
    <w:rsid w:val="00835083"/>
    <w:rsid w:val="00835136"/>
    <w:rsid w:val="0083574F"/>
    <w:rsid w:val="0083597F"/>
    <w:rsid w:val="00835A4D"/>
    <w:rsid w:val="008362A0"/>
    <w:rsid w:val="0083654F"/>
    <w:rsid w:val="00836BE2"/>
    <w:rsid w:val="00836C58"/>
    <w:rsid w:val="00836CCD"/>
    <w:rsid w:val="00837669"/>
    <w:rsid w:val="008378D0"/>
    <w:rsid w:val="00840685"/>
    <w:rsid w:val="008408AB"/>
    <w:rsid w:val="00841138"/>
    <w:rsid w:val="008416C8"/>
    <w:rsid w:val="00841F3B"/>
    <w:rsid w:val="0084219F"/>
    <w:rsid w:val="0084307C"/>
    <w:rsid w:val="008434D4"/>
    <w:rsid w:val="0084382E"/>
    <w:rsid w:val="00844351"/>
    <w:rsid w:val="00844414"/>
    <w:rsid w:val="00844DA6"/>
    <w:rsid w:val="00844DAC"/>
    <w:rsid w:val="008450D0"/>
    <w:rsid w:val="00845C51"/>
    <w:rsid w:val="0084628D"/>
    <w:rsid w:val="008464A2"/>
    <w:rsid w:val="00846B34"/>
    <w:rsid w:val="00846BD9"/>
    <w:rsid w:val="00846D63"/>
    <w:rsid w:val="00846D74"/>
    <w:rsid w:val="008471E0"/>
    <w:rsid w:val="008474D3"/>
    <w:rsid w:val="00850B27"/>
    <w:rsid w:val="00850F3B"/>
    <w:rsid w:val="00851122"/>
    <w:rsid w:val="008520E3"/>
    <w:rsid w:val="00853541"/>
    <w:rsid w:val="00853859"/>
    <w:rsid w:val="008539DC"/>
    <w:rsid w:val="00853B6B"/>
    <w:rsid w:val="00853F84"/>
    <w:rsid w:val="008543B1"/>
    <w:rsid w:val="00854977"/>
    <w:rsid w:val="00854B47"/>
    <w:rsid w:val="00854D6F"/>
    <w:rsid w:val="0085510D"/>
    <w:rsid w:val="00855912"/>
    <w:rsid w:val="008563B3"/>
    <w:rsid w:val="008564CA"/>
    <w:rsid w:val="00856924"/>
    <w:rsid w:val="0085695A"/>
    <w:rsid w:val="008572B4"/>
    <w:rsid w:val="0085748D"/>
    <w:rsid w:val="00857731"/>
    <w:rsid w:val="00857EA9"/>
    <w:rsid w:val="008602E6"/>
    <w:rsid w:val="008606BA"/>
    <w:rsid w:val="0086088F"/>
    <w:rsid w:val="0086110D"/>
    <w:rsid w:val="008616E0"/>
    <w:rsid w:val="0086230A"/>
    <w:rsid w:val="00862371"/>
    <w:rsid w:val="00862C34"/>
    <w:rsid w:val="00863069"/>
    <w:rsid w:val="00863243"/>
    <w:rsid w:val="00863C1E"/>
    <w:rsid w:val="00863CB2"/>
    <w:rsid w:val="00863D01"/>
    <w:rsid w:val="00863E07"/>
    <w:rsid w:val="008641C0"/>
    <w:rsid w:val="0086444B"/>
    <w:rsid w:val="008645C7"/>
    <w:rsid w:val="008647E4"/>
    <w:rsid w:val="008649C0"/>
    <w:rsid w:val="00864D1B"/>
    <w:rsid w:val="00864D63"/>
    <w:rsid w:val="00864E6B"/>
    <w:rsid w:val="00865006"/>
    <w:rsid w:val="00865406"/>
    <w:rsid w:val="00865656"/>
    <w:rsid w:val="00865C52"/>
    <w:rsid w:val="00865E12"/>
    <w:rsid w:val="00866435"/>
    <w:rsid w:val="00866658"/>
    <w:rsid w:val="00866767"/>
    <w:rsid w:val="00866E90"/>
    <w:rsid w:val="00866EB8"/>
    <w:rsid w:val="0086754B"/>
    <w:rsid w:val="00867801"/>
    <w:rsid w:val="0086789A"/>
    <w:rsid w:val="008702ED"/>
    <w:rsid w:val="0087050C"/>
    <w:rsid w:val="00870737"/>
    <w:rsid w:val="00870852"/>
    <w:rsid w:val="00870DBB"/>
    <w:rsid w:val="00870EC4"/>
    <w:rsid w:val="008711FF"/>
    <w:rsid w:val="0087151F"/>
    <w:rsid w:val="00871753"/>
    <w:rsid w:val="00871CB4"/>
    <w:rsid w:val="008736E5"/>
    <w:rsid w:val="0087383B"/>
    <w:rsid w:val="00873D5A"/>
    <w:rsid w:val="00873F15"/>
    <w:rsid w:val="00874E06"/>
    <w:rsid w:val="00875313"/>
    <w:rsid w:val="00875419"/>
    <w:rsid w:val="00875C8E"/>
    <w:rsid w:val="0087626D"/>
    <w:rsid w:val="00876900"/>
    <w:rsid w:val="00876BB8"/>
    <w:rsid w:val="00876D0B"/>
    <w:rsid w:val="00876E4A"/>
    <w:rsid w:val="0087765A"/>
    <w:rsid w:val="00880291"/>
    <w:rsid w:val="008804EC"/>
    <w:rsid w:val="008804F8"/>
    <w:rsid w:val="00880EB7"/>
    <w:rsid w:val="0088103B"/>
    <w:rsid w:val="008810F8"/>
    <w:rsid w:val="0088151A"/>
    <w:rsid w:val="008815F6"/>
    <w:rsid w:val="00881AFD"/>
    <w:rsid w:val="00881C65"/>
    <w:rsid w:val="00883192"/>
    <w:rsid w:val="0088325B"/>
    <w:rsid w:val="008835A8"/>
    <w:rsid w:val="008850C2"/>
    <w:rsid w:val="008850FC"/>
    <w:rsid w:val="00885573"/>
    <w:rsid w:val="008856C3"/>
    <w:rsid w:val="0088572B"/>
    <w:rsid w:val="008859CB"/>
    <w:rsid w:val="00885D6F"/>
    <w:rsid w:val="00885EFA"/>
    <w:rsid w:val="00887329"/>
    <w:rsid w:val="008904C0"/>
    <w:rsid w:val="008904EF"/>
    <w:rsid w:val="00890E42"/>
    <w:rsid w:val="008919F1"/>
    <w:rsid w:val="00891BDE"/>
    <w:rsid w:val="00891C4A"/>
    <w:rsid w:val="0089230D"/>
    <w:rsid w:val="00892910"/>
    <w:rsid w:val="00892EC7"/>
    <w:rsid w:val="00893024"/>
    <w:rsid w:val="008931D4"/>
    <w:rsid w:val="00893687"/>
    <w:rsid w:val="008938DD"/>
    <w:rsid w:val="0089421A"/>
    <w:rsid w:val="00894659"/>
    <w:rsid w:val="00894AE5"/>
    <w:rsid w:val="00894BA8"/>
    <w:rsid w:val="00894E8C"/>
    <w:rsid w:val="00895173"/>
    <w:rsid w:val="00895182"/>
    <w:rsid w:val="008951CC"/>
    <w:rsid w:val="00895A55"/>
    <w:rsid w:val="00896110"/>
    <w:rsid w:val="008964E2"/>
    <w:rsid w:val="00897AD4"/>
    <w:rsid w:val="00897CDE"/>
    <w:rsid w:val="008A0192"/>
    <w:rsid w:val="008A02D1"/>
    <w:rsid w:val="008A0D89"/>
    <w:rsid w:val="008A1113"/>
    <w:rsid w:val="008A1163"/>
    <w:rsid w:val="008A1205"/>
    <w:rsid w:val="008A13BB"/>
    <w:rsid w:val="008A17A1"/>
    <w:rsid w:val="008A1B3C"/>
    <w:rsid w:val="008A1CEB"/>
    <w:rsid w:val="008A210B"/>
    <w:rsid w:val="008A2DC4"/>
    <w:rsid w:val="008A2E41"/>
    <w:rsid w:val="008A30D3"/>
    <w:rsid w:val="008A3FD3"/>
    <w:rsid w:val="008A3FE3"/>
    <w:rsid w:val="008A4A05"/>
    <w:rsid w:val="008A5103"/>
    <w:rsid w:val="008A5B3A"/>
    <w:rsid w:val="008A630F"/>
    <w:rsid w:val="008A6A9E"/>
    <w:rsid w:val="008A6AE7"/>
    <w:rsid w:val="008A6FFA"/>
    <w:rsid w:val="008A71A0"/>
    <w:rsid w:val="008A77B0"/>
    <w:rsid w:val="008B07A1"/>
    <w:rsid w:val="008B1270"/>
    <w:rsid w:val="008B1475"/>
    <w:rsid w:val="008B17E7"/>
    <w:rsid w:val="008B1E8E"/>
    <w:rsid w:val="008B27AF"/>
    <w:rsid w:val="008B2CA2"/>
    <w:rsid w:val="008B334D"/>
    <w:rsid w:val="008B3390"/>
    <w:rsid w:val="008B381D"/>
    <w:rsid w:val="008B394B"/>
    <w:rsid w:val="008B3DF0"/>
    <w:rsid w:val="008B4048"/>
    <w:rsid w:val="008B48FD"/>
    <w:rsid w:val="008B519D"/>
    <w:rsid w:val="008B57F6"/>
    <w:rsid w:val="008B5CD3"/>
    <w:rsid w:val="008B6021"/>
    <w:rsid w:val="008B7175"/>
    <w:rsid w:val="008B7B1A"/>
    <w:rsid w:val="008C02E6"/>
    <w:rsid w:val="008C06ED"/>
    <w:rsid w:val="008C09BF"/>
    <w:rsid w:val="008C16D3"/>
    <w:rsid w:val="008C25ED"/>
    <w:rsid w:val="008C2D11"/>
    <w:rsid w:val="008C2D6A"/>
    <w:rsid w:val="008C2DD2"/>
    <w:rsid w:val="008C3ECB"/>
    <w:rsid w:val="008C5303"/>
    <w:rsid w:val="008C5937"/>
    <w:rsid w:val="008C5BA5"/>
    <w:rsid w:val="008C5D46"/>
    <w:rsid w:val="008C6086"/>
    <w:rsid w:val="008C6208"/>
    <w:rsid w:val="008C66EC"/>
    <w:rsid w:val="008C68C3"/>
    <w:rsid w:val="008C79AD"/>
    <w:rsid w:val="008C7A44"/>
    <w:rsid w:val="008C7E29"/>
    <w:rsid w:val="008C7F07"/>
    <w:rsid w:val="008D0573"/>
    <w:rsid w:val="008D07A9"/>
    <w:rsid w:val="008D0CD2"/>
    <w:rsid w:val="008D11DA"/>
    <w:rsid w:val="008D145D"/>
    <w:rsid w:val="008D2319"/>
    <w:rsid w:val="008D23A0"/>
    <w:rsid w:val="008D25F6"/>
    <w:rsid w:val="008D2CB6"/>
    <w:rsid w:val="008D2E6C"/>
    <w:rsid w:val="008D3D37"/>
    <w:rsid w:val="008D43D2"/>
    <w:rsid w:val="008D4C4B"/>
    <w:rsid w:val="008D4D78"/>
    <w:rsid w:val="008D4E6E"/>
    <w:rsid w:val="008D589F"/>
    <w:rsid w:val="008D5C22"/>
    <w:rsid w:val="008D5C89"/>
    <w:rsid w:val="008D6F14"/>
    <w:rsid w:val="008D711E"/>
    <w:rsid w:val="008D71D7"/>
    <w:rsid w:val="008D76CF"/>
    <w:rsid w:val="008D782A"/>
    <w:rsid w:val="008D7948"/>
    <w:rsid w:val="008D7FEB"/>
    <w:rsid w:val="008E0AA4"/>
    <w:rsid w:val="008E1BDE"/>
    <w:rsid w:val="008E1FD1"/>
    <w:rsid w:val="008E28FB"/>
    <w:rsid w:val="008E40DF"/>
    <w:rsid w:val="008E42A0"/>
    <w:rsid w:val="008E42DF"/>
    <w:rsid w:val="008E551B"/>
    <w:rsid w:val="008E56ED"/>
    <w:rsid w:val="008E5BB7"/>
    <w:rsid w:val="008E670B"/>
    <w:rsid w:val="008E67E4"/>
    <w:rsid w:val="008E7340"/>
    <w:rsid w:val="008E73AE"/>
    <w:rsid w:val="008F061C"/>
    <w:rsid w:val="008F0A73"/>
    <w:rsid w:val="008F1923"/>
    <w:rsid w:val="008F1A92"/>
    <w:rsid w:val="008F1C0B"/>
    <w:rsid w:val="008F1DF8"/>
    <w:rsid w:val="008F1EEB"/>
    <w:rsid w:val="008F20DD"/>
    <w:rsid w:val="008F23C8"/>
    <w:rsid w:val="008F257A"/>
    <w:rsid w:val="008F2590"/>
    <w:rsid w:val="008F2912"/>
    <w:rsid w:val="008F2B1F"/>
    <w:rsid w:val="008F2B82"/>
    <w:rsid w:val="008F2D88"/>
    <w:rsid w:val="008F3064"/>
    <w:rsid w:val="008F3666"/>
    <w:rsid w:val="008F36AE"/>
    <w:rsid w:val="008F48F9"/>
    <w:rsid w:val="008F4FC7"/>
    <w:rsid w:val="008F52E8"/>
    <w:rsid w:val="008F5B37"/>
    <w:rsid w:val="008F5BE9"/>
    <w:rsid w:val="008F5D84"/>
    <w:rsid w:val="008F6023"/>
    <w:rsid w:val="008F60CC"/>
    <w:rsid w:val="008F61AA"/>
    <w:rsid w:val="008F61D7"/>
    <w:rsid w:val="008F681A"/>
    <w:rsid w:val="008F71EC"/>
    <w:rsid w:val="008F7E8F"/>
    <w:rsid w:val="008F7F78"/>
    <w:rsid w:val="0090055D"/>
    <w:rsid w:val="00902379"/>
    <w:rsid w:val="0090281A"/>
    <w:rsid w:val="00902960"/>
    <w:rsid w:val="00902995"/>
    <w:rsid w:val="00903BA8"/>
    <w:rsid w:val="009040F1"/>
    <w:rsid w:val="00904397"/>
    <w:rsid w:val="009044D4"/>
    <w:rsid w:val="00904575"/>
    <w:rsid w:val="00904A6C"/>
    <w:rsid w:val="00905D85"/>
    <w:rsid w:val="00906656"/>
    <w:rsid w:val="0090670B"/>
    <w:rsid w:val="00906781"/>
    <w:rsid w:val="00906802"/>
    <w:rsid w:val="00907A7F"/>
    <w:rsid w:val="00907B32"/>
    <w:rsid w:val="009109F4"/>
    <w:rsid w:val="00910CA3"/>
    <w:rsid w:val="0091130E"/>
    <w:rsid w:val="0091172B"/>
    <w:rsid w:val="00911CF1"/>
    <w:rsid w:val="00912388"/>
    <w:rsid w:val="00912AB1"/>
    <w:rsid w:val="00912F3E"/>
    <w:rsid w:val="009130D3"/>
    <w:rsid w:val="009133ED"/>
    <w:rsid w:val="00913704"/>
    <w:rsid w:val="00913DD5"/>
    <w:rsid w:val="00913E3A"/>
    <w:rsid w:val="00913F85"/>
    <w:rsid w:val="00913F9B"/>
    <w:rsid w:val="0091422F"/>
    <w:rsid w:val="009142B0"/>
    <w:rsid w:val="0091447E"/>
    <w:rsid w:val="00914B1D"/>
    <w:rsid w:val="00915168"/>
    <w:rsid w:val="00915849"/>
    <w:rsid w:val="00915E86"/>
    <w:rsid w:val="00916578"/>
    <w:rsid w:val="009168FD"/>
    <w:rsid w:val="00917EAF"/>
    <w:rsid w:val="00920030"/>
    <w:rsid w:val="009203A5"/>
    <w:rsid w:val="0092042F"/>
    <w:rsid w:val="00921936"/>
    <w:rsid w:val="00921B57"/>
    <w:rsid w:val="00921BC7"/>
    <w:rsid w:val="0092200B"/>
    <w:rsid w:val="009221ED"/>
    <w:rsid w:val="00922AE3"/>
    <w:rsid w:val="00922BF1"/>
    <w:rsid w:val="00923878"/>
    <w:rsid w:val="00923DA7"/>
    <w:rsid w:val="00924848"/>
    <w:rsid w:val="00924A11"/>
    <w:rsid w:val="0092528F"/>
    <w:rsid w:val="00925A68"/>
    <w:rsid w:val="00925D20"/>
    <w:rsid w:val="00926711"/>
    <w:rsid w:val="00927220"/>
    <w:rsid w:val="0092761F"/>
    <w:rsid w:val="0092792E"/>
    <w:rsid w:val="00930474"/>
    <w:rsid w:val="009306C3"/>
    <w:rsid w:val="00930F2A"/>
    <w:rsid w:val="009313FA"/>
    <w:rsid w:val="00931402"/>
    <w:rsid w:val="00931432"/>
    <w:rsid w:val="009315C8"/>
    <w:rsid w:val="00931C10"/>
    <w:rsid w:val="00931D4A"/>
    <w:rsid w:val="0093222E"/>
    <w:rsid w:val="009322B6"/>
    <w:rsid w:val="009327AB"/>
    <w:rsid w:val="00932BD2"/>
    <w:rsid w:val="00932D2F"/>
    <w:rsid w:val="0093332E"/>
    <w:rsid w:val="00933387"/>
    <w:rsid w:val="00933905"/>
    <w:rsid w:val="00933CE9"/>
    <w:rsid w:val="00934160"/>
    <w:rsid w:val="00934D82"/>
    <w:rsid w:val="009352FA"/>
    <w:rsid w:val="0093542F"/>
    <w:rsid w:val="009359BF"/>
    <w:rsid w:val="009363D4"/>
    <w:rsid w:val="00936992"/>
    <w:rsid w:val="00936E85"/>
    <w:rsid w:val="00936E90"/>
    <w:rsid w:val="009371ED"/>
    <w:rsid w:val="009374D1"/>
    <w:rsid w:val="00937A7D"/>
    <w:rsid w:val="00937B71"/>
    <w:rsid w:val="00937FED"/>
    <w:rsid w:val="00940A68"/>
    <w:rsid w:val="00941180"/>
    <w:rsid w:val="009411D5"/>
    <w:rsid w:val="009411E7"/>
    <w:rsid w:val="009416B5"/>
    <w:rsid w:val="0094184D"/>
    <w:rsid w:val="0094196E"/>
    <w:rsid w:val="009426AB"/>
    <w:rsid w:val="00942B16"/>
    <w:rsid w:val="00942C3A"/>
    <w:rsid w:val="00943170"/>
    <w:rsid w:val="009437D2"/>
    <w:rsid w:val="00943C40"/>
    <w:rsid w:val="00944DA2"/>
    <w:rsid w:val="00944F10"/>
    <w:rsid w:val="0094506E"/>
    <w:rsid w:val="009455D0"/>
    <w:rsid w:val="00945C21"/>
    <w:rsid w:val="00946E9D"/>
    <w:rsid w:val="00946F5C"/>
    <w:rsid w:val="009470B0"/>
    <w:rsid w:val="00950185"/>
    <w:rsid w:val="00950397"/>
    <w:rsid w:val="009505A6"/>
    <w:rsid w:val="009507BA"/>
    <w:rsid w:val="00950A07"/>
    <w:rsid w:val="00950D5D"/>
    <w:rsid w:val="00951431"/>
    <w:rsid w:val="00951544"/>
    <w:rsid w:val="00951C69"/>
    <w:rsid w:val="00951EF7"/>
    <w:rsid w:val="00952164"/>
    <w:rsid w:val="009526D0"/>
    <w:rsid w:val="00952C66"/>
    <w:rsid w:val="00953065"/>
    <w:rsid w:val="00953094"/>
    <w:rsid w:val="009530AE"/>
    <w:rsid w:val="00953465"/>
    <w:rsid w:val="0095427F"/>
    <w:rsid w:val="009548EF"/>
    <w:rsid w:val="00954921"/>
    <w:rsid w:val="00954E5B"/>
    <w:rsid w:val="0095500B"/>
    <w:rsid w:val="0095501D"/>
    <w:rsid w:val="009552FD"/>
    <w:rsid w:val="00955A57"/>
    <w:rsid w:val="0095616C"/>
    <w:rsid w:val="009563A8"/>
    <w:rsid w:val="00956624"/>
    <w:rsid w:val="00956AD1"/>
    <w:rsid w:val="00956D16"/>
    <w:rsid w:val="00957772"/>
    <w:rsid w:val="00957A45"/>
    <w:rsid w:val="00957F6E"/>
    <w:rsid w:val="00960987"/>
    <w:rsid w:val="009609B1"/>
    <w:rsid w:val="009609F6"/>
    <w:rsid w:val="0096116E"/>
    <w:rsid w:val="009612D1"/>
    <w:rsid w:val="00961963"/>
    <w:rsid w:val="00962647"/>
    <w:rsid w:val="00962686"/>
    <w:rsid w:val="009627EF"/>
    <w:rsid w:val="00962846"/>
    <w:rsid w:val="00962F56"/>
    <w:rsid w:val="0096380F"/>
    <w:rsid w:val="00963868"/>
    <w:rsid w:val="00963981"/>
    <w:rsid w:val="009642AF"/>
    <w:rsid w:val="0096430D"/>
    <w:rsid w:val="009644E8"/>
    <w:rsid w:val="009645DD"/>
    <w:rsid w:val="00965272"/>
    <w:rsid w:val="00965E06"/>
    <w:rsid w:val="00967094"/>
    <w:rsid w:val="00967BC2"/>
    <w:rsid w:val="00967D0C"/>
    <w:rsid w:val="00970476"/>
    <w:rsid w:val="00970653"/>
    <w:rsid w:val="00970851"/>
    <w:rsid w:val="009709C8"/>
    <w:rsid w:val="00970B08"/>
    <w:rsid w:val="00971CC4"/>
    <w:rsid w:val="00971CCE"/>
    <w:rsid w:val="00972F23"/>
    <w:rsid w:val="00972F50"/>
    <w:rsid w:val="00972F90"/>
    <w:rsid w:val="0097351E"/>
    <w:rsid w:val="0097399E"/>
    <w:rsid w:val="0097415B"/>
    <w:rsid w:val="00974368"/>
    <w:rsid w:val="00975024"/>
    <w:rsid w:val="0097521F"/>
    <w:rsid w:val="00976213"/>
    <w:rsid w:val="00976665"/>
    <w:rsid w:val="009766C6"/>
    <w:rsid w:val="009769E4"/>
    <w:rsid w:val="0097730D"/>
    <w:rsid w:val="009808B7"/>
    <w:rsid w:val="00981482"/>
    <w:rsid w:val="00981DB0"/>
    <w:rsid w:val="00981E9A"/>
    <w:rsid w:val="00982278"/>
    <w:rsid w:val="0098243C"/>
    <w:rsid w:val="00983383"/>
    <w:rsid w:val="009837BC"/>
    <w:rsid w:val="009837FD"/>
    <w:rsid w:val="009840F8"/>
    <w:rsid w:val="0098437A"/>
    <w:rsid w:val="0098437F"/>
    <w:rsid w:val="00984668"/>
    <w:rsid w:val="009847B4"/>
    <w:rsid w:val="009848A6"/>
    <w:rsid w:val="00984DA3"/>
    <w:rsid w:val="00986237"/>
    <w:rsid w:val="009876B7"/>
    <w:rsid w:val="009879EB"/>
    <w:rsid w:val="009904BA"/>
    <w:rsid w:val="00990C14"/>
    <w:rsid w:val="00990EE3"/>
    <w:rsid w:val="00991358"/>
    <w:rsid w:val="00991564"/>
    <w:rsid w:val="00991990"/>
    <w:rsid w:val="009923F4"/>
    <w:rsid w:val="00993077"/>
    <w:rsid w:val="009934B2"/>
    <w:rsid w:val="0099362A"/>
    <w:rsid w:val="00993803"/>
    <w:rsid w:val="009946C8"/>
    <w:rsid w:val="00994B0F"/>
    <w:rsid w:val="00994B12"/>
    <w:rsid w:val="00994EBC"/>
    <w:rsid w:val="00995FCC"/>
    <w:rsid w:val="00996037"/>
    <w:rsid w:val="00996253"/>
    <w:rsid w:val="009965B3"/>
    <w:rsid w:val="009966EC"/>
    <w:rsid w:val="009967D2"/>
    <w:rsid w:val="00996908"/>
    <w:rsid w:val="00996BA0"/>
    <w:rsid w:val="009A0CC4"/>
    <w:rsid w:val="009A205D"/>
    <w:rsid w:val="009A2929"/>
    <w:rsid w:val="009A2CA1"/>
    <w:rsid w:val="009A2FE0"/>
    <w:rsid w:val="009A3611"/>
    <w:rsid w:val="009A3669"/>
    <w:rsid w:val="009A41D2"/>
    <w:rsid w:val="009A435E"/>
    <w:rsid w:val="009A4E50"/>
    <w:rsid w:val="009A4E77"/>
    <w:rsid w:val="009A5955"/>
    <w:rsid w:val="009A674F"/>
    <w:rsid w:val="009A6CD1"/>
    <w:rsid w:val="009A6DA6"/>
    <w:rsid w:val="009A7233"/>
    <w:rsid w:val="009A74BA"/>
    <w:rsid w:val="009A76A5"/>
    <w:rsid w:val="009A7A15"/>
    <w:rsid w:val="009A7C35"/>
    <w:rsid w:val="009A7D01"/>
    <w:rsid w:val="009B0DE2"/>
    <w:rsid w:val="009B1405"/>
    <w:rsid w:val="009B187C"/>
    <w:rsid w:val="009B1BCB"/>
    <w:rsid w:val="009B1D3A"/>
    <w:rsid w:val="009B20E7"/>
    <w:rsid w:val="009B26CB"/>
    <w:rsid w:val="009B27FB"/>
    <w:rsid w:val="009B2A00"/>
    <w:rsid w:val="009B2E95"/>
    <w:rsid w:val="009B35BD"/>
    <w:rsid w:val="009B38D2"/>
    <w:rsid w:val="009B4148"/>
    <w:rsid w:val="009B4702"/>
    <w:rsid w:val="009B4C4A"/>
    <w:rsid w:val="009B4EC8"/>
    <w:rsid w:val="009B5228"/>
    <w:rsid w:val="009B6156"/>
    <w:rsid w:val="009B61DD"/>
    <w:rsid w:val="009B6311"/>
    <w:rsid w:val="009B6834"/>
    <w:rsid w:val="009B7550"/>
    <w:rsid w:val="009B7633"/>
    <w:rsid w:val="009B7742"/>
    <w:rsid w:val="009B79C6"/>
    <w:rsid w:val="009C043C"/>
    <w:rsid w:val="009C0AAE"/>
    <w:rsid w:val="009C0CDC"/>
    <w:rsid w:val="009C0E1A"/>
    <w:rsid w:val="009C0EC9"/>
    <w:rsid w:val="009C1E39"/>
    <w:rsid w:val="009C2301"/>
    <w:rsid w:val="009C293E"/>
    <w:rsid w:val="009C2A1D"/>
    <w:rsid w:val="009C347E"/>
    <w:rsid w:val="009C39F3"/>
    <w:rsid w:val="009C3CE6"/>
    <w:rsid w:val="009C489D"/>
    <w:rsid w:val="009C48C0"/>
    <w:rsid w:val="009C4AA7"/>
    <w:rsid w:val="009C4D81"/>
    <w:rsid w:val="009C4E70"/>
    <w:rsid w:val="009C4F84"/>
    <w:rsid w:val="009C50D5"/>
    <w:rsid w:val="009C5250"/>
    <w:rsid w:val="009C57DA"/>
    <w:rsid w:val="009C5DB2"/>
    <w:rsid w:val="009C6933"/>
    <w:rsid w:val="009C6A83"/>
    <w:rsid w:val="009C7244"/>
    <w:rsid w:val="009C753A"/>
    <w:rsid w:val="009C7D2F"/>
    <w:rsid w:val="009D023A"/>
    <w:rsid w:val="009D08E4"/>
    <w:rsid w:val="009D16C2"/>
    <w:rsid w:val="009D19CE"/>
    <w:rsid w:val="009D2B5E"/>
    <w:rsid w:val="009D3124"/>
    <w:rsid w:val="009D317B"/>
    <w:rsid w:val="009D3AC9"/>
    <w:rsid w:val="009D3BB9"/>
    <w:rsid w:val="009D3D26"/>
    <w:rsid w:val="009D417F"/>
    <w:rsid w:val="009D4186"/>
    <w:rsid w:val="009D4538"/>
    <w:rsid w:val="009D4996"/>
    <w:rsid w:val="009D523F"/>
    <w:rsid w:val="009D6517"/>
    <w:rsid w:val="009D7885"/>
    <w:rsid w:val="009D7A4E"/>
    <w:rsid w:val="009D7B90"/>
    <w:rsid w:val="009E0A15"/>
    <w:rsid w:val="009E0CC4"/>
    <w:rsid w:val="009E0D3C"/>
    <w:rsid w:val="009E109E"/>
    <w:rsid w:val="009E11DC"/>
    <w:rsid w:val="009E185A"/>
    <w:rsid w:val="009E2272"/>
    <w:rsid w:val="009E2D25"/>
    <w:rsid w:val="009E381B"/>
    <w:rsid w:val="009E3BAD"/>
    <w:rsid w:val="009E4628"/>
    <w:rsid w:val="009E5A08"/>
    <w:rsid w:val="009E5E58"/>
    <w:rsid w:val="009E61D8"/>
    <w:rsid w:val="009E6576"/>
    <w:rsid w:val="009E65AA"/>
    <w:rsid w:val="009E6621"/>
    <w:rsid w:val="009E6A47"/>
    <w:rsid w:val="009E6DAE"/>
    <w:rsid w:val="009E6DE1"/>
    <w:rsid w:val="009E705B"/>
    <w:rsid w:val="009E7AA3"/>
    <w:rsid w:val="009F0394"/>
    <w:rsid w:val="009F0525"/>
    <w:rsid w:val="009F172E"/>
    <w:rsid w:val="009F19C8"/>
    <w:rsid w:val="009F1B3F"/>
    <w:rsid w:val="009F1CCF"/>
    <w:rsid w:val="009F2544"/>
    <w:rsid w:val="009F2F92"/>
    <w:rsid w:val="009F3EC9"/>
    <w:rsid w:val="009F4B80"/>
    <w:rsid w:val="009F4E7C"/>
    <w:rsid w:val="009F551F"/>
    <w:rsid w:val="009F6596"/>
    <w:rsid w:val="009F6D24"/>
    <w:rsid w:val="009F6DC0"/>
    <w:rsid w:val="009F7528"/>
    <w:rsid w:val="009F7E23"/>
    <w:rsid w:val="00A000DB"/>
    <w:rsid w:val="00A003F1"/>
    <w:rsid w:val="00A00798"/>
    <w:rsid w:val="00A00B10"/>
    <w:rsid w:val="00A01891"/>
    <w:rsid w:val="00A027B5"/>
    <w:rsid w:val="00A0280F"/>
    <w:rsid w:val="00A02BA7"/>
    <w:rsid w:val="00A02F77"/>
    <w:rsid w:val="00A03D55"/>
    <w:rsid w:val="00A03E4D"/>
    <w:rsid w:val="00A045C8"/>
    <w:rsid w:val="00A05162"/>
    <w:rsid w:val="00A051E2"/>
    <w:rsid w:val="00A05B0B"/>
    <w:rsid w:val="00A05E07"/>
    <w:rsid w:val="00A05E12"/>
    <w:rsid w:val="00A0605A"/>
    <w:rsid w:val="00A06A41"/>
    <w:rsid w:val="00A07436"/>
    <w:rsid w:val="00A0789E"/>
    <w:rsid w:val="00A07AAD"/>
    <w:rsid w:val="00A10B6A"/>
    <w:rsid w:val="00A10E88"/>
    <w:rsid w:val="00A11202"/>
    <w:rsid w:val="00A112CD"/>
    <w:rsid w:val="00A114FE"/>
    <w:rsid w:val="00A116D2"/>
    <w:rsid w:val="00A11A95"/>
    <w:rsid w:val="00A1271F"/>
    <w:rsid w:val="00A13341"/>
    <w:rsid w:val="00A1381D"/>
    <w:rsid w:val="00A13D39"/>
    <w:rsid w:val="00A14352"/>
    <w:rsid w:val="00A148D0"/>
    <w:rsid w:val="00A14EFE"/>
    <w:rsid w:val="00A14F93"/>
    <w:rsid w:val="00A15920"/>
    <w:rsid w:val="00A15F0B"/>
    <w:rsid w:val="00A16198"/>
    <w:rsid w:val="00A16752"/>
    <w:rsid w:val="00A16B98"/>
    <w:rsid w:val="00A16F1B"/>
    <w:rsid w:val="00A173E0"/>
    <w:rsid w:val="00A17BDE"/>
    <w:rsid w:val="00A17E40"/>
    <w:rsid w:val="00A20DE2"/>
    <w:rsid w:val="00A215EB"/>
    <w:rsid w:val="00A21651"/>
    <w:rsid w:val="00A21739"/>
    <w:rsid w:val="00A21CA4"/>
    <w:rsid w:val="00A22014"/>
    <w:rsid w:val="00A23552"/>
    <w:rsid w:val="00A23BAC"/>
    <w:rsid w:val="00A23BE0"/>
    <w:rsid w:val="00A23DCC"/>
    <w:rsid w:val="00A25A45"/>
    <w:rsid w:val="00A26241"/>
    <w:rsid w:val="00A263B4"/>
    <w:rsid w:val="00A26825"/>
    <w:rsid w:val="00A26B4A"/>
    <w:rsid w:val="00A27311"/>
    <w:rsid w:val="00A275C2"/>
    <w:rsid w:val="00A3053D"/>
    <w:rsid w:val="00A30C17"/>
    <w:rsid w:val="00A30FD6"/>
    <w:rsid w:val="00A318B5"/>
    <w:rsid w:val="00A31981"/>
    <w:rsid w:val="00A32C15"/>
    <w:rsid w:val="00A3361C"/>
    <w:rsid w:val="00A338F3"/>
    <w:rsid w:val="00A33CD0"/>
    <w:rsid w:val="00A3422D"/>
    <w:rsid w:val="00A3438D"/>
    <w:rsid w:val="00A34445"/>
    <w:rsid w:val="00A345C7"/>
    <w:rsid w:val="00A34CCD"/>
    <w:rsid w:val="00A35192"/>
    <w:rsid w:val="00A35765"/>
    <w:rsid w:val="00A35798"/>
    <w:rsid w:val="00A358D6"/>
    <w:rsid w:val="00A36193"/>
    <w:rsid w:val="00A368CC"/>
    <w:rsid w:val="00A36D23"/>
    <w:rsid w:val="00A36DA1"/>
    <w:rsid w:val="00A37262"/>
    <w:rsid w:val="00A373E6"/>
    <w:rsid w:val="00A37958"/>
    <w:rsid w:val="00A37D11"/>
    <w:rsid w:val="00A40116"/>
    <w:rsid w:val="00A40239"/>
    <w:rsid w:val="00A402DC"/>
    <w:rsid w:val="00A4177A"/>
    <w:rsid w:val="00A41928"/>
    <w:rsid w:val="00A4295F"/>
    <w:rsid w:val="00A42DD8"/>
    <w:rsid w:val="00A42E09"/>
    <w:rsid w:val="00A430A5"/>
    <w:rsid w:val="00A44A29"/>
    <w:rsid w:val="00A45488"/>
    <w:rsid w:val="00A45D41"/>
    <w:rsid w:val="00A466AD"/>
    <w:rsid w:val="00A467A6"/>
    <w:rsid w:val="00A4707F"/>
    <w:rsid w:val="00A47206"/>
    <w:rsid w:val="00A475FA"/>
    <w:rsid w:val="00A47A7A"/>
    <w:rsid w:val="00A5011C"/>
    <w:rsid w:val="00A5082B"/>
    <w:rsid w:val="00A5085B"/>
    <w:rsid w:val="00A50ABC"/>
    <w:rsid w:val="00A50C9C"/>
    <w:rsid w:val="00A50DD8"/>
    <w:rsid w:val="00A5169D"/>
    <w:rsid w:val="00A51C21"/>
    <w:rsid w:val="00A51CFD"/>
    <w:rsid w:val="00A5226C"/>
    <w:rsid w:val="00A523DF"/>
    <w:rsid w:val="00A52627"/>
    <w:rsid w:val="00A52969"/>
    <w:rsid w:val="00A52F31"/>
    <w:rsid w:val="00A53076"/>
    <w:rsid w:val="00A5334D"/>
    <w:rsid w:val="00A53361"/>
    <w:rsid w:val="00A535F9"/>
    <w:rsid w:val="00A53C35"/>
    <w:rsid w:val="00A53FD4"/>
    <w:rsid w:val="00A54076"/>
    <w:rsid w:val="00A5488B"/>
    <w:rsid w:val="00A55B99"/>
    <w:rsid w:val="00A56149"/>
    <w:rsid w:val="00A56412"/>
    <w:rsid w:val="00A567D1"/>
    <w:rsid w:val="00A56AC3"/>
    <w:rsid w:val="00A56FC1"/>
    <w:rsid w:val="00A572D3"/>
    <w:rsid w:val="00A57B0E"/>
    <w:rsid w:val="00A57EFE"/>
    <w:rsid w:val="00A57F83"/>
    <w:rsid w:val="00A60049"/>
    <w:rsid w:val="00A60647"/>
    <w:rsid w:val="00A6162A"/>
    <w:rsid w:val="00A621D6"/>
    <w:rsid w:val="00A6233E"/>
    <w:rsid w:val="00A63991"/>
    <w:rsid w:val="00A647CE"/>
    <w:rsid w:val="00A6493E"/>
    <w:rsid w:val="00A64F93"/>
    <w:rsid w:val="00A657BF"/>
    <w:rsid w:val="00A65866"/>
    <w:rsid w:val="00A658C9"/>
    <w:rsid w:val="00A65A82"/>
    <w:rsid w:val="00A65CFF"/>
    <w:rsid w:val="00A660E7"/>
    <w:rsid w:val="00A66CB5"/>
    <w:rsid w:val="00A7090F"/>
    <w:rsid w:val="00A7094D"/>
    <w:rsid w:val="00A70C44"/>
    <w:rsid w:val="00A70CCA"/>
    <w:rsid w:val="00A715A6"/>
    <w:rsid w:val="00A715AE"/>
    <w:rsid w:val="00A7175C"/>
    <w:rsid w:val="00A71990"/>
    <w:rsid w:val="00A7221D"/>
    <w:rsid w:val="00A72F5B"/>
    <w:rsid w:val="00A73B73"/>
    <w:rsid w:val="00A74680"/>
    <w:rsid w:val="00A74C78"/>
    <w:rsid w:val="00A74EF3"/>
    <w:rsid w:val="00A754BF"/>
    <w:rsid w:val="00A75723"/>
    <w:rsid w:val="00A760D1"/>
    <w:rsid w:val="00A76399"/>
    <w:rsid w:val="00A767D0"/>
    <w:rsid w:val="00A7736E"/>
    <w:rsid w:val="00A77877"/>
    <w:rsid w:val="00A77A89"/>
    <w:rsid w:val="00A77E6F"/>
    <w:rsid w:val="00A77EF9"/>
    <w:rsid w:val="00A80283"/>
    <w:rsid w:val="00A80AFA"/>
    <w:rsid w:val="00A810D0"/>
    <w:rsid w:val="00A818AF"/>
    <w:rsid w:val="00A81C28"/>
    <w:rsid w:val="00A81E7C"/>
    <w:rsid w:val="00A81EE2"/>
    <w:rsid w:val="00A820AC"/>
    <w:rsid w:val="00A82A23"/>
    <w:rsid w:val="00A82AEE"/>
    <w:rsid w:val="00A82C03"/>
    <w:rsid w:val="00A82CCA"/>
    <w:rsid w:val="00A832A9"/>
    <w:rsid w:val="00A835E7"/>
    <w:rsid w:val="00A8373A"/>
    <w:rsid w:val="00A83B90"/>
    <w:rsid w:val="00A8413C"/>
    <w:rsid w:val="00A8442C"/>
    <w:rsid w:val="00A847DF"/>
    <w:rsid w:val="00A85374"/>
    <w:rsid w:val="00A860C6"/>
    <w:rsid w:val="00A865B3"/>
    <w:rsid w:val="00A87195"/>
    <w:rsid w:val="00A871DC"/>
    <w:rsid w:val="00A87D16"/>
    <w:rsid w:val="00A90209"/>
    <w:rsid w:val="00A9026B"/>
    <w:rsid w:val="00A90819"/>
    <w:rsid w:val="00A90C7F"/>
    <w:rsid w:val="00A90DB2"/>
    <w:rsid w:val="00A90ED7"/>
    <w:rsid w:val="00A91154"/>
    <w:rsid w:val="00A91534"/>
    <w:rsid w:val="00A92113"/>
    <w:rsid w:val="00A9230B"/>
    <w:rsid w:val="00A926A2"/>
    <w:rsid w:val="00A92C6B"/>
    <w:rsid w:val="00A933AE"/>
    <w:rsid w:val="00A933B7"/>
    <w:rsid w:val="00A94AF7"/>
    <w:rsid w:val="00A951A6"/>
    <w:rsid w:val="00A95A68"/>
    <w:rsid w:val="00A961DA"/>
    <w:rsid w:val="00A96412"/>
    <w:rsid w:val="00A965A5"/>
    <w:rsid w:val="00A96659"/>
    <w:rsid w:val="00A96AF3"/>
    <w:rsid w:val="00A97D68"/>
    <w:rsid w:val="00AA0003"/>
    <w:rsid w:val="00AA0518"/>
    <w:rsid w:val="00AA0AAA"/>
    <w:rsid w:val="00AA0BE5"/>
    <w:rsid w:val="00AA0C08"/>
    <w:rsid w:val="00AA0CC5"/>
    <w:rsid w:val="00AA1148"/>
    <w:rsid w:val="00AA19A0"/>
    <w:rsid w:val="00AA19A8"/>
    <w:rsid w:val="00AA1DBD"/>
    <w:rsid w:val="00AA1E32"/>
    <w:rsid w:val="00AA212C"/>
    <w:rsid w:val="00AA2269"/>
    <w:rsid w:val="00AA293D"/>
    <w:rsid w:val="00AA399E"/>
    <w:rsid w:val="00AA3C0F"/>
    <w:rsid w:val="00AA3E59"/>
    <w:rsid w:val="00AA5383"/>
    <w:rsid w:val="00AA552F"/>
    <w:rsid w:val="00AA5D6D"/>
    <w:rsid w:val="00AA6285"/>
    <w:rsid w:val="00AA6814"/>
    <w:rsid w:val="00AA6DAD"/>
    <w:rsid w:val="00AA703B"/>
    <w:rsid w:val="00AA76C9"/>
    <w:rsid w:val="00AA7793"/>
    <w:rsid w:val="00AA78E3"/>
    <w:rsid w:val="00AA7A41"/>
    <w:rsid w:val="00AB0656"/>
    <w:rsid w:val="00AB0C94"/>
    <w:rsid w:val="00AB0EC9"/>
    <w:rsid w:val="00AB0FFC"/>
    <w:rsid w:val="00AB111D"/>
    <w:rsid w:val="00AB26C1"/>
    <w:rsid w:val="00AB2CBF"/>
    <w:rsid w:val="00AB4215"/>
    <w:rsid w:val="00AB4557"/>
    <w:rsid w:val="00AB4831"/>
    <w:rsid w:val="00AB5263"/>
    <w:rsid w:val="00AB53D9"/>
    <w:rsid w:val="00AB5741"/>
    <w:rsid w:val="00AB60AA"/>
    <w:rsid w:val="00AB64AF"/>
    <w:rsid w:val="00AB64ED"/>
    <w:rsid w:val="00AB65C9"/>
    <w:rsid w:val="00AB6E81"/>
    <w:rsid w:val="00AB6F03"/>
    <w:rsid w:val="00AB6F13"/>
    <w:rsid w:val="00AB7804"/>
    <w:rsid w:val="00AB7917"/>
    <w:rsid w:val="00AC00C8"/>
    <w:rsid w:val="00AC0350"/>
    <w:rsid w:val="00AC0B65"/>
    <w:rsid w:val="00AC0C4D"/>
    <w:rsid w:val="00AC199C"/>
    <w:rsid w:val="00AC1D06"/>
    <w:rsid w:val="00AC2EEC"/>
    <w:rsid w:val="00AC3328"/>
    <w:rsid w:val="00AC3837"/>
    <w:rsid w:val="00AC3BB7"/>
    <w:rsid w:val="00AC3EB5"/>
    <w:rsid w:val="00AC4106"/>
    <w:rsid w:val="00AC441F"/>
    <w:rsid w:val="00AC47DF"/>
    <w:rsid w:val="00AC568A"/>
    <w:rsid w:val="00AC5BB3"/>
    <w:rsid w:val="00AC623A"/>
    <w:rsid w:val="00AC65BB"/>
    <w:rsid w:val="00AC6BA2"/>
    <w:rsid w:val="00AC6CB2"/>
    <w:rsid w:val="00AC716C"/>
    <w:rsid w:val="00AC7A31"/>
    <w:rsid w:val="00AD0A65"/>
    <w:rsid w:val="00AD1455"/>
    <w:rsid w:val="00AD1D8E"/>
    <w:rsid w:val="00AD21EE"/>
    <w:rsid w:val="00AD25CA"/>
    <w:rsid w:val="00AD2A56"/>
    <w:rsid w:val="00AD2F78"/>
    <w:rsid w:val="00AD361F"/>
    <w:rsid w:val="00AD3CFA"/>
    <w:rsid w:val="00AD428F"/>
    <w:rsid w:val="00AD4517"/>
    <w:rsid w:val="00AD4646"/>
    <w:rsid w:val="00AD4B8F"/>
    <w:rsid w:val="00AD5C52"/>
    <w:rsid w:val="00AD62DC"/>
    <w:rsid w:val="00AD65AA"/>
    <w:rsid w:val="00AD65C8"/>
    <w:rsid w:val="00AD6EA4"/>
    <w:rsid w:val="00AD7BE9"/>
    <w:rsid w:val="00AE05EE"/>
    <w:rsid w:val="00AE0616"/>
    <w:rsid w:val="00AE0B4D"/>
    <w:rsid w:val="00AE0DF6"/>
    <w:rsid w:val="00AE1C7D"/>
    <w:rsid w:val="00AE1DE3"/>
    <w:rsid w:val="00AE2857"/>
    <w:rsid w:val="00AE2942"/>
    <w:rsid w:val="00AE2B1B"/>
    <w:rsid w:val="00AE2FFE"/>
    <w:rsid w:val="00AE30CA"/>
    <w:rsid w:val="00AE3586"/>
    <w:rsid w:val="00AE3590"/>
    <w:rsid w:val="00AE3D10"/>
    <w:rsid w:val="00AE4035"/>
    <w:rsid w:val="00AE43B6"/>
    <w:rsid w:val="00AE47AD"/>
    <w:rsid w:val="00AE545F"/>
    <w:rsid w:val="00AE633E"/>
    <w:rsid w:val="00AE70E7"/>
    <w:rsid w:val="00AE79B7"/>
    <w:rsid w:val="00AE7B8E"/>
    <w:rsid w:val="00AE7E40"/>
    <w:rsid w:val="00AE7F9C"/>
    <w:rsid w:val="00AF03D2"/>
    <w:rsid w:val="00AF101D"/>
    <w:rsid w:val="00AF14C6"/>
    <w:rsid w:val="00AF22A8"/>
    <w:rsid w:val="00AF2739"/>
    <w:rsid w:val="00AF276A"/>
    <w:rsid w:val="00AF282A"/>
    <w:rsid w:val="00AF3C6A"/>
    <w:rsid w:val="00AF3C97"/>
    <w:rsid w:val="00AF417F"/>
    <w:rsid w:val="00AF475F"/>
    <w:rsid w:val="00AF50C0"/>
    <w:rsid w:val="00AF5314"/>
    <w:rsid w:val="00AF5B90"/>
    <w:rsid w:val="00AF5F3B"/>
    <w:rsid w:val="00AF636D"/>
    <w:rsid w:val="00AF6AF5"/>
    <w:rsid w:val="00AF7349"/>
    <w:rsid w:val="00AF7614"/>
    <w:rsid w:val="00AF7BB5"/>
    <w:rsid w:val="00B00045"/>
    <w:rsid w:val="00B0060B"/>
    <w:rsid w:val="00B008B0"/>
    <w:rsid w:val="00B00904"/>
    <w:rsid w:val="00B00B24"/>
    <w:rsid w:val="00B00F96"/>
    <w:rsid w:val="00B01029"/>
    <w:rsid w:val="00B0171A"/>
    <w:rsid w:val="00B027AF"/>
    <w:rsid w:val="00B02C28"/>
    <w:rsid w:val="00B03498"/>
    <w:rsid w:val="00B03E6C"/>
    <w:rsid w:val="00B044E2"/>
    <w:rsid w:val="00B048C8"/>
    <w:rsid w:val="00B050EF"/>
    <w:rsid w:val="00B0583B"/>
    <w:rsid w:val="00B058FE"/>
    <w:rsid w:val="00B05D18"/>
    <w:rsid w:val="00B05D5F"/>
    <w:rsid w:val="00B061CF"/>
    <w:rsid w:val="00B064D5"/>
    <w:rsid w:val="00B074FB"/>
    <w:rsid w:val="00B07EAE"/>
    <w:rsid w:val="00B10061"/>
    <w:rsid w:val="00B10386"/>
    <w:rsid w:val="00B10410"/>
    <w:rsid w:val="00B1068D"/>
    <w:rsid w:val="00B10A56"/>
    <w:rsid w:val="00B10DA6"/>
    <w:rsid w:val="00B11532"/>
    <w:rsid w:val="00B11A46"/>
    <w:rsid w:val="00B11A89"/>
    <w:rsid w:val="00B11EAA"/>
    <w:rsid w:val="00B121C2"/>
    <w:rsid w:val="00B12346"/>
    <w:rsid w:val="00B12570"/>
    <w:rsid w:val="00B129C9"/>
    <w:rsid w:val="00B12E10"/>
    <w:rsid w:val="00B1300A"/>
    <w:rsid w:val="00B130D9"/>
    <w:rsid w:val="00B13436"/>
    <w:rsid w:val="00B135E2"/>
    <w:rsid w:val="00B13901"/>
    <w:rsid w:val="00B146A0"/>
    <w:rsid w:val="00B148B2"/>
    <w:rsid w:val="00B14AF5"/>
    <w:rsid w:val="00B14B6D"/>
    <w:rsid w:val="00B14CC6"/>
    <w:rsid w:val="00B14DC7"/>
    <w:rsid w:val="00B152D9"/>
    <w:rsid w:val="00B155C4"/>
    <w:rsid w:val="00B159CA"/>
    <w:rsid w:val="00B15C9B"/>
    <w:rsid w:val="00B15FDC"/>
    <w:rsid w:val="00B161EB"/>
    <w:rsid w:val="00B1661F"/>
    <w:rsid w:val="00B16EEE"/>
    <w:rsid w:val="00B170D1"/>
    <w:rsid w:val="00B17F61"/>
    <w:rsid w:val="00B20060"/>
    <w:rsid w:val="00B20306"/>
    <w:rsid w:val="00B20C2F"/>
    <w:rsid w:val="00B20DD1"/>
    <w:rsid w:val="00B21009"/>
    <w:rsid w:val="00B2178A"/>
    <w:rsid w:val="00B21C0E"/>
    <w:rsid w:val="00B22FEB"/>
    <w:rsid w:val="00B24240"/>
    <w:rsid w:val="00B24397"/>
    <w:rsid w:val="00B24855"/>
    <w:rsid w:val="00B24DE7"/>
    <w:rsid w:val="00B250EB"/>
    <w:rsid w:val="00B254D9"/>
    <w:rsid w:val="00B258B9"/>
    <w:rsid w:val="00B25B9C"/>
    <w:rsid w:val="00B25F78"/>
    <w:rsid w:val="00B261BD"/>
    <w:rsid w:val="00B262DC"/>
    <w:rsid w:val="00B264AC"/>
    <w:rsid w:val="00B26D0D"/>
    <w:rsid w:val="00B26D12"/>
    <w:rsid w:val="00B270E0"/>
    <w:rsid w:val="00B27439"/>
    <w:rsid w:val="00B279F5"/>
    <w:rsid w:val="00B27A0B"/>
    <w:rsid w:val="00B30075"/>
    <w:rsid w:val="00B31363"/>
    <w:rsid w:val="00B31BD1"/>
    <w:rsid w:val="00B31CE5"/>
    <w:rsid w:val="00B31F7E"/>
    <w:rsid w:val="00B32365"/>
    <w:rsid w:val="00B323DB"/>
    <w:rsid w:val="00B327DD"/>
    <w:rsid w:val="00B32D83"/>
    <w:rsid w:val="00B32FFF"/>
    <w:rsid w:val="00B330CD"/>
    <w:rsid w:val="00B3396D"/>
    <w:rsid w:val="00B33A7C"/>
    <w:rsid w:val="00B33C2F"/>
    <w:rsid w:val="00B33DD2"/>
    <w:rsid w:val="00B345CF"/>
    <w:rsid w:val="00B34ABA"/>
    <w:rsid w:val="00B34B7C"/>
    <w:rsid w:val="00B353FE"/>
    <w:rsid w:val="00B358D2"/>
    <w:rsid w:val="00B35B26"/>
    <w:rsid w:val="00B35B6C"/>
    <w:rsid w:val="00B35D16"/>
    <w:rsid w:val="00B35F42"/>
    <w:rsid w:val="00B36D3F"/>
    <w:rsid w:val="00B372FF"/>
    <w:rsid w:val="00B375F2"/>
    <w:rsid w:val="00B376EA"/>
    <w:rsid w:val="00B3791D"/>
    <w:rsid w:val="00B40E1B"/>
    <w:rsid w:val="00B412FA"/>
    <w:rsid w:val="00B414D8"/>
    <w:rsid w:val="00B4170E"/>
    <w:rsid w:val="00B41A33"/>
    <w:rsid w:val="00B42A39"/>
    <w:rsid w:val="00B43273"/>
    <w:rsid w:val="00B438E8"/>
    <w:rsid w:val="00B43D1E"/>
    <w:rsid w:val="00B4410E"/>
    <w:rsid w:val="00B441FF"/>
    <w:rsid w:val="00B45380"/>
    <w:rsid w:val="00B45573"/>
    <w:rsid w:val="00B4591E"/>
    <w:rsid w:val="00B45D62"/>
    <w:rsid w:val="00B4633B"/>
    <w:rsid w:val="00B46D30"/>
    <w:rsid w:val="00B4754E"/>
    <w:rsid w:val="00B478E6"/>
    <w:rsid w:val="00B50429"/>
    <w:rsid w:val="00B5073E"/>
    <w:rsid w:val="00B5077C"/>
    <w:rsid w:val="00B50F45"/>
    <w:rsid w:val="00B5164C"/>
    <w:rsid w:val="00B51765"/>
    <w:rsid w:val="00B517A5"/>
    <w:rsid w:val="00B517D0"/>
    <w:rsid w:val="00B51934"/>
    <w:rsid w:val="00B51A5F"/>
    <w:rsid w:val="00B51B96"/>
    <w:rsid w:val="00B521C5"/>
    <w:rsid w:val="00B5277B"/>
    <w:rsid w:val="00B52920"/>
    <w:rsid w:val="00B5294C"/>
    <w:rsid w:val="00B52BF2"/>
    <w:rsid w:val="00B52E2B"/>
    <w:rsid w:val="00B5330C"/>
    <w:rsid w:val="00B534CC"/>
    <w:rsid w:val="00B53C11"/>
    <w:rsid w:val="00B54D6C"/>
    <w:rsid w:val="00B54E72"/>
    <w:rsid w:val="00B54FE4"/>
    <w:rsid w:val="00B562A8"/>
    <w:rsid w:val="00B56776"/>
    <w:rsid w:val="00B570A2"/>
    <w:rsid w:val="00B571CB"/>
    <w:rsid w:val="00B57464"/>
    <w:rsid w:val="00B57992"/>
    <w:rsid w:val="00B57C25"/>
    <w:rsid w:val="00B600B8"/>
    <w:rsid w:val="00B60432"/>
    <w:rsid w:val="00B6058E"/>
    <w:rsid w:val="00B606BF"/>
    <w:rsid w:val="00B60704"/>
    <w:rsid w:val="00B60DCA"/>
    <w:rsid w:val="00B61362"/>
    <w:rsid w:val="00B61E3F"/>
    <w:rsid w:val="00B6272D"/>
    <w:rsid w:val="00B62788"/>
    <w:rsid w:val="00B634EB"/>
    <w:rsid w:val="00B63C9D"/>
    <w:rsid w:val="00B63FAC"/>
    <w:rsid w:val="00B64B83"/>
    <w:rsid w:val="00B651C6"/>
    <w:rsid w:val="00B655A7"/>
    <w:rsid w:val="00B6568F"/>
    <w:rsid w:val="00B658B5"/>
    <w:rsid w:val="00B65CC9"/>
    <w:rsid w:val="00B65CEA"/>
    <w:rsid w:val="00B6621F"/>
    <w:rsid w:val="00B6628F"/>
    <w:rsid w:val="00B66AF1"/>
    <w:rsid w:val="00B66D06"/>
    <w:rsid w:val="00B66F14"/>
    <w:rsid w:val="00B671B5"/>
    <w:rsid w:val="00B673E3"/>
    <w:rsid w:val="00B6745B"/>
    <w:rsid w:val="00B6750C"/>
    <w:rsid w:val="00B67917"/>
    <w:rsid w:val="00B67985"/>
    <w:rsid w:val="00B67B37"/>
    <w:rsid w:val="00B67EF8"/>
    <w:rsid w:val="00B70AA6"/>
    <w:rsid w:val="00B70CDA"/>
    <w:rsid w:val="00B7155B"/>
    <w:rsid w:val="00B71757"/>
    <w:rsid w:val="00B71C55"/>
    <w:rsid w:val="00B72071"/>
    <w:rsid w:val="00B72237"/>
    <w:rsid w:val="00B72349"/>
    <w:rsid w:val="00B72691"/>
    <w:rsid w:val="00B72FE8"/>
    <w:rsid w:val="00B73244"/>
    <w:rsid w:val="00B737F9"/>
    <w:rsid w:val="00B739DD"/>
    <w:rsid w:val="00B7429D"/>
    <w:rsid w:val="00B74BB8"/>
    <w:rsid w:val="00B74D9F"/>
    <w:rsid w:val="00B74EC4"/>
    <w:rsid w:val="00B7591D"/>
    <w:rsid w:val="00B75B6A"/>
    <w:rsid w:val="00B75CB7"/>
    <w:rsid w:val="00B75D21"/>
    <w:rsid w:val="00B75E7F"/>
    <w:rsid w:val="00B76143"/>
    <w:rsid w:val="00B7627A"/>
    <w:rsid w:val="00B76EC9"/>
    <w:rsid w:val="00B775C0"/>
    <w:rsid w:val="00B778EB"/>
    <w:rsid w:val="00B778FC"/>
    <w:rsid w:val="00B77968"/>
    <w:rsid w:val="00B77BED"/>
    <w:rsid w:val="00B77E45"/>
    <w:rsid w:val="00B80EF0"/>
    <w:rsid w:val="00B81A27"/>
    <w:rsid w:val="00B82AC3"/>
    <w:rsid w:val="00B82C77"/>
    <w:rsid w:val="00B82CFE"/>
    <w:rsid w:val="00B836F6"/>
    <w:rsid w:val="00B83888"/>
    <w:rsid w:val="00B84ABC"/>
    <w:rsid w:val="00B84F42"/>
    <w:rsid w:val="00B85B85"/>
    <w:rsid w:val="00B85E7A"/>
    <w:rsid w:val="00B86229"/>
    <w:rsid w:val="00B86430"/>
    <w:rsid w:val="00B8654D"/>
    <w:rsid w:val="00B867ED"/>
    <w:rsid w:val="00B87582"/>
    <w:rsid w:val="00B87744"/>
    <w:rsid w:val="00B904C3"/>
    <w:rsid w:val="00B908A6"/>
    <w:rsid w:val="00B908EA"/>
    <w:rsid w:val="00B9099B"/>
    <w:rsid w:val="00B91065"/>
    <w:rsid w:val="00B9127D"/>
    <w:rsid w:val="00B91518"/>
    <w:rsid w:val="00B91592"/>
    <w:rsid w:val="00B916CA"/>
    <w:rsid w:val="00B91DFD"/>
    <w:rsid w:val="00B9237F"/>
    <w:rsid w:val="00B923EF"/>
    <w:rsid w:val="00B927D2"/>
    <w:rsid w:val="00B9282D"/>
    <w:rsid w:val="00B92C43"/>
    <w:rsid w:val="00B92C85"/>
    <w:rsid w:val="00B92CE1"/>
    <w:rsid w:val="00B93B38"/>
    <w:rsid w:val="00B94652"/>
    <w:rsid w:val="00B94835"/>
    <w:rsid w:val="00B954DA"/>
    <w:rsid w:val="00B95CE0"/>
    <w:rsid w:val="00B95DC4"/>
    <w:rsid w:val="00B97250"/>
    <w:rsid w:val="00BA0D99"/>
    <w:rsid w:val="00BA0EFD"/>
    <w:rsid w:val="00BA11CA"/>
    <w:rsid w:val="00BA16FB"/>
    <w:rsid w:val="00BA196F"/>
    <w:rsid w:val="00BA23F9"/>
    <w:rsid w:val="00BA27F4"/>
    <w:rsid w:val="00BA2892"/>
    <w:rsid w:val="00BA2FC0"/>
    <w:rsid w:val="00BA3322"/>
    <w:rsid w:val="00BA38FE"/>
    <w:rsid w:val="00BA39C0"/>
    <w:rsid w:val="00BA45E2"/>
    <w:rsid w:val="00BA4E39"/>
    <w:rsid w:val="00BA57CC"/>
    <w:rsid w:val="00BA59ED"/>
    <w:rsid w:val="00BA655A"/>
    <w:rsid w:val="00BA6A3D"/>
    <w:rsid w:val="00BA6F0F"/>
    <w:rsid w:val="00BA7190"/>
    <w:rsid w:val="00BA720A"/>
    <w:rsid w:val="00BB03F6"/>
    <w:rsid w:val="00BB08D8"/>
    <w:rsid w:val="00BB0FFC"/>
    <w:rsid w:val="00BB10E0"/>
    <w:rsid w:val="00BB1F35"/>
    <w:rsid w:val="00BB2394"/>
    <w:rsid w:val="00BB2D98"/>
    <w:rsid w:val="00BB3192"/>
    <w:rsid w:val="00BB4435"/>
    <w:rsid w:val="00BB4765"/>
    <w:rsid w:val="00BB47FA"/>
    <w:rsid w:val="00BB4831"/>
    <w:rsid w:val="00BB5290"/>
    <w:rsid w:val="00BB56AA"/>
    <w:rsid w:val="00BB5B0F"/>
    <w:rsid w:val="00BB5C79"/>
    <w:rsid w:val="00BB6BE2"/>
    <w:rsid w:val="00BB7081"/>
    <w:rsid w:val="00BB7E24"/>
    <w:rsid w:val="00BC01BE"/>
    <w:rsid w:val="00BC04BD"/>
    <w:rsid w:val="00BC13EE"/>
    <w:rsid w:val="00BC16F7"/>
    <w:rsid w:val="00BC19E7"/>
    <w:rsid w:val="00BC1DCB"/>
    <w:rsid w:val="00BC1E3A"/>
    <w:rsid w:val="00BC2492"/>
    <w:rsid w:val="00BC28D0"/>
    <w:rsid w:val="00BC29E8"/>
    <w:rsid w:val="00BC3024"/>
    <w:rsid w:val="00BC34AD"/>
    <w:rsid w:val="00BC37DB"/>
    <w:rsid w:val="00BC3894"/>
    <w:rsid w:val="00BC3930"/>
    <w:rsid w:val="00BC3B2C"/>
    <w:rsid w:val="00BC3CF3"/>
    <w:rsid w:val="00BC3F37"/>
    <w:rsid w:val="00BC4D8A"/>
    <w:rsid w:val="00BC4FE7"/>
    <w:rsid w:val="00BC5094"/>
    <w:rsid w:val="00BC52E9"/>
    <w:rsid w:val="00BC5336"/>
    <w:rsid w:val="00BC57A8"/>
    <w:rsid w:val="00BC5977"/>
    <w:rsid w:val="00BC5C63"/>
    <w:rsid w:val="00BC6009"/>
    <w:rsid w:val="00BC6405"/>
    <w:rsid w:val="00BC66E5"/>
    <w:rsid w:val="00BC6BB9"/>
    <w:rsid w:val="00BC6DB4"/>
    <w:rsid w:val="00BD00D8"/>
    <w:rsid w:val="00BD0683"/>
    <w:rsid w:val="00BD0706"/>
    <w:rsid w:val="00BD08FD"/>
    <w:rsid w:val="00BD0F4C"/>
    <w:rsid w:val="00BD127D"/>
    <w:rsid w:val="00BD14B5"/>
    <w:rsid w:val="00BD1F6F"/>
    <w:rsid w:val="00BD2309"/>
    <w:rsid w:val="00BD23AB"/>
    <w:rsid w:val="00BD2686"/>
    <w:rsid w:val="00BD29AF"/>
    <w:rsid w:val="00BD2A4B"/>
    <w:rsid w:val="00BD2A61"/>
    <w:rsid w:val="00BD2A89"/>
    <w:rsid w:val="00BD324D"/>
    <w:rsid w:val="00BD3547"/>
    <w:rsid w:val="00BD3BDD"/>
    <w:rsid w:val="00BD46B1"/>
    <w:rsid w:val="00BD4887"/>
    <w:rsid w:val="00BD5421"/>
    <w:rsid w:val="00BD565B"/>
    <w:rsid w:val="00BD60B9"/>
    <w:rsid w:val="00BD6440"/>
    <w:rsid w:val="00BD6A0F"/>
    <w:rsid w:val="00BD6C4F"/>
    <w:rsid w:val="00BD76BC"/>
    <w:rsid w:val="00BD7802"/>
    <w:rsid w:val="00BD7FAA"/>
    <w:rsid w:val="00BE04E3"/>
    <w:rsid w:val="00BE059E"/>
    <w:rsid w:val="00BE0C70"/>
    <w:rsid w:val="00BE0D73"/>
    <w:rsid w:val="00BE129C"/>
    <w:rsid w:val="00BE156B"/>
    <w:rsid w:val="00BE227F"/>
    <w:rsid w:val="00BE310E"/>
    <w:rsid w:val="00BE3497"/>
    <w:rsid w:val="00BE38C6"/>
    <w:rsid w:val="00BE398B"/>
    <w:rsid w:val="00BE3BD5"/>
    <w:rsid w:val="00BE416F"/>
    <w:rsid w:val="00BE4325"/>
    <w:rsid w:val="00BE487A"/>
    <w:rsid w:val="00BE49C6"/>
    <w:rsid w:val="00BE4B1A"/>
    <w:rsid w:val="00BE552B"/>
    <w:rsid w:val="00BE596B"/>
    <w:rsid w:val="00BE6504"/>
    <w:rsid w:val="00BE785E"/>
    <w:rsid w:val="00BF068F"/>
    <w:rsid w:val="00BF0DB7"/>
    <w:rsid w:val="00BF0DE1"/>
    <w:rsid w:val="00BF0F04"/>
    <w:rsid w:val="00BF14FA"/>
    <w:rsid w:val="00BF2183"/>
    <w:rsid w:val="00BF2D8E"/>
    <w:rsid w:val="00BF302C"/>
    <w:rsid w:val="00BF478D"/>
    <w:rsid w:val="00BF4E79"/>
    <w:rsid w:val="00BF6058"/>
    <w:rsid w:val="00BF607E"/>
    <w:rsid w:val="00BF621E"/>
    <w:rsid w:val="00BF622C"/>
    <w:rsid w:val="00BF62B0"/>
    <w:rsid w:val="00BF6C05"/>
    <w:rsid w:val="00BF7AE5"/>
    <w:rsid w:val="00BF7BF7"/>
    <w:rsid w:val="00BF7E8B"/>
    <w:rsid w:val="00C0082F"/>
    <w:rsid w:val="00C00CFA"/>
    <w:rsid w:val="00C00E88"/>
    <w:rsid w:val="00C01A45"/>
    <w:rsid w:val="00C01C29"/>
    <w:rsid w:val="00C01D33"/>
    <w:rsid w:val="00C026F9"/>
    <w:rsid w:val="00C02974"/>
    <w:rsid w:val="00C02E63"/>
    <w:rsid w:val="00C0354E"/>
    <w:rsid w:val="00C03A05"/>
    <w:rsid w:val="00C03E8A"/>
    <w:rsid w:val="00C0468E"/>
    <w:rsid w:val="00C04767"/>
    <w:rsid w:val="00C050FC"/>
    <w:rsid w:val="00C05378"/>
    <w:rsid w:val="00C06775"/>
    <w:rsid w:val="00C06D15"/>
    <w:rsid w:val="00C079B2"/>
    <w:rsid w:val="00C079FC"/>
    <w:rsid w:val="00C07B14"/>
    <w:rsid w:val="00C07CCC"/>
    <w:rsid w:val="00C07F1E"/>
    <w:rsid w:val="00C07FEC"/>
    <w:rsid w:val="00C1013E"/>
    <w:rsid w:val="00C101D1"/>
    <w:rsid w:val="00C101D7"/>
    <w:rsid w:val="00C10482"/>
    <w:rsid w:val="00C11B28"/>
    <w:rsid w:val="00C11C55"/>
    <w:rsid w:val="00C12FB9"/>
    <w:rsid w:val="00C13844"/>
    <w:rsid w:val="00C1496A"/>
    <w:rsid w:val="00C14B8C"/>
    <w:rsid w:val="00C150DA"/>
    <w:rsid w:val="00C1571A"/>
    <w:rsid w:val="00C15796"/>
    <w:rsid w:val="00C15FD2"/>
    <w:rsid w:val="00C168F2"/>
    <w:rsid w:val="00C16A28"/>
    <w:rsid w:val="00C2148F"/>
    <w:rsid w:val="00C214B7"/>
    <w:rsid w:val="00C2159F"/>
    <w:rsid w:val="00C21B25"/>
    <w:rsid w:val="00C22214"/>
    <w:rsid w:val="00C22279"/>
    <w:rsid w:val="00C22B78"/>
    <w:rsid w:val="00C236B1"/>
    <w:rsid w:val="00C24406"/>
    <w:rsid w:val="00C24D8B"/>
    <w:rsid w:val="00C24FF1"/>
    <w:rsid w:val="00C2522F"/>
    <w:rsid w:val="00C25287"/>
    <w:rsid w:val="00C25545"/>
    <w:rsid w:val="00C259F8"/>
    <w:rsid w:val="00C25B12"/>
    <w:rsid w:val="00C25F6E"/>
    <w:rsid w:val="00C2657B"/>
    <w:rsid w:val="00C266F8"/>
    <w:rsid w:val="00C2702E"/>
    <w:rsid w:val="00C27597"/>
    <w:rsid w:val="00C3003D"/>
    <w:rsid w:val="00C3027E"/>
    <w:rsid w:val="00C305B3"/>
    <w:rsid w:val="00C306D3"/>
    <w:rsid w:val="00C30AE2"/>
    <w:rsid w:val="00C32381"/>
    <w:rsid w:val="00C32C7B"/>
    <w:rsid w:val="00C3306C"/>
    <w:rsid w:val="00C330D6"/>
    <w:rsid w:val="00C334A9"/>
    <w:rsid w:val="00C3450B"/>
    <w:rsid w:val="00C348A0"/>
    <w:rsid w:val="00C349C9"/>
    <w:rsid w:val="00C35C7D"/>
    <w:rsid w:val="00C35CE6"/>
    <w:rsid w:val="00C3642F"/>
    <w:rsid w:val="00C364F6"/>
    <w:rsid w:val="00C36550"/>
    <w:rsid w:val="00C365FC"/>
    <w:rsid w:val="00C368B3"/>
    <w:rsid w:val="00C36A01"/>
    <w:rsid w:val="00C36BAB"/>
    <w:rsid w:val="00C37C15"/>
    <w:rsid w:val="00C37D1F"/>
    <w:rsid w:val="00C405A0"/>
    <w:rsid w:val="00C408C3"/>
    <w:rsid w:val="00C40FF2"/>
    <w:rsid w:val="00C4137F"/>
    <w:rsid w:val="00C413E4"/>
    <w:rsid w:val="00C41573"/>
    <w:rsid w:val="00C41A81"/>
    <w:rsid w:val="00C41B8E"/>
    <w:rsid w:val="00C428AF"/>
    <w:rsid w:val="00C42BF1"/>
    <w:rsid w:val="00C4319E"/>
    <w:rsid w:val="00C43582"/>
    <w:rsid w:val="00C44511"/>
    <w:rsid w:val="00C45261"/>
    <w:rsid w:val="00C45578"/>
    <w:rsid w:val="00C45A29"/>
    <w:rsid w:val="00C45C69"/>
    <w:rsid w:val="00C45D70"/>
    <w:rsid w:val="00C461F5"/>
    <w:rsid w:val="00C4676B"/>
    <w:rsid w:val="00C471AE"/>
    <w:rsid w:val="00C47280"/>
    <w:rsid w:val="00C4782C"/>
    <w:rsid w:val="00C4798C"/>
    <w:rsid w:val="00C47EE6"/>
    <w:rsid w:val="00C47EEB"/>
    <w:rsid w:val="00C50CA5"/>
    <w:rsid w:val="00C51157"/>
    <w:rsid w:val="00C516A9"/>
    <w:rsid w:val="00C518AC"/>
    <w:rsid w:val="00C52570"/>
    <w:rsid w:val="00C52744"/>
    <w:rsid w:val="00C52861"/>
    <w:rsid w:val="00C5288E"/>
    <w:rsid w:val="00C52893"/>
    <w:rsid w:val="00C52FE7"/>
    <w:rsid w:val="00C5309E"/>
    <w:rsid w:val="00C54175"/>
    <w:rsid w:val="00C54C00"/>
    <w:rsid w:val="00C54F67"/>
    <w:rsid w:val="00C54F9F"/>
    <w:rsid w:val="00C5549C"/>
    <w:rsid w:val="00C55549"/>
    <w:rsid w:val="00C558E0"/>
    <w:rsid w:val="00C55AB6"/>
    <w:rsid w:val="00C55F31"/>
    <w:rsid w:val="00C560D9"/>
    <w:rsid w:val="00C560F9"/>
    <w:rsid w:val="00C563E4"/>
    <w:rsid w:val="00C567C1"/>
    <w:rsid w:val="00C5691B"/>
    <w:rsid w:val="00C56A56"/>
    <w:rsid w:val="00C56BBE"/>
    <w:rsid w:val="00C56CB4"/>
    <w:rsid w:val="00C576AB"/>
    <w:rsid w:val="00C578D1"/>
    <w:rsid w:val="00C60113"/>
    <w:rsid w:val="00C606A6"/>
    <w:rsid w:val="00C60AED"/>
    <w:rsid w:val="00C60BEF"/>
    <w:rsid w:val="00C60F86"/>
    <w:rsid w:val="00C61045"/>
    <w:rsid w:val="00C6115F"/>
    <w:rsid w:val="00C614B1"/>
    <w:rsid w:val="00C62AE3"/>
    <w:rsid w:val="00C63881"/>
    <w:rsid w:val="00C6479B"/>
    <w:rsid w:val="00C64A87"/>
    <w:rsid w:val="00C650DD"/>
    <w:rsid w:val="00C653EB"/>
    <w:rsid w:val="00C6544C"/>
    <w:rsid w:val="00C65606"/>
    <w:rsid w:val="00C65B8D"/>
    <w:rsid w:val="00C664FE"/>
    <w:rsid w:val="00C66532"/>
    <w:rsid w:val="00C6672E"/>
    <w:rsid w:val="00C6675B"/>
    <w:rsid w:val="00C66C7E"/>
    <w:rsid w:val="00C67928"/>
    <w:rsid w:val="00C7040C"/>
    <w:rsid w:val="00C7049C"/>
    <w:rsid w:val="00C707AE"/>
    <w:rsid w:val="00C71418"/>
    <w:rsid w:val="00C716B4"/>
    <w:rsid w:val="00C71B64"/>
    <w:rsid w:val="00C71F6F"/>
    <w:rsid w:val="00C72483"/>
    <w:rsid w:val="00C72A49"/>
    <w:rsid w:val="00C72C92"/>
    <w:rsid w:val="00C73500"/>
    <w:rsid w:val="00C73AC1"/>
    <w:rsid w:val="00C7499D"/>
    <w:rsid w:val="00C7525B"/>
    <w:rsid w:val="00C7527A"/>
    <w:rsid w:val="00C75678"/>
    <w:rsid w:val="00C75E64"/>
    <w:rsid w:val="00C76E28"/>
    <w:rsid w:val="00C76EA7"/>
    <w:rsid w:val="00C77020"/>
    <w:rsid w:val="00C7725C"/>
    <w:rsid w:val="00C774FE"/>
    <w:rsid w:val="00C779FF"/>
    <w:rsid w:val="00C77ACF"/>
    <w:rsid w:val="00C80692"/>
    <w:rsid w:val="00C80E77"/>
    <w:rsid w:val="00C81CFD"/>
    <w:rsid w:val="00C82429"/>
    <w:rsid w:val="00C82A6F"/>
    <w:rsid w:val="00C82B0B"/>
    <w:rsid w:val="00C82E37"/>
    <w:rsid w:val="00C83793"/>
    <w:rsid w:val="00C83972"/>
    <w:rsid w:val="00C83A4A"/>
    <w:rsid w:val="00C84731"/>
    <w:rsid w:val="00C84814"/>
    <w:rsid w:val="00C84894"/>
    <w:rsid w:val="00C84A54"/>
    <w:rsid w:val="00C8545E"/>
    <w:rsid w:val="00C858A1"/>
    <w:rsid w:val="00C858BC"/>
    <w:rsid w:val="00C85B1C"/>
    <w:rsid w:val="00C8607D"/>
    <w:rsid w:val="00C8622C"/>
    <w:rsid w:val="00C86443"/>
    <w:rsid w:val="00C86590"/>
    <w:rsid w:val="00C86919"/>
    <w:rsid w:val="00C87104"/>
    <w:rsid w:val="00C87157"/>
    <w:rsid w:val="00C87431"/>
    <w:rsid w:val="00C87BAE"/>
    <w:rsid w:val="00C87DEA"/>
    <w:rsid w:val="00C87DF6"/>
    <w:rsid w:val="00C903EB"/>
    <w:rsid w:val="00C90540"/>
    <w:rsid w:val="00C90C26"/>
    <w:rsid w:val="00C90E18"/>
    <w:rsid w:val="00C91833"/>
    <w:rsid w:val="00C9193C"/>
    <w:rsid w:val="00C91D61"/>
    <w:rsid w:val="00C92835"/>
    <w:rsid w:val="00C92D34"/>
    <w:rsid w:val="00C93291"/>
    <w:rsid w:val="00C935B3"/>
    <w:rsid w:val="00C94402"/>
    <w:rsid w:val="00C9593C"/>
    <w:rsid w:val="00C95F5F"/>
    <w:rsid w:val="00C96104"/>
    <w:rsid w:val="00C96499"/>
    <w:rsid w:val="00C96A64"/>
    <w:rsid w:val="00C96B66"/>
    <w:rsid w:val="00C96D67"/>
    <w:rsid w:val="00C970E7"/>
    <w:rsid w:val="00C971D6"/>
    <w:rsid w:val="00C97391"/>
    <w:rsid w:val="00C9747E"/>
    <w:rsid w:val="00CA0413"/>
    <w:rsid w:val="00CA0A13"/>
    <w:rsid w:val="00CA0B41"/>
    <w:rsid w:val="00CA0F25"/>
    <w:rsid w:val="00CA0F60"/>
    <w:rsid w:val="00CA12C6"/>
    <w:rsid w:val="00CA154D"/>
    <w:rsid w:val="00CA15D3"/>
    <w:rsid w:val="00CA18A4"/>
    <w:rsid w:val="00CA23C7"/>
    <w:rsid w:val="00CA2644"/>
    <w:rsid w:val="00CA32BA"/>
    <w:rsid w:val="00CA3427"/>
    <w:rsid w:val="00CA479E"/>
    <w:rsid w:val="00CA66C6"/>
    <w:rsid w:val="00CA7038"/>
    <w:rsid w:val="00CA7119"/>
    <w:rsid w:val="00CA7683"/>
    <w:rsid w:val="00CB0691"/>
    <w:rsid w:val="00CB0749"/>
    <w:rsid w:val="00CB134D"/>
    <w:rsid w:val="00CB188B"/>
    <w:rsid w:val="00CB1C65"/>
    <w:rsid w:val="00CB24E0"/>
    <w:rsid w:val="00CB2B08"/>
    <w:rsid w:val="00CB3E16"/>
    <w:rsid w:val="00CB54C8"/>
    <w:rsid w:val="00CB5689"/>
    <w:rsid w:val="00CB5B26"/>
    <w:rsid w:val="00CB5CD1"/>
    <w:rsid w:val="00CB5D31"/>
    <w:rsid w:val="00CB6CF3"/>
    <w:rsid w:val="00CB737E"/>
    <w:rsid w:val="00CB7A82"/>
    <w:rsid w:val="00CB7B75"/>
    <w:rsid w:val="00CC0FF5"/>
    <w:rsid w:val="00CC12ED"/>
    <w:rsid w:val="00CC178A"/>
    <w:rsid w:val="00CC17F6"/>
    <w:rsid w:val="00CC1D8A"/>
    <w:rsid w:val="00CC28FA"/>
    <w:rsid w:val="00CC2B59"/>
    <w:rsid w:val="00CC3966"/>
    <w:rsid w:val="00CC3C11"/>
    <w:rsid w:val="00CC421F"/>
    <w:rsid w:val="00CC43FB"/>
    <w:rsid w:val="00CC4723"/>
    <w:rsid w:val="00CC58C8"/>
    <w:rsid w:val="00CC5AA5"/>
    <w:rsid w:val="00CC5BBE"/>
    <w:rsid w:val="00CC64A9"/>
    <w:rsid w:val="00CC6F2B"/>
    <w:rsid w:val="00CC701B"/>
    <w:rsid w:val="00CC711F"/>
    <w:rsid w:val="00CC75D1"/>
    <w:rsid w:val="00CD0707"/>
    <w:rsid w:val="00CD0791"/>
    <w:rsid w:val="00CD094C"/>
    <w:rsid w:val="00CD0950"/>
    <w:rsid w:val="00CD11D2"/>
    <w:rsid w:val="00CD2576"/>
    <w:rsid w:val="00CD2708"/>
    <w:rsid w:val="00CD2D5A"/>
    <w:rsid w:val="00CD2F7B"/>
    <w:rsid w:val="00CD30D3"/>
    <w:rsid w:val="00CD376E"/>
    <w:rsid w:val="00CD3803"/>
    <w:rsid w:val="00CD3C4E"/>
    <w:rsid w:val="00CD4368"/>
    <w:rsid w:val="00CD4701"/>
    <w:rsid w:val="00CD47C6"/>
    <w:rsid w:val="00CD5777"/>
    <w:rsid w:val="00CD5AEE"/>
    <w:rsid w:val="00CD6017"/>
    <w:rsid w:val="00CD68EC"/>
    <w:rsid w:val="00CD6ACB"/>
    <w:rsid w:val="00CD700C"/>
    <w:rsid w:val="00CD737B"/>
    <w:rsid w:val="00CD7691"/>
    <w:rsid w:val="00CD7A32"/>
    <w:rsid w:val="00CD7B40"/>
    <w:rsid w:val="00CD7C1B"/>
    <w:rsid w:val="00CD7C1C"/>
    <w:rsid w:val="00CE05D8"/>
    <w:rsid w:val="00CE1436"/>
    <w:rsid w:val="00CE14E1"/>
    <w:rsid w:val="00CE1B0D"/>
    <w:rsid w:val="00CE1E9E"/>
    <w:rsid w:val="00CE27A9"/>
    <w:rsid w:val="00CE335E"/>
    <w:rsid w:val="00CE36DE"/>
    <w:rsid w:val="00CE39A3"/>
    <w:rsid w:val="00CE39AC"/>
    <w:rsid w:val="00CE3F28"/>
    <w:rsid w:val="00CE4052"/>
    <w:rsid w:val="00CE4A3D"/>
    <w:rsid w:val="00CE54C5"/>
    <w:rsid w:val="00CE5AC8"/>
    <w:rsid w:val="00CE5CF2"/>
    <w:rsid w:val="00CE5D17"/>
    <w:rsid w:val="00CE5DC1"/>
    <w:rsid w:val="00CE6071"/>
    <w:rsid w:val="00CE703E"/>
    <w:rsid w:val="00CE70E1"/>
    <w:rsid w:val="00CE721A"/>
    <w:rsid w:val="00CE7470"/>
    <w:rsid w:val="00CE7873"/>
    <w:rsid w:val="00CE7DB7"/>
    <w:rsid w:val="00CE7DEB"/>
    <w:rsid w:val="00CE7E19"/>
    <w:rsid w:val="00CF0215"/>
    <w:rsid w:val="00CF0E65"/>
    <w:rsid w:val="00CF11BF"/>
    <w:rsid w:val="00CF17E9"/>
    <w:rsid w:val="00CF1C0D"/>
    <w:rsid w:val="00CF1CBD"/>
    <w:rsid w:val="00CF25CE"/>
    <w:rsid w:val="00CF25EA"/>
    <w:rsid w:val="00CF27EB"/>
    <w:rsid w:val="00CF27F8"/>
    <w:rsid w:val="00CF2804"/>
    <w:rsid w:val="00CF2B8F"/>
    <w:rsid w:val="00CF2F16"/>
    <w:rsid w:val="00CF3692"/>
    <w:rsid w:val="00CF36F6"/>
    <w:rsid w:val="00CF3E4D"/>
    <w:rsid w:val="00CF48AF"/>
    <w:rsid w:val="00CF4D91"/>
    <w:rsid w:val="00CF5394"/>
    <w:rsid w:val="00CF550B"/>
    <w:rsid w:val="00CF55AC"/>
    <w:rsid w:val="00CF6825"/>
    <w:rsid w:val="00CF6ED9"/>
    <w:rsid w:val="00CF7092"/>
    <w:rsid w:val="00CF74B1"/>
    <w:rsid w:val="00CF78A3"/>
    <w:rsid w:val="00CF7B1D"/>
    <w:rsid w:val="00CF7EB7"/>
    <w:rsid w:val="00D001A0"/>
    <w:rsid w:val="00D00563"/>
    <w:rsid w:val="00D005B7"/>
    <w:rsid w:val="00D008AC"/>
    <w:rsid w:val="00D00CEE"/>
    <w:rsid w:val="00D00FDC"/>
    <w:rsid w:val="00D0116B"/>
    <w:rsid w:val="00D01633"/>
    <w:rsid w:val="00D01FDC"/>
    <w:rsid w:val="00D02148"/>
    <w:rsid w:val="00D02891"/>
    <w:rsid w:val="00D03FE0"/>
    <w:rsid w:val="00D04599"/>
    <w:rsid w:val="00D045BF"/>
    <w:rsid w:val="00D045E0"/>
    <w:rsid w:val="00D04D54"/>
    <w:rsid w:val="00D052A1"/>
    <w:rsid w:val="00D05C96"/>
    <w:rsid w:val="00D060DF"/>
    <w:rsid w:val="00D0672A"/>
    <w:rsid w:val="00D06AC9"/>
    <w:rsid w:val="00D0713F"/>
    <w:rsid w:val="00D0734F"/>
    <w:rsid w:val="00D101A3"/>
    <w:rsid w:val="00D10AB5"/>
    <w:rsid w:val="00D10FF5"/>
    <w:rsid w:val="00D1102A"/>
    <w:rsid w:val="00D11445"/>
    <w:rsid w:val="00D11A1F"/>
    <w:rsid w:val="00D11A57"/>
    <w:rsid w:val="00D11E50"/>
    <w:rsid w:val="00D122D0"/>
    <w:rsid w:val="00D1258D"/>
    <w:rsid w:val="00D136F1"/>
    <w:rsid w:val="00D1399C"/>
    <w:rsid w:val="00D1419B"/>
    <w:rsid w:val="00D1462A"/>
    <w:rsid w:val="00D148D2"/>
    <w:rsid w:val="00D149D4"/>
    <w:rsid w:val="00D14A60"/>
    <w:rsid w:val="00D15587"/>
    <w:rsid w:val="00D15C33"/>
    <w:rsid w:val="00D15CEF"/>
    <w:rsid w:val="00D162FE"/>
    <w:rsid w:val="00D16942"/>
    <w:rsid w:val="00D16C34"/>
    <w:rsid w:val="00D174AC"/>
    <w:rsid w:val="00D179F1"/>
    <w:rsid w:val="00D17C30"/>
    <w:rsid w:val="00D20C0B"/>
    <w:rsid w:val="00D20D0E"/>
    <w:rsid w:val="00D21405"/>
    <w:rsid w:val="00D2274D"/>
    <w:rsid w:val="00D229B3"/>
    <w:rsid w:val="00D22B7B"/>
    <w:rsid w:val="00D22DDB"/>
    <w:rsid w:val="00D232AD"/>
    <w:rsid w:val="00D2338C"/>
    <w:rsid w:val="00D233EA"/>
    <w:rsid w:val="00D237CC"/>
    <w:rsid w:val="00D23F81"/>
    <w:rsid w:val="00D242E6"/>
    <w:rsid w:val="00D24396"/>
    <w:rsid w:val="00D248D9"/>
    <w:rsid w:val="00D24A9B"/>
    <w:rsid w:val="00D255BA"/>
    <w:rsid w:val="00D259E4"/>
    <w:rsid w:val="00D25CEE"/>
    <w:rsid w:val="00D25DFE"/>
    <w:rsid w:val="00D25FB4"/>
    <w:rsid w:val="00D2677B"/>
    <w:rsid w:val="00D26BB9"/>
    <w:rsid w:val="00D26D4E"/>
    <w:rsid w:val="00D273A0"/>
    <w:rsid w:val="00D27D9A"/>
    <w:rsid w:val="00D27E78"/>
    <w:rsid w:val="00D30256"/>
    <w:rsid w:val="00D313F0"/>
    <w:rsid w:val="00D31C9A"/>
    <w:rsid w:val="00D32521"/>
    <w:rsid w:val="00D3292D"/>
    <w:rsid w:val="00D3322E"/>
    <w:rsid w:val="00D3345C"/>
    <w:rsid w:val="00D337DD"/>
    <w:rsid w:val="00D33954"/>
    <w:rsid w:val="00D33FF9"/>
    <w:rsid w:val="00D34019"/>
    <w:rsid w:val="00D34099"/>
    <w:rsid w:val="00D355BB"/>
    <w:rsid w:val="00D3610B"/>
    <w:rsid w:val="00D363DD"/>
    <w:rsid w:val="00D36745"/>
    <w:rsid w:val="00D3715B"/>
    <w:rsid w:val="00D37428"/>
    <w:rsid w:val="00D3771A"/>
    <w:rsid w:val="00D403BD"/>
    <w:rsid w:val="00D40615"/>
    <w:rsid w:val="00D40629"/>
    <w:rsid w:val="00D40772"/>
    <w:rsid w:val="00D40A43"/>
    <w:rsid w:val="00D41026"/>
    <w:rsid w:val="00D411A0"/>
    <w:rsid w:val="00D4151D"/>
    <w:rsid w:val="00D420B9"/>
    <w:rsid w:val="00D42836"/>
    <w:rsid w:val="00D4290C"/>
    <w:rsid w:val="00D42D0A"/>
    <w:rsid w:val="00D43EC3"/>
    <w:rsid w:val="00D44151"/>
    <w:rsid w:val="00D44E25"/>
    <w:rsid w:val="00D452D2"/>
    <w:rsid w:val="00D45FA9"/>
    <w:rsid w:val="00D46260"/>
    <w:rsid w:val="00D4632F"/>
    <w:rsid w:val="00D468F3"/>
    <w:rsid w:val="00D46AD1"/>
    <w:rsid w:val="00D46B9C"/>
    <w:rsid w:val="00D4717E"/>
    <w:rsid w:val="00D473C3"/>
    <w:rsid w:val="00D479C3"/>
    <w:rsid w:val="00D47BA8"/>
    <w:rsid w:val="00D505E0"/>
    <w:rsid w:val="00D5076D"/>
    <w:rsid w:val="00D50E45"/>
    <w:rsid w:val="00D50FE4"/>
    <w:rsid w:val="00D52086"/>
    <w:rsid w:val="00D5226E"/>
    <w:rsid w:val="00D524E4"/>
    <w:rsid w:val="00D53007"/>
    <w:rsid w:val="00D532E3"/>
    <w:rsid w:val="00D53F5E"/>
    <w:rsid w:val="00D54972"/>
    <w:rsid w:val="00D54BAB"/>
    <w:rsid w:val="00D54DFD"/>
    <w:rsid w:val="00D54F84"/>
    <w:rsid w:val="00D55392"/>
    <w:rsid w:val="00D5571F"/>
    <w:rsid w:val="00D55DC9"/>
    <w:rsid w:val="00D561AA"/>
    <w:rsid w:val="00D5664F"/>
    <w:rsid w:val="00D56D3B"/>
    <w:rsid w:val="00D57216"/>
    <w:rsid w:val="00D604E8"/>
    <w:rsid w:val="00D60BEA"/>
    <w:rsid w:val="00D60BF2"/>
    <w:rsid w:val="00D60E50"/>
    <w:rsid w:val="00D6180F"/>
    <w:rsid w:val="00D6199D"/>
    <w:rsid w:val="00D61A40"/>
    <w:rsid w:val="00D61AE3"/>
    <w:rsid w:val="00D622EC"/>
    <w:rsid w:val="00D62510"/>
    <w:rsid w:val="00D627F5"/>
    <w:rsid w:val="00D62C54"/>
    <w:rsid w:val="00D62DA4"/>
    <w:rsid w:val="00D62F25"/>
    <w:rsid w:val="00D63206"/>
    <w:rsid w:val="00D63A11"/>
    <w:rsid w:val="00D63BDD"/>
    <w:rsid w:val="00D643CC"/>
    <w:rsid w:val="00D64434"/>
    <w:rsid w:val="00D6461E"/>
    <w:rsid w:val="00D64DEB"/>
    <w:rsid w:val="00D66270"/>
    <w:rsid w:val="00D665C1"/>
    <w:rsid w:val="00D66ED3"/>
    <w:rsid w:val="00D671EE"/>
    <w:rsid w:val="00D67256"/>
    <w:rsid w:val="00D70373"/>
    <w:rsid w:val="00D708D9"/>
    <w:rsid w:val="00D70A26"/>
    <w:rsid w:val="00D716AF"/>
    <w:rsid w:val="00D72035"/>
    <w:rsid w:val="00D720B5"/>
    <w:rsid w:val="00D72B8E"/>
    <w:rsid w:val="00D730CE"/>
    <w:rsid w:val="00D73417"/>
    <w:rsid w:val="00D735C2"/>
    <w:rsid w:val="00D73993"/>
    <w:rsid w:val="00D73DDD"/>
    <w:rsid w:val="00D74496"/>
    <w:rsid w:val="00D7474D"/>
    <w:rsid w:val="00D74DDA"/>
    <w:rsid w:val="00D752C0"/>
    <w:rsid w:val="00D762F9"/>
    <w:rsid w:val="00D769E0"/>
    <w:rsid w:val="00D76B7E"/>
    <w:rsid w:val="00D76E42"/>
    <w:rsid w:val="00D80500"/>
    <w:rsid w:val="00D80814"/>
    <w:rsid w:val="00D80C47"/>
    <w:rsid w:val="00D81142"/>
    <w:rsid w:val="00D8181C"/>
    <w:rsid w:val="00D81DD6"/>
    <w:rsid w:val="00D82494"/>
    <w:rsid w:val="00D8260F"/>
    <w:rsid w:val="00D82989"/>
    <w:rsid w:val="00D82D87"/>
    <w:rsid w:val="00D83F92"/>
    <w:rsid w:val="00D845D7"/>
    <w:rsid w:val="00D84C31"/>
    <w:rsid w:val="00D850E6"/>
    <w:rsid w:val="00D85259"/>
    <w:rsid w:val="00D8545A"/>
    <w:rsid w:val="00D85A42"/>
    <w:rsid w:val="00D85E09"/>
    <w:rsid w:val="00D85E3C"/>
    <w:rsid w:val="00D86051"/>
    <w:rsid w:val="00D86F08"/>
    <w:rsid w:val="00D870D3"/>
    <w:rsid w:val="00D8765C"/>
    <w:rsid w:val="00D8791B"/>
    <w:rsid w:val="00D90585"/>
    <w:rsid w:val="00D920C7"/>
    <w:rsid w:val="00D92250"/>
    <w:rsid w:val="00D922FA"/>
    <w:rsid w:val="00D92418"/>
    <w:rsid w:val="00D924C3"/>
    <w:rsid w:val="00D928BF"/>
    <w:rsid w:val="00D9344D"/>
    <w:rsid w:val="00D9550A"/>
    <w:rsid w:val="00D955CD"/>
    <w:rsid w:val="00D9585A"/>
    <w:rsid w:val="00D96FE3"/>
    <w:rsid w:val="00D9747B"/>
    <w:rsid w:val="00D97766"/>
    <w:rsid w:val="00DA0089"/>
    <w:rsid w:val="00DA030B"/>
    <w:rsid w:val="00DA1636"/>
    <w:rsid w:val="00DA1647"/>
    <w:rsid w:val="00DA1DFE"/>
    <w:rsid w:val="00DA1F77"/>
    <w:rsid w:val="00DA246C"/>
    <w:rsid w:val="00DA2CA0"/>
    <w:rsid w:val="00DA357C"/>
    <w:rsid w:val="00DA3A66"/>
    <w:rsid w:val="00DA3DE5"/>
    <w:rsid w:val="00DA3E90"/>
    <w:rsid w:val="00DA4590"/>
    <w:rsid w:val="00DA4907"/>
    <w:rsid w:val="00DA498E"/>
    <w:rsid w:val="00DA5E9E"/>
    <w:rsid w:val="00DA611E"/>
    <w:rsid w:val="00DA61AC"/>
    <w:rsid w:val="00DA62F1"/>
    <w:rsid w:val="00DA663C"/>
    <w:rsid w:val="00DA6777"/>
    <w:rsid w:val="00DA6D41"/>
    <w:rsid w:val="00DA6EC9"/>
    <w:rsid w:val="00DA728C"/>
    <w:rsid w:val="00DA7349"/>
    <w:rsid w:val="00DA7547"/>
    <w:rsid w:val="00DA755E"/>
    <w:rsid w:val="00DA79CA"/>
    <w:rsid w:val="00DA7CCB"/>
    <w:rsid w:val="00DB0810"/>
    <w:rsid w:val="00DB0B9A"/>
    <w:rsid w:val="00DB0C7A"/>
    <w:rsid w:val="00DB0D1A"/>
    <w:rsid w:val="00DB1884"/>
    <w:rsid w:val="00DB28D4"/>
    <w:rsid w:val="00DB2E33"/>
    <w:rsid w:val="00DB2EA1"/>
    <w:rsid w:val="00DB30DD"/>
    <w:rsid w:val="00DB4ABE"/>
    <w:rsid w:val="00DB4F36"/>
    <w:rsid w:val="00DB52BF"/>
    <w:rsid w:val="00DB54B6"/>
    <w:rsid w:val="00DB56BA"/>
    <w:rsid w:val="00DB6002"/>
    <w:rsid w:val="00DB6B6E"/>
    <w:rsid w:val="00DB6ED1"/>
    <w:rsid w:val="00DC0B33"/>
    <w:rsid w:val="00DC0E59"/>
    <w:rsid w:val="00DC171B"/>
    <w:rsid w:val="00DC2D25"/>
    <w:rsid w:val="00DC2EA2"/>
    <w:rsid w:val="00DC3340"/>
    <w:rsid w:val="00DC3579"/>
    <w:rsid w:val="00DC4239"/>
    <w:rsid w:val="00DC42A7"/>
    <w:rsid w:val="00DC5301"/>
    <w:rsid w:val="00DC55A2"/>
    <w:rsid w:val="00DC5857"/>
    <w:rsid w:val="00DC5946"/>
    <w:rsid w:val="00DC6D9A"/>
    <w:rsid w:val="00DC6DA1"/>
    <w:rsid w:val="00DC6FBA"/>
    <w:rsid w:val="00DC6FDF"/>
    <w:rsid w:val="00DC7379"/>
    <w:rsid w:val="00DC7F8E"/>
    <w:rsid w:val="00DD02F5"/>
    <w:rsid w:val="00DD0841"/>
    <w:rsid w:val="00DD0E3F"/>
    <w:rsid w:val="00DD1034"/>
    <w:rsid w:val="00DD17AB"/>
    <w:rsid w:val="00DD1C3E"/>
    <w:rsid w:val="00DD1D5D"/>
    <w:rsid w:val="00DD3248"/>
    <w:rsid w:val="00DD3355"/>
    <w:rsid w:val="00DD3C2A"/>
    <w:rsid w:val="00DD3F2A"/>
    <w:rsid w:val="00DD4259"/>
    <w:rsid w:val="00DD5046"/>
    <w:rsid w:val="00DD5201"/>
    <w:rsid w:val="00DD568D"/>
    <w:rsid w:val="00DD5AEF"/>
    <w:rsid w:val="00DD5FB5"/>
    <w:rsid w:val="00DD61A7"/>
    <w:rsid w:val="00DD61BE"/>
    <w:rsid w:val="00DD6D00"/>
    <w:rsid w:val="00DD786A"/>
    <w:rsid w:val="00DE0061"/>
    <w:rsid w:val="00DE0625"/>
    <w:rsid w:val="00DE0921"/>
    <w:rsid w:val="00DE0E6E"/>
    <w:rsid w:val="00DE21D2"/>
    <w:rsid w:val="00DE240E"/>
    <w:rsid w:val="00DE2476"/>
    <w:rsid w:val="00DE29E8"/>
    <w:rsid w:val="00DE2FB5"/>
    <w:rsid w:val="00DE3A00"/>
    <w:rsid w:val="00DE4810"/>
    <w:rsid w:val="00DE49F9"/>
    <w:rsid w:val="00DE4EB0"/>
    <w:rsid w:val="00DE52FD"/>
    <w:rsid w:val="00DE55D7"/>
    <w:rsid w:val="00DE5625"/>
    <w:rsid w:val="00DE57DD"/>
    <w:rsid w:val="00DE61D3"/>
    <w:rsid w:val="00DE63C7"/>
    <w:rsid w:val="00DE63CB"/>
    <w:rsid w:val="00DE65A0"/>
    <w:rsid w:val="00DE6728"/>
    <w:rsid w:val="00DE7301"/>
    <w:rsid w:val="00DE74F4"/>
    <w:rsid w:val="00DE7A57"/>
    <w:rsid w:val="00DE7C0C"/>
    <w:rsid w:val="00DF0879"/>
    <w:rsid w:val="00DF0AF4"/>
    <w:rsid w:val="00DF1A93"/>
    <w:rsid w:val="00DF25B9"/>
    <w:rsid w:val="00DF2F7B"/>
    <w:rsid w:val="00DF3C45"/>
    <w:rsid w:val="00DF3F49"/>
    <w:rsid w:val="00DF56AE"/>
    <w:rsid w:val="00DF604F"/>
    <w:rsid w:val="00DF6853"/>
    <w:rsid w:val="00DF6B03"/>
    <w:rsid w:val="00DF6F8F"/>
    <w:rsid w:val="00DF7765"/>
    <w:rsid w:val="00DF79FC"/>
    <w:rsid w:val="00DF7A8C"/>
    <w:rsid w:val="00DF7B3A"/>
    <w:rsid w:val="00E00DD0"/>
    <w:rsid w:val="00E00EC3"/>
    <w:rsid w:val="00E01001"/>
    <w:rsid w:val="00E0111E"/>
    <w:rsid w:val="00E014BB"/>
    <w:rsid w:val="00E0196C"/>
    <w:rsid w:val="00E01E56"/>
    <w:rsid w:val="00E01E85"/>
    <w:rsid w:val="00E02D7F"/>
    <w:rsid w:val="00E0389C"/>
    <w:rsid w:val="00E03B69"/>
    <w:rsid w:val="00E03C00"/>
    <w:rsid w:val="00E03F8B"/>
    <w:rsid w:val="00E04478"/>
    <w:rsid w:val="00E045DB"/>
    <w:rsid w:val="00E04A01"/>
    <w:rsid w:val="00E04CE4"/>
    <w:rsid w:val="00E058B0"/>
    <w:rsid w:val="00E0592E"/>
    <w:rsid w:val="00E0623A"/>
    <w:rsid w:val="00E066DF"/>
    <w:rsid w:val="00E0675F"/>
    <w:rsid w:val="00E070B0"/>
    <w:rsid w:val="00E07F6F"/>
    <w:rsid w:val="00E07FFD"/>
    <w:rsid w:val="00E10153"/>
    <w:rsid w:val="00E1017A"/>
    <w:rsid w:val="00E10462"/>
    <w:rsid w:val="00E10770"/>
    <w:rsid w:val="00E10C7F"/>
    <w:rsid w:val="00E11208"/>
    <w:rsid w:val="00E11663"/>
    <w:rsid w:val="00E1184D"/>
    <w:rsid w:val="00E11954"/>
    <w:rsid w:val="00E12063"/>
    <w:rsid w:val="00E1295F"/>
    <w:rsid w:val="00E1348D"/>
    <w:rsid w:val="00E13A64"/>
    <w:rsid w:val="00E14322"/>
    <w:rsid w:val="00E147B0"/>
    <w:rsid w:val="00E14B4C"/>
    <w:rsid w:val="00E14C14"/>
    <w:rsid w:val="00E14D34"/>
    <w:rsid w:val="00E158C0"/>
    <w:rsid w:val="00E15C8D"/>
    <w:rsid w:val="00E1625C"/>
    <w:rsid w:val="00E16342"/>
    <w:rsid w:val="00E1638C"/>
    <w:rsid w:val="00E16482"/>
    <w:rsid w:val="00E1718A"/>
    <w:rsid w:val="00E176E6"/>
    <w:rsid w:val="00E17D93"/>
    <w:rsid w:val="00E20B29"/>
    <w:rsid w:val="00E213B9"/>
    <w:rsid w:val="00E23108"/>
    <w:rsid w:val="00E23305"/>
    <w:rsid w:val="00E23760"/>
    <w:rsid w:val="00E23806"/>
    <w:rsid w:val="00E23974"/>
    <w:rsid w:val="00E239B7"/>
    <w:rsid w:val="00E23D53"/>
    <w:rsid w:val="00E245BE"/>
    <w:rsid w:val="00E24D36"/>
    <w:rsid w:val="00E24EA0"/>
    <w:rsid w:val="00E25069"/>
    <w:rsid w:val="00E25338"/>
    <w:rsid w:val="00E2566D"/>
    <w:rsid w:val="00E256F8"/>
    <w:rsid w:val="00E25CA4"/>
    <w:rsid w:val="00E26287"/>
    <w:rsid w:val="00E26592"/>
    <w:rsid w:val="00E26D3C"/>
    <w:rsid w:val="00E272B7"/>
    <w:rsid w:val="00E2768F"/>
    <w:rsid w:val="00E27D99"/>
    <w:rsid w:val="00E30856"/>
    <w:rsid w:val="00E30A8C"/>
    <w:rsid w:val="00E30DD8"/>
    <w:rsid w:val="00E31682"/>
    <w:rsid w:val="00E31D7B"/>
    <w:rsid w:val="00E33A46"/>
    <w:rsid w:val="00E33D21"/>
    <w:rsid w:val="00E33ED5"/>
    <w:rsid w:val="00E3402D"/>
    <w:rsid w:val="00E34270"/>
    <w:rsid w:val="00E3440F"/>
    <w:rsid w:val="00E3446E"/>
    <w:rsid w:val="00E349DE"/>
    <w:rsid w:val="00E34C22"/>
    <w:rsid w:val="00E35423"/>
    <w:rsid w:val="00E35883"/>
    <w:rsid w:val="00E362BF"/>
    <w:rsid w:val="00E36B80"/>
    <w:rsid w:val="00E36D81"/>
    <w:rsid w:val="00E36D91"/>
    <w:rsid w:val="00E40341"/>
    <w:rsid w:val="00E403F5"/>
    <w:rsid w:val="00E40445"/>
    <w:rsid w:val="00E40C78"/>
    <w:rsid w:val="00E41CE8"/>
    <w:rsid w:val="00E41D79"/>
    <w:rsid w:val="00E41DEF"/>
    <w:rsid w:val="00E41FEE"/>
    <w:rsid w:val="00E42781"/>
    <w:rsid w:val="00E4299C"/>
    <w:rsid w:val="00E42A59"/>
    <w:rsid w:val="00E42B37"/>
    <w:rsid w:val="00E42CE9"/>
    <w:rsid w:val="00E42F3F"/>
    <w:rsid w:val="00E437A0"/>
    <w:rsid w:val="00E441C0"/>
    <w:rsid w:val="00E44489"/>
    <w:rsid w:val="00E449C7"/>
    <w:rsid w:val="00E45BA0"/>
    <w:rsid w:val="00E46169"/>
    <w:rsid w:val="00E46336"/>
    <w:rsid w:val="00E46836"/>
    <w:rsid w:val="00E47057"/>
    <w:rsid w:val="00E47554"/>
    <w:rsid w:val="00E47767"/>
    <w:rsid w:val="00E47CB9"/>
    <w:rsid w:val="00E501E2"/>
    <w:rsid w:val="00E50523"/>
    <w:rsid w:val="00E50BCE"/>
    <w:rsid w:val="00E50D0F"/>
    <w:rsid w:val="00E50FD8"/>
    <w:rsid w:val="00E516D0"/>
    <w:rsid w:val="00E5193E"/>
    <w:rsid w:val="00E51BD3"/>
    <w:rsid w:val="00E51E71"/>
    <w:rsid w:val="00E52136"/>
    <w:rsid w:val="00E523F4"/>
    <w:rsid w:val="00E52446"/>
    <w:rsid w:val="00E52979"/>
    <w:rsid w:val="00E52DF4"/>
    <w:rsid w:val="00E52E3B"/>
    <w:rsid w:val="00E52F8C"/>
    <w:rsid w:val="00E5382F"/>
    <w:rsid w:val="00E53E26"/>
    <w:rsid w:val="00E5484B"/>
    <w:rsid w:val="00E5493D"/>
    <w:rsid w:val="00E54F08"/>
    <w:rsid w:val="00E54F92"/>
    <w:rsid w:val="00E54FD4"/>
    <w:rsid w:val="00E550DE"/>
    <w:rsid w:val="00E55295"/>
    <w:rsid w:val="00E554F6"/>
    <w:rsid w:val="00E566FE"/>
    <w:rsid w:val="00E569FD"/>
    <w:rsid w:val="00E56FDA"/>
    <w:rsid w:val="00E577BE"/>
    <w:rsid w:val="00E57E03"/>
    <w:rsid w:val="00E57FAC"/>
    <w:rsid w:val="00E60140"/>
    <w:rsid w:val="00E604E2"/>
    <w:rsid w:val="00E60681"/>
    <w:rsid w:val="00E60E53"/>
    <w:rsid w:val="00E60FEC"/>
    <w:rsid w:val="00E611DB"/>
    <w:rsid w:val="00E6236B"/>
    <w:rsid w:val="00E627A6"/>
    <w:rsid w:val="00E63E0C"/>
    <w:rsid w:val="00E6479E"/>
    <w:rsid w:val="00E64E15"/>
    <w:rsid w:val="00E64E2E"/>
    <w:rsid w:val="00E64ECC"/>
    <w:rsid w:val="00E653AD"/>
    <w:rsid w:val="00E65A51"/>
    <w:rsid w:val="00E66175"/>
    <w:rsid w:val="00E66B92"/>
    <w:rsid w:val="00E66F7A"/>
    <w:rsid w:val="00E67422"/>
    <w:rsid w:val="00E67B3B"/>
    <w:rsid w:val="00E70B43"/>
    <w:rsid w:val="00E724D9"/>
    <w:rsid w:val="00E72625"/>
    <w:rsid w:val="00E7269C"/>
    <w:rsid w:val="00E72B62"/>
    <w:rsid w:val="00E72C00"/>
    <w:rsid w:val="00E7308D"/>
    <w:rsid w:val="00E734FC"/>
    <w:rsid w:val="00E73777"/>
    <w:rsid w:val="00E737AC"/>
    <w:rsid w:val="00E73FC2"/>
    <w:rsid w:val="00E74823"/>
    <w:rsid w:val="00E74924"/>
    <w:rsid w:val="00E749A3"/>
    <w:rsid w:val="00E7560A"/>
    <w:rsid w:val="00E759E6"/>
    <w:rsid w:val="00E75FF6"/>
    <w:rsid w:val="00E7625D"/>
    <w:rsid w:val="00E763B7"/>
    <w:rsid w:val="00E764BC"/>
    <w:rsid w:val="00E767D9"/>
    <w:rsid w:val="00E76B3E"/>
    <w:rsid w:val="00E77F7E"/>
    <w:rsid w:val="00E77FA6"/>
    <w:rsid w:val="00E80063"/>
    <w:rsid w:val="00E80129"/>
    <w:rsid w:val="00E8143A"/>
    <w:rsid w:val="00E82418"/>
    <w:rsid w:val="00E82C09"/>
    <w:rsid w:val="00E82D7E"/>
    <w:rsid w:val="00E837F8"/>
    <w:rsid w:val="00E83DEF"/>
    <w:rsid w:val="00E84325"/>
    <w:rsid w:val="00E8438B"/>
    <w:rsid w:val="00E84A2E"/>
    <w:rsid w:val="00E85241"/>
    <w:rsid w:val="00E85BA7"/>
    <w:rsid w:val="00E87B3D"/>
    <w:rsid w:val="00E87F07"/>
    <w:rsid w:val="00E90A16"/>
    <w:rsid w:val="00E91042"/>
    <w:rsid w:val="00E919AC"/>
    <w:rsid w:val="00E920B8"/>
    <w:rsid w:val="00E927D3"/>
    <w:rsid w:val="00E934AD"/>
    <w:rsid w:val="00E9354E"/>
    <w:rsid w:val="00E9364B"/>
    <w:rsid w:val="00E9441E"/>
    <w:rsid w:val="00E946AC"/>
    <w:rsid w:val="00E947CF"/>
    <w:rsid w:val="00E94879"/>
    <w:rsid w:val="00E956C0"/>
    <w:rsid w:val="00E95C7C"/>
    <w:rsid w:val="00E96186"/>
    <w:rsid w:val="00E963B1"/>
    <w:rsid w:val="00E96F29"/>
    <w:rsid w:val="00E97246"/>
    <w:rsid w:val="00E976F0"/>
    <w:rsid w:val="00E97B32"/>
    <w:rsid w:val="00E97DA7"/>
    <w:rsid w:val="00EA156D"/>
    <w:rsid w:val="00EA224D"/>
    <w:rsid w:val="00EA2B18"/>
    <w:rsid w:val="00EA2CD5"/>
    <w:rsid w:val="00EA3409"/>
    <w:rsid w:val="00EA363C"/>
    <w:rsid w:val="00EA3734"/>
    <w:rsid w:val="00EA3B89"/>
    <w:rsid w:val="00EA5496"/>
    <w:rsid w:val="00EA5875"/>
    <w:rsid w:val="00EA58BF"/>
    <w:rsid w:val="00EA5B7C"/>
    <w:rsid w:val="00EA5D1D"/>
    <w:rsid w:val="00EA64D2"/>
    <w:rsid w:val="00EA6890"/>
    <w:rsid w:val="00EA69BF"/>
    <w:rsid w:val="00EA6B9E"/>
    <w:rsid w:val="00EA6BAF"/>
    <w:rsid w:val="00EA7F54"/>
    <w:rsid w:val="00EB000A"/>
    <w:rsid w:val="00EB027F"/>
    <w:rsid w:val="00EB051C"/>
    <w:rsid w:val="00EB08DF"/>
    <w:rsid w:val="00EB093A"/>
    <w:rsid w:val="00EB0A4A"/>
    <w:rsid w:val="00EB1458"/>
    <w:rsid w:val="00EB1F2D"/>
    <w:rsid w:val="00EB1F42"/>
    <w:rsid w:val="00EB21AA"/>
    <w:rsid w:val="00EB3311"/>
    <w:rsid w:val="00EB3C4C"/>
    <w:rsid w:val="00EB4326"/>
    <w:rsid w:val="00EB5CC2"/>
    <w:rsid w:val="00EB5DEE"/>
    <w:rsid w:val="00EB6E84"/>
    <w:rsid w:val="00EC0AA2"/>
    <w:rsid w:val="00EC14D8"/>
    <w:rsid w:val="00EC235A"/>
    <w:rsid w:val="00EC26BF"/>
    <w:rsid w:val="00EC2BEB"/>
    <w:rsid w:val="00EC2FE3"/>
    <w:rsid w:val="00EC33D0"/>
    <w:rsid w:val="00EC405C"/>
    <w:rsid w:val="00EC5030"/>
    <w:rsid w:val="00EC533A"/>
    <w:rsid w:val="00EC5BEE"/>
    <w:rsid w:val="00EC5C44"/>
    <w:rsid w:val="00EC5C90"/>
    <w:rsid w:val="00EC5FFF"/>
    <w:rsid w:val="00EC6070"/>
    <w:rsid w:val="00EC68C3"/>
    <w:rsid w:val="00EC6935"/>
    <w:rsid w:val="00EC6B6C"/>
    <w:rsid w:val="00EC6F2A"/>
    <w:rsid w:val="00EC705C"/>
    <w:rsid w:val="00EC70FD"/>
    <w:rsid w:val="00EC73EE"/>
    <w:rsid w:val="00EC78BA"/>
    <w:rsid w:val="00EC79F3"/>
    <w:rsid w:val="00EC7A02"/>
    <w:rsid w:val="00EC7F39"/>
    <w:rsid w:val="00EC7F49"/>
    <w:rsid w:val="00ED00EB"/>
    <w:rsid w:val="00ED11F2"/>
    <w:rsid w:val="00ED124F"/>
    <w:rsid w:val="00ED1994"/>
    <w:rsid w:val="00ED1CCE"/>
    <w:rsid w:val="00ED2067"/>
    <w:rsid w:val="00ED22BC"/>
    <w:rsid w:val="00ED28D8"/>
    <w:rsid w:val="00ED29B5"/>
    <w:rsid w:val="00ED36F4"/>
    <w:rsid w:val="00ED38D7"/>
    <w:rsid w:val="00ED3ABE"/>
    <w:rsid w:val="00ED4088"/>
    <w:rsid w:val="00ED454F"/>
    <w:rsid w:val="00ED4A9F"/>
    <w:rsid w:val="00ED4C17"/>
    <w:rsid w:val="00ED4E9F"/>
    <w:rsid w:val="00ED51C8"/>
    <w:rsid w:val="00ED52FD"/>
    <w:rsid w:val="00ED5AAD"/>
    <w:rsid w:val="00ED6348"/>
    <w:rsid w:val="00ED6D79"/>
    <w:rsid w:val="00ED7495"/>
    <w:rsid w:val="00ED7B85"/>
    <w:rsid w:val="00EE0495"/>
    <w:rsid w:val="00EE04E7"/>
    <w:rsid w:val="00EE0531"/>
    <w:rsid w:val="00EE0E5C"/>
    <w:rsid w:val="00EE1058"/>
    <w:rsid w:val="00EE10DB"/>
    <w:rsid w:val="00EE1320"/>
    <w:rsid w:val="00EE215E"/>
    <w:rsid w:val="00EE23F9"/>
    <w:rsid w:val="00EE3513"/>
    <w:rsid w:val="00EE37A5"/>
    <w:rsid w:val="00EE37FE"/>
    <w:rsid w:val="00EE386F"/>
    <w:rsid w:val="00EE3B9D"/>
    <w:rsid w:val="00EE4056"/>
    <w:rsid w:val="00EE6149"/>
    <w:rsid w:val="00EE6285"/>
    <w:rsid w:val="00EE6540"/>
    <w:rsid w:val="00EE67B3"/>
    <w:rsid w:val="00EE6B75"/>
    <w:rsid w:val="00EE6DB9"/>
    <w:rsid w:val="00EE6ED8"/>
    <w:rsid w:val="00EE79E1"/>
    <w:rsid w:val="00EF106A"/>
    <w:rsid w:val="00EF127C"/>
    <w:rsid w:val="00EF133B"/>
    <w:rsid w:val="00EF1C04"/>
    <w:rsid w:val="00EF2429"/>
    <w:rsid w:val="00EF257F"/>
    <w:rsid w:val="00EF2DA8"/>
    <w:rsid w:val="00EF3641"/>
    <w:rsid w:val="00EF3946"/>
    <w:rsid w:val="00EF3D4B"/>
    <w:rsid w:val="00EF4600"/>
    <w:rsid w:val="00EF4877"/>
    <w:rsid w:val="00EF4D0F"/>
    <w:rsid w:val="00EF51C6"/>
    <w:rsid w:val="00EF58F7"/>
    <w:rsid w:val="00EF59EB"/>
    <w:rsid w:val="00EF5D5A"/>
    <w:rsid w:val="00EF68FA"/>
    <w:rsid w:val="00EF6C4B"/>
    <w:rsid w:val="00EF6F36"/>
    <w:rsid w:val="00EF711F"/>
    <w:rsid w:val="00EF7168"/>
    <w:rsid w:val="00EF7265"/>
    <w:rsid w:val="00EF7308"/>
    <w:rsid w:val="00EF7A3B"/>
    <w:rsid w:val="00EF7DBB"/>
    <w:rsid w:val="00EF7EC3"/>
    <w:rsid w:val="00F00B73"/>
    <w:rsid w:val="00F01ADC"/>
    <w:rsid w:val="00F01C52"/>
    <w:rsid w:val="00F03164"/>
    <w:rsid w:val="00F03BAD"/>
    <w:rsid w:val="00F03E7C"/>
    <w:rsid w:val="00F05F55"/>
    <w:rsid w:val="00F06621"/>
    <w:rsid w:val="00F07448"/>
    <w:rsid w:val="00F078F0"/>
    <w:rsid w:val="00F07900"/>
    <w:rsid w:val="00F07994"/>
    <w:rsid w:val="00F07B09"/>
    <w:rsid w:val="00F07CE2"/>
    <w:rsid w:val="00F1025A"/>
    <w:rsid w:val="00F106AF"/>
    <w:rsid w:val="00F10961"/>
    <w:rsid w:val="00F11291"/>
    <w:rsid w:val="00F112F6"/>
    <w:rsid w:val="00F1146F"/>
    <w:rsid w:val="00F1171C"/>
    <w:rsid w:val="00F1204F"/>
    <w:rsid w:val="00F126ED"/>
    <w:rsid w:val="00F12C99"/>
    <w:rsid w:val="00F12DF2"/>
    <w:rsid w:val="00F1311E"/>
    <w:rsid w:val="00F1351C"/>
    <w:rsid w:val="00F13557"/>
    <w:rsid w:val="00F148C4"/>
    <w:rsid w:val="00F14915"/>
    <w:rsid w:val="00F15261"/>
    <w:rsid w:val="00F15370"/>
    <w:rsid w:val="00F1561A"/>
    <w:rsid w:val="00F157A5"/>
    <w:rsid w:val="00F15892"/>
    <w:rsid w:val="00F1621B"/>
    <w:rsid w:val="00F162C0"/>
    <w:rsid w:val="00F1706B"/>
    <w:rsid w:val="00F173C5"/>
    <w:rsid w:val="00F1747C"/>
    <w:rsid w:val="00F1757C"/>
    <w:rsid w:val="00F179D7"/>
    <w:rsid w:val="00F17CDE"/>
    <w:rsid w:val="00F206DB"/>
    <w:rsid w:val="00F207EC"/>
    <w:rsid w:val="00F20C02"/>
    <w:rsid w:val="00F20D6B"/>
    <w:rsid w:val="00F21A64"/>
    <w:rsid w:val="00F21D9C"/>
    <w:rsid w:val="00F22869"/>
    <w:rsid w:val="00F23105"/>
    <w:rsid w:val="00F2326D"/>
    <w:rsid w:val="00F23568"/>
    <w:rsid w:val="00F2424A"/>
    <w:rsid w:val="00F25622"/>
    <w:rsid w:val="00F259B9"/>
    <w:rsid w:val="00F25A74"/>
    <w:rsid w:val="00F2610C"/>
    <w:rsid w:val="00F271EA"/>
    <w:rsid w:val="00F27A9F"/>
    <w:rsid w:val="00F27FA1"/>
    <w:rsid w:val="00F3035B"/>
    <w:rsid w:val="00F310D8"/>
    <w:rsid w:val="00F312C7"/>
    <w:rsid w:val="00F3177E"/>
    <w:rsid w:val="00F31835"/>
    <w:rsid w:val="00F31854"/>
    <w:rsid w:val="00F31B60"/>
    <w:rsid w:val="00F31BAE"/>
    <w:rsid w:val="00F327D8"/>
    <w:rsid w:val="00F333E4"/>
    <w:rsid w:val="00F34DEC"/>
    <w:rsid w:val="00F34EAC"/>
    <w:rsid w:val="00F35798"/>
    <w:rsid w:val="00F35809"/>
    <w:rsid w:val="00F358F8"/>
    <w:rsid w:val="00F35A7C"/>
    <w:rsid w:val="00F36115"/>
    <w:rsid w:val="00F36630"/>
    <w:rsid w:val="00F36677"/>
    <w:rsid w:val="00F367BE"/>
    <w:rsid w:val="00F36E23"/>
    <w:rsid w:val="00F36F9A"/>
    <w:rsid w:val="00F37082"/>
    <w:rsid w:val="00F37378"/>
    <w:rsid w:val="00F37799"/>
    <w:rsid w:val="00F378EA"/>
    <w:rsid w:val="00F409F8"/>
    <w:rsid w:val="00F40BAE"/>
    <w:rsid w:val="00F40D38"/>
    <w:rsid w:val="00F40ED6"/>
    <w:rsid w:val="00F41384"/>
    <w:rsid w:val="00F41896"/>
    <w:rsid w:val="00F418CE"/>
    <w:rsid w:val="00F4276B"/>
    <w:rsid w:val="00F429BF"/>
    <w:rsid w:val="00F42F60"/>
    <w:rsid w:val="00F43005"/>
    <w:rsid w:val="00F43394"/>
    <w:rsid w:val="00F44061"/>
    <w:rsid w:val="00F44202"/>
    <w:rsid w:val="00F4440B"/>
    <w:rsid w:val="00F4473A"/>
    <w:rsid w:val="00F4518A"/>
    <w:rsid w:val="00F4543F"/>
    <w:rsid w:val="00F454E2"/>
    <w:rsid w:val="00F4583B"/>
    <w:rsid w:val="00F45DF9"/>
    <w:rsid w:val="00F46305"/>
    <w:rsid w:val="00F46316"/>
    <w:rsid w:val="00F46A87"/>
    <w:rsid w:val="00F46B81"/>
    <w:rsid w:val="00F46CCD"/>
    <w:rsid w:val="00F479FB"/>
    <w:rsid w:val="00F50448"/>
    <w:rsid w:val="00F50808"/>
    <w:rsid w:val="00F51A98"/>
    <w:rsid w:val="00F5233F"/>
    <w:rsid w:val="00F52455"/>
    <w:rsid w:val="00F52EFC"/>
    <w:rsid w:val="00F52FF7"/>
    <w:rsid w:val="00F5380B"/>
    <w:rsid w:val="00F53C47"/>
    <w:rsid w:val="00F542EC"/>
    <w:rsid w:val="00F5488C"/>
    <w:rsid w:val="00F553A1"/>
    <w:rsid w:val="00F55450"/>
    <w:rsid w:val="00F55577"/>
    <w:rsid w:val="00F55E43"/>
    <w:rsid w:val="00F560BA"/>
    <w:rsid w:val="00F56761"/>
    <w:rsid w:val="00F5683D"/>
    <w:rsid w:val="00F56A5F"/>
    <w:rsid w:val="00F56BB7"/>
    <w:rsid w:val="00F56D20"/>
    <w:rsid w:val="00F578A5"/>
    <w:rsid w:val="00F579BF"/>
    <w:rsid w:val="00F60FB3"/>
    <w:rsid w:val="00F61F6C"/>
    <w:rsid w:val="00F62420"/>
    <w:rsid w:val="00F6277D"/>
    <w:rsid w:val="00F62A62"/>
    <w:rsid w:val="00F62DC3"/>
    <w:rsid w:val="00F63B89"/>
    <w:rsid w:val="00F64051"/>
    <w:rsid w:val="00F64166"/>
    <w:rsid w:val="00F641D8"/>
    <w:rsid w:val="00F645DB"/>
    <w:rsid w:val="00F64EA9"/>
    <w:rsid w:val="00F659FD"/>
    <w:rsid w:val="00F65FE5"/>
    <w:rsid w:val="00F66479"/>
    <w:rsid w:val="00F664A5"/>
    <w:rsid w:val="00F66768"/>
    <w:rsid w:val="00F667B7"/>
    <w:rsid w:val="00F67073"/>
    <w:rsid w:val="00F670A5"/>
    <w:rsid w:val="00F674EB"/>
    <w:rsid w:val="00F676D3"/>
    <w:rsid w:val="00F7021A"/>
    <w:rsid w:val="00F706A5"/>
    <w:rsid w:val="00F71797"/>
    <w:rsid w:val="00F71B2A"/>
    <w:rsid w:val="00F71EF4"/>
    <w:rsid w:val="00F72288"/>
    <w:rsid w:val="00F7283B"/>
    <w:rsid w:val="00F72BAA"/>
    <w:rsid w:val="00F72CE5"/>
    <w:rsid w:val="00F737C5"/>
    <w:rsid w:val="00F73B1A"/>
    <w:rsid w:val="00F73D19"/>
    <w:rsid w:val="00F74164"/>
    <w:rsid w:val="00F74537"/>
    <w:rsid w:val="00F74818"/>
    <w:rsid w:val="00F74898"/>
    <w:rsid w:val="00F74D67"/>
    <w:rsid w:val="00F7548A"/>
    <w:rsid w:val="00F75BD2"/>
    <w:rsid w:val="00F75D30"/>
    <w:rsid w:val="00F762B0"/>
    <w:rsid w:val="00F7709D"/>
    <w:rsid w:val="00F77141"/>
    <w:rsid w:val="00F7732B"/>
    <w:rsid w:val="00F77913"/>
    <w:rsid w:val="00F77942"/>
    <w:rsid w:val="00F77CA1"/>
    <w:rsid w:val="00F800D8"/>
    <w:rsid w:val="00F80109"/>
    <w:rsid w:val="00F8083B"/>
    <w:rsid w:val="00F80EE7"/>
    <w:rsid w:val="00F810BD"/>
    <w:rsid w:val="00F819D8"/>
    <w:rsid w:val="00F81AB8"/>
    <w:rsid w:val="00F81B88"/>
    <w:rsid w:val="00F81C3A"/>
    <w:rsid w:val="00F81C89"/>
    <w:rsid w:val="00F81D1C"/>
    <w:rsid w:val="00F81DB9"/>
    <w:rsid w:val="00F8212C"/>
    <w:rsid w:val="00F829EC"/>
    <w:rsid w:val="00F834E1"/>
    <w:rsid w:val="00F8373E"/>
    <w:rsid w:val="00F8416E"/>
    <w:rsid w:val="00F8440A"/>
    <w:rsid w:val="00F848C3"/>
    <w:rsid w:val="00F849FD"/>
    <w:rsid w:val="00F84F33"/>
    <w:rsid w:val="00F84F57"/>
    <w:rsid w:val="00F85B86"/>
    <w:rsid w:val="00F85F8F"/>
    <w:rsid w:val="00F867CA"/>
    <w:rsid w:val="00F86944"/>
    <w:rsid w:val="00F878BF"/>
    <w:rsid w:val="00F87E4D"/>
    <w:rsid w:val="00F90086"/>
    <w:rsid w:val="00F902E6"/>
    <w:rsid w:val="00F90B77"/>
    <w:rsid w:val="00F90FCF"/>
    <w:rsid w:val="00F91377"/>
    <w:rsid w:val="00F91821"/>
    <w:rsid w:val="00F92C9F"/>
    <w:rsid w:val="00F92E10"/>
    <w:rsid w:val="00F92E6E"/>
    <w:rsid w:val="00F931A0"/>
    <w:rsid w:val="00F933A1"/>
    <w:rsid w:val="00F938BC"/>
    <w:rsid w:val="00F93C0E"/>
    <w:rsid w:val="00F93CF9"/>
    <w:rsid w:val="00F94089"/>
    <w:rsid w:val="00F9465E"/>
    <w:rsid w:val="00F95108"/>
    <w:rsid w:val="00F953EE"/>
    <w:rsid w:val="00F96298"/>
    <w:rsid w:val="00F96366"/>
    <w:rsid w:val="00F96CE6"/>
    <w:rsid w:val="00F97115"/>
    <w:rsid w:val="00F971D4"/>
    <w:rsid w:val="00F9794A"/>
    <w:rsid w:val="00F97997"/>
    <w:rsid w:val="00F97ED1"/>
    <w:rsid w:val="00FA0097"/>
    <w:rsid w:val="00FA0195"/>
    <w:rsid w:val="00FA0F0B"/>
    <w:rsid w:val="00FA1012"/>
    <w:rsid w:val="00FA1141"/>
    <w:rsid w:val="00FA18A6"/>
    <w:rsid w:val="00FA1B1C"/>
    <w:rsid w:val="00FA1B6A"/>
    <w:rsid w:val="00FA239B"/>
    <w:rsid w:val="00FA25FF"/>
    <w:rsid w:val="00FA2E77"/>
    <w:rsid w:val="00FA3E77"/>
    <w:rsid w:val="00FA4142"/>
    <w:rsid w:val="00FA43A4"/>
    <w:rsid w:val="00FA4C64"/>
    <w:rsid w:val="00FA4FF7"/>
    <w:rsid w:val="00FA5039"/>
    <w:rsid w:val="00FA510C"/>
    <w:rsid w:val="00FA65A8"/>
    <w:rsid w:val="00FA6D8D"/>
    <w:rsid w:val="00FA74FF"/>
    <w:rsid w:val="00FA7582"/>
    <w:rsid w:val="00FA7808"/>
    <w:rsid w:val="00FA78FC"/>
    <w:rsid w:val="00FB06F1"/>
    <w:rsid w:val="00FB0AFC"/>
    <w:rsid w:val="00FB1EF9"/>
    <w:rsid w:val="00FB2092"/>
    <w:rsid w:val="00FB2099"/>
    <w:rsid w:val="00FB209A"/>
    <w:rsid w:val="00FB2381"/>
    <w:rsid w:val="00FB31C8"/>
    <w:rsid w:val="00FB3234"/>
    <w:rsid w:val="00FB39E5"/>
    <w:rsid w:val="00FB3B00"/>
    <w:rsid w:val="00FB3F24"/>
    <w:rsid w:val="00FB4E17"/>
    <w:rsid w:val="00FB5609"/>
    <w:rsid w:val="00FB58C0"/>
    <w:rsid w:val="00FB6029"/>
    <w:rsid w:val="00FB6200"/>
    <w:rsid w:val="00FB6666"/>
    <w:rsid w:val="00FB6838"/>
    <w:rsid w:val="00FB6AF4"/>
    <w:rsid w:val="00FB6CBE"/>
    <w:rsid w:val="00FB6F43"/>
    <w:rsid w:val="00FC00F5"/>
    <w:rsid w:val="00FC1869"/>
    <w:rsid w:val="00FC1E31"/>
    <w:rsid w:val="00FC2BC0"/>
    <w:rsid w:val="00FC2CF5"/>
    <w:rsid w:val="00FC2DA4"/>
    <w:rsid w:val="00FC3319"/>
    <w:rsid w:val="00FC35CE"/>
    <w:rsid w:val="00FC3839"/>
    <w:rsid w:val="00FC4A7C"/>
    <w:rsid w:val="00FC5003"/>
    <w:rsid w:val="00FC5279"/>
    <w:rsid w:val="00FC5905"/>
    <w:rsid w:val="00FC5A8B"/>
    <w:rsid w:val="00FC5BF4"/>
    <w:rsid w:val="00FC5CBC"/>
    <w:rsid w:val="00FC60E6"/>
    <w:rsid w:val="00FC61E0"/>
    <w:rsid w:val="00FC6745"/>
    <w:rsid w:val="00FC6D69"/>
    <w:rsid w:val="00FC6E66"/>
    <w:rsid w:val="00FC7F66"/>
    <w:rsid w:val="00FD03F6"/>
    <w:rsid w:val="00FD046D"/>
    <w:rsid w:val="00FD04BA"/>
    <w:rsid w:val="00FD066B"/>
    <w:rsid w:val="00FD095B"/>
    <w:rsid w:val="00FD0FA6"/>
    <w:rsid w:val="00FD1326"/>
    <w:rsid w:val="00FD1939"/>
    <w:rsid w:val="00FD1D60"/>
    <w:rsid w:val="00FD1F24"/>
    <w:rsid w:val="00FD235B"/>
    <w:rsid w:val="00FD2786"/>
    <w:rsid w:val="00FD2894"/>
    <w:rsid w:val="00FD2C24"/>
    <w:rsid w:val="00FD2C50"/>
    <w:rsid w:val="00FD2CF9"/>
    <w:rsid w:val="00FD2F2D"/>
    <w:rsid w:val="00FD3645"/>
    <w:rsid w:val="00FD4850"/>
    <w:rsid w:val="00FD49D2"/>
    <w:rsid w:val="00FD4A9F"/>
    <w:rsid w:val="00FD4F96"/>
    <w:rsid w:val="00FD531C"/>
    <w:rsid w:val="00FD610E"/>
    <w:rsid w:val="00FD62EB"/>
    <w:rsid w:val="00FD6CF0"/>
    <w:rsid w:val="00FD72CD"/>
    <w:rsid w:val="00FE012D"/>
    <w:rsid w:val="00FE0400"/>
    <w:rsid w:val="00FE08E9"/>
    <w:rsid w:val="00FE0C7B"/>
    <w:rsid w:val="00FE1487"/>
    <w:rsid w:val="00FE14E2"/>
    <w:rsid w:val="00FE1A9C"/>
    <w:rsid w:val="00FE2634"/>
    <w:rsid w:val="00FE3702"/>
    <w:rsid w:val="00FE3938"/>
    <w:rsid w:val="00FE40FB"/>
    <w:rsid w:val="00FE423D"/>
    <w:rsid w:val="00FE5392"/>
    <w:rsid w:val="00FE5A6F"/>
    <w:rsid w:val="00FE6B80"/>
    <w:rsid w:val="00FE735E"/>
    <w:rsid w:val="00FE738C"/>
    <w:rsid w:val="00FE75BD"/>
    <w:rsid w:val="00FF0293"/>
    <w:rsid w:val="00FF0987"/>
    <w:rsid w:val="00FF1660"/>
    <w:rsid w:val="00FF1689"/>
    <w:rsid w:val="00FF1742"/>
    <w:rsid w:val="00FF1B9D"/>
    <w:rsid w:val="00FF235B"/>
    <w:rsid w:val="00FF2A1B"/>
    <w:rsid w:val="00FF2CAB"/>
    <w:rsid w:val="00FF2DC1"/>
    <w:rsid w:val="00FF36AB"/>
    <w:rsid w:val="00FF4DD8"/>
    <w:rsid w:val="00FF4F51"/>
    <w:rsid w:val="00FF51E5"/>
    <w:rsid w:val="00FF5826"/>
    <w:rsid w:val="00FF5D7F"/>
    <w:rsid w:val="00FF5F1F"/>
    <w:rsid w:val="00FF63A7"/>
    <w:rsid w:val="00FF6AFD"/>
    <w:rsid w:val="00FF756D"/>
    <w:rsid w:val="00FF7B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944C2"/>
  <w15:docId w15:val="{B9ACD15B-E0B0-44D9-A463-DA0BCE16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AE"/>
    <w:pPr>
      <w:spacing w:line="271" w:lineRule="auto"/>
      <w:jc w:val="both"/>
    </w:pPr>
    <w:rPr>
      <w:rFonts w:ascii="Arial" w:hAnsi="Arial"/>
      <w:sz w:val="22"/>
    </w:rPr>
  </w:style>
  <w:style w:type="paragraph" w:styleId="Heading1">
    <w:name w:val="heading 1"/>
    <w:basedOn w:val="Normal"/>
    <w:next w:val="Normal"/>
    <w:link w:val="Heading1Char7"/>
    <w:autoRedefine/>
    <w:qFormat/>
    <w:rsid w:val="006E150B"/>
    <w:pPr>
      <w:keepNext/>
      <w:keepLines/>
      <w:spacing w:before="240" w:after="240"/>
      <w:jc w:val="left"/>
      <w:outlineLvl w:val="0"/>
    </w:pPr>
    <w:rPr>
      <w:rFonts w:asciiTheme="minorHAnsi" w:eastAsiaTheme="majorEastAsia" w:hAnsiTheme="minorHAnsi" w:cs="Arial"/>
      <w:b/>
      <w:bCs/>
      <w:color w:val="000000" w:themeColor="text1"/>
      <w:sz w:val="28"/>
      <w:szCs w:val="22"/>
    </w:rPr>
  </w:style>
  <w:style w:type="paragraph" w:styleId="Heading2">
    <w:name w:val="heading 2"/>
    <w:basedOn w:val="Normal"/>
    <w:next w:val="Normal"/>
    <w:link w:val="Heading2Char3"/>
    <w:autoRedefine/>
    <w:unhideWhenUsed/>
    <w:qFormat/>
    <w:rsid w:val="00C35CE6"/>
    <w:pPr>
      <w:keepNext/>
      <w:keepLines/>
      <w:spacing w:before="240" w:after="240"/>
      <w:outlineLvl w:val="1"/>
    </w:pPr>
    <w:rPr>
      <w:rFonts w:eastAsiaTheme="majorEastAsia" w:cs="Arial"/>
      <w:b/>
      <w:bCs/>
      <w:color w:val="000000" w:themeColor="text1"/>
      <w:sz w:val="24"/>
      <w:szCs w:val="26"/>
    </w:rPr>
  </w:style>
  <w:style w:type="paragraph" w:styleId="Heading3">
    <w:name w:val="heading 3"/>
    <w:basedOn w:val="Normal"/>
    <w:next w:val="Normal"/>
    <w:link w:val="Heading3Char4"/>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9"/>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9"/>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9"/>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99"/>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9"/>
    <w:rsid w:val="00CE1436"/>
    <w:rPr>
      <w:rFonts w:asciiTheme="majorHAnsi" w:eastAsiaTheme="majorEastAsia" w:hAnsiTheme="majorHAnsi" w:cstheme="majorBidi"/>
    </w:rPr>
  </w:style>
  <w:style w:type="paragraph" w:styleId="Title">
    <w:name w:val="Title"/>
    <w:basedOn w:val="Normal"/>
    <w:next w:val="Subtitle"/>
    <w:link w:val="TitleChar"/>
    <w:uiPriority w:val="99"/>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99"/>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48352F"/>
    <w:pPr>
      <w:tabs>
        <w:tab w:val="right" w:leader="dot" w:pos="8495"/>
      </w:tabs>
      <w:spacing w:after="100"/>
      <w:ind w:right="566"/>
      <w:jc w:val="left"/>
    </w:pPr>
    <w:rPr>
      <w:rFonts w:cstheme="minorHAnsi"/>
      <w:noProof/>
      <w:lang w:val="en-ZA"/>
    </w:rPr>
  </w:style>
  <w:style w:type="paragraph" w:styleId="TOC2">
    <w:name w:val="toc 2"/>
    <w:basedOn w:val="Normal"/>
    <w:next w:val="Normal"/>
    <w:autoRedefine/>
    <w:uiPriority w:val="39"/>
    <w:unhideWhenUsed/>
    <w:qFormat/>
    <w:rsid w:val="0048352F"/>
    <w:pPr>
      <w:tabs>
        <w:tab w:val="right" w:leader="dot" w:pos="8505"/>
      </w:tabs>
      <w:spacing w:after="100"/>
      <w:ind w:left="198" w:right="746"/>
      <w:jc w:val="left"/>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5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9"/>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9"/>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9"/>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9"/>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865C52"/>
    <w:rPr>
      <w:rFonts w:eastAsia="Times New Roman" w:cs="Times New Roman"/>
    </w:rPr>
  </w:style>
  <w:style w:type="character" w:customStyle="1" w:styleId="FootnoteTextChar">
    <w:name w:val="Footnote Text Char"/>
    <w:aliases w:val="Footnote Text Char1 Char1,Footnote Text Char2 Char1,Footnote Text Char11 Char1,Footnote Text Char3 Char1,Footnote Text Char4 Char1,Footnote Text Char5 Char1,Footnote Text Char6 Char1,Footnote Text Char12 Char1,Footnote New Char"/>
    <w:basedOn w:val="DefaultParagraphFont"/>
    <w:link w:val="FootnoteText"/>
    <w:rsid w:val="00865C52"/>
    <w:rPr>
      <w:rFonts w:ascii="Arial" w:eastAsia="Times New Roman" w:hAnsi="Arial" w:cs="Times New Roman"/>
      <w:sz w:val="22"/>
    </w:rPr>
  </w:style>
  <w:style w:type="character" w:styleId="FootnoteReference">
    <w:name w:val="footnote reference"/>
    <w:rsid w:val="00865C52"/>
    <w:rPr>
      <w:vertAlign w:val="superscript"/>
    </w:rPr>
  </w:style>
  <w:style w:type="paragraph" w:styleId="ListParagraph">
    <w:name w:val="List Paragraph"/>
    <w:basedOn w:val="Normal"/>
    <w:uiPriority w:val="1"/>
    <w:unhideWhenUsed/>
    <w:qFormat/>
    <w:rsid w:val="003F48DC"/>
    <w:pPr>
      <w:ind w:left="720"/>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rsid w:val="00DC0B33"/>
    <w:rPr>
      <w:sz w:val="16"/>
      <w:szCs w:val="16"/>
    </w:rPr>
  </w:style>
  <w:style w:type="paragraph" w:styleId="CommentText">
    <w:name w:val="annotation text"/>
    <w:basedOn w:val="Normal"/>
    <w:link w:val="CommentTextChar"/>
    <w:uiPriority w:val="99"/>
    <w:rsid w:val="00DC0B33"/>
    <w:rPr>
      <w:rFonts w:eastAsia="Times New Roman" w:cs="Times New Roman"/>
    </w:rPr>
  </w:style>
  <w:style w:type="character" w:customStyle="1" w:styleId="CommentTextChar">
    <w:name w:val="Comment Text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unhideWhenUsed/>
    <w:rsid w:val="009934B2"/>
    <w:pPr>
      <w:spacing w:after="0"/>
    </w:pPr>
  </w:style>
  <w:style w:type="character" w:customStyle="1" w:styleId="EndnoteTextChar">
    <w:name w:val="Endnote Text Char"/>
    <w:basedOn w:val="DefaultParagraphFont"/>
    <w:link w:val="EndnoteText"/>
    <w:uiPriority w:val="99"/>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4"/>
      </w:numPr>
    </w:pPr>
  </w:style>
  <w:style w:type="numbering" w:customStyle="1" w:styleId="Style2">
    <w:name w:val="Style2"/>
    <w:uiPriority w:val="99"/>
    <w:rsid w:val="00593BD5"/>
    <w:pPr>
      <w:numPr>
        <w:numId w:val="5"/>
      </w:numPr>
    </w:pPr>
  </w:style>
  <w:style w:type="numbering" w:customStyle="1" w:styleId="Style3">
    <w:name w:val="Style3"/>
    <w:uiPriority w:val="99"/>
    <w:rsid w:val="00582F38"/>
    <w:pPr>
      <w:numPr>
        <w:numId w:val="6"/>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14:textOutline w14:w="0" w14:cap="rnd" w14:cmpd="sng" w14:algn="ctr">
        <w14:solidFill>
          <w14:srgbClr w14:val="000000"/>
        </w14:solidFill>
        <w14:prstDash w14:val="solid"/>
        <w14:bevel/>
      </w14:textOutline>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9"/>
    <w:rsid w:val="006E150B"/>
    <w:rPr>
      <w:rFonts w:asciiTheme="minorHAnsi" w:eastAsiaTheme="majorEastAsia" w:hAnsiTheme="minorHAnsi" w:cs="Arial"/>
      <w:b/>
      <w:bCs/>
      <w:color w:val="000000" w:themeColor="text1"/>
      <w:sz w:val="28"/>
      <w:szCs w:val="22"/>
    </w:rPr>
  </w:style>
  <w:style w:type="character" w:customStyle="1" w:styleId="Heading2Char3">
    <w:name w:val="Heading 2 Char3"/>
    <w:basedOn w:val="DefaultParagraphFont"/>
    <w:link w:val="Heading2"/>
    <w:uiPriority w:val="99"/>
    <w:rsid w:val="00C35CE6"/>
    <w:rPr>
      <w:rFonts w:ascii="Arial" w:eastAsiaTheme="majorEastAsia" w:hAnsi="Arial" w:cs="Arial"/>
      <w:b/>
      <w:bCs/>
      <w:color w:val="000000" w:themeColor="text1"/>
      <w:sz w:val="24"/>
      <w:szCs w:val="26"/>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
    <w:locked/>
    <w:rsid w:val="00BB6BE2"/>
    <w:rPr>
      <w:lang w:val="en-US" w:eastAsia="en-US"/>
    </w:rPr>
  </w:style>
  <w:style w:type="character" w:styleId="PageNumber">
    <w:name w:val="page number"/>
    <w:basedOn w:val="DefaultParagraphFont"/>
    <w:uiPriority w:val="99"/>
    <w:rsid w:val="006E6C40"/>
  </w:style>
  <w:style w:type="paragraph" w:customStyle="1" w:styleId="ChaptHead">
    <w:name w:val="Chapt Head"/>
    <w:basedOn w:val="Normal"/>
    <w:uiPriority w:val="99"/>
    <w:rsid w:val="006E6C40"/>
    <w:pPr>
      <w:spacing w:after="480" w:line="480" w:lineRule="atLeast"/>
      <w:jc w:val="center"/>
    </w:pPr>
    <w:rPr>
      <w:rFonts w:eastAsia="MS Mincho" w:cs="Arial"/>
      <w:b/>
      <w:bCs/>
      <w:sz w:val="34"/>
      <w:szCs w:val="34"/>
    </w:rPr>
  </w:style>
  <w:style w:type="paragraph" w:customStyle="1" w:styleId="Contentshead">
    <w:name w:val="Contents head"/>
    <w:basedOn w:val="Normal"/>
    <w:uiPriority w:val="99"/>
    <w:rsid w:val="006E6C40"/>
    <w:pPr>
      <w:pBdr>
        <w:bottom w:val="single" w:sz="6" w:space="10" w:color="auto"/>
      </w:pBdr>
      <w:spacing w:line="220" w:lineRule="exact"/>
      <w:jc w:val="center"/>
    </w:pPr>
    <w:rPr>
      <w:rFonts w:ascii="Times New Roman" w:eastAsia="Times New Roman" w:hAnsi="Times New Roman" w:cs="Times New Roman"/>
      <w:b/>
      <w:bCs/>
      <w:sz w:val="20"/>
      <w:lang w:val="en-US"/>
    </w:rPr>
  </w:style>
  <w:style w:type="paragraph" w:customStyle="1" w:styleId="Paragraph">
    <w:name w:val="Paragraph"/>
    <w:basedOn w:val="Contents"/>
    <w:uiPriority w:val="99"/>
    <w:rsid w:val="006E6C40"/>
    <w:pPr>
      <w:spacing w:before="240"/>
      <w:ind w:right="360"/>
      <w:jc w:val="right"/>
    </w:pPr>
  </w:style>
  <w:style w:type="paragraph" w:customStyle="1" w:styleId="Contents">
    <w:name w:val="Contents"/>
    <w:basedOn w:val="Normal"/>
    <w:uiPriority w:val="99"/>
    <w:rsid w:val="006E6C40"/>
    <w:pPr>
      <w:tabs>
        <w:tab w:val="left" w:leader="dot" w:pos="5659"/>
        <w:tab w:val="center" w:pos="6019"/>
      </w:tabs>
      <w:spacing w:line="220" w:lineRule="exact"/>
      <w:ind w:left="360" w:right="1541" w:hanging="360"/>
      <w:jc w:val="left"/>
    </w:pPr>
    <w:rPr>
      <w:rFonts w:ascii="Times New Roman" w:eastAsia="Times New Roman" w:hAnsi="Times New Roman" w:cs="Times New Roman"/>
      <w:sz w:val="20"/>
      <w:lang w:val="en-US"/>
    </w:rPr>
  </w:style>
  <w:style w:type="paragraph" w:customStyle="1" w:styleId="responseaddress">
    <w:name w:val="response address"/>
    <w:basedOn w:val="Normal"/>
    <w:uiPriority w:val="99"/>
    <w:rsid w:val="006E6C40"/>
    <w:pPr>
      <w:tabs>
        <w:tab w:val="right" w:pos="312"/>
        <w:tab w:val="left" w:pos="480"/>
      </w:tabs>
      <w:spacing w:after="0" w:line="280" w:lineRule="exact"/>
      <w:jc w:val="center"/>
    </w:pPr>
    <w:rPr>
      <w:rFonts w:ascii="Times New Roman" w:eastAsia="MS Mincho" w:hAnsi="Times New Roman" w:cs="Times New Roman"/>
      <w:kern w:val="8"/>
      <w:sz w:val="24"/>
      <w:szCs w:val="24"/>
    </w:rPr>
  </w:style>
  <w:style w:type="paragraph" w:customStyle="1" w:styleId="NumParaLeft">
    <w:name w:val="Num Para Left"/>
    <w:basedOn w:val="Normal"/>
    <w:autoRedefine/>
    <w:uiPriority w:val="99"/>
    <w:rsid w:val="006E6C40"/>
    <w:pPr>
      <w:tabs>
        <w:tab w:val="right" w:pos="312"/>
        <w:tab w:val="left" w:pos="480"/>
      </w:tabs>
    </w:pPr>
    <w:rPr>
      <w:rFonts w:ascii="Times New Roman" w:eastAsia="MS Mincho" w:hAnsi="Times New Roman" w:cs="Times New Roman"/>
      <w:sz w:val="24"/>
      <w:szCs w:val="24"/>
    </w:rPr>
  </w:style>
  <w:style w:type="paragraph" w:styleId="TOAHeading">
    <w:name w:val="toa heading"/>
    <w:basedOn w:val="Normal"/>
    <w:next w:val="Normal"/>
    <w:uiPriority w:val="99"/>
    <w:semiHidden/>
    <w:rsid w:val="006E6C40"/>
    <w:pPr>
      <w:tabs>
        <w:tab w:val="right" w:pos="9360"/>
      </w:tabs>
      <w:suppressAutoHyphens/>
      <w:spacing w:after="0"/>
      <w:jc w:val="left"/>
    </w:pPr>
    <w:rPr>
      <w:rFonts w:eastAsia="Times New Roman" w:cs="Arial"/>
      <w:sz w:val="20"/>
      <w:lang w:val="en-US"/>
    </w:rPr>
  </w:style>
  <w:style w:type="paragraph" w:styleId="BodyTextIndent">
    <w:name w:val="Body Text Indent"/>
    <w:basedOn w:val="Normal"/>
    <w:link w:val="BodyTextIndentChar"/>
    <w:uiPriority w:val="99"/>
    <w:rsid w:val="006E6C40"/>
    <w:pPr>
      <w:spacing w:after="0"/>
      <w:ind w:left="900" w:hanging="540"/>
    </w:pPr>
    <w:rPr>
      <w:rFonts w:ascii="Tahoma" w:eastAsia="Times New Roman" w:hAnsi="Tahoma" w:cs="Tahoma"/>
      <w:sz w:val="20"/>
      <w:lang w:val="en-US" w:eastAsia="en-GB"/>
    </w:rPr>
  </w:style>
  <w:style w:type="character" w:customStyle="1" w:styleId="BodyTextIndentChar">
    <w:name w:val="Body Text Indent Char"/>
    <w:basedOn w:val="DefaultParagraphFont"/>
    <w:link w:val="BodyTextIndent"/>
    <w:uiPriority w:val="99"/>
    <w:rsid w:val="006E6C40"/>
    <w:rPr>
      <w:rFonts w:ascii="Tahoma" w:eastAsia="Times New Roman" w:hAnsi="Tahoma" w:cs="Tahoma"/>
      <w:lang w:val="en-US" w:eastAsia="en-GB"/>
    </w:rPr>
  </w:style>
  <w:style w:type="paragraph" w:customStyle="1" w:styleId="NumberedParagraph-BulletelistLeft0Firstline0">
    <w:name w:val="Numbered Paragraph - Bullete list + Left:  0&quot; First line:  0&quot;"/>
    <w:basedOn w:val="Default"/>
    <w:next w:val="Default"/>
    <w:rsid w:val="006E6C40"/>
    <w:rPr>
      <w:rFonts w:eastAsia="Times New Roman"/>
      <w:color w:val="auto"/>
      <w:lang w:val="en-US"/>
    </w:rPr>
  </w:style>
  <w:style w:type="character" w:customStyle="1" w:styleId="contentpane1">
    <w:name w:val="contentpane1"/>
    <w:basedOn w:val="DefaultParagraphFont"/>
    <w:uiPriority w:val="99"/>
    <w:rsid w:val="006E6C40"/>
  </w:style>
  <w:style w:type="paragraph" w:customStyle="1" w:styleId="Normal11pt">
    <w:name w:val="Norma l+ 11pt"/>
    <w:basedOn w:val="Normal"/>
    <w:uiPriority w:val="99"/>
    <w:rsid w:val="006E6C40"/>
    <w:pPr>
      <w:spacing w:after="0"/>
    </w:pPr>
    <w:rPr>
      <w:rFonts w:ascii="Times New Roman" w:eastAsia="Times New Roman" w:hAnsi="Times New Roman" w:cs="Times New Roman"/>
      <w:szCs w:val="22"/>
      <w:lang w:val="en-US"/>
    </w:rPr>
  </w:style>
  <w:style w:type="paragraph" w:styleId="BlockText">
    <w:name w:val="Block Text"/>
    <w:basedOn w:val="Normal"/>
    <w:uiPriority w:val="99"/>
    <w:rsid w:val="006E6C40"/>
    <w:pPr>
      <w:widowControl w:val="0"/>
      <w:suppressAutoHyphens/>
      <w:spacing w:after="0"/>
      <w:ind w:left="1134" w:right="97" w:hanging="567"/>
    </w:pPr>
    <w:rPr>
      <w:rFonts w:eastAsia="Times New Roman" w:cs="Arial"/>
      <w:sz w:val="21"/>
      <w:szCs w:val="21"/>
      <w:lang w:val="en-US"/>
    </w:rPr>
  </w:style>
  <w:style w:type="paragraph" w:customStyle="1" w:styleId="Indent">
    <w:name w:val="Indent"/>
    <w:basedOn w:val="Normal"/>
    <w:link w:val="IndentChar"/>
    <w:rsid w:val="006E6C40"/>
    <w:pPr>
      <w:spacing w:before="120" w:after="0" w:line="240" w:lineRule="exact"/>
      <w:ind w:left="576"/>
    </w:pPr>
    <w:rPr>
      <w:rFonts w:ascii="Times New Roman" w:eastAsia="Times New Roman" w:hAnsi="Times New Roman" w:cs="Times New Roman"/>
      <w:kern w:val="8"/>
      <w:sz w:val="24"/>
      <w:szCs w:val="24"/>
      <w:lang w:val="en-US" w:bidi="he-IL"/>
    </w:rPr>
  </w:style>
  <w:style w:type="character" w:customStyle="1" w:styleId="IndentChar">
    <w:name w:val="Indent Char"/>
    <w:link w:val="Indent"/>
    <w:rsid w:val="006E6C40"/>
    <w:rPr>
      <w:rFonts w:ascii="Times New Roman" w:eastAsia="Times New Roman" w:hAnsi="Times New Roman" w:cs="Times New Roman"/>
      <w:kern w:val="8"/>
      <w:sz w:val="24"/>
      <w:szCs w:val="24"/>
      <w:lang w:val="en-US" w:bidi="he-IL"/>
    </w:rPr>
  </w:style>
  <w:style w:type="character" w:customStyle="1" w:styleId="NumberedParagraphChar1">
    <w:name w:val="Numbered Paragraph Char1"/>
    <w:link w:val="NumberedParagraph"/>
    <w:rsid w:val="006E6C40"/>
    <w:rPr>
      <w:kern w:val="8"/>
      <w:sz w:val="24"/>
      <w:szCs w:val="24"/>
      <w:lang w:val="en-US" w:bidi="he-IL"/>
    </w:rPr>
  </w:style>
  <w:style w:type="paragraph" w:customStyle="1" w:styleId="NumberedParagraph">
    <w:name w:val="Numbered Paragraph"/>
    <w:basedOn w:val="Normal"/>
    <w:link w:val="NumberedParagraphChar1"/>
    <w:rsid w:val="006E6C40"/>
    <w:pPr>
      <w:widowControl w:val="0"/>
      <w:tabs>
        <w:tab w:val="right" w:pos="312"/>
        <w:tab w:val="left" w:pos="480"/>
      </w:tabs>
      <w:overflowPunct w:val="0"/>
      <w:autoSpaceDE w:val="0"/>
      <w:autoSpaceDN w:val="0"/>
      <w:adjustRightInd w:val="0"/>
      <w:spacing w:before="120" w:after="0" w:line="280" w:lineRule="exact"/>
      <w:ind w:left="480" w:hanging="480"/>
      <w:textAlignment w:val="baseline"/>
    </w:pPr>
    <w:rPr>
      <w:rFonts w:ascii="Georgia" w:hAnsi="Georgia"/>
      <w:kern w:val="8"/>
      <w:sz w:val="24"/>
      <w:szCs w:val="24"/>
      <w:lang w:val="en-US" w:bidi="he-IL"/>
    </w:rPr>
  </w:style>
  <w:style w:type="paragraph" w:customStyle="1" w:styleId="NumberedParagraph-BulletelistLeft0Firstline012pt">
    <w:name w:val="Numbered Paragraph - Bullete list + Left:  0&quot; First line:  0&quot; + 12 pt"/>
    <w:basedOn w:val="Normal"/>
    <w:rsid w:val="006E6C40"/>
    <w:pPr>
      <w:spacing w:before="120" w:after="0" w:line="240" w:lineRule="exact"/>
      <w:jc w:val="left"/>
    </w:pPr>
    <w:rPr>
      <w:rFonts w:ascii="Times New Roman" w:eastAsia="Times New Roman" w:hAnsi="Times New Roman" w:cs="Times New Roman"/>
      <w:sz w:val="24"/>
      <w:szCs w:val="24"/>
      <w:lang w:val="en-US"/>
    </w:rPr>
  </w:style>
  <w:style w:type="character" w:customStyle="1" w:styleId="body">
    <w:name w:val="body"/>
    <w:basedOn w:val="DefaultParagraphFont"/>
    <w:rsid w:val="003A4448"/>
  </w:style>
  <w:style w:type="numbering" w:customStyle="1" w:styleId="Style4">
    <w:name w:val="Style4"/>
    <w:uiPriority w:val="99"/>
    <w:rsid w:val="00400F22"/>
    <w:pPr>
      <w:numPr>
        <w:numId w:val="18"/>
      </w:numPr>
    </w:pPr>
  </w:style>
  <w:style w:type="paragraph" w:customStyle="1" w:styleId="WWList3">
    <w:name w:val="WW_List3"/>
    <w:basedOn w:val="Normal"/>
    <w:link w:val="WWList3Char"/>
    <w:rsid w:val="00BC3F37"/>
    <w:pPr>
      <w:numPr>
        <w:ilvl w:val="2"/>
        <w:numId w:val="7"/>
      </w:numPr>
      <w:tabs>
        <w:tab w:val="left" w:pos="3969"/>
        <w:tab w:val="left" w:pos="4536"/>
      </w:tabs>
      <w:suppressAutoHyphens/>
      <w:spacing w:after="240" w:line="360" w:lineRule="auto"/>
      <w:outlineLvl w:val="2"/>
    </w:pPr>
    <w:rPr>
      <w:rFonts w:eastAsia="Times New Roman" w:cs="Times New Roman"/>
      <w:szCs w:val="24"/>
      <w:lang w:val="en-ZA" w:eastAsia="en-GB"/>
    </w:rPr>
  </w:style>
  <w:style w:type="character" w:customStyle="1" w:styleId="WWList3Char">
    <w:name w:val="WW_List3 Char"/>
    <w:link w:val="WWList3"/>
    <w:locked/>
    <w:rsid w:val="00BC3F37"/>
    <w:rPr>
      <w:rFonts w:ascii="Arial" w:eastAsia="Times New Roman" w:hAnsi="Arial" w:cs="Times New Roman"/>
      <w:sz w:val="22"/>
      <w:szCs w:val="24"/>
      <w:lang w:val="en-ZA" w:eastAsia="en-GB"/>
    </w:rPr>
  </w:style>
  <w:style w:type="paragraph" w:customStyle="1" w:styleId="TableParagraph">
    <w:name w:val="Table Paragraph"/>
    <w:basedOn w:val="Normal"/>
    <w:uiPriority w:val="1"/>
    <w:qFormat/>
    <w:rsid w:val="00533888"/>
    <w:pPr>
      <w:widowControl w:val="0"/>
      <w:spacing w:after="0" w:line="240" w:lineRule="auto"/>
      <w:jc w:val="left"/>
    </w:pPr>
    <w:rPr>
      <w:rFonts w:asciiTheme="minorHAnsi" w:hAnsiTheme="minorHAnsi"/>
      <w:szCs w:val="22"/>
      <w:lang w:val="en-US"/>
    </w:rPr>
  </w:style>
  <w:style w:type="character" w:customStyle="1" w:styleId="UnresolvedMention1">
    <w:name w:val="Unresolved Mention1"/>
    <w:basedOn w:val="DefaultParagraphFont"/>
    <w:uiPriority w:val="99"/>
    <w:semiHidden/>
    <w:unhideWhenUsed/>
    <w:rsid w:val="00C43582"/>
    <w:rPr>
      <w:color w:val="605E5C"/>
      <w:shd w:val="clear" w:color="auto" w:fill="E1DFDD"/>
    </w:rPr>
  </w:style>
  <w:style w:type="character" w:styleId="UnresolvedMention">
    <w:name w:val="Unresolved Mention"/>
    <w:basedOn w:val="DefaultParagraphFont"/>
    <w:uiPriority w:val="99"/>
    <w:semiHidden/>
    <w:unhideWhenUsed/>
    <w:rsid w:val="00445E06"/>
    <w:rPr>
      <w:color w:val="605E5C"/>
      <w:shd w:val="clear" w:color="auto" w:fill="E1DFDD"/>
    </w:rPr>
  </w:style>
  <w:style w:type="character" w:customStyle="1" w:styleId="PlaceholderText1">
    <w:name w:val="Placeholder Text1"/>
    <w:basedOn w:val="DefaultParagraphFont"/>
    <w:uiPriority w:val="99"/>
    <w:semiHidden/>
    <w:rsid w:val="00445E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3916">
      <w:bodyDiv w:val="1"/>
      <w:marLeft w:val="0"/>
      <w:marRight w:val="0"/>
      <w:marTop w:val="0"/>
      <w:marBottom w:val="0"/>
      <w:divBdr>
        <w:top w:val="none" w:sz="0" w:space="0" w:color="auto"/>
        <w:left w:val="none" w:sz="0" w:space="0" w:color="auto"/>
        <w:bottom w:val="none" w:sz="0" w:space="0" w:color="auto"/>
        <w:right w:val="none" w:sz="0" w:space="0" w:color="auto"/>
      </w:divBdr>
    </w:div>
    <w:div w:id="75247155">
      <w:bodyDiv w:val="1"/>
      <w:marLeft w:val="0"/>
      <w:marRight w:val="0"/>
      <w:marTop w:val="0"/>
      <w:marBottom w:val="0"/>
      <w:divBdr>
        <w:top w:val="none" w:sz="0" w:space="0" w:color="auto"/>
        <w:left w:val="none" w:sz="0" w:space="0" w:color="auto"/>
        <w:bottom w:val="none" w:sz="0" w:space="0" w:color="auto"/>
        <w:right w:val="none" w:sz="0" w:space="0" w:color="auto"/>
      </w:divBdr>
    </w:div>
    <w:div w:id="164715164">
      <w:bodyDiv w:val="1"/>
      <w:marLeft w:val="0"/>
      <w:marRight w:val="0"/>
      <w:marTop w:val="0"/>
      <w:marBottom w:val="0"/>
      <w:divBdr>
        <w:top w:val="none" w:sz="0" w:space="0" w:color="auto"/>
        <w:left w:val="none" w:sz="0" w:space="0" w:color="auto"/>
        <w:bottom w:val="none" w:sz="0" w:space="0" w:color="auto"/>
        <w:right w:val="none" w:sz="0" w:space="0" w:color="auto"/>
      </w:divBdr>
    </w:div>
    <w:div w:id="30323742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922832288">
      <w:bodyDiv w:val="1"/>
      <w:marLeft w:val="0"/>
      <w:marRight w:val="0"/>
      <w:marTop w:val="0"/>
      <w:marBottom w:val="0"/>
      <w:divBdr>
        <w:top w:val="none" w:sz="0" w:space="0" w:color="auto"/>
        <w:left w:val="none" w:sz="0" w:space="0" w:color="auto"/>
        <w:bottom w:val="none" w:sz="0" w:space="0" w:color="auto"/>
        <w:right w:val="none" w:sz="0" w:space="0" w:color="auto"/>
      </w:divBdr>
    </w:div>
    <w:div w:id="1037395635">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410346141">
      <w:bodyDiv w:val="1"/>
      <w:marLeft w:val="0"/>
      <w:marRight w:val="0"/>
      <w:marTop w:val="0"/>
      <w:marBottom w:val="0"/>
      <w:divBdr>
        <w:top w:val="none" w:sz="0" w:space="0" w:color="auto"/>
        <w:left w:val="none" w:sz="0" w:space="0" w:color="auto"/>
        <w:bottom w:val="none" w:sz="0" w:space="0" w:color="auto"/>
        <w:right w:val="none" w:sz="0" w:space="0" w:color="auto"/>
      </w:divBdr>
    </w:div>
    <w:div w:id="18951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rba.co.za/guidance-to-ras/technical-guidance-for-auditors/exposure-drafts-and-comment-letter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ocs.wixstatic.com/ugd/9f0696_0c90c15581d14790bbb874be9515965f.pdf" TargetMode="External"/><Relationship Id="rId2" Type="http://schemas.openxmlformats.org/officeDocument/2006/relationships/hyperlink" Target="https://docs.wixstatic.com/ugd/9f0696_0c90c15581d14790bbb874be9515965f.pdf" TargetMode="External"/><Relationship Id="rId1" Type="http://schemas.openxmlformats.org/officeDocument/2006/relationships/hyperlink" Target="https://www.irba.co.za/guidance-to-ras/ethics:-the-rules-and-the-code" TargetMode="Externa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BED7-71FA-48ED-AD54-636DC6A2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18815</Words>
  <Characters>107247</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Spavins;Sandra van Esch</dc:creator>
  <cp:lastModifiedBy>Ian</cp:lastModifiedBy>
  <cp:revision>1496</cp:revision>
  <cp:lastPrinted>2019-06-10T10:04:00Z</cp:lastPrinted>
  <dcterms:created xsi:type="dcterms:W3CDTF">2018-10-03T10:55:00Z</dcterms:created>
  <dcterms:modified xsi:type="dcterms:W3CDTF">2019-06-10T10:04:00Z</dcterms:modified>
</cp:coreProperties>
</file>