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C4E90" w14:textId="5965FB73" w:rsidR="003E2E9B" w:rsidRPr="00E02E58" w:rsidRDefault="00547E31" w:rsidP="00FC1991">
      <w:pPr>
        <w:spacing w:before="0" w:line="276" w:lineRule="auto"/>
        <w:ind w:hanging="360"/>
        <w:jc w:val="right"/>
        <w:rPr>
          <w:rFonts w:ascii="Arial" w:hAnsi="Arial" w:cs="Arial"/>
          <w:b/>
          <w:sz w:val="28"/>
          <w:szCs w:val="28"/>
        </w:rPr>
      </w:pPr>
      <w:r>
        <w:rPr>
          <w:rFonts w:ascii="Arial" w:hAnsi="Arial" w:cs="Arial"/>
          <w:b/>
          <w:sz w:val="28"/>
          <w:szCs w:val="28"/>
        </w:rPr>
        <w:t xml:space="preserve">Revised </w:t>
      </w:r>
      <w:r w:rsidR="003215AA" w:rsidRPr="00E02E58">
        <w:rPr>
          <w:rFonts w:ascii="Arial" w:hAnsi="Arial" w:cs="Arial"/>
          <w:b/>
          <w:sz w:val="28"/>
          <w:szCs w:val="28"/>
        </w:rPr>
        <w:t>Guide</w:t>
      </w:r>
    </w:p>
    <w:p w14:paraId="4EDEB384" w14:textId="2FC18E58" w:rsidR="00B04C69" w:rsidRDefault="00A3588C" w:rsidP="00FC1991">
      <w:pPr>
        <w:spacing w:before="0" w:line="276" w:lineRule="auto"/>
        <w:ind w:hanging="360"/>
        <w:jc w:val="right"/>
        <w:rPr>
          <w:rFonts w:ascii="Arial" w:hAnsi="Arial" w:cs="Arial"/>
        </w:rPr>
      </w:pPr>
      <w:r>
        <w:rPr>
          <w:rFonts w:ascii="Arial" w:hAnsi="Arial" w:cs="Arial"/>
        </w:rPr>
        <w:t>November</w:t>
      </w:r>
      <w:r w:rsidR="00501D53">
        <w:rPr>
          <w:rFonts w:ascii="Arial" w:hAnsi="Arial" w:cs="Arial"/>
        </w:rPr>
        <w:t xml:space="preserve"> 2018</w:t>
      </w:r>
    </w:p>
    <w:p w14:paraId="40076272" w14:textId="2ED1BCB5" w:rsidR="00721A64" w:rsidRPr="00E02E58" w:rsidRDefault="00721A64" w:rsidP="00FC1991">
      <w:pPr>
        <w:spacing w:before="0" w:line="276" w:lineRule="auto"/>
        <w:ind w:hanging="360"/>
        <w:jc w:val="right"/>
        <w:rPr>
          <w:rFonts w:ascii="Arial" w:hAnsi="Arial" w:cs="Arial"/>
        </w:rPr>
      </w:pPr>
    </w:p>
    <w:p w14:paraId="5099BA8D" w14:textId="77777777" w:rsidR="00CC53A8" w:rsidRPr="00BD4CAC" w:rsidRDefault="00CC53A8" w:rsidP="00FC1991">
      <w:pPr>
        <w:spacing w:before="0" w:line="276" w:lineRule="auto"/>
        <w:ind w:hanging="360"/>
        <w:jc w:val="right"/>
        <w:rPr>
          <w:rFonts w:ascii="Arial" w:hAnsi="Arial" w:cs="Arial"/>
        </w:rPr>
      </w:pPr>
    </w:p>
    <w:p w14:paraId="349686C5" w14:textId="695117D5" w:rsidR="003E2E9B" w:rsidRPr="00BD4CAC" w:rsidRDefault="003E2E9B" w:rsidP="00FC1991">
      <w:pPr>
        <w:spacing w:before="0" w:line="276" w:lineRule="auto"/>
        <w:ind w:hanging="360"/>
        <w:rPr>
          <w:rFonts w:ascii="Arial" w:hAnsi="Arial" w:cs="Arial"/>
          <w:sz w:val="22"/>
          <w:szCs w:val="22"/>
        </w:rPr>
      </w:pPr>
    </w:p>
    <w:p w14:paraId="0DBCFB5A" w14:textId="77777777" w:rsidR="003E2E9B" w:rsidRPr="00BD4CAC" w:rsidRDefault="003E2E9B" w:rsidP="00FC1991">
      <w:pPr>
        <w:spacing w:before="0" w:line="276" w:lineRule="auto"/>
        <w:ind w:hanging="360"/>
        <w:rPr>
          <w:rFonts w:ascii="Arial" w:hAnsi="Arial" w:cs="Arial"/>
          <w:sz w:val="22"/>
          <w:szCs w:val="22"/>
        </w:rPr>
      </w:pPr>
    </w:p>
    <w:p w14:paraId="26035F9F" w14:textId="77777777" w:rsidR="003E2E9B" w:rsidRPr="00BD4CAC" w:rsidRDefault="000B008F" w:rsidP="00FC1991">
      <w:pPr>
        <w:spacing w:before="0" w:line="276" w:lineRule="auto"/>
        <w:ind w:hanging="360"/>
        <w:rPr>
          <w:rFonts w:ascii="Arial" w:hAnsi="Arial" w:cs="Arial"/>
          <w:sz w:val="22"/>
          <w:szCs w:val="22"/>
        </w:rPr>
      </w:pPr>
      <w:r w:rsidRPr="00BD4CAC">
        <w:rPr>
          <w:rFonts w:ascii="Arial" w:hAnsi="Arial" w:cs="Arial"/>
          <w:noProof/>
          <w:sz w:val="22"/>
          <w:szCs w:val="22"/>
          <w:lang w:eastAsia="en-ZA"/>
        </w:rPr>
        <w:drawing>
          <wp:anchor distT="0" distB="0" distL="114300" distR="114300" simplePos="0" relativeHeight="251630080" behindDoc="0" locked="0" layoutInCell="1" allowOverlap="1" wp14:anchorId="7314A34C" wp14:editId="79C984A1">
            <wp:simplePos x="0" y="0"/>
            <wp:positionH relativeFrom="column">
              <wp:posOffset>1381125</wp:posOffset>
            </wp:positionH>
            <wp:positionV relativeFrom="paragraph">
              <wp:posOffset>121920</wp:posOffset>
            </wp:positionV>
            <wp:extent cx="1876425" cy="705485"/>
            <wp:effectExtent l="0" t="0" r="9525"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a:ln>
                      <a:noFill/>
                    </a:ln>
                  </pic:spPr>
                </pic:pic>
              </a:graphicData>
            </a:graphic>
          </wp:anchor>
        </w:drawing>
      </w:r>
    </w:p>
    <w:p w14:paraId="6A782BE1" w14:textId="77777777" w:rsidR="003E2E9B" w:rsidRPr="00BD4CAC" w:rsidRDefault="003E2E9B" w:rsidP="00FC1991">
      <w:pPr>
        <w:spacing w:before="0" w:line="276" w:lineRule="auto"/>
        <w:ind w:hanging="360"/>
        <w:rPr>
          <w:rFonts w:ascii="Arial" w:hAnsi="Arial" w:cs="Arial"/>
          <w:sz w:val="22"/>
          <w:szCs w:val="22"/>
        </w:rPr>
      </w:pPr>
    </w:p>
    <w:p w14:paraId="1F383DC4" w14:textId="77777777" w:rsidR="003E2E9B" w:rsidRPr="00BD4CAC" w:rsidRDefault="003E2E9B" w:rsidP="00FC1991">
      <w:pPr>
        <w:spacing w:before="0" w:line="276" w:lineRule="auto"/>
        <w:ind w:hanging="360"/>
        <w:rPr>
          <w:rFonts w:ascii="Arial" w:hAnsi="Arial" w:cs="Arial"/>
          <w:sz w:val="22"/>
          <w:szCs w:val="22"/>
        </w:rPr>
      </w:pPr>
    </w:p>
    <w:p w14:paraId="4BA658AD" w14:textId="77777777" w:rsidR="003E2E9B" w:rsidRPr="00BD4CAC" w:rsidRDefault="003E2E9B" w:rsidP="00FC1991">
      <w:pPr>
        <w:spacing w:before="0" w:line="276" w:lineRule="auto"/>
        <w:ind w:hanging="360"/>
        <w:rPr>
          <w:rFonts w:ascii="Arial" w:hAnsi="Arial" w:cs="Arial"/>
          <w:sz w:val="22"/>
          <w:szCs w:val="22"/>
        </w:rPr>
      </w:pPr>
    </w:p>
    <w:p w14:paraId="47A4C1D5" w14:textId="77777777" w:rsidR="00E26270" w:rsidRPr="00BD4CAC" w:rsidRDefault="00E26270" w:rsidP="00FC1991">
      <w:pPr>
        <w:spacing w:before="0" w:line="276" w:lineRule="auto"/>
        <w:ind w:left="2700"/>
        <w:rPr>
          <w:rFonts w:ascii="Arial" w:hAnsi="Arial" w:cs="Arial"/>
          <w:b/>
          <w:sz w:val="22"/>
          <w:szCs w:val="22"/>
        </w:rPr>
      </w:pPr>
    </w:p>
    <w:p w14:paraId="16ACF22E" w14:textId="3F41478B" w:rsidR="00E017AA" w:rsidRPr="00BD4CAC" w:rsidRDefault="000954CA" w:rsidP="00FC1991">
      <w:pPr>
        <w:pBdr>
          <w:bottom w:val="single" w:sz="6" w:space="1" w:color="auto"/>
        </w:pBdr>
        <w:spacing w:before="0" w:line="276" w:lineRule="auto"/>
        <w:jc w:val="center"/>
        <w:rPr>
          <w:rFonts w:ascii="Arial" w:eastAsiaTheme="minorHAnsi" w:hAnsi="Arial" w:cs="Arial"/>
          <w:i/>
          <w:sz w:val="28"/>
          <w:szCs w:val="28"/>
          <w:lang w:val="en-GB" w:eastAsia="en-US"/>
        </w:rPr>
      </w:pPr>
      <w:r>
        <w:rPr>
          <w:rFonts w:ascii="Arial" w:eastAsiaTheme="minorHAnsi" w:hAnsi="Arial" w:cs="Arial"/>
          <w:i/>
          <w:sz w:val="28"/>
          <w:szCs w:val="28"/>
          <w:lang w:val="en-GB" w:eastAsia="en-US"/>
        </w:rPr>
        <w:t>Revised</w:t>
      </w:r>
      <w:r w:rsidRPr="00BD4CAC">
        <w:rPr>
          <w:rFonts w:ascii="Arial" w:eastAsiaTheme="minorHAnsi" w:hAnsi="Arial" w:cs="Arial"/>
          <w:i/>
          <w:sz w:val="28"/>
          <w:szCs w:val="28"/>
          <w:lang w:val="en-GB" w:eastAsia="en-US"/>
        </w:rPr>
        <w:t xml:space="preserve"> </w:t>
      </w:r>
      <w:r w:rsidR="00E017AA" w:rsidRPr="00BD4CAC">
        <w:rPr>
          <w:rFonts w:ascii="Arial" w:eastAsiaTheme="minorHAnsi" w:hAnsi="Arial" w:cs="Arial"/>
          <w:i/>
          <w:sz w:val="28"/>
          <w:szCs w:val="28"/>
          <w:lang w:val="en-GB" w:eastAsia="en-US"/>
        </w:rPr>
        <w:t xml:space="preserve">Guide for Registered Auditors </w:t>
      </w:r>
    </w:p>
    <w:p w14:paraId="03D39479" w14:textId="77777777" w:rsidR="00E017AA" w:rsidRPr="00BD4CAC" w:rsidRDefault="00E017AA" w:rsidP="00FC1991">
      <w:pPr>
        <w:pBdr>
          <w:bottom w:val="single" w:sz="6" w:space="1" w:color="auto"/>
        </w:pBdr>
        <w:spacing w:before="0" w:line="276" w:lineRule="auto"/>
        <w:jc w:val="center"/>
        <w:rPr>
          <w:rFonts w:ascii="Arial" w:hAnsi="Arial" w:cs="Arial"/>
          <w:b/>
          <w:sz w:val="28"/>
          <w:szCs w:val="28"/>
        </w:rPr>
      </w:pPr>
    </w:p>
    <w:p w14:paraId="66F39D8D" w14:textId="77777777" w:rsidR="00E017AA" w:rsidRPr="00F463BC" w:rsidRDefault="00A10FE8" w:rsidP="00FC1991">
      <w:pPr>
        <w:spacing w:before="0" w:line="276" w:lineRule="auto"/>
        <w:jc w:val="center"/>
        <w:rPr>
          <w:rFonts w:ascii="Arial" w:hAnsi="Arial" w:cs="Arial"/>
          <w:b/>
          <w:sz w:val="32"/>
          <w:szCs w:val="32"/>
        </w:rPr>
      </w:pPr>
      <w:r>
        <w:rPr>
          <w:rFonts w:ascii="Arial" w:hAnsi="Arial" w:cs="Arial"/>
          <w:b/>
          <w:sz w:val="32"/>
          <w:szCs w:val="32"/>
        </w:rPr>
        <w:t xml:space="preserve">Assurance </w:t>
      </w:r>
      <w:r w:rsidR="00E36144" w:rsidRPr="00BD4CAC">
        <w:rPr>
          <w:rFonts w:ascii="Arial" w:hAnsi="Arial" w:cs="Arial"/>
          <w:b/>
          <w:sz w:val="32"/>
          <w:szCs w:val="32"/>
        </w:rPr>
        <w:t xml:space="preserve">Engagements on the </w:t>
      </w:r>
      <w:r w:rsidR="00527238" w:rsidRPr="00BD4CAC">
        <w:rPr>
          <w:rFonts w:ascii="Arial" w:hAnsi="Arial" w:cs="Arial"/>
          <w:b/>
          <w:sz w:val="32"/>
          <w:szCs w:val="32"/>
        </w:rPr>
        <w:t xml:space="preserve">Annual </w:t>
      </w:r>
      <w:r w:rsidR="00E36144" w:rsidRPr="00BD4CAC">
        <w:rPr>
          <w:rFonts w:ascii="Arial" w:hAnsi="Arial" w:cs="Arial"/>
          <w:b/>
          <w:sz w:val="32"/>
          <w:szCs w:val="32"/>
        </w:rPr>
        <w:t xml:space="preserve">Financial Statements and </w:t>
      </w:r>
      <w:r w:rsidR="002B7489" w:rsidRPr="00BD4CAC">
        <w:rPr>
          <w:rFonts w:ascii="Arial" w:hAnsi="Arial" w:cs="Arial"/>
          <w:b/>
          <w:sz w:val="32"/>
          <w:szCs w:val="32"/>
        </w:rPr>
        <w:t xml:space="preserve">Annual </w:t>
      </w:r>
      <w:r w:rsidR="002B7489" w:rsidRPr="00F463BC">
        <w:rPr>
          <w:rFonts w:ascii="Arial" w:hAnsi="Arial" w:cs="Arial"/>
          <w:b/>
          <w:sz w:val="32"/>
          <w:szCs w:val="32"/>
        </w:rPr>
        <w:t>Statutory</w:t>
      </w:r>
      <w:r w:rsidR="00E36144" w:rsidRPr="00F463BC">
        <w:rPr>
          <w:rFonts w:ascii="Arial" w:hAnsi="Arial" w:cs="Arial"/>
          <w:b/>
          <w:sz w:val="32"/>
          <w:szCs w:val="32"/>
        </w:rPr>
        <w:t xml:space="preserve"> Returns</w:t>
      </w:r>
      <w:r w:rsidR="00E017AA" w:rsidRPr="00F463BC">
        <w:rPr>
          <w:rFonts w:ascii="Arial" w:hAnsi="Arial" w:cs="Arial"/>
          <w:b/>
          <w:sz w:val="32"/>
          <w:szCs w:val="32"/>
        </w:rPr>
        <w:t xml:space="preserve"> of a Medical Scheme</w:t>
      </w:r>
    </w:p>
    <w:p w14:paraId="2AF021E2" w14:textId="77777777" w:rsidR="009F4437" w:rsidRDefault="009F4437" w:rsidP="00FC1991">
      <w:pPr>
        <w:spacing w:after="0" w:line="276" w:lineRule="auto"/>
        <w:rPr>
          <w:lang w:val="en-GB"/>
        </w:rPr>
      </w:pPr>
    </w:p>
    <w:p w14:paraId="7FB00052" w14:textId="1E0936F6" w:rsidR="000C2064" w:rsidRDefault="000C2064" w:rsidP="00952862">
      <w:pPr>
        <w:spacing w:line="276" w:lineRule="auto"/>
        <w:rPr>
          <w:rFonts w:ascii="Arial" w:hAnsi="Arial" w:cs="Arial"/>
          <w:sz w:val="22"/>
          <w:szCs w:val="22"/>
        </w:rPr>
      </w:pPr>
    </w:p>
    <w:p w14:paraId="0A33DFA6" w14:textId="77777777" w:rsidR="001F54A5" w:rsidRPr="005652DA" w:rsidRDefault="001F54A5" w:rsidP="00FC1991">
      <w:pPr>
        <w:spacing w:line="276" w:lineRule="auto"/>
        <w:jc w:val="center"/>
        <w:rPr>
          <w:rFonts w:ascii="Arial" w:hAnsi="Arial" w:cs="Arial"/>
          <w:b/>
          <w:sz w:val="32"/>
          <w:szCs w:val="32"/>
        </w:rPr>
      </w:pPr>
    </w:p>
    <w:p w14:paraId="0317A578" w14:textId="77777777" w:rsidR="001F54A5" w:rsidRPr="005652DA" w:rsidRDefault="001F54A5" w:rsidP="00FC1991">
      <w:pPr>
        <w:spacing w:line="276" w:lineRule="auto"/>
        <w:rPr>
          <w:rFonts w:ascii="Arial" w:hAnsi="Arial" w:cs="Arial"/>
          <w:b/>
          <w:sz w:val="32"/>
          <w:szCs w:val="32"/>
        </w:rPr>
      </w:pPr>
    </w:p>
    <w:p w14:paraId="3B12F3F3" w14:textId="6125898B" w:rsidR="000C2064" w:rsidRDefault="000C2064" w:rsidP="00952862">
      <w:pPr>
        <w:spacing w:line="276" w:lineRule="auto"/>
        <w:rPr>
          <w:rFonts w:ascii="Arial" w:hAnsi="Arial" w:cs="Arial"/>
          <w:sz w:val="22"/>
          <w:szCs w:val="22"/>
        </w:rPr>
      </w:pPr>
    </w:p>
    <w:p w14:paraId="781A7248" w14:textId="299F3DBA" w:rsidR="000C2064" w:rsidRDefault="000C2064" w:rsidP="00952862">
      <w:pPr>
        <w:spacing w:line="276" w:lineRule="auto"/>
        <w:rPr>
          <w:rFonts w:ascii="Arial" w:hAnsi="Arial" w:cs="Arial"/>
          <w:sz w:val="22"/>
          <w:szCs w:val="22"/>
        </w:rPr>
      </w:pPr>
    </w:p>
    <w:p w14:paraId="5D0FCEED" w14:textId="42824971" w:rsidR="000C2064" w:rsidRDefault="000C2064" w:rsidP="0086126C">
      <w:pPr>
        <w:spacing w:line="276" w:lineRule="auto"/>
        <w:rPr>
          <w:rFonts w:ascii="Arial" w:hAnsi="Arial" w:cs="Arial"/>
          <w:sz w:val="22"/>
          <w:szCs w:val="22"/>
        </w:rPr>
      </w:pPr>
    </w:p>
    <w:p w14:paraId="1B484ABF" w14:textId="3F683AEF" w:rsidR="000C2064" w:rsidRDefault="000C2064" w:rsidP="006012F4">
      <w:pPr>
        <w:spacing w:line="276" w:lineRule="auto"/>
        <w:rPr>
          <w:rFonts w:ascii="Arial" w:hAnsi="Arial" w:cs="Arial"/>
          <w:sz w:val="22"/>
          <w:szCs w:val="22"/>
        </w:rPr>
      </w:pPr>
    </w:p>
    <w:p w14:paraId="1CA9A97C" w14:textId="7DDE60FE" w:rsidR="000C2064" w:rsidRDefault="000C2064">
      <w:pPr>
        <w:spacing w:line="276" w:lineRule="auto"/>
        <w:rPr>
          <w:rFonts w:ascii="Arial" w:hAnsi="Arial" w:cs="Arial"/>
          <w:sz w:val="22"/>
          <w:szCs w:val="22"/>
        </w:rPr>
      </w:pPr>
    </w:p>
    <w:p w14:paraId="573BF44C" w14:textId="7545DCE7" w:rsidR="00A3588C" w:rsidRDefault="00A3588C" w:rsidP="00FC1991">
      <w:pPr>
        <w:spacing w:before="0" w:after="0" w:line="276" w:lineRule="auto"/>
        <w:jc w:val="left"/>
        <w:rPr>
          <w:rFonts w:ascii="Arial" w:hAnsi="Arial" w:cs="Arial"/>
          <w:sz w:val="22"/>
          <w:szCs w:val="22"/>
        </w:rPr>
      </w:pPr>
      <w:r>
        <w:rPr>
          <w:rFonts w:ascii="Arial" w:hAnsi="Arial" w:cs="Arial"/>
          <w:sz w:val="22"/>
          <w:szCs w:val="22"/>
        </w:rPr>
        <w:br w:type="page"/>
      </w:r>
    </w:p>
    <w:p w14:paraId="7F9A72A9" w14:textId="27AE9AA4" w:rsidR="0048016F" w:rsidRPr="005652DA" w:rsidRDefault="00A3588C" w:rsidP="00952862">
      <w:pPr>
        <w:spacing w:after="240" w:line="276" w:lineRule="auto"/>
        <w:rPr>
          <w:rFonts w:ascii="Arial" w:hAnsi="Arial" w:cs="Arial"/>
          <w:sz w:val="22"/>
          <w:szCs w:val="22"/>
        </w:rPr>
      </w:pPr>
      <w:r w:rsidRPr="005652DA">
        <w:rPr>
          <w:rFonts w:ascii="Arial" w:hAnsi="Arial" w:cs="Arial"/>
          <w:sz w:val="22"/>
          <w:szCs w:val="22"/>
        </w:rPr>
        <w:lastRenderedPageBreak/>
        <w:t xml:space="preserve">This </w:t>
      </w:r>
      <w:r w:rsidR="003D5EC8">
        <w:rPr>
          <w:rFonts w:ascii="Arial" w:hAnsi="Arial" w:cs="Arial"/>
          <w:sz w:val="22"/>
          <w:szCs w:val="22"/>
        </w:rPr>
        <w:t xml:space="preserve">revised </w:t>
      </w:r>
      <w:r>
        <w:rPr>
          <w:rFonts w:ascii="Arial" w:hAnsi="Arial" w:cs="Arial"/>
          <w:sz w:val="22"/>
          <w:szCs w:val="22"/>
        </w:rPr>
        <w:t>Guide</w:t>
      </w:r>
      <w:r w:rsidRPr="005652DA">
        <w:rPr>
          <w:rFonts w:ascii="Arial" w:hAnsi="Arial" w:cs="Arial"/>
          <w:sz w:val="22"/>
          <w:szCs w:val="22"/>
        </w:rPr>
        <w:t xml:space="preserve"> has been prepared by a </w:t>
      </w:r>
      <w:r w:rsidR="00062FC3">
        <w:rPr>
          <w:rFonts w:ascii="Arial" w:hAnsi="Arial" w:cs="Arial"/>
          <w:sz w:val="22"/>
          <w:szCs w:val="22"/>
        </w:rPr>
        <w:t>Committee for Auditing Standards (</w:t>
      </w:r>
      <w:r w:rsidRPr="005652DA">
        <w:rPr>
          <w:rFonts w:ascii="Arial" w:hAnsi="Arial" w:cs="Arial"/>
          <w:sz w:val="22"/>
          <w:szCs w:val="22"/>
        </w:rPr>
        <w:t>CFAS</w:t>
      </w:r>
      <w:r w:rsidR="00062FC3">
        <w:rPr>
          <w:rFonts w:ascii="Arial" w:hAnsi="Arial" w:cs="Arial"/>
          <w:sz w:val="22"/>
          <w:szCs w:val="22"/>
        </w:rPr>
        <w:t>)</w:t>
      </w:r>
      <w:r w:rsidRPr="005652DA">
        <w:rPr>
          <w:rFonts w:ascii="Arial" w:hAnsi="Arial" w:cs="Arial"/>
          <w:sz w:val="22"/>
          <w:szCs w:val="22"/>
        </w:rPr>
        <w:t xml:space="preserve"> Task Group</w:t>
      </w:r>
      <w:r>
        <w:rPr>
          <w:rFonts w:ascii="Arial" w:hAnsi="Arial" w:cs="Arial"/>
          <w:sz w:val="22"/>
          <w:szCs w:val="22"/>
        </w:rPr>
        <w:t xml:space="preserve"> </w:t>
      </w:r>
      <w:r w:rsidR="00D236EC">
        <w:rPr>
          <w:rFonts w:ascii="Arial" w:hAnsi="Arial" w:cs="Arial"/>
          <w:sz w:val="22"/>
          <w:szCs w:val="22"/>
        </w:rPr>
        <w:t xml:space="preserve">that </w:t>
      </w:r>
      <w:r w:rsidRPr="005652DA">
        <w:rPr>
          <w:rFonts w:ascii="Arial" w:hAnsi="Arial" w:cs="Arial"/>
          <w:sz w:val="22"/>
          <w:szCs w:val="22"/>
        </w:rPr>
        <w:t>compris</w:t>
      </w:r>
      <w:r>
        <w:rPr>
          <w:rFonts w:ascii="Arial" w:hAnsi="Arial" w:cs="Arial"/>
          <w:sz w:val="22"/>
          <w:szCs w:val="22"/>
        </w:rPr>
        <w:t>ed</w:t>
      </w:r>
      <w:r w:rsidRPr="005652DA">
        <w:rPr>
          <w:rFonts w:ascii="Arial" w:hAnsi="Arial" w:cs="Arial"/>
          <w:sz w:val="22"/>
          <w:szCs w:val="22"/>
        </w:rPr>
        <w:t xml:space="preserve"> technical staff representatives from auditing firms, the </w:t>
      </w:r>
      <w:r w:rsidR="000C1DCA">
        <w:rPr>
          <w:rFonts w:ascii="Arial" w:hAnsi="Arial" w:cs="Arial"/>
          <w:sz w:val="22"/>
          <w:szCs w:val="22"/>
        </w:rPr>
        <w:t>Council for Medical Schemes</w:t>
      </w:r>
      <w:r>
        <w:rPr>
          <w:rFonts w:ascii="Arial" w:hAnsi="Arial" w:cs="Arial"/>
          <w:sz w:val="22"/>
          <w:szCs w:val="22"/>
        </w:rPr>
        <w:t xml:space="preserve">, </w:t>
      </w:r>
      <w:r w:rsidR="00062FC3">
        <w:rPr>
          <w:rFonts w:ascii="Arial" w:hAnsi="Arial" w:cs="Arial"/>
          <w:sz w:val="22"/>
          <w:szCs w:val="22"/>
        </w:rPr>
        <w:t>the South African Institute of Chartered Accountants (</w:t>
      </w:r>
      <w:r>
        <w:rPr>
          <w:rFonts w:ascii="Arial" w:hAnsi="Arial" w:cs="Arial"/>
          <w:sz w:val="22"/>
          <w:szCs w:val="22"/>
        </w:rPr>
        <w:t>SAICA</w:t>
      </w:r>
      <w:r w:rsidR="00062FC3">
        <w:rPr>
          <w:rFonts w:ascii="Arial" w:hAnsi="Arial" w:cs="Arial"/>
          <w:sz w:val="22"/>
          <w:szCs w:val="22"/>
        </w:rPr>
        <w:t>)</w:t>
      </w:r>
      <w:r w:rsidRPr="005652DA">
        <w:rPr>
          <w:rFonts w:ascii="Arial" w:hAnsi="Arial" w:cs="Arial"/>
          <w:sz w:val="22"/>
          <w:szCs w:val="22"/>
        </w:rPr>
        <w:t xml:space="preserve"> and the </w:t>
      </w:r>
      <w:r w:rsidR="00062FC3">
        <w:rPr>
          <w:rFonts w:ascii="Arial" w:hAnsi="Arial" w:cs="Arial"/>
          <w:sz w:val="22"/>
          <w:szCs w:val="22"/>
        </w:rPr>
        <w:t>Independent Regulatory Board for Auditors (</w:t>
      </w:r>
      <w:r w:rsidRPr="005652DA">
        <w:rPr>
          <w:rFonts w:ascii="Arial" w:hAnsi="Arial" w:cs="Arial"/>
          <w:sz w:val="22"/>
          <w:szCs w:val="22"/>
        </w:rPr>
        <w:t>IRBA</w:t>
      </w:r>
      <w:r w:rsidR="00062FC3">
        <w:rPr>
          <w:rFonts w:ascii="Arial" w:hAnsi="Arial" w:cs="Arial"/>
          <w:sz w:val="22"/>
          <w:szCs w:val="22"/>
        </w:rPr>
        <w:t>)</w:t>
      </w:r>
      <w:r w:rsidR="0048016F" w:rsidRPr="005652DA">
        <w:rPr>
          <w:rFonts w:ascii="Arial" w:hAnsi="Arial" w:cs="Arial"/>
          <w:sz w:val="22"/>
          <w:szCs w:val="22"/>
        </w:rPr>
        <w:t xml:space="preserve">. </w:t>
      </w:r>
    </w:p>
    <w:p w14:paraId="6F19CDF2" w14:textId="77777777" w:rsidR="0048016F" w:rsidRPr="005652DA" w:rsidRDefault="0048016F" w:rsidP="00952862">
      <w:pPr>
        <w:spacing w:line="276" w:lineRule="auto"/>
        <w:rPr>
          <w:rFonts w:ascii="Arial" w:hAnsi="Arial" w:cs="Arial"/>
          <w:b/>
          <w:sz w:val="22"/>
          <w:szCs w:val="22"/>
        </w:rPr>
      </w:pPr>
      <w:r w:rsidRPr="005652DA">
        <w:rPr>
          <w:rFonts w:ascii="Arial" w:hAnsi="Arial" w:cs="Arial"/>
          <w:b/>
          <w:sz w:val="22"/>
          <w:szCs w:val="22"/>
        </w:rPr>
        <w:t xml:space="preserve">The IRBA’s Legislative Mandate </w:t>
      </w:r>
    </w:p>
    <w:p w14:paraId="4BFEA091" w14:textId="77777777" w:rsidR="0048016F" w:rsidRPr="005652DA" w:rsidRDefault="0048016F" w:rsidP="0086126C">
      <w:pPr>
        <w:spacing w:line="276" w:lineRule="auto"/>
        <w:rPr>
          <w:rFonts w:ascii="Arial" w:hAnsi="Arial" w:cs="Arial"/>
          <w:sz w:val="22"/>
          <w:szCs w:val="22"/>
        </w:rPr>
      </w:pPr>
      <w:r w:rsidRPr="005652DA">
        <w:rPr>
          <w:rFonts w:ascii="Arial" w:hAnsi="Arial" w:cs="Arial"/>
          <w:sz w:val="22"/>
          <w:szCs w:val="22"/>
        </w:rPr>
        <w:t>The objects of the Auditing Profession Act, 2005 (Act No</w:t>
      </w:r>
      <w:r>
        <w:rPr>
          <w:rFonts w:ascii="Arial" w:hAnsi="Arial" w:cs="Arial"/>
          <w:sz w:val="22"/>
          <w:szCs w:val="22"/>
        </w:rPr>
        <w:t>.</w:t>
      </w:r>
      <w:r w:rsidRPr="005652DA">
        <w:rPr>
          <w:rFonts w:ascii="Arial" w:hAnsi="Arial" w:cs="Arial"/>
          <w:sz w:val="22"/>
          <w:szCs w:val="22"/>
        </w:rPr>
        <w:t xml:space="preserve"> 26 of 2005) (the Act), are set out in Section 2 and include, inter alia:</w:t>
      </w:r>
    </w:p>
    <w:p w14:paraId="0262CAFF" w14:textId="77777777" w:rsidR="0048016F" w:rsidRPr="005652DA" w:rsidRDefault="0048016F" w:rsidP="00FC1991">
      <w:pPr>
        <w:pStyle w:val="ListParagraph"/>
        <w:numPr>
          <w:ilvl w:val="0"/>
          <w:numId w:val="188"/>
        </w:numPr>
        <w:spacing w:after="60"/>
        <w:ind w:left="714" w:hanging="357"/>
        <w:contextualSpacing w:val="0"/>
        <w:jc w:val="both"/>
        <w:rPr>
          <w:rFonts w:ascii="Arial" w:hAnsi="Arial" w:cs="Arial"/>
          <w:i/>
        </w:rPr>
      </w:pPr>
      <w:r w:rsidRPr="005652DA">
        <w:rPr>
          <w:rFonts w:ascii="Arial" w:hAnsi="Arial" w:cs="Arial"/>
          <w:i/>
        </w:rPr>
        <w:t>“to approve the development and maintenance of internationally comparable ethical standards and auditing standards for auditors that promote investment and as a consequence employment in the Republic; and</w:t>
      </w:r>
    </w:p>
    <w:p w14:paraId="231256D4" w14:textId="77777777" w:rsidR="0048016F" w:rsidRPr="005652DA" w:rsidRDefault="0048016F" w:rsidP="00952862">
      <w:pPr>
        <w:pStyle w:val="ListParagraph"/>
        <w:numPr>
          <w:ilvl w:val="0"/>
          <w:numId w:val="188"/>
        </w:numPr>
        <w:spacing w:after="120"/>
        <w:contextualSpacing w:val="0"/>
        <w:jc w:val="both"/>
        <w:rPr>
          <w:rFonts w:ascii="Arial" w:hAnsi="Arial" w:cs="Arial"/>
          <w:i/>
        </w:rPr>
      </w:pPr>
      <w:r w:rsidRPr="005652DA">
        <w:rPr>
          <w:rFonts w:ascii="Arial" w:hAnsi="Arial" w:cs="Arial"/>
          <w:i/>
        </w:rPr>
        <w:t>to set out measures to advance the implementation of appropriate standards of competence and good ethics in the auditing profession”.</w:t>
      </w:r>
    </w:p>
    <w:p w14:paraId="1199D3B8" w14:textId="77777777" w:rsidR="0048016F" w:rsidRPr="005652DA" w:rsidRDefault="0048016F" w:rsidP="00952862">
      <w:pPr>
        <w:spacing w:after="60" w:line="276" w:lineRule="auto"/>
        <w:rPr>
          <w:rFonts w:ascii="Arial" w:hAnsi="Arial" w:cs="Arial"/>
          <w:sz w:val="22"/>
          <w:szCs w:val="22"/>
        </w:rPr>
      </w:pPr>
      <w:r w:rsidRPr="005652DA">
        <w:rPr>
          <w:rFonts w:ascii="Arial" w:hAnsi="Arial" w:cs="Arial"/>
          <w:sz w:val="22"/>
          <w:szCs w:val="22"/>
        </w:rPr>
        <w:t>To give effect to the objects of the Act, Section 4 sets out the general functions of the Regulatory Board</w:t>
      </w:r>
      <w:r>
        <w:rPr>
          <w:rFonts w:ascii="Arial" w:hAnsi="Arial" w:cs="Arial"/>
          <w:sz w:val="22"/>
          <w:szCs w:val="22"/>
        </w:rPr>
        <w:t xml:space="preserve"> and these</w:t>
      </w:r>
      <w:r w:rsidRPr="005652DA">
        <w:rPr>
          <w:rFonts w:ascii="Arial" w:hAnsi="Arial" w:cs="Arial"/>
          <w:sz w:val="22"/>
          <w:szCs w:val="22"/>
        </w:rPr>
        <w:t xml:space="preserve"> includ</w:t>
      </w:r>
      <w:r>
        <w:rPr>
          <w:rFonts w:ascii="Arial" w:hAnsi="Arial" w:cs="Arial"/>
          <w:sz w:val="22"/>
          <w:szCs w:val="22"/>
        </w:rPr>
        <w:t>e</w:t>
      </w:r>
      <w:r w:rsidRPr="005652DA">
        <w:rPr>
          <w:rFonts w:ascii="Arial" w:hAnsi="Arial" w:cs="Arial"/>
          <w:sz w:val="22"/>
          <w:szCs w:val="22"/>
        </w:rPr>
        <w:t xml:space="preserve"> that “</w:t>
      </w:r>
      <w:r w:rsidRPr="005652DA">
        <w:rPr>
          <w:rFonts w:ascii="Arial" w:hAnsi="Arial" w:cs="Arial"/>
          <w:i/>
          <w:sz w:val="22"/>
          <w:szCs w:val="22"/>
        </w:rPr>
        <w:t>the Regulatory Board must, in addition to its other functions provided for in this Act</w:t>
      </w:r>
      <w:r w:rsidRPr="005652DA">
        <w:rPr>
          <w:rFonts w:ascii="Arial" w:hAnsi="Arial" w:cs="Arial"/>
          <w:sz w:val="22"/>
          <w:szCs w:val="22"/>
        </w:rPr>
        <w:t>”, take steps to meet certain specific requirements. These include Section 4(1), which specifies that the IRBA must:</w:t>
      </w:r>
    </w:p>
    <w:p w14:paraId="555BF603" w14:textId="77777777" w:rsidR="0048016F" w:rsidRPr="005652DA" w:rsidRDefault="0048016F" w:rsidP="00FC1991">
      <w:pPr>
        <w:pStyle w:val="ListParagraph"/>
        <w:numPr>
          <w:ilvl w:val="0"/>
          <w:numId w:val="188"/>
        </w:numPr>
        <w:spacing w:after="60"/>
        <w:ind w:left="714" w:hanging="357"/>
        <w:contextualSpacing w:val="0"/>
        <w:jc w:val="both"/>
        <w:rPr>
          <w:rFonts w:ascii="Arial" w:hAnsi="Arial" w:cs="Arial"/>
          <w:i/>
        </w:rPr>
      </w:pPr>
      <w:r w:rsidRPr="005652DA">
        <w:rPr>
          <w:rFonts w:ascii="Arial" w:hAnsi="Arial" w:cs="Arial"/>
          <w:i/>
        </w:rPr>
        <w:t xml:space="preserve">“prescribe standards of professional competence, ethics and conduct of registered auditors;” and </w:t>
      </w:r>
    </w:p>
    <w:p w14:paraId="43F9A576" w14:textId="77777777" w:rsidR="0048016F" w:rsidRPr="005652DA" w:rsidRDefault="0048016F" w:rsidP="00952862">
      <w:pPr>
        <w:pStyle w:val="ListParagraph"/>
        <w:numPr>
          <w:ilvl w:val="0"/>
          <w:numId w:val="188"/>
        </w:numPr>
        <w:spacing w:after="120"/>
        <w:contextualSpacing w:val="0"/>
        <w:jc w:val="both"/>
        <w:rPr>
          <w:rFonts w:ascii="Arial" w:hAnsi="Arial" w:cs="Arial"/>
          <w:i/>
        </w:rPr>
      </w:pPr>
      <w:r w:rsidRPr="005652DA">
        <w:rPr>
          <w:rFonts w:ascii="Arial" w:hAnsi="Arial" w:cs="Arial"/>
          <w:i/>
        </w:rPr>
        <w:t xml:space="preserve">“prescribe auditing standards”. </w:t>
      </w:r>
    </w:p>
    <w:p w14:paraId="5B4D6792" w14:textId="77777777" w:rsidR="0048016F" w:rsidRPr="005652DA" w:rsidRDefault="0048016F" w:rsidP="00952862">
      <w:pPr>
        <w:spacing w:after="240" w:line="276" w:lineRule="auto"/>
        <w:rPr>
          <w:rFonts w:ascii="Arial" w:hAnsi="Arial" w:cs="Arial"/>
          <w:sz w:val="22"/>
          <w:szCs w:val="22"/>
        </w:rPr>
      </w:pPr>
      <w:r w:rsidRPr="005652DA">
        <w:rPr>
          <w:rFonts w:ascii="Arial" w:hAnsi="Arial" w:cs="Arial"/>
          <w:sz w:val="22"/>
          <w:szCs w:val="22"/>
        </w:rPr>
        <w:t xml:space="preserve">To enable the IRBA to meet these requirements, Section 4(2)(a) states that “the IRBA may </w:t>
      </w:r>
      <w:r w:rsidRPr="005652DA">
        <w:rPr>
          <w:rFonts w:ascii="Arial" w:hAnsi="Arial" w:cs="Arial"/>
          <w:i/>
          <w:sz w:val="22"/>
          <w:szCs w:val="22"/>
        </w:rPr>
        <w:t>participate in the activities of international bodies whose main purpose it is to develop and set auditing standards and to promote the auditing profession</w:t>
      </w:r>
      <w:r w:rsidRPr="005652DA">
        <w:rPr>
          <w:rFonts w:ascii="Arial" w:hAnsi="Arial" w:cs="Arial"/>
          <w:sz w:val="22"/>
          <w:szCs w:val="22"/>
        </w:rPr>
        <w:t xml:space="preserve">”.  </w:t>
      </w:r>
    </w:p>
    <w:p w14:paraId="438B45B9" w14:textId="77777777" w:rsidR="0048016F" w:rsidRPr="005652DA" w:rsidRDefault="0048016F" w:rsidP="0086126C">
      <w:pPr>
        <w:spacing w:line="276" w:lineRule="auto"/>
        <w:rPr>
          <w:rFonts w:ascii="Arial" w:hAnsi="Arial" w:cs="Arial"/>
          <w:b/>
          <w:sz w:val="22"/>
          <w:szCs w:val="22"/>
        </w:rPr>
      </w:pPr>
      <w:r w:rsidRPr="005652DA">
        <w:rPr>
          <w:rFonts w:ascii="Arial" w:hAnsi="Arial" w:cs="Arial"/>
          <w:b/>
          <w:sz w:val="22"/>
          <w:szCs w:val="22"/>
        </w:rPr>
        <w:t xml:space="preserve">Statutory Responsibility of the CFAS </w:t>
      </w:r>
    </w:p>
    <w:p w14:paraId="50FEA372" w14:textId="77777777" w:rsidR="0048016F" w:rsidRPr="005652DA" w:rsidRDefault="0048016F" w:rsidP="006012F4">
      <w:pPr>
        <w:spacing w:after="60" w:line="276" w:lineRule="auto"/>
        <w:rPr>
          <w:rFonts w:ascii="Arial" w:hAnsi="Arial" w:cs="Arial"/>
          <w:sz w:val="22"/>
          <w:szCs w:val="22"/>
        </w:rPr>
      </w:pPr>
      <w:r w:rsidRPr="00963EF4">
        <w:rPr>
          <w:rFonts w:ascii="Arial" w:hAnsi="Arial" w:cs="Arial"/>
          <w:sz w:val="22"/>
          <w:szCs w:val="22"/>
        </w:rPr>
        <w:t xml:space="preserve">The statutory responsibility of the CFAS is set out in </w:t>
      </w:r>
      <w:r w:rsidRPr="005652DA">
        <w:rPr>
          <w:rFonts w:ascii="Arial" w:hAnsi="Arial" w:cs="Arial"/>
          <w:sz w:val="22"/>
          <w:szCs w:val="22"/>
        </w:rPr>
        <w:t xml:space="preserve">Section 22(2), which requires that </w:t>
      </w:r>
      <w:r>
        <w:rPr>
          <w:rFonts w:ascii="Arial" w:hAnsi="Arial" w:cs="Arial"/>
          <w:sz w:val="22"/>
          <w:szCs w:val="22"/>
        </w:rPr>
        <w:t xml:space="preserve">it </w:t>
      </w:r>
      <w:r w:rsidRPr="005652DA">
        <w:rPr>
          <w:rFonts w:ascii="Arial" w:hAnsi="Arial" w:cs="Arial"/>
          <w:sz w:val="22"/>
          <w:szCs w:val="22"/>
        </w:rPr>
        <w:t>“must assist the IRBA to:</w:t>
      </w:r>
    </w:p>
    <w:p w14:paraId="53D13311" w14:textId="77777777" w:rsidR="0048016F" w:rsidRPr="005652DA" w:rsidRDefault="0048016F" w:rsidP="00FC1991">
      <w:pPr>
        <w:pStyle w:val="ListParagraph"/>
        <w:numPr>
          <w:ilvl w:val="0"/>
          <w:numId w:val="191"/>
        </w:numPr>
        <w:spacing w:after="60"/>
        <w:ind w:left="714" w:hanging="357"/>
        <w:contextualSpacing w:val="0"/>
        <w:jc w:val="both"/>
        <w:rPr>
          <w:rFonts w:ascii="Arial" w:hAnsi="Arial" w:cs="Arial"/>
          <w:i/>
        </w:rPr>
      </w:pPr>
      <w:r w:rsidRPr="005652DA">
        <w:rPr>
          <w:rFonts w:ascii="Arial" w:hAnsi="Arial" w:cs="Arial"/>
          <w:i/>
        </w:rPr>
        <w:t>develop, maintain, adopt, issue or prescribe auditing pronouncements;</w:t>
      </w:r>
    </w:p>
    <w:p w14:paraId="1BA0E72C" w14:textId="77777777" w:rsidR="0048016F" w:rsidRPr="005652DA" w:rsidRDefault="0048016F" w:rsidP="00FC1991">
      <w:pPr>
        <w:pStyle w:val="ListParagraph"/>
        <w:numPr>
          <w:ilvl w:val="0"/>
          <w:numId w:val="191"/>
        </w:numPr>
        <w:spacing w:after="60"/>
        <w:ind w:left="714" w:hanging="357"/>
        <w:contextualSpacing w:val="0"/>
        <w:jc w:val="both"/>
        <w:rPr>
          <w:rFonts w:ascii="Arial" w:hAnsi="Arial" w:cs="Arial"/>
          <w:i/>
        </w:rPr>
      </w:pPr>
      <w:r w:rsidRPr="005652DA">
        <w:rPr>
          <w:rFonts w:ascii="Arial" w:hAnsi="Arial" w:cs="Arial"/>
          <w:i/>
        </w:rPr>
        <w:t>consider relevant international changes by monitoring developments by other auditing standard-setting bodies and sharing information where requested; and</w:t>
      </w:r>
    </w:p>
    <w:p w14:paraId="06D14E37" w14:textId="40C20C42" w:rsidR="0048016F" w:rsidRPr="005652DA" w:rsidRDefault="0048016F" w:rsidP="00952862">
      <w:pPr>
        <w:pStyle w:val="ListParagraph"/>
        <w:numPr>
          <w:ilvl w:val="0"/>
          <w:numId w:val="191"/>
        </w:numPr>
        <w:spacing w:after="120"/>
        <w:contextualSpacing w:val="0"/>
        <w:jc w:val="both"/>
        <w:rPr>
          <w:rFonts w:ascii="Arial" w:hAnsi="Arial" w:cs="Arial"/>
          <w:i/>
        </w:rPr>
      </w:pPr>
      <w:r w:rsidRPr="005652DA">
        <w:rPr>
          <w:rFonts w:ascii="Arial" w:hAnsi="Arial" w:cs="Arial"/>
          <w:i/>
        </w:rPr>
        <w:t>promote and ensure the relevance of auditing pronouncements.</w:t>
      </w:r>
      <w:r w:rsidR="00952862" w:rsidRPr="00FC1991">
        <w:rPr>
          <w:rFonts w:ascii="Arial" w:hAnsi="Arial" w:cs="Arial"/>
        </w:rPr>
        <w:t>”</w:t>
      </w:r>
    </w:p>
    <w:p w14:paraId="7BB35FAE" w14:textId="13B5AA21" w:rsidR="00787059" w:rsidRDefault="0048016F" w:rsidP="00FC1991">
      <w:pPr>
        <w:keepNext/>
        <w:keepLines/>
        <w:spacing w:after="60" w:line="276" w:lineRule="auto"/>
        <w:rPr>
          <w:rFonts w:ascii="Arial" w:hAnsi="Arial" w:cs="Arial"/>
          <w:sz w:val="22"/>
          <w:szCs w:val="22"/>
        </w:rPr>
      </w:pPr>
      <w:r w:rsidRPr="005652DA">
        <w:rPr>
          <w:rFonts w:ascii="Arial" w:hAnsi="Arial" w:cs="Arial"/>
          <w:sz w:val="22"/>
          <w:szCs w:val="22"/>
        </w:rPr>
        <w:t xml:space="preserve">The </w:t>
      </w:r>
      <w:r w:rsidR="00CD04F5">
        <w:rPr>
          <w:rFonts w:ascii="Arial" w:hAnsi="Arial" w:cs="Arial"/>
          <w:sz w:val="22"/>
          <w:szCs w:val="22"/>
        </w:rPr>
        <w:t xml:space="preserve">revised </w:t>
      </w:r>
      <w:r>
        <w:rPr>
          <w:rFonts w:ascii="Arial" w:hAnsi="Arial" w:cs="Arial"/>
          <w:sz w:val="22"/>
          <w:szCs w:val="22"/>
        </w:rPr>
        <w:t>Guide</w:t>
      </w:r>
      <w:r w:rsidRPr="005652DA">
        <w:rPr>
          <w:rFonts w:ascii="Arial" w:hAnsi="Arial" w:cs="Arial"/>
          <w:sz w:val="22"/>
          <w:szCs w:val="22"/>
        </w:rPr>
        <w:t xml:space="preserve"> may be downloaded free-of-charge from the IRBA website at</w:t>
      </w:r>
      <w:r w:rsidR="00E41B20">
        <w:rPr>
          <w:rStyle w:val="Hyperlink"/>
          <w:rFonts w:ascii="Arial" w:hAnsi="Arial" w:cs="Arial"/>
          <w:sz w:val="22"/>
          <w:szCs w:val="22"/>
        </w:rPr>
        <w:t xml:space="preserve"> </w:t>
      </w:r>
      <w:hyperlink r:id="rId9" w:history="1">
        <w:r w:rsidR="00E41B20" w:rsidRPr="005652DA">
          <w:rPr>
            <w:rStyle w:val="Hyperlink"/>
            <w:rFonts w:ascii="Arial" w:hAnsi="Arial" w:cs="Arial"/>
            <w:sz w:val="22"/>
            <w:szCs w:val="22"/>
          </w:rPr>
          <w:t>www.irba.co.za</w:t>
        </w:r>
      </w:hyperlink>
      <w:r w:rsidRPr="005652DA">
        <w:rPr>
          <w:rFonts w:ascii="Arial" w:hAnsi="Arial" w:cs="Arial"/>
          <w:sz w:val="22"/>
          <w:szCs w:val="22"/>
        </w:rPr>
        <w:t xml:space="preserve">. </w:t>
      </w:r>
    </w:p>
    <w:p w14:paraId="76146C58" w14:textId="108BF394" w:rsidR="00044CFC" w:rsidRPr="00AD04F5" w:rsidRDefault="00044CFC" w:rsidP="00952862">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 xml:space="preserve">Copyright © </w:t>
      </w:r>
      <w:r w:rsidR="00E41B20">
        <w:rPr>
          <w:rFonts w:ascii="Arial" w:hAnsi="Arial" w:cs="Arial"/>
          <w:sz w:val="22"/>
          <w:szCs w:val="22"/>
        </w:rPr>
        <w:t>November</w:t>
      </w:r>
      <w:r w:rsidR="00B7204E">
        <w:rPr>
          <w:rFonts w:ascii="Arial" w:hAnsi="Arial" w:cs="Arial"/>
          <w:sz w:val="22"/>
          <w:szCs w:val="22"/>
        </w:rPr>
        <w:t xml:space="preserve"> 201</w:t>
      </w:r>
      <w:r w:rsidR="00E709BC">
        <w:rPr>
          <w:rFonts w:ascii="Arial" w:hAnsi="Arial" w:cs="Arial"/>
          <w:sz w:val="22"/>
          <w:szCs w:val="22"/>
        </w:rPr>
        <w:t>8</w:t>
      </w:r>
      <w:r w:rsidRPr="00AD04F5">
        <w:rPr>
          <w:rFonts w:ascii="Arial" w:hAnsi="Arial"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088D6236" w14:textId="79F6FEBC" w:rsidR="00044CFC" w:rsidRPr="00AD04F5" w:rsidRDefault="00044CFC" w:rsidP="00952862">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w:t>
      </w:r>
      <w:r w:rsidRPr="00AD04F5">
        <w:rPr>
          <w:rFonts w:ascii="Arial" w:hAnsi="Arial" w:cs="Arial"/>
          <w:i/>
          <w:sz w:val="22"/>
          <w:szCs w:val="22"/>
        </w:rPr>
        <w:t xml:space="preserve">Copyright © </w:t>
      </w:r>
      <w:r w:rsidR="00E41B20">
        <w:rPr>
          <w:rFonts w:ascii="Arial" w:hAnsi="Arial" w:cs="Arial"/>
          <w:i/>
          <w:sz w:val="22"/>
          <w:szCs w:val="22"/>
        </w:rPr>
        <w:t xml:space="preserve">November 2018 </w:t>
      </w:r>
      <w:r w:rsidRPr="00AD04F5">
        <w:rPr>
          <w:rFonts w:ascii="Arial" w:hAnsi="Arial" w:cs="Arial"/>
          <w:i/>
          <w:sz w:val="22"/>
          <w:szCs w:val="22"/>
        </w:rPr>
        <w:t>by the Independent Regulatory Board for Auditors. All rights reserved. Used with permission of the IRBA.”</w:t>
      </w:r>
      <w:r w:rsidRPr="00AD04F5">
        <w:rPr>
          <w:rFonts w:ascii="Arial" w:hAnsi="Arial" w:cs="Arial"/>
          <w:sz w:val="22"/>
          <w:szCs w:val="22"/>
        </w:rPr>
        <w:t xml:space="preserve"> Otherwise, written permission from the IRBA is required to reproduce, store or transmit this document except as permitted by law.</w:t>
      </w:r>
    </w:p>
    <w:p w14:paraId="530D8C33" w14:textId="77777777" w:rsidR="000043BD" w:rsidRDefault="000043BD" w:rsidP="00FC1991">
      <w:pPr>
        <w:spacing w:before="0" w:after="0" w:line="276" w:lineRule="auto"/>
        <w:jc w:val="left"/>
        <w:rPr>
          <w:rFonts w:ascii="Arial" w:hAnsi="Arial" w:cs="Arial"/>
          <w:b/>
          <w:sz w:val="22"/>
          <w:szCs w:val="22"/>
        </w:rPr>
      </w:pPr>
      <w:r>
        <w:rPr>
          <w:rFonts w:ascii="Arial" w:hAnsi="Arial" w:cs="Arial"/>
          <w:b/>
          <w:sz w:val="22"/>
          <w:szCs w:val="22"/>
        </w:rPr>
        <w:br w:type="page"/>
      </w:r>
    </w:p>
    <w:p w14:paraId="52D80EF3" w14:textId="25196552" w:rsidR="001C7887" w:rsidRPr="00F463BC" w:rsidRDefault="00C45088" w:rsidP="00FC1991">
      <w:pPr>
        <w:tabs>
          <w:tab w:val="right" w:pos="8931"/>
        </w:tabs>
        <w:spacing w:before="0" w:line="276" w:lineRule="auto"/>
        <w:rPr>
          <w:rFonts w:ascii="Arial" w:hAnsi="Arial" w:cs="Arial"/>
          <w:sz w:val="22"/>
          <w:szCs w:val="22"/>
          <w:lang w:val="en-GB" w:eastAsia="en-US"/>
        </w:rPr>
      </w:pPr>
      <w:r w:rsidRPr="005C11B8">
        <w:rPr>
          <w:rFonts w:ascii="Arial" w:hAnsi="Arial" w:cs="Arial"/>
          <w:b/>
          <w:sz w:val="22"/>
          <w:szCs w:val="22"/>
        </w:rPr>
        <w:lastRenderedPageBreak/>
        <w:t>CONTENTS</w:t>
      </w:r>
      <w:r w:rsidR="00B35D71">
        <w:rPr>
          <w:rFonts w:ascii="Arial" w:hAnsi="Arial" w:cs="Arial"/>
          <w:b/>
          <w:sz w:val="22"/>
          <w:szCs w:val="22"/>
        </w:rPr>
        <w:t xml:space="preserve">                          </w:t>
      </w:r>
      <w:r w:rsidR="008173AC" w:rsidRPr="0087603D">
        <w:rPr>
          <w:rFonts w:ascii="Arial" w:hAnsi="Arial" w:cs="Arial"/>
          <w:b/>
          <w:sz w:val="22"/>
          <w:szCs w:val="22"/>
        </w:rPr>
        <w:tab/>
      </w:r>
      <w:r w:rsidRPr="00E753ED">
        <w:rPr>
          <w:rFonts w:ascii="Arial" w:hAnsi="Arial" w:cs="Arial"/>
          <w:b/>
          <w:sz w:val="22"/>
          <w:szCs w:val="22"/>
        </w:rPr>
        <w:t>Page</w:t>
      </w:r>
      <w:r w:rsidRPr="00E753ED" w:rsidDel="00C45088">
        <w:rPr>
          <w:rFonts w:ascii="Arial" w:hAnsi="Arial" w:cs="Arial"/>
          <w:b/>
          <w:sz w:val="22"/>
          <w:szCs w:val="22"/>
        </w:rPr>
        <w:t xml:space="preserve"> </w:t>
      </w:r>
    </w:p>
    <w:bookmarkStart w:id="0" w:name="_Toc300572936"/>
    <w:bookmarkStart w:id="1" w:name="_Toc275178271"/>
    <w:bookmarkStart w:id="2" w:name="_Toc275178335"/>
    <w:bookmarkStart w:id="3" w:name="_Toc275178442"/>
    <w:bookmarkStart w:id="4" w:name="_Toc277749787"/>
    <w:bookmarkStart w:id="5" w:name="_Toc277750657"/>
    <w:bookmarkStart w:id="6" w:name="_Toc277750838"/>
    <w:p w14:paraId="3330BD52" w14:textId="7A72603A" w:rsidR="001C26BB" w:rsidRDefault="00FA0678" w:rsidP="0086126C">
      <w:pPr>
        <w:pStyle w:val="TOC2"/>
        <w:rPr>
          <w:rFonts w:asciiTheme="minorHAnsi" w:eastAsiaTheme="minorEastAsia" w:hAnsiTheme="minorHAnsi" w:cstheme="minorBidi"/>
          <w:noProof/>
          <w:szCs w:val="22"/>
          <w:lang w:eastAsia="en-ZA"/>
        </w:rPr>
      </w:pPr>
      <w:r w:rsidRPr="00F463BC">
        <w:rPr>
          <w:rFonts w:cs="Arial"/>
        </w:rPr>
        <w:fldChar w:fldCharType="begin"/>
      </w:r>
      <w:r w:rsidR="00E969ED" w:rsidRPr="00F463BC">
        <w:rPr>
          <w:rFonts w:cs="Arial"/>
        </w:rPr>
        <w:instrText xml:space="preserve"> TOC \o "1-2" \h \z \u </w:instrText>
      </w:r>
      <w:r w:rsidRPr="00F463BC">
        <w:rPr>
          <w:rFonts w:cs="Arial"/>
        </w:rPr>
        <w:fldChar w:fldCharType="separate"/>
      </w:r>
      <w:hyperlink w:anchor="_Toc526092858" w:history="1">
        <w:r w:rsidR="001C26BB" w:rsidRPr="009D7B1D">
          <w:rPr>
            <w:rStyle w:val="Hyperlink"/>
            <w:noProof/>
          </w:rPr>
          <w:t>Scope of this Guide</w:t>
        </w:r>
        <w:r w:rsidR="001C26BB">
          <w:rPr>
            <w:noProof/>
            <w:webHidden/>
          </w:rPr>
          <w:tab/>
        </w:r>
        <w:r w:rsidR="001C26BB">
          <w:rPr>
            <w:noProof/>
            <w:webHidden/>
          </w:rPr>
          <w:fldChar w:fldCharType="begin"/>
        </w:r>
        <w:r w:rsidR="001C26BB">
          <w:rPr>
            <w:noProof/>
            <w:webHidden/>
          </w:rPr>
          <w:instrText xml:space="preserve"> PAGEREF _Toc526092858 \h </w:instrText>
        </w:r>
        <w:r w:rsidR="001C26BB">
          <w:rPr>
            <w:noProof/>
            <w:webHidden/>
          </w:rPr>
        </w:r>
        <w:r w:rsidR="001C26BB">
          <w:rPr>
            <w:noProof/>
            <w:webHidden/>
          </w:rPr>
          <w:fldChar w:fldCharType="separate"/>
        </w:r>
        <w:r w:rsidR="0080257A">
          <w:rPr>
            <w:noProof/>
            <w:webHidden/>
          </w:rPr>
          <w:t>6</w:t>
        </w:r>
        <w:r w:rsidR="001C26BB">
          <w:rPr>
            <w:noProof/>
            <w:webHidden/>
          </w:rPr>
          <w:fldChar w:fldCharType="end"/>
        </w:r>
      </w:hyperlink>
    </w:p>
    <w:p w14:paraId="6FDBBDCA" w14:textId="1B4A5B56" w:rsidR="001C26BB" w:rsidRDefault="00BE2C51" w:rsidP="0086126C">
      <w:pPr>
        <w:pStyle w:val="TOC2"/>
        <w:rPr>
          <w:rFonts w:asciiTheme="minorHAnsi" w:eastAsiaTheme="minorEastAsia" w:hAnsiTheme="minorHAnsi" w:cstheme="minorBidi"/>
          <w:noProof/>
          <w:szCs w:val="22"/>
          <w:lang w:eastAsia="en-ZA"/>
        </w:rPr>
      </w:pPr>
      <w:hyperlink w:anchor="_Toc526092859" w:history="1">
        <w:r w:rsidR="001C26BB" w:rsidRPr="009D7B1D">
          <w:rPr>
            <w:rStyle w:val="Hyperlink"/>
            <w:noProof/>
          </w:rPr>
          <w:t>Objectives</w:t>
        </w:r>
        <w:r w:rsidR="001C26BB">
          <w:rPr>
            <w:noProof/>
            <w:webHidden/>
          </w:rPr>
          <w:tab/>
        </w:r>
        <w:r w:rsidR="001C26BB">
          <w:rPr>
            <w:noProof/>
            <w:webHidden/>
          </w:rPr>
          <w:fldChar w:fldCharType="begin"/>
        </w:r>
        <w:r w:rsidR="001C26BB">
          <w:rPr>
            <w:noProof/>
            <w:webHidden/>
          </w:rPr>
          <w:instrText xml:space="preserve"> PAGEREF _Toc526092859 \h </w:instrText>
        </w:r>
        <w:r w:rsidR="001C26BB">
          <w:rPr>
            <w:noProof/>
            <w:webHidden/>
          </w:rPr>
        </w:r>
        <w:r w:rsidR="001C26BB">
          <w:rPr>
            <w:noProof/>
            <w:webHidden/>
          </w:rPr>
          <w:fldChar w:fldCharType="separate"/>
        </w:r>
        <w:r w:rsidR="0080257A">
          <w:rPr>
            <w:noProof/>
            <w:webHidden/>
          </w:rPr>
          <w:t>6</w:t>
        </w:r>
        <w:r w:rsidR="001C26BB">
          <w:rPr>
            <w:noProof/>
            <w:webHidden/>
          </w:rPr>
          <w:fldChar w:fldCharType="end"/>
        </w:r>
      </w:hyperlink>
    </w:p>
    <w:p w14:paraId="5C0CE7C4" w14:textId="7B8404C2" w:rsidR="001C26BB" w:rsidRDefault="00BE2C51" w:rsidP="0086126C">
      <w:pPr>
        <w:pStyle w:val="TOC2"/>
        <w:rPr>
          <w:rFonts w:asciiTheme="minorHAnsi" w:eastAsiaTheme="minorEastAsia" w:hAnsiTheme="minorHAnsi" w:cstheme="minorBidi"/>
          <w:noProof/>
          <w:szCs w:val="22"/>
          <w:lang w:eastAsia="en-ZA"/>
        </w:rPr>
      </w:pPr>
      <w:hyperlink w:anchor="_Toc526092860" w:history="1">
        <w:r w:rsidR="001C26BB" w:rsidRPr="009D7B1D">
          <w:rPr>
            <w:rStyle w:val="Hyperlink"/>
            <w:noProof/>
          </w:rPr>
          <w:t xml:space="preserve">Nature of an </w:t>
        </w:r>
        <w:r w:rsidR="0086126C" w:rsidRPr="009D7B1D">
          <w:rPr>
            <w:rStyle w:val="Hyperlink"/>
            <w:noProof/>
          </w:rPr>
          <w:t xml:space="preserve">Engagement </w:t>
        </w:r>
        <w:r w:rsidR="001C26BB" w:rsidRPr="009D7B1D">
          <w:rPr>
            <w:rStyle w:val="Hyperlink"/>
            <w:noProof/>
          </w:rPr>
          <w:t xml:space="preserve">on a </w:t>
        </w:r>
        <w:r w:rsidR="0086126C" w:rsidRPr="009D7B1D">
          <w:rPr>
            <w:rStyle w:val="Hyperlink"/>
            <w:noProof/>
          </w:rPr>
          <w:t>Medical Schem</w:t>
        </w:r>
        <w:r w:rsidR="001C26BB" w:rsidRPr="009D7B1D">
          <w:rPr>
            <w:rStyle w:val="Hyperlink"/>
            <w:noProof/>
          </w:rPr>
          <w:t>e</w:t>
        </w:r>
        <w:r w:rsidR="001C26BB">
          <w:rPr>
            <w:noProof/>
            <w:webHidden/>
          </w:rPr>
          <w:tab/>
        </w:r>
        <w:r w:rsidR="001C26BB">
          <w:rPr>
            <w:noProof/>
            <w:webHidden/>
          </w:rPr>
          <w:fldChar w:fldCharType="begin"/>
        </w:r>
        <w:r w:rsidR="001C26BB">
          <w:rPr>
            <w:noProof/>
            <w:webHidden/>
          </w:rPr>
          <w:instrText xml:space="preserve"> PAGEREF _Toc526092860 \h </w:instrText>
        </w:r>
        <w:r w:rsidR="001C26BB">
          <w:rPr>
            <w:noProof/>
            <w:webHidden/>
          </w:rPr>
        </w:r>
        <w:r w:rsidR="001C26BB">
          <w:rPr>
            <w:noProof/>
            <w:webHidden/>
          </w:rPr>
          <w:fldChar w:fldCharType="separate"/>
        </w:r>
        <w:r w:rsidR="0080257A">
          <w:rPr>
            <w:noProof/>
            <w:webHidden/>
          </w:rPr>
          <w:t>7</w:t>
        </w:r>
        <w:r w:rsidR="001C26BB">
          <w:rPr>
            <w:noProof/>
            <w:webHidden/>
          </w:rPr>
          <w:fldChar w:fldCharType="end"/>
        </w:r>
      </w:hyperlink>
    </w:p>
    <w:p w14:paraId="76242DEE" w14:textId="22C854CA" w:rsidR="001C26BB" w:rsidRDefault="00BE2C51" w:rsidP="0086126C">
      <w:pPr>
        <w:pStyle w:val="TOC1"/>
        <w:spacing w:line="276" w:lineRule="auto"/>
        <w:rPr>
          <w:rFonts w:asciiTheme="minorHAnsi" w:eastAsiaTheme="minorEastAsia" w:hAnsiTheme="minorHAnsi" w:cstheme="minorBidi"/>
          <w:lang w:eastAsia="en-ZA"/>
        </w:rPr>
      </w:pPr>
      <w:hyperlink w:anchor="_Toc526092861" w:history="1">
        <w:r w:rsidR="001C26BB" w:rsidRPr="009D7B1D">
          <w:rPr>
            <w:rStyle w:val="Hyperlink"/>
          </w:rPr>
          <w:t xml:space="preserve">Effective </w:t>
        </w:r>
        <w:r w:rsidR="0086126C" w:rsidRPr="009D7B1D">
          <w:rPr>
            <w:rStyle w:val="Hyperlink"/>
          </w:rPr>
          <w:t>Date</w:t>
        </w:r>
        <w:r w:rsidR="001C26BB">
          <w:rPr>
            <w:webHidden/>
          </w:rPr>
          <w:tab/>
        </w:r>
        <w:r w:rsidR="001C26BB">
          <w:rPr>
            <w:webHidden/>
          </w:rPr>
          <w:fldChar w:fldCharType="begin"/>
        </w:r>
        <w:r w:rsidR="001C26BB">
          <w:rPr>
            <w:webHidden/>
          </w:rPr>
          <w:instrText xml:space="preserve"> PAGEREF _Toc526092861 \h </w:instrText>
        </w:r>
        <w:r w:rsidR="001C26BB">
          <w:rPr>
            <w:webHidden/>
          </w:rPr>
        </w:r>
        <w:r w:rsidR="001C26BB">
          <w:rPr>
            <w:webHidden/>
          </w:rPr>
          <w:fldChar w:fldCharType="separate"/>
        </w:r>
        <w:r w:rsidR="0080257A">
          <w:rPr>
            <w:webHidden/>
          </w:rPr>
          <w:t>8</w:t>
        </w:r>
        <w:r w:rsidR="001C26BB">
          <w:rPr>
            <w:webHidden/>
          </w:rPr>
          <w:fldChar w:fldCharType="end"/>
        </w:r>
      </w:hyperlink>
    </w:p>
    <w:p w14:paraId="6502FA98" w14:textId="3E23DBDC" w:rsidR="001C26BB" w:rsidRDefault="00BE2C51" w:rsidP="0086126C">
      <w:pPr>
        <w:pStyle w:val="TOC1"/>
        <w:spacing w:line="276" w:lineRule="auto"/>
        <w:rPr>
          <w:rFonts w:asciiTheme="minorHAnsi" w:eastAsiaTheme="minorEastAsia" w:hAnsiTheme="minorHAnsi" w:cstheme="minorBidi"/>
          <w:lang w:eastAsia="en-ZA"/>
        </w:rPr>
      </w:pPr>
      <w:hyperlink w:anchor="_Toc526092862" w:history="1">
        <w:r w:rsidR="001C26BB" w:rsidRPr="009D7B1D">
          <w:rPr>
            <w:rStyle w:val="Hyperlink"/>
          </w:rPr>
          <w:t xml:space="preserve">Engagement </w:t>
        </w:r>
        <w:r w:rsidR="0086126C" w:rsidRPr="009D7B1D">
          <w:rPr>
            <w:rStyle w:val="Hyperlink"/>
          </w:rPr>
          <w:t>Acceptance</w:t>
        </w:r>
        <w:r w:rsidR="001C26BB">
          <w:rPr>
            <w:webHidden/>
          </w:rPr>
          <w:tab/>
        </w:r>
        <w:r w:rsidR="001C26BB">
          <w:rPr>
            <w:webHidden/>
          </w:rPr>
          <w:fldChar w:fldCharType="begin"/>
        </w:r>
        <w:r w:rsidR="001C26BB">
          <w:rPr>
            <w:webHidden/>
          </w:rPr>
          <w:instrText xml:space="preserve"> PAGEREF _Toc526092862 \h </w:instrText>
        </w:r>
        <w:r w:rsidR="001C26BB">
          <w:rPr>
            <w:webHidden/>
          </w:rPr>
        </w:r>
        <w:r w:rsidR="001C26BB">
          <w:rPr>
            <w:webHidden/>
          </w:rPr>
          <w:fldChar w:fldCharType="separate"/>
        </w:r>
        <w:r w:rsidR="0080257A">
          <w:rPr>
            <w:webHidden/>
          </w:rPr>
          <w:t>9</w:t>
        </w:r>
        <w:r w:rsidR="001C26BB">
          <w:rPr>
            <w:webHidden/>
          </w:rPr>
          <w:fldChar w:fldCharType="end"/>
        </w:r>
      </w:hyperlink>
    </w:p>
    <w:p w14:paraId="3E54923A" w14:textId="6D71C41E" w:rsidR="001C26BB" w:rsidRDefault="00BE2C51" w:rsidP="0086126C">
      <w:pPr>
        <w:pStyle w:val="TOC1"/>
        <w:spacing w:line="276" w:lineRule="auto"/>
        <w:rPr>
          <w:rFonts w:asciiTheme="minorHAnsi" w:eastAsiaTheme="minorEastAsia" w:hAnsiTheme="minorHAnsi" w:cstheme="minorBidi"/>
          <w:lang w:eastAsia="en-ZA"/>
        </w:rPr>
      </w:pPr>
      <w:hyperlink w:anchor="_Toc526092863" w:history="1">
        <w:r w:rsidR="001C26BB" w:rsidRPr="009D7B1D">
          <w:rPr>
            <w:rStyle w:val="Hyperlink"/>
          </w:rPr>
          <w:t xml:space="preserve">Planning of the </w:t>
        </w:r>
        <w:r w:rsidR="0086126C" w:rsidRPr="009D7B1D">
          <w:rPr>
            <w:rStyle w:val="Hyperlink"/>
          </w:rPr>
          <w:t>Engagement</w:t>
        </w:r>
        <w:r w:rsidR="001C26BB">
          <w:rPr>
            <w:webHidden/>
          </w:rPr>
          <w:tab/>
        </w:r>
        <w:r w:rsidR="001C26BB">
          <w:rPr>
            <w:webHidden/>
          </w:rPr>
          <w:fldChar w:fldCharType="begin"/>
        </w:r>
        <w:r w:rsidR="001C26BB">
          <w:rPr>
            <w:webHidden/>
          </w:rPr>
          <w:instrText xml:space="preserve"> PAGEREF _Toc526092863 \h </w:instrText>
        </w:r>
        <w:r w:rsidR="001C26BB">
          <w:rPr>
            <w:webHidden/>
          </w:rPr>
        </w:r>
        <w:r w:rsidR="001C26BB">
          <w:rPr>
            <w:webHidden/>
          </w:rPr>
          <w:fldChar w:fldCharType="separate"/>
        </w:r>
        <w:r w:rsidR="0080257A">
          <w:rPr>
            <w:webHidden/>
          </w:rPr>
          <w:t>10</w:t>
        </w:r>
        <w:r w:rsidR="001C26BB">
          <w:rPr>
            <w:webHidden/>
          </w:rPr>
          <w:fldChar w:fldCharType="end"/>
        </w:r>
      </w:hyperlink>
    </w:p>
    <w:p w14:paraId="4D7AA252" w14:textId="2D087AE0" w:rsidR="001C26BB" w:rsidRDefault="00BE2C51" w:rsidP="0086126C">
      <w:pPr>
        <w:pStyle w:val="TOC2"/>
        <w:rPr>
          <w:rFonts w:asciiTheme="minorHAnsi" w:eastAsiaTheme="minorEastAsia" w:hAnsiTheme="minorHAnsi" w:cstheme="minorBidi"/>
          <w:noProof/>
          <w:szCs w:val="22"/>
          <w:lang w:eastAsia="en-ZA"/>
        </w:rPr>
      </w:pPr>
      <w:hyperlink w:anchor="_Toc526092864" w:history="1">
        <w:r w:rsidR="001C26BB" w:rsidRPr="009D7B1D">
          <w:rPr>
            <w:rStyle w:val="Hyperlink"/>
            <w:noProof/>
          </w:rPr>
          <w:t xml:space="preserve">Fraud </w:t>
        </w:r>
        <w:r w:rsidR="0086126C" w:rsidRPr="009D7B1D">
          <w:rPr>
            <w:rStyle w:val="Hyperlink"/>
            <w:noProof/>
          </w:rPr>
          <w:t>Considerations</w:t>
        </w:r>
        <w:r w:rsidR="001C26BB">
          <w:rPr>
            <w:noProof/>
            <w:webHidden/>
          </w:rPr>
          <w:tab/>
        </w:r>
        <w:r w:rsidR="001C26BB">
          <w:rPr>
            <w:noProof/>
            <w:webHidden/>
          </w:rPr>
          <w:fldChar w:fldCharType="begin"/>
        </w:r>
        <w:r w:rsidR="001C26BB">
          <w:rPr>
            <w:noProof/>
            <w:webHidden/>
          </w:rPr>
          <w:instrText xml:space="preserve"> PAGEREF _Toc526092864 \h </w:instrText>
        </w:r>
        <w:r w:rsidR="001C26BB">
          <w:rPr>
            <w:noProof/>
            <w:webHidden/>
          </w:rPr>
        </w:r>
        <w:r w:rsidR="001C26BB">
          <w:rPr>
            <w:noProof/>
            <w:webHidden/>
          </w:rPr>
          <w:fldChar w:fldCharType="separate"/>
        </w:r>
        <w:r w:rsidR="0080257A">
          <w:rPr>
            <w:noProof/>
            <w:webHidden/>
          </w:rPr>
          <w:t>10</w:t>
        </w:r>
        <w:r w:rsidR="001C26BB">
          <w:rPr>
            <w:noProof/>
            <w:webHidden/>
          </w:rPr>
          <w:fldChar w:fldCharType="end"/>
        </w:r>
      </w:hyperlink>
    </w:p>
    <w:p w14:paraId="74B2092A" w14:textId="02571B1D" w:rsidR="001C26BB" w:rsidRDefault="00BE2C51" w:rsidP="0086126C">
      <w:pPr>
        <w:pStyle w:val="TOC2"/>
        <w:rPr>
          <w:rFonts w:asciiTheme="minorHAnsi" w:eastAsiaTheme="minorEastAsia" w:hAnsiTheme="minorHAnsi" w:cstheme="minorBidi"/>
          <w:noProof/>
          <w:szCs w:val="22"/>
          <w:lang w:eastAsia="en-ZA"/>
        </w:rPr>
      </w:pPr>
      <w:hyperlink w:anchor="_Toc526092865" w:history="1">
        <w:r w:rsidR="001C26BB" w:rsidRPr="009D7B1D">
          <w:rPr>
            <w:rStyle w:val="Hyperlink"/>
            <w:noProof/>
          </w:rPr>
          <w:t>Laws, the Regulations, the Circulars and the Rules</w:t>
        </w:r>
        <w:r w:rsidR="001C26BB">
          <w:rPr>
            <w:noProof/>
            <w:webHidden/>
          </w:rPr>
          <w:tab/>
        </w:r>
        <w:r w:rsidR="001C26BB">
          <w:rPr>
            <w:noProof/>
            <w:webHidden/>
          </w:rPr>
          <w:fldChar w:fldCharType="begin"/>
        </w:r>
        <w:r w:rsidR="001C26BB">
          <w:rPr>
            <w:noProof/>
            <w:webHidden/>
          </w:rPr>
          <w:instrText xml:space="preserve"> PAGEREF _Toc526092865 \h </w:instrText>
        </w:r>
        <w:r w:rsidR="001C26BB">
          <w:rPr>
            <w:noProof/>
            <w:webHidden/>
          </w:rPr>
        </w:r>
        <w:r w:rsidR="001C26BB">
          <w:rPr>
            <w:noProof/>
            <w:webHidden/>
          </w:rPr>
          <w:fldChar w:fldCharType="separate"/>
        </w:r>
        <w:r w:rsidR="0080257A">
          <w:rPr>
            <w:noProof/>
            <w:webHidden/>
          </w:rPr>
          <w:t>10</w:t>
        </w:r>
        <w:r w:rsidR="001C26BB">
          <w:rPr>
            <w:noProof/>
            <w:webHidden/>
          </w:rPr>
          <w:fldChar w:fldCharType="end"/>
        </w:r>
      </w:hyperlink>
    </w:p>
    <w:p w14:paraId="6D16873E" w14:textId="4284F1D3" w:rsidR="001C26BB" w:rsidRDefault="00BE2C51" w:rsidP="0086126C">
      <w:pPr>
        <w:pStyle w:val="TOC1"/>
        <w:spacing w:line="276" w:lineRule="auto"/>
        <w:rPr>
          <w:rFonts w:asciiTheme="minorHAnsi" w:eastAsiaTheme="minorEastAsia" w:hAnsiTheme="minorHAnsi" w:cstheme="minorBidi"/>
          <w:lang w:eastAsia="en-ZA"/>
        </w:rPr>
      </w:pPr>
      <w:hyperlink w:anchor="_Toc526092866" w:history="1">
        <w:r w:rsidR="001C26BB" w:rsidRPr="009D7B1D">
          <w:rPr>
            <w:rStyle w:val="Hyperlink"/>
          </w:rPr>
          <w:t xml:space="preserve">Risk </w:t>
        </w:r>
        <w:r w:rsidR="0086126C" w:rsidRPr="009D7B1D">
          <w:rPr>
            <w:rStyle w:val="Hyperlink"/>
          </w:rPr>
          <w:t>Assessment</w:t>
        </w:r>
        <w:r w:rsidR="001C26BB">
          <w:rPr>
            <w:webHidden/>
          </w:rPr>
          <w:tab/>
        </w:r>
        <w:r w:rsidR="001C26BB">
          <w:rPr>
            <w:webHidden/>
          </w:rPr>
          <w:fldChar w:fldCharType="begin"/>
        </w:r>
        <w:r w:rsidR="001C26BB">
          <w:rPr>
            <w:webHidden/>
          </w:rPr>
          <w:instrText xml:space="preserve"> PAGEREF _Toc526092866 \h </w:instrText>
        </w:r>
        <w:r w:rsidR="001C26BB">
          <w:rPr>
            <w:webHidden/>
          </w:rPr>
        </w:r>
        <w:r w:rsidR="001C26BB">
          <w:rPr>
            <w:webHidden/>
          </w:rPr>
          <w:fldChar w:fldCharType="separate"/>
        </w:r>
        <w:r w:rsidR="0080257A">
          <w:rPr>
            <w:webHidden/>
          </w:rPr>
          <w:t>11</w:t>
        </w:r>
        <w:r w:rsidR="001C26BB">
          <w:rPr>
            <w:webHidden/>
          </w:rPr>
          <w:fldChar w:fldCharType="end"/>
        </w:r>
      </w:hyperlink>
    </w:p>
    <w:p w14:paraId="144F4073" w14:textId="434305FF" w:rsidR="001C26BB" w:rsidRDefault="00BE2C51" w:rsidP="0086126C">
      <w:pPr>
        <w:pStyle w:val="TOC2"/>
        <w:rPr>
          <w:rFonts w:asciiTheme="minorHAnsi" w:eastAsiaTheme="minorEastAsia" w:hAnsiTheme="minorHAnsi" w:cstheme="minorBidi"/>
          <w:noProof/>
          <w:szCs w:val="22"/>
          <w:lang w:eastAsia="en-ZA"/>
        </w:rPr>
      </w:pPr>
      <w:hyperlink w:anchor="_Toc526092867" w:history="1">
        <w:r w:rsidR="001C26BB" w:rsidRPr="009D7B1D">
          <w:rPr>
            <w:rStyle w:val="Hyperlink"/>
            <w:noProof/>
          </w:rPr>
          <w:t xml:space="preserve">IT </w:t>
        </w:r>
        <w:r w:rsidR="0086126C" w:rsidRPr="009D7B1D">
          <w:rPr>
            <w:rStyle w:val="Hyperlink"/>
            <w:noProof/>
          </w:rPr>
          <w:t>Control Environ</w:t>
        </w:r>
        <w:r w:rsidR="001C26BB" w:rsidRPr="009D7B1D">
          <w:rPr>
            <w:rStyle w:val="Hyperlink"/>
            <w:noProof/>
          </w:rPr>
          <w:t>ment</w:t>
        </w:r>
        <w:r w:rsidR="001C26BB">
          <w:rPr>
            <w:noProof/>
            <w:webHidden/>
          </w:rPr>
          <w:tab/>
        </w:r>
        <w:r w:rsidR="001C26BB">
          <w:rPr>
            <w:noProof/>
            <w:webHidden/>
          </w:rPr>
          <w:fldChar w:fldCharType="begin"/>
        </w:r>
        <w:r w:rsidR="001C26BB">
          <w:rPr>
            <w:noProof/>
            <w:webHidden/>
          </w:rPr>
          <w:instrText xml:space="preserve"> PAGEREF _Toc526092867 \h </w:instrText>
        </w:r>
        <w:r w:rsidR="001C26BB">
          <w:rPr>
            <w:noProof/>
            <w:webHidden/>
          </w:rPr>
        </w:r>
        <w:r w:rsidR="001C26BB">
          <w:rPr>
            <w:noProof/>
            <w:webHidden/>
          </w:rPr>
          <w:fldChar w:fldCharType="separate"/>
        </w:r>
        <w:r w:rsidR="0080257A">
          <w:rPr>
            <w:noProof/>
            <w:webHidden/>
          </w:rPr>
          <w:t>12</w:t>
        </w:r>
        <w:r w:rsidR="001C26BB">
          <w:rPr>
            <w:noProof/>
            <w:webHidden/>
          </w:rPr>
          <w:fldChar w:fldCharType="end"/>
        </w:r>
      </w:hyperlink>
    </w:p>
    <w:p w14:paraId="3F68370C" w14:textId="17F41018" w:rsidR="001C26BB" w:rsidRDefault="00BE2C51" w:rsidP="0086126C">
      <w:pPr>
        <w:pStyle w:val="TOC2"/>
        <w:rPr>
          <w:rFonts w:asciiTheme="minorHAnsi" w:eastAsiaTheme="minorEastAsia" w:hAnsiTheme="minorHAnsi" w:cstheme="minorBidi"/>
          <w:noProof/>
          <w:szCs w:val="22"/>
          <w:lang w:eastAsia="en-ZA"/>
        </w:rPr>
      </w:pPr>
      <w:hyperlink w:anchor="_Toc526092868" w:history="1">
        <w:r w:rsidR="001C26BB" w:rsidRPr="009D7B1D">
          <w:rPr>
            <w:rStyle w:val="Hyperlink"/>
            <w:noProof/>
          </w:rPr>
          <w:t xml:space="preserve">Analytical </w:t>
        </w:r>
        <w:r w:rsidR="0086126C" w:rsidRPr="009D7B1D">
          <w:rPr>
            <w:rStyle w:val="Hyperlink"/>
            <w:noProof/>
          </w:rPr>
          <w:t xml:space="preserve">Reviews </w:t>
        </w:r>
        <w:r w:rsidR="001C26BB" w:rsidRPr="009D7B1D">
          <w:rPr>
            <w:rStyle w:val="Hyperlink"/>
            <w:noProof/>
          </w:rPr>
          <w:t xml:space="preserve">and </w:t>
        </w:r>
        <w:r w:rsidR="0086126C" w:rsidRPr="009D7B1D">
          <w:rPr>
            <w:rStyle w:val="Hyperlink"/>
            <w:noProof/>
          </w:rPr>
          <w:t>Key Ratio Analysi</w:t>
        </w:r>
        <w:r w:rsidR="001C26BB" w:rsidRPr="009D7B1D">
          <w:rPr>
            <w:rStyle w:val="Hyperlink"/>
            <w:noProof/>
          </w:rPr>
          <w:t>s</w:t>
        </w:r>
        <w:r w:rsidR="001C26BB">
          <w:rPr>
            <w:noProof/>
            <w:webHidden/>
          </w:rPr>
          <w:tab/>
        </w:r>
        <w:r w:rsidR="001C26BB">
          <w:rPr>
            <w:noProof/>
            <w:webHidden/>
          </w:rPr>
          <w:fldChar w:fldCharType="begin"/>
        </w:r>
        <w:r w:rsidR="001C26BB">
          <w:rPr>
            <w:noProof/>
            <w:webHidden/>
          </w:rPr>
          <w:instrText xml:space="preserve"> PAGEREF _Toc526092868 \h </w:instrText>
        </w:r>
        <w:r w:rsidR="001C26BB">
          <w:rPr>
            <w:noProof/>
            <w:webHidden/>
          </w:rPr>
        </w:r>
        <w:r w:rsidR="001C26BB">
          <w:rPr>
            <w:noProof/>
            <w:webHidden/>
          </w:rPr>
          <w:fldChar w:fldCharType="separate"/>
        </w:r>
        <w:r w:rsidR="0080257A">
          <w:rPr>
            <w:noProof/>
            <w:webHidden/>
          </w:rPr>
          <w:t>12</w:t>
        </w:r>
        <w:r w:rsidR="001C26BB">
          <w:rPr>
            <w:noProof/>
            <w:webHidden/>
          </w:rPr>
          <w:fldChar w:fldCharType="end"/>
        </w:r>
      </w:hyperlink>
    </w:p>
    <w:p w14:paraId="1C1494D6" w14:textId="4CC098EB" w:rsidR="001C26BB" w:rsidRDefault="00BE2C51" w:rsidP="0086126C">
      <w:pPr>
        <w:pStyle w:val="TOC2"/>
        <w:rPr>
          <w:rFonts w:asciiTheme="minorHAnsi" w:eastAsiaTheme="minorEastAsia" w:hAnsiTheme="minorHAnsi" w:cstheme="minorBidi"/>
          <w:noProof/>
          <w:szCs w:val="22"/>
          <w:lang w:eastAsia="en-ZA"/>
        </w:rPr>
      </w:pPr>
      <w:hyperlink w:anchor="_Toc526092869" w:history="1">
        <w:r w:rsidR="001C26BB" w:rsidRPr="009D7B1D">
          <w:rPr>
            <w:rStyle w:val="Hyperlink"/>
            <w:noProof/>
          </w:rPr>
          <w:t>Contributions</w:t>
        </w:r>
        <w:r w:rsidR="001C26BB">
          <w:rPr>
            <w:noProof/>
            <w:webHidden/>
          </w:rPr>
          <w:tab/>
        </w:r>
        <w:r w:rsidR="001C26BB">
          <w:rPr>
            <w:noProof/>
            <w:webHidden/>
          </w:rPr>
          <w:fldChar w:fldCharType="begin"/>
        </w:r>
        <w:r w:rsidR="001C26BB">
          <w:rPr>
            <w:noProof/>
            <w:webHidden/>
          </w:rPr>
          <w:instrText xml:space="preserve"> PAGEREF _Toc526092869 \h </w:instrText>
        </w:r>
        <w:r w:rsidR="001C26BB">
          <w:rPr>
            <w:noProof/>
            <w:webHidden/>
          </w:rPr>
        </w:r>
        <w:r w:rsidR="001C26BB">
          <w:rPr>
            <w:noProof/>
            <w:webHidden/>
          </w:rPr>
          <w:fldChar w:fldCharType="separate"/>
        </w:r>
        <w:r w:rsidR="0080257A">
          <w:rPr>
            <w:noProof/>
            <w:webHidden/>
          </w:rPr>
          <w:t>13</w:t>
        </w:r>
        <w:r w:rsidR="001C26BB">
          <w:rPr>
            <w:noProof/>
            <w:webHidden/>
          </w:rPr>
          <w:fldChar w:fldCharType="end"/>
        </w:r>
      </w:hyperlink>
    </w:p>
    <w:p w14:paraId="5C9EA889" w14:textId="79696F52" w:rsidR="001C26BB" w:rsidRDefault="00BE2C51" w:rsidP="0086126C">
      <w:pPr>
        <w:pStyle w:val="TOC2"/>
        <w:rPr>
          <w:rFonts w:asciiTheme="minorHAnsi" w:eastAsiaTheme="minorEastAsia" w:hAnsiTheme="minorHAnsi" w:cstheme="minorBidi"/>
          <w:noProof/>
          <w:szCs w:val="22"/>
          <w:lang w:eastAsia="en-ZA"/>
        </w:rPr>
      </w:pPr>
      <w:hyperlink w:anchor="_Toc526092870" w:history="1">
        <w:r w:rsidR="001C26BB" w:rsidRPr="009D7B1D">
          <w:rPr>
            <w:rStyle w:val="Hyperlink"/>
            <w:noProof/>
          </w:rPr>
          <w:t xml:space="preserve">Healthcare </w:t>
        </w:r>
        <w:r w:rsidR="0086126C" w:rsidRPr="009D7B1D">
          <w:rPr>
            <w:rStyle w:val="Hyperlink"/>
            <w:noProof/>
          </w:rPr>
          <w:t>Benefits</w:t>
        </w:r>
        <w:r w:rsidR="001C26BB">
          <w:rPr>
            <w:noProof/>
            <w:webHidden/>
          </w:rPr>
          <w:tab/>
        </w:r>
        <w:r w:rsidR="001C26BB">
          <w:rPr>
            <w:noProof/>
            <w:webHidden/>
          </w:rPr>
          <w:fldChar w:fldCharType="begin"/>
        </w:r>
        <w:r w:rsidR="001C26BB">
          <w:rPr>
            <w:noProof/>
            <w:webHidden/>
          </w:rPr>
          <w:instrText xml:space="preserve"> PAGEREF _Toc526092870 \h </w:instrText>
        </w:r>
        <w:r w:rsidR="001C26BB">
          <w:rPr>
            <w:noProof/>
            <w:webHidden/>
          </w:rPr>
        </w:r>
        <w:r w:rsidR="001C26BB">
          <w:rPr>
            <w:noProof/>
            <w:webHidden/>
          </w:rPr>
          <w:fldChar w:fldCharType="separate"/>
        </w:r>
        <w:r w:rsidR="0080257A">
          <w:rPr>
            <w:noProof/>
            <w:webHidden/>
          </w:rPr>
          <w:t>15</w:t>
        </w:r>
        <w:r w:rsidR="001C26BB">
          <w:rPr>
            <w:noProof/>
            <w:webHidden/>
          </w:rPr>
          <w:fldChar w:fldCharType="end"/>
        </w:r>
      </w:hyperlink>
    </w:p>
    <w:p w14:paraId="4DB484F5" w14:textId="2F13581C" w:rsidR="001C26BB" w:rsidRDefault="00BE2C51" w:rsidP="0086126C">
      <w:pPr>
        <w:pStyle w:val="TOC2"/>
        <w:rPr>
          <w:rFonts w:asciiTheme="minorHAnsi" w:eastAsiaTheme="minorEastAsia" w:hAnsiTheme="minorHAnsi" w:cstheme="minorBidi"/>
          <w:noProof/>
          <w:szCs w:val="22"/>
          <w:lang w:eastAsia="en-ZA"/>
        </w:rPr>
      </w:pPr>
      <w:hyperlink w:anchor="_Toc526092871" w:history="1">
        <w:r w:rsidR="001C26BB" w:rsidRPr="009D7B1D">
          <w:rPr>
            <w:rStyle w:val="Hyperlink"/>
            <w:noProof/>
          </w:rPr>
          <w:t xml:space="preserve">Non-healthcare </w:t>
        </w:r>
        <w:r w:rsidR="0086126C" w:rsidRPr="009D7B1D">
          <w:rPr>
            <w:rStyle w:val="Hyperlink"/>
            <w:noProof/>
          </w:rPr>
          <w:t xml:space="preserve">Expenditure </w:t>
        </w:r>
        <w:r w:rsidR="001C26BB" w:rsidRPr="009D7B1D">
          <w:rPr>
            <w:rStyle w:val="Hyperlink"/>
            <w:noProof/>
          </w:rPr>
          <w:t xml:space="preserve">– </w:t>
        </w:r>
        <w:r w:rsidR="0086126C" w:rsidRPr="009D7B1D">
          <w:rPr>
            <w:rStyle w:val="Hyperlink"/>
            <w:noProof/>
          </w:rPr>
          <w:t>Broker Commis</w:t>
        </w:r>
        <w:r w:rsidR="001C26BB" w:rsidRPr="009D7B1D">
          <w:rPr>
            <w:rStyle w:val="Hyperlink"/>
            <w:noProof/>
          </w:rPr>
          <w:t>sions</w:t>
        </w:r>
        <w:r w:rsidR="001C26BB">
          <w:rPr>
            <w:noProof/>
            <w:webHidden/>
          </w:rPr>
          <w:tab/>
        </w:r>
        <w:r w:rsidR="001C26BB">
          <w:rPr>
            <w:noProof/>
            <w:webHidden/>
          </w:rPr>
          <w:fldChar w:fldCharType="begin"/>
        </w:r>
        <w:r w:rsidR="001C26BB">
          <w:rPr>
            <w:noProof/>
            <w:webHidden/>
          </w:rPr>
          <w:instrText xml:space="preserve"> PAGEREF _Toc526092871 \h </w:instrText>
        </w:r>
        <w:r w:rsidR="001C26BB">
          <w:rPr>
            <w:noProof/>
            <w:webHidden/>
          </w:rPr>
        </w:r>
        <w:r w:rsidR="001C26BB">
          <w:rPr>
            <w:noProof/>
            <w:webHidden/>
          </w:rPr>
          <w:fldChar w:fldCharType="separate"/>
        </w:r>
        <w:r w:rsidR="0080257A">
          <w:rPr>
            <w:noProof/>
            <w:webHidden/>
          </w:rPr>
          <w:t>20</w:t>
        </w:r>
        <w:r w:rsidR="001C26BB">
          <w:rPr>
            <w:noProof/>
            <w:webHidden/>
          </w:rPr>
          <w:fldChar w:fldCharType="end"/>
        </w:r>
      </w:hyperlink>
    </w:p>
    <w:p w14:paraId="215D8824" w14:textId="5B96B6A2" w:rsidR="001C26BB" w:rsidRDefault="00BE2C51" w:rsidP="0086126C">
      <w:pPr>
        <w:pStyle w:val="TOC2"/>
        <w:rPr>
          <w:rFonts w:asciiTheme="minorHAnsi" w:eastAsiaTheme="minorEastAsia" w:hAnsiTheme="minorHAnsi" w:cstheme="minorBidi"/>
          <w:noProof/>
          <w:szCs w:val="22"/>
          <w:lang w:eastAsia="en-ZA"/>
        </w:rPr>
      </w:pPr>
      <w:hyperlink w:anchor="_Toc526092872" w:history="1">
        <w:r w:rsidR="001C26BB" w:rsidRPr="009D7B1D">
          <w:rPr>
            <w:rStyle w:val="Hyperlink"/>
            <w:noProof/>
          </w:rPr>
          <w:t xml:space="preserve">Non-healthcare </w:t>
        </w:r>
        <w:r w:rsidR="0086126C" w:rsidRPr="009D7B1D">
          <w:rPr>
            <w:rStyle w:val="Hyperlink"/>
            <w:noProof/>
          </w:rPr>
          <w:t xml:space="preserve">Expenditure </w:t>
        </w:r>
        <w:r w:rsidR="001C26BB" w:rsidRPr="009D7B1D">
          <w:rPr>
            <w:rStyle w:val="Hyperlink"/>
            <w:noProof/>
          </w:rPr>
          <w:t xml:space="preserve">based on </w:t>
        </w:r>
        <w:r w:rsidR="0086126C" w:rsidRPr="009D7B1D">
          <w:rPr>
            <w:rStyle w:val="Hyperlink"/>
            <w:noProof/>
          </w:rPr>
          <w:t>Membership</w:t>
        </w:r>
        <w:r w:rsidR="001C26BB">
          <w:rPr>
            <w:noProof/>
            <w:webHidden/>
          </w:rPr>
          <w:tab/>
        </w:r>
        <w:r w:rsidR="001C26BB">
          <w:rPr>
            <w:noProof/>
            <w:webHidden/>
          </w:rPr>
          <w:fldChar w:fldCharType="begin"/>
        </w:r>
        <w:r w:rsidR="001C26BB">
          <w:rPr>
            <w:noProof/>
            <w:webHidden/>
          </w:rPr>
          <w:instrText xml:space="preserve"> PAGEREF _Toc526092872 \h </w:instrText>
        </w:r>
        <w:r w:rsidR="001C26BB">
          <w:rPr>
            <w:noProof/>
            <w:webHidden/>
          </w:rPr>
        </w:r>
        <w:r w:rsidR="001C26BB">
          <w:rPr>
            <w:noProof/>
            <w:webHidden/>
          </w:rPr>
          <w:fldChar w:fldCharType="separate"/>
        </w:r>
        <w:r w:rsidR="0080257A">
          <w:rPr>
            <w:noProof/>
            <w:webHidden/>
          </w:rPr>
          <w:t>20</w:t>
        </w:r>
        <w:r w:rsidR="001C26BB">
          <w:rPr>
            <w:noProof/>
            <w:webHidden/>
          </w:rPr>
          <w:fldChar w:fldCharType="end"/>
        </w:r>
      </w:hyperlink>
    </w:p>
    <w:p w14:paraId="1C3C9E74" w14:textId="76B448D1" w:rsidR="001C26BB" w:rsidRDefault="00BE2C51" w:rsidP="0086126C">
      <w:pPr>
        <w:pStyle w:val="TOC2"/>
        <w:rPr>
          <w:rFonts w:asciiTheme="minorHAnsi" w:eastAsiaTheme="minorEastAsia" w:hAnsiTheme="minorHAnsi" w:cstheme="minorBidi"/>
          <w:noProof/>
          <w:szCs w:val="22"/>
          <w:lang w:eastAsia="en-ZA"/>
        </w:rPr>
      </w:pPr>
      <w:hyperlink w:anchor="_Toc526092873" w:history="1">
        <w:r w:rsidR="001C26BB" w:rsidRPr="009D7B1D">
          <w:rPr>
            <w:rStyle w:val="Hyperlink"/>
            <w:noProof/>
          </w:rPr>
          <w:t>Investments</w:t>
        </w:r>
        <w:r w:rsidR="001C26BB">
          <w:rPr>
            <w:noProof/>
            <w:webHidden/>
          </w:rPr>
          <w:tab/>
        </w:r>
        <w:r w:rsidR="001C26BB">
          <w:rPr>
            <w:noProof/>
            <w:webHidden/>
          </w:rPr>
          <w:fldChar w:fldCharType="begin"/>
        </w:r>
        <w:r w:rsidR="001C26BB">
          <w:rPr>
            <w:noProof/>
            <w:webHidden/>
          </w:rPr>
          <w:instrText xml:space="preserve"> PAGEREF _Toc526092873 \h </w:instrText>
        </w:r>
        <w:r w:rsidR="001C26BB">
          <w:rPr>
            <w:noProof/>
            <w:webHidden/>
          </w:rPr>
        </w:r>
        <w:r w:rsidR="001C26BB">
          <w:rPr>
            <w:noProof/>
            <w:webHidden/>
          </w:rPr>
          <w:fldChar w:fldCharType="separate"/>
        </w:r>
        <w:r w:rsidR="0080257A">
          <w:rPr>
            <w:noProof/>
            <w:webHidden/>
          </w:rPr>
          <w:t>20</w:t>
        </w:r>
        <w:r w:rsidR="001C26BB">
          <w:rPr>
            <w:noProof/>
            <w:webHidden/>
          </w:rPr>
          <w:fldChar w:fldCharType="end"/>
        </w:r>
      </w:hyperlink>
    </w:p>
    <w:p w14:paraId="5C9785A8" w14:textId="121D8066" w:rsidR="001C26BB" w:rsidRDefault="00BE2C51" w:rsidP="0086126C">
      <w:pPr>
        <w:pStyle w:val="TOC2"/>
        <w:rPr>
          <w:rFonts w:asciiTheme="minorHAnsi" w:eastAsiaTheme="minorEastAsia" w:hAnsiTheme="minorHAnsi" w:cstheme="minorBidi"/>
          <w:noProof/>
          <w:szCs w:val="22"/>
          <w:lang w:eastAsia="en-ZA"/>
        </w:rPr>
      </w:pPr>
      <w:hyperlink w:anchor="_Toc526092874" w:history="1">
        <w:r w:rsidR="001C26BB" w:rsidRPr="009D7B1D">
          <w:rPr>
            <w:rStyle w:val="Hyperlink"/>
            <w:noProof/>
          </w:rPr>
          <w:t xml:space="preserve">Personal </w:t>
        </w:r>
        <w:r w:rsidR="0086126C" w:rsidRPr="009D7B1D">
          <w:rPr>
            <w:rStyle w:val="Hyperlink"/>
            <w:noProof/>
          </w:rPr>
          <w:t>Medical Savings Account</w:t>
        </w:r>
        <w:r w:rsidR="001C26BB" w:rsidRPr="009D7B1D">
          <w:rPr>
            <w:rStyle w:val="Hyperlink"/>
            <w:noProof/>
          </w:rPr>
          <w:t>s (PMSAs)</w:t>
        </w:r>
        <w:r w:rsidR="001C26BB">
          <w:rPr>
            <w:noProof/>
            <w:webHidden/>
          </w:rPr>
          <w:tab/>
        </w:r>
        <w:r w:rsidR="001C26BB">
          <w:rPr>
            <w:noProof/>
            <w:webHidden/>
          </w:rPr>
          <w:fldChar w:fldCharType="begin"/>
        </w:r>
        <w:r w:rsidR="001C26BB">
          <w:rPr>
            <w:noProof/>
            <w:webHidden/>
          </w:rPr>
          <w:instrText xml:space="preserve"> PAGEREF _Toc526092874 \h </w:instrText>
        </w:r>
        <w:r w:rsidR="001C26BB">
          <w:rPr>
            <w:noProof/>
            <w:webHidden/>
          </w:rPr>
        </w:r>
        <w:r w:rsidR="001C26BB">
          <w:rPr>
            <w:noProof/>
            <w:webHidden/>
          </w:rPr>
          <w:fldChar w:fldCharType="separate"/>
        </w:r>
        <w:r w:rsidR="0080257A">
          <w:rPr>
            <w:noProof/>
            <w:webHidden/>
          </w:rPr>
          <w:t>21</w:t>
        </w:r>
        <w:r w:rsidR="001C26BB">
          <w:rPr>
            <w:noProof/>
            <w:webHidden/>
          </w:rPr>
          <w:fldChar w:fldCharType="end"/>
        </w:r>
      </w:hyperlink>
    </w:p>
    <w:p w14:paraId="3BEF5CBE" w14:textId="1BD3454A" w:rsidR="001C26BB" w:rsidRDefault="00BE2C51" w:rsidP="0086126C">
      <w:pPr>
        <w:pStyle w:val="TOC2"/>
        <w:rPr>
          <w:rFonts w:asciiTheme="minorHAnsi" w:eastAsiaTheme="minorEastAsia" w:hAnsiTheme="minorHAnsi" w:cstheme="minorBidi"/>
          <w:noProof/>
          <w:szCs w:val="22"/>
          <w:lang w:eastAsia="en-ZA"/>
        </w:rPr>
      </w:pPr>
      <w:hyperlink w:anchor="_Toc526092875" w:history="1">
        <w:r w:rsidR="001C26BB" w:rsidRPr="009D7B1D">
          <w:rPr>
            <w:rStyle w:val="Hyperlink"/>
            <w:noProof/>
          </w:rPr>
          <w:t xml:space="preserve">Auditor and </w:t>
        </w:r>
        <w:r w:rsidR="0086126C" w:rsidRPr="009D7B1D">
          <w:rPr>
            <w:rStyle w:val="Hyperlink"/>
            <w:noProof/>
          </w:rPr>
          <w:t>Management Expert</w:t>
        </w:r>
        <w:r w:rsidR="001C26BB" w:rsidRPr="009D7B1D">
          <w:rPr>
            <w:rStyle w:val="Hyperlink"/>
            <w:noProof/>
          </w:rPr>
          <w:t>s</w:t>
        </w:r>
        <w:r w:rsidR="001C26BB">
          <w:rPr>
            <w:noProof/>
            <w:webHidden/>
          </w:rPr>
          <w:tab/>
        </w:r>
        <w:r w:rsidR="001C26BB">
          <w:rPr>
            <w:noProof/>
            <w:webHidden/>
          </w:rPr>
          <w:fldChar w:fldCharType="begin"/>
        </w:r>
        <w:r w:rsidR="001C26BB">
          <w:rPr>
            <w:noProof/>
            <w:webHidden/>
          </w:rPr>
          <w:instrText xml:space="preserve"> PAGEREF _Toc526092875 \h </w:instrText>
        </w:r>
        <w:r w:rsidR="001C26BB">
          <w:rPr>
            <w:noProof/>
            <w:webHidden/>
          </w:rPr>
        </w:r>
        <w:r w:rsidR="001C26BB">
          <w:rPr>
            <w:noProof/>
            <w:webHidden/>
          </w:rPr>
          <w:fldChar w:fldCharType="separate"/>
        </w:r>
        <w:r w:rsidR="0080257A">
          <w:rPr>
            <w:noProof/>
            <w:webHidden/>
          </w:rPr>
          <w:t>23</w:t>
        </w:r>
        <w:r w:rsidR="001C26BB">
          <w:rPr>
            <w:noProof/>
            <w:webHidden/>
          </w:rPr>
          <w:fldChar w:fldCharType="end"/>
        </w:r>
      </w:hyperlink>
    </w:p>
    <w:p w14:paraId="68C5AF46" w14:textId="4961E086" w:rsidR="001C26BB" w:rsidRDefault="00BE2C51" w:rsidP="0086126C">
      <w:pPr>
        <w:pStyle w:val="TOC2"/>
        <w:rPr>
          <w:rFonts w:asciiTheme="minorHAnsi" w:eastAsiaTheme="minorEastAsia" w:hAnsiTheme="minorHAnsi" w:cstheme="minorBidi"/>
          <w:noProof/>
          <w:szCs w:val="22"/>
          <w:lang w:eastAsia="en-ZA"/>
        </w:rPr>
      </w:pPr>
      <w:hyperlink w:anchor="_Toc526092876" w:history="1">
        <w:r w:rsidR="001C26BB" w:rsidRPr="009D7B1D">
          <w:rPr>
            <w:rStyle w:val="Hyperlink"/>
            <w:noProof/>
          </w:rPr>
          <w:t xml:space="preserve">Service </w:t>
        </w:r>
        <w:r w:rsidR="0086126C" w:rsidRPr="009D7B1D">
          <w:rPr>
            <w:rStyle w:val="Hyperlink"/>
            <w:noProof/>
          </w:rPr>
          <w:t>Organisations</w:t>
        </w:r>
        <w:r w:rsidR="001C26BB">
          <w:rPr>
            <w:noProof/>
            <w:webHidden/>
          </w:rPr>
          <w:tab/>
        </w:r>
        <w:r w:rsidR="001C26BB">
          <w:rPr>
            <w:noProof/>
            <w:webHidden/>
          </w:rPr>
          <w:fldChar w:fldCharType="begin"/>
        </w:r>
        <w:r w:rsidR="001C26BB">
          <w:rPr>
            <w:noProof/>
            <w:webHidden/>
          </w:rPr>
          <w:instrText xml:space="preserve"> PAGEREF _Toc526092876 \h </w:instrText>
        </w:r>
        <w:r w:rsidR="001C26BB">
          <w:rPr>
            <w:noProof/>
            <w:webHidden/>
          </w:rPr>
        </w:r>
        <w:r w:rsidR="001C26BB">
          <w:rPr>
            <w:noProof/>
            <w:webHidden/>
          </w:rPr>
          <w:fldChar w:fldCharType="separate"/>
        </w:r>
        <w:r w:rsidR="0080257A">
          <w:rPr>
            <w:noProof/>
            <w:webHidden/>
          </w:rPr>
          <w:t>24</w:t>
        </w:r>
        <w:r w:rsidR="001C26BB">
          <w:rPr>
            <w:noProof/>
            <w:webHidden/>
          </w:rPr>
          <w:fldChar w:fldCharType="end"/>
        </w:r>
      </w:hyperlink>
    </w:p>
    <w:p w14:paraId="02E210DC" w14:textId="59DD9367" w:rsidR="001C26BB" w:rsidRDefault="00BE2C51" w:rsidP="0086126C">
      <w:pPr>
        <w:pStyle w:val="TOC2"/>
        <w:rPr>
          <w:rFonts w:asciiTheme="minorHAnsi" w:eastAsiaTheme="minorEastAsia" w:hAnsiTheme="minorHAnsi" w:cstheme="minorBidi"/>
          <w:noProof/>
          <w:szCs w:val="22"/>
          <w:lang w:eastAsia="en-ZA"/>
        </w:rPr>
      </w:pPr>
      <w:hyperlink w:anchor="_Toc526092877" w:history="1">
        <w:r w:rsidR="001C26BB" w:rsidRPr="009D7B1D">
          <w:rPr>
            <w:rStyle w:val="Hyperlink"/>
            <w:noProof/>
          </w:rPr>
          <w:t xml:space="preserve">Related </w:t>
        </w:r>
        <w:r w:rsidR="0086126C" w:rsidRPr="009D7B1D">
          <w:rPr>
            <w:rStyle w:val="Hyperlink"/>
            <w:noProof/>
          </w:rPr>
          <w:t>Parties</w:t>
        </w:r>
        <w:r w:rsidR="001C26BB">
          <w:rPr>
            <w:noProof/>
            <w:webHidden/>
          </w:rPr>
          <w:tab/>
        </w:r>
        <w:r w:rsidR="001C26BB">
          <w:rPr>
            <w:noProof/>
            <w:webHidden/>
          </w:rPr>
          <w:fldChar w:fldCharType="begin"/>
        </w:r>
        <w:r w:rsidR="001C26BB">
          <w:rPr>
            <w:noProof/>
            <w:webHidden/>
          </w:rPr>
          <w:instrText xml:space="preserve"> PAGEREF _Toc526092877 \h </w:instrText>
        </w:r>
        <w:r w:rsidR="001C26BB">
          <w:rPr>
            <w:noProof/>
            <w:webHidden/>
          </w:rPr>
        </w:r>
        <w:r w:rsidR="001C26BB">
          <w:rPr>
            <w:noProof/>
            <w:webHidden/>
          </w:rPr>
          <w:fldChar w:fldCharType="separate"/>
        </w:r>
        <w:r w:rsidR="0080257A">
          <w:rPr>
            <w:noProof/>
            <w:webHidden/>
          </w:rPr>
          <w:t>26</w:t>
        </w:r>
        <w:r w:rsidR="001C26BB">
          <w:rPr>
            <w:noProof/>
            <w:webHidden/>
          </w:rPr>
          <w:fldChar w:fldCharType="end"/>
        </w:r>
      </w:hyperlink>
    </w:p>
    <w:p w14:paraId="35AD8823" w14:textId="77C6F040" w:rsidR="001C26BB" w:rsidRDefault="00BE2C51" w:rsidP="0086126C">
      <w:pPr>
        <w:pStyle w:val="TOC2"/>
        <w:rPr>
          <w:rFonts w:asciiTheme="minorHAnsi" w:eastAsiaTheme="minorEastAsia" w:hAnsiTheme="minorHAnsi" w:cstheme="minorBidi"/>
          <w:noProof/>
          <w:szCs w:val="22"/>
          <w:lang w:eastAsia="en-ZA"/>
        </w:rPr>
      </w:pPr>
      <w:hyperlink w:anchor="_Toc526092878" w:history="1">
        <w:r w:rsidR="001C26BB" w:rsidRPr="009D7B1D">
          <w:rPr>
            <w:rStyle w:val="Hyperlink"/>
            <w:noProof/>
          </w:rPr>
          <w:t xml:space="preserve">Sundry </w:t>
        </w:r>
        <w:r w:rsidR="0086126C" w:rsidRPr="009D7B1D">
          <w:rPr>
            <w:rStyle w:val="Hyperlink"/>
            <w:noProof/>
          </w:rPr>
          <w:t>Considerations</w:t>
        </w:r>
        <w:r w:rsidR="001C26BB">
          <w:rPr>
            <w:noProof/>
            <w:webHidden/>
          </w:rPr>
          <w:tab/>
        </w:r>
        <w:r w:rsidR="001C26BB">
          <w:rPr>
            <w:noProof/>
            <w:webHidden/>
          </w:rPr>
          <w:fldChar w:fldCharType="begin"/>
        </w:r>
        <w:r w:rsidR="001C26BB">
          <w:rPr>
            <w:noProof/>
            <w:webHidden/>
          </w:rPr>
          <w:instrText xml:space="preserve"> PAGEREF _Toc526092878 \h </w:instrText>
        </w:r>
        <w:r w:rsidR="001C26BB">
          <w:rPr>
            <w:noProof/>
            <w:webHidden/>
          </w:rPr>
        </w:r>
        <w:r w:rsidR="001C26BB">
          <w:rPr>
            <w:noProof/>
            <w:webHidden/>
          </w:rPr>
          <w:fldChar w:fldCharType="separate"/>
        </w:r>
        <w:r w:rsidR="0080257A">
          <w:rPr>
            <w:noProof/>
            <w:webHidden/>
          </w:rPr>
          <w:t>26</w:t>
        </w:r>
        <w:r w:rsidR="001C26BB">
          <w:rPr>
            <w:noProof/>
            <w:webHidden/>
          </w:rPr>
          <w:fldChar w:fldCharType="end"/>
        </w:r>
      </w:hyperlink>
    </w:p>
    <w:p w14:paraId="5D4C73BE" w14:textId="45F48C56" w:rsidR="001C26BB" w:rsidRDefault="00BE2C51" w:rsidP="0086126C">
      <w:pPr>
        <w:pStyle w:val="TOC1"/>
        <w:spacing w:line="276" w:lineRule="auto"/>
        <w:rPr>
          <w:rFonts w:asciiTheme="minorHAnsi" w:eastAsiaTheme="minorEastAsia" w:hAnsiTheme="minorHAnsi" w:cstheme="minorBidi"/>
          <w:lang w:eastAsia="en-ZA"/>
        </w:rPr>
      </w:pPr>
      <w:hyperlink w:anchor="_Toc526092879" w:history="1">
        <w:r w:rsidR="001C26BB" w:rsidRPr="009D7B1D">
          <w:rPr>
            <w:rStyle w:val="Hyperlink"/>
          </w:rPr>
          <w:t xml:space="preserve">Auditor </w:t>
        </w:r>
        <w:r w:rsidR="0086126C" w:rsidRPr="009D7B1D">
          <w:rPr>
            <w:rStyle w:val="Hyperlink"/>
          </w:rPr>
          <w:t xml:space="preserve">Reporting </w:t>
        </w:r>
        <w:r w:rsidR="001C26BB" w:rsidRPr="009D7B1D">
          <w:rPr>
            <w:rStyle w:val="Hyperlink"/>
          </w:rPr>
          <w:t xml:space="preserve">and the </w:t>
        </w:r>
        <w:r w:rsidR="0086126C" w:rsidRPr="009D7B1D">
          <w:rPr>
            <w:rStyle w:val="Hyperlink"/>
          </w:rPr>
          <w:t xml:space="preserve">Reporting Responsibilities </w:t>
        </w:r>
        <w:r w:rsidR="001C26BB" w:rsidRPr="009D7B1D">
          <w:rPr>
            <w:rStyle w:val="Hyperlink"/>
          </w:rPr>
          <w:t xml:space="preserve">of the </w:t>
        </w:r>
        <w:r w:rsidR="0086126C" w:rsidRPr="009D7B1D">
          <w:rPr>
            <w:rStyle w:val="Hyperlink"/>
          </w:rPr>
          <w:t xml:space="preserve">Board </w:t>
        </w:r>
        <w:r w:rsidR="001C26BB" w:rsidRPr="009D7B1D">
          <w:rPr>
            <w:rStyle w:val="Hyperlink"/>
          </w:rPr>
          <w:t xml:space="preserve">of </w:t>
        </w:r>
        <w:r w:rsidR="0086126C" w:rsidRPr="009D7B1D">
          <w:rPr>
            <w:rStyle w:val="Hyperlink"/>
          </w:rPr>
          <w:t>Trustees</w:t>
        </w:r>
        <w:r w:rsidR="001C26BB">
          <w:rPr>
            <w:webHidden/>
          </w:rPr>
          <w:tab/>
        </w:r>
        <w:r w:rsidR="001C26BB">
          <w:rPr>
            <w:webHidden/>
          </w:rPr>
          <w:fldChar w:fldCharType="begin"/>
        </w:r>
        <w:r w:rsidR="001C26BB">
          <w:rPr>
            <w:webHidden/>
          </w:rPr>
          <w:instrText xml:space="preserve"> PAGEREF _Toc526092879 \h </w:instrText>
        </w:r>
        <w:r w:rsidR="001C26BB">
          <w:rPr>
            <w:webHidden/>
          </w:rPr>
        </w:r>
        <w:r w:rsidR="001C26BB">
          <w:rPr>
            <w:webHidden/>
          </w:rPr>
          <w:fldChar w:fldCharType="separate"/>
        </w:r>
        <w:r w:rsidR="0080257A">
          <w:rPr>
            <w:webHidden/>
          </w:rPr>
          <w:t>28</w:t>
        </w:r>
        <w:r w:rsidR="001C26BB">
          <w:rPr>
            <w:webHidden/>
          </w:rPr>
          <w:fldChar w:fldCharType="end"/>
        </w:r>
      </w:hyperlink>
    </w:p>
    <w:p w14:paraId="59012660" w14:textId="33CC95AB" w:rsidR="001C26BB" w:rsidRDefault="00BE2C51" w:rsidP="0086126C">
      <w:pPr>
        <w:pStyle w:val="TOC2"/>
        <w:rPr>
          <w:rFonts w:asciiTheme="minorHAnsi" w:eastAsiaTheme="minorEastAsia" w:hAnsiTheme="minorHAnsi" w:cstheme="minorBidi"/>
          <w:noProof/>
          <w:szCs w:val="22"/>
          <w:lang w:eastAsia="en-ZA"/>
        </w:rPr>
      </w:pPr>
      <w:hyperlink w:anchor="_Toc526092880" w:history="1">
        <w:r w:rsidR="001C26BB" w:rsidRPr="009D7B1D">
          <w:rPr>
            <w:rStyle w:val="Hyperlink"/>
            <w:noProof/>
          </w:rPr>
          <w:t xml:space="preserve">Schedule of </w:t>
        </w:r>
        <w:r w:rsidR="0086126C" w:rsidRPr="009D7B1D">
          <w:rPr>
            <w:rStyle w:val="Hyperlink"/>
            <w:noProof/>
          </w:rPr>
          <w:t>Reporting Respo</w:t>
        </w:r>
        <w:r w:rsidR="001C26BB" w:rsidRPr="009D7B1D">
          <w:rPr>
            <w:rStyle w:val="Hyperlink"/>
            <w:noProof/>
          </w:rPr>
          <w:t>nsibilities</w:t>
        </w:r>
        <w:r w:rsidR="001C26BB">
          <w:rPr>
            <w:noProof/>
            <w:webHidden/>
          </w:rPr>
          <w:tab/>
        </w:r>
        <w:r w:rsidR="001C26BB">
          <w:rPr>
            <w:noProof/>
            <w:webHidden/>
          </w:rPr>
          <w:fldChar w:fldCharType="begin"/>
        </w:r>
        <w:r w:rsidR="001C26BB">
          <w:rPr>
            <w:noProof/>
            <w:webHidden/>
          </w:rPr>
          <w:instrText xml:space="preserve"> PAGEREF _Toc526092880 \h </w:instrText>
        </w:r>
        <w:r w:rsidR="001C26BB">
          <w:rPr>
            <w:noProof/>
            <w:webHidden/>
          </w:rPr>
        </w:r>
        <w:r w:rsidR="001C26BB">
          <w:rPr>
            <w:noProof/>
            <w:webHidden/>
          </w:rPr>
          <w:fldChar w:fldCharType="separate"/>
        </w:r>
        <w:r w:rsidR="0080257A">
          <w:rPr>
            <w:noProof/>
            <w:webHidden/>
          </w:rPr>
          <w:t>28</w:t>
        </w:r>
        <w:r w:rsidR="001C26BB">
          <w:rPr>
            <w:noProof/>
            <w:webHidden/>
          </w:rPr>
          <w:fldChar w:fldCharType="end"/>
        </w:r>
      </w:hyperlink>
    </w:p>
    <w:p w14:paraId="1C2A0F5D" w14:textId="0FDA747F" w:rsidR="001C26BB" w:rsidRDefault="00BE2C51" w:rsidP="0086126C">
      <w:pPr>
        <w:pStyle w:val="TOC2"/>
        <w:rPr>
          <w:rFonts w:asciiTheme="minorHAnsi" w:eastAsiaTheme="minorEastAsia" w:hAnsiTheme="minorHAnsi" w:cstheme="minorBidi"/>
          <w:noProof/>
          <w:szCs w:val="22"/>
          <w:lang w:eastAsia="en-ZA"/>
        </w:rPr>
      </w:pPr>
      <w:hyperlink w:anchor="_Toc526092881" w:history="1">
        <w:r w:rsidR="001C26BB" w:rsidRPr="009D7B1D">
          <w:rPr>
            <w:rStyle w:val="Hyperlink"/>
            <w:noProof/>
          </w:rPr>
          <w:t xml:space="preserve">Preparing of the </w:t>
        </w:r>
        <w:r w:rsidR="0086126C" w:rsidRPr="009D7B1D">
          <w:rPr>
            <w:rStyle w:val="Hyperlink"/>
            <w:noProof/>
          </w:rPr>
          <w:t>Annual Financial Statement</w:t>
        </w:r>
        <w:r w:rsidR="001C26BB" w:rsidRPr="009D7B1D">
          <w:rPr>
            <w:rStyle w:val="Hyperlink"/>
            <w:noProof/>
          </w:rPr>
          <w:t xml:space="preserve">s by the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Trustees</w:t>
        </w:r>
        <w:r w:rsidR="001C26BB">
          <w:rPr>
            <w:noProof/>
            <w:webHidden/>
          </w:rPr>
          <w:tab/>
        </w:r>
        <w:r w:rsidR="001C26BB">
          <w:rPr>
            <w:noProof/>
            <w:webHidden/>
          </w:rPr>
          <w:fldChar w:fldCharType="begin"/>
        </w:r>
        <w:r w:rsidR="001C26BB">
          <w:rPr>
            <w:noProof/>
            <w:webHidden/>
          </w:rPr>
          <w:instrText xml:space="preserve"> PAGEREF _Toc526092881 \h </w:instrText>
        </w:r>
        <w:r w:rsidR="001C26BB">
          <w:rPr>
            <w:noProof/>
            <w:webHidden/>
          </w:rPr>
        </w:r>
        <w:r w:rsidR="001C26BB">
          <w:rPr>
            <w:noProof/>
            <w:webHidden/>
          </w:rPr>
          <w:fldChar w:fldCharType="separate"/>
        </w:r>
        <w:r w:rsidR="0080257A">
          <w:rPr>
            <w:noProof/>
            <w:webHidden/>
          </w:rPr>
          <w:t>30</w:t>
        </w:r>
        <w:r w:rsidR="001C26BB">
          <w:rPr>
            <w:noProof/>
            <w:webHidden/>
          </w:rPr>
          <w:fldChar w:fldCharType="end"/>
        </w:r>
      </w:hyperlink>
    </w:p>
    <w:p w14:paraId="149C1823" w14:textId="74DAD612" w:rsidR="001C26BB" w:rsidRDefault="00BE2C51" w:rsidP="0086126C">
      <w:pPr>
        <w:pStyle w:val="TOC2"/>
        <w:rPr>
          <w:rFonts w:asciiTheme="minorHAnsi" w:eastAsiaTheme="minorEastAsia" w:hAnsiTheme="minorHAnsi" w:cstheme="minorBidi"/>
          <w:noProof/>
          <w:szCs w:val="22"/>
          <w:lang w:eastAsia="en-ZA"/>
        </w:rPr>
      </w:pPr>
      <w:hyperlink w:anchor="_Toc526092882" w:history="1">
        <w:r w:rsidR="001C26BB" w:rsidRPr="009D7B1D">
          <w:rPr>
            <w:rStyle w:val="Hyperlink"/>
            <w:noProof/>
          </w:rPr>
          <w:t xml:space="preserve">Report of the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Trustees</w:t>
        </w:r>
        <w:r w:rsidR="001C26BB">
          <w:rPr>
            <w:noProof/>
            <w:webHidden/>
          </w:rPr>
          <w:tab/>
        </w:r>
        <w:r w:rsidR="001C26BB">
          <w:rPr>
            <w:noProof/>
            <w:webHidden/>
          </w:rPr>
          <w:fldChar w:fldCharType="begin"/>
        </w:r>
        <w:r w:rsidR="001C26BB">
          <w:rPr>
            <w:noProof/>
            <w:webHidden/>
          </w:rPr>
          <w:instrText xml:space="preserve"> PAGEREF _Toc526092882 \h </w:instrText>
        </w:r>
        <w:r w:rsidR="001C26BB">
          <w:rPr>
            <w:noProof/>
            <w:webHidden/>
          </w:rPr>
        </w:r>
        <w:r w:rsidR="001C26BB">
          <w:rPr>
            <w:noProof/>
            <w:webHidden/>
          </w:rPr>
          <w:fldChar w:fldCharType="separate"/>
        </w:r>
        <w:r w:rsidR="0080257A">
          <w:rPr>
            <w:noProof/>
            <w:webHidden/>
          </w:rPr>
          <w:t>31</w:t>
        </w:r>
        <w:r w:rsidR="001C26BB">
          <w:rPr>
            <w:noProof/>
            <w:webHidden/>
          </w:rPr>
          <w:fldChar w:fldCharType="end"/>
        </w:r>
      </w:hyperlink>
    </w:p>
    <w:p w14:paraId="4356B6C7" w14:textId="3C896CAC" w:rsidR="001C26BB" w:rsidRDefault="00BE2C51" w:rsidP="0086126C">
      <w:pPr>
        <w:pStyle w:val="TOC2"/>
        <w:rPr>
          <w:rFonts w:asciiTheme="minorHAnsi" w:eastAsiaTheme="minorEastAsia" w:hAnsiTheme="minorHAnsi" w:cstheme="minorBidi"/>
          <w:noProof/>
          <w:szCs w:val="22"/>
          <w:lang w:eastAsia="en-ZA"/>
        </w:rPr>
      </w:pPr>
      <w:hyperlink w:anchor="_Toc526092883" w:history="1">
        <w:r w:rsidR="001C26BB" w:rsidRPr="009D7B1D">
          <w:rPr>
            <w:rStyle w:val="Hyperlink"/>
            <w:noProof/>
          </w:rPr>
          <w:t xml:space="preserve">Reporting on the </w:t>
        </w:r>
        <w:r w:rsidR="0086126C" w:rsidRPr="009D7B1D">
          <w:rPr>
            <w:rStyle w:val="Hyperlink"/>
            <w:noProof/>
          </w:rPr>
          <w:t>Annual Financial Statements</w:t>
        </w:r>
        <w:r w:rsidR="001C26BB">
          <w:rPr>
            <w:noProof/>
            <w:webHidden/>
          </w:rPr>
          <w:tab/>
        </w:r>
        <w:r w:rsidR="001C26BB">
          <w:rPr>
            <w:noProof/>
            <w:webHidden/>
          </w:rPr>
          <w:fldChar w:fldCharType="begin"/>
        </w:r>
        <w:r w:rsidR="001C26BB">
          <w:rPr>
            <w:noProof/>
            <w:webHidden/>
          </w:rPr>
          <w:instrText xml:space="preserve"> PAGEREF _Toc526092883 \h </w:instrText>
        </w:r>
        <w:r w:rsidR="001C26BB">
          <w:rPr>
            <w:noProof/>
            <w:webHidden/>
          </w:rPr>
        </w:r>
        <w:r w:rsidR="001C26BB">
          <w:rPr>
            <w:noProof/>
            <w:webHidden/>
          </w:rPr>
          <w:fldChar w:fldCharType="separate"/>
        </w:r>
        <w:r w:rsidR="0080257A">
          <w:rPr>
            <w:noProof/>
            <w:webHidden/>
          </w:rPr>
          <w:t>31</w:t>
        </w:r>
        <w:r w:rsidR="001C26BB">
          <w:rPr>
            <w:noProof/>
            <w:webHidden/>
          </w:rPr>
          <w:fldChar w:fldCharType="end"/>
        </w:r>
      </w:hyperlink>
    </w:p>
    <w:p w14:paraId="70AED5BE" w14:textId="440D5320" w:rsidR="001C26BB" w:rsidRDefault="00BE2C51" w:rsidP="0086126C">
      <w:pPr>
        <w:pStyle w:val="TOC2"/>
        <w:rPr>
          <w:rFonts w:asciiTheme="minorHAnsi" w:eastAsiaTheme="minorEastAsia" w:hAnsiTheme="minorHAnsi" w:cstheme="minorBidi"/>
          <w:noProof/>
          <w:szCs w:val="22"/>
          <w:lang w:eastAsia="en-ZA"/>
        </w:rPr>
      </w:pPr>
      <w:hyperlink w:anchor="_Toc526092884" w:history="1">
        <w:r w:rsidR="001C26BB" w:rsidRPr="009D7B1D">
          <w:rPr>
            <w:rStyle w:val="Hyperlink"/>
            <w:noProof/>
          </w:rPr>
          <w:t xml:space="preserve">Reporting on Parts 4 to 10 of the </w:t>
        </w:r>
        <w:r w:rsidR="0086126C" w:rsidRPr="009D7B1D">
          <w:rPr>
            <w:rStyle w:val="Hyperlink"/>
            <w:noProof/>
          </w:rPr>
          <w:t>Annual Statutory Return</w:t>
        </w:r>
        <w:r w:rsidR="001C26BB">
          <w:rPr>
            <w:noProof/>
            <w:webHidden/>
          </w:rPr>
          <w:tab/>
        </w:r>
        <w:r w:rsidR="001C26BB">
          <w:rPr>
            <w:noProof/>
            <w:webHidden/>
          </w:rPr>
          <w:fldChar w:fldCharType="begin"/>
        </w:r>
        <w:r w:rsidR="001C26BB">
          <w:rPr>
            <w:noProof/>
            <w:webHidden/>
          </w:rPr>
          <w:instrText xml:space="preserve"> PAGEREF _Toc526092884 \h </w:instrText>
        </w:r>
        <w:r w:rsidR="001C26BB">
          <w:rPr>
            <w:noProof/>
            <w:webHidden/>
          </w:rPr>
        </w:r>
        <w:r w:rsidR="001C26BB">
          <w:rPr>
            <w:noProof/>
            <w:webHidden/>
          </w:rPr>
          <w:fldChar w:fldCharType="separate"/>
        </w:r>
        <w:r w:rsidR="0080257A">
          <w:rPr>
            <w:noProof/>
            <w:webHidden/>
          </w:rPr>
          <w:t>31</w:t>
        </w:r>
        <w:r w:rsidR="001C26BB">
          <w:rPr>
            <w:noProof/>
            <w:webHidden/>
          </w:rPr>
          <w:fldChar w:fldCharType="end"/>
        </w:r>
      </w:hyperlink>
    </w:p>
    <w:p w14:paraId="7E4AD7F9" w14:textId="430768C7" w:rsidR="001C26BB" w:rsidRDefault="00BE2C51" w:rsidP="0086126C">
      <w:pPr>
        <w:pStyle w:val="TOC2"/>
        <w:rPr>
          <w:rFonts w:asciiTheme="minorHAnsi" w:eastAsiaTheme="minorEastAsia" w:hAnsiTheme="minorHAnsi" w:cstheme="minorBidi"/>
          <w:noProof/>
          <w:szCs w:val="22"/>
          <w:lang w:eastAsia="en-ZA"/>
        </w:rPr>
      </w:pPr>
      <w:hyperlink w:anchor="_Toc526092885" w:history="1">
        <w:r w:rsidR="001C26BB" w:rsidRPr="009D7B1D">
          <w:rPr>
            <w:rStyle w:val="Hyperlink"/>
            <w:noProof/>
          </w:rPr>
          <w:t xml:space="preserve">Reporting on </w:t>
        </w:r>
        <w:r w:rsidR="0086126C" w:rsidRPr="009D7B1D">
          <w:rPr>
            <w:rStyle w:val="Hyperlink"/>
            <w:noProof/>
          </w:rPr>
          <w:t>Non</w:t>
        </w:r>
        <w:r w:rsidR="001C26BB" w:rsidRPr="009D7B1D">
          <w:rPr>
            <w:rStyle w:val="Hyperlink"/>
            <w:noProof/>
          </w:rPr>
          <w:t xml:space="preserve">-compliance by </w:t>
        </w:r>
        <w:r w:rsidR="0086126C" w:rsidRPr="009D7B1D">
          <w:rPr>
            <w:rStyle w:val="Hyperlink"/>
            <w:noProof/>
          </w:rPr>
          <w:t xml:space="preserve">Both </w:t>
        </w:r>
        <w:r w:rsidR="001C26BB" w:rsidRPr="009D7B1D">
          <w:rPr>
            <w:rStyle w:val="Hyperlink"/>
            <w:noProof/>
          </w:rPr>
          <w:t xml:space="preserve">an </w:t>
        </w:r>
        <w:r w:rsidR="0086126C" w:rsidRPr="009D7B1D">
          <w:rPr>
            <w:rStyle w:val="Hyperlink"/>
            <w:noProof/>
          </w:rPr>
          <w:t xml:space="preserve">Auditor </w:t>
        </w:r>
        <w:r w:rsidR="001C26BB" w:rsidRPr="009D7B1D">
          <w:rPr>
            <w:rStyle w:val="Hyperlink"/>
            <w:noProof/>
          </w:rPr>
          <w:t xml:space="preserve">and a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 xml:space="preserve">Trustees </w:t>
        </w:r>
        <w:r w:rsidR="001C26BB" w:rsidRPr="009D7B1D">
          <w:rPr>
            <w:rStyle w:val="Hyperlink"/>
            <w:noProof/>
          </w:rPr>
          <w:t xml:space="preserve">of a </w:t>
        </w:r>
        <w:r w:rsidR="0086126C" w:rsidRPr="009D7B1D">
          <w:rPr>
            <w:rStyle w:val="Hyperlink"/>
            <w:noProof/>
          </w:rPr>
          <w:t>Medical Scheme</w:t>
        </w:r>
        <w:r w:rsidR="001C26BB">
          <w:rPr>
            <w:noProof/>
            <w:webHidden/>
          </w:rPr>
          <w:tab/>
        </w:r>
        <w:r w:rsidR="001C26BB">
          <w:rPr>
            <w:noProof/>
            <w:webHidden/>
          </w:rPr>
          <w:fldChar w:fldCharType="begin"/>
        </w:r>
        <w:r w:rsidR="001C26BB">
          <w:rPr>
            <w:noProof/>
            <w:webHidden/>
          </w:rPr>
          <w:instrText xml:space="preserve"> PAGEREF _Toc526092885 \h </w:instrText>
        </w:r>
        <w:r w:rsidR="001C26BB">
          <w:rPr>
            <w:noProof/>
            <w:webHidden/>
          </w:rPr>
        </w:r>
        <w:r w:rsidR="001C26BB">
          <w:rPr>
            <w:noProof/>
            <w:webHidden/>
          </w:rPr>
          <w:fldChar w:fldCharType="separate"/>
        </w:r>
        <w:r w:rsidR="0080257A">
          <w:rPr>
            <w:noProof/>
            <w:webHidden/>
          </w:rPr>
          <w:t>33</w:t>
        </w:r>
        <w:r w:rsidR="001C26BB">
          <w:rPr>
            <w:noProof/>
            <w:webHidden/>
          </w:rPr>
          <w:fldChar w:fldCharType="end"/>
        </w:r>
      </w:hyperlink>
    </w:p>
    <w:p w14:paraId="184C78B3" w14:textId="015C7AE3" w:rsidR="001C26BB" w:rsidRDefault="00BE2C51" w:rsidP="0086126C">
      <w:pPr>
        <w:pStyle w:val="TOC2"/>
        <w:rPr>
          <w:rFonts w:asciiTheme="minorHAnsi" w:eastAsiaTheme="minorEastAsia" w:hAnsiTheme="minorHAnsi" w:cstheme="minorBidi"/>
          <w:noProof/>
          <w:szCs w:val="22"/>
          <w:lang w:eastAsia="en-ZA"/>
        </w:rPr>
      </w:pPr>
      <w:hyperlink w:anchor="_Toc526092886" w:history="1">
        <w:r w:rsidR="001C26BB" w:rsidRPr="009D7B1D">
          <w:rPr>
            <w:rStyle w:val="Hyperlink"/>
            <w:noProof/>
          </w:rPr>
          <w:t xml:space="preserve">Reporting on </w:t>
        </w:r>
        <w:r w:rsidR="0086126C" w:rsidRPr="009D7B1D">
          <w:rPr>
            <w:rStyle w:val="Hyperlink"/>
            <w:noProof/>
          </w:rPr>
          <w:t>Summary Financial Statements</w:t>
        </w:r>
        <w:r w:rsidR="001C26BB">
          <w:rPr>
            <w:noProof/>
            <w:webHidden/>
          </w:rPr>
          <w:tab/>
        </w:r>
        <w:r w:rsidR="001C26BB">
          <w:rPr>
            <w:noProof/>
            <w:webHidden/>
          </w:rPr>
          <w:fldChar w:fldCharType="begin"/>
        </w:r>
        <w:r w:rsidR="001C26BB">
          <w:rPr>
            <w:noProof/>
            <w:webHidden/>
          </w:rPr>
          <w:instrText xml:space="preserve"> PAGEREF _Toc526092886 \h </w:instrText>
        </w:r>
        <w:r w:rsidR="001C26BB">
          <w:rPr>
            <w:noProof/>
            <w:webHidden/>
          </w:rPr>
        </w:r>
        <w:r w:rsidR="001C26BB">
          <w:rPr>
            <w:noProof/>
            <w:webHidden/>
          </w:rPr>
          <w:fldChar w:fldCharType="separate"/>
        </w:r>
        <w:r w:rsidR="0080257A">
          <w:rPr>
            <w:noProof/>
            <w:webHidden/>
          </w:rPr>
          <w:t>35</w:t>
        </w:r>
        <w:r w:rsidR="001C26BB">
          <w:rPr>
            <w:noProof/>
            <w:webHidden/>
          </w:rPr>
          <w:fldChar w:fldCharType="end"/>
        </w:r>
      </w:hyperlink>
    </w:p>
    <w:p w14:paraId="48BF2DA3" w14:textId="48856E46" w:rsidR="001C26BB" w:rsidRDefault="00BE2C51" w:rsidP="0086126C">
      <w:pPr>
        <w:pStyle w:val="TOC2"/>
        <w:rPr>
          <w:rFonts w:asciiTheme="minorHAnsi" w:eastAsiaTheme="minorEastAsia" w:hAnsiTheme="minorHAnsi" w:cstheme="minorBidi"/>
          <w:noProof/>
          <w:szCs w:val="22"/>
          <w:lang w:eastAsia="en-ZA"/>
        </w:rPr>
      </w:pPr>
      <w:hyperlink w:anchor="_Toc526092887" w:history="1">
        <w:r w:rsidR="001C26BB" w:rsidRPr="009D7B1D">
          <w:rPr>
            <w:rStyle w:val="Hyperlink"/>
            <w:noProof/>
          </w:rPr>
          <w:t xml:space="preserve">Reporting on </w:t>
        </w:r>
        <w:r w:rsidR="0086126C" w:rsidRPr="009D7B1D">
          <w:rPr>
            <w:rStyle w:val="Hyperlink"/>
            <w:noProof/>
          </w:rPr>
          <w:t>Reportable Irregul</w:t>
        </w:r>
        <w:r w:rsidR="001C26BB" w:rsidRPr="009D7B1D">
          <w:rPr>
            <w:rStyle w:val="Hyperlink"/>
            <w:noProof/>
          </w:rPr>
          <w:t>arities</w:t>
        </w:r>
        <w:r w:rsidR="001C26BB">
          <w:rPr>
            <w:noProof/>
            <w:webHidden/>
          </w:rPr>
          <w:tab/>
        </w:r>
        <w:r w:rsidR="001C26BB">
          <w:rPr>
            <w:noProof/>
            <w:webHidden/>
          </w:rPr>
          <w:fldChar w:fldCharType="begin"/>
        </w:r>
        <w:r w:rsidR="001C26BB">
          <w:rPr>
            <w:noProof/>
            <w:webHidden/>
          </w:rPr>
          <w:instrText xml:space="preserve"> PAGEREF _Toc526092887 \h </w:instrText>
        </w:r>
        <w:r w:rsidR="001C26BB">
          <w:rPr>
            <w:noProof/>
            <w:webHidden/>
          </w:rPr>
        </w:r>
        <w:r w:rsidR="001C26BB">
          <w:rPr>
            <w:noProof/>
            <w:webHidden/>
          </w:rPr>
          <w:fldChar w:fldCharType="separate"/>
        </w:r>
        <w:r w:rsidR="0080257A">
          <w:rPr>
            <w:noProof/>
            <w:webHidden/>
          </w:rPr>
          <w:t>36</w:t>
        </w:r>
        <w:r w:rsidR="001C26BB">
          <w:rPr>
            <w:noProof/>
            <w:webHidden/>
          </w:rPr>
          <w:fldChar w:fldCharType="end"/>
        </w:r>
      </w:hyperlink>
    </w:p>
    <w:p w14:paraId="6946B269" w14:textId="7071EAD8" w:rsidR="001C26BB" w:rsidRDefault="00BE2C51" w:rsidP="0086126C">
      <w:pPr>
        <w:pStyle w:val="TOC2"/>
        <w:rPr>
          <w:rFonts w:asciiTheme="minorHAnsi" w:eastAsiaTheme="minorEastAsia" w:hAnsiTheme="minorHAnsi" w:cstheme="minorBidi"/>
          <w:noProof/>
          <w:szCs w:val="22"/>
          <w:lang w:eastAsia="en-ZA"/>
        </w:rPr>
      </w:pPr>
      <w:hyperlink w:anchor="_Toc526092888" w:history="1">
        <w:r w:rsidR="001C26BB" w:rsidRPr="009D7B1D">
          <w:rPr>
            <w:rStyle w:val="Hyperlink"/>
            <w:noProof/>
          </w:rPr>
          <w:t xml:space="preserve">Audit </w:t>
        </w:r>
        <w:r w:rsidR="0086126C" w:rsidRPr="009D7B1D">
          <w:rPr>
            <w:rStyle w:val="Hyperlink"/>
            <w:noProof/>
          </w:rPr>
          <w:t>Tenure</w:t>
        </w:r>
        <w:r w:rsidR="001C26BB">
          <w:rPr>
            <w:noProof/>
            <w:webHidden/>
          </w:rPr>
          <w:tab/>
        </w:r>
        <w:r w:rsidR="001C26BB">
          <w:rPr>
            <w:noProof/>
            <w:webHidden/>
          </w:rPr>
          <w:fldChar w:fldCharType="begin"/>
        </w:r>
        <w:r w:rsidR="001C26BB">
          <w:rPr>
            <w:noProof/>
            <w:webHidden/>
          </w:rPr>
          <w:instrText xml:space="preserve"> PAGEREF _Toc526092888 \h </w:instrText>
        </w:r>
        <w:r w:rsidR="001C26BB">
          <w:rPr>
            <w:noProof/>
            <w:webHidden/>
          </w:rPr>
        </w:r>
        <w:r w:rsidR="001C26BB">
          <w:rPr>
            <w:noProof/>
            <w:webHidden/>
          </w:rPr>
          <w:fldChar w:fldCharType="separate"/>
        </w:r>
        <w:r w:rsidR="0080257A">
          <w:rPr>
            <w:noProof/>
            <w:webHidden/>
          </w:rPr>
          <w:t>36</w:t>
        </w:r>
        <w:r w:rsidR="001C26BB">
          <w:rPr>
            <w:noProof/>
            <w:webHidden/>
          </w:rPr>
          <w:fldChar w:fldCharType="end"/>
        </w:r>
      </w:hyperlink>
    </w:p>
    <w:p w14:paraId="58374B12" w14:textId="2FA319FD" w:rsidR="001C26BB" w:rsidRDefault="00BE2C51" w:rsidP="0086126C">
      <w:pPr>
        <w:pStyle w:val="TOC2"/>
        <w:rPr>
          <w:rFonts w:asciiTheme="minorHAnsi" w:eastAsiaTheme="minorEastAsia" w:hAnsiTheme="minorHAnsi" w:cstheme="minorBidi"/>
          <w:noProof/>
          <w:szCs w:val="22"/>
          <w:lang w:eastAsia="en-ZA"/>
        </w:rPr>
      </w:pPr>
      <w:hyperlink w:anchor="_Toc526092889" w:history="1">
        <w:r w:rsidR="001C26BB" w:rsidRPr="009D7B1D">
          <w:rPr>
            <w:rStyle w:val="Hyperlink"/>
            <w:noProof/>
          </w:rPr>
          <w:t>Key Audit Matters</w:t>
        </w:r>
        <w:r w:rsidR="001C26BB">
          <w:rPr>
            <w:noProof/>
            <w:webHidden/>
          </w:rPr>
          <w:tab/>
        </w:r>
        <w:r w:rsidR="001C26BB">
          <w:rPr>
            <w:noProof/>
            <w:webHidden/>
          </w:rPr>
          <w:fldChar w:fldCharType="begin"/>
        </w:r>
        <w:r w:rsidR="001C26BB">
          <w:rPr>
            <w:noProof/>
            <w:webHidden/>
          </w:rPr>
          <w:instrText xml:space="preserve"> PAGEREF _Toc526092889 \h </w:instrText>
        </w:r>
        <w:r w:rsidR="001C26BB">
          <w:rPr>
            <w:noProof/>
            <w:webHidden/>
          </w:rPr>
        </w:r>
        <w:r w:rsidR="001C26BB">
          <w:rPr>
            <w:noProof/>
            <w:webHidden/>
          </w:rPr>
          <w:fldChar w:fldCharType="separate"/>
        </w:r>
        <w:r w:rsidR="0080257A">
          <w:rPr>
            <w:noProof/>
            <w:webHidden/>
          </w:rPr>
          <w:t>36</w:t>
        </w:r>
        <w:r w:rsidR="001C26BB">
          <w:rPr>
            <w:noProof/>
            <w:webHidden/>
          </w:rPr>
          <w:fldChar w:fldCharType="end"/>
        </w:r>
      </w:hyperlink>
    </w:p>
    <w:p w14:paraId="5C47E514" w14:textId="7B9D401A" w:rsidR="001C26BB" w:rsidRDefault="00BE2C51" w:rsidP="0086126C">
      <w:pPr>
        <w:pStyle w:val="TOC2"/>
        <w:rPr>
          <w:rFonts w:asciiTheme="minorHAnsi" w:eastAsiaTheme="minorEastAsia" w:hAnsiTheme="minorHAnsi" w:cstheme="minorBidi"/>
          <w:noProof/>
          <w:szCs w:val="22"/>
          <w:lang w:eastAsia="en-ZA"/>
        </w:rPr>
      </w:pPr>
      <w:hyperlink w:anchor="_Toc526092890" w:history="1">
        <w:r w:rsidR="001C26BB" w:rsidRPr="009D7B1D">
          <w:rPr>
            <w:rStyle w:val="Hyperlink"/>
            <w:noProof/>
          </w:rPr>
          <w:t xml:space="preserve">Non-compliance with </w:t>
        </w:r>
        <w:r w:rsidR="0086126C" w:rsidRPr="009D7B1D">
          <w:rPr>
            <w:rStyle w:val="Hyperlink"/>
            <w:noProof/>
          </w:rPr>
          <w:t xml:space="preserve">Laws </w:t>
        </w:r>
        <w:r w:rsidR="001C26BB" w:rsidRPr="009D7B1D">
          <w:rPr>
            <w:rStyle w:val="Hyperlink"/>
            <w:noProof/>
          </w:rPr>
          <w:t>and Regulations (NOCLAR)</w:t>
        </w:r>
        <w:r w:rsidR="001C26BB">
          <w:rPr>
            <w:noProof/>
            <w:webHidden/>
          </w:rPr>
          <w:tab/>
        </w:r>
        <w:r w:rsidR="001C26BB">
          <w:rPr>
            <w:noProof/>
            <w:webHidden/>
          </w:rPr>
          <w:fldChar w:fldCharType="begin"/>
        </w:r>
        <w:r w:rsidR="001C26BB">
          <w:rPr>
            <w:noProof/>
            <w:webHidden/>
          </w:rPr>
          <w:instrText xml:space="preserve"> PAGEREF _Toc526092890 \h </w:instrText>
        </w:r>
        <w:r w:rsidR="001C26BB">
          <w:rPr>
            <w:noProof/>
            <w:webHidden/>
          </w:rPr>
        </w:r>
        <w:r w:rsidR="001C26BB">
          <w:rPr>
            <w:noProof/>
            <w:webHidden/>
          </w:rPr>
          <w:fldChar w:fldCharType="separate"/>
        </w:r>
        <w:r w:rsidR="0080257A">
          <w:rPr>
            <w:noProof/>
            <w:webHidden/>
          </w:rPr>
          <w:t>37</w:t>
        </w:r>
        <w:r w:rsidR="001C26BB">
          <w:rPr>
            <w:noProof/>
            <w:webHidden/>
          </w:rPr>
          <w:fldChar w:fldCharType="end"/>
        </w:r>
      </w:hyperlink>
    </w:p>
    <w:p w14:paraId="4D2C0D8D" w14:textId="581B0D31" w:rsidR="001C26BB" w:rsidRDefault="00BE2C51" w:rsidP="0086126C">
      <w:pPr>
        <w:pStyle w:val="TOC2"/>
        <w:rPr>
          <w:rFonts w:asciiTheme="minorHAnsi" w:eastAsiaTheme="minorEastAsia" w:hAnsiTheme="minorHAnsi" w:cstheme="minorBidi"/>
          <w:noProof/>
          <w:szCs w:val="22"/>
          <w:lang w:eastAsia="en-ZA"/>
        </w:rPr>
      </w:pPr>
      <w:hyperlink w:anchor="_Toc526092891" w:history="1">
        <w:r w:rsidR="001C26BB" w:rsidRPr="009D7B1D">
          <w:rPr>
            <w:rStyle w:val="Hyperlink"/>
            <w:noProof/>
          </w:rPr>
          <w:t xml:space="preserve">Other </w:t>
        </w:r>
        <w:r w:rsidR="0086126C" w:rsidRPr="009D7B1D">
          <w:rPr>
            <w:rStyle w:val="Hyperlink"/>
            <w:noProof/>
          </w:rPr>
          <w:t>Reporting Respons</w:t>
        </w:r>
        <w:r w:rsidR="001C26BB" w:rsidRPr="009D7B1D">
          <w:rPr>
            <w:rStyle w:val="Hyperlink"/>
            <w:noProof/>
          </w:rPr>
          <w:t>ibilities to the Council</w:t>
        </w:r>
        <w:r w:rsidR="001C26BB">
          <w:rPr>
            <w:noProof/>
            <w:webHidden/>
          </w:rPr>
          <w:tab/>
        </w:r>
        <w:r w:rsidR="001C26BB">
          <w:rPr>
            <w:noProof/>
            <w:webHidden/>
          </w:rPr>
          <w:fldChar w:fldCharType="begin"/>
        </w:r>
        <w:r w:rsidR="001C26BB">
          <w:rPr>
            <w:noProof/>
            <w:webHidden/>
          </w:rPr>
          <w:instrText xml:space="preserve"> PAGEREF _Toc526092891 \h </w:instrText>
        </w:r>
        <w:r w:rsidR="001C26BB">
          <w:rPr>
            <w:noProof/>
            <w:webHidden/>
          </w:rPr>
        </w:r>
        <w:r w:rsidR="001C26BB">
          <w:rPr>
            <w:noProof/>
            <w:webHidden/>
          </w:rPr>
          <w:fldChar w:fldCharType="separate"/>
        </w:r>
        <w:r w:rsidR="0080257A">
          <w:rPr>
            <w:noProof/>
            <w:webHidden/>
          </w:rPr>
          <w:t>37</w:t>
        </w:r>
        <w:r w:rsidR="001C26BB">
          <w:rPr>
            <w:noProof/>
            <w:webHidden/>
          </w:rPr>
          <w:fldChar w:fldCharType="end"/>
        </w:r>
      </w:hyperlink>
    </w:p>
    <w:p w14:paraId="2E10B988" w14:textId="4C51E7D3" w:rsidR="001C26BB" w:rsidRDefault="00BE2C51" w:rsidP="0086126C">
      <w:pPr>
        <w:pStyle w:val="TOC2"/>
        <w:rPr>
          <w:rFonts w:asciiTheme="minorHAnsi" w:eastAsiaTheme="minorEastAsia" w:hAnsiTheme="minorHAnsi" w:cstheme="minorBidi"/>
          <w:noProof/>
          <w:szCs w:val="22"/>
          <w:lang w:eastAsia="en-ZA"/>
        </w:rPr>
      </w:pPr>
      <w:hyperlink w:anchor="_Toc526092892" w:history="1">
        <w:r w:rsidR="001C26BB" w:rsidRPr="009D7B1D">
          <w:rPr>
            <w:rStyle w:val="Hyperlink"/>
            <w:noProof/>
          </w:rPr>
          <w:t xml:space="preserve">Communication with those </w:t>
        </w:r>
        <w:r w:rsidR="0086126C" w:rsidRPr="009D7B1D">
          <w:rPr>
            <w:rStyle w:val="Hyperlink"/>
            <w:noProof/>
          </w:rPr>
          <w:t xml:space="preserve">Charged </w:t>
        </w:r>
        <w:r w:rsidR="001C26BB" w:rsidRPr="009D7B1D">
          <w:rPr>
            <w:rStyle w:val="Hyperlink"/>
            <w:noProof/>
          </w:rPr>
          <w:t xml:space="preserve">with </w:t>
        </w:r>
        <w:r w:rsidR="0086126C" w:rsidRPr="009D7B1D">
          <w:rPr>
            <w:rStyle w:val="Hyperlink"/>
            <w:noProof/>
          </w:rPr>
          <w:t>Governance</w:t>
        </w:r>
        <w:r w:rsidR="001C26BB">
          <w:rPr>
            <w:noProof/>
            <w:webHidden/>
          </w:rPr>
          <w:tab/>
        </w:r>
        <w:r w:rsidR="001C26BB">
          <w:rPr>
            <w:noProof/>
            <w:webHidden/>
          </w:rPr>
          <w:fldChar w:fldCharType="begin"/>
        </w:r>
        <w:r w:rsidR="001C26BB">
          <w:rPr>
            <w:noProof/>
            <w:webHidden/>
          </w:rPr>
          <w:instrText xml:space="preserve"> PAGEREF _Toc526092892 \h </w:instrText>
        </w:r>
        <w:r w:rsidR="001C26BB">
          <w:rPr>
            <w:noProof/>
            <w:webHidden/>
          </w:rPr>
        </w:r>
        <w:r w:rsidR="001C26BB">
          <w:rPr>
            <w:noProof/>
            <w:webHidden/>
          </w:rPr>
          <w:fldChar w:fldCharType="separate"/>
        </w:r>
        <w:r w:rsidR="0080257A">
          <w:rPr>
            <w:noProof/>
            <w:webHidden/>
          </w:rPr>
          <w:t>39</w:t>
        </w:r>
        <w:r w:rsidR="001C26BB">
          <w:rPr>
            <w:noProof/>
            <w:webHidden/>
          </w:rPr>
          <w:fldChar w:fldCharType="end"/>
        </w:r>
      </w:hyperlink>
    </w:p>
    <w:p w14:paraId="52AA720B" w14:textId="50471213" w:rsidR="001C26BB" w:rsidRDefault="00BE2C51" w:rsidP="0086126C">
      <w:pPr>
        <w:pStyle w:val="TOC1"/>
        <w:spacing w:line="276" w:lineRule="auto"/>
        <w:rPr>
          <w:rFonts w:asciiTheme="minorHAnsi" w:eastAsiaTheme="minorEastAsia" w:hAnsiTheme="minorHAnsi" w:cstheme="minorBidi"/>
          <w:lang w:eastAsia="en-ZA"/>
        </w:rPr>
      </w:pPr>
      <w:hyperlink w:anchor="_Toc526092893" w:history="1">
        <w:r w:rsidR="001C26BB" w:rsidRPr="009D7B1D">
          <w:rPr>
            <w:rStyle w:val="Hyperlink"/>
          </w:rPr>
          <w:t>Appendix 1 – Definitions</w:t>
        </w:r>
        <w:r w:rsidR="001C26BB">
          <w:rPr>
            <w:webHidden/>
          </w:rPr>
          <w:tab/>
        </w:r>
        <w:r w:rsidR="001C26BB">
          <w:rPr>
            <w:webHidden/>
          </w:rPr>
          <w:fldChar w:fldCharType="begin"/>
        </w:r>
        <w:r w:rsidR="001C26BB">
          <w:rPr>
            <w:webHidden/>
          </w:rPr>
          <w:instrText xml:space="preserve"> PAGEREF _Toc526092893 \h </w:instrText>
        </w:r>
        <w:r w:rsidR="001C26BB">
          <w:rPr>
            <w:webHidden/>
          </w:rPr>
        </w:r>
        <w:r w:rsidR="001C26BB">
          <w:rPr>
            <w:webHidden/>
          </w:rPr>
          <w:fldChar w:fldCharType="separate"/>
        </w:r>
        <w:r w:rsidR="0080257A">
          <w:rPr>
            <w:webHidden/>
          </w:rPr>
          <w:t>40</w:t>
        </w:r>
        <w:r w:rsidR="001C26BB">
          <w:rPr>
            <w:webHidden/>
          </w:rPr>
          <w:fldChar w:fldCharType="end"/>
        </w:r>
      </w:hyperlink>
    </w:p>
    <w:p w14:paraId="6FE5EF74" w14:textId="344300F8" w:rsidR="001C26BB" w:rsidRDefault="00BE2C51" w:rsidP="0086126C">
      <w:pPr>
        <w:pStyle w:val="TOC1"/>
        <w:spacing w:line="276" w:lineRule="auto"/>
        <w:rPr>
          <w:rFonts w:asciiTheme="minorHAnsi" w:eastAsiaTheme="minorEastAsia" w:hAnsiTheme="minorHAnsi" w:cstheme="minorBidi"/>
          <w:lang w:eastAsia="en-ZA"/>
        </w:rPr>
      </w:pPr>
      <w:hyperlink w:anchor="_Toc526092894" w:history="1">
        <w:r w:rsidR="001C26BB" w:rsidRPr="009D7B1D">
          <w:rPr>
            <w:rStyle w:val="Hyperlink"/>
          </w:rPr>
          <w:t xml:space="preserve">Appendix 2 – Understanding the </w:t>
        </w:r>
        <w:r w:rsidR="0086126C" w:rsidRPr="009D7B1D">
          <w:rPr>
            <w:rStyle w:val="Hyperlink"/>
          </w:rPr>
          <w:t xml:space="preserve">Business </w:t>
        </w:r>
        <w:r w:rsidR="001C26BB" w:rsidRPr="009D7B1D">
          <w:rPr>
            <w:rStyle w:val="Hyperlink"/>
          </w:rPr>
          <w:t xml:space="preserve">of a </w:t>
        </w:r>
        <w:r w:rsidR="0086126C" w:rsidRPr="009D7B1D">
          <w:rPr>
            <w:rStyle w:val="Hyperlink"/>
          </w:rPr>
          <w:t>Medical Sc</w:t>
        </w:r>
        <w:r w:rsidR="001C26BB" w:rsidRPr="009D7B1D">
          <w:rPr>
            <w:rStyle w:val="Hyperlink"/>
          </w:rPr>
          <w:t>heme</w:t>
        </w:r>
        <w:r w:rsidR="001C26BB">
          <w:rPr>
            <w:webHidden/>
          </w:rPr>
          <w:tab/>
        </w:r>
        <w:r w:rsidR="001C26BB">
          <w:rPr>
            <w:webHidden/>
          </w:rPr>
          <w:fldChar w:fldCharType="begin"/>
        </w:r>
        <w:r w:rsidR="001C26BB">
          <w:rPr>
            <w:webHidden/>
          </w:rPr>
          <w:instrText xml:space="preserve"> PAGEREF _Toc526092894 \h </w:instrText>
        </w:r>
        <w:r w:rsidR="001C26BB">
          <w:rPr>
            <w:webHidden/>
          </w:rPr>
        </w:r>
        <w:r w:rsidR="001C26BB">
          <w:rPr>
            <w:webHidden/>
          </w:rPr>
          <w:fldChar w:fldCharType="separate"/>
        </w:r>
        <w:r w:rsidR="0080257A">
          <w:rPr>
            <w:webHidden/>
          </w:rPr>
          <w:t>48</w:t>
        </w:r>
        <w:r w:rsidR="001C26BB">
          <w:rPr>
            <w:webHidden/>
          </w:rPr>
          <w:fldChar w:fldCharType="end"/>
        </w:r>
      </w:hyperlink>
    </w:p>
    <w:p w14:paraId="63201EB6" w14:textId="68127D60" w:rsidR="001C26BB" w:rsidRDefault="00BE2C51" w:rsidP="0086126C">
      <w:pPr>
        <w:pStyle w:val="TOC1"/>
        <w:spacing w:line="276" w:lineRule="auto"/>
        <w:rPr>
          <w:rFonts w:asciiTheme="minorHAnsi" w:eastAsiaTheme="minorEastAsia" w:hAnsiTheme="minorHAnsi" w:cstheme="minorBidi"/>
          <w:lang w:eastAsia="en-ZA"/>
        </w:rPr>
      </w:pPr>
      <w:hyperlink w:anchor="_Toc526092895" w:history="1">
        <w:r w:rsidR="001C26BB" w:rsidRPr="009D7B1D">
          <w:rPr>
            <w:rStyle w:val="Hyperlink"/>
          </w:rPr>
          <w:t xml:space="preserve">Appendix 3 – Extracts from and </w:t>
        </w:r>
        <w:r w:rsidR="0086126C" w:rsidRPr="009D7B1D">
          <w:rPr>
            <w:rStyle w:val="Hyperlink"/>
          </w:rPr>
          <w:t xml:space="preserve">Commentary </w:t>
        </w:r>
        <w:r w:rsidR="001C26BB" w:rsidRPr="009D7B1D">
          <w:rPr>
            <w:rStyle w:val="Hyperlink"/>
          </w:rPr>
          <w:t>on the Medical Schemes Act</w:t>
        </w:r>
        <w:r w:rsidR="000A05DA">
          <w:rPr>
            <w:rStyle w:val="Hyperlink"/>
          </w:rPr>
          <w:t xml:space="preserve"> </w:t>
        </w:r>
        <w:r w:rsidR="001C26BB" w:rsidRPr="009D7B1D">
          <w:rPr>
            <w:rStyle w:val="Hyperlink"/>
          </w:rPr>
          <w:t xml:space="preserve">and </w:t>
        </w:r>
        <w:r w:rsidR="0086126C" w:rsidRPr="009D7B1D">
          <w:rPr>
            <w:rStyle w:val="Hyperlink"/>
          </w:rPr>
          <w:t xml:space="preserve">Related </w:t>
        </w:r>
        <w:r w:rsidR="001C26BB" w:rsidRPr="009D7B1D">
          <w:rPr>
            <w:rStyle w:val="Hyperlink"/>
          </w:rPr>
          <w:t>Regulations</w:t>
        </w:r>
        <w:r w:rsidR="001C26BB">
          <w:rPr>
            <w:webHidden/>
          </w:rPr>
          <w:tab/>
        </w:r>
        <w:r w:rsidR="001C26BB">
          <w:rPr>
            <w:webHidden/>
          </w:rPr>
          <w:fldChar w:fldCharType="begin"/>
        </w:r>
        <w:r w:rsidR="001C26BB">
          <w:rPr>
            <w:webHidden/>
          </w:rPr>
          <w:instrText xml:space="preserve"> PAGEREF _Toc526092895 \h </w:instrText>
        </w:r>
        <w:r w:rsidR="001C26BB">
          <w:rPr>
            <w:webHidden/>
          </w:rPr>
        </w:r>
        <w:r w:rsidR="001C26BB">
          <w:rPr>
            <w:webHidden/>
          </w:rPr>
          <w:fldChar w:fldCharType="separate"/>
        </w:r>
        <w:r w:rsidR="0080257A">
          <w:rPr>
            <w:webHidden/>
          </w:rPr>
          <w:t>57</w:t>
        </w:r>
        <w:r w:rsidR="001C26BB">
          <w:rPr>
            <w:webHidden/>
          </w:rPr>
          <w:fldChar w:fldCharType="end"/>
        </w:r>
      </w:hyperlink>
    </w:p>
    <w:p w14:paraId="624729C5" w14:textId="1FF8A130" w:rsidR="001C26BB" w:rsidRDefault="00BE2C51" w:rsidP="0086126C">
      <w:pPr>
        <w:pStyle w:val="TOC1"/>
        <w:spacing w:line="276" w:lineRule="auto"/>
        <w:rPr>
          <w:rFonts w:asciiTheme="minorHAnsi" w:eastAsiaTheme="minorEastAsia" w:hAnsiTheme="minorHAnsi" w:cstheme="minorBidi"/>
          <w:lang w:eastAsia="en-ZA"/>
        </w:rPr>
      </w:pPr>
      <w:hyperlink w:anchor="_Toc526092896" w:history="1">
        <w:r w:rsidR="001C26BB" w:rsidRPr="009D7B1D">
          <w:rPr>
            <w:rStyle w:val="Hyperlink"/>
          </w:rPr>
          <w:t xml:space="preserve">Appendix 4 – Circulars </w:t>
        </w:r>
        <w:r w:rsidR="0086126C" w:rsidRPr="009D7B1D">
          <w:rPr>
            <w:rStyle w:val="Hyperlink"/>
          </w:rPr>
          <w:t xml:space="preserve">Relevant </w:t>
        </w:r>
        <w:r w:rsidR="001C26BB" w:rsidRPr="009D7B1D">
          <w:rPr>
            <w:rStyle w:val="Hyperlink"/>
          </w:rPr>
          <w:t xml:space="preserve">to </w:t>
        </w:r>
        <w:r w:rsidR="0086126C" w:rsidRPr="009D7B1D">
          <w:rPr>
            <w:rStyle w:val="Hyperlink"/>
          </w:rPr>
          <w:t>Financial State</w:t>
        </w:r>
        <w:r w:rsidR="001C26BB" w:rsidRPr="009D7B1D">
          <w:rPr>
            <w:rStyle w:val="Hyperlink"/>
          </w:rPr>
          <w:t>ments</w:t>
        </w:r>
        <w:r w:rsidR="001C26BB">
          <w:rPr>
            <w:webHidden/>
          </w:rPr>
          <w:tab/>
        </w:r>
        <w:r w:rsidR="001C26BB">
          <w:rPr>
            <w:webHidden/>
          </w:rPr>
          <w:fldChar w:fldCharType="begin"/>
        </w:r>
        <w:r w:rsidR="001C26BB">
          <w:rPr>
            <w:webHidden/>
          </w:rPr>
          <w:instrText xml:space="preserve"> PAGEREF _Toc526092896 \h </w:instrText>
        </w:r>
        <w:r w:rsidR="001C26BB">
          <w:rPr>
            <w:webHidden/>
          </w:rPr>
        </w:r>
        <w:r w:rsidR="001C26BB">
          <w:rPr>
            <w:webHidden/>
          </w:rPr>
          <w:fldChar w:fldCharType="separate"/>
        </w:r>
        <w:r w:rsidR="0080257A">
          <w:rPr>
            <w:webHidden/>
          </w:rPr>
          <w:t>62</w:t>
        </w:r>
        <w:r w:rsidR="001C26BB">
          <w:rPr>
            <w:webHidden/>
          </w:rPr>
          <w:fldChar w:fldCharType="end"/>
        </w:r>
      </w:hyperlink>
    </w:p>
    <w:p w14:paraId="5F1A5BDB" w14:textId="2F8E4613" w:rsidR="001C26BB" w:rsidRDefault="00BE2C51" w:rsidP="0086126C">
      <w:pPr>
        <w:pStyle w:val="TOC1"/>
        <w:spacing w:line="276" w:lineRule="auto"/>
        <w:rPr>
          <w:rFonts w:asciiTheme="minorHAnsi" w:eastAsiaTheme="minorEastAsia" w:hAnsiTheme="minorHAnsi" w:cstheme="minorBidi"/>
          <w:lang w:eastAsia="en-ZA"/>
        </w:rPr>
      </w:pPr>
      <w:hyperlink w:anchor="_Toc526092897" w:history="1">
        <w:r w:rsidR="001C26BB" w:rsidRPr="009D7B1D">
          <w:rPr>
            <w:rStyle w:val="Hyperlink"/>
          </w:rPr>
          <w:t>Appendix 5 – Report on the Financial Statements (ISA 700 (Revised) Report)</w:t>
        </w:r>
        <w:r w:rsidR="001C26BB">
          <w:rPr>
            <w:webHidden/>
          </w:rPr>
          <w:tab/>
        </w:r>
        <w:r w:rsidR="001C26BB">
          <w:rPr>
            <w:webHidden/>
          </w:rPr>
          <w:fldChar w:fldCharType="begin"/>
        </w:r>
        <w:r w:rsidR="001C26BB">
          <w:rPr>
            <w:webHidden/>
          </w:rPr>
          <w:instrText xml:space="preserve"> PAGEREF _Toc526092897 \h </w:instrText>
        </w:r>
        <w:r w:rsidR="001C26BB">
          <w:rPr>
            <w:webHidden/>
          </w:rPr>
        </w:r>
        <w:r w:rsidR="001C26BB">
          <w:rPr>
            <w:webHidden/>
          </w:rPr>
          <w:fldChar w:fldCharType="separate"/>
        </w:r>
        <w:r w:rsidR="0080257A">
          <w:rPr>
            <w:webHidden/>
          </w:rPr>
          <w:t>65</w:t>
        </w:r>
        <w:r w:rsidR="001C26BB">
          <w:rPr>
            <w:webHidden/>
          </w:rPr>
          <w:fldChar w:fldCharType="end"/>
        </w:r>
      </w:hyperlink>
    </w:p>
    <w:p w14:paraId="1142D2FA" w14:textId="5D0DFD51" w:rsidR="001C26BB" w:rsidRDefault="00BE2C51" w:rsidP="0086126C">
      <w:pPr>
        <w:pStyle w:val="TOC1"/>
        <w:spacing w:line="276" w:lineRule="auto"/>
        <w:rPr>
          <w:rFonts w:asciiTheme="minorHAnsi" w:eastAsiaTheme="minorEastAsia" w:hAnsiTheme="minorHAnsi" w:cstheme="minorBidi"/>
          <w:lang w:eastAsia="en-ZA"/>
        </w:rPr>
      </w:pPr>
      <w:hyperlink w:anchor="_Toc526092898" w:history="1">
        <w:r w:rsidR="001C26BB" w:rsidRPr="009D7B1D">
          <w:rPr>
            <w:rStyle w:val="Hyperlink"/>
          </w:rPr>
          <w:t>Appendix 6 – Report on Parts 4 to 10 of the Annual Statutory Return (combined ISA 800 (Revised) and ISRE 2410 Reports)</w:t>
        </w:r>
        <w:r w:rsidR="001C26BB">
          <w:rPr>
            <w:webHidden/>
          </w:rPr>
          <w:tab/>
        </w:r>
        <w:r w:rsidR="001C26BB">
          <w:rPr>
            <w:webHidden/>
          </w:rPr>
          <w:fldChar w:fldCharType="begin"/>
        </w:r>
        <w:r w:rsidR="001C26BB">
          <w:rPr>
            <w:webHidden/>
          </w:rPr>
          <w:instrText xml:space="preserve"> PAGEREF _Toc526092898 \h </w:instrText>
        </w:r>
        <w:r w:rsidR="001C26BB">
          <w:rPr>
            <w:webHidden/>
          </w:rPr>
        </w:r>
        <w:r w:rsidR="001C26BB">
          <w:rPr>
            <w:webHidden/>
          </w:rPr>
          <w:fldChar w:fldCharType="separate"/>
        </w:r>
        <w:r w:rsidR="0080257A">
          <w:rPr>
            <w:webHidden/>
          </w:rPr>
          <w:t>71</w:t>
        </w:r>
        <w:r w:rsidR="001C26BB">
          <w:rPr>
            <w:webHidden/>
          </w:rPr>
          <w:fldChar w:fldCharType="end"/>
        </w:r>
      </w:hyperlink>
    </w:p>
    <w:p w14:paraId="4BA4824F" w14:textId="521E4080" w:rsidR="001C26BB" w:rsidRDefault="00BE2C51" w:rsidP="0086126C">
      <w:pPr>
        <w:pStyle w:val="TOC1"/>
        <w:spacing w:line="276" w:lineRule="auto"/>
        <w:rPr>
          <w:rFonts w:asciiTheme="minorHAnsi" w:eastAsiaTheme="minorEastAsia" w:hAnsiTheme="minorHAnsi" w:cstheme="minorBidi"/>
          <w:lang w:eastAsia="en-ZA"/>
        </w:rPr>
      </w:pPr>
      <w:hyperlink w:anchor="_Toc526092899" w:history="1">
        <w:r w:rsidR="001C26BB" w:rsidRPr="009D7B1D">
          <w:rPr>
            <w:rStyle w:val="Hyperlink"/>
          </w:rPr>
          <w:t>Appendix 7 – Assurance Report on Compliance with Sections 36(5) and 36(8) of the Act (ISAE 3000 (Revised) Report)</w:t>
        </w:r>
        <w:r w:rsidR="001C26BB">
          <w:rPr>
            <w:webHidden/>
          </w:rPr>
          <w:tab/>
        </w:r>
        <w:r w:rsidR="001C26BB">
          <w:rPr>
            <w:webHidden/>
          </w:rPr>
          <w:fldChar w:fldCharType="begin"/>
        </w:r>
        <w:r w:rsidR="001C26BB">
          <w:rPr>
            <w:webHidden/>
          </w:rPr>
          <w:instrText xml:space="preserve"> PAGEREF _Toc526092899 \h </w:instrText>
        </w:r>
        <w:r w:rsidR="001C26BB">
          <w:rPr>
            <w:webHidden/>
          </w:rPr>
        </w:r>
        <w:r w:rsidR="001C26BB">
          <w:rPr>
            <w:webHidden/>
          </w:rPr>
          <w:fldChar w:fldCharType="separate"/>
        </w:r>
        <w:r w:rsidR="0080257A">
          <w:rPr>
            <w:webHidden/>
          </w:rPr>
          <w:t>78</w:t>
        </w:r>
        <w:r w:rsidR="001C26BB">
          <w:rPr>
            <w:webHidden/>
          </w:rPr>
          <w:fldChar w:fldCharType="end"/>
        </w:r>
      </w:hyperlink>
    </w:p>
    <w:p w14:paraId="0127E11A" w14:textId="445A9562" w:rsidR="001C26BB" w:rsidRDefault="00BE2C51" w:rsidP="0086126C">
      <w:pPr>
        <w:pStyle w:val="TOC1"/>
        <w:spacing w:line="276" w:lineRule="auto"/>
        <w:rPr>
          <w:rFonts w:asciiTheme="minorHAnsi" w:eastAsiaTheme="minorEastAsia" w:hAnsiTheme="minorHAnsi" w:cstheme="minorBidi"/>
          <w:lang w:eastAsia="en-ZA"/>
        </w:rPr>
      </w:pPr>
      <w:hyperlink w:anchor="_Toc526092900" w:history="1">
        <w:r w:rsidR="001C26BB" w:rsidRPr="009D7B1D">
          <w:rPr>
            <w:rStyle w:val="Hyperlink"/>
          </w:rPr>
          <w:t>Appendix 8 – Report on the Summary Financial Statements (ISA 810 (Revised) Report)</w:t>
        </w:r>
        <w:r w:rsidR="001C26BB">
          <w:rPr>
            <w:webHidden/>
          </w:rPr>
          <w:tab/>
        </w:r>
        <w:r w:rsidR="001C26BB">
          <w:rPr>
            <w:webHidden/>
          </w:rPr>
          <w:fldChar w:fldCharType="begin"/>
        </w:r>
        <w:r w:rsidR="001C26BB">
          <w:rPr>
            <w:webHidden/>
          </w:rPr>
          <w:instrText xml:space="preserve"> PAGEREF _Toc526092900 \h </w:instrText>
        </w:r>
        <w:r w:rsidR="001C26BB">
          <w:rPr>
            <w:webHidden/>
          </w:rPr>
        </w:r>
        <w:r w:rsidR="001C26BB">
          <w:rPr>
            <w:webHidden/>
          </w:rPr>
          <w:fldChar w:fldCharType="separate"/>
        </w:r>
        <w:r w:rsidR="0080257A">
          <w:rPr>
            <w:webHidden/>
          </w:rPr>
          <w:t>84</w:t>
        </w:r>
        <w:r w:rsidR="001C26BB">
          <w:rPr>
            <w:webHidden/>
          </w:rPr>
          <w:fldChar w:fldCharType="end"/>
        </w:r>
      </w:hyperlink>
    </w:p>
    <w:p w14:paraId="71F35219" w14:textId="40C280A7" w:rsidR="001C26BB" w:rsidRDefault="00BE2C51" w:rsidP="0086126C">
      <w:pPr>
        <w:pStyle w:val="TOC1"/>
        <w:spacing w:line="276" w:lineRule="auto"/>
        <w:rPr>
          <w:rFonts w:asciiTheme="minorHAnsi" w:eastAsiaTheme="minorEastAsia" w:hAnsiTheme="minorHAnsi" w:cstheme="minorBidi"/>
          <w:lang w:eastAsia="en-ZA"/>
        </w:rPr>
      </w:pPr>
      <w:hyperlink w:anchor="_Toc526092901" w:history="1">
        <w:r w:rsidR="001C26BB" w:rsidRPr="009D7B1D">
          <w:rPr>
            <w:rStyle w:val="Hyperlink"/>
          </w:rPr>
          <w:t xml:space="preserve">Appendix 9 – Non-compliance </w:t>
        </w:r>
        <w:r w:rsidR="0086126C" w:rsidRPr="009D7B1D">
          <w:rPr>
            <w:rStyle w:val="Hyperlink"/>
          </w:rPr>
          <w:t>Matters</w:t>
        </w:r>
        <w:r w:rsidR="001C26BB">
          <w:rPr>
            <w:webHidden/>
          </w:rPr>
          <w:tab/>
        </w:r>
        <w:r w:rsidR="001C26BB">
          <w:rPr>
            <w:webHidden/>
          </w:rPr>
          <w:fldChar w:fldCharType="begin"/>
        </w:r>
        <w:r w:rsidR="001C26BB">
          <w:rPr>
            <w:webHidden/>
          </w:rPr>
          <w:instrText xml:space="preserve"> PAGEREF _Toc526092901 \h </w:instrText>
        </w:r>
        <w:r w:rsidR="001C26BB">
          <w:rPr>
            <w:webHidden/>
          </w:rPr>
        </w:r>
        <w:r w:rsidR="001C26BB">
          <w:rPr>
            <w:webHidden/>
          </w:rPr>
          <w:fldChar w:fldCharType="separate"/>
        </w:r>
        <w:r w:rsidR="0080257A">
          <w:rPr>
            <w:webHidden/>
          </w:rPr>
          <w:t>87</w:t>
        </w:r>
        <w:r w:rsidR="001C26BB">
          <w:rPr>
            <w:webHidden/>
          </w:rPr>
          <w:fldChar w:fldCharType="end"/>
        </w:r>
      </w:hyperlink>
    </w:p>
    <w:p w14:paraId="1EA17701" w14:textId="09E5DB0E" w:rsidR="001C26BB" w:rsidRDefault="00BE2C51" w:rsidP="0086126C">
      <w:pPr>
        <w:pStyle w:val="TOC1"/>
        <w:spacing w:line="276" w:lineRule="auto"/>
        <w:rPr>
          <w:rFonts w:asciiTheme="minorHAnsi" w:eastAsiaTheme="minorEastAsia" w:hAnsiTheme="minorHAnsi" w:cstheme="minorBidi"/>
          <w:lang w:eastAsia="en-ZA"/>
        </w:rPr>
      </w:pPr>
      <w:hyperlink w:anchor="_Toc526092902" w:history="1">
        <w:r w:rsidR="001C26BB" w:rsidRPr="009D7B1D">
          <w:rPr>
            <w:rStyle w:val="Hyperlink"/>
          </w:rPr>
          <w:t>Appendix 10 – Claims CAATS</w:t>
        </w:r>
        <w:r w:rsidR="001C26BB">
          <w:rPr>
            <w:webHidden/>
          </w:rPr>
          <w:tab/>
        </w:r>
        <w:r w:rsidR="001C26BB">
          <w:rPr>
            <w:webHidden/>
          </w:rPr>
          <w:fldChar w:fldCharType="begin"/>
        </w:r>
        <w:r w:rsidR="001C26BB">
          <w:rPr>
            <w:webHidden/>
          </w:rPr>
          <w:instrText xml:space="preserve"> PAGEREF _Toc526092902 \h </w:instrText>
        </w:r>
        <w:r w:rsidR="001C26BB">
          <w:rPr>
            <w:webHidden/>
          </w:rPr>
        </w:r>
        <w:r w:rsidR="001C26BB">
          <w:rPr>
            <w:webHidden/>
          </w:rPr>
          <w:fldChar w:fldCharType="separate"/>
        </w:r>
        <w:r w:rsidR="0080257A">
          <w:rPr>
            <w:webHidden/>
          </w:rPr>
          <w:t>94</w:t>
        </w:r>
        <w:r w:rsidR="001C26BB">
          <w:rPr>
            <w:webHidden/>
          </w:rPr>
          <w:fldChar w:fldCharType="end"/>
        </w:r>
      </w:hyperlink>
    </w:p>
    <w:p w14:paraId="335F325D" w14:textId="7FE3F59E" w:rsidR="001C26BB" w:rsidRDefault="00BE2C51" w:rsidP="0086126C">
      <w:pPr>
        <w:pStyle w:val="TOC1"/>
        <w:spacing w:line="276" w:lineRule="auto"/>
        <w:rPr>
          <w:rFonts w:asciiTheme="minorHAnsi" w:eastAsiaTheme="minorEastAsia" w:hAnsiTheme="minorHAnsi" w:cstheme="minorBidi"/>
          <w:lang w:eastAsia="en-ZA"/>
        </w:rPr>
      </w:pPr>
      <w:hyperlink w:anchor="_Toc526092903" w:history="1">
        <w:r w:rsidR="001C26BB" w:rsidRPr="009D7B1D">
          <w:rPr>
            <w:rStyle w:val="Hyperlink"/>
          </w:rPr>
          <w:t>Appendix 11 – Contribution CAATS</w:t>
        </w:r>
        <w:r w:rsidR="001C26BB">
          <w:rPr>
            <w:webHidden/>
          </w:rPr>
          <w:tab/>
        </w:r>
        <w:r w:rsidR="001C26BB">
          <w:rPr>
            <w:webHidden/>
          </w:rPr>
          <w:fldChar w:fldCharType="begin"/>
        </w:r>
        <w:r w:rsidR="001C26BB">
          <w:rPr>
            <w:webHidden/>
          </w:rPr>
          <w:instrText xml:space="preserve"> PAGEREF _Toc526092903 \h </w:instrText>
        </w:r>
        <w:r w:rsidR="001C26BB">
          <w:rPr>
            <w:webHidden/>
          </w:rPr>
        </w:r>
        <w:r w:rsidR="001C26BB">
          <w:rPr>
            <w:webHidden/>
          </w:rPr>
          <w:fldChar w:fldCharType="separate"/>
        </w:r>
        <w:r w:rsidR="0080257A">
          <w:rPr>
            <w:webHidden/>
          </w:rPr>
          <w:t>96</w:t>
        </w:r>
        <w:r w:rsidR="001C26BB">
          <w:rPr>
            <w:webHidden/>
          </w:rPr>
          <w:fldChar w:fldCharType="end"/>
        </w:r>
      </w:hyperlink>
    </w:p>
    <w:p w14:paraId="661BDAD2" w14:textId="6BFDE4B9" w:rsidR="001C26BB" w:rsidRDefault="00BE2C51" w:rsidP="0086126C">
      <w:pPr>
        <w:pStyle w:val="TOC1"/>
        <w:spacing w:line="276" w:lineRule="auto"/>
        <w:rPr>
          <w:rFonts w:asciiTheme="minorHAnsi" w:eastAsiaTheme="minorEastAsia" w:hAnsiTheme="minorHAnsi" w:cstheme="minorBidi"/>
          <w:lang w:eastAsia="en-ZA"/>
        </w:rPr>
      </w:pPr>
      <w:hyperlink w:anchor="_Toc526092904" w:history="1">
        <w:r w:rsidR="001C26BB" w:rsidRPr="009D7B1D">
          <w:rPr>
            <w:rStyle w:val="Hyperlink"/>
          </w:rPr>
          <w:t xml:space="preserve">Appendix 12 – List of </w:t>
        </w:r>
        <w:r w:rsidR="0086126C" w:rsidRPr="009D7B1D">
          <w:rPr>
            <w:rStyle w:val="Hyperlink"/>
          </w:rPr>
          <w:t>Resources</w:t>
        </w:r>
        <w:r w:rsidR="001C26BB">
          <w:rPr>
            <w:webHidden/>
          </w:rPr>
          <w:tab/>
        </w:r>
        <w:r w:rsidR="001C26BB">
          <w:rPr>
            <w:webHidden/>
          </w:rPr>
          <w:fldChar w:fldCharType="begin"/>
        </w:r>
        <w:r w:rsidR="001C26BB">
          <w:rPr>
            <w:webHidden/>
          </w:rPr>
          <w:instrText xml:space="preserve"> PAGEREF _Toc526092904 \h </w:instrText>
        </w:r>
        <w:r w:rsidR="001C26BB">
          <w:rPr>
            <w:webHidden/>
          </w:rPr>
        </w:r>
        <w:r w:rsidR="001C26BB">
          <w:rPr>
            <w:webHidden/>
          </w:rPr>
          <w:fldChar w:fldCharType="separate"/>
        </w:r>
        <w:r w:rsidR="0080257A">
          <w:rPr>
            <w:webHidden/>
          </w:rPr>
          <w:t>97</w:t>
        </w:r>
        <w:r w:rsidR="001C26BB">
          <w:rPr>
            <w:webHidden/>
          </w:rPr>
          <w:fldChar w:fldCharType="end"/>
        </w:r>
      </w:hyperlink>
    </w:p>
    <w:p w14:paraId="039533AA" w14:textId="2C4020A2" w:rsidR="00B669E2" w:rsidRPr="00F463BC" w:rsidRDefault="00FA0678" w:rsidP="0086126C">
      <w:pPr>
        <w:spacing w:before="0" w:line="276" w:lineRule="auto"/>
        <w:rPr>
          <w:rFonts w:ascii="Arial" w:hAnsi="Arial" w:cs="Arial"/>
          <w:sz w:val="22"/>
          <w:szCs w:val="22"/>
        </w:rPr>
      </w:pPr>
      <w:r w:rsidRPr="00F463BC">
        <w:rPr>
          <w:rFonts w:ascii="Arial" w:hAnsi="Arial" w:cs="Arial"/>
          <w:noProof/>
          <w:sz w:val="22"/>
          <w:szCs w:val="22"/>
        </w:rPr>
        <w:fldChar w:fldCharType="end"/>
      </w:r>
      <w:r w:rsidR="002B0E59" w:rsidRPr="00F463BC">
        <w:rPr>
          <w:rFonts w:ascii="Arial" w:hAnsi="Arial" w:cs="Arial"/>
        </w:rPr>
        <w:t xml:space="preserve"> </w:t>
      </w:r>
    </w:p>
    <w:p w14:paraId="0DEBB85C" w14:textId="606E79A5" w:rsidR="0065717F" w:rsidRPr="00F463BC" w:rsidRDefault="00E85187"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lastRenderedPageBreak/>
        <w:t>This</w:t>
      </w:r>
      <w:r w:rsidR="00E938B6">
        <w:rPr>
          <w:rFonts w:ascii="Arial" w:hAnsi="Arial" w:cs="Arial"/>
          <w:sz w:val="22"/>
          <w:szCs w:val="22"/>
        </w:rPr>
        <w:t xml:space="preserve"> </w:t>
      </w:r>
      <w:r w:rsidR="00DE0D7D">
        <w:rPr>
          <w:rFonts w:ascii="Arial" w:hAnsi="Arial" w:cs="Arial"/>
          <w:sz w:val="22"/>
          <w:szCs w:val="22"/>
        </w:rPr>
        <w:t xml:space="preserve">Revised </w:t>
      </w:r>
      <w:r w:rsidRPr="00F463BC">
        <w:rPr>
          <w:rFonts w:ascii="Arial" w:hAnsi="Arial" w:cs="Arial"/>
          <w:sz w:val="22"/>
          <w:szCs w:val="22"/>
        </w:rPr>
        <w:t>Guide for Registered A</w:t>
      </w:r>
      <w:r w:rsidR="0065717F" w:rsidRPr="00F463BC">
        <w:rPr>
          <w:rFonts w:ascii="Arial" w:hAnsi="Arial" w:cs="Arial"/>
          <w:sz w:val="22"/>
          <w:szCs w:val="22"/>
        </w:rPr>
        <w:t xml:space="preserve">uditors: </w:t>
      </w:r>
      <w:r w:rsidR="00A10FE8" w:rsidRPr="00123E1C">
        <w:rPr>
          <w:rFonts w:ascii="Arial" w:hAnsi="Arial" w:cs="Arial"/>
          <w:i/>
          <w:sz w:val="22"/>
          <w:szCs w:val="22"/>
        </w:rPr>
        <w:t xml:space="preserve">Assurance </w:t>
      </w:r>
      <w:r w:rsidR="00102D26" w:rsidRPr="00F463BC">
        <w:rPr>
          <w:rFonts w:ascii="Arial" w:hAnsi="Arial" w:cs="Arial"/>
          <w:i/>
          <w:sz w:val="22"/>
          <w:szCs w:val="22"/>
        </w:rPr>
        <w:t xml:space="preserve">Engagements on the </w:t>
      </w:r>
      <w:r w:rsidR="00B47D3A" w:rsidRPr="00F463BC">
        <w:rPr>
          <w:rFonts w:ascii="Arial" w:hAnsi="Arial" w:cs="Arial"/>
          <w:i/>
          <w:sz w:val="22"/>
          <w:szCs w:val="22"/>
        </w:rPr>
        <w:t xml:space="preserve">Annual </w:t>
      </w:r>
      <w:r w:rsidR="00102D26" w:rsidRPr="00F463BC">
        <w:rPr>
          <w:rFonts w:ascii="Arial" w:hAnsi="Arial" w:cs="Arial"/>
          <w:i/>
          <w:sz w:val="22"/>
          <w:szCs w:val="22"/>
        </w:rPr>
        <w:t xml:space="preserve">Financial Statements and </w:t>
      </w:r>
      <w:r w:rsidR="002B7489" w:rsidRPr="00F463BC">
        <w:rPr>
          <w:rFonts w:ascii="Arial" w:hAnsi="Arial" w:cs="Arial"/>
          <w:i/>
          <w:sz w:val="22"/>
          <w:szCs w:val="22"/>
        </w:rPr>
        <w:t>Annual Statutory</w:t>
      </w:r>
      <w:r w:rsidR="00102D26" w:rsidRPr="00F463BC">
        <w:rPr>
          <w:rFonts w:ascii="Arial" w:hAnsi="Arial" w:cs="Arial"/>
          <w:i/>
          <w:sz w:val="22"/>
          <w:szCs w:val="22"/>
        </w:rPr>
        <w:t xml:space="preserve"> Returns</w:t>
      </w:r>
      <w:r w:rsidRPr="00F463BC">
        <w:rPr>
          <w:rFonts w:ascii="Arial" w:hAnsi="Arial" w:cs="Arial"/>
          <w:i/>
          <w:sz w:val="22"/>
          <w:szCs w:val="22"/>
        </w:rPr>
        <w:t xml:space="preserve"> of a Medical Scheme</w:t>
      </w:r>
      <w:r w:rsidR="0065717F" w:rsidRPr="00F463BC">
        <w:rPr>
          <w:rFonts w:ascii="Arial" w:hAnsi="Arial" w:cs="Arial"/>
          <w:sz w:val="22"/>
          <w:szCs w:val="22"/>
        </w:rPr>
        <w:t xml:space="preserve"> provides guidance to a </w:t>
      </w:r>
      <w:r w:rsidR="00A94B63" w:rsidRPr="00F463BC">
        <w:rPr>
          <w:rFonts w:ascii="Arial" w:hAnsi="Arial" w:cs="Arial"/>
          <w:sz w:val="22"/>
          <w:szCs w:val="22"/>
        </w:rPr>
        <w:t xml:space="preserve">registered auditor of a medical scheme </w:t>
      </w:r>
      <w:r w:rsidR="0065717F" w:rsidRPr="00F463BC">
        <w:rPr>
          <w:rFonts w:ascii="Arial" w:hAnsi="Arial" w:cs="Arial"/>
          <w:sz w:val="22"/>
          <w:szCs w:val="22"/>
        </w:rPr>
        <w:t xml:space="preserve">in implementing the audit requirements in the relevant International Standards to meet the additional regulatory reporting requirements </w:t>
      </w:r>
      <w:r w:rsidR="00A94B63" w:rsidRPr="00F463BC">
        <w:rPr>
          <w:rFonts w:ascii="Arial" w:hAnsi="Arial" w:cs="Arial"/>
          <w:sz w:val="22"/>
          <w:szCs w:val="22"/>
        </w:rPr>
        <w:t>of the Council for Medical Schemes</w:t>
      </w:r>
      <w:r w:rsidR="00517DCB" w:rsidRPr="00F463BC">
        <w:rPr>
          <w:rFonts w:ascii="Arial" w:hAnsi="Arial" w:cs="Arial"/>
          <w:sz w:val="22"/>
          <w:szCs w:val="22"/>
        </w:rPr>
        <w:t xml:space="preserve"> (the Council)</w:t>
      </w:r>
      <w:r w:rsidR="0065717F" w:rsidRPr="00F463BC">
        <w:rPr>
          <w:rFonts w:ascii="Arial" w:hAnsi="Arial" w:cs="Arial"/>
          <w:sz w:val="22"/>
          <w:szCs w:val="22"/>
        </w:rPr>
        <w:t xml:space="preserve">. </w:t>
      </w:r>
    </w:p>
    <w:p w14:paraId="270C4C5C" w14:textId="42F56E0A" w:rsidR="0065717F" w:rsidRPr="00F463BC" w:rsidRDefault="0065717F"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 xml:space="preserve">Guides are developed and issued by the IRBA to provide guidance to auditors in meeting specific legislative requirements imposed by a Regulator. </w:t>
      </w:r>
      <w:r w:rsidR="00B55B97">
        <w:rPr>
          <w:rFonts w:ascii="Arial" w:hAnsi="Arial" w:cs="Arial"/>
          <w:sz w:val="22"/>
          <w:szCs w:val="22"/>
        </w:rPr>
        <w:t>They</w:t>
      </w:r>
      <w:r w:rsidRPr="00F463BC">
        <w:rPr>
          <w:rFonts w:ascii="Arial" w:hAnsi="Arial" w:cs="Arial"/>
          <w:sz w:val="22"/>
          <w:szCs w:val="22"/>
        </w:rPr>
        <w:t xml:space="preserve"> do not impose requirements on auditors beyond those included in the International or South African Standard/s or South African regulatory requirements</w:t>
      </w:r>
      <w:r w:rsidR="0086126C">
        <w:rPr>
          <w:rFonts w:ascii="Arial" w:hAnsi="Arial" w:cs="Arial"/>
          <w:sz w:val="22"/>
          <w:szCs w:val="22"/>
        </w:rPr>
        <w:t>.</w:t>
      </w:r>
      <w:r w:rsidRPr="00F463BC">
        <w:rPr>
          <w:rFonts w:ascii="Arial" w:hAnsi="Arial" w:cs="Arial"/>
          <w:sz w:val="22"/>
          <w:szCs w:val="22"/>
        </w:rPr>
        <w:t xml:space="preserve">  </w:t>
      </w:r>
      <w:r w:rsidR="0086126C">
        <w:rPr>
          <w:rFonts w:ascii="Arial" w:hAnsi="Arial" w:cs="Arial"/>
          <w:sz w:val="22"/>
          <w:szCs w:val="22"/>
        </w:rPr>
        <w:t xml:space="preserve">Guides also </w:t>
      </w:r>
      <w:r w:rsidRPr="00F463BC">
        <w:rPr>
          <w:rFonts w:ascii="Arial" w:hAnsi="Arial" w:cs="Arial"/>
          <w:sz w:val="22"/>
          <w:szCs w:val="22"/>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1DDA1BF9" w14:textId="68633BE5" w:rsidR="0065717F" w:rsidRPr="00F463BC" w:rsidRDefault="0065717F"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An auditor is required to have an understanding of the entire text of every Guide to enable the auditor to assess whether or not any particular Guide is relevant to an engagement</w:t>
      </w:r>
      <w:r w:rsidR="006012F4">
        <w:rPr>
          <w:rFonts w:ascii="Arial" w:hAnsi="Arial" w:cs="Arial"/>
          <w:sz w:val="22"/>
          <w:szCs w:val="22"/>
        </w:rPr>
        <w:t>;</w:t>
      </w:r>
      <w:r w:rsidRPr="00F463BC">
        <w:rPr>
          <w:rFonts w:ascii="Arial" w:hAnsi="Arial" w:cs="Arial"/>
          <w:sz w:val="22"/>
          <w:szCs w:val="22"/>
        </w:rPr>
        <w:t xml:space="preserve"> and if so, to enable the auditor to apply </w:t>
      </w:r>
      <w:r w:rsidR="006012F4">
        <w:rPr>
          <w:rFonts w:ascii="Arial" w:hAnsi="Arial" w:cs="Arial"/>
          <w:sz w:val="22"/>
          <w:szCs w:val="22"/>
        </w:rPr>
        <w:t xml:space="preserve">properly </w:t>
      </w:r>
      <w:r w:rsidRPr="00F463BC">
        <w:rPr>
          <w:rFonts w:ascii="Arial" w:hAnsi="Arial" w:cs="Arial"/>
          <w:sz w:val="22"/>
          <w:szCs w:val="22"/>
        </w:rPr>
        <w:t xml:space="preserve">the requirements of the particular International or South African Standard/s to which the Guide relates. </w:t>
      </w:r>
    </w:p>
    <w:p w14:paraId="536FDBEC" w14:textId="41FD9CCE" w:rsidR="003215AA" w:rsidRPr="00F463BC" w:rsidRDefault="00F92448"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I</w:t>
      </w:r>
      <w:r w:rsidR="0065717F" w:rsidRPr="00F463BC">
        <w:rPr>
          <w:rFonts w:ascii="Arial" w:hAnsi="Arial" w:cs="Arial"/>
          <w:sz w:val="22"/>
          <w:szCs w:val="22"/>
        </w:rPr>
        <w:t xml:space="preserve">n terms of </w:t>
      </w:r>
      <w:r w:rsidR="006012F4" w:rsidRPr="00F463BC">
        <w:rPr>
          <w:rFonts w:ascii="Arial" w:hAnsi="Arial" w:cs="Arial"/>
          <w:sz w:val="22"/>
          <w:szCs w:val="22"/>
        </w:rPr>
        <w:t xml:space="preserve">Section </w:t>
      </w:r>
      <w:r w:rsidR="0065717F" w:rsidRPr="00F463BC">
        <w:rPr>
          <w:rFonts w:ascii="Arial" w:hAnsi="Arial" w:cs="Arial"/>
          <w:sz w:val="22"/>
          <w:szCs w:val="22"/>
        </w:rPr>
        <w:t>1 of the Auditing Profession Act, No</w:t>
      </w:r>
      <w:r w:rsidR="006012F4">
        <w:rPr>
          <w:rFonts w:ascii="Arial" w:hAnsi="Arial" w:cs="Arial"/>
          <w:sz w:val="22"/>
          <w:szCs w:val="22"/>
        </w:rPr>
        <w:t>.</w:t>
      </w:r>
      <w:r w:rsidR="0065717F" w:rsidRPr="00F463BC">
        <w:rPr>
          <w:rFonts w:ascii="Arial" w:hAnsi="Arial" w:cs="Arial"/>
          <w:sz w:val="22"/>
          <w:szCs w:val="22"/>
        </w:rPr>
        <w:t xml:space="preserve"> 26 of 2005 (the Act), a Guide is included in the definition of “auditing pronouncements” in the Act</w:t>
      </w:r>
      <w:r w:rsidR="006012F4">
        <w:rPr>
          <w:rFonts w:ascii="Arial" w:hAnsi="Arial" w:cs="Arial"/>
          <w:sz w:val="22"/>
          <w:szCs w:val="22"/>
        </w:rPr>
        <w:t>;</w:t>
      </w:r>
      <w:r w:rsidR="0065717F" w:rsidRPr="00F463BC">
        <w:rPr>
          <w:rFonts w:ascii="Arial" w:hAnsi="Arial" w:cs="Arial"/>
          <w:sz w:val="22"/>
          <w:szCs w:val="22"/>
        </w:rPr>
        <w:t xml:space="preserve"> and in terms of the Act, the auditor must, in the performance of an audit, comply with those standards, practice statements, guidelines and circulars developed, adopted, issued or prescribed by the Regulatory Board. </w:t>
      </w:r>
    </w:p>
    <w:p w14:paraId="0554DCFB" w14:textId="77777777" w:rsidR="004D16D5" w:rsidRPr="00F463BC" w:rsidRDefault="004D16D5"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sectPr w:rsidR="004D16D5" w:rsidRPr="00F463BC" w:rsidSect="005C11B8">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noEndnote/>
          <w:titlePg/>
          <w:docGrid w:linePitch="326"/>
        </w:sectPr>
      </w:pPr>
    </w:p>
    <w:p w14:paraId="6EE9AA99" w14:textId="1A3CD62F" w:rsidR="000E794A" w:rsidRPr="00FC1991" w:rsidRDefault="00726FC7" w:rsidP="00FC1991">
      <w:pPr>
        <w:spacing w:before="0" w:after="240" w:line="276" w:lineRule="auto"/>
        <w:jc w:val="left"/>
        <w:rPr>
          <w:rFonts w:ascii="Arial" w:hAnsi="Arial" w:cs="Arial"/>
          <w:b/>
          <w:sz w:val="28"/>
          <w:szCs w:val="28"/>
        </w:rPr>
      </w:pPr>
      <w:bookmarkStart w:id="7" w:name="_Scope_and_status"/>
      <w:bookmarkStart w:id="8" w:name="_Toc300572937"/>
      <w:bookmarkStart w:id="9" w:name="_Toc304897884"/>
      <w:bookmarkStart w:id="10" w:name="_Toc305083332"/>
      <w:bookmarkEnd w:id="0"/>
      <w:bookmarkEnd w:id="7"/>
      <w:r w:rsidRPr="00FC1991">
        <w:rPr>
          <w:sz w:val="28"/>
          <w:szCs w:val="28"/>
        </w:rPr>
        <w:br w:type="page"/>
      </w:r>
      <w:r w:rsidR="000E794A" w:rsidRPr="00FC1991">
        <w:rPr>
          <w:rFonts w:ascii="Arial" w:hAnsi="Arial" w:cs="Arial"/>
          <w:b/>
          <w:sz w:val="28"/>
          <w:szCs w:val="28"/>
        </w:rPr>
        <w:lastRenderedPageBreak/>
        <w:t>Introduction</w:t>
      </w:r>
    </w:p>
    <w:p w14:paraId="1542A11A" w14:textId="77777777" w:rsidR="0057273C" w:rsidRPr="00F463BC" w:rsidRDefault="00F922E8" w:rsidP="00FC1991">
      <w:pPr>
        <w:pStyle w:val="Heading2"/>
        <w:spacing w:before="0" w:line="276" w:lineRule="auto"/>
      </w:pPr>
      <w:bookmarkStart w:id="11" w:name="_Toc526092858"/>
      <w:r w:rsidRPr="00F463BC">
        <w:t xml:space="preserve">Scope </w:t>
      </w:r>
      <w:r w:rsidR="000E794A" w:rsidRPr="00F463BC">
        <w:t>of this</w:t>
      </w:r>
      <w:r w:rsidR="00510EC8" w:rsidRPr="00F463BC">
        <w:t xml:space="preserve"> </w:t>
      </w:r>
      <w:bookmarkEnd w:id="1"/>
      <w:bookmarkEnd w:id="2"/>
      <w:bookmarkEnd w:id="3"/>
      <w:bookmarkEnd w:id="4"/>
      <w:bookmarkEnd w:id="5"/>
      <w:bookmarkEnd w:id="6"/>
      <w:bookmarkEnd w:id="8"/>
      <w:bookmarkEnd w:id="9"/>
      <w:bookmarkEnd w:id="10"/>
      <w:r w:rsidR="003D5695" w:rsidRPr="00F463BC">
        <w:t>Guide</w:t>
      </w:r>
      <w:bookmarkEnd w:id="11"/>
    </w:p>
    <w:p w14:paraId="382B1D1D" w14:textId="0F82E508" w:rsidR="00432D5A" w:rsidRPr="00F463BC" w:rsidRDefault="008A08F3"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5354B1">
        <w:rPr>
          <w:rFonts w:ascii="Arial" w:hAnsi="Arial" w:cs="Arial"/>
          <w:sz w:val="22"/>
          <w:szCs w:val="22"/>
        </w:rPr>
        <w:t>purpose</w:t>
      </w:r>
      <w:r w:rsidR="005354B1" w:rsidRPr="00F463BC">
        <w:rPr>
          <w:rFonts w:ascii="Arial" w:hAnsi="Arial" w:cs="Arial"/>
          <w:sz w:val="22"/>
          <w:szCs w:val="22"/>
        </w:rPr>
        <w:t xml:space="preserve"> </w:t>
      </w:r>
      <w:r w:rsidRPr="00F463BC">
        <w:rPr>
          <w:rFonts w:ascii="Arial" w:hAnsi="Arial" w:cs="Arial"/>
          <w:sz w:val="22"/>
          <w:szCs w:val="22"/>
        </w:rPr>
        <w:t>of this</w:t>
      </w:r>
      <w:r w:rsidR="00E36920">
        <w:rPr>
          <w:rFonts w:ascii="Arial" w:hAnsi="Arial" w:cs="Arial"/>
          <w:sz w:val="22"/>
          <w:szCs w:val="22"/>
        </w:rPr>
        <w:t xml:space="preserve"> </w:t>
      </w:r>
      <w:r w:rsidR="00C7584E">
        <w:rPr>
          <w:rFonts w:ascii="Arial" w:hAnsi="Arial" w:cs="Arial"/>
          <w:sz w:val="22"/>
          <w:szCs w:val="22"/>
        </w:rPr>
        <w:t>R</w:t>
      </w:r>
      <w:r w:rsidR="007D42BC">
        <w:rPr>
          <w:rFonts w:ascii="Arial" w:hAnsi="Arial" w:cs="Arial"/>
          <w:sz w:val="22"/>
          <w:szCs w:val="22"/>
        </w:rPr>
        <w:t xml:space="preserve">evised </w:t>
      </w:r>
      <w:r w:rsidRPr="00F463BC">
        <w:rPr>
          <w:rFonts w:ascii="Arial" w:hAnsi="Arial" w:cs="Arial"/>
          <w:sz w:val="22"/>
          <w:szCs w:val="22"/>
        </w:rPr>
        <w:t xml:space="preserve">Guide is to provide guidance to a registered auditor on </w:t>
      </w:r>
      <w:r w:rsidR="004171B7" w:rsidRPr="00F463BC">
        <w:rPr>
          <w:rFonts w:ascii="Arial" w:hAnsi="Arial" w:cs="Arial"/>
          <w:sz w:val="22"/>
          <w:szCs w:val="22"/>
        </w:rPr>
        <w:t xml:space="preserve">conducting an </w:t>
      </w:r>
      <w:r w:rsidR="00A10FE8">
        <w:rPr>
          <w:rFonts w:ascii="Arial" w:hAnsi="Arial" w:cs="Arial"/>
          <w:sz w:val="22"/>
          <w:szCs w:val="22"/>
        </w:rPr>
        <w:t xml:space="preserve">assurance </w:t>
      </w:r>
      <w:r w:rsidR="004171B7" w:rsidRPr="00F463BC">
        <w:rPr>
          <w:rFonts w:ascii="Arial" w:hAnsi="Arial" w:cs="Arial"/>
          <w:sz w:val="22"/>
          <w:szCs w:val="22"/>
        </w:rPr>
        <w:t xml:space="preserve">engagement on the </w:t>
      </w:r>
      <w:r w:rsidR="00B47D3A" w:rsidRPr="00F463BC">
        <w:rPr>
          <w:rFonts w:ascii="Arial" w:hAnsi="Arial" w:cs="Arial"/>
          <w:sz w:val="22"/>
          <w:szCs w:val="22"/>
        </w:rPr>
        <w:t xml:space="preserve">annual </w:t>
      </w:r>
      <w:r w:rsidR="004171B7" w:rsidRPr="00F463BC">
        <w:rPr>
          <w:rFonts w:ascii="Arial" w:hAnsi="Arial" w:cs="Arial"/>
          <w:sz w:val="22"/>
          <w:szCs w:val="22"/>
        </w:rPr>
        <w:t xml:space="preserve">financial statements and </w:t>
      </w:r>
      <w:r w:rsidR="002B7489" w:rsidRPr="00F463BC">
        <w:rPr>
          <w:rFonts w:ascii="Arial" w:hAnsi="Arial" w:cs="Arial"/>
          <w:sz w:val="22"/>
          <w:szCs w:val="22"/>
        </w:rPr>
        <w:t xml:space="preserve">annual statutory </w:t>
      </w:r>
      <w:r w:rsidR="004171B7" w:rsidRPr="00F463BC">
        <w:rPr>
          <w:rFonts w:ascii="Arial" w:hAnsi="Arial" w:cs="Arial"/>
          <w:sz w:val="22"/>
          <w:szCs w:val="22"/>
        </w:rPr>
        <w:t>returns of a medical scheme</w:t>
      </w:r>
      <w:r w:rsidR="001E3D4D" w:rsidRPr="00F463BC">
        <w:rPr>
          <w:rFonts w:ascii="Arial" w:hAnsi="Arial" w:cs="Arial"/>
          <w:sz w:val="22"/>
          <w:szCs w:val="22"/>
        </w:rPr>
        <w:t>.</w:t>
      </w:r>
    </w:p>
    <w:p w14:paraId="6908C3FD" w14:textId="01FA29C5" w:rsidR="0029675D" w:rsidRPr="00F463BC" w:rsidRDefault="007E755D"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South African medical schemes are regulated by the </w:t>
      </w:r>
      <w:r w:rsidR="004C7F55" w:rsidRPr="00F463BC">
        <w:rPr>
          <w:rFonts w:ascii="Arial" w:hAnsi="Arial" w:cs="Arial"/>
          <w:sz w:val="22"/>
          <w:szCs w:val="22"/>
        </w:rPr>
        <w:t>Council for Medical Schemes (the Council</w:t>
      </w:r>
      <w:r w:rsidRPr="00F463BC">
        <w:rPr>
          <w:rFonts w:ascii="Arial" w:hAnsi="Arial" w:cs="Arial"/>
          <w:sz w:val="22"/>
          <w:szCs w:val="22"/>
        </w:rPr>
        <w:t xml:space="preserve">) and there </w:t>
      </w:r>
      <w:r w:rsidR="00432D5A" w:rsidRPr="00F463BC">
        <w:rPr>
          <w:rFonts w:ascii="Arial" w:hAnsi="Arial" w:cs="Arial"/>
          <w:sz w:val="22"/>
          <w:szCs w:val="22"/>
        </w:rPr>
        <w:t xml:space="preserve">are significant </w:t>
      </w:r>
      <w:r w:rsidRPr="00F463BC">
        <w:rPr>
          <w:rFonts w:ascii="Arial" w:hAnsi="Arial" w:cs="Arial"/>
          <w:sz w:val="22"/>
          <w:szCs w:val="22"/>
        </w:rPr>
        <w:t>regulatory requirements imposed by the Medical Schemes Act, No. 131 of 1998</w:t>
      </w:r>
      <w:r w:rsidR="00D81E45">
        <w:rPr>
          <w:rFonts w:ascii="Arial" w:hAnsi="Arial" w:cs="Arial"/>
          <w:sz w:val="22"/>
          <w:szCs w:val="22"/>
        </w:rPr>
        <w:t>,</w:t>
      </w:r>
      <w:r w:rsidR="00B47D3A" w:rsidRPr="00F463BC">
        <w:rPr>
          <w:rFonts w:ascii="Arial" w:hAnsi="Arial" w:cs="Arial"/>
          <w:sz w:val="22"/>
          <w:szCs w:val="22"/>
        </w:rPr>
        <w:t xml:space="preserve"> and the </w:t>
      </w:r>
      <w:r w:rsidR="00D4343E">
        <w:rPr>
          <w:rFonts w:ascii="Arial" w:hAnsi="Arial" w:cs="Arial"/>
          <w:sz w:val="22"/>
          <w:szCs w:val="22"/>
        </w:rPr>
        <w:t xml:space="preserve">related </w:t>
      </w:r>
      <w:r w:rsidR="00B47D3A" w:rsidRPr="00F463BC">
        <w:rPr>
          <w:rFonts w:ascii="Arial" w:hAnsi="Arial" w:cs="Arial"/>
          <w:sz w:val="22"/>
          <w:szCs w:val="22"/>
        </w:rPr>
        <w:t>Regulations thereto,</w:t>
      </w:r>
      <w:r w:rsidRPr="00F463BC">
        <w:rPr>
          <w:rFonts w:ascii="Arial" w:hAnsi="Arial" w:cs="Arial"/>
          <w:sz w:val="22"/>
          <w:szCs w:val="22"/>
        </w:rPr>
        <w:t xml:space="preserve"> and Circulars. </w:t>
      </w:r>
    </w:p>
    <w:p w14:paraId="1053B4AD" w14:textId="5AE558BE" w:rsidR="0057273C" w:rsidRPr="00F463BC" w:rsidRDefault="008A08F3"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The guidance relates to understanding the nature and characteristics of a medical scheme and the nature and extent of work in the engagement and</w:t>
      </w:r>
      <w:r w:rsidR="00D81E45">
        <w:rPr>
          <w:rFonts w:ascii="Arial" w:hAnsi="Arial" w:cs="Arial"/>
          <w:sz w:val="22"/>
          <w:szCs w:val="22"/>
        </w:rPr>
        <w:t>,</w:t>
      </w:r>
      <w:r w:rsidRPr="00F463BC">
        <w:rPr>
          <w:rFonts w:ascii="Arial" w:hAnsi="Arial" w:cs="Arial"/>
          <w:sz w:val="22"/>
          <w:szCs w:val="22"/>
        </w:rPr>
        <w:t xml:space="preserve"> </w:t>
      </w:r>
      <w:r w:rsidR="00AD27DE" w:rsidRPr="00F463BC">
        <w:rPr>
          <w:rFonts w:ascii="Arial" w:hAnsi="Arial" w:cs="Arial"/>
          <w:sz w:val="22"/>
          <w:szCs w:val="22"/>
        </w:rPr>
        <w:t>as a consequence</w:t>
      </w:r>
      <w:r w:rsidR="00D81E45">
        <w:rPr>
          <w:rFonts w:ascii="Arial" w:hAnsi="Arial" w:cs="Arial"/>
          <w:sz w:val="22"/>
          <w:szCs w:val="22"/>
        </w:rPr>
        <w:t>,</w:t>
      </w:r>
      <w:r w:rsidR="00AD27DE" w:rsidRPr="00F463BC">
        <w:rPr>
          <w:rFonts w:ascii="Arial" w:hAnsi="Arial" w:cs="Arial"/>
          <w:sz w:val="22"/>
          <w:szCs w:val="22"/>
        </w:rPr>
        <w:t xml:space="preserve"> </w:t>
      </w:r>
      <w:r w:rsidRPr="00F463BC">
        <w:rPr>
          <w:rFonts w:ascii="Arial" w:hAnsi="Arial" w:cs="Arial"/>
          <w:sz w:val="22"/>
          <w:szCs w:val="22"/>
        </w:rPr>
        <w:t>emphasises professional competencies and professional scepticism.</w:t>
      </w:r>
      <w:r w:rsidR="00F72E7C" w:rsidRPr="00F463BC">
        <w:rPr>
          <w:rFonts w:ascii="Arial" w:hAnsi="Arial" w:cs="Arial"/>
          <w:sz w:val="22"/>
          <w:szCs w:val="22"/>
        </w:rPr>
        <w:t xml:space="preserve"> </w:t>
      </w:r>
      <w:r w:rsidR="0057273C" w:rsidRPr="00F463BC">
        <w:rPr>
          <w:rFonts w:ascii="Arial" w:hAnsi="Arial" w:cs="Arial"/>
          <w:sz w:val="22"/>
          <w:szCs w:val="22"/>
        </w:rPr>
        <w:t>Th</w:t>
      </w:r>
      <w:r w:rsidR="00A02736" w:rsidRPr="00F463BC">
        <w:rPr>
          <w:rFonts w:ascii="Arial" w:hAnsi="Arial" w:cs="Arial"/>
          <w:sz w:val="22"/>
          <w:szCs w:val="22"/>
        </w:rPr>
        <w:t>is</w:t>
      </w:r>
      <w:r w:rsidR="0057273C" w:rsidRPr="00F463BC">
        <w:rPr>
          <w:rFonts w:ascii="Arial" w:hAnsi="Arial" w:cs="Arial"/>
          <w:sz w:val="22"/>
          <w:szCs w:val="22"/>
        </w:rPr>
        <w:t xml:space="preserve"> </w:t>
      </w:r>
      <w:r w:rsidR="002C6F4B" w:rsidRPr="00F463BC">
        <w:rPr>
          <w:rFonts w:ascii="Arial" w:hAnsi="Arial" w:cs="Arial"/>
          <w:sz w:val="22"/>
          <w:szCs w:val="22"/>
        </w:rPr>
        <w:t xml:space="preserve">Guide </w:t>
      </w:r>
      <w:r w:rsidR="00510EC8" w:rsidRPr="00F463BC">
        <w:rPr>
          <w:rFonts w:ascii="Arial" w:hAnsi="Arial" w:cs="Arial"/>
          <w:sz w:val="22"/>
          <w:szCs w:val="22"/>
        </w:rPr>
        <w:t xml:space="preserve">provides implementation guidance on the application of </w:t>
      </w:r>
      <w:r w:rsidR="00282C20" w:rsidRPr="00F463BC">
        <w:rPr>
          <w:rFonts w:ascii="Arial" w:hAnsi="Arial" w:cs="Arial"/>
          <w:sz w:val="22"/>
          <w:szCs w:val="22"/>
        </w:rPr>
        <w:t>International Standards of Auditing (</w:t>
      </w:r>
      <w:r w:rsidR="0057273C" w:rsidRPr="00F463BC">
        <w:rPr>
          <w:rFonts w:ascii="Arial" w:hAnsi="Arial" w:cs="Arial"/>
          <w:sz w:val="22"/>
          <w:szCs w:val="22"/>
        </w:rPr>
        <w:t>ISAs</w:t>
      </w:r>
      <w:r w:rsidR="00282C20" w:rsidRPr="00F463BC">
        <w:rPr>
          <w:rFonts w:ascii="Arial" w:hAnsi="Arial" w:cs="Arial"/>
          <w:sz w:val="22"/>
          <w:szCs w:val="22"/>
        </w:rPr>
        <w:t>)</w:t>
      </w:r>
      <w:r w:rsidR="0057273C" w:rsidRPr="00F463BC">
        <w:rPr>
          <w:rFonts w:ascii="Arial" w:hAnsi="Arial" w:cs="Arial"/>
          <w:sz w:val="22"/>
          <w:szCs w:val="22"/>
        </w:rPr>
        <w:t xml:space="preserve">, </w:t>
      </w:r>
      <w:r w:rsidR="00510EC8" w:rsidRPr="00F463BC">
        <w:rPr>
          <w:rFonts w:ascii="Arial" w:hAnsi="Arial" w:cs="Arial"/>
          <w:sz w:val="22"/>
          <w:szCs w:val="22"/>
        </w:rPr>
        <w:t>in respect of matters</w:t>
      </w:r>
      <w:r w:rsidR="0057273C" w:rsidRPr="00F463BC">
        <w:rPr>
          <w:rFonts w:ascii="Arial" w:hAnsi="Arial" w:cs="Arial"/>
          <w:sz w:val="22"/>
          <w:szCs w:val="22"/>
        </w:rPr>
        <w:t xml:space="preserve"> </w:t>
      </w:r>
      <w:r w:rsidR="00233A74" w:rsidRPr="00F463BC">
        <w:rPr>
          <w:rFonts w:ascii="Arial" w:hAnsi="Arial" w:cs="Arial"/>
          <w:sz w:val="22"/>
          <w:szCs w:val="22"/>
        </w:rPr>
        <w:t>unique</w:t>
      </w:r>
      <w:r w:rsidR="0057273C" w:rsidRPr="00F463BC">
        <w:rPr>
          <w:rFonts w:ascii="Arial" w:hAnsi="Arial" w:cs="Arial"/>
          <w:sz w:val="22"/>
          <w:szCs w:val="22"/>
        </w:rPr>
        <w:t xml:space="preserve"> to </w:t>
      </w:r>
      <w:r w:rsidR="00510EC8" w:rsidRPr="00F463BC">
        <w:rPr>
          <w:rFonts w:ascii="Arial" w:hAnsi="Arial" w:cs="Arial"/>
          <w:sz w:val="22"/>
          <w:szCs w:val="22"/>
        </w:rPr>
        <w:t xml:space="preserve">the </w:t>
      </w:r>
      <w:r w:rsidR="00F74FA0" w:rsidRPr="00F463BC">
        <w:rPr>
          <w:rFonts w:ascii="Arial" w:hAnsi="Arial" w:cs="Arial"/>
          <w:sz w:val="22"/>
          <w:szCs w:val="22"/>
        </w:rPr>
        <w:t xml:space="preserve">audit of </w:t>
      </w:r>
      <w:r w:rsidR="00F01F9A" w:rsidRPr="00F463BC">
        <w:rPr>
          <w:rFonts w:ascii="Arial" w:hAnsi="Arial" w:cs="Arial"/>
          <w:sz w:val="22"/>
          <w:szCs w:val="22"/>
        </w:rPr>
        <w:t xml:space="preserve">a </w:t>
      </w:r>
      <w:r w:rsidR="0009014E" w:rsidRPr="00F463BC">
        <w:rPr>
          <w:rFonts w:ascii="Arial" w:hAnsi="Arial" w:cs="Arial"/>
          <w:sz w:val="22"/>
          <w:szCs w:val="22"/>
        </w:rPr>
        <w:t>medical scheme</w:t>
      </w:r>
      <w:r w:rsidR="00F74FA0" w:rsidRPr="00F463BC">
        <w:rPr>
          <w:rFonts w:ascii="Arial" w:hAnsi="Arial" w:cs="Arial"/>
          <w:sz w:val="22"/>
          <w:szCs w:val="22"/>
        </w:rPr>
        <w:t>.</w:t>
      </w:r>
      <w:r w:rsidR="002B3A79" w:rsidRPr="00F463BC">
        <w:rPr>
          <w:rFonts w:ascii="Arial" w:hAnsi="Arial" w:cs="Arial"/>
          <w:sz w:val="22"/>
          <w:szCs w:val="22"/>
        </w:rPr>
        <w:t xml:space="preserve"> In conducting the audit in accordance with the ISAs an auditor complies with all the requirements of all the ISAs.</w:t>
      </w:r>
    </w:p>
    <w:p w14:paraId="76471CAC" w14:textId="020B6E3A" w:rsidR="00CD1687" w:rsidRPr="00F463BC" w:rsidRDefault="000210C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This </w:t>
      </w:r>
      <w:r w:rsidR="00CB5F10">
        <w:rPr>
          <w:rFonts w:ascii="Arial" w:hAnsi="Arial" w:cs="Arial"/>
          <w:sz w:val="22"/>
          <w:szCs w:val="22"/>
        </w:rPr>
        <w:t>R</w:t>
      </w:r>
      <w:r w:rsidR="00DC399F">
        <w:rPr>
          <w:rFonts w:ascii="Arial" w:hAnsi="Arial" w:cs="Arial"/>
          <w:sz w:val="22"/>
          <w:szCs w:val="22"/>
        </w:rPr>
        <w:t>e</w:t>
      </w:r>
      <w:r w:rsidR="007F22A9">
        <w:rPr>
          <w:rFonts w:ascii="Arial" w:hAnsi="Arial" w:cs="Arial"/>
          <w:sz w:val="22"/>
          <w:szCs w:val="22"/>
        </w:rPr>
        <w:t xml:space="preserve">vised </w:t>
      </w:r>
      <w:r w:rsidR="002C6F4B" w:rsidRPr="00F463BC">
        <w:rPr>
          <w:rFonts w:ascii="Arial" w:hAnsi="Arial" w:cs="Arial"/>
          <w:sz w:val="22"/>
          <w:szCs w:val="22"/>
        </w:rPr>
        <w:t xml:space="preserve">Guide </w:t>
      </w:r>
      <w:r w:rsidR="00F01F9A" w:rsidRPr="00F463BC">
        <w:rPr>
          <w:rFonts w:ascii="Arial" w:hAnsi="Arial" w:cs="Arial"/>
          <w:sz w:val="22"/>
          <w:szCs w:val="22"/>
        </w:rPr>
        <w:t>only provides audit</w:t>
      </w:r>
      <w:r w:rsidR="00310505" w:rsidRPr="00F463BC">
        <w:rPr>
          <w:rFonts w:ascii="Arial" w:hAnsi="Arial" w:cs="Arial"/>
          <w:sz w:val="22"/>
          <w:szCs w:val="22"/>
        </w:rPr>
        <w:t xml:space="preserve"> and assurance</w:t>
      </w:r>
      <w:r w:rsidR="00F01F9A" w:rsidRPr="00F463BC">
        <w:rPr>
          <w:rFonts w:ascii="Arial" w:hAnsi="Arial" w:cs="Arial"/>
          <w:sz w:val="22"/>
          <w:szCs w:val="22"/>
        </w:rPr>
        <w:t xml:space="preserve"> guidance</w:t>
      </w:r>
      <w:r w:rsidR="00CD1687" w:rsidRPr="00F463BC">
        <w:rPr>
          <w:rFonts w:ascii="Arial" w:hAnsi="Arial" w:cs="Arial"/>
          <w:sz w:val="22"/>
          <w:szCs w:val="22"/>
        </w:rPr>
        <w:t>. An</w:t>
      </w:r>
      <w:r w:rsidR="00F01F9A" w:rsidRPr="00F463BC">
        <w:rPr>
          <w:rFonts w:ascii="Arial" w:hAnsi="Arial" w:cs="Arial"/>
          <w:sz w:val="22"/>
          <w:szCs w:val="22"/>
        </w:rPr>
        <w:t xml:space="preserve"> auditor </w:t>
      </w:r>
      <w:r w:rsidR="00324DF0" w:rsidRPr="00F463BC">
        <w:rPr>
          <w:rFonts w:ascii="Arial" w:hAnsi="Arial" w:cs="Arial"/>
          <w:sz w:val="22"/>
          <w:szCs w:val="22"/>
        </w:rPr>
        <w:t>re</w:t>
      </w:r>
      <w:r w:rsidR="00F849B4" w:rsidRPr="00F463BC">
        <w:rPr>
          <w:rFonts w:ascii="Arial" w:hAnsi="Arial" w:cs="Arial"/>
          <w:sz w:val="22"/>
          <w:szCs w:val="22"/>
        </w:rPr>
        <w:t>fer</w:t>
      </w:r>
      <w:r w:rsidR="00F01F9A" w:rsidRPr="00F463BC">
        <w:rPr>
          <w:rFonts w:ascii="Arial" w:hAnsi="Arial" w:cs="Arial"/>
          <w:sz w:val="22"/>
          <w:szCs w:val="22"/>
        </w:rPr>
        <w:t>s</w:t>
      </w:r>
      <w:r w:rsidR="00F849B4" w:rsidRPr="00F463BC">
        <w:rPr>
          <w:rFonts w:ascii="Arial" w:hAnsi="Arial" w:cs="Arial"/>
          <w:sz w:val="22"/>
          <w:szCs w:val="22"/>
        </w:rPr>
        <w:t xml:space="preserve"> to t</w:t>
      </w:r>
      <w:r w:rsidR="0039174D" w:rsidRPr="00F463BC">
        <w:rPr>
          <w:rFonts w:ascii="Arial" w:hAnsi="Arial" w:cs="Arial"/>
          <w:sz w:val="22"/>
          <w:szCs w:val="22"/>
        </w:rPr>
        <w:t>he South African Institute of Chartered Accountants</w:t>
      </w:r>
      <w:r w:rsidR="003F44BE" w:rsidRPr="00F463BC">
        <w:rPr>
          <w:rFonts w:ascii="Arial" w:hAnsi="Arial" w:cs="Arial"/>
          <w:sz w:val="22"/>
          <w:szCs w:val="22"/>
        </w:rPr>
        <w:t>’</w:t>
      </w:r>
      <w:r w:rsidR="0039174D" w:rsidRPr="00F463BC">
        <w:rPr>
          <w:rFonts w:ascii="Arial" w:hAnsi="Arial" w:cs="Arial"/>
          <w:sz w:val="22"/>
          <w:szCs w:val="22"/>
        </w:rPr>
        <w:t xml:space="preserve"> (SAICA)</w:t>
      </w:r>
      <w:r w:rsidR="00F849B4" w:rsidRPr="00F463BC">
        <w:rPr>
          <w:rFonts w:ascii="Arial" w:hAnsi="Arial" w:cs="Arial"/>
          <w:sz w:val="22"/>
          <w:szCs w:val="22"/>
        </w:rPr>
        <w:t xml:space="preserve"> </w:t>
      </w:r>
      <w:r w:rsidR="00F849B4" w:rsidRPr="00F463BC">
        <w:rPr>
          <w:rFonts w:ascii="Arial" w:hAnsi="Arial" w:cs="Arial"/>
          <w:i/>
          <w:sz w:val="22"/>
          <w:szCs w:val="22"/>
        </w:rPr>
        <w:t>Medical Scheme</w:t>
      </w:r>
      <w:r w:rsidR="00982061" w:rsidRPr="00F463BC">
        <w:rPr>
          <w:rFonts w:ascii="Arial" w:hAnsi="Arial" w:cs="Arial"/>
          <w:i/>
          <w:sz w:val="22"/>
          <w:szCs w:val="22"/>
        </w:rPr>
        <w:t>s</w:t>
      </w:r>
      <w:r w:rsidR="00F849B4" w:rsidRPr="00F463BC">
        <w:rPr>
          <w:rFonts w:ascii="Arial" w:hAnsi="Arial" w:cs="Arial"/>
          <w:i/>
          <w:sz w:val="22"/>
          <w:szCs w:val="22"/>
        </w:rPr>
        <w:t xml:space="preserve"> Accounting Guide </w:t>
      </w:r>
      <w:r w:rsidR="00F849B4" w:rsidRPr="00F463BC">
        <w:rPr>
          <w:rFonts w:ascii="Arial" w:hAnsi="Arial" w:cs="Arial"/>
          <w:sz w:val="22"/>
          <w:szCs w:val="22"/>
        </w:rPr>
        <w:t>for</w:t>
      </w:r>
      <w:r w:rsidR="0039174D" w:rsidRPr="00F463BC">
        <w:rPr>
          <w:rFonts w:ascii="Arial" w:hAnsi="Arial" w:cs="Arial"/>
          <w:sz w:val="22"/>
          <w:szCs w:val="22"/>
        </w:rPr>
        <w:t xml:space="preserve"> </w:t>
      </w:r>
      <w:r w:rsidR="00F849B4" w:rsidRPr="00F463BC">
        <w:rPr>
          <w:rFonts w:ascii="Arial" w:hAnsi="Arial" w:cs="Arial"/>
          <w:sz w:val="22"/>
          <w:szCs w:val="22"/>
        </w:rPr>
        <w:t>accounting guidance</w:t>
      </w:r>
      <w:r w:rsidR="00CD1687" w:rsidRPr="00F463BC">
        <w:rPr>
          <w:rFonts w:ascii="Arial" w:hAnsi="Arial" w:cs="Arial"/>
          <w:sz w:val="22"/>
          <w:szCs w:val="22"/>
        </w:rPr>
        <w:t xml:space="preserve"> and the application of International Financial Reporting Standards (IFRS), the applicable financial reporting framework.</w:t>
      </w:r>
      <w:r w:rsidR="00CD1687" w:rsidRPr="00766953">
        <w:rPr>
          <w:rFonts w:ascii="Arial" w:hAnsi="Arial" w:cs="Arial"/>
          <w:sz w:val="22"/>
          <w:szCs w:val="22"/>
          <w:vertAlign w:val="superscript"/>
        </w:rPr>
        <w:footnoteReference w:id="1"/>
      </w:r>
    </w:p>
    <w:p w14:paraId="2123EBCC" w14:textId="2E087AE9" w:rsidR="00022DF7" w:rsidRPr="00F463BC" w:rsidRDefault="002B3A79" w:rsidP="00FC1991">
      <w:pPr>
        <w:pStyle w:val="Bulletnrs"/>
        <w:spacing w:before="0" w:line="276" w:lineRule="auto"/>
        <w:ind w:left="567" w:hanging="567"/>
        <w:rPr>
          <w:rFonts w:ascii="Arial" w:hAnsi="Arial" w:cs="Arial"/>
          <w:sz w:val="22"/>
          <w:szCs w:val="22"/>
        </w:rPr>
      </w:pPr>
      <w:bookmarkStart w:id="12" w:name="_Toc231027707"/>
      <w:bookmarkStart w:id="13" w:name="_Toc275178273"/>
      <w:bookmarkStart w:id="14" w:name="_Toc275178337"/>
      <w:bookmarkStart w:id="15" w:name="_Toc275178444"/>
      <w:bookmarkStart w:id="16" w:name="_Toc277749788"/>
      <w:bookmarkStart w:id="17" w:name="_Toc277750658"/>
      <w:bookmarkStart w:id="18" w:name="_Toc277750839"/>
      <w:bookmarkStart w:id="19" w:name="_Toc231027706"/>
      <w:bookmarkStart w:id="20" w:name="_Toc275178272"/>
      <w:bookmarkStart w:id="21" w:name="_Toc275178336"/>
      <w:bookmarkStart w:id="22" w:name="_Toc275178443"/>
      <w:r w:rsidRPr="00F463BC">
        <w:rPr>
          <w:rFonts w:ascii="Arial" w:hAnsi="Arial" w:cs="Arial"/>
          <w:sz w:val="22"/>
          <w:szCs w:val="22"/>
        </w:rPr>
        <w:t xml:space="preserve">This </w:t>
      </w:r>
      <w:r w:rsidR="00CB5F10">
        <w:rPr>
          <w:rFonts w:ascii="Arial" w:hAnsi="Arial" w:cs="Arial"/>
          <w:sz w:val="22"/>
          <w:szCs w:val="22"/>
        </w:rPr>
        <w:t>R</w:t>
      </w:r>
      <w:r w:rsidR="005A6CC3">
        <w:rPr>
          <w:rFonts w:ascii="Arial" w:hAnsi="Arial" w:cs="Arial"/>
          <w:sz w:val="22"/>
          <w:szCs w:val="22"/>
        </w:rPr>
        <w:t xml:space="preserve">evised </w:t>
      </w:r>
      <w:r w:rsidR="002C6F4B" w:rsidRPr="00F463BC">
        <w:rPr>
          <w:rFonts w:ascii="Arial" w:hAnsi="Arial" w:cs="Arial"/>
          <w:sz w:val="22"/>
          <w:szCs w:val="22"/>
        </w:rPr>
        <w:t>Guide</w:t>
      </w:r>
      <w:r w:rsidRPr="00F463BC">
        <w:rPr>
          <w:rFonts w:ascii="Arial" w:hAnsi="Arial" w:cs="Arial"/>
          <w:sz w:val="22"/>
          <w:szCs w:val="22"/>
        </w:rPr>
        <w:t xml:space="preserve"> p</w:t>
      </w:r>
      <w:r w:rsidR="00433C07" w:rsidRPr="00F463BC">
        <w:rPr>
          <w:rFonts w:ascii="Arial" w:hAnsi="Arial" w:cs="Arial"/>
          <w:sz w:val="22"/>
          <w:szCs w:val="22"/>
        </w:rPr>
        <w:t>rovide</w:t>
      </w:r>
      <w:r w:rsidR="00F01F9A" w:rsidRPr="00F463BC">
        <w:rPr>
          <w:rFonts w:ascii="Arial" w:hAnsi="Arial" w:cs="Arial"/>
          <w:sz w:val="22"/>
          <w:szCs w:val="22"/>
        </w:rPr>
        <w:t>s</w:t>
      </w:r>
      <w:r w:rsidR="00433C07" w:rsidRPr="00F463BC">
        <w:rPr>
          <w:rFonts w:ascii="Arial" w:hAnsi="Arial" w:cs="Arial"/>
          <w:sz w:val="22"/>
          <w:szCs w:val="22"/>
        </w:rPr>
        <w:t xml:space="preserve"> </w:t>
      </w:r>
      <w:r w:rsidR="00022DF7" w:rsidRPr="00F463BC">
        <w:rPr>
          <w:rFonts w:ascii="Arial" w:hAnsi="Arial" w:cs="Arial"/>
          <w:sz w:val="22"/>
          <w:szCs w:val="22"/>
        </w:rPr>
        <w:t xml:space="preserve">certain </w:t>
      </w:r>
      <w:r w:rsidR="00433C07" w:rsidRPr="00F463BC">
        <w:rPr>
          <w:rFonts w:ascii="Arial" w:hAnsi="Arial" w:cs="Arial"/>
          <w:sz w:val="22"/>
          <w:szCs w:val="22"/>
        </w:rPr>
        <w:t xml:space="preserve">practical </w:t>
      </w:r>
      <w:r w:rsidRPr="00F463BC">
        <w:rPr>
          <w:rFonts w:ascii="Arial" w:hAnsi="Arial" w:cs="Arial"/>
          <w:sz w:val="22"/>
          <w:szCs w:val="22"/>
        </w:rPr>
        <w:t>guidance</w:t>
      </w:r>
      <w:r w:rsidR="00433C07" w:rsidRPr="00F463BC">
        <w:rPr>
          <w:rFonts w:ascii="Arial" w:hAnsi="Arial" w:cs="Arial"/>
          <w:sz w:val="22"/>
          <w:szCs w:val="22"/>
        </w:rPr>
        <w:t xml:space="preserve"> to be considered in developing audit programmes. </w:t>
      </w:r>
      <w:r w:rsidR="00C4466C" w:rsidRPr="00F463BC">
        <w:rPr>
          <w:rFonts w:ascii="Arial" w:hAnsi="Arial" w:cs="Arial"/>
          <w:sz w:val="22"/>
          <w:szCs w:val="22"/>
        </w:rPr>
        <w:t>This Guide does not override the requirements of the ISAs; nor does it purport to deal with all special considerations that may be relevant in the circumstances of the engagement</w:t>
      </w:r>
      <w:r w:rsidR="00153A1C" w:rsidRPr="00F463BC">
        <w:rPr>
          <w:rFonts w:ascii="Arial" w:hAnsi="Arial" w:cs="Arial"/>
          <w:sz w:val="22"/>
          <w:szCs w:val="22"/>
        </w:rPr>
        <w:t>.</w:t>
      </w:r>
    </w:p>
    <w:p w14:paraId="7A19A794" w14:textId="77777777" w:rsidR="00AF0C1A" w:rsidRPr="00F463BC" w:rsidRDefault="00AF0C1A"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1_–" w:history="1">
        <w:r w:rsidRPr="00F463BC">
          <w:rPr>
            <w:rStyle w:val="Hyperlink"/>
            <w:rFonts w:ascii="Arial" w:hAnsi="Arial" w:cs="Arial"/>
            <w:sz w:val="22"/>
            <w:szCs w:val="22"/>
          </w:rPr>
          <w:t>Appendix 1 – Definitions</w:t>
        </w:r>
      </w:hyperlink>
      <w:r w:rsidRPr="00F463BC">
        <w:rPr>
          <w:rFonts w:ascii="Arial" w:hAnsi="Arial" w:cs="Arial"/>
          <w:sz w:val="22"/>
          <w:szCs w:val="22"/>
        </w:rPr>
        <w:t xml:space="preserve"> for medical schemes related definitions.</w:t>
      </w:r>
      <w:r w:rsidR="00EC7975">
        <w:rPr>
          <w:rFonts w:ascii="Arial" w:hAnsi="Arial" w:cs="Arial"/>
          <w:sz w:val="22"/>
          <w:szCs w:val="22"/>
        </w:rPr>
        <w:t xml:space="preserve"> Audit related definitions can be found in the APA and in the relevant pronouncements of the IRBA.</w:t>
      </w:r>
    </w:p>
    <w:p w14:paraId="453EDAFE" w14:textId="77777777" w:rsidR="00FC4B18" w:rsidRPr="00F463BC" w:rsidRDefault="00FC4B18" w:rsidP="00FC1991">
      <w:pPr>
        <w:pStyle w:val="Bulletnrs"/>
        <w:numPr>
          <w:ilvl w:val="0"/>
          <w:numId w:val="0"/>
        </w:numPr>
        <w:spacing w:before="0" w:line="276" w:lineRule="auto"/>
        <w:ind w:left="567"/>
        <w:rPr>
          <w:rFonts w:ascii="Arial" w:hAnsi="Arial" w:cs="Arial"/>
          <w:sz w:val="22"/>
          <w:szCs w:val="22"/>
        </w:rPr>
      </w:pPr>
    </w:p>
    <w:p w14:paraId="1764106D" w14:textId="77777777" w:rsidR="00D4539E" w:rsidRPr="00F463BC" w:rsidRDefault="00D4539E" w:rsidP="00FC1991">
      <w:pPr>
        <w:pStyle w:val="Heading2"/>
        <w:widowControl w:val="0"/>
        <w:spacing w:before="0" w:line="276" w:lineRule="auto"/>
      </w:pPr>
      <w:bookmarkStart w:id="23" w:name="_Objective"/>
      <w:bookmarkStart w:id="24" w:name="_Toc300572938"/>
      <w:bookmarkStart w:id="25" w:name="_Toc304897885"/>
      <w:bookmarkStart w:id="26" w:name="_Toc305083333"/>
      <w:bookmarkStart w:id="27" w:name="_Toc526092859"/>
      <w:bookmarkEnd w:id="23"/>
      <w:r w:rsidRPr="00F463BC">
        <w:t>Objectiv</w:t>
      </w:r>
      <w:r w:rsidR="00022DF7" w:rsidRPr="00F463BC">
        <w:t>es</w:t>
      </w:r>
      <w:bookmarkEnd w:id="12"/>
      <w:bookmarkEnd w:id="13"/>
      <w:bookmarkEnd w:id="14"/>
      <w:bookmarkEnd w:id="15"/>
      <w:bookmarkEnd w:id="16"/>
      <w:bookmarkEnd w:id="17"/>
      <w:bookmarkEnd w:id="18"/>
      <w:bookmarkEnd w:id="24"/>
      <w:bookmarkEnd w:id="25"/>
      <w:bookmarkEnd w:id="26"/>
      <w:bookmarkEnd w:id="27"/>
    </w:p>
    <w:p w14:paraId="74D6EA61" w14:textId="165FFA9D" w:rsidR="005E40F1" w:rsidRPr="00F463BC" w:rsidRDefault="00EC7975" w:rsidP="00FC1991">
      <w:pPr>
        <w:pStyle w:val="Bulletnrs"/>
        <w:widowControl w:val="0"/>
        <w:spacing w:before="0" w:line="276" w:lineRule="auto"/>
        <w:ind w:left="567" w:hanging="567"/>
        <w:rPr>
          <w:rFonts w:ascii="Arial" w:hAnsi="Arial" w:cs="Arial"/>
          <w:sz w:val="22"/>
          <w:szCs w:val="22"/>
        </w:rPr>
      </w:pPr>
      <w:bookmarkStart w:id="28" w:name="_Definitions"/>
      <w:bookmarkStart w:id="29" w:name="_Toc277749789"/>
      <w:bookmarkStart w:id="30" w:name="_Toc277750659"/>
      <w:bookmarkStart w:id="31" w:name="_Toc277750840"/>
      <w:bookmarkStart w:id="32" w:name="_Toc300572939"/>
      <w:bookmarkStart w:id="33" w:name="_Toc304897886"/>
      <w:bookmarkStart w:id="34" w:name="_Toc305083334"/>
      <w:bookmarkEnd w:id="28"/>
      <w:r>
        <w:rPr>
          <w:rFonts w:ascii="Arial" w:hAnsi="Arial" w:cs="Arial"/>
          <w:sz w:val="22"/>
          <w:szCs w:val="22"/>
        </w:rPr>
        <w:t>T</w:t>
      </w:r>
      <w:r w:rsidR="00BD7B5C" w:rsidRPr="00F463BC">
        <w:rPr>
          <w:rFonts w:ascii="Arial" w:hAnsi="Arial" w:cs="Arial"/>
          <w:sz w:val="22"/>
          <w:szCs w:val="22"/>
        </w:rPr>
        <w:t xml:space="preserve">his </w:t>
      </w:r>
      <w:r w:rsidR="00F74A2A">
        <w:rPr>
          <w:rFonts w:ascii="Arial" w:hAnsi="Arial" w:cs="Arial"/>
          <w:sz w:val="22"/>
          <w:szCs w:val="22"/>
        </w:rPr>
        <w:t>R</w:t>
      </w:r>
      <w:r w:rsidR="00D20FD9">
        <w:rPr>
          <w:rFonts w:ascii="Arial" w:hAnsi="Arial" w:cs="Arial"/>
          <w:sz w:val="22"/>
          <w:szCs w:val="22"/>
        </w:rPr>
        <w:t xml:space="preserve">evised </w:t>
      </w:r>
      <w:r w:rsidR="00BD7B5C" w:rsidRPr="00F463BC">
        <w:rPr>
          <w:rFonts w:ascii="Arial" w:hAnsi="Arial" w:cs="Arial"/>
          <w:sz w:val="22"/>
          <w:szCs w:val="22"/>
        </w:rPr>
        <w:t>Guide is intended to assist an auditor of a medical scheme to:</w:t>
      </w:r>
    </w:p>
    <w:p w14:paraId="73EA81B2" w14:textId="77777777" w:rsidR="00194443"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O</w:t>
      </w:r>
      <w:r w:rsidR="005E40F1" w:rsidRPr="00F463BC">
        <w:rPr>
          <w:rFonts w:ascii="Arial" w:hAnsi="Arial" w:cs="Arial"/>
          <w:sz w:val="22"/>
          <w:szCs w:val="22"/>
        </w:rPr>
        <w:t xml:space="preserve">btain an understanding of the </w:t>
      </w:r>
      <w:r w:rsidR="00094FA2" w:rsidRPr="00F463BC">
        <w:rPr>
          <w:rFonts w:ascii="Arial" w:hAnsi="Arial" w:cs="Arial"/>
          <w:sz w:val="22"/>
          <w:szCs w:val="22"/>
        </w:rPr>
        <w:t xml:space="preserve">business </w:t>
      </w:r>
      <w:r w:rsidR="005E40F1" w:rsidRPr="00F463BC">
        <w:rPr>
          <w:rFonts w:ascii="Arial" w:hAnsi="Arial" w:cs="Arial"/>
          <w:sz w:val="22"/>
          <w:szCs w:val="22"/>
        </w:rPr>
        <w:t>of the medical scheme</w:t>
      </w:r>
      <w:r w:rsidR="00194443" w:rsidRPr="00F463BC">
        <w:rPr>
          <w:rFonts w:ascii="Arial" w:hAnsi="Arial" w:cs="Arial"/>
          <w:sz w:val="22"/>
          <w:szCs w:val="22"/>
        </w:rPr>
        <w:t>;</w:t>
      </w:r>
      <w:r w:rsidR="005E40F1" w:rsidRPr="00F463BC">
        <w:rPr>
          <w:rFonts w:ascii="Arial" w:hAnsi="Arial" w:cs="Arial"/>
          <w:sz w:val="22"/>
          <w:szCs w:val="22"/>
        </w:rPr>
        <w:t xml:space="preserve"> </w:t>
      </w:r>
    </w:p>
    <w:p w14:paraId="067E909D" w14:textId="77777777" w:rsidR="005E40F1"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w:t>
      </w:r>
      <w:r w:rsidR="00194443" w:rsidRPr="00F463BC">
        <w:rPr>
          <w:rFonts w:ascii="Arial" w:hAnsi="Arial" w:cs="Arial"/>
          <w:sz w:val="22"/>
          <w:szCs w:val="22"/>
        </w:rPr>
        <w:t>ake judgements</w:t>
      </w:r>
      <w:r w:rsidR="005E40F1" w:rsidRPr="00F463BC">
        <w:rPr>
          <w:rFonts w:ascii="Arial" w:hAnsi="Arial" w:cs="Arial"/>
          <w:sz w:val="22"/>
          <w:szCs w:val="22"/>
        </w:rPr>
        <w:t xml:space="preserve"> about the identification and assessment of risks of material misstatement; </w:t>
      </w:r>
    </w:p>
    <w:p w14:paraId="407E8FC2" w14:textId="77777777" w:rsidR="005E40F1"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w:t>
      </w:r>
      <w:r w:rsidR="00BD7B5C" w:rsidRPr="00F463BC">
        <w:rPr>
          <w:rFonts w:ascii="Arial" w:hAnsi="Arial" w:cs="Arial"/>
          <w:sz w:val="22"/>
          <w:szCs w:val="22"/>
        </w:rPr>
        <w:t>ake judgements</w:t>
      </w:r>
      <w:r w:rsidR="005E40F1" w:rsidRPr="00F463BC">
        <w:rPr>
          <w:rFonts w:ascii="Arial" w:hAnsi="Arial" w:cs="Arial"/>
          <w:sz w:val="22"/>
          <w:szCs w:val="22"/>
        </w:rPr>
        <w:t xml:space="preserve"> about how to respond to assessed risks; and</w:t>
      </w:r>
    </w:p>
    <w:p w14:paraId="525DCC35" w14:textId="77777777" w:rsidR="00BD7B5C"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w:t>
      </w:r>
      <w:r w:rsidR="00BD7B5C" w:rsidRPr="00F463BC">
        <w:rPr>
          <w:rFonts w:ascii="Arial" w:hAnsi="Arial" w:cs="Arial"/>
          <w:sz w:val="22"/>
          <w:szCs w:val="22"/>
        </w:rPr>
        <w:t>ddress</w:t>
      </w:r>
      <w:r w:rsidR="005E40F1" w:rsidRPr="00F463BC">
        <w:rPr>
          <w:rFonts w:ascii="Arial" w:hAnsi="Arial" w:cs="Arial"/>
          <w:sz w:val="22"/>
          <w:szCs w:val="22"/>
        </w:rPr>
        <w:t xml:space="preserve"> reporting considerations, including</w:t>
      </w:r>
      <w:r w:rsidR="00BD7B5C" w:rsidRPr="00F463BC">
        <w:rPr>
          <w:rFonts w:ascii="Arial" w:hAnsi="Arial" w:cs="Arial"/>
          <w:sz w:val="22"/>
          <w:szCs w:val="22"/>
        </w:rPr>
        <w:t>:</w:t>
      </w:r>
    </w:p>
    <w:p w14:paraId="736FF913" w14:textId="77777777" w:rsidR="00BD7B5C" w:rsidRPr="00F463BC" w:rsidRDefault="003263D4" w:rsidP="00FC1991">
      <w:pPr>
        <w:pStyle w:val="Bulletsa"/>
        <w:widowControl w:val="0"/>
        <w:numPr>
          <w:ilvl w:val="1"/>
          <w:numId w:val="255"/>
        </w:numPr>
        <w:tabs>
          <w:tab w:val="clear" w:pos="1800"/>
          <w:tab w:val="num" w:pos="1418"/>
        </w:tabs>
        <w:spacing w:before="0" w:line="276" w:lineRule="auto"/>
        <w:ind w:left="1418" w:hanging="425"/>
        <w:rPr>
          <w:rFonts w:ascii="Arial" w:hAnsi="Arial" w:cs="Arial"/>
          <w:sz w:val="22"/>
          <w:szCs w:val="22"/>
        </w:rPr>
      </w:pPr>
      <w:r w:rsidRPr="00F463BC">
        <w:rPr>
          <w:rFonts w:ascii="Arial" w:hAnsi="Arial" w:cs="Arial"/>
          <w:sz w:val="22"/>
          <w:szCs w:val="22"/>
        </w:rPr>
        <w:t>F</w:t>
      </w:r>
      <w:r w:rsidR="005E40F1" w:rsidRPr="00F463BC">
        <w:rPr>
          <w:rFonts w:ascii="Arial" w:hAnsi="Arial" w:cs="Arial"/>
          <w:sz w:val="22"/>
          <w:szCs w:val="22"/>
        </w:rPr>
        <w:t>orming an opinion on the financial statements</w:t>
      </w:r>
      <w:r w:rsidR="00BD7B5C" w:rsidRPr="00F463BC">
        <w:rPr>
          <w:rFonts w:ascii="Arial" w:hAnsi="Arial" w:cs="Arial"/>
          <w:sz w:val="22"/>
          <w:szCs w:val="22"/>
        </w:rPr>
        <w:t>;</w:t>
      </w:r>
      <w:r w:rsidR="00235758" w:rsidRPr="00F463BC">
        <w:rPr>
          <w:rFonts w:ascii="Arial" w:hAnsi="Arial" w:cs="Arial"/>
          <w:sz w:val="22"/>
          <w:szCs w:val="22"/>
        </w:rPr>
        <w:t xml:space="preserve"> and</w:t>
      </w:r>
    </w:p>
    <w:p w14:paraId="29B3365B" w14:textId="77777777" w:rsidR="005E40F1" w:rsidRPr="00F463BC" w:rsidRDefault="003263D4" w:rsidP="00FC1991">
      <w:pPr>
        <w:pStyle w:val="Bulletsa"/>
        <w:widowControl w:val="0"/>
        <w:numPr>
          <w:ilvl w:val="1"/>
          <w:numId w:val="255"/>
        </w:numPr>
        <w:tabs>
          <w:tab w:val="clear" w:pos="1800"/>
          <w:tab w:val="num" w:pos="1418"/>
        </w:tabs>
        <w:spacing w:before="0" w:line="276" w:lineRule="auto"/>
        <w:ind w:left="1418" w:hanging="425"/>
        <w:rPr>
          <w:rFonts w:ascii="Arial" w:hAnsi="Arial" w:cs="Arial"/>
          <w:sz w:val="22"/>
          <w:szCs w:val="22"/>
        </w:rPr>
      </w:pPr>
      <w:r w:rsidRPr="00F463BC">
        <w:rPr>
          <w:rFonts w:ascii="Arial" w:hAnsi="Arial" w:cs="Arial"/>
          <w:sz w:val="22"/>
          <w:szCs w:val="22"/>
        </w:rPr>
        <w:lastRenderedPageBreak/>
        <w:t>R</w:t>
      </w:r>
      <w:r w:rsidR="005E40F1" w:rsidRPr="00F463BC">
        <w:rPr>
          <w:rFonts w:ascii="Arial" w:hAnsi="Arial" w:cs="Arial"/>
          <w:sz w:val="22"/>
          <w:szCs w:val="22"/>
        </w:rPr>
        <w:t xml:space="preserve">eporting on the </w:t>
      </w:r>
      <w:r w:rsidR="002B7489" w:rsidRPr="00F463BC">
        <w:rPr>
          <w:rFonts w:ascii="Arial" w:hAnsi="Arial" w:cs="Arial"/>
          <w:sz w:val="22"/>
          <w:szCs w:val="22"/>
        </w:rPr>
        <w:t xml:space="preserve">annual statutory </w:t>
      </w:r>
      <w:r w:rsidR="00BD7B5C" w:rsidRPr="00F463BC">
        <w:rPr>
          <w:rFonts w:ascii="Arial" w:hAnsi="Arial" w:cs="Arial"/>
          <w:sz w:val="22"/>
          <w:szCs w:val="22"/>
        </w:rPr>
        <w:t>returns</w:t>
      </w:r>
      <w:r w:rsidR="005E40F1" w:rsidRPr="00F463BC">
        <w:rPr>
          <w:rFonts w:ascii="Arial" w:hAnsi="Arial" w:cs="Arial"/>
          <w:sz w:val="22"/>
          <w:szCs w:val="22"/>
        </w:rPr>
        <w:t xml:space="preserve">. </w:t>
      </w:r>
    </w:p>
    <w:p w14:paraId="5B38FCA0" w14:textId="7B1E14D3" w:rsidR="005E40F1" w:rsidRPr="00F463BC" w:rsidRDefault="005E40F1" w:rsidP="00FC1991">
      <w:pPr>
        <w:pStyle w:val="Bulletnrs"/>
        <w:widowControl w:val="0"/>
        <w:spacing w:before="0" w:line="276" w:lineRule="auto"/>
        <w:ind w:left="567" w:hanging="567"/>
        <w:rPr>
          <w:rFonts w:ascii="Arial" w:hAnsi="Arial" w:cs="Arial"/>
        </w:rPr>
      </w:pPr>
      <w:r w:rsidRPr="00F463BC">
        <w:rPr>
          <w:rFonts w:ascii="Arial" w:hAnsi="Arial" w:cs="Arial"/>
          <w:sz w:val="22"/>
          <w:szCs w:val="22"/>
        </w:rPr>
        <w:t xml:space="preserve">This </w:t>
      </w:r>
      <w:r w:rsidR="003E131C">
        <w:rPr>
          <w:rFonts w:ascii="Arial" w:hAnsi="Arial" w:cs="Arial"/>
          <w:sz w:val="22"/>
          <w:szCs w:val="22"/>
        </w:rPr>
        <w:t xml:space="preserve">Revised </w:t>
      </w:r>
      <w:r w:rsidRPr="00F463BC">
        <w:rPr>
          <w:rFonts w:ascii="Arial" w:hAnsi="Arial" w:cs="Arial"/>
          <w:sz w:val="22"/>
          <w:szCs w:val="22"/>
        </w:rPr>
        <w:t xml:space="preserve">Guide is not intended to provide guidance on all audit responses to assessed risks as an auditor is required to comply with the ISAs in all respects. </w:t>
      </w:r>
    </w:p>
    <w:p w14:paraId="34406F7A" w14:textId="77777777" w:rsidR="00864552" w:rsidRPr="00F463BC" w:rsidRDefault="00864552" w:rsidP="00FC1991">
      <w:pPr>
        <w:pStyle w:val="Heading2"/>
        <w:spacing w:before="0" w:line="276" w:lineRule="auto"/>
      </w:pPr>
    </w:p>
    <w:p w14:paraId="27015DA2" w14:textId="77777777" w:rsidR="00B47521" w:rsidRPr="00F463BC" w:rsidRDefault="00D02793" w:rsidP="00FC1991">
      <w:pPr>
        <w:pStyle w:val="Heading2"/>
        <w:spacing w:before="0" w:line="276" w:lineRule="auto"/>
      </w:pPr>
      <w:bookmarkStart w:id="35" w:name="_Toc367347018"/>
      <w:bookmarkStart w:id="36" w:name="_Toc526092860"/>
      <w:r w:rsidRPr="00F463BC">
        <w:t xml:space="preserve">Nature </w:t>
      </w:r>
      <w:r w:rsidR="00B47521" w:rsidRPr="00F463BC">
        <w:t xml:space="preserve">of an engagement on </w:t>
      </w:r>
      <w:r w:rsidR="008F61DC" w:rsidRPr="00F463BC">
        <w:t>a medical scheme</w:t>
      </w:r>
      <w:bookmarkEnd w:id="35"/>
      <w:bookmarkEnd w:id="36"/>
    </w:p>
    <w:p w14:paraId="7A71E02C" w14:textId="77777777" w:rsidR="009938C2" w:rsidRPr="00944A95" w:rsidRDefault="009938C2" w:rsidP="00FC1991">
      <w:pPr>
        <w:pStyle w:val="Bulletnrs"/>
        <w:spacing w:before="0" w:line="276" w:lineRule="auto"/>
        <w:ind w:left="567" w:hanging="567"/>
        <w:rPr>
          <w:sz w:val="22"/>
          <w:szCs w:val="22"/>
        </w:rPr>
      </w:pPr>
      <w:r w:rsidRPr="00944A95">
        <w:rPr>
          <w:rFonts w:ascii="Arial" w:hAnsi="Arial" w:cs="Arial"/>
          <w:sz w:val="22"/>
          <w:szCs w:val="22"/>
        </w:rPr>
        <w:t>An engagement on a medical scheme includes:</w:t>
      </w:r>
    </w:p>
    <w:p w14:paraId="7DB1ED65" w14:textId="4C4991C1" w:rsidR="00596891" w:rsidRPr="00976129" w:rsidRDefault="00596891"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ISA 700</w:t>
      </w:r>
      <w:r w:rsidR="005557C4">
        <w:rPr>
          <w:rFonts w:ascii="Arial" w:hAnsi="Arial" w:cs="Arial"/>
          <w:b/>
          <w:i/>
          <w:sz w:val="22"/>
          <w:szCs w:val="22"/>
        </w:rPr>
        <w:t xml:space="preserve"> (Revised)</w:t>
      </w:r>
      <w:r w:rsidRPr="00FF2B5F">
        <w:rPr>
          <w:rFonts w:ascii="Arial" w:hAnsi="Arial" w:cs="Arial"/>
          <w:b/>
          <w:i/>
          <w:sz w:val="22"/>
          <w:szCs w:val="22"/>
        </w:rPr>
        <w:t xml:space="preserve"> engagement – reporting on the financial statements</w:t>
      </w:r>
    </w:p>
    <w:p w14:paraId="2DED2DCF" w14:textId="77777777" w:rsidR="00B47521" w:rsidRPr="00F463BC" w:rsidRDefault="00DF3AE4" w:rsidP="00FC1991">
      <w:pPr>
        <w:pStyle w:val="Bulletnrs"/>
        <w:numPr>
          <w:ilvl w:val="0"/>
          <w:numId w:val="0"/>
        </w:numPr>
        <w:spacing w:before="0" w:line="276" w:lineRule="auto"/>
        <w:ind w:left="993"/>
        <w:rPr>
          <w:rFonts w:ascii="Arial" w:hAnsi="Arial" w:cs="Arial"/>
          <w:sz w:val="22"/>
          <w:szCs w:val="22"/>
        </w:rPr>
      </w:pPr>
      <w:r w:rsidRPr="00F463BC">
        <w:rPr>
          <w:rFonts w:ascii="Arial" w:hAnsi="Arial" w:cs="Arial"/>
          <w:sz w:val="22"/>
          <w:szCs w:val="22"/>
        </w:rPr>
        <w:t>A</w:t>
      </w:r>
      <w:r w:rsidR="00ED57E8" w:rsidRPr="00F463BC">
        <w:rPr>
          <w:rFonts w:ascii="Arial" w:hAnsi="Arial" w:cs="Arial"/>
          <w:sz w:val="22"/>
          <w:szCs w:val="22"/>
        </w:rPr>
        <w:t xml:space="preserve">n </w:t>
      </w:r>
      <w:r w:rsidR="00B47521" w:rsidRPr="00F463BC">
        <w:rPr>
          <w:rFonts w:ascii="Arial" w:hAnsi="Arial" w:cs="Arial"/>
          <w:sz w:val="22"/>
          <w:szCs w:val="22"/>
        </w:rPr>
        <w:t xml:space="preserve">auditor </w:t>
      </w:r>
      <w:r w:rsidRPr="00F463BC">
        <w:rPr>
          <w:rFonts w:ascii="Arial" w:hAnsi="Arial" w:cs="Arial"/>
          <w:sz w:val="22"/>
          <w:szCs w:val="22"/>
        </w:rPr>
        <w:t>expresses</w:t>
      </w:r>
      <w:r w:rsidR="00B47521" w:rsidRPr="00F463BC">
        <w:rPr>
          <w:rFonts w:ascii="Arial" w:hAnsi="Arial" w:cs="Arial"/>
          <w:sz w:val="22"/>
          <w:szCs w:val="22"/>
        </w:rPr>
        <w:t xml:space="preserve"> a reasonable assurance opinion on whether, for the relevant </w:t>
      </w:r>
      <w:r w:rsidR="00472B1F" w:rsidRPr="00F463BC">
        <w:rPr>
          <w:rFonts w:ascii="Arial" w:hAnsi="Arial" w:cs="Arial"/>
          <w:sz w:val="22"/>
          <w:szCs w:val="22"/>
        </w:rPr>
        <w:t>accounting</w:t>
      </w:r>
      <w:r w:rsidR="00B47521" w:rsidRPr="00F463BC">
        <w:rPr>
          <w:rFonts w:ascii="Arial" w:hAnsi="Arial" w:cs="Arial"/>
          <w:sz w:val="22"/>
          <w:szCs w:val="22"/>
        </w:rPr>
        <w:t xml:space="preserve"> period, </w:t>
      </w:r>
      <w:r w:rsidR="00695CBA" w:rsidRPr="00F463BC">
        <w:rPr>
          <w:rFonts w:ascii="Arial" w:hAnsi="Arial" w:cs="Arial"/>
          <w:sz w:val="22"/>
          <w:szCs w:val="22"/>
        </w:rPr>
        <w:t xml:space="preserve">a medical scheme’s financial statements are fairly presented in accordance with </w:t>
      </w:r>
      <w:r w:rsidR="00596891" w:rsidRPr="00F463BC">
        <w:rPr>
          <w:rFonts w:ascii="Arial" w:hAnsi="Arial" w:cs="Arial"/>
          <w:sz w:val="22"/>
          <w:szCs w:val="22"/>
        </w:rPr>
        <w:t>IFRSs</w:t>
      </w:r>
      <w:r w:rsidR="00695CBA" w:rsidRPr="00F463BC">
        <w:rPr>
          <w:rFonts w:ascii="Arial" w:hAnsi="Arial" w:cs="Arial"/>
          <w:sz w:val="22"/>
          <w:szCs w:val="22"/>
        </w:rPr>
        <w:t xml:space="preserve"> and the requirements of the Medical Schemes Act</w:t>
      </w:r>
      <w:r w:rsidR="004948EE" w:rsidRPr="00F463BC">
        <w:rPr>
          <w:rFonts w:ascii="Arial" w:hAnsi="Arial" w:cs="Arial"/>
          <w:sz w:val="22"/>
          <w:szCs w:val="22"/>
        </w:rPr>
        <w:t>.</w:t>
      </w:r>
      <w:r w:rsidR="00194D86" w:rsidRPr="00F463BC">
        <w:rPr>
          <w:rFonts w:ascii="Arial" w:hAnsi="Arial" w:cs="Arial"/>
          <w:sz w:val="22"/>
          <w:szCs w:val="22"/>
        </w:rPr>
        <w:t xml:space="preserve"> </w:t>
      </w:r>
      <w:r w:rsidR="00EC7975">
        <w:rPr>
          <w:rFonts w:ascii="Arial" w:hAnsi="Arial" w:cs="Arial"/>
          <w:sz w:val="22"/>
          <w:szCs w:val="22"/>
        </w:rPr>
        <w:t>For this purpose, an auditor will issue an ISA 700</w:t>
      </w:r>
      <w:r w:rsidR="00CD72BB">
        <w:rPr>
          <w:rFonts w:ascii="Arial" w:hAnsi="Arial" w:cs="Arial"/>
          <w:sz w:val="22"/>
          <w:szCs w:val="22"/>
        </w:rPr>
        <w:t xml:space="preserve"> (Revised)</w:t>
      </w:r>
      <w:r w:rsidR="00EC7975" w:rsidRPr="00F463BC">
        <w:rPr>
          <w:rStyle w:val="FootnoteReference"/>
          <w:rFonts w:ascii="Arial" w:hAnsi="Arial" w:cs="Arial"/>
          <w:sz w:val="22"/>
          <w:szCs w:val="22"/>
        </w:rPr>
        <w:footnoteReference w:id="2"/>
      </w:r>
      <w:r w:rsidR="00EC7975">
        <w:rPr>
          <w:rFonts w:ascii="Arial" w:hAnsi="Arial" w:cs="Arial"/>
          <w:sz w:val="22"/>
          <w:szCs w:val="22"/>
        </w:rPr>
        <w:t xml:space="preserve"> report. </w:t>
      </w:r>
      <w:r w:rsidR="00194D86" w:rsidRPr="00F463BC">
        <w:rPr>
          <w:rFonts w:ascii="Arial" w:hAnsi="Arial" w:cs="Arial"/>
          <w:sz w:val="22"/>
          <w:szCs w:val="22"/>
        </w:rPr>
        <w:t>The ISA 700</w:t>
      </w:r>
      <w:r w:rsidR="00CD72BB">
        <w:rPr>
          <w:rFonts w:ascii="Arial" w:hAnsi="Arial" w:cs="Arial"/>
          <w:sz w:val="22"/>
          <w:szCs w:val="22"/>
        </w:rPr>
        <w:t xml:space="preserve"> (Revised)</w:t>
      </w:r>
      <w:r w:rsidR="00194D86" w:rsidRPr="00F463BC">
        <w:rPr>
          <w:rFonts w:ascii="Arial" w:hAnsi="Arial" w:cs="Arial"/>
          <w:sz w:val="22"/>
          <w:szCs w:val="22"/>
        </w:rPr>
        <w:t xml:space="preserve"> report </w:t>
      </w:r>
      <w:r w:rsidR="00DB030D" w:rsidRPr="00F463BC">
        <w:rPr>
          <w:rFonts w:ascii="Arial" w:hAnsi="Arial" w:cs="Arial"/>
          <w:sz w:val="22"/>
          <w:szCs w:val="22"/>
        </w:rPr>
        <w:t xml:space="preserve">has two components: </w:t>
      </w:r>
      <w:r w:rsidR="00194D86" w:rsidRPr="00F463BC">
        <w:rPr>
          <w:rFonts w:ascii="Arial" w:hAnsi="Arial" w:cs="Arial"/>
          <w:sz w:val="22"/>
          <w:szCs w:val="22"/>
        </w:rPr>
        <w:t>“Reporting on the Financial Statements</w:t>
      </w:r>
      <w:r w:rsidR="00A82E93" w:rsidRPr="00F463BC">
        <w:rPr>
          <w:rFonts w:ascii="Arial" w:hAnsi="Arial" w:cs="Arial"/>
          <w:sz w:val="22"/>
          <w:szCs w:val="22"/>
        </w:rPr>
        <w:t>”</w:t>
      </w:r>
      <w:r w:rsidR="00194D86" w:rsidRPr="00F463BC">
        <w:rPr>
          <w:rFonts w:ascii="Arial" w:hAnsi="Arial" w:cs="Arial"/>
          <w:sz w:val="22"/>
          <w:szCs w:val="22"/>
        </w:rPr>
        <w:t xml:space="preserve"> and “Report on Other Legal and Regulatory Requirements”.</w:t>
      </w:r>
    </w:p>
    <w:p w14:paraId="7F032A3F" w14:textId="77777777" w:rsidR="00A82E93" w:rsidRPr="00F463BC" w:rsidRDefault="00A82E93" w:rsidP="00FC1991">
      <w:pPr>
        <w:pStyle w:val="Heading3"/>
        <w:spacing w:before="0" w:line="276" w:lineRule="auto"/>
      </w:pPr>
    </w:p>
    <w:p w14:paraId="3778C11A" w14:textId="77777777" w:rsidR="00FE5042" w:rsidRPr="00976129" w:rsidRDefault="00FE5042"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 xml:space="preserve">ISAE 3000 </w:t>
      </w:r>
      <w:r w:rsidR="00D656C2">
        <w:rPr>
          <w:rFonts w:ascii="Arial" w:hAnsi="Arial" w:cs="Arial"/>
          <w:b/>
          <w:i/>
          <w:sz w:val="22"/>
          <w:szCs w:val="22"/>
        </w:rPr>
        <w:t xml:space="preserve">(Revised) </w:t>
      </w:r>
      <w:r w:rsidRPr="00FF2B5F">
        <w:rPr>
          <w:rFonts w:ascii="Arial" w:hAnsi="Arial" w:cs="Arial"/>
          <w:b/>
          <w:i/>
          <w:sz w:val="22"/>
          <w:szCs w:val="22"/>
        </w:rPr>
        <w:t xml:space="preserve">engagement </w:t>
      </w:r>
      <w:r w:rsidR="00542B0F" w:rsidRPr="00FF2B5F">
        <w:rPr>
          <w:rFonts w:ascii="Arial" w:hAnsi="Arial" w:cs="Arial"/>
          <w:b/>
          <w:i/>
          <w:sz w:val="22"/>
          <w:szCs w:val="22"/>
        </w:rPr>
        <w:t>–</w:t>
      </w:r>
      <w:r w:rsidRPr="00FF2B5F">
        <w:rPr>
          <w:rFonts w:ascii="Arial" w:hAnsi="Arial" w:cs="Arial"/>
          <w:b/>
          <w:i/>
          <w:sz w:val="22"/>
          <w:szCs w:val="22"/>
        </w:rPr>
        <w:t xml:space="preserve"> </w:t>
      </w:r>
      <w:r w:rsidR="00DF453B" w:rsidRPr="00FF2B5F">
        <w:rPr>
          <w:rFonts w:ascii="Arial" w:hAnsi="Arial" w:cs="Arial"/>
          <w:b/>
          <w:i/>
          <w:sz w:val="22"/>
          <w:szCs w:val="22"/>
        </w:rPr>
        <w:t>r</w:t>
      </w:r>
      <w:r w:rsidR="00542B0F" w:rsidRPr="00FF2B5F">
        <w:rPr>
          <w:rFonts w:ascii="Arial" w:hAnsi="Arial" w:cs="Arial"/>
          <w:b/>
          <w:i/>
          <w:sz w:val="22"/>
          <w:szCs w:val="22"/>
        </w:rPr>
        <w:t>eport</w:t>
      </w:r>
      <w:r w:rsidR="00DF453B" w:rsidRPr="00FF2B5F">
        <w:rPr>
          <w:rFonts w:ascii="Arial" w:hAnsi="Arial" w:cs="Arial"/>
          <w:b/>
          <w:i/>
          <w:sz w:val="22"/>
          <w:szCs w:val="22"/>
        </w:rPr>
        <w:t>ing</w:t>
      </w:r>
      <w:r w:rsidR="00542B0F" w:rsidRPr="00FF2B5F">
        <w:rPr>
          <w:rFonts w:ascii="Arial" w:hAnsi="Arial" w:cs="Arial"/>
          <w:b/>
          <w:i/>
          <w:sz w:val="22"/>
          <w:szCs w:val="22"/>
        </w:rPr>
        <w:t xml:space="preserve"> on </w:t>
      </w:r>
      <w:r w:rsidR="00DF453B" w:rsidRPr="00FF2B5F">
        <w:rPr>
          <w:rFonts w:ascii="Arial" w:hAnsi="Arial" w:cs="Arial"/>
          <w:b/>
          <w:i/>
          <w:sz w:val="22"/>
          <w:szCs w:val="22"/>
        </w:rPr>
        <w:t>c</w:t>
      </w:r>
      <w:r w:rsidR="00542B0F" w:rsidRPr="00FF2B5F">
        <w:rPr>
          <w:rFonts w:ascii="Arial" w:hAnsi="Arial" w:cs="Arial"/>
          <w:b/>
          <w:i/>
          <w:sz w:val="22"/>
          <w:szCs w:val="22"/>
        </w:rPr>
        <w:t>ompliance with Sections 36(5) and 36(8) of the Act</w:t>
      </w:r>
    </w:p>
    <w:p w14:paraId="2E94D2FF" w14:textId="4F146D61" w:rsidR="00FE5042" w:rsidRPr="00F463BC" w:rsidRDefault="00446A74" w:rsidP="00FC1991">
      <w:pPr>
        <w:pStyle w:val="Bulletnrs"/>
        <w:numPr>
          <w:ilvl w:val="0"/>
          <w:numId w:val="0"/>
        </w:numPr>
        <w:spacing w:before="0" w:line="276" w:lineRule="auto"/>
        <w:ind w:left="993"/>
        <w:rPr>
          <w:rFonts w:ascii="Arial" w:hAnsi="Arial" w:cs="Arial"/>
          <w:sz w:val="22"/>
          <w:szCs w:val="22"/>
        </w:rPr>
      </w:pPr>
      <w:r w:rsidRPr="00F463BC">
        <w:rPr>
          <w:rFonts w:ascii="Arial" w:hAnsi="Arial" w:cs="Arial"/>
          <w:sz w:val="22"/>
          <w:szCs w:val="22"/>
        </w:rPr>
        <w:t>An auditor performs</w:t>
      </w:r>
      <w:r w:rsidR="00FE5042" w:rsidRPr="00F463BC">
        <w:rPr>
          <w:rFonts w:ascii="Arial" w:hAnsi="Arial" w:cs="Arial"/>
          <w:sz w:val="22"/>
          <w:szCs w:val="22"/>
        </w:rPr>
        <w:t xml:space="preserve"> a compliance engagement in accordance with the requirements of </w:t>
      </w:r>
      <w:r w:rsidR="00772C26" w:rsidRPr="00F463BC">
        <w:rPr>
          <w:rFonts w:ascii="Arial" w:hAnsi="Arial" w:cs="Arial"/>
          <w:sz w:val="22"/>
          <w:szCs w:val="22"/>
        </w:rPr>
        <w:t xml:space="preserve">Sections </w:t>
      </w:r>
      <w:r w:rsidR="00FE5042" w:rsidRPr="00F463BC">
        <w:rPr>
          <w:rFonts w:ascii="Arial" w:hAnsi="Arial" w:cs="Arial"/>
          <w:sz w:val="22"/>
          <w:szCs w:val="22"/>
        </w:rPr>
        <w:t xml:space="preserve">36(5) and 36(8) of the Medical Schemes Act in order to provide the Registrar with limited assurance regarding compliance by a medical scheme with the </w:t>
      </w:r>
      <w:r w:rsidR="00772C26" w:rsidRPr="00F463BC">
        <w:rPr>
          <w:rFonts w:ascii="Arial" w:hAnsi="Arial" w:cs="Arial"/>
          <w:sz w:val="22"/>
          <w:szCs w:val="22"/>
        </w:rPr>
        <w:t xml:space="preserve">Sections </w:t>
      </w:r>
      <w:r w:rsidR="00FE5042" w:rsidRPr="00F463BC">
        <w:rPr>
          <w:rFonts w:ascii="Arial" w:hAnsi="Arial" w:cs="Arial"/>
          <w:sz w:val="22"/>
          <w:szCs w:val="22"/>
        </w:rPr>
        <w:t>of the Act and related Regulations.</w:t>
      </w:r>
      <w:r w:rsidR="00E344E1">
        <w:rPr>
          <w:rFonts w:ascii="Arial" w:hAnsi="Arial" w:cs="Arial"/>
          <w:sz w:val="22"/>
          <w:szCs w:val="22"/>
        </w:rPr>
        <w:t xml:space="preserve"> </w:t>
      </w:r>
      <w:r w:rsidR="00FE5042" w:rsidRPr="00F463BC">
        <w:rPr>
          <w:rFonts w:ascii="Arial" w:hAnsi="Arial" w:cs="Arial"/>
          <w:sz w:val="22"/>
          <w:szCs w:val="22"/>
        </w:rPr>
        <w:t>This</w:t>
      </w:r>
      <w:r w:rsidR="0010712F">
        <w:rPr>
          <w:rFonts w:ascii="Arial" w:hAnsi="Arial" w:cs="Arial"/>
          <w:sz w:val="22"/>
          <w:szCs w:val="22"/>
        </w:rPr>
        <w:t xml:space="preserve"> engagement is conducted in accordance with </w:t>
      </w:r>
      <w:r w:rsidR="00FE5042" w:rsidRPr="00F463BC">
        <w:rPr>
          <w:rFonts w:ascii="Arial" w:hAnsi="Arial" w:cs="Arial"/>
          <w:sz w:val="22"/>
          <w:szCs w:val="22"/>
        </w:rPr>
        <w:t>ISAE 3000</w:t>
      </w:r>
      <w:r w:rsidR="00D656C2">
        <w:rPr>
          <w:rFonts w:ascii="Arial" w:hAnsi="Arial" w:cs="Arial"/>
          <w:sz w:val="22"/>
          <w:szCs w:val="22"/>
        </w:rPr>
        <w:t xml:space="preserve"> (Revised)</w:t>
      </w:r>
      <w:r w:rsidR="00256C6A" w:rsidRPr="00766953">
        <w:rPr>
          <w:rFonts w:ascii="Arial" w:hAnsi="Arial" w:cs="Arial"/>
          <w:sz w:val="22"/>
          <w:szCs w:val="22"/>
          <w:vertAlign w:val="superscript"/>
        </w:rPr>
        <w:footnoteReference w:id="3"/>
      </w:r>
      <w:r w:rsidR="00FE5042" w:rsidRPr="00F463BC">
        <w:rPr>
          <w:rFonts w:ascii="Arial" w:hAnsi="Arial" w:cs="Arial"/>
          <w:sz w:val="22"/>
          <w:szCs w:val="22"/>
        </w:rPr>
        <w:t>.</w:t>
      </w:r>
    </w:p>
    <w:p w14:paraId="1E6F3E3B" w14:textId="77777777" w:rsidR="00A82E93" w:rsidRPr="00F463BC" w:rsidRDefault="00A82E93" w:rsidP="00FC1991">
      <w:pPr>
        <w:pStyle w:val="Heading3"/>
        <w:spacing w:before="0" w:line="276" w:lineRule="auto"/>
      </w:pPr>
    </w:p>
    <w:p w14:paraId="2CB31CC0" w14:textId="3D697FC5" w:rsidR="00C8508D" w:rsidRPr="00976129" w:rsidRDefault="00A92FE0"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ISA 800</w:t>
      </w:r>
      <w:r w:rsidR="00CD72BB">
        <w:rPr>
          <w:rFonts w:ascii="Arial" w:hAnsi="Arial" w:cs="Arial"/>
          <w:b/>
          <w:i/>
          <w:sz w:val="22"/>
          <w:szCs w:val="22"/>
        </w:rPr>
        <w:t xml:space="preserve"> (Revised)</w:t>
      </w:r>
      <w:r w:rsidRPr="00FF2B5F">
        <w:rPr>
          <w:rFonts w:ascii="Arial" w:hAnsi="Arial" w:cs="Arial"/>
          <w:b/>
          <w:i/>
          <w:sz w:val="22"/>
          <w:szCs w:val="22"/>
        </w:rPr>
        <w:t xml:space="preserve"> engagement – reporting on </w:t>
      </w:r>
      <w:r w:rsidR="00C8508D" w:rsidRPr="00FF2B5F">
        <w:rPr>
          <w:rFonts w:ascii="Arial" w:hAnsi="Arial" w:cs="Arial"/>
          <w:b/>
          <w:i/>
          <w:sz w:val="22"/>
          <w:szCs w:val="22"/>
        </w:rPr>
        <w:t xml:space="preserve">Parts 4 to 6.1 and 6.3 to 10 </w:t>
      </w:r>
      <w:r w:rsidRPr="00FF2B5F">
        <w:rPr>
          <w:rFonts w:ascii="Arial" w:hAnsi="Arial" w:cs="Arial"/>
          <w:b/>
          <w:i/>
          <w:sz w:val="22"/>
          <w:szCs w:val="22"/>
        </w:rPr>
        <w:t>of the annual statutory return</w:t>
      </w:r>
      <w:r w:rsidR="00D81E45">
        <w:rPr>
          <w:rFonts w:ascii="Arial" w:hAnsi="Arial" w:cs="Arial"/>
          <w:b/>
          <w:i/>
          <w:sz w:val="22"/>
          <w:szCs w:val="22"/>
        </w:rPr>
        <w:t>;</w:t>
      </w:r>
      <w:r w:rsidR="00C8508D" w:rsidRPr="00FF2B5F">
        <w:rPr>
          <w:rFonts w:ascii="Arial" w:hAnsi="Arial" w:cs="Arial"/>
          <w:b/>
          <w:i/>
          <w:sz w:val="22"/>
          <w:szCs w:val="22"/>
        </w:rPr>
        <w:t xml:space="preserve"> and ISRE 2410 engagement – reporting on Part 6.2 of the </w:t>
      </w:r>
      <w:r w:rsidR="00AE1EAB">
        <w:rPr>
          <w:rFonts w:ascii="Arial" w:hAnsi="Arial" w:cs="Arial"/>
          <w:b/>
          <w:i/>
          <w:sz w:val="22"/>
          <w:szCs w:val="22"/>
        </w:rPr>
        <w:t>annual statutory return</w:t>
      </w:r>
    </w:p>
    <w:p w14:paraId="6E62B7E1" w14:textId="4B1F5E40"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E753ED">
        <w:rPr>
          <w:rFonts w:ascii="Arial" w:hAnsi="Arial" w:cs="Arial"/>
          <w:sz w:val="22"/>
          <w:szCs w:val="22"/>
        </w:rPr>
        <w:t xml:space="preserve">The term “certify” is not used in the audit environment </w:t>
      </w:r>
      <w:r w:rsidR="00AE3B1E">
        <w:rPr>
          <w:rFonts w:ascii="Arial" w:hAnsi="Arial" w:cs="Arial"/>
          <w:sz w:val="22"/>
          <w:szCs w:val="22"/>
        </w:rPr>
        <w:t xml:space="preserve">as </w:t>
      </w:r>
      <w:r w:rsidR="00B55B97">
        <w:rPr>
          <w:rFonts w:ascii="Arial" w:hAnsi="Arial" w:cs="Arial"/>
          <w:sz w:val="22"/>
          <w:szCs w:val="22"/>
        </w:rPr>
        <w:t>it</w:t>
      </w:r>
      <w:r w:rsidR="00AE3B1E">
        <w:rPr>
          <w:rFonts w:ascii="Arial" w:hAnsi="Arial" w:cs="Arial"/>
          <w:sz w:val="22"/>
          <w:szCs w:val="22"/>
        </w:rPr>
        <w:t xml:space="preserve"> may imply absolute assurance, </w:t>
      </w:r>
      <w:r w:rsidR="00B55B97">
        <w:rPr>
          <w:rFonts w:ascii="Arial" w:hAnsi="Arial" w:cs="Arial"/>
          <w:sz w:val="22"/>
          <w:szCs w:val="22"/>
        </w:rPr>
        <w:t>while</w:t>
      </w:r>
      <w:r w:rsidR="00AE3B1E">
        <w:rPr>
          <w:rFonts w:ascii="Arial" w:hAnsi="Arial" w:cs="Arial"/>
          <w:sz w:val="22"/>
          <w:szCs w:val="22"/>
        </w:rPr>
        <w:t xml:space="preserve"> reasonable assurance is appropriate in the context of the Act</w:t>
      </w:r>
      <w:r w:rsidRPr="00B73792">
        <w:rPr>
          <w:rFonts w:ascii="Arial" w:hAnsi="Arial" w:cs="Arial"/>
          <w:sz w:val="22"/>
          <w:szCs w:val="22"/>
        </w:rPr>
        <w:t xml:space="preserve">. </w:t>
      </w:r>
    </w:p>
    <w:p w14:paraId="5C35338A" w14:textId="77777777"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14:paraId="00071844" w14:textId="7C40A22F"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lastRenderedPageBreak/>
        <w:t xml:space="preserve">As the annual statutory return is seen as part of the annual financial statements, the annual statutory return is therefore required to be audited in terms of </w:t>
      </w:r>
      <w:r w:rsidR="00D81E45" w:rsidRPr="00B73792">
        <w:rPr>
          <w:rFonts w:ascii="Arial" w:hAnsi="Arial" w:cs="Arial"/>
          <w:sz w:val="22"/>
          <w:szCs w:val="22"/>
        </w:rPr>
        <w:t xml:space="preserve">Section </w:t>
      </w:r>
      <w:r w:rsidRPr="00B73792">
        <w:rPr>
          <w:rFonts w:ascii="Arial" w:hAnsi="Arial" w:cs="Arial"/>
          <w:sz w:val="22"/>
          <w:szCs w:val="22"/>
        </w:rPr>
        <w:t xml:space="preserve">37(3) of the Act. </w:t>
      </w:r>
    </w:p>
    <w:p w14:paraId="2B3AA818" w14:textId="77777777" w:rsidR="007B4F6F" w:rsidRDefault="007B4F6F" w:rsidP="00FC1991">
      <w:pPr>
        <w:pStyle w:val="Bulletnrs"/>
        <w:numPr>
          <w:ilvl w:val="0"/>
          <w:numId w:val="0"/>
        </w:numPr>
        <w:spacing w:before="0" w:line="276" w:lineRule="auto"/>
        <w:ind w:left="993"/>
        <w:rPr>
          <w:rFonts w:ascii="Arial" w:hAnsi="Arial" w:cs="Arial"/>
          <w:sz w:val="22"/>
          <w:szCs w:val="22"/>
        </w:rPr>
      </w:pPr>
      <w:r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CD72BB">
        <w:rPr>
          <w:rFonts w:ascii="Arial" w:hAnsi="Arial" w:cs="Arial"/>
          <w:sz w:val="22"/>
          <w:szCs w:val="22"/>
        </w:rPr>
        <w:t xml:space="preserve"> (Revised)</w:t>
      </w:r>
      <w:r w:rsidR="005B0DB9">
        <w:rPr>
          <w:rStyle w:val="FootnoteReference"/>
          <w:rFonts w:ascii="Arial" w:hAnsi="Arial" w:cs="Arial"/>
          <w:sz w:val="22"/>
          <w:szCs w:val="22"/>
        </w:rPr>
        <w:footnoteReference w:id="4"/>
      </w:r>
      <w:r w:rsidRPr="001B129E">
        <w:rPr>
          <w:rFonts w:ascii="Arial" w:hAnsi="Arial" w:cs="Arial"/>
          <w:sz w:val="22"/>
          <w:szCs w:val="22"/>
        </w:rPr>
        <w:t>.</w:t>
      </w:r>
    </w:p>
    <w:p w14:paraId="044F6DD3" w14:textId="77777777" w:rsidR="007B4F6F" w:rsidRPr="00B73792" w:rsidRDefault="00AE3B1E" w:rsidP="00FC1991">
      <w:pPr>
        <w:pStyle w:val="Bulletnrs"/>
        <w:numPr>
          <w:ilvl w:val="0"/>
          <w:numId w:val="0"/>
        </w:numPr>
        <w:spacing w:before="0" w:line="276" w:lineRule="auto"/>
        <w:ind w:left="993"/>
        <w:rPr>
          <w:rFonts w:ascii="Arial" w:hAnsi="Arial" w:cs="Arial"/>
          <w:sz w:val="22"/>
          <w:szCs w:val="22"/>
        </w:rPr>
      </w:pPr>
      <w:r>
        <w:rPr>
          <w:rFonts w:ascii="Arial" w:hAnsi="Arial" w:cs="Arial"/>
          <w:sz w:val="22"/>
          <w:szCs w:val="22"/>
        </w:rPr>
        <w:t xml:space="preserve">However, </w:t>
      </w:r>
      <w:r w:rsidR="007B4F6F" w:rsidRPr="00B73792">
        <w:rPr>
          <w:rFonts w:ascii="Arial" w:hAnsi="Arial" w:cs="Arial"/>
          <w:sz w:val="22"/>
          <w:szCs w:val="22"/>
        </w:rPr>
        <w:t xml:space="preserve">Part 6.2 of the annual statutory return is the </w:t>
      </w:r>
      <w:r w:rsidR="007B4F6F">
        <w:rPr>
          <w:rFonts w:ascii="Arial" w:hAnsi="Arial" w:cs="Arial"/>
          <w:sz w:val="22"/>
          <w:szCs w:val="22"/>
        </w:rPr>
        <w:t>“</w:t>
      </w:r>
      <w:r w:rsidR="007B4F6F" w:rsidRPr="00B73792">
        <w:rPr>
          <w:rFonts w:ascii="Arial" w:hAnsi="Arial" w:cs="Arial"/>
          <w:sz w:val="22"/>
          <w:szCs w:val="22"/>
        </w:rPr>
        <w:t>Monthly Statement of Net Healthcare Result</w:t>
      </w:r>
      <w:r w:rsidR="007B4F6F">
        <w:rPr>
          <w:rFonts w:ascii="Arial" w:hAnsi="Arial" w:cs="Arial"/>
          <w:sz w:val="22"/>
          <w:szCs w:val="22"/>
        </w:rPr>
        <w:t>”</w:t>
      </w:r>
      <w:r w:rsidR="007B4F6F" w:rsidRPr="00B73792">
        <w:rPr>
          <w:rFonts w:ascii="Arial" w:hAnsi="Arial" w:cs="Arial"/>
          <w:sz w:val="22"/>
          <w:szCs w:val="22"/>
        </w:rPr>
        <w:t xml:space="preserve"> which contains monthly financial information that </w:t>
      </w:r>
      <w:r>
        <w:rPr>
          <w:rFonts w:ascii="Arial" w:hAnsi="Arial" w:cs="Arial"/>
          <w:sz w:val="22"/>
          <w:szCs w:val="22"/>
        </w:rPr>
        <w:t>is not</w:t>
      </w:r>
      <w:r w:rsidR="007B4F6F" w:rsidRPr="00B73792">
        <w:rPr>
          <w:rFonts w:ascii="Arial" w:hAnsi="Arial" w:cs="Arial"/>
          <w:sz w:val="22"/>
          <w:szCs w:val="22"/>
        </w:rPr>
        <w:t xml:space="preserve"> audited as part of the audit of the financial statements.</w:t>
      </w:r>
    </w:p>
    <w:p w14:paraId="7634F53E" w14:textId="77777777" w:rsidR="00CE354E"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An auditor is able to express only a limited assurance conclusion on Part 6.2 of the annual statutory return.</w:t>
      </w:r>
      <w:r>
        <w:rPr>
          <w:rFonts w:ascii="Arial" w:hAnsi="Arial" w:cs="Arial"/>
          <w:sz w:val="22"/>
          <w:szCs w:val="22"/>
        </w:rPr>
        <w:t xml:space="preserve"> </w:t>
      </w:r>
      <w:r w:rsidRPr="001B129E">
        <w:rPr>
          <w:rFonts w:ascii="Arial" w:hAnsi="Arial" w:cs="Arial"/>
          <w:sz w:val="22"/>
          <w:szCs w:val="22"/>
        </w:rPr>
        <w:t>This review engagement is performed in terms of ISRE</w:t>
      </w:r>
      <w:r>
        <w:rPr>
          <w:rFonts w:ascii="Arial" w:hAnsi="Arial" w:cs="Arial"/>
          <w:sz w:val="22"/>
          <w:szCs w:val="22"/>
        </w:rPr>
        <w:t> </w:t>
      </w:r>
      <w:r w:rsidRPr="001B129E">
        <w:rPr>
          <w:rFonts w:ascii="Arial" w:hAnsi="Arial" w:cs="Arial"/>
          <w:sz w:val="22"/>
          <w:szCs w:val="22"/>
        </w:rPr>
        <w:t>2410</w:t>
      </w:r>
      <w:r w:rsidR="003B2CB1">
        <w:rPr>
          <w:rStyle w:val="FootnoteReference"/>
          <w:rFonts w:ascii="Arial" w:hAnsi="Arial" w:cs="Arial"/>
          <w:sz w:val="22"/>
          <w:szCs w:val="22"/>
        </w:rPr>
        <w:footnoteReference w:id="5"/>
      </w:r>
      <w:r w:rsidRPr="001B129E">
        <w:rPr>
          <w:rFonts w:ascii="Arial" w:hAnsi="Arial" w:cs="Arial"/>
          <w:sz w:val="22"/>
          <w:szCs w:val="22"/>
        </w:rPr>
        <w:t>.</w:t>
      </w:r>
    </w:p>
    <w:p w14:paraId="68B13133" w14:textId="77777777"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This auditor report is therefore a combined:</w:t>
      </w:r>
    </w:p>
    <w:p w14:paraId="70B95E19" w14:textId="77777777" w:rsidR="007B4F6F" w:rsidRPr="00B73792" w:rsidRDefault="007B4F6F" w:rsidP="00FC1991">
      <w:pPr>
        <w:pStyle w:val="Bulletnrs"/>
        <w:numPr>
          <w:ilvl w:val="0"/>
          <w:numId w:val="332"/>
        </w:numPr>
        <w:spacing w:before="0" w:line="276" w:lineRule="auto"/>
        <w:ind w:left="1418" w:hanging="425"/>
        <w:rPr>
          <w:rFonts w:ascii="Arial" w:hAnsi="Arial" w:cs="Arial"/>
          <w:sz w:val="22"/>
          <w:szCs w:val="22"/>
        </w:rPr>
      </w:pPr>
      <w:r w:rsidRPr="00B73792">
        <w:rPr>
          <w:rFonts w:ascii="Arial" w:hAnsi="Arial" w:cs="Arial"/>
          <w:sz w:val="22"/>
          <w:szCs w:val="22"/>
        </w:rPr>
        <w:t xml:space="preserve">ISA 800 </w:t>
      </w:r>
      <w:r w:rsidR="00CD72BB">
        <w:rPr>
          <w:rFonts w:ascii="Arial" w:hAnsi="Arial" w:cs="Arial"/>
          <w:sz w:val="22"/>
          <w:szCs w:val="22"/>
        </w:rPr>
        <w:t xml:space="preserve">(Revised) </w:t>
      </w:r>
      <w:r w:rsidRPr="00B73792">
        <w:rPr>
          <w:rFonts w:ascii="Arial" w:hAnsi="Arial" w:cs="Arial"/>
          <w:sz w:val="22"/>
          <w:szCs w:val="22"/>
        </w:rPr>
        <w:t>assurance report on Parts 4 to 6.1 and 6.3 to 10 of the annual statutory return, providing a reasonable assurance opinion; and</w:t>
      </w:r>
    </w:p>
    <w:p w14:paraId="125BC67E" w14:textId="77777777" w:rsidR="00CD2437" w:rsidRDefault="007B4F6F" w:rsidP="00FC1991">
      <w:pPr>
        <w:pStyle w:val="Bulletnrs"/>
        <w:numPr>
          <w:ilvl w:val="0"/>
          <w:numId w:val="332"/>
        </w:numPr>
        <w:spacing w:before="0" w:line="276" w:lineRule="auto"/>
        <w:ind w:left="1418" w:hanging="425"/>
        <w:rPr>
          <w:rFonts w:ascii="Arial" w:hAnsi="Arial" w:cs="Arial"/>
          <w:sz w:val="22"/>
          <w:szCs w:val="22"/>
        </w:rPr>
      </w:pPr>
      <w:r w:rsidRPr="00B73792">
        <w:rPr>
          <w:rFonts w:ascii="Arial" w:hAnsi="Arial" w:cs="Arial"/>
          <w:sz w:val="22"/>
          <w:szCs w:val="22"/>
        </w:rPr>
        <w:t>ISRE 2410 review report on Part 6.2 of the annual statutory return, providing a limited assurance conclusion</w:t>
      </w:r>
      <w:r>
        <w:rPr>
          <w:rFonts w:ascii="Arial" w:hAnsi="Arial" w:cs="Arial"/>
          <w:sz w:val="22"/>
          <w:szCs w:val="22"/>
        </w:rPr>
        <w:t>.</w:t>
      </w:r>
    </w:p>
    <w:p w14:paraId="65DA8858" w14:textId="392A3917" w:rsidR="00530D98" w:rsidRDefault="00830438" w:rsidP="00FC1991">
      <w:pPr>
        <w:pStyle w:val="Bulletsa"/>
        <w:spacing w:before="0" w:line="276" w:lineRule="auto"/>
        <w:ind w:left="993"/>
        <w:rPr>
          <w:rFonts w:ascii="Arial" w:hAnsi="Arial" w:cs="Arial"/>
          <w:sz w:val="22"/>
          <w:szCs w:val="22"/>
        </w:rPr>
      </w:pPr>
      <w:r>
        <w:rPr>
          <w:rFonts w:ascii="Arial" w:hAnsi="Arial" w:cs="Arial"/>
          <w:sz w:val="22"/>
          <w:szCs w:val="22"/>
        </w:rPr>
        <w:t>Refer also to the section</w:t>
      </w:r>
      <w:r w:rsidR="00C140AA">
        <w:rPr>
          <w:rFonts w:ascii="Arial" w:hAnsi="Arial" w:cs="Arial"/>
          <w:sz w:val="22"/>
          <w:szCs w:val="22"/>
        </w:rPr>
        <w:t xml:space="preserve"> on</w:t>
      </w:r>
      <w:r>
        <w:rPr>
          <w:rFonts w:ascii="Arial" w:hAnsi="Arial" w:cs="Arial"/>
          <w:sz w:val="22"/>
          <w:szCs w:val="22"/>
        </w:rPr>
        <w:t xml:space="preserve"> </w:t>
      </w:r>
      <w:hyperlink w:anchor="_Reporting_on_Parts" w:history="1">
        <w:r w:rsidRPr="00830438">
          <w:rPr>
            <w:rStyle w:val="Hyperlink"/>
            <w:rFonts w:ascii="Arial" w:hAnsi="Arial" w:cs="Arial"/>
            <w:sz w:val="22"/>
            <w:szCs w:val="22"/>
          </w:rPr>
          <w:t>Reporting on Parts 4 to 10 of the annual statutory return</w:t>
        </w:r>
      </w:hyperlink>
      <w:r>
        <w:rPr>
          <w:rFonts w:ascii="Arial" w:hAnsi="Arial" w:cs="Arial"/>
          <w:sz w:val="22"/>
          <w:szCs w:val="22"/>
        </w:rPr>
        <w:t>.</w:t>
      </w:r>
    </w:p>
    <w:p w14:paraId="0BAD7722" w14:textId="77777777" w:rsidR="00830438" w:rsidRPr="00F463BC" w:rsidRDefault="00830438" w:rsidP="00FC1991">
      <w:pPr>
        <w:pStyle w:val="Bulletsa"/>
        <w:spacing w:before="0" w:line="276" w:lineRule="auto"/>
        <w:ind w:left="1353"/>
        <w:rPr>
          <w:rFonts w:ascii="Arial" w:hAnsi="Arial" w:cs="Arial"/>
          <w:sz w:val="22"/>
          <w:szCs w:val="22"/>
        </w:rPr>
      </w:pPr>
    </w:p>
    <w:p w14:paraId="18BFFAB1" w14:textId="0D6F882F" w:rsidR="00BD04CF" w:rsidRPr="00976129" w:rsidRDefault="0004601D"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976129">
        <w:rPr>
          <w:rFonts w:ascii="Arial" w:hAnsi="Arial" w:cs="Arial"/>
          <w:b/>
          <w:i/>
          <w:sz w:val="22"/>
          <w:szCs w:val="22"/>
        </w:rPr>
        <w:t>ISA 810</w:t>
      </w:r>
      <w:r w:rsidR="00076D53">
        <w:rPr>
          <w:rFonts w:ascii="Arial" w:hAnsi="Arial" w:cs="Arial"/>
          <w:b/>
          <w:i/>
          <w:sz w:val="22"/>
          <w:szCs w:val="22"/>
        </w:rPr>
        <w:t xml:space="preserve"> (Revised)</w:t>
      </w:r>
      <w:r w:rsidRPr="00976129">
        <w:rPr>
          <w:rFonts w:ascii="Arial" w:hAnsi="Arial" w:cs="Arial"/>
          <w:b/>
          <w:i/>
          <w:sz w:val="22"/>
          <w:szCs w:val="22"/>
        </w:rPr>
        <w:t xml:space="preserve"> engagement, i</w:t>
      </w:r>
      <w:r w:rsidR="00BD04CF" w:rsidRPr="00976129">
        <w:rPr>
          <w:rFonts w:ascii="Arial" w:hAnsi="Arial" w:cs="Arial"/>
          <w:b/>
          <w:i/>
          <w:sz w:val="22"/>
          <w:szCs w:val="22"/>
        </w:rPr>
        <w:t xml:space="preserve">f </w:t>
      </w:r>
      <w:r w:rsidRPr="00976129">
        <w:rPr>
          <w:rFonts w:ascii="Arial" w:hAnsi="Arial" w:cs="Arial"/>
          <w:b/>
          <w:i/>
          <w:sz w:val="22"/>
          <w:szCs w:val="22"/>
        </w:rPr>
        <w:t xml:space="preserve">summary financial statements are </w:t>
      </w:r>
      <w:r w:rsidR="00BD04CF" w:rsidRPr="00976129">
        <w:rPr>
          <w:rFonts w:ascii="Arial" w:hAnsi="Arial" w:cs="Arial"/>
          <w:b/>
          <w:i/>
          <w:sz w:val="22"/>
          <w:szCs w:val="22"/>
        </w:rPr>
        <w:t>required</w:t>
      </w:r>
      <w:r w:rsidRPr="00976129">
        <w:rPr>
          <w:rFonts w:ascii="Arial" w:hAnsi="Arial" w:cs="Arial"/>
          <w:b/>
          <w:i/>
          <w:sz w:val="22"/>
          <w:szCs w:val="22"/>
        </w:rPr>
        <w:t xml:space="preserve"> to be prepared</w:t>
      </w:r>
      <w:r w:rsidR="00BD04CF" w:rsidRPr="00976129">
        <w:rPr>
          <w:rFonts w:ascii="Arial" w:hAnsi="Arial" w:cs="Arial"/>
          <w:b/>
          <w:i/>
          <w:sz w:val="22"/>
          <w:szCs w:val="22"/>
        </w:rPr>
        <w:t xml:space="preserve"> by the Rules</w:t>
      </w:r>
    </w:p>
    <w:p w14:paraId="180119A4" w14:textId="5E0F5C82" w:rsidR="00E344E1" w:rsidRDefault="00BD04CF" w:rsidP="00FC1991">
      <w:pPr>
        <w:pStyle w:val="Bulletnrs"/>
        <w:numPr>
          <w:ilvl w:val="0"/>
          <w:numId w:val="0"/>
        </w:numPr>
        <w:spacing w:before="0" w:line="276" w:lineRule="auto"/>
        <w:ind w:left="993"/>
        <w:rPr>
          <w:rFonts w:ascii="Arial" w:hAnsi="Arial" w:cs="Arial"/>
          <w:sz w:val="22"/>
          <w:szCs w:val="22"/>
        </w:rPr>
      </w:pPr>
      <w:r>
        <w:rPr>
          <w:rFonts w:ascii="Arial" w:hAnsi="Arial" w:cs="Arial"/>
          <w:sz w:val="22"/>
          <w:szCs w:val="22"/>
        </w:rPr>
        <w:t xml:space="preserve">An auditor </w:t>
      </w:r>
      <w:r w:rsidR="00E344E1">
        <w:rPr>
          <w:rFonts w:ascii="Arial" w:hAnsi="Arial" w:cs="Arial"/>
          <w:sz w:val="22"/>
          <w:szCs w:val="22"/>
        </w:rPr>
        <w:t xml:space="preserve">reports whether </w:t>
      </w:r>
      <w:r w:rsidR="00E344E1" w:rsidRPr="00EA1348">
        <w:rPr>
          <w:rFonts w:ascii="Arial" w:hAnsi="Arial" w:cs="Arial"/>
          <w:sz w:val="22"/>
          <w:szCs w:val="22"/>
        </w:rPr>
        <w:t xml:space="preserve">the summary financial statements derived from the audited financial statements are consistent, in all material respects, with those financial </w:t>
      </w:r>
      <w:r w:rsidR="00E344E1">
        <w:rPr>
          <w:rFonts w:ascii="Arial" w:hAnsi="Arial" w:cs="Arial"/>
          <w:sz w:val="22"/>
          <w:szCs w:val="22"/>
        </w:rPr>
        <w:t xml:space="preserve">statements, in accordance with </w:t>
      </w:r>
      <w:r w:rsidR="00E344E1" w:rsidRPr="00EA1348">
        <w:rPr>
          <w:rFonts w:ascii="Arial" w:hAnsi="Arial" w:cs="Arial"/>
          <w:sz w:val="22"/>
          <w:szCs w:val="22"/>
        </w:rPr>
        <w:t>the content and disclosure requirements of Circular 6 of 2013</w:t>
      </w:r>
      <w:r w:rsidR="004A046F">
        <w:rPr>
          <w:rStyle w:val="FootnoteReference"/>
          <w:rFonts w:ascii="Arial" w:hAnsi="Arial" w:cs="Arial"/>
          <w:sz w:val="22"/>
          <w:szCs w:val="22"/>
        </w:rPr>
        <w:footnoteReference w:id="6"/>
      </w:r>
      <w:r w:rsidR="00E344E1">
        <w:rPr>
          <w:rFonts w:ascii="Arial" w:hAnsi="Arial" w:cs="Arial"/>
          <w:sz w:val="22"/>
          <w:szCs w:val="22"/>
        </w:rPr>
        <w:t>. This is an ISA 810</w:t>
      </w:r>
      <w:r w:rsidR="00076D53">
        <w:rPr>
          <w:rFonts w:ascii="Arial" w:hAnsi="Arial" w:cs="Arial"/>
          <w:sz w:val="22"/>
          <w:szCs w:val="22"/>
        </w:rPr>
        <w:t xml:space="preserve"> (Revised)</w:t>
      </w:r>
      <w:r w:rsidR="00E344E1">
        <w:rPr>
          <w:rStyle w:val="FootnoteReference"/>
          <w:rFonts w:ascii="Arial" w:hAnsi="Arial" w:cs="Arial"/>
          <w:sz w:val="22"/>
          <w:szCs w:val="22"/>
        </w:rPr>
        <w:footnoteReference w:id="7"/>
      </w:r>
      <w:r w:rsidR="00E344E1">
        <w:rPr>
          <w:rFonts w:ascii="Arial" w:hAnsi="Arial" w:cs="Arial"/>
          <w:sz w:val="22"/>
          <w:szCs w:val="22"/>
        </w:rPr>
        <w:t xml:space="preserve"> engagement.</w:t>
      </w:r>
      <w:r w:rsidR="008A29B9">
        <w:rPr>
          <w:rFonts w:ascii="Arial" w:hAnsi="Arial" w:cs="Arial"/>
          <w:sz w:val="22"/>
          <w:szCs w:val="22"/>
        </w:rPr>
        <w:t xml:space="preserve"> </w:t>
      </w:r>
    </w:p>
    <w:p w14:paraId="51B43CE4" w14:textId="77777777" w:rsidR="00986DE4" w:rsidRPr="00F463BC" w:rsidRDefault="00986DE4" w:rsidP="00BB2C6C">
      <w:pPr>
        <w:pStyle w:val="Heading1"/>
        <w:widowControl w:val="0"/>
        <w:spacing w:line="276" w:lineRule="auto"/>
      </w:pPr>
      <w:bookmarkStart w:id="37" w:name="_Toc526092861"/>
      <w:r w:rsidRPr="00F463BC">
        <w:t>Effective date</w:t>
      </w:r>
      <w:bookmarkEnd w:id="37"/>
      <w:r w:rsidRPr="00F463BC">
        <w:t xml:space="preserve"> </w:t>
      </w:r>
    </w:p>
    <w:p w14:paraId="0A90E427" w14:textId="199C788A" w:rsidR="00986DE4" w:rsidRDefault="00B47521" w:rsidP="00BB2C6C">
      <w:pPr>
        <w:pStyle w:val="Bulletnrs"/>
        <w:widowControl w:val="0"/>
        <w:spacing w:before="0" w:line="276" w:lineRule="auto"/>
        <w:ind w:left="567" w:hanging="567"/>
        <w:rPr>
          <w:rFonts w:ascii="Arial" w:hAnsi="Arial" w:cs="Arial"/>
          <w:sz w:val="22"/>
          <w:szCs w:val="22"/>
        </w:rPr>
      </w:pPr>
      <w:r w:rsidRPr="00F463BC">
        <w:rPr>
          <w:rFonts w:ascii="Arial" w:hAnsi="Arial" w:cs="Arial"/>
          <w:sz w:val="22"/>
          <w:szCs w:val="22"/>
        </w:rPr>
        <w:t xml:space="preserve">This </w:t>
      </w:r>
      <w:r w:rsidR="004F2CBD">
        <w:rPr>
          <w:rFonts w:ascii="Arial" w:hAnsi="Arial" w:cs="Arial"/>
          <w:sz w:val="22"/>
          <w:szCs w:val="22"/>
        </w:rPr>
        <w:t xml:space="preserve">Revised </w:t>
      </w:r>
      <w:r w:rsidRPr="00F463BC">
        <w:rPr>
          <w:rFonts w:ascii="Arial" w:hAnsi="Arial" w:cs="Arial"/>
          <w:sz w:val="22"/>
          <w:szCs w:val="22"/>
        </w:rPr>
        <w:t xml:space="preserve">Guide is effective for engagements </w:t>
      </w:r>
      <w:r w:rsidR="00577741" w:rsidRPr="00F463BC">
        <w:rPr>
          <w:rFonts w:ascii="Arial" w:hAnsi="Arial" w:cs="Arial"/>
          <w:sz w:val="22"/>
          <w:szCs w:val="22"/>
        </w:rPr>
        <w:t>on</w:t>
      </w:r>
      <w:r w:rsidR="005B16BD" w:rsidRPr="00F463BC">
        <w:rPr>
          <w:rFonts w:ascii="Arial" w:hAnsi="Arial" w:cs="Arial"/>
          <w:sz w:val="22"/>
          <w:szCs w:val="22"/>
        </w:rPr>
        <w:t xml:space="preserve"> accounting </w:t>
      </w:r>
      <w:r w:rsidR="00577741" w:rsidRPr="00F463BC">
        <w:rPr>
          <w:rFonts w:ascii="Arial" w:hAnsi="Arial" w:cs="Arial"/>
          <w:sz w:val="22"/>
          <w:szCs w:val="22"/>
        </w:rPr>
        <w:t>periods</w:t>
      </w:r>
      <w:r w:rsidR="005B16BD" w:rsidRPr="00F463BC">
        <w:rPr>
          <w:rFonts w:ascii="Arial" w:hAnsi="Arial" w:cs="Arial"/>
          <w:sz w:val="22"/>
          <w:szCs w:val="22"/>
        </w:rPr>
        <w:t xml:space="preserve"> ending on or after 31</w:t>
      </w:r>
      <w:r w:rsidR="00A92621">
        <w:rPr>
          <w:rFonts w:ascii="Arial" w:hAnsi="Arial" w:cs="Arial"/>
          <w:sz w:val="22"/>
          <w:szCs w:val="22"/>
        </w:rPr>
        <w:t> </w:t>
      </w:r>
      <w:r w:rsidR="005B16BD" w:rsidRPr="00F463BC">
        <w:rPr>
          <w:rFonts w:ascii="Arial" w:hAnsi="Arial" w:cs="Arial"/>
          <w:sz w:val="22"/>
          <w:szCs w:val="22"/>
        </w:rPr>
        <w:t>December 201</w:t>
      </w:r>
      <w:r w:rsidR="00EA2BE7">
        <w:rPr>
          <w:rFonts w:ascii="Arial" w:hAnsi="Arial" w:cs="Arial"/>
          <w:sz w:val="22"/>
          <w:szCs w:val="22"/>
        </w:rPr>
        <w:t>8</w:t>
      </w:r>
      <w:r w:rsidR="005B16BD" w:rsidRPr="00F463BC">
        <w:rPr>
          <w:rFonts w:ascii="Arial" w:hAnsi="Arial" w:cs="Arial"/>
          <w:sz w:val="22"/>
          <w:szCs w:val="22"/>
        </w:rPr>
        <w:t>.</w:t>
      </w:r>
    </w:p>
    <w:p w14:paraId="11AF2DB6" w14:textId="2265D866" w:rsidR="00986DE4" w:rsidRPr="00BB2C6C" w:rsidRDefault="00E70B32" w:rsidP="00BB2C6C">
      <w:pPr>
        <w:pStyle w:val="Bulletnrs"/>
        <w:widowControl w:val="0"/>
        <w:spacing w:before="0" w:line="276" w:lineRule="auto"/>
        <w:ind w:left="567" w:hanging="567"/>
        <w:rPr>
          <w:rFonts w:ascii="Arial" w:hAnsi="Arial" w:cs="Arial"/>
          <w:sz w:val="22"/>
          <w:szCs w:val="22"/>
        </w:rPr>
      </w:pPr>
      <w:r w:rsidRPr="00995D2A">
        <w:rPr>
          <w:rFonts w:ascii="Arial" w:hAnsi="Arial" w:cs="Arial"/>
          <w:color w:val="000000"/>
          <w:sz w:val="22"/>
          <w:szCs w:val="22"/>
          <w:lang w:eastAsia="en-ZA"/>
        </w:rPr>
        <w:t xml:space="preserve">The auditor reports </w:t>
      </w:r>
      <w:r>
        <w:rPr>
          <w:rFonts w:ascii="Arial" w:hAnsi="Arial" w:cs="Arial"/>
          <w:color w:val="000000"/>
          <w:sz w:val="22"/>
          <w:szCs w:val="22"/>
          <w:lang w:eastAsia="en-ZA"/>
        </w:rPr>
        <w:t xml:space="preserve">included in this Guide </w:t>
      </w:r>
      <w:r w:rsidRPr="00995D2A">
        <w:rPr>
          <w:rFonts w:ascii="Arial" w:hAnsi="Arial" w:cs="Arial"/>
          <w:color w:val="000000"/>
          <w:sz w:val="22"/>
          <w:szCs w:val="22"/>
          <w:lang w:eastAsia="en-ZA"/>
        </w:rPr>
        <w:t xml:space="preserve">are effective for reporting on engagements </w:t>
      </w:r>
      <w:r w:rsidR="0039729E">
        <w:rPr>
          <w:rFonts w:ascii="Arial" w:hAnsi="Arial" w:cs="Arial"/>
          <w:color w:val="000000"/>
          <w:sz w:val="22"/>
          <w:szCs w:val="22"/>
          <w:lang w:eastAsia="en-ZA"/>
        </w:rPr>
        <w:t>as indicated in the illustrative auditor reports</w:t>
      </w:r>
      <w:r w:rsidRPr="00995D2A">
        <w:rPr>
          <w:rFonts w:ascii="Arial" w:hAnsi="Arial" w:cs="Arial"/>
          <w:color w:val="000000"/>
          <w:sz w:val="22"/>
          <w:szCs w:val="22"/>
          <w:lang w:eastAsia="en-ZA"/>
        </w:rPr>
        <w:t xml:space="preserve">. </w:t>
      </w:r>
      <w:r w:rsidRPr="009A3C69">
        <w:rPr>
          <w:rFonts w:ascii="Arial" w:hAnsi="Arial" w:cs="Arial"/>
          <w:sz w:val="22"/>
          <w:szCs w:val="22"/>
        </w:rPr>
        <w:t>The auditor reports have been issued</w:t>
      </w:r>
      <w:r>
        <w:rPr>
          <w:rFonts w:ascii="Arial" w:hAnsi="Arial" w:cs="Arial"/>
          <w:sz w:val="22"/>
          <w:szCs w:val="22"/>
        </w:rPr>
        <w:t xml:space="preserve"> by the Council</w:t>
      </w:r>
      <w:r w:rsidRPr="009A3C69">
        <w:rPr>
          <w:rFonts w:ascii="Arial" w:hAnsi="Arial" w:cs="Arial"/>
          <w:color w:val="000000"/>
          <w:sz w:val="22"/>
          <w:szCs w:val="22"/>
          <w:lang w:eastAsia="en-ZA"/>
        </w:rPr>
        <w:t>.</w:t>
      </w:r>
    </w:p>
    <w:p w14:paraId="08795BBD" w14:textId="7202107B" w:rsidR="00ED07BB" w:rsidRPr="00F463BC" w:rsidRDefault="00142F3F" w:rsidP="00FC1991">
      <w:pPr>
        <w:pStyle w:val="Heading1"/>
        <w:keepNext/>
        <w:spacing w:line="276" w:lineRule="auto"/>
      </w:pPr>
      <w:bookmarkStart w:id="38" w:name="_Understanding_the_business"/>
      <w:bookmarkStart w:id="39" w:name="_Toc526092862"/>
      <w:bookmarkStart w:id="40" w:name="_Toc300572940"/>
      <w:bookmarkStart w:id="41" w:name="_Toc304897887"/>
      <w:bookmarkStart w:id="42" w:name="_Toc305083335"/>
      <w:bookmarkEnd w:id="19"/>
      <w:bookmarkEnd w:id="20"/>
      <w:bookmarkEnd w:id="21"/>
      <w:bookmarkEnd w:id="22"/>
      <w:bookmarkEnd w:id="29"/>
      <w:bookmarkEnd w:id="30"/>
      <w:bookmarkEnd w:id="31"/>
      <w:bookmarkEnd w:id="32"/>
      <w:bookmarkEnd w:id="33"/>
      <w:bookmarkEnd w:id="34"/>
      <w:bookmarkEnd w:id="38"/>
      <w:r w:rsidRPr="00F463BC">
        <w:lastRenderedPageBreak/>
        <w:t>Engagement</w:t>
      </w:r>
      <w:r w:rsidR="009703B2" w:rsidRPr="00F463BC">
        <w:t xml:space="preserve"> acceptance</w:t>
      </w:r>
      <w:bookmarkEnd w:id="39"/>
    </w:p>
    <w:p w14:paraId="32C1131D" w14:textId="02D19026" w:rsidR="00032167" w:rsidRPr="00944A95" w:rsidRDefault="00032167" w:rsidP="00FC1991">
      <w:pPr>
        <w:pStyle w:val="Bulletnrs"/>
        <w:keepNext/>
        <w:tabs>
          <w:tab w:val="left" w:pos="567"/>
        </w:tabs>
        <w:spacing w:before="0" w:line="276" w:lineRule="auto"/>
        <w:ind w:left="567" w:hanging="567"/>
        <w:rPr>
          <w:rFonts w:ascii="Arial" w:hAnsi="Arial" w:cs="Arial"/>
          <w:sz w:val="22"/>
          <w:szCs w:val="22"/>
        </w:rPr>
      </w:pPr>
      <w:r>
        <w:rPr>
          <w:rFonts w:ascii="Arial" w:hAnsi="Arial" w:cs="Arial"/>
          <w:sz w:val="22"/>
          <w:szCs w:val="22"/>
          <w:lang w:eastAsia="en-US"/>
        </w:rPr>
        <w:t xml:space="preserve">An auditor </w:t>
      </w:r>
      <w:r w:rsidR="00B1650C">
        <w:rPr>
          <w:rFonts w:ascii="Arial" w:hAnsi="Arial" w:cs="Arial"/>
          <w:sz w:val="22"/>
          <w:szCs w:val="22"/>
          <w:lang w:eastAsia="en-US"/>
        </w:rPr>
        <w:t>applies</w:t>
      </w:r>
      <w:r>
        <w:rPr>
          <w:rFonts w:ascii="Arial" w:hAnsi="Arial" w:cs="Arial"/>
          <w:sz w:val="22"/>
          <w:szCs w:val="22"/>
          <w:lang w:eastAsia="en-US"/>
        </w:rPr>
        <w:t xml:space="preserve"> </w:t>
      </w:r>
      <w:r w:rsidRPr="00944A95">
        <w:rPr>
          <w:rFonts w:ascii="Arial" w:hAnsi="Arial" w:cs="Arial"/>
          <w:sz w:val="22"/>
          <w:szCs w:val="22"/>
          <w:lang w:eastAsia="en-US"/>
        </w:rPr>
        <w:t xml:space="preserve">ISA 210, </w:t>
      </w:r>
      <w:r w:rsidRPr="00944A95">
        <w:rPr>
          <w:rFonts w:ascii="Arial" w:hAnsi="Arial" w:cs="Arial"/>
          <w:i/>
          <w:sz w:val="22"/>
          <w:szCs w:val="22"/>
          <w:lang w:eastAsia="en-US"/>
        </w:rPr>
        <w:t>Agreeing the Terms of Audit Engagements</w:t>
      </w:r>
      <w:r w:rsidR="00E95982">
        <w:rPr>
          <w:rFonts w:ascii="Arial" w:hAnsi="Arial" w:cs="Arial"/>
          <w:sz w:val="22"/>
          <w:szCs w:val="22"/>
          <w:lang w:eastAsia="en-US"/>
        </w:rPr>
        <w:t>,</w:t>
      </w:r>
      <w:r w:rsidRPr="00944A95">
        <w:rPr>
          <w:rFonts w:ascii="Arial" w:hAnsi="Arial" w:cs="Arial"/>
          <w:i/>
          <w:sz w:val="22"/>
          <w:szCs w:val="22"/>
          <w:lang w:eastAsia="en-US"/>
        </w:rPr>
        <w:t xml:space="preserve"> </w:t>
      </w:r>
      <w:r w:rsidRPr="00944A95">
        <w:rPr>
          <w:rFonts w:ascii="Arial" w:hAnsi="Arial" w:cs="Arial"/>
          <w:sz w:val="22"/>
          <w:szCs w:val="22"/>
          <w:lang w:eastAsia="en-US"/>
        </w:rPr>
        <w:t xml:space="preserve">and ISA 220, </w:t>
      </w:r>
      <w:r w:rsidRPr="00944A95">
        <w:rPr>
          <w:rFonts w:ascii="Arial" w:hAnsi="Arial" w:cs="Arial"/>
          <w:i/>
          <w:sz w:val="22"/>
          <w:szCs w:val="22"/>
        </w:rPr>
        <w:t>Quality Control for an Audit of Financial Statements</w:t>
      </w:r>
      <w:r w:rsidRPr="00944A95">
        <w:rPr>
          <w:rFonts w:ascii="Arial" w:hAnsi="Arial" w:cs="Arial"/>
          <w:i/>
          <w:sz w:val="22"/>
          <w:szCs w:val="22"/>
          <w:lang w:eastAsia="en-US"/>
        </w:rPr>
        <w:t>.</w:t>
      </w:r>
    </w:p>
    <w:p w14:paraId="340714E1" w14:textId="2B180A15" w:rsidR="0025756C" w:rsidRPr="00F463BC" w:rsidRDefault="0025756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appointment and reappointment of, and reporting by, an auditor is dealt with in </w:t>
      </w:r>
      <w:r w:rsidR="00E95982" w:rsidRPr="00F463BC">
        <w:rPr>
          <w:rFonts w:ascii="Arial" w:hAnsi="Arial" w:cs="Arial"/>
          <w:sz w:val="22"/>
          <w:szCs w:val="22"/>
        </w:rPr>
        <w:t xml:space="preserve">Section </w:t>
      </w:r>
      <w:r w:rsidRPr="00F463BC">
        <w:rPr>
          <w:rFonts w:ascii="Arial" w:hAnsi="Arial" w:cs="Arial"/>
          <w:sz w:val="22"/>
          <w:szCs w:val="22"/>
        </w:rPr>
        <w:t xml:space="preserve">36 of the Act and </w:t>
      </w:r>
      <w:r w:rsidR="006134B1" w:rsidRPr="00F463BC">
        <w:rPr>
          <w:rFonts w:ascii="Arial" w:hAnsi="Arial" w:cs="Arial"/>
          <w:sz w:val="22"/>
          <w:szCs w:val="22"/>
        </w:rPr>
        <w:t xml:space="preserve">in </w:t>
      </w:r>
      <w:r w:rsidRPr="00F463BC">
        <w:rPr>
          <w:rFonts w:ascii="Arial" w:hAnsi="Arial" w:cs="Arial"/>
          <w:sz w:val="22"/>
          <w:szCs w:val="22"/>
        </w:rPr>
        <w:t xml:space="preserve">the </w:t>
      </w:r>
      <w:r w:rsidR="00EA3C6A" w:rsidRPr="00F463BC">
        <w:rPr>
          <w:rFonts w:ascii="Arial" w:hAnsi="Arial" w:cs="Arial"/>
          <w:sz w:val="22"/>
          <w:szCs w:val="22"/>
        </w:rPr>
        <w:t>Rule</w:t>
      </w:r>
      <w:r w:rsidRPr="00F463BC">
        <w:rPr>
          <w:rFonts w:ascii="Arial" w:hAnsi="Arial" w:cs="Arial"/>
          <w:sz w:val="22"/>
          <w:szCs w:val="22"/>
        </w:rPr>
        <w:t>s</w:t>
      </w:r>
      <w:r w:rsidR="006134B1" w:rsidRPr="00F463BC">
        <w:rPr>
          <w:rFonts w:ascii="Arial" w:hAnsi="Arial" w:cs="Arial"/>
          <w:sz w:val="22"/>
          <w:szCs w:val="22"/>
        </w:rPr>
        <w:t xml:space="preserve"> of the medical scheme</w:t>
      </w:r>
      <w:r w:rsidRPr="00F463BC">
        <w:rPr>
          <w:rFonts w:ascii="Arial" w:hAnsi="Arial" w:cs="Arial"/>
          <w:sz w:val="22"/>
          <w:szCs w:val="22"/>
        </w:rPr>
        <w:t xml:space="preserve">. In terms of </w:t>
      </w:r>
      <w:r w:rsidR="00E95982" w:rsidRPr="00F463BC">
        <w:rPr>
          <w:rFonts w:ascii="Arial" w:hAnsi="Arial" w:cs="Arial"/>
          <w:sz w:val="22"/>
          <w:szCs w:val="22"/>
        </w:rPr>
        <w:t xml:space="preserve">Section </w:t>
      </w:r>
      <w:r w:rsidRPr="00F463BC">
        <w:rPr>
          <w:rFonts w:ascii="Arial" w:hAnsi="Arial" w:cs="Arial"/>
          <w:sz w:val="22"/>
          <w:szCs w:val="22"/>
        </w:rPr>
        <w:t xml:space="preserve">36(2), the appointment and reappointment of an auditor (both individual and firm) </w:t>
      </w:r>
      <w:r w:rsidR="00AA4934">
        <w:rPr>
          <w:rFonts w:ascii="Arial" w:hAnsi="Arial" w:cs="Arial"/>
          <w:sz w:val="22"/>
          <w:szCs w:val="22"/>
        </w:rPr>
        <w:t>are</w:t>
      </w:r>
      <w:r w:rsidRPr="00F463BC">
        <w:rPr>
          <w:rFonts w:ascii="Arial" w:hAnsi="Arial" w:cs="Arial"/>
          <w:sz w:val="22"/>
          <w:szCs w:val="22"/>
        </w:rPr>
        <w:t xml:space="preserve"> approved by the Registrar. Section 36(3) of the Act prohibits the appointment of certain persons as auditor</w:t>
      </w:r>
      <w:r w:rsidR="00E95982">
        <w:rPr>
          <w:rFonts w:ascii="Arial" w:hAnsi="Arial" w:cs="Arial"/>
          <w:sz w:val="22"/>
          <w:szCs w:val="22"/>
        </w:rPr>
        <w:t>s</w:t>
      </w:r>
      <w:r w:rsidRPr="00F463BC">
        <w:rPr>
          <w:rFonts w:ascii="Arial" w:hAnsi="Arial" w:cs="Arial"/>
          <w:sz w:val="22"/>
          <w:szCs w:val="22"/>
        </w:rPr>
        <w:t>. The Council also issues, from time to time, guidelines, Circulars and Notices on these matters.</w:t>
      </w:r>
    </w:p>
    <w:p w14:paraId="0EB8D14F" w14:textId="0A589179"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E95982" w:rsidRPr="00F463BC">
        <w:rPr>
          <w:rFonts w:ascii="Arial" w:hAnsi="Arial" w:cs="Arial"/>
          <w:sz w:val="22"/>
          <w:szCs w:val="22"/>
        </w:rPr>
        <w:t xml:space="preserve">Section </w:t>
      </w:r>
      <w:r w:rsidRPr="00F463BC">
        <w:rPr>
          <w:rFonts w:ascii="Arial" w:hAnsi="Arial" w:cs="Arial"/>
          <w:sz w:val="22"/>
          <w:szCs w:val="22"/>
        </w:rPr>
        <w:t xml:space="preserve">37(3) a medical scheme’s annual financial statements are subject to an audit by an auditor registered in accordance with the </w:t>
      </w:r>
      <w:r w:rsidR="00770C7D" w:rsidRPr="00F463BC">
        <w:rPr>
          <w:rFonts w:ascii="Arial" w:hAnsi="Arial" w:cs="Arial"/>
          <w:sz w:val="22"/>
          <w:szCs w:val="22"/>
        </w:rPr>
        <w:t>Auditing Profession Act</w:t>
      </w:r>
      <w:r w:rsidRPr="00F463BC">
        <w:rPr>
          <w:rFonts w:ascii="Arial" w:hAnsi="Arial" w:cs="Arial"/>
          <w:sz w:val="22"/>
          <w:szCs w:val="22"/>
        </w:rPr>
        <w:t>.</w:t>
      </w:r>
    </w:p>
    <w:p w14:paraId="634287CF" w14:textId="22C90680"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w:t>
      </w:r>
      <w:r w:rsidR="009D37DA">
        <w:rPr>
          <w:rFonts w:ascii="Arial" w:hAnsi="Arial" w:cs="Arial"/>
          <w:sz w:val="22"/>
          <w:szCs w:val="22"/>
        </w:rPr>
        <w:t>comply</w:t>
      </w:r>
      <w:r w:rsidRPr="00F463BC">
        <w:rPr>
          <w:rFonts w:ascii="Arial" w:hAnsi="Arial" w:cs="Arial"/>
          <w:sz w:val="22"/>
          <w:szCs w:val="22"/>
        </w:rPr>
        <w:t xml:space="preserve"> </w:t>
      </w:r>
      <w:r w:rsidR="009D37DA">
        <w:rPr>
          <w:rFonts w:ascii="Arial" w:hAnsi="Arial" w:cs="Arial"/>
          <w:sz w:val="22"/>
          <w:szCs w:val="22"/>
        </w:rPr>
        <w:t xml:space="preserve">with the </w:t>
      </w:r>
      <w:r w:rsidR="009D37DA">
        <w:rPr>
          <w:rFonts w:ascii="Arial" w:hAnsi="Arial" w:cs="Arial"/>
          <w:i/>
          <w:sz w:val="22"/>
          <w:szCs w:val="22"/>
        </w:rPr>
        <w:t>“Standards for authorisation of Auditors”</w:t>
      </w:r>
      <w:r w:rsidR="009D37DA" w:rsidRPr="00F463BC" w:rsidDel="009D37DA">
        <w:rPr>
          <w:rFonts w:ascii="Arial" w:hAnsi="Arial" w:cs="Arial"/>
          <w:i/>
          <w:sz w:val="22"/>
          <w:szCs w:val="22"/>
        </w:rPr>
        <w:t xml:space="preserve"> </w:t>
      </w:r>
      <w:r w:rsidRPr="00F463BC">
        <w:rPr>
          <w:rFonts w:ascii="Arial" w:hAnsi="Arial" w:cs="Arial"/>
          <w:sz w:val="22"/>
          <w:szCs w:val="22"/>
          <w:vertAlign w:val="superscript"/>
        </w:rPr>
        <w:footnoteReference w:id="8"/>
      </w:r>
      <w:r w:rsidRPr="00F463BC">
        <w:rPr>
          <w:rFonts w:ascii="Arial" w:hAnsi="Arial" w:cs="Arial"/>
          <w:sz w:val="22"/>
          <w:szCs w:val="22"/>
        </w:rPr>
        <w:t xml:space="preserve"> </w:t>
      </w:r>
      <w:r w:rsidR="009D37DA">
        <w:rPr>
          <w:rFonts w:ascii="Arial" w:hAnsi="Arial" w:cs="Arial"/>
          <w:sz w:val="22"/>
          <w:szCs w:val="22"/>
        </w:rPr>
        <w:t xml:space="preserve">as </w:t>
      </w:r>
      <w:r w:rsidRPr="00F463BC">
        <w:rPr>
          <w:rFonts w:ascii="Arial" w:hAnsi="Arial" w:cs="Arial"/>
          <w:sz w:val="22"/>
          <w:szCs w:val="22"/>
        </w:rPr>
        <w:t xml:space="preserve">issued by the </w:t>
      </w:r>
      <w:r w:rsidR="00FA00F8" w:rsidRPr="00F463BC">
        <w:rPr>
          <w:rFonts w:ascii="Arial" w:hAnsi="Arial" w:cs="Arial"/>
          <w:sz w:val="22"/>
          <w:szCs w:val="22"/>
        </w:rPr>
        <w:t>Council</w:t>
      </w:r>
      <w:r w:rsidRPr="00F463BC">
        <w:rPr>
          <w:rFonts w:ascii="Arial" w:hAnsi="Arial" w:cs="Arial"/>
          <w:sz w:val="22"/>
          <w:szCs w:val="22"/>
        </w:rPr>
        <w:t xml:space="preserve">.  </w:t>
      </w:r>
    </w:p>
    <w:p w14:paraId="0A60EE50" w14:textId="5307CEB3"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Registrar may appoint an auditor for a medical scheme if that medical scheme</w:t>
      </w:r>
      <w:r w:rsidR="00E95982">
        <w:rPr>
          <w:rFonts w:ascii="Arial" w:hAnsi="Arial" w:cs="Arial"/>
          <w:sz w:val="22"/>
          <w:szCs w:val="22"/>
        </w:rPr>
        <w:t>,</w:t>
      </w:r>
      <w:r w:rsidRPr="00F463BC">
        <w:rPr>
          <w:rFonts w:ascii="Arial" w:hAnsi="Arial" w:cs="Arial"/>
          <w:sz w:val="22"/>
          <w:szCs w:val="22"/>
        </w:rPr>
        <w:t xml:space="preserve"> for any reason</w:t>
      </w:r>
      <w:r w:rsidR="00E95982">
        <w:rPr>
          <w:rFonts w:ascii="Arial" w:hAnsi="Arial" w:cs="Arial"/>
          <w:sz w:val="22"/>
          <w:szCs w:val="22"/>
        </w:rPr>
        <w:t>,</w:t>
      </w:r>
      <w:r w:rsidRPr="00F463BC">
        <w:rPr>
          <w:rFonts w:ascii="Arial" w:hAnsi="Arial" w:cs="Arial"/>
          <w:sz w:val="22"/>
          <w:szCs w:val="22"/>
        </w:rPr>
        <w:t xml:space="preserve"> fails to appoint an auditor</w:t>
      </w:r>
      <w:r w:rsidR="00E95982">
        <w:rPr>
          <w:rFonts w:ascii="Arial" w:hAnsi="Arial" w:cs="Arial"/>
          <w:sz w:val="22"/>
          <w:szCs w:val="22"/>
        </w:rPr>
        <w:t>;</w:t>
      </w:r>
      <w:r w:rsidRPr="00F463BC">
        <w:rPr>
          <w:rFonts w:ascii="Arial" w:hAnsi="Arial" w:cs="Arial"/>
          <w:sz w:val="22"/>
          <w:szCs w:val="22"/>
        </w:rPr>
        <w:t xml:space="preserve"> and such auditor </w:t>
      </w:r>
      <w:r w:rsidR="00E95982">
        <w:rPr>
          <w:rFonts w:ascii="Arial" w:hAnsi="Arial" w:cs="Arial"/>
          <w:sz w:val="22"/>
          <w:szCs w:val="22"/>
        </w:rPr>
        <w:t>will be</w:t>
      </w:r>
      <w:r w:rsidRPr="00F463BC">
        <w:rPr>
          <w:rFonts w:ascii="Arial" w:hAnsi="Arial" w:cs="Arial"/>
          <w:sz w:val="22"/>
          <w:szCs w:val="22"/>
        </w:rPr>
        <w:t xml:space="preserve"> deemed to have been appointed by </w:t>
      </w:r>
      <w:r w:rsidR="00E95982">
        <w:rPr>
          <w:rFonts w:ascii="Arial" w:hAnsi="Arial" w:cs="Arial"/>
          <w:sz w:val="22"/>
          <w:szCs w:val="22"/>
        </w:rPr>
        <w:t>that</w:t>
      </w:r>
      <w:r w:rsidRPr="00F463BC">
        <w:rPr>
          <w:rFonts w:ascii="Arial" w:hAnsi="Arial" w:cs="Arial"/>
          <w:sz w:val="22"/>
          <w:szCs w:val="22"/>
        </w:rPr>
        <w:t xml:space="preserve"> medical scheme.  </w:t>
      </w:r>
    </w:p>
    <w:p w14:paraId="43A32BEF" w14:textId="01C3B6EC" w:rsidR="003901F2" w:rsidRPr="00F463BC" w:rsidRDefault="003901F2"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have a working knowledge of the </w:t>
      </w:r>
      <w:r w:rsidR="00770C7D" w:rsidRPr="00F463BC">
        <w:rPr>
          <w:rFonts w:ascii="Arial" w:hAnsi="Arial" w:cs="Arial"/>
          <w:sz w:val="22"/>
          <w:szCs w:val="22"/>
        </w:rPr>
        <w:t>Act</w:t>
      </w:r>
      <w:r w:rsidRPr="00F463BC">
        <w:rPr>
          <w:rFonts w:ascii="Arial" w:hAnsi="Arial" w:cs="Arial"/>
          <w:sz w:val="22"/>
          <w:szCs w:val="22"/>
        </w:rPr>
        <w:t>, its Regulations and Circulars issued by the</w:t>
      </w:r>
      <w:r w:rsidR="00FA00F8" w:rsidRPr="00F463BC">
        <w:rPr>
          <w:rFonts w:ascii="Arial" w:hAnsi="Arial" w:cs="Arial"/>
          <w:sz w:val="22"/>
          <w:szCs w:val="22"/>
        </w:rPr>
        <w:t xml:space="preserve"> Council</w:t>
      </w:r>
      <w:r w:rsidRPr="00F463BC">
        <w:rPr>
          <w:rFonts w:ascii="Arial" w:hAnsi="Arial" w:cs="Arial"/>
          <w:sz w:val="22"/>
          <w:szCs w:val="22"/>
        </w:rPr>
        <w:t>, in order to report on instances of non-compliance identified by an auditor</w:t>
      </w:r>
      <w:r w:rsidR="008876EE" w:rsidRPr="00F463BC">
        <w:rPr>
          <w:rFonts w:ascii="Arial" w:hAnsi="Arial" w:cs="Arial"/>
          <w:sz w:val="22"/>
          <w:szCs w:val="22"/>
        </w:rPr>
        <w:t xml:space="preserve"> in the regulatory report that accompanies the financial statements.</w:t>
      </w:r>
    </w:p>
    <w:p w14:paraId="65D9447E" w14:textId="60E916A3"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comply with the IRBA </w:t>
      </w:r>
      <w:r w:rsidRPr="00F463BC">
        <w:rPr>
          <w:rFonts w:ascii="Arial" w:hAnsi="Arial" w:cs="Arial"/>
          <w:i/>
          <w:sz w:val="22"/>
          <w:szCs w:val="22"/>
        </w:rPr>
        <w:t>Code of Professional Conduct for Registered Auditors</w:t>
      </w:r>
      <w:r w:rsidRPr="00F463BC">
        <w:rPr>
          <w:rFonts w:ascii="Arial" w:hAnsi="Arial" w:cs="Arial"/>
          <w:sz w:val="22"/>
          <w:szCs w:val="22"/>
        </w:rPr>
        <w:t xml:space="preserve"> (the </w:t>
      </w:r>
      <w:r w:rsidR="00052FA8">
        <w:rPr>
          <w:rFonts w:ascii="Arial" w:hAnsi="Arial" w:cs="Arial"/>
          <w:sz w:val="22"/>
          <w:szCs w:val="22"/>
        </w:rPr>
        <w:t xml:space="preserve">IRBA </w:t>
      </w:r>
      <w:r w:rsidRPr="00F463BC">
        <w:rPr>
          <w:rFonts w:ascii="Arial" w:hAnsi="Arial" w:cs="Arial"/>
          <w:sz w:val="22"/>
          <w:szCs w:val="22"/>
        </w:rPr>
        <w:t>Code)</w:t>
      </w:r>
      <w:r w:rsidR="001E1BEF">
        <w:rPr>
          <w:rStyle w:val="FootnoteReference"/>
          <w:rFonts w:ascii="Arial" w:hAnsi="Arial" w:cs="Arial"/>
          <w:sz w:val="22"/>
          <w:szCs w:val="22"/>
        </w:rPr>
        <w:footnoteReference w:id="9"/>
      </w:r>
      <w:r w:rsidRPr="00F463BC">
        <w:rPr>
          <w:rFonts w:ascii="Arial" w:hAnsi="Arial" w:cs="Arial"/>
          <w:sz w:val="22"/>
          <w:szCs w:val="22"/>
        </w:rPr>
        <w:t>, the requirement</w:t>
      </w:r>
      <w:r w:rsidR="00030C44" w:rsidRPr="00F463BC">
        <w:rPr>
          <w:rFonts w:ascii="Arial" w:hAnsi="Arial" w:cs="Arial"/>
          <w:sz w:val="22"/>
          <w:szCs w:val="22"/>
        </w:rPr>
        <w:t>s of the International Standard</w:t>
      </w:r>
      <w:r w:rsidRPr="00F463BC">
        <w:rPr>
          <w:rFonts w:ascii="Arial" w:hAnsi="Arial" w:cs="Arial"/>
          <w:sz w:val="22"/>
          <w:szCs w:val="22"/>
        </w:rPr>
        <w:t xml:space="preserve"> on Quality Control 1</w:t>
      </w:r>
      <w:r w:rsidR="00030C44" w:rsidRPr="00F463BC">
        <w:rPr>
          <w:rFonts w:ascii="Arial" w:hAnsi="Arial" w:cs="Arial"/>
          <w:sz w:val="22"/>
          <w:szCs w:val="22"/>
        </w:rPr>
        <w:t xml:space="preserve">, </w:t>
      </w:r>
      <w:r w:rsidRPr="00F463BC">
        <w:rPr>
          <w:rFonts w:ascii="Arial" w:hAnsi="Arial" w:cs="Arial"/>
          <w:i/>
          <w:sz w:val="22"/>
          <w:szCs w:val="22"/>
        </w:rPr>
        <w:t>Quality Control for Firms that Perform Audits and Reviews of Financial Statements and Other Assurance and Related Services Engagements</w:t>
      </w:r>
      <w:r w:rsidRPr="00F463BC">
        <w:rPr>
          <w:rFonts w:ascii="Arial" w:hAnsi="Arial" w:cs="Arial"/>
          <w:sz w:val="22"/>
          <w:szCs w:val="22"/>
        </w:rPr>
        <w:t xml:space="preserve"> (ISQC</w:t>
      </w:r>
      <w:r w:rsidR="00270E57">
        <w:rPr>
          <w:rFonts w:ascii="Arial" w:hAnsi="Arial" w:cs="Arial"/>
          <w:sz w:val="22"/>
          <w:szCs w:val="22"/>
        </w:rPr>
        <w:t> </w:t>
      </w:r>
      <w:r w:rsidRPr="00F463BC">
        <w:rPr>
          <w:rFonts w:ascii="Arial" w:hAnsi="Arial" w:cs="Arial"/>
          <w:sz w:val="22"/>
          <w:szCs w:val="22"/>
        </w:rPr>
        <w:t xml:space="preserve">1) and the </w:t>
      </w:r>
      <w:r w:rsidRPr="00F463BC">
        <w:rPr>
          <w:rFonts w:ascii="Arial" w:hAnsi="Arial" w:cs="Arial"/>
          <w:i/>
          <w:sz w:val="22"/>
          <w:szCs w:val="22"/>
        </w:rPr>
        <w:t>International Standards on Auditing</w:t>
      </w:r>
      <w:r w:rsidRPr="00F463BC">
        <w:rPr>
          <w:rFonts w:ascii="Arial" w:hAnsi="Arial" w:cs="Arial"/>
          <w:sz w:val="22"/>
          <w:szCs w:val="22"/>
        </w:rPr>
        <w:t xml:space="preserve"> (the ISAs) in the conduct of an audit of a medical scheme.</w:t>
      </w:r>
    </w:p>
    <w:p w14:paraId="5B25795A" w14:textId="20C064C2"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When </w:t>
      </w:r>
      <w:r w:rsidR="006A2B75">
        <w:rPr>
          <w:rFonts w:ascii="Arial" w:hAnsi="Arial" w:cs="Arial"/>
          <w:sz w:val="22"/>
          <w:szCs w:val="22"/>
        </w:rPr>
        <w:t xml:space="preserve">a medical scheme utilises </w:t>
      </w:r>
      <w:r w:rsidRPr="00F463BC">
        <w:rPr>
          <w:rFonts w:ascii="Arial" w:hAnsi="Arial" w:cs="Arial"/>
          <w:sz w:val="22"/>
          <w:szCs w:val="22"/>
        </w:rPr>
        <w:t>a service organisation, an auditor applies ISA 402</w:t>
      </w:r>
      <w:r w:rsidR="00933471" w:rsidRPr="00F463BC">
        <w:rPr>
          <w:rFonts w:ascii="Arial" w:hAnsi="Arial" w:cs="Arial"/>
          <w:sz w:val="22"/>
          <w:szCs w:val="22"/>
        </w:rPr>
        <w:t xml:space="preserve">, </w:t>
      </w:r>
      <w:r w:rsidRPr="00F463BC">
        <w:rPr>
          <w:rFonts w:ascii="Arial" w:hAnsi="Arial" w:cs="Arial"/>
          <w:i/>
          <w:sz w:val="22"/>
          <w:szCs w:val="22"/>
        </w:rPr>
        <w:t>Audit Considerations Relating to an Entity Using a Service Organization</w:t>
      </w:r>
      <w:r w:rsidR="00134F08">
        <w:rPr>
          <w:rFonts w:ascii="Arial" w:hAnsi="Arial" w:cs="Arial"/>
          <w:sz w:val="22"/>
          <w:szCs w:val="22"/>
        </w:rPr>
        <w:t>. I</w:t>
      </w:r>
      <w:r w:rsidRPr="00F463BC">
        <w:rPr>
          <w:rFonts w:ascii="Arial" w:hAnsi="Arial" w:cs="Arial"/>
          <w:sz w:val="22"/>
          <w:szCs w:val="22"/>
        </w:rPr>
        <w:t xml:space="preserve">f sufficient appropriate evidence cannot be obtained from that service organisation, this is not a scope limitation imposed as a result of the audit, </w:t>
      </w:r>
      <w:r w:rsidR="00471B32">
        <w:rPr>
          <w:rFonts w:ascii="Arial" w:hAnsi="Arial" w:cs="Arial"/>
          <w:sz w:val="22"/>
          <w:szCs w:val="22"/>
        </w:rPr>
        <w:t>and</w:t>
      </w:r>
      <w:r w:rsidRPr="00F463BC">
        <w:rPr>
          <w:rFonts w:ascii="Arial" w:hAnsi="Arial" w:cs="Arial"/>
          <w:sz w:val="22"/>
          <w:szCs w:val="22"/>
        </w:rPr>
        <w:t xml:space="preserve"> appropriate responses </w:t>
      </w:r>
      <w:r w:rsidR="00471B32">
        <w:rPr>
          <w:rFonts w:ascii="Arial" w:hAnsi="Arial" w:cs="Arial"/>
          <w:sz w:val="22"/>
          <w:szCs w:val="22"/>
        </w:rPr>
        <w:t xml:space="preserve">should be </w:t>
      </w:r>
      <w:r w:rsidRPr="00F463BC">
        <w:rPr>
          <w:rFonts w:ascii="Arial" w:hAnsi="Arial" w:cs="Arial"/>
          <w:sz w:val="22"/>
          <w:szCs w:val="22"/>
        </w:rPr>
        <w:t>designed and implemented to address the assessed risks.</w:t>
      </w:r>
    </w:p>
    <w:p w14:paraId="47AD5AE5" w14:textId="56C31104"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If an auditor’s appointment is terminated for any reason, including resignation, that auditor is required in terms of </w:t>
      </w:r>
      <w:r w:rsidR="00270E57" w:rsidRPr="00F463BC">
        <w:rPr>
          <w:rFonts w:ascii="Arial" w:hAnsi="Arial" w:cs="Arial"/>
          <w:sz w:val="22"/>
          <w:szCs w:val="22"/>
        </w:rPr>
        <w:t xml:space="preserve">Section </w:t>
      </w:r>
      <w:r w:rsidR="00FD2B90" w:rsidRPr="00F463BC">
        <w:rPr>
          <w:rFonts w:ascii="Arial" w:hAnsi="Arial" w:cs="Arial"/>
          <w:sz w:val="22"/>
          <w:szCs w:val="22"/>
        </w:rPr>
        <w:t>36(5)(c)</w:t>
      </w:r>
      <w:r w:rsidRPr="00F463BC">
        <w:rPr>
          <w:rFonts w:ascii="Arial" w:hAnsi="Arial" w:cs="Arial"/>
          <w:sz w:val="22"/>
          <w:szCs w:val="22"/>
        </w:rPr>
        <w:t xml:space="preserve"> </w:t>
      </w:r>
      <w:r w:rsidR="006134B1" w:rsidRPr="00F463BC">
        <w:rPr>
          <w:rFonts w:ascii="Arial" w:hAnsi="Arial" w:cs="Arial"/>
          <w:sz w:val="22"/>
          <w:szCs w:val="22"/>
        </w:rPr>
        <w:t xml:space="preserve">of the Act </w:t>
      </w:r>
      <w:r w:rsidRPr="00F463BC">
        <w:rPr>
          <w:rFonts w:ascii="Arial" w:hAnsi="Arial" w:cs="Arial"/>
          <w:sz w:val="22"/>
          <w:szCs w:val="22"/>
        </w:rPr>
        <w:t xml:space="preserve">to submit to the Registrar a statement setting out that auditor’s understanding of the reason for the termination. </w:t>
      </w:r>
    </w:p>
    <w:p w14:paraId="6084DDEE" w14:textId="77777777" w:rsidR="00ED07BB" w:rsidRPr="00F463BC" w:rsidRDefault="00ED07BB" w:rsidP="00FC1991">
      <w:pPr>
        <w:pStyle w:val="Bulletnrs"/>
        <w:numPr>
          <w:ilvl w:val="0"/>
          <w:numId w:val="0"/>
        </w:numPr>
        <w:spacing w:before="0" w:line="276" w:lineRule="auto"/>
        <w:rPr>
          <w:rFonts w:ascii="Arial" w:hAnsi="Arial" w:cs="Arial"/>
          <w:sz w:val="22"/>
          <w:szCs w:val="22"/>
        </w:rPr>
      </w:pPr>
    </w:p>
    <w:p w14:paraId="6442CC06" w14:textId="77777777" w:rsidR="00ED07BB" w:rsidRPr="00F463BC" w:rsidRDefault="00142F3F" w:rsidP="00FC1991">
      <w:pPr>
        <w:pStyle w:val="Heading1"/>
        <w:keepNext/>
        <w:spacing w:line="276" w:lineRule="auto"/>
      </w:pPr>
      <w:bookmarkStart w:id="43" w:name="_Toc526092863"/>
      <w:r w:rsidRPr="00F463BC">
        <w:t>P</w:t>
      </w:r>
      <w:r w:rsidR="009703B2" w:rsidRPr="00F463BC">
        <w:t>lanning of the engagement</w:t>
      </w:r>
      <w:r w:rsidR="008F0A9D" w:rsidRPr="00F463BC">
        <w:rPr>
          <w:rStyle w:val="FootnoteReference"/>
        </w:rPr>
        <w:footnoteReference w:id="10"/>
      </w:r>
      <w:bookmarkEnd w:id="43"/>
    </w:p>
    <w:p w14:paraId="7199F6D7" w14:textId="77777777" w:rsidR="0008215B" w:rsidRPr="00F463BC" w:rsidRDefault="0008215B" w:rsidP="00FC1991">
      <w:pPr>
        <w:pStyle w:val="Heading2"/>
        <w:keepNext/>
        <w:spacing w:before="0" w:line="276" w:lineRule="auto"/>
      </w:pPr>
      <w:bookmarkStart w:id="44" w:name="_Toc526092864"/>
      <w:r w:rsidRPr="00F463BC">
        <w:t>Fraud considerations</w:t>
      </w:r>
      <w:bookmarkEnd w:id="44"/>
    </w:p>
    <w:p w14:paraId="3A9F8F31" w14:textId="57E41449" w:rsidR="005F3B06" w:rsidRPr="005F3B06" w:rsidRDefault="005F3B06" w:rsidP="00FC1991">
      <w:pPr>
        <w:pStyle w:val="Bulletnrs"/>
        <w:keepNext/>
        <w:tabs>
          <w:tab w:val="left" w:pos="567"/>
        </w:tabs>
        <w:spacing w:before="0" w:line="276" w:lineRule="auto"/>
        <w:ind w:left="567" w:hanging="567"/>
        <w:rPr>
          <w:rFonts w:ascii="Arial" w:hAnsi="Arial" w:cs="Arial"/>
          <w:sz w:val="22"/>
          <w:szCs w:val="22"/>
        </w:rPr>
      </w:pPr>
      <w:r w:rsidRPr="005F3B06">
        <w:rPr>
          <w:rFonts w:ascii="Arial" w:hAnsi="Arial" w:cs="Arial"/>
          <w:sz w:val="22"/>
          <w:szCs w:val="22"/>
        </w:rPr>
        <w:t xml:space="preserve">An auditor </w:t>
      </w:r>
      <w:r w:rsidR="00B1650C">
        <w:rPr>
          <w:rFonts w:ascii="Arial" w:hAnsi="Arial" w:cs="Arial"/>
          <w:sz w:val="22"/>
          <w:szCs w:val="22"/>
        </w:rPr>
        <w:t>applies</w:t>
      </w:r>
      <w:r w:rsidRPr="005F3B06">
        <w:rPr>
          <w:rFonts w:ascii="Arial" w:hAnsi="Arial" w:cs="Arial"/>
          <w:sz w:val="22"/>
          <w:szCs w:val="22"/>
        </w:rPr>
        <w:t xml:space="preserve"> </w:t>
      </w:r>
      <w:r w:rsidRPr="00944A95">
        <w:rPr>
          <w:rFonts w:ascii="Arial" w:hAnsi="Arial" w:cs="Arial"/>
          <w:sz w:val="22"/>
          <w:szCs w:val="22"/>
        </w:rPr>
        <w:t>ISA 240</w:t>
      </w:r>
      <w:r w:rsidR="00A97ADE">
        <w:rPr>
          <w:rFonts w:ascii="Arial" w:hAnsi="Arial" w:cs="Arial"/>
          <w:sz w:val="22"/>
          <w:szCs w:val="22"/>
        </w:rPr>
        <w:t xml:space="preserve"> (Revised)</w:t>
      </w:r>
      <w:r w:rsidRPr="00944A95">
        <w:rPr>
          <w:rFonts w:ascii="Arial" w:hAnsi="Arial" w:cs="Arial"/>
          <w:sz w:val="22"/>
          <w:szCs w:val="22"/>
        </w:rPr>
        <w:t xml:space="preserve">, </w:t>
      </w:r>
      <w:r w:rsidRPr="00944A95">
        <w:rPr>
          <w:rFonts w:ascii="Arial" w:hAnsi="Arial" w:cs="Arial"/>
          <w:i/>
          <w:sz w:val="22"/>
          <w:szCs w:val="22"/>
        </w:rPr>
        <w:t>The Auditor's Responsibilities Relating to Fraud in an Audit of Financial Statements.</w:t>
      </w:r>
    </w:p>
    <w:p w14:paraId="164512A9" w14:textId="77777777" w:rsidR="0008215B" w:rsidRPr="00F463BC" w:rsidRDefault="0008215B"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considers common fraud indicators/types of transactions susceptible to fraud in a medical scheme environment, which may include:</w:t>
      </w:r>
    </w:p>
    <w:p w14:paraId="72E99849" w14:textId="77777777" w:rsidR="0008215B" w:rsidRPr="00F463BC" w:rsidRDefault="0008215B" w:rsidP="00FC1991">
      <w:pPr>
        <w:pStyle w:val="Bulletsa"/>
        <w:keepNext/>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Member</w:t>
      </w:r>
      <w:r w:rsidR="006134B1" w:rsidRPr="00F463BC">
        <w:rPr>
          <w:rFonts w:ascii="Arial" w:hAnsi="Arial" w:cs="Arial"/>
          <w:sz w:val="22"/>
          <w:szCs w:val="22"/>
        </w:rPr>
        <w:t xml:space="preserve"> and provider fraudulent claims</w:t>
      </w:r>
      <w:r w:rsidRPr="00F463BC">
        <w:rPr>
          <w:rFonts w:ascii="Arial" w:hAnsi="Arial" w:cs="Arial"/>
          <w:sz w:val="22"/>
          <w:szCs w:val="22"/>
        </w:rPr>
        <w:t xml:space="preserve"> (duplicate claims, inappropriate coding, invalid claims);</w:t>
      </w:r>
    </w:p>
    <w:p w14:paraId="06841FE2"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 xml:space="preserve">Non-members using a member’s card to claim; </w:t>
      </w:r>
    </w:p>
    <w:p w14:paraId="15C7E238"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Inappropriate expenditure and/or medical claims by trustees;</w:t>
      </w:r>
    </w:p>
    <w:p w14:paraId="303E2BE7"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Conflicts of interest, actual or perceived, particularly if members of the investment committee or the board of trustees have a financial interest</w:t>
      </w:r>
      <w:r w:rsidR="00721B9A">
        <w:rPr>
          <w:rFonts w:ascii="Arial" w:hAnsi="Arial" w:cs="Arial"/>
          <w:sz w:val="22"/>
          <w:szCs w:val="22"/>
        </w:rPr>
        <w:t xml:space="preserve"> in the medical scheme</w:t>
      </w:r>
      <w:r w:rsidRPr="00F463BC">
        <w:rPr>
          <w:rFonts w:ascii="Arial" w:hAnsi="Arial" w:cs="Arial"/>
          <w:sz w:val="22"/>
          <w:szCs w:val="22"/>
        </w:rPr>
        <w:t xml:space="preserve">; </w:t>
      </w:r>
    </w:p>
    <w:p w14:paraId="5C27012D"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Poor corporate governance; and</w:t>
      </w:r>
    </w:p>
    <w:p w14:paraId="5F650765" w14:textId="43FA6580"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 xml:space="preserve">Fraud at </w:t>
      </w:r>
      <w:r w:rsidR="00462D49" w:rsidRPr="00F463BC">
        <w:rPr>
          <w:rFonts w:ascii="Arial" w:hAnsi="Arial" w:cs="Arial"/>
          <w:sz w:val="22"/>
          <w:szCs w:val="22"/>
        </w:rPr>
        <w:t xml:space="preserve">a </w:t>
      </w:r>
      <w:r w:rsidRPr="00F463BC">
        <w:rPr>
          <w:rFonts w:ascii="Arial" w:hAnsi="Arial" w:cs="Arial"/>
          <w:sz w:val="22"/>
          <w:szCs w:val="22"/>
        </w:rPr>
        <w:t xml:space="preserve">service organisation. See </w:t>
      </w:r>
      <w:r w:rsidR="006E6C6D" w:rsidRPr="00F463BC">
        <w:rPr>
          <w:rFonts w:ascii="Arial" w:hAnsi="Arial" w:cs="Arial"/>
          <w:sz w:val="22"/>
          <w:szCs w:val="22"/>
        </w:rPr>
        <w:t>the section</w:t>
      </w:r>
      <w:r w:rsidR="0039797A">
        <w:rPr>
          <w:rFonts w:ascii="Arial" w:hAnsi="Arial" w:cs="Arial"/>
          <w:sz w:val="22"/>
          <w:szCs w:val="22"/>
        </w:rPr>
        <w:t xml:space="preserve"> on</w:t>
      </w:r>
      <w:r w:rsidR="006E6C6D" w:rsidRPr="00F463BC">
        <w:rPr>
          <w:rFonts w:ascii="Arial" w:hAnsi="Arial" w:cs="Arial"/>
          <w:sz w:val="22"/>
          <w:szCs w:val="22"/>
        </w:rPr>
        <w:t xml:space="preserve"> </w:t>
      </w:r>
      <w:hyperlink w:anchor="_Part_F_–" w:history="1">
        <w:r w:rsidR="006E6C6D" w:rsidRPr="00F463BC">
          <w:rPr>
            <w:rStyle w:val="Hyperlink"/>
            <w:rFonts w:ascii="Arial" w:hAnsi="Arial" w:cs="Arial"/>
            <w:sz w:val="22"/>
            <w:szCs w:val="22"/>
          </w:rPr>
          <w:t>Service organisations</w:t>
        </w:r>
      </w:hyperlink>
      <w:r w:rsidRPr="00F463BC">
        <w:rPr>
          <w:rFonts w:ascii="Arial" w:hAnsi="Arial" w:cs="Arial"/>
          <w:i/>
          <w:sz w:val="22"/>
          <w:szCs w:val="22"/>
        </w:rPr>
        <w:t>.</w:t>
      </w:r>
    </w:p>
    <w:p w14:paraId="41D984AF" w14:textId="77777777" w:rsidR="0008215B" w:rsidRPr="00F463BC" w:rsidRDefault="0008215B"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Fraud risk in a medical scheme environment may be mitigated by:</w:t>
      </w:r>
    </w:p>
    <w:p w14:paraId="50C402FE" w14:textId="77777777" w:rsidR="00DD061D" w:rsidRDefault="00DD061D" w:rsidP="00FC1991">
      <w:pPr>
        <w:pStyle w:val="Bulletsa"/>
        <w:keepNext/>
        <w:numPr>
          <w:ilvl w:val="0"/>
          <w:numId w:val="39"/>
        </w:numPr>
        <w:tabs>
          <w:tab w:val="left" w:pos="993"/>
        </w:tabs>
        <w:spacing w:before="0" w:line="276" w:lineRule="auto"/>
        <w:ind w:left="993" w:hanging="426"/>
        <w:rPr>
          <w:rFonts w:ascii="Arial" w:hAnsi="Arial" w:cs="Arial"/>
          <w:sz w:val="22"/>
          <w:szCs w:val="22"/>
        </w:rPr>
      </w:pPr>
      <w:r>
        <w:rPr>
          <w:rFonts w:ascii="Arial" w:hAnsi="Arial" w:cs="Arial"/>
          <w:sz w:val="22"/>
          <w:szCs w:val="22"/>
        </w:rPr>
        <w:t>Internal controls;</w:t>
      </w:r>
    </w:p>
    <w:p w14:paraId="0AB3A6D0"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fraud policy approved by the board of trustees;</w:t>
      </w:r>
    </w:p>
    <w:p w14:paraId="2913398E"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activities of a forensic unit;</w:t>
      </w:r>
    </w:p>
    <w:p w14:paraId="6193B4B5"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hot-line facility (anonymous reporting); and</w:t>
      </w:r>
    </w:p>
    <w:p w14:paraId="7A885F76"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Internal audit.</w:t>
      </w:r>
    </w:p>
    <w:p w14:paraId="5CC33EA8" w14:textId="77777777" w:rsidR="0008215B" w:rsidRPr="00F463BC" w:rsidRDefault="0008215B" w:rsidP="00FC1991">
      <w:pPr>
        <w:pStyle w:val="Bulletnrs"/>
        <w:numPr>
          <w:ilvl w:val="0"/>
          <w:numId w:val="0"/>
        </w:numPr>
        <w:spacing w:before="0" w:line="276" w:lineRule="auto"/>
        <w:rPr>
          <w:rFonts w:ascii="Arial" w:hAnsi="Arial" w:cs="Arial"/>
          <w:sz w:val="22"/>
          <w:szCs w:val="22"/>
        </w:rPr>
      </w:pPr>
    </w:p>
    <w:p w14:paraId="4947988F" w14:textId="77777777" w:rsidR="0008215B" w:rsidRPr="00F463BC" w:rsidRDefault="0008215B" w:rsidP="00FC1991">
      <w:pPr>
        <w:pStyle w:val="Heading2"/>
        <w:keepNext/>
        <w:spacing w:before="0" w:line="276" w:lineRule="auto"/>
      </w:pPr>
      <w:bookmarkStart w:id="45" w:name="_Toc526092865"/>
      <w:r w:rsidRPr="00F463BC">
        <w:t xml:space="preserve">Laws, </w:t>
      </w:r>
      <w:r w:rsidR="00201178" w:rsidRPr="00F463BC">
        <w:t>the R</w:t>
      </w:r>
      <w:r w:rsidRPr="00F463BC">
        <w:t>egulations</w:t>
      </w:r>
      <w:r w:rsidR="00201178" w:rsidRPr="00F463BC">
        <w:t>, the Circulars</w:t>
      </w:r>
      <w:r w:rsidRPr="00F463BC">
        <w:t xml:space="preserve"> and the </w:t>
      </w:r>
      <w:r w:rsidR="00EA3C6A" w:rsidRPr="00F463BC">
        <w:t>Rule</w:t>
      </w:r>
      <w:r w:rsidRPr="00F463BC">
        <w:t>s</w:t>
      </w:r>
      <w:bookmarkEnd w:id="45"/>
    </w:p>
    <w:p w14:paraId="5AB48482" w14:textId="77777777" w:rsidR="00232F5A" w:rsidRPr="00232F5A" w:rsidRDefault="00232F5A" w:rsidP="00FC1991">
      <w:pPr>
        <w:pStyle w:val="Bulletnrs"/>
        <w:keepNext/>
        <w:tabs>
          <w:tab w:val="left" w:pos="567"/>
        </w:tabs>
        <w:spacing w:before="0" w:line="276" w:lineRule="auto"/>
        <w:ind w:left="567" w:hanging="567"/>
        <w:rPr>
          <w:rFonts w:ascii="Arial" w:hAnsi="Arial" w:cs="Arial"/>
          <w:sz w:val="22"/>
          <w:szCs w:val="22"/>
        </w:rPr>
      </w:pPr>
      <w:r w:rsidRPr="00232F5A">
        <w:rPr>
          <w:rFonts w:ascii="Arial" w:hAnsi="Arial" w:cs="Arial"/>
          <w:sz w:val="22"/>
          <w:szCs w:val="22"/>
        </w:rPr>
        <w:t xml:space="preserve">An auditor </w:t>
      </w:r>
      <w:r w:rsidR="00692E7F">
        <w:rPr>
          <w:rFonts w:ascii="Arial" w:hAnsi="Arial" w:cs="Arial"/>
          <w:sz w:val="22"/>
          <w:szCs w:val="22"/>
        </w:rPr>
        <w:t>applies</w:t>
      </w:r>
      <w:r w:rsidRPr="00232F5A">
        <w:rPr>
          <w:rFonts w:ascii="Arial" w:hAnsi="Arial" w:cs="Arial"/>
          <w:sz w:val="22"/>
          <w:szCs w:val="22"/>
        </w:rPr>
        <w:t xml:space="preserve"> </w:t>
      </w:r>
      <w:r w:rsidRPr="00944A95">
        <w:rPr>
          <w:rFonts w:ascii="Arial" w:hAnsi="Arial" w:cs="Arial"/>
          <w:sz w:val="22"/>
          <w:szCs w:val="22"/>
        </w:rPr>
        <w:t xml:space="preserve">ISA 250, </w:t>
      </w:r>
      <w:r w:rsidRPr="00944A95">
        <w:rPr>
          <w:rFonts w:ascii="Arial" w:hAnsi="Arial" w:cs="Arial"/>
          <w:i/>
          <w:sz w:val="22"/>
          <w:szCs w:val="22"/>
        </w:rPr>
        <w:t>Consideration of Laws and Regulations in an Audit of Financial Statements.</w:t>
      </w:r>
    </w:p>
    <w:p w14:paraId="5A4C51E8" w14:textId="147098CD" w:rsidR="0008215B" w:rsidRPr="00F463BC" w:rsidRDefault="008171C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For</w:t>
      </w:r>
      <w:r w:rsidRPr="00F463BC">
        <w:rPr>
          <w:rFonts w:ascii="Arial" w:hAnsi="Arial" w:cs="Arial"/>
          <w:sz w:val="22"/>
          <w:szCs w:val="22"/>
        </w:rPr>
        <w:t xml:space="preserve"> </w:t>
      </w:r>
      <w:r w:rsidR="009F2FFB" w:rsidRPr="00F463BC">
        <w:rPr>
          <w:rFonts w:ascii="Arial" w:hAnsi="Arial" w:cs="Arial"/>
          <w:sz w:val="22"/>
          <w:szCs w:val="22"/>
        </w:rPr>
        <w:t>i</w:t>
      </w:r>
      <w:r w:rsidR="0008215B" w:rsidRPr="00F463BC">
        <w:rPr>
          <w:rFonts w:ascii="Arial" w:hAnsi="Arial" w:cs="Arial"/>
          <w:sz w:val="22"/>
          <w:szCs w:val="22"/>
        </w:rPr>
        <w:t xml:space="preserve">nstances of non-compliance with </w:t>
      </w:r>
      <w:r w:rsidR="00201178" w:rsidRPr="00F463BC">
        <w:rPr>
          <w:rFonts w:ascii="Arial" w:hAnsi="Arial" w:cs="Arial"/>
          <w:sz w:val="22"/>
          <w:szCs w:val="22"/>
        </w:rPr>
        <w:t xml:space="preserve">laws, the Regulations, the Circulars and the </w:t>
      </w:r>
      <w:r w:rsidR="00EA3C6A" w:rsidRPr="00F463BC">
        <w:rPr>
          <w:rFonts w:ascii="Arial" w:hAnsi="Arial" w:cs="Arial"/>
          <w:sz w:val="22"/>
          <w:szCs w:val="22"/>
        </w:rPr>
        <w:t>Rule</w:t>
      </w:r>
      <w:r w:rsidR="00201178" w:rsidRPr="00F463BC">
        <w:rPr>
          <w:rFonts w:ascii="Arial" w:hAnsi="Arial" w:cs="Arial"/>
          <w:sz w:val="22"/>
          <w:szCs w:val="22"/>
        </w:rPr>
        <w:t>s of the medical scheme</w:t>
      </w:r>
      <w:r w:rsidR="00633908" w:rsidRPr="00F463BC">
        <w:rPr>
          <w:rFonts w:ascii="Arial" w:hAnsi="Arial" w:cs="Arial"/>
          <w:sz w:val="22"/>
          <w:szCs w:val="22"/>
        </w:rPr>
        <w:t xml:space="preserve"> detected </w:t>
      </w:r>
      <w:r w:rsidR="003D51CA">
        <w:rPr>
          <w:rFonts w:ascii="Arial" w:hAnsi="Arial" w:cs="Arial"/>
          <w:sz w:val="22"/>
          <w:szCs w:val="22"/>
        </w:rPr>
        <w:t xml:space="preserve">by an auditor </w:t>
      </w:r>
      <w:r w:rsidR="00633908" w:rsidRPr="00F463BC">
        <w:rPr>
          <w:rFonts w:ascii="Arial" w:hAnsi="Arial" w:cs="Arial"/>
          <w:sz w:val="22"/>
          <w:szCs w:val="22"/>
        </w:rPr>
        <w:t xml:space="preserve">during the course of performing </w:t>
      </w:r>
      <w:r w:rsidR="008C02DA" w:rsidRPr="00F463BC">
        <w:rPr>
          <w:rFonts w:ascii="Arial" w:hAnsi="Arial" w:cs="Arial"/>
          <w:sz w:val="22"/>
          <w:szCs w:val="22"/>
        </w:rPr>
        <w:t>assurance</w:t>
      </w:r>
      <w:r w:rsidR="00633908" w:rsidRPr="00F463BC">
        <w:rPr>
          <w:rFonts w:ascii="Arial" w:hAnsi="Arial" w:cs="Arial"/>
          <w:sz w:val="22"/>
          <w:szCs w:val="22"/>
        </w:rPr>
        <w:t xml:space="preserve"> procedures,</w:t>
      </w:r>
      <w:r w:rsidR="00201178" w:rsidRPr="00F463BC">
        <w:rPr>
          <w:rFonts w:ascii="Arial" w:hAnsi="Arial" w:cs="Arial"/>
          <w:sz w:val="22"/>
          <w:szCs w:val="22"/>
        </w:rPr>
        <w:t xml:space="preserve"> </w:t>
      </w:r>
      <w:r>
        <w:rPr>
          <w:rFonts w:ascii="Arial" w:hAnsi="Arial" w:cs="Arial"/>
          <w:sz w:val="22"/>
          <w:szCs w:val="22"/>
        </w:rPr>
        <w:t>r</w:t>
      </w:r>
      <w:r w:rsidR="00AA611B" w:rsidRPr="00AA611B">
        <w:rPr>
          <w:rFonts w:ascii="Arial" w:hAnsi="Arial" w:cs="Arial"/>
          <w:sz w:val="22"/>
          <w:szCs w:val="22"/>
        </w:rPr>
        <w:t>efer to the section</w:t>
      </w:r>
      <w:r w:rsidR="00DE7EDE">
        <w:rPr>
          <w:rFonts w:ascii="Arial" w:hAnsi="Arial" w:cs="Arial"/>
          <w:sz w:val="22"/>
          <w:szCs w:val="22"/>
        </w:rPr>
        <w:t xml:space="preserve"> on</w:t>
      </w:r>
      <w:r w:rsidR="00AA611B">
        <w:rPr>
          <w:rFonts w:ascii="Arial" w:hAnsi="Arial" w:cs="Arial"/>
          <w:sz w:val="22"/>
          <w:szCs w:val="22"/>
        </w:rPr>
        <w:t xml:space="preserve"> </w:t>
      </w:r>
      <w:hyperlink w:anchor="_Reporting_on_non-compliance_1" w:history="1">
        <w:r w:rsidR="00AA611B" w:rsidRPr="00AA611B">
          <w:rPr>
            <w:rStyle w:val="Hyperlink"/>
            <w:rFonts w:ascii="Arial" w:hAnsi="Arial" w:cs="Arial"/>
            <w:sz w:val="22"/>
            <w:szCs w:val="22"/>
          </w:rPr>
          <w:t>Reporting on non-compliance by both an auditor and a board of trustees of a medical scheme</w:t>
        </w:r>
      </w:hyperlink>
      <w:r w:rsidR="00AA611B" w:rsidRPr="00AA611B">
        <w:rPr>
          <w:rFonts w:ascii="Arial" w:hAnsi="Arial" w:cs="Arial"/>
          <w:sz w:val="22"/>
          <w:szCs w:val="22"/>
        </w:rPr>
        <w:t>.</w:t>
      </w:r>
    </w:p>
    <w:p w14:paraId="17E8A37C" w14:textId="3EA2BBDA" w:rsidR="0008215B" w:rsidRPr="00C65264" w:rsidRDefault="0008215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considers the following laws and regulations </w:t>
      </w:r>
      <w:r w:rsidR="00DE7EDE">
        <w:rPr>
          <w:rFonts w:ascii="Arial" w:hAnsi="Arial" w:cs="Arial"/>
          <w:sz w:val="22"/>
          <w:szCs w:val="22"/>
        </w:rPr>
        <w:t>that</w:t>
      </w:r>
      <w:r w:rsidRPr="00F463BC">
        <w:rPr>
          <w:rFonts w:ascii="Arial" w:hAnsi="Arial" w:cs="Arial"/>
          <w:sz w:val="22"/>
          <w:szCs w:val="22"/>
        </w:rPr>
        <w:t xml:space="preserve"> are particularly applicable to a medical scheme: </w:t>
      </w:r>
    </w:p>
    <w:p w14:paraId="3ACF4752" w14:textId="040D69B3"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lastRenderedPageBreak/>
        <w:t xml:space="preserve">Medical Schemes Act and </w:t>
      </w:r>
      <w:r w:rsidR="00D4343E">
        <w:rPr>
          <w:rFonts w:ascii="Arial" w:hAnsi="Arial" w:cs="Arial"/>
          <w:sz w:val="22"/>
          <w:szCs w:val="22"/>
        </w:rPr>
        <w:t xml:space="preserve">related </w:t>
      </w:r>
      <w:r w:rsidRPr="00F463BC">
        <w:rPr>
          <w:rFonts w:ascii="Arial" w:hAnsi="Arial" w:cs="Arial"/>
          <w:sz w:val="22"/>
          <w:szCs w:val="22"/>
        </w:rPr>
        <w:t>Regulations. Ref</w:t>
      </w:r>
      <w:r w:rsidR="00156E9F" w:rsidRPr="00F463BC">
        <w:rPr>
          <w:rFonts w:ascii="Arial" w:hAnsi="Arial" w:cs="Arial"/>
          <w:sz w:val="22"/>
          <w:szCs w:val="22"/>
        </w:rPr>
        <w:t xml:space="preserve">er to </w:t>
      </w:r>
      <w:hyperlink w:anchor="_Appendix_3_–_1" w:history="1">
        <w:r w:rsidR="0079390C" w:rsidRPr="00F463BC">
          <w:rPr>
            <w:rStyle w:val="Hyperlink"/>
            <w:rFonts w:ascii="Arial" w:hAnsi="Arial" w:cs="Arial"/>
            <w:sz w:val="22"/>
            <w:szCs w:val="22"/>
          </w:rPr>
          <w:t>Appendix 3 – Extracts from and commentary on the Medical Schemes Act and Regulations</w:t>
        </w:r>
      </w:hyperlink>
      <w:r w:rsidR="00C140AA">
        <w:rPr>
          <w:rFonts w:ascii="Arial" w:hAnsi="Arial" w:cs="Arial"/>
          <w:sz w:val="22"/>
          <w:szCs w:val="22"/>
        </w:rPr>
        <w:t>;</w:t>
      </w:r>
      <w:r w:rsidR="0079390C" w:rsidRPr="00F463BC">
        <w:rPr>
          <w:rFonts w:ascii="Arial" w:hAnsi="Arial" w:cs="Arial"/>
          <w:sz w:val="22"/>
          <w:szCs w:val="22"/>
        </w:rPr>
        <w:t xml:space="preserve"> </w:t>
      </w:r>
    </w:p>
    <w:p w14:paraId="3CEFE8DC" w14:textId="119CA0CB"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Circulars issued by the Council. Refer to</w:t>
      </w:r>
      <w:r w:rsidR="00C26A5A" w:rsidRPr="00F463BC">
        <w:rPr>
          <w:rFonts w:ascii="Arial" w:hAnsi="Arial" w:cs="Arial"/>
          <w:sz w:val="22"/>
          <w:szCs w:val="22"/>
        </w:rPr>
        <w:t xml:space="preserve"> </w:t>
      </w:r>
      <w:hyperlink w:anchor="_Appendix_2_–" w:history="1">
        <w:r w:rsidR="00C26A5A" w:rsidRPr="00F463BC">
          <w:rPr>
            <w:rStyle w:val="Hyperlink"/>
            <w:rFonts w:ascii="Arial" w:hAnsi="Arial" w:cs="Arial"/>
            <w:sz w:val="22"/>
            <w:szCs w:val="22"/>
          </w:rPr>
          <w:t>Appendix 4 – Circulars relevant to financial statements</w:t>
        </w:r>
      </w:hyperlink>
      <w:r w:rsidR="00C140AA">
        <w:rPr>
          <w:rFonts w:ascii="Arial" w:hAnsi="Arial" w:cs="Arial"/>
          <w:sz w:val="22"/>
          <w:szCs w:val="22"/>
        </w:rPr>
        <w:t>;</w:t>
      </w:r>
    </w:p>
    <w:p w14:paraId="5AC5121E"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Companies Act, 2008, as amended;</w:t>
      </w:r>
    </w:p>
    <w:p w14:paraId="5554ECB4"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Consumer Protection Act, 2008;</w:t>
      </w:r>
    </w:p>
    <w:p w14:paraId="36098D22" w14:textId="77777777" w:rsidR="00651E81" w:rsidRPr="00F463BC" w:rsidRDefault="00651E81"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Protection of Personal Information Act 4 of 2013;</w:t>
      </w:r>
    </w:p>
    <w:p w14:paraId="27781FBA"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Advisory and Intermediary Services Act, 2002, as amended;</w:t>
      </w:r>
    </w:p>
    <w:p w14:paraId="4665FC42"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Intelligence Centre Act, 2001, as amended;</w:t>
      </w:r>
    </w:p>
    <w:p w14:paraId="518B5A13" w14:textId="77777777" w:rsidR="00EC7A1E" w:rsidRPr="00F463BC" w:rsidRDefault="00EC7A1E"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Institutions (Protection of Funds) Act, 2001;</w:t>
      </w:r>
    </w:p>
    <w:p w14:paraId="6A0B6C88"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 xml:space="preserve">National Credit Act, 2005; </w:t>
      </w:r>
    </w:p>
    <w:p w14:paraId="534F913F" w14:textId="1148BC66"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Prescription Act</w:t>
      </w:r>
      <w:r w:rsidR="00A363C0">
        <w:rPr>
          <w:rFonts w:ascii="Arial" w:hAnsi="Arial" w:cs="Arial"/>
          <w:sz w:val="22"/>
          <w:szCs w:val="22"/>
        </w:rPr>
        <w:t xml:space="preserve"> 68 of</w:t>
      </w:r>
      <w:r w:rsidRPr="00F463BC">
        <w:rPr>
          <w:rFonts w:ascii="Arial" w:hAnsi="Arial" w:cs="Arial"/>
          <w:sz w:val="22"/>
          <w:szCs w:val="22"/>
        </w:rPr>
        <w:t xml:space="preserve"> 1969, as amended; and</w:t>
      </w:r>
    </w:p>
    <w:p w14:paraId="2E83F0AF"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Trust Property Control Act, 1988, as amended.</w:t>
      </w:r>
    </w:p>
    <w:p w14:paraId="16B53867" w14:textId="40D13807" w:rsidR="0008215B" w:rsidRPr="00F463BC" w:rsidRDefault="0008215B" w:rsidP="00FC1991">
      <w:pPr>
        <w:pStyle w:val="Bulletnrs"/>
        <w:widowControl w:val="0"/>
        <w:numPr>
          <w:ilvl w:val="0"/>
          <w:numId w:val="0"/>
        </w:numPr>
        <w:spacing w:before="0" w:line="276" w:lineRule="auto"/>
        <w:ind w:left="567"/>
        <w:rPr>
          <w:rFonts w:ascii="Arial" w:hAnsi="Arial" w:cs="Arial"/>
          <w:i/>
          <w:sz w:val="22"/>
          <w:szCs w:val="22"/>
        </w:rPr>
      </w:pPr>
      <w:r w:rsidRPr="00F463BC">
        <w:rPr>
          <w:rFonts w:ascii="Arial" w:hAnsi="Arial" w:cs="Arial"/>
          <w:i/>
          <w:sz w:val="22"/>
          <w:szCs w:val="22"/>
        </w:rPr>
        <w:t>This list is not necessarily exhaustive</w:t>
      </w:r>
      <w:r w:rsidR="00585F9F" w:rsidRPr="00F463BC">
        <w:rPr>
          <w:rFonts w:ascii="Arial" w:hAnsi="Arial" w:cs="Arial"/>
          <w:i/>
          <w:sz w:val="22"/>
          <w:szCs w:val="22"/>
        </w:rPr>
        <w:t>,</w:t>
      </w:r>
      <w:r w:rsidR="00784F49">
        <w:rPr>
          <w:rFonts w:ascii="Arial" w:hAnsi="Arial" w:cs="Arial"/>
          <w:i/>
          <w:sz w:val="22"/>
          <w:szCs w:val="22"/>
        </w:rPr>
        <w:t xml:space="preserve"> </w:t>
      </w:r>
      <w:r w:rsidR="005B593C">
        <w:rPr>
          <w:rFonts w:ascii="Arial" w:hAnsi="Arial" w:cs="Arial"/>
          <w:i/>
          <w:sz w:val="22"/>
          <w:szCs w:val="22"/>
        </w:rPr>
        <w:t>but was up to date at the time</w:t>
      </w:r>
      <w:r w:rsidR="00585F9F" w:rsidRPr="00F463BC">
        <w:rPr>
          <w:rFonts w:ascii="Arial" w:hAnsi="Arial" w:cs="Arial"/>
          <w:i/>
          <w:sz w:val="22"/>
          <w:szCs w:val="22"/>
        </w:rPr>
        <w:t xml:space="preserve"> this Guide was issued. For legislative changes after the date of issue of this Guide, refer to the websites of the relevant regulators.</w:t>
      </w:r>
    </w:p>
    <w:p w14:paraId="41417E31" w14:textId="3142295A" w:rsidR="0008215B" w:rsidRPr="00F463BC" w:rsidRDefault="0008215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853E9A">
        <w:rPr>
          <w:rFonts w:ascii="Arial" w:hAnsi="Arial" w:cs="Arial"/>
          <w:sz w:val="22"/>
          <w:szCs w:val="22"/>
        </w:rPr>
        <w:t xml:space="preserve">medical </w:t>
      </w:r>
      <w:r w:rsidRPr="00F463BC">
        <w:rPr>
          <w:rFonts w:ascii="Arial" w:hAnsi="Arial" w:cs="Arial"/>
          <w:sz w:val="22"/>
          <w:szCs w:val="22"/>
        </w:rPr>
        <w:t>scheme may appoint a compliance officer to establish policies and procedures to ensure compliance with laws,</w:t>
      </w:r>
      <w:r w:rsidR="00591BD4" w:rsidRPr="00F463BC">
        <w:rPr>
          <w:rFonts w:ascii="Arial" w:hAnsi="Arial" w:cs="Arial"/>
          <w:sz w:val="22"/>
          <w:szCs w:val="22"/>
        </w:rPr>
        <w:t xml:space="preserve"> the R</w:t>
      </w:r>
      <w:r w:rsidRPr="00F463BC">
        <w:rPr>
          <w:rFonts w:ascii="Arial" w:hAnsi="Arial" w:cs="Arial"/>
          <w:sz w:val="22"/>
          <w:szCs w:val="22"/>
        </w:rPr>
        <w:t>egulations</w:t>
      </w:r>
      <w:r w:rsidR="00591BD4" w:rsidRPr="00F463BC">
        <w:rPr>
          <w:rFonts w:ascii="Arial" w:hAnsi="Arial" w:cs="Arial"/>
          <w:sz w:val="22"/>
          <w:szCs w:val="22"/>
        </w:rPr>
        <w:t>, the Circulars</w:t>
      </w:r>
      <w:r w:rsidRPr="00F463BC">
        <w:rPr>
          <w:rFonts w:ascii="Arial" w:hAnsi="Arial" w:cs="Arial"/>
          <w:sz w:val="22"/>
          <w:szCs w:val="22"/>
        </w:rPr>
        <w:t xml:space="preserve"> and the </w:t>
      </w:r>
      <w:r w:rsidR="00EA3C6A" w:rsidRPr="00F463BC">
        <w:rPr>
          <w:rFonts w:ascii="Arial" w:hAnsi="Arial" w:cs="Arial"/>
          <w:sz w:val="22"/>
          <w:szCs w:val="22"/>
        </w:rPr>
        <w:t>Rule</w:t>
      </w:r>
      <w:r w:rsidRPr="00F463BC">
        <w:rPr>
          <w:rFonts w:ascii="Arial" w:hAnsi="Arial" w:cs="Arial"/>
          <w:sz w:val="22"/>
          <w:szCs w:val="22"/>
        </w:rPr>
        <w:t>s.</w:t>
      </w:r>
      <w:r w:rsidR="00C64B62">
        <w:rPr>
          <w:rFonts w:ascii="Arial" w:hAnsi="Arial" w:cs="Arial"/>
          <w:sz w:val="22"/>
          <w:szCs w:val="22"/>
        </w:rPr>
        <w:t xml:space="preserve"> Certain medical schemes may also rely on the compliance functions at the administrator.</w:t>
      </w:r>
    </w:p>
    <w:p w14:paraId="0B023382" w14:textId="126FF2C6" w:rsidR="00ED6BBD" w:rsidRDefault="00810794" w:rsidP="007B4A54">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As </w:t>
      </w:r>
      <w:r w:rsidRPr="008A29B9">
        <w:rPr>
          <w:rFonts w:ascii="Arial" w:hAnsi="Arial" w:cs="Arial"/>
          <w:sz w:val="22"/>
          <w:szCs w:val="22"/>
        </w:rPr>
        <w:t xml:space="preserve">per Section </w:t>
      </w:r>
      <w:r w:rsidR="00F43482" w:rsidRPr="008A29B9">
        <w:rPr>
          <w:rFonts w:ascii="Arial" w:hAnsi="Arial" w:cs="Arial"/>
          <w:sz w:val="22"/>
          <w:szCs w:val="22"/>
        </w:rPr>
        <w:t>3</w:t>
      </w:r>
      <w:r w:rsidR="00FC5E9E" w:rsidRPr="008A29B9">
        <w:rPr>
          <w:rFonts w:ascii="Arial" w:hAnsi="Arial" w:cs="Arial"/>
          <w:sz w:val="22"/>
          <w:szCs w:val="22"/>
        </w:rPr>
        <w:t>6</w:t>
      </w:r>
      <w:r w:rsidR="00F43482" w:rsidRPr="008A29B9">
        <w:rPr>
          <w:rFonts w:ascii="Arial" w:hAnsi="Arial" w:cs="Arial"/>
          <w:sz w:val="22"/>
          <w:szCs w:val="22"/>
        </w:rPr>
        <w:t>(5)(a) of the Act, i</w:t>
      </w:r>
      <w:r w:rsidR="0008215B" w:rsidRPr="008A29B9">
        <w:rPr>
          <w:rFonts w:ascii="Arial" w:hAnsi="Arial" w:cs="Arial"/>
          <w:sz w:val="22"/>
          <w:szCs w:val="22"/>
        </w:rPr>
        <w:t xml:space="preserve">f an auditor reports a reportable irregularity to the IRBA in terms of </w:t>
      </w:r>
      <w:r w:rsidRPr="008A29B9">
        <w:rPr>
          <w:rFonts w:ascii="Arial" w:hAnsi="Arial" w:cs="Arial"/>
          <w:sz w:val="22"/>
          <w:szCs w:val="22"/>
        </w:rPr>
        <w:t xml:space="preserve">Section </w:t>
      </w:r>
      <w:r w:rsidR="0008215B" w:rsidRPr="008A29B9">
        <w:rPr>
          <w:rFonts w:ascii="Arial" w:hAnsi="Arial" w:cs="Arial"/>
          <w:sz w:val="22"/>
          <w:szCs w:val="22"/>
        </w:rPr>
        <w:t>45 of the Auditing Profession Act</w:t>
      </w:r>
      <w:r w:rsidR="00F43482" w:rsidRPr="008A29B9">
        <w:rPr>
          <w:rFonts w:ascii="Arial" w:hAnsi="Arial" w:cs="Arial"/>
          <w:sz w:val="22"/>
          <w:szCs w:val="22"/>
        </w:rPr>
        <w:t>,</w:t>
      </w:r>
      <w:r w:rsidR="0008215B" w:rsidRPr="008A29B9" w:rsidDel="00770C7D">
        <w:rPr>
          <w:rFonts w:ascii="Arial" w:hAnsi="Arial" w:cs="Arial"/>
          <w:sz w:val="22"/>
          <w:szCs w:val="22"/>
        </w:rPr>
        <w:t xml:space="preserve"> </w:t>
      </w:r>
      <w:r w:rsidR="0008215B" w:rsidRPr="008A29B9">
        <w:rPr>
          <w:rFonts w:ascii="Arial" w:hAnsi="Arial" w:cs="Arial"/>
          <w:sz w:val="22"/>
          <w:szCs w:val="22"/>
        </w:rPr>
        <w:t xml:space="preserve">that auditor is required to submit the same report to the Registrar. </w:t>
      </w:r>
      <w:r w:rsidR="004D6221" w:rsidRPr="008A29B9">
        <w:rPr>
          <w:rFonts w:ascii="Arial" w:hAnsi="Arial" w:cs="Arial"/>
          <w:sz w:val="22"/>
          <w:szCs w:val="22"/>
        </w:rPr>
        <w:t>Refer to the section</w:t>
      </w:r>
      <w:r w:rsidR="00180670" w:rsidRPr="008A29B9">
        <w:rPr>
          <w:rFonts w:ascii="Arial" w:hAnsi="Arial" w:cs="Arial"/>
          <w:sz w:val="22"/>
          <w:szCs w:val="22"/>
        </w:rPr>
        <w:t xml:space="preserve"> on</w:t>
      </w:r>
      <w:r w:rsidR="004D6221" w:rsidRPr="008A29B9">
        <w:rPr>
          <w:rFonts w:ascii="Arial" w:hAnsi="Arial" w:cs="Arial"/>
          <w:sz w:val="22"/>
          <w:szCs w:val="22"/>
        </w:rPr>
        <w:t xml:space="preserve"> </w:t>
      </w:r>
      <w:hyperlink w:anchor="_Reporting_on_reportable" w:history="1">
        <w:r w:rsidR="004D6221" w:rsidRPr="008A29B9">
          <w:rPr>
            <w:rStyle w:val="Hyperlink"/>
            <w:rFonts w:ascii="Arial" w:hAnsi="Arial" w:cs="Arial"/>
            <w:sz w:val="22"/>
            <w:szCs w:val="22"/>
          </w:rPr>
          <w:t>Reporting on reportable irregularities</w:t>
        </w:r>
      </w:hyperlink>
      <w:r w:rsidR="004D6221" w:rsidRPr="008A29B9">
        <w:rPr>
          <w:rFonts w:ascii="Arial" w:hAnsi="Arial" w:cs="Arial"/>
          <w:sz w:val="22"/>
          <w:szCs w:val="22"/>
        </w:rPr>
        <w:t>.</w:t>
      </w:r>
      <w:r w:rsidR="0008215B" w:rsidRPr="008A29B9">
        <w:rPr>
          <w:rFonts w:ascii="Arial" w:hAnsi="Arial" w:cs="Arial"/>
          <w:sz w:val="22"/>
          <w:szCs w:val="22"/>
        </w:rPr>
        <w:t xml:space="preserve"> </w:t>
      </w:r>
    </w:p>
    <w:p w14:paraId="6566A21C" w14:textId="77777777" w:rsidR="00ED6BBD" w:rsidRPr="008A29B9" w:rsidRDefault="00ED6BBD" w:rsidP="00ED6BBD">
      <w:pPr>
        <w:pStyle w:val="Bulletnrs"/>
        <w:numPr>
          <w:ilvl w:val="0"/>
          <w:numId w:val="0"/>
        </w:numPr>
        <w:tabs>
          <w:tab w:val="left" w:pos="567"/>
        </w:tabs>
        <w:spacing w:before="0" w:line="276" w:lineRule="auto"/>
        <w:ind w:left="567"/>
        <w:rPr>
          <w:rFonts w:ascii="Arial" w:hAnsi="Arial" w:cs="Arial"/>
          <w:sz w:val="22"/>
          <w:szCs w:val="22"/>
        </w:rPr>
      </w:pPr>
    </w:p>
    <w:p w14:paraId="5C5452FE" w14:textId="77777777" w:rsidR="0073798E" w:rsidRPr="00F463BC" w:rsidRDefault="0073798E" w:rsidP="00706C7B">
      <w:pPr>
        <w:pStyle w:val="Heading1"/>
        <w:spacing w:line="276" w:lineRule="auto"/>
      </w:pPr>
      <w:bookmarkStart w:id="46" w:name="_Identifying_and_assessing"/>
      <w:bookmarkStart w:id="47" w:name="_Part_A_–"/>
      <w:bookmarkStart w:id="48" w:name="_Part_B_–"/>
      <w:bookmarkStart w:id="49" w:name="_Part_C_–"/>
      <w:bookmarkStart w:id="50" w:name="_Part_D_–"/>
      <w:bookmarkStart w:id="51" w:name="_Risk_assessment_considerations"/>
      <w:bookmarkStart w:id="52" w:name="_Risk_assessment"/>
      <w:bookmarkStart w:id="53" w:name="_Ref299642083"/>
      <w:bookmarkStart w:id="54" w:name="_Toc300572955"/>
      <w:bookmarkStart w:id="55" w:name="_Toc304897902"/>
      <w:bookmarkStart w:id="56" w:name="_Toc305083350"/>
      <w:bookmarkStart w:id="57" w:name="_Toc526092866"/>
      <w:bookmarkEnd w:id="40"/>
      <w:bookmarkEnd w:id="41"/>
      <w:bookmarkEnd w:id="42"/>
      <w:bookmarkEnd w:id="46"/>
      <w:bookmarkEnd w:id="47"/>
      <w:bookmarkEnd w:id="48"/>
      <w:bookmarkEnd w:id="49"/>
      <w:bookmarkEnd w:id="50"/>
      <w:bookmarkEnd w:id="51"/>
      <w:bookmarkEnd w:id="52"/>
      <w:r w:rsidRPr="00F463BC">
        <w:t>Risk assessment</w:t>
      </w:r>
      <w:bookmarkEnd w:id="53"/>
      <w:bookmarkEnd w:id="54"/>
      <w:bookmarkEnd w:id="55"/>
      <w:bookmarkEnd w:id="56"/>
      <w:bookmarkEnd w:id="57"/>
    </w:p>
    <w:p w14:paraId="2A00CAE4" w14:textId="77777777" w:rsidR="006E6E3A" w:rsidRPr="00944A95" w:rsidRDefault="006E6E3A" w:rsidP="00706C7B">
      <w:pPr>
        <w:pStyle w:val="Bulletnrs"/>
        <w:tabs>
          <w:tab w:val="left" w:pos="567"/>
        </w:tabs>
        <w:spacing w:before="0" w:line="276" w:lineRule="auto"/>
        <w:ind w:left="567" w:hanging="567"/>
        <w:rPr>
          <w:rFonts w:ascii="Arial" w:hAnsi="Arial" w:cs="Arial"/>
          <w:sz w:val="22"/>
          <w:szCs w:val="22"/>
        </w:rPr>
      </w:pPr>
      <w:bookmarkStart w:id="58" w:name="_Toc300572956"/>
      <w:bookmarkStart w:id="59" w:name="_Toc304897903"/>
      <w:bookmarkStart w:id="60" w:name="_Toc305083351"/>
      <w:r w:rsidRPr="00944A95">
        <w:rPr>
          <w:rFonts w:ascii="Arial" w:hAnsi="Arial" w:cs="Arial"/>
          <w:sz w:val="22"/>
          <w:szCs w:val="22"/>
        </w:rPr>
        <w:t xml:space="preserve">An auditor </w:t>
      </w:r>
      <w:r w:rsidR="00692E7F">
        <w:rPr>
          <w:rFonts w:ascii="Arial" w:hAnsi="Arial" w:cs="Arial"/>
          <w:sz w:val="22"/>
          <w:szCs w:val="22"/>
        </w:rPr>
        <w:t>applies</w:t>
      </w:r>
      <w:r w:rsidRPr="00944A95">
        <w:rPr>
          <w:rFonts w:ascii="Arial" w:hAnsi="Arial" w:cs="Arial"/>
          <w:sz w:val="22"/>
          <w:szCs w:val="22"/>
        </w:rPr>
        <w:t xml:space="preserve"> ISA 315</w:t>
      </w:r>
      <w:r w:rsidR="004B7A4C">
        <w:rPr>
          <w:rFonts w:ascii="Arial" w:hAnsi="Arial" w:cs="Arial"/>
          <w:sz w:val="22"/>
          <w:szCs w:val="22"/>
        </w:rPr>
        <w:t xml:space="preserve"> (Revised)</w:t>
      </w:r>
      <w:r w:rsidRPr="00944A95">
        <w:rPr>
          <w:rFonts w:ascii="Arial" w:hAnsi="Arial" w:cs="Arial"/>
          <w:sz w:val="22"/>
          <w:szCs w:val="22"/>
        </w:rPr>
        <w:t xml:space="preserve">, </w:t>
      </w:r>
      <w:r w:rsidRPr="00944A95">
        <w:rPr>
          <w:rFonts w:ascii="Arial" w:hAnsi="Arial" w:cs="Arial"/>
          <w:i/>
          <w:sz w:val="22"/>
          <w:szCs w:val="22"/>
        </w:rPr>
        <w:t>Identifying and Assessing the Risks of Material Misstatement through Understanding the Entity and Its Environment.</w:t>
      </w:r>
    </w:p>
    <w:p w14:paraId="7B7466E3" w14:textId="77777777" w:rsidR="00896D58" w:rsidRPr="00F463BC" w:rsidRDefault="00896D58" w:rsidP="00706C7B">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2_–_2" w:history="1">
        <w:r w:rsidRPr="00F463BC">
          <w:rPr>
            <w:rStyle w:val="Hyperlink"/>
            <w:rFonts w:ascii="Arial" w:hAnsi="Arial" w:cs="Arial"/>
            <w:sz w:val="22"/>
            <w:szCs w:val="22"/>
          </w:rPr>
          <w:t>Appendix 2 – Understanding the business of a medical scheme</w:t>
        </w:r>
      </w:hyperlink>
      <w:r w:rsidRPr="00F463BC">
        <w:rPr>
          <w:rFonts w:ascii="Arial" w:hAnsi="Arial" w:cs="Arial"/>
          <w:sz w:val="22"/>
          <w:szCs w:val="22"/>
        </w:rPr>
        <w:t>.</w:t>
      </w:r>
    </w:p>
    <w:p w14:paraId="3B9C1F68" w14:textId="4B87ADC3" w:rsidR="00D86B9A" w:rsidRPr="00F463BC" w:rsidRDefault="008171CE" w:rsidP="00706C7B">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An auditor obtains</w:t>
      </w:r>
      <w:r w:rsidR="00D86B9A" w:rsidRPr="00F463BC">
        <w:rPr>
          <w:rFonts w:ascii="Arial" w:hAnsi="Arial" w:cs="Arial"/>
          <w:sz w:val="22"/>
          <w:szCs w:val="22"/>
        </w:rPr>
        <w:t xml:space="preserve"> an understanding of the </w:t>
      </w:r>
      <w:r w:rsidR="009F2FFB" w:rsidRPr="00F463BC">
        <w:rPr>
          <w:rFonts w:ascii="Arial" w:hAnsi="Arial" w:cs="Arial"/>
          <w:sz w:val="22"/>
          <w:szCs w:val="22"/>
        </w:rPr>
        <w:t xml:space="preserve">medical scheme </w:t>
      </w:r>
      <w:r w:rsidR="00D86B9A" w:rsidRPr="00F463BC">
        <w:rPr>
          <w:rFonts w:ascii="Arial" w:hAnsi="Arial" w:cs="Arial"/>
          <w:sz w:val="22"/>
          <w:szCs w:val="22"/>
        </w:rPr>
        <w:t>and its environment</w:t>
      </w:r>
      <w:r w:rsidR="00D21F8F">
        <w:rPr>
          <w:rFonts w:ascii="Arial" w:hAnsi="Arial" w:cs="Arial"/>
          <w:sz w:val="22"/>
          <w:szCs w:val="22"/>
        </w:rPr>
        <w:t>;</w:t>
      </w:r>
      <w:r w:rsidR="00D86B9A" w:rsidRPr="00F463BC">
        <w:rPr>
          <w:rFonts w:ascii="Arial" w:hAnsi="Arial" w:cs="Arial"/>
          <w:sz w:val="22"/>
          <w:szCs w:val="22"/>
        </w:rPr>
        <w:t xml:space="preserve"> and</w:t>
      </w:r>
      <w:r w:rsidR="00D21F8F">
        <w:rPr>
          <w:rFonts w:ascii="Arial" w:hAnsi="Arial" w:cs="Arial"/>
          <w:sz w:val="22"/>
          <w:szCs w:val="22"/>
        </w:rPr>
        <w:t xml:space="preserve"> then</w:t>
      </w:r>
      <w:r w:rsidR="00D86B9A" w:rsidRPr="00F463BC">
        <w:rPr>
          <w:rFonts w:ascii="Arial" w:hAnsi="Arial" w:cs="Arial"/>
          <w:sz w:val="22"/>
          <w:szCs w:val="22"/>
        </w:rPr>
        <w:t xml:space="preserve"> identif</w:t>
      </w:r>
      <w:r>
        <w:rPr>
          <w:rFonts w:ascii="Arial" w:hAnsi="Arial" w:cs="Arial"/>
          <w:sz w:val="22"/>
          <w:szCs w:val="22"/>
        </w:rPr>
        <w:t>ies</w:t>
      </w:r>
      <w:r w:rsidR="00D86B9A" w:rsidRPr="00F463BC">
        <w:rPr>
          <w:rFonts w:ascii="Arial" w:hAnsi="Arial" w:cs="Arial"/>
          <w:sz w:val="22"/>
          <w:szCs w:val="22"/>
        </w:rPr>
        <w:t xml:space="preserve"> and assess</w:t>
      </w:r>
      <w:r>
        <w:rPr>
          <w:rFonts w:ascii="Arial" w:hAnsi="Arial" w:cs="Arial"/>
          <w:sz w:val="22"/>
          <w:szCs w:val="22"/>
        </w:rPr>
        <w:t>es</w:t>
      </w:r>
      <w:r w:rsidR="00D86B9A" w:rsidRPr="00F463BC">
        <w:rPr>
          <w:rFonts w:ascii="Arial" w:hAnsi="Arial" w:cs="Arial"/>
          <w:sz w:val="22"/>
          <w:szCs w:val="22"/>
        </w:rPr>
        <w:t xml:space="preserve"> risks of material misstatement</w:t>
      </w:r>
      <w:r>
        <w:rPr>
          <w:rFonts w:ascii="Arial" w:hAnsi="Arial" w:cs="Arial"/>
          <w:sz w:val="22"/>
          <w:szCs w:val="22"/>
        </w:rPr>
        <w:t>.</w:t>
      </w:r>
    </w:p>
    <w:p w14:paraId="6F6DA5E1" w14:textId="77777777" w:rsidR="006010A8" w:rsidRDefault="00B454F0" w:rsidP="00FC1991">
      <w:pPr>
        <w:pStyle w:val="Bulletnrs"/>
        <w:keepNext/>
        <w:numPr>
          <w:ilvl w:val="0"/>
          <w:numId w:val="0"/>
        </w:numPr>
        <w:tabs>
          <w:tab w:val="left" w:pos="567"/>
          <w:tab w:val="left" w:pos="8253"/>
        </w:tabs>
        <w:spacing w:before="0" w:line="276" w:lineRule="auto"/>
        <w:ind w:left="567"/>
        <w:rPr>
          <w:rFonts w:ascii="Arial" w:hAnsi="Arial" w:cs="Arial"/>
          <w:sz w:val="22"/>
          <w:szCs w:val="22"/>
        </w:rPr>
      </w:pPr>
      <w:r>
        <w:rPr>
          <w:rFonts w:ascii="Arial" w:hAnsi="Arial" w:cs="Arial"/>
          <w:sz w:val="22"/>
          <w:szCs w:val="22"/>
        </w:rPr>
        <w:lastRenderedPageBreak/>
        <w:tab/>
      </w:r>
    </w:p>
    <w:p w14:paraId="5C81A56B" w14:textId="77777777" w:rsidR="00342888" w:rsidRPr="00F463BC" w:rsidRDefault="00CF77A2" w:rsidP="00FC1991">
      <w:pPr>
        <w:pStyle w:val="Heading2"/>
        <w:keepNext/>
        <w:spacing w:before="0" w:line="276" w:lineRule="auto"/>
      </w:pPr>
      <w:bookmarkStart w:id="61" w:name="_Toc526092867"/>
      <w:r w:rsidRPr="00F463BC">
        <w:t>IT control environment</w:t>
      </w:r>
      <w:bookmarkEnd w:id="58"/>
      <w:bookmarkEnd w:id="59"/>
      <w:bookmarkEnd w:id="60"/>
      <w:bookmarkEnd w:id="61"/>
    </w:p>
    <w:p w14:paraId="74B3DD4C" w14:textId="788CD9B0" w:rsidR="00274463" w:rsidRPr="00F463BC" w:rsidRDefault="001234DF"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Due to the complexity of the</w:t>
      </w:r>
      <w:r w:rsidR="00342888" w:rsidRPr="00F463BC">
        <w:rPr>
          <w:rFonts w:ascii="Arial" w:hAnsi="Arial" w:cs="Arial"/>
          <w:sz w:val="22"/>
          <w:szCs w:val="22"/>
        </w:rPr>
        <w:t xml:space="preserve"> </w:t>
      </w:r>
      <w:r w:rsidR="00274463" w:rsidRPr="00F463BC">
        <w:rPr>
          <w:rFonts w:ascii="Arial" w:hAnsi="Arial" w:cs="Arial"/>
          <w:sz w:val="22"/>
          <w:szCs w:val="22"/>
        </w:rPr>
        <w:t xml:space="preserve">business of a </w:t>
      </w:r>
      <w:r w:rsidR="00342888" w:rsidRPr="00F463BC">
        <w:rPr>
          <w:rFonts w:ascii="Arial" w:hAnsi="Arial" w:cs="Arial"/>
          <w:sz w:val="22"/>
          <w:szCs w:val="22"/>
        </w:rPr>
        <w:t>medical scheme</w:t>
      </w:r>
      <w:r w:rsidR="00274463" w:rsidRPr="00F463BC">
        <w:rPr>
          <w:rFonts w:ascii="Arial" w:hAnsi="Arial" w:cs="Arial"/>
          <w:sz w:val="22"/>
          <w:szCs w:val="22"/>
        </w:rPr>
        <w:t xml:space="preserve"> and the volume of transactions</w:t>
      </w:r>
      <w:r w:rsidRPr="00F463BC">
        <w:rPr>
          <w:rFonts w:ascii="Arial" w:hAnsi="Arial" w:cs="Arial"/>
          <w:sz w:val="22"/>
          <w:szCs w:val="22"/>
        </w:rPr>
        <w:t xml:space="preserve">, </w:t>
      </w:r>
      <w:r w:rsidR="00CB2E55">
        <w:rPr>
          <w:rFonts w:ascii="Arial" w:hAnsi="Arial" w:cs="Arial"/>
          <w:sz w:val="22"/>
          <w:szCs w:val="22"/>
        </w:rPr>
        <w:t>management places reliance</w:t>
      </w:r>
      <w:r w:rsidRPr="00F463BC">
        <w:rPr>
          <w:rFonts w:ascii="Arial" w:hAnsi="Arial" w:cs="Arial"/>
          <w:sz w:val="22"/>
          <w:szCs w:val="22"/>
        </w:rPr>
        <w:t xml:space="preserve"> </w:t>
      </w:r>
      <w:r w:rsidR="00274463" w:rsidRPr="00F463BC">
        <w:rPr>
          <w:rFonts w:ascii="Arial" w:hAnsi="Arial" w:cs="Arial"/>
          <w:sz w:val="22"/>
          <w:szCs w:val="22"/>
        </w:rPr>
        <w:t xml:space="preserve">almost entirely </w:t>
      </w:r>
      <w:r w:rsidRPr="00F463BC">
        <w:rPr>
          <w:rFonts w:ascii="Arial" w:hAnsi="Arial" w:cs="Arial"/>
          <w:sz w:val="22"/>
          <w:szCs w:val="22"/>
        </w:rPr>
        <w:t>on the</w:t>
      </w:r>
      <w:r w:rsidR="00342888" w:rsidRPr="00F463BC">
        <w:rPr>
          <w:rFonts w:ascii="Arial" w:hAnsi="Arial" w:cs="Arial"/>
          <w:sz w:val="22"/>
          <w:szCs w:val="22"/>
        </w:rPr>
        <w:t xml:space="preserve"> IT infrastructure</w:t>
      </w:r>
      <w:r w:rsidR="00BF3AB2">
        <w:rPr>
          <w:rFonts w:ascii="Arial" w:hAnsi="Arial" w:cs="Arial"/>
          <w:sz w:val="22"/>
          <w:szCs w:val="22"/>
        </w:rPr>
        <w:t xml:space="preserve">. </w:t>
      </w:r>
      <w:r w:rsidR="008F5170">
        <w:rPr>
          <w:rFonts w:ascii="Arial" w:hAnsi="Arial" w:cs="Arial"/>
          <w:sz w:val="22"/>
          <w:szCs w:val="22"/>
        </w:rPr>
        <w:t>However</w:t>
      </w:r>
      <w:r w:rsidR="00BF3AB2">
        <w:rPr>
          <w:rFonts w:ascii="Arial" w:hAnsi="Arial" w:cs="Arial"/>
          <w:sz w:val="22"/>
          <w:szCs w:val="22"/>
        </w:rPr>
        <w:t>,</w:t>
      </w:r>
      <w:r w:rsidRPr="00F463BC">
        <w:rPr>
          <w:rFonts w:ascii="Arial" w:hAnsi="Arial" w:cs="Arial"/>
          <w:sz w:val="22"/>
          <w:szCs w:val="22"/>
        </w:rPr>
        <w:t xml:space="preserve"> if the IT </w:t>
      </w:r>
      <w:r w:rsidR="0012743D" w:rsidRPr="00F463BC">
        <w:rPr>
          <w:rFonts w:ascii="Arial" w:hAnsi="Arial" w:cs="Arial"/>
          <w:sz w:val="22"/>
          <w:szCs w:val="22"/>
        </w:rPr>
        <w:t xml:space="preserve">control environment </w:t>
      </w:r>
      <w:r w:rsidRPr="00F463BC">
        <w:rPr>
          <w:rFonts w:ascii="Arial" w:hAnsi="Arial" w:cs="Arial"/>
          <w:sz w:val="22"/>
          <w:szCs w:val="22"/>
        </w:rPr>
        <w:t xml:space="preserve">is not </w:t>
      </w:r>
      <w:r w:rsidR="00274463" w:rsidRPr="00F463BC">
        <w:rPr>
          <w:rFonts w:ascii="Arial" w:hAnsi="Arial" w:cs="Arial"/>
          <w:sz w:val="22"/>
          <w:szCs w:val="22"/>
        </w:rPr>
        <w:t>effective</w:t>
      </w:r>
      <w:r w:rsidR="008F5170">
        <w:rPr>
          <w:rFonts w:ascii="Arial" w:hAnsi="Arial" w:cs="Arial"/>
          <w:sz w:val="22"/>
          <w:szCs w:val="22"/>
        </w:rPr>
        <w:t>, such reliance poses the risk of material misstatement and misappropriation of medical scheme assets</w:t>
      </w:r>
      <w:r w:rsidR="00274463" w:rsidRPr="00F463BC">
        <w:rPr>
          <w:rFonts w:ascii="Arial" w:hAnsi="Arial" w:cs="Arial"/>
          <w:sz w:val="22"/>
          <w:szCs w:val="22"/>
        </w:rPr>
        <w:t>.</w:t>
      </w:r>
    </w:p>
    <w:p w14:paraId="333DAE3D" w14:textId="4E88299A" w:rsidR="00342888" w:rsidRPr="00F463BC" w:rsidRDefault="001234D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IT risks arise from manual and electronic interventions.</w:t>
      </w:r>
      <w:r w:rsidR="00342888" w:rsidRPr="00F463BC">
        <w:rPr>
          <w:rFonts w:ascii="Arial" w:hAnsi="Arial" w:cs="Arial"/>
          <w:sz w:val="22"/>
          <w:szCs w:val="22"/>
        </w:rPr>
        <w:t xml:space="preserve"> </w:t>
      </w:r>
      <w:r w:rsidR="005D1060" w:rsidRPr="00F463BC">
        <w:rPr>
          <w:rFonts w:ascii="Arial" w:hAnsi="Arial" w:cs="Arial"/>
          <w:sz w:val="22"/>
          <w:szCs w:val="22"/>
        </w:rPr>
        <w:t xml:space="preserve">An </w:t>
      </w:r>
      <w:r w:rsidR="00342888" w:rsidRPr="00F463BC">
        <w:rPr>
          <w:rFonts w:ascii="Arial" w:hAnsi="Arial" w:cs="Arial"/>
          <w:sz w:val="22"/>
          <w:szCs w:val="22"/>
        </w:rPr>
        <w:t>auditor consider</w:t>
      </w:r>
      <w:r w:rsidR="00274463" w:rsidRPr="00F463BC">
        <w:rPr>
          <w:rFonts w:ascii="Arial" w:hAnsi="Arial" w:cs="Arial"/>
          <w:sz w:val="22"/>
          <w:szCs w:val="22"/>
        </w:rPr>
        <w:t>s</w:t>
      </w:r>
      <w:r w:rsidR="00342888" w:rsidRPr="00F463BC">
        <w:rPr>
          <w:rFonts w:ascii="Arial" w:hAnsi="Arial" w:cs="Arial"/>
          <w:sz w:val="22"/>
          <w:szCs w:val="22"/>
        </w:rPr>
        <w:t xml:space="preserve"> the IT environment</w:t>
      </w:r>
      <w:r w:rsidR="00180670">
        <w:rPr>
          <w:rFonts w:ascii="Arial" w:hAnsi="Arial" w:cs="Arial"/>
          <w:sz w:val="22"/>
          <w:szCs w:val="22"/>
        </w:rPr>
        <w:t xml:space="preserve"> as well as the general IT controls, application controls in IT</w:t>
      </w:r>
      <w:r w:rsidR="002F47DD">
        <w:rPr>
          <w:rFonts w:ascii="Arial" w:hAnsi="Arial" w:cs="Arial"/>
          <w:sz w:val="22"/>
          <w:szCs w:val="22"/>
        </w:rPr>
        <w:t xml:space="preserve"> </w:t>
      </w:r>
      <w:r w:rsidR="0083633E">
        <w:rPr>
          <w:rFonts w:ascii="Arial" w:hAnsi="Arial" w:cs="Arial"/>
          <w:sz w:val="22"/>
          <w:szCs w:val="22"/>
        </w:rPr>
        <w:t>as well as</w:t>
      </w:r>
      <w:r w:rsidR="002F47DD">
        <w:rPr>
          <w:rFonts w:ascii="Arial" w:hAnsi="Arial" w:cs="Arial"/>
          <w:sz w:val="22"/>
          <w:szCs w:val="22"/>
        </w:rPr>
        <w:t xml:space="preserve"> access </w:t>
      </w:r>
      <w:r w:rsidR="00F672C0">
        <w:rPr>
          <w:rFonts w:ascii="Arial" w:hAnsi="Arial" w:cs="Arial"/>
          <w:sz w:val="22"/>
          <w:szCs w:val="22"/>
        </w:rPr>
        <w:t>controls</w:t>
      </w:r>
      <w:r w:rsidR="00342888" w:rsidRPr="00F463BC">
        <w:rPr>
          <w:rFonts w:ascii="Arial" w:hAnsi="Arial" w:cs="Arial"/>
          <w:sz w:val="22"/>
          <w:szCs w:val="22"/>
        </w:rPr>
        <w:t xml:space="preserve"> and </w:t>
      </w:r>
      <w:r w:rsidR="00274463" w:rsidRPr="00F463BC">
        <w:rPr>
          <w:rFonts w:ascii="Arial" w:hAnsi="Arial" w:cs="Arial"/>
          <w:sz w:val="22"/>
          <w:szCs w:val="22"/>
        </w:rPr>
        <w:t>the</w:t>
      </w:r>
      <w:r w:rsidR="00342888" w:rsidRPr="00F463BC">
        <w:rPr>
          <w:rFonts w:ascii="Arial" w:hAnsi="Arial" w:cs="Arial"/>
          <w:sz w:val="22"/>
          <w:szCs w:val="22"/>
        </w:rPr>
        <w:t xml:space="preserve"> extent </w:t>
      </w:r>
      <w:r w:rsidR="00274463" w:rsidRPr="00F463BC">
        <w:rPr>
          <w:rFonts w:ascii="Arial" w:hAnsi="Arial" w:cs="Arial"/>
          <w:sz w:val="22"/>
          <w:szCs w:val="22"/>
        </w:rPr>
        <w:t xml:space="preserve">to which </w:t>
      </w:r>
      <w:r w:rsidR="00342888" w:rsidRPr="00F463BC">
        <w:rPr>
          <w:rFonts w:ascii="Arial" w:hAnsi="Arial" w:cs="Arial"/>
          <w:sz w:val="22"/>
          <w:szCs w:val="22"/>
        </w:rPr>
        <w:t>different platforms interface.</w:t>
      </w:r>
    </w:p>
    <w:p w14:paraId="605216ED" w14:textId="77777777" w:rsidR="00DB630D" w:rsidRPr="00F463BC" w:rsidRDefault="00721B9A"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w:t>
      </w:r>
      <w:r w:rsidR="00EF017F" w:rsidRPr="00F463BC">
        <w:rPr>
          <w:rFonts w:ascii="Arial" w:hAnsi="Arial" w:cs="Arial"/>
          <w:sz w:val="22"/>
          <w:szCs w:val="22"/>
        </w:rPr>
        <w:t>t is essential that reconciliation</w:t>
      </w:r>
      <w:r w:rsidR="007542B5" w:rsidRPr="00F463BC">
        <w:rPr>
          <w:rFonts w:ascii="Arial" w:hAnsi="Arial" w:cs="Arial"/>
          <w:sz w:val="22"/>
          <w:szCs w:val="22"/>
        </w:rPr>
        <w:t>s</w:t>
      </w:r>
      <w:r w:rsidR="00EF017F" w:rsidRPr="00F463BC">
        <w:rPr>
          <w:rFonts w:ascii="Arial" w:hAnsi="Arial" w:cs="Arial"/>
          <w:sz w:val="22"/>
          <w:szCs w:val="22"/>
        </w:rPr>
        <w:t xml:space="preserve"> be performed </w:t>
      </w:r>
      <w:r w:rsidR="0012743D" w:rsidRPr="00F463BC">
        <w:rPr>
          <w:rFonts w:ascii="Arial" w:hAnsi="Arial" w:cs="Arial"/>
          <w:sz w:val="22"/>
          <w:szCs w:val="22"/>
        </w:rPr>
        <w:t>on a regular basis</w:t>
      </w:r>
      <w:r w:rsidR="00EF017F" w:rsidRPr="00F463BC">
        <w:rPr>
          <w:rFonts w:ascii="Arial" w:hAnsi="Arial" w:cs="Arial"/>
          <w:sz w:val="22"/>
          <w:szCs w:val="22"/>
        </w:rPr>
        <w:t xml:space="preserve">. Reconciliations not performed and </w:t>
      </w:r>
      <w:r w:rsidR="009F2FFB" w:rsidRPr="00F463BC">
        <w:rPr>
          <w:rFonts w:ascii="Arial" w:hAnsi="Arial" w:cs="Arial"/>
          <w:sz w:val="22"/>
          <w:szCs w:val="22"/>
        </w:rPr>
        <w:t xml:space="preserve">reviewed </w:t>
      </w:r>
      <w:r w:rsidR="00EF017F" w:rsidRPr="00F463BC">
        <w:rPr>
          <w:rFonts w:ascii="Arial" w:hAnsi="Arial" w:cs="Arial"/>
          <w:sz w:val="22"/>
          <w:szCs w:val="22"/>
        </w:rPr>
        <w:t xml:space="preserve">on a </w:t>
      </w:r>
      <w:r w:rsidR="00274463" w:rsidRPr="00F463BC">
        <w:rPr>
          <w:rFonts w:ascii="Arial" w:hAnsi="Arial" w:cs="Arial"/>
          <w:sz w:val="22"/>
          <w:szCs w:val="22"/>
        </w:rPr>
        <w:t xml:space="preserve">monthly </w:t>
      </w:r>
      <w:r w:rsidR="00EF017F" w:rsidRPr="00F463BC">
        <w:rPr>
          <w:rFonts w:ascii="Arial" w:hAnsi="Arial" w:cs="Arial"/>
          <w:sz w:val="22"/>
          <w:szCs w:val="22"/>
        </w:rPr>
        <w:t xml:space="preserve">basis </w:t>
      </w:r>
      <w:r w:rsidR="00274463" w:rsidRPr="00F463BC">
        <w:rPr>
          <w:rFonts w:ascii="Arial" w:hAnsi="Arial" w:cs="Arial"/>
          <w:sz w:val="22"/>
          <w:szCs w:val="22"/>
        </w:rPr>
        <w:t xml:space="preserve">may constitute inadequate internal </w:t>
      </w:r>
      <w:r w:rsidR="009F2FFB" w:rsidRPr="00F463BC">
        <w:rPr>
          <w:rFonts w:ascii="Arial" w:hAnsi="Arial" w:cs="Arial"/>
          <w:sz w:val="22"/>
          <w:szCs w:val="22"/>
        </w:rPr>
        <w:t xml:space="preserve">financial </w:t>
      </w:r>
      <w:r w:rsidR="00274463" w:rsidRPr="00F463BC">
        <w:rPr>
          <w:rFonts w:ascii="Arial" w:hAnsi="Arial" w:cs="Arial"/>
          <w:sz w:val="22"/>
          <w:szCs w:val="22"/>
        </w:rPr>
        <w:t>control</w:t>
      </w:r>
      <w:r w:rsidR="00781201" w:rsidRPr="00F463BC">
        <w:rPr>
          <w:rFonts w:ascii="Arial" w:hAnsi="Arial" w:cs="Arial"/>
          <w:sz w:val="22"/>
          <w:szCs w:val="22"/>
        </w:rPr>
        <w:t>s</w:t>
      </w:r>
      <w:r w:rsidR="00274463" w:rsidRPr="00F463BC">
        <w:rPr>
          <w:rFonts w:ascii="Arial" w:hAnsi="Arial" w:cs="Arial"/>
          <w:sz w:val="22"/>
          <w:szCs w:val="22"/>
        </w:rPr>
        <w:t xml:space="preserve"> and </w:t>
      </w:r>
      <w:r w:rsidR="00DB630D" w:rsidRPr="00F463BC">
        <w:rPr>
          <w:rFonts w:ascii="Arial" w:hAnsi="Arial" w:cs="Arial"/>
          <w:sz w:val="22"/>
          <w:szCs w:val="22"/>
        </w:rPr>
        <w:t xml:space="preserve">may </w:t>
      </w:r>
      <w:r w:rsidR="00EF017F" w:rsidRPr="00F463BC">
        <w:rPr>
          <w:rFonts w:ascii="Arial" w:hAnsi="Arial" w:cs="Arial"/>
          <w:sz w:val="22"/>
          <w:szCs w:val="22"/>
        </w:rPr>
        <w:t>result in misstatement</w:t>
      </w:r>
      <w:r w:rsidR="009F2FFB" w:rsidRPr="00F463BC">
        <w:rPr>
          <w:rFonts w:ascii="Arial" w:hAnsi="Arial" w:cs="Arial"/>
          <w:sz w:val="22"/>
          <w:szCs w:val="22"/>
        </w:rPr>
        <w:t>s</w:t>
      </w:r>
      <w:r w:rsidR="00EF017F" w:rsidRPr="00F463BC">
        <w:rPr>
          <w:rFonts w:ascii="Arial" w:hAnsi="Arial" w:cs="Arial"/>
          <w:sz w:val="22"/>
          <w:szCs w:val="22"/>
        </w:rPr>
        <w:t xml:space="preserve"> of the financial statements. </w:t>
      </w:r>
    </w:p>
    <w:p w14:paraId="484667DA" w14:textId="118506DA" w:rsidR="00847E0D" w:rsidRPr="00F463BC" w:rsidRDefault="003A746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Where </w:t>
      </w:r>
      <w:r w:rsidR="008502C2" w:rsidRPr="00F463BC">
        <w:rPr>
          <w:rFonts w:ascii="Arial" w:hAnsi="Arial" w:cs="Arial"/>
          <w:sz w:val="22"/>
          <w:szCs w:val="22"/>
        </w:rPr>
        <w:t>an administrator</w:t>
      </w:r>
      <w:r w:rsidR="001C10D1" w:rsidRPr="00F463BC">
        <w:rPr>
          <w:rFonts w:ascii="Arial" w:hAnsi="Arial" w:cs="Arial"/>
          <w:sz w:val="22"/>
          <w:szCs w:val="22"/>
        </w:rPr>
        <w:t xml:space="preserve"> that is a service organisation</w:t>
      </w:r>
      <w:r w:rsidR="00C12432">
        <w:rPr>
          <w:rFonts w:ascii="Arial" w:hAnsi="Arial" w:cs="Arial"/>
          <w:sz w:val="22"/>
          <w:szCs w:val="22"/>
        </w:rPr>
        <w:t xml:space="preserve"> is appointed</w:t>
      </w:r>
      <w:r w:rsidRPr="00F463BC">
        <w:rPr>
          <w:rFonts w:ascii="Arial" w:hAnsi="Arial" w:cs="Arial"/>
          <w:sz w:val="22"/>
          <w:szCs w:val="22"/>
        </w:rPr>
        <w:t xml:space="preserve">, the </w:t>
      </w:r>
      <w:r w:rsidR="001C10D1" w:rsidRPr="00F463BC">
        <w:rPr>
          <w:rFonts w:ascii="Arial" w:hAnsi="Arial" w:cs="Arial"/>
          <w:sz w:val="22"/>
          <w:szCs w:val="22"/>
        </w:rPr>
        <w:t xml:space="preserve">relevant controls over the </w:t>
      </w:r>
      <w:r w:rsidRPr="00F463BC">
        <w:rPr>
          <w:rFonts w:ascii="Arial" w:hAnsi="Arial" w:cs="Arial"/>
          <w:sz w:val="22"/>
          <w:szCs w:val="22"/>
        </w:rPr>
        <w:t xml:space="preserve">IT </w:t>
      </w:r>
      <w:r w:rsidR="001C10D1" w:rsidRPr="00F463BC">
        <w:rPr>
          <w:rFonts w:ascii="Arial" w:hAnsi="Arial" w:cs="Arial"/>
          <w:sz w:val="22"/>
          <w:szCs w:val="22"/>
        </w:rPr>
        <w:t xml:space="preserve">infrastructure are subject to the application by </w:t>
      </w:r>
      <w:r w:rsidR="00E12469" w:rsidRPr="00F463BC">
        <w:rPr>
          <w:rFonts w:ascii="Arial" w:hAnsi="Arial" w:cs="Arial"/>
          <w:sz w:val="22"/>
          <w:szCs w:val="22"/>
        </w:rPr>
        <w:t xml:space="preserve">a medical scheme </w:t>
      </w:r>
      <w:r w:rsidR="001C10D1" w:rsidRPr="00F463BC">
        <w:rPr>
          <w:rFonts w:ascii="Arial" w:hAnsi="Arial" w:cs="Arial"/>
          <w:sz w:val="22"/>
          <w:szCs w:val="22"/>
        </w:rPr>
        <w:t>auditor of ISA 402</w:t>
      </w:r>
      <w:r w:rsidR="00741304" w:rsidRPr="00F463BC">
        <w:rPr>
          <w:rStyle w:val="FootnoteReference"/>
          <w:rFonts w:ascii="Arial" w:hAnsi="Arial" w:cs="Arial"/>
          <w:sz w:val="22"/>
          <w:szCs w:val="22"/>
        </w:rPr>
        <w:footnoteReference w:id="11"/>
      </w:r>
      <w:r w:rsidR="001C10D1" w:rsidRPr="00F463BC">
        <w:rPr>
          <w:rFonts w:ascii="Arial" w:hAnsi="Arial" w:cs="Arial"/>
          <w:sz w:val="22"/>
          <w:szCs w:val="22"/>
        </w:rPr>
        <w:t xml:space="preserve"> and </w:t>
      </w:r>
      <w:r w:rsidR="00E12469" w:rsidRPr="00F463BC">
        <w:rPr>
          <w:rFonts w:ascii="Arial" w:hAnsi="Arial" w:cs="Arial"/>
          <w:sz w:val="22"/>
          <w:szCs w:val="22"/>
        </w:rPr>
        <w:t xml:space="preserve">the service auditor of </w:t>
      </w:r>
      <w:r w:rsidRPr="00F463BC">
        <w:rPr>
          <w:rFonts w:ascii="Arial" w:hAnsi="Arial" w:cs="Arial"/>
          <w:sz w:val="22"/>
          <w:szCs w:val="22"/>
        </w:rPr>
        <w:t>ISAE</w:t>
      </w:r>
      <w:r w:rsidR="00A33D1C" w:rsidRPr="00F463BC">
        <w:rPr>
          <w:rFonts w:ascii="Arial" w:hAnsi="Arial" w:cs="Arial"/>
          <w:sz w:val="22"/>
          <w:szCs w:val="22"/>
        </w:rPr>
        <w:t xml:space="preserve"> </w:t>
      </w:r>
      <w:r w:rsidRPr="00F463BC">
        <w:rPr>
          <w:rFonts w:ascii="Arial" w:hAnsi="Arial" w:cs="Arial"/>
          <w:sz w:val="22"/>
          <w:szCs w:val="22"/>
        </w:rPr>
        <w:t>3402</w:t>
      </w:r>
      <w:r w:rsidR="00741304" w:rsidRPr="00F463BC">
        <w:rPr>
          <w:rStyle w:val="FootnoteReference"/>
          <w:rFonts w:ascii="Arial" w:hAnsi="Arial" w:cs="Arial"/>
          <w:sz w:val="22"/>
          <w:szCs w:val="22"/>
        </w:rPr>
        <w:footnoteReference w:id="12"/>
      </w:r>
      <w:r w:rsidR="00043961" w:rsidRPr="00F463BC">
        <w:rPr>
          <w:rFonts w:ascii="Arial" w:hAnsi="Arial" w:cs="Arial"/>
          <w:sz w:val="22"/>
          <w:szCs w:val="22"/>
        </w:rPr>
        <w:t xml:space="preserve"> (when applicable)</w:t>
      </w:r>
      <w:r w:rsidR="001C10D1" w:rsidRPr="00F463BC">
        <w:rPr>
          <w:rFonts w:ascii="Arial" w:hAnsi="Arial" w:cs="Arial"/>
          <w:i/>
          <w:sz w:val="22"/>
          <w:szCs w:val="22"/>
        </w:rPr>
        <w:t xml:space="preserve">. </w:t>
      </w:r>
      <w:r w:rsidRPr="00F463BC">
        <w:rPr>
          <w:rFonts w:ascii="Arial" w:hAnsi="Arial" w:cs="Arial"/>
          <w:sz w:val="22"/>
          <w:szCs w:val="22"/>
        </w:rPr>
        <w:t>The</w:t>
      </w:r>
      <w:r w:rsidR="006C4BD7" w:rsidRPr="00F463BC">
        <w:rPr>
          <w:rFonts w:ascii="Arial" w:hAnsi="Arial" w:cs="Arial"/>
          <w:sz w:val="22"/>
          <w:szCs w:val="22"/>
        </w:rPr>
        <w:t xml:space="preserve"> service auditor</w:t>
      </w:r>
      <w:r w:rsidR="00C030EE" w:rsidRPr="00F463BC">
        <w:rPr>
          <w:rFonts w:ascii="Arial" w:hAnsi="Arial" w:cs="Arial"/>
          <w:sz w:val="22"/>
          <w:szCs w:val="22"/>
        </w:rPr>
        <w:t>’s</w:t>
      </w:r>
      <w:r w:rsidR="006C4BD7" w:rsidRPr="00F463BC">
        <w:rPr>
          <w:rFonts w:ascii="Arial" w:hAnsi="Arial" w:cs="Arial"/>
          <w:sz w:val="22"/>
          <w:szCs w:val="22"/>
        </w:rPr>
        <w:t xml:space="preserve"> </w:t>
      </w:r>
      <w:r w:rsidRPr="00F463BC">
        <w:rPr>
          <w:rFonts w:ascii="Arial" w:hAnsi="Arial" w:cs="Arial"/>
          <w:sz w:val="22"/>
          <w:szCs w:val="22"/>
        </w:rPr>
        <w:t xml:space="preserve">report </w:t>
      </w:r>
      <w:r w:rsidR="00015BC9" w:rsidRPr="00F463BC">
        <w:rPr>
          <w:rFonts w:ascii="Arial" w:hAnsi="Arial" w:cs="Arial"/>
          <w:sz w:val="22"/>
          <w:szCs w:val="22"/>
        </w:rPr>
        <w:t>serves as audit evidence</w:t>
      </w:r>
      <w:r w:rsidR="006C4BD7" w:rsidRPr="00F463BC">
        <w:rPr>
          <w:rFonts w:ascii="Arial" w:hAnsi="Arial" w:cs="Arial"/>
          <w:sz w:val="22"/>
          <w:szCs w:val="22"/>
        </w:rPr>
        <w:t xml:space="preserve"> </w:t>
      </w:r>
      <w:r w:rsidR="00C030EE" w:rsidRPr="00F463BC">
        <w:rPr>
          <w:rFonts w:ascii="Arial" w:hAnsi="Arial" w:cs="Arial"/>
          <w:sz w:val="22"/>
          <w:szCs w:val="22"/>
        </w:rPr>
        <w:t>to the medical scheme auditor</w:t>
      </w:r>
      <w:r w:rsidR="00015BC9" w:rsidRPr="00F463BC">
        <w:rPr>
          <w:rFonts w:ascii="Arial" w:hAnsi="Arial" w:cs="Arial"/>
          <w:sz w:val="22"/>
          <w:szCs w:val="22"/>
        </w:rPr>
        <w:t>.</w:t>
      </w:r>
      <w:r w:rsidRPr="00F463BC">
        <w:rPr>
          <w:rFonts w:ascii="Arial" w:hAnsi="Arial" w:cs="Arial"/>
          <w:sz w:val="22"/>
          <w:szCs w:val="22"/>
        </w:rPr>
        <w:t xml:space="preserve"> Also refer to</w:t>
      </w:r>
      <w:r w:rsidR="00D65A58" w:rsidRPr="00F463BC">
        <w:rPr>
          <w:rFonts w:ascii="Arial" w:hAnsi="Arial" w:cs="Arial"/>
          <w:sz w:val="22"/>
          <w:szCs w:val="22"/>
        </w:rPr>
        <w:t xml:space="preserve"> </w:t>
      </w:r>
      <w:r w:rsidR="00741304" w:rsidRPr="00F463BC">
        <w:rPr>
          <w:rFonts w:ascii="Arial" w:hAnsi="Arial" w:cs="Arial"/>
          <w:sz w:val="22"/>
          <w:szCs w:val="22"/>
        </w:rPr>
        <w:t>the section</w:t>
      </w:r>
      <w:r w:rsidR="00CB2E55">
        <w:rPr>
          <w:rFonts w:ascii="Arial" w:hAnsi="Arial" w:cs="Arial"/>
          <w:sz w:val="22"/>
          <w:szCs w:val="22"/>
        </w:rPr>
        <w:t xml:space="preserve"> on</w:t>
      </w:r>
      <w:r w:rsidR="00741304" w:rsidRPr="00F463BC">
        <w:rPr>
          <w:rFonts w:ascii="Arial" w:hAnsi="Arial" w:cs="Arial"/>
          <w:sz w:val="22"/>
          <w:szCs w:val="22"/>
        </w:rPr>
        <w:t xml:space="preserve"> </w:t>
      </w:r>
      <w:hyperlink w:anchor="_Service_organisations" w:history="1">
        <w:r w:rsidR="00847E0D" w:rsidRPr="00F463BC">
          <w:rPr>
            <w:rStyle w:val="Hyperlink"/>
            <w:rFonts w:ascii="Arial" w:hAnsi="Arial" w:cs="Arial"/>
            <w:sz w:val="22"/>
            <w:szCs w:val="22"/>
          </w:rPr>
          <w:t>Service organisations</w:t>
        </w:r>
      </w:hyperlink>
      <w:r w:rsidR="00847E0D" w:rsidRPr="00F463BC">
        <w:rPr>
          <w:rFonts w:ascii="Arial" w:hAnsi="Arial" w:cs="Arial"/>
          <w:sz w:val="22"/>
          <w:szCs w:val="22"/>
        </w:rPr>
        <w:t>.</w:t>
      </w:r>
    </w:p>
    <w:p w14:paraId="500AE34C" w14:textId="77777777" w:rsidR="0001222D" w:rsidRPr="00F463BC" w:rsidRDefault="0001222D" w:rsidP="00FC1991">
      <w:pPr>
        <w:pStyle w:val="Bulletnrs"/>
        <w:numPr>
          <w:ilvl w:val="0"/>
          <w:numId w:val="0"/>
        </w:numPr>
        <w:tabs>
          <w:tab w:val="left" w:pos="567"/>
        </w:tabs>
        <w:spacing w:before="0" w:line="276" w:lineRule="auto"/>
        <w:ind w:left="567"/>
        <w:rPr>
          <w:rFonts w:ascii="Arial" w:hAnsi="Arial" w:cs="Arial"/>
          <w:sz w:val="22"/>
          <w:szCs w:val="22"/>
        </w:rPr>
      </w:pPr>
    </w:p>
    <w:p w14:paraId="4CBEB0ED" w14:textId="77777777" w:rsidR="00C5399B" w:rsidRPr="00F463BC" w:rsidRDefault="00C5399B" w:rsidP="00FC1991">
      <w:pPr>
        <w:pStyle w:val="Heading2"/>
        <w:keepNext/>
        <w:spacing w:before="0" w:line="276" w:lineRule="auto"/>
      </w:pPr>
      <w:bookmarkStart w:id="62" w:name="_Toc300572957"/>
      <w:bookmarkStart w:id="63" w:name="_Toc304897904"/>
      <w:bookmarkStart w:id="64" w:name="_Toc305083352"/>
      <w:bookmarkStart w:id="65" w:name="_Toc526092868"/>
      <w:r w:rsidRPr="00F463BC">
        <w:t>Analytical reviews and key ratio analysis</w:t>
      </w:r>
      <w:bookmarkEnd w:id="62"/>
      <w:bookmarkEnd w:id="63"/>
      <w:bookmarkEnd w:id="64"/>
      <w:bookmarkEnd w:id="65"/>
    </w:p>
    <w:p w14:paraId="4A965787" w14:textId="5C80944A" w:rsidR="00B1650C" w:rsidRPr="00692E7F" w:rsidRDefault="00B1650C" w:rsidP="00FC1991">
      <w:pPr>
        <w:pStyle w:val="Bulletnrs"/>
        <w:tabs>
          <w:tab w:val="left" w:pos="567"/>
        </w:tabs>
        <w:spacing w:before="0" w:line="276" w:lineRule="auto"/>
        <w:ind w:left="567" w:hanging="567"/>
        <w:rPr>
          <w:rFonts w:ascii="Arial" w:hAnsi="Arial" w:cs="Arial"/>
          <w:sz w:val="22"/>
          <w:szCs w:val="22"/>
        </w:rPr>
      </w:pPr>
      <w:r w:rsidRPr="00692E7F">
        <w:rPr>
          <w:rFonts w:ascii="Arial" w:hAnsi="Arial" w:cs="Arial"/>
          <w:sz w:val="22"/>
          <w:szCs w:val="22"/>
        </w:rPr>
        <w:t xml:space="preserve">An </w:t>
      </w:r>
      <w:r w:rsidR="00692E7F" w:rsidRPr="00692E7F">
        <w:rPr>
          <w:rFonts w:ascii="Arial" w:hAnsi="Arial" w:cs="Arial"/>
          <w:sz w:val="22"/>
          <w:szCs w:val="22"/>
        </w:rPr>
        <w:t xml:space="preserve">auditor applies </w:t>
      </w:r>
      <w:r w:rsidR="00692E7F" w:rsidRPr="00944A95">
        <w:rPr>
          <w:rFonts w:ascii="Arial" w:hAnsi="Arial" w:cs="Arial"/>
          <w:sz w:val="22"/>
          <w:szCs w:val="22"/>
        </w:rPr>
        <w:t xml:space="preserve">ISA </w:t>
      </w:r>
      <w:r w:rsidR="001C550E">
        <w:rPr>
          <w:rFonts w:ascii="Arial" w:hAnsi="Arial" w:cs="Arial"/>
          <w:sz w:val="22"/>
          <w:szCs w:val="22"/>
        </w:rPr>
        <w:t>315 (Revised)</w:t>
      </w:r>
      <w:r w:rsidR="00692E7F" w:rsidRPr="00944A95">
        <w:rPr>
          <w:rFonts w:ascii="Arial" w:hAnsi="Arial" w:cs="Arial"/>
          <w:sz w:val="22"/>
          <w:szCs w:val="22"/>
        </w:rPr>
        <w:t>,</w:t>
      </w:r>
      <w:r w:rsidR="001C550E">
        <w:rPr>
          <w:rFonts w:ascii="Arial" w:hAnsi="Arial" w:cs="Arial"/>
          <w:i/>
          <w:sz w:val="22"/>
          <w:szCs w:val="22"/>
        </w:rPr>
        <w:t xml:space="preserve"> </w:t>
      </w:r>
      <w:r w:rsidR="001C550E">
        <w:rPr>
          <w:rFonts w:ascii="Arial" w:hAnsi="Arial" w:cs="Arial"/>
          <w:sz w:val="22"/>
          <w:szCs w:val="22"/>
        </w:rPr>
        <w:t>paragraph (6b)</w:t>
      </w:r>
      <w:r w:rsidR="00692E7F">
        <w:rPr>
          <w:rFonts w:ascii="Arial" w:hAnsi="Arial" w:cs="Arial"/>
          <w:i/>
          <w:sz w:val="22"/>
          <w:szCs w:val="22"/>
        </w:rPr>
        <w:t>.</w:t>
      </w:r>
    </w:p>
    <w:p w14:paraId="04A8B14F" w14:textId="32EFEAA6" w:rsidR="00C5399B" w:rsidRPr="00F463BC" w:rsidRDefault="00E1246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 m</w:t>
      </w:r>
      <w:r w:rsidR="008B2EF9" w:rsidRPr="00F463BC">
        <w:rPr>
          <w:rFonts w:ascii="Arial" w:hAnsi="Arial" w:cs="Arial"/>
          <w:sz w:val="22"/>
          <w:szCs w:val="22"/>
        </w:rPr>
        <w:t>edical s</w:t>
      </w:r>
      <w:r w:rsidR="00813A31" w:rsidRPr="00F463BC">
        <w:rPr>
          <w:rFonts w:ascii="Arial" w:hAnsi="Arial" w:cs="Arial"/>
          <w:sz w:val="22"/>
          <w:szCs w:val="22"/>
        </w:rPr>
        <w:t>cheme monitor</w:t>
      </w:r>
      <w:r w:rsidRPr="00F463BC">
        <w:rPr>
          <w:rFonts w:ascii="Arial" w:hAnsi="Arial" w:cs="Arial"/>
          <w:sz w:val="22"/>
          <w:szCs w:val="22"/>
        </w:rPr>
        <w:t>s</w:t>
      </w:r>
      <w:r w:rsidR="00813A31" w:rsidRPr="00F463BC">
        <w:rPr>
          <w:rFonts w:ascii="Arial" w:hAnsi="Arial" w:cs="Arial"/>
          <w:sz w:val="22"/>
          <w:szCs w:val="22"/>
        </w:rPr>
        <w:t xml:space="preserve"> key ratios on an </w:t>
      </w:r>
      <w:r w:rsidR="007662FD" w:rsidRPr="00F463BC">
        <w:rPr>
          <w:rFonts w:ascii="Arial" w:hAnsi="Arial" w:cs="Arial"/>
          <w:sz w:val="22"/>
          <w:szCs w:val="22"/>
        </w:rPr>
        <w:t>ongoing</w:t>
      </w:r>
      <w:r w:rsidR="00813A31" w:rsidRPr="00F463BC">
        <w:rPr>
          <w:rFonts w:ascii="Arial" w:hAnsi="Arial" w:cs="Arial"/>
          <w:sz w:val="22"/>
          <w:szCs w:val="22"/>
        </w:rPr>
        <w:t xml:space="preserve"> basis. </w:t>
      </w:r>
      <w:r w:rsidRPr="00F463BC">
        <w:rPr>
          <w:rFonts w:ascii="Arial" w:hAnsi="Arial" w:cs="Arial"/>
          <w:sz w:val="22"/>
          <w:szCs w:val="22"/>
        </w:rPr>
        <w:t>An a</w:t>
      </w:r>
      <w:r w:rsidR="00813A31" w:rsidRPr="00F463BC">
        <w:rPr>
          <w:rFonts w:ascii="Arial" w:hAnsi="Arial" w:cs="Arial"/>
          <w:sz w:val="22"/>
          <w:szCs w:val="22"/>
        </w:rPr>
        <w:t xml:space="preserve">uditor may use these to identify </w:t>
      </w:r>
      <w:r w:rsidR="009F2FFB" w:rsidRPr="00F463BC">
        <w:rPr>
          <w:rFonts w:ascii="Arial" w:hAnsi="Arial" w:cs="Arial"/>
          <w:sz w:val="22"/>
          <w:szCs w:val="22"/>
        </w:rPr>
        <w:t xml:space="preserve">potential </w:t>
      </w:r>
      <w:r w:rsidR="00A40C5B" w:rsidRPr="00F463BC">
        <w:rPr>
          <w:rFonts w:ascii="Arial" w:hAnsi="Arial" w:cs="Arial"/>
          <w:sz w:val="22"/>
          <w:szCs w:val="22"/>
        </w:rPr>
        <w:t>risks of material misstatement</w:t>
      </w:r>
      <w:r w:rsidR="00541C47" w:rsidRPr="00F463BC">
        <w:rPr>
          <w:rFonts w:ascii="Arial" w:hAnsi="Arial" w:cs="Arial"/>
          <w:sz w:val="22"/>
          <w:szCs w:val="22"/>
        </w:rPr>
        <w:t xml:space="preserve">. The </w:t>
      </w:r>
      <w:r w:rsidR="006231C6" w:rsidRPr="00F463BC">
        <w:rPr>
          <w:rFonts w:ascii="Arial" w:hAnsi="Arial" w:cs="Arial"/>
          <w:sz w:val="22"/>
          <w:szCs w:val="22"/>
        </w:rPr>
        <w:t xml:space="preserve">examples </w:t>
      </w:r>
      <w:r w:rsidR="00C12432">
        <w:rPr>
          <w:rFonts w:ascii="Arial" w:hAnsi="Arial" w:cs="Arial"/>
          <w:sz w:val="22"/>
          <w:szCs w:val="22"/>
        </w:rPr>
        <w:t xml:space="preserve">of key ratios </w:t>
      </w:r>
      <w:r w:rsidR="00541C47" w:rsidRPr="00F463BC">
        <w:rPr>
          <w:rFonts w:ascii="Arial" w:hAnsi="Arial" w:cs="Arial"/>
          <w:sz w:val="22"/>
          <w:szCs w:val="22"/>
        </w:rPr>
        <w:t>list</w:t>
      </w:r>
      <w:r w:rsidR="006231C6" w:rsidRPr="00F463BC">
        <w:rPr>
          <w:rFonts w:ascii="Arial" w:hAnsi="Arial" w:cs="Arial"/>
          <w:sz w:val="22"/>
          <w:szCs w:val="22"/>
        </w:rPr>
        <w:t xml:space="preserve">ed below are not </w:t>
      </w:r>
      <w:r w:rsidR="00541C47" w:rsidRPr="00F463BC">
        <w:rPr>
          <w:rFonts w:ascii="Arial" w:hAnsi="Arial" w:cs="Arial"/>
          <w:sz w:val="22"/>
          <w:szCs w:val="22"/>
        </w:rPr>
        <w:t>exhaustive</w:t>
      </w:r>
      <w:r w:rsidR="00A40C5B" w:rsidRPr="00F463BC">
        <w:rPr>
          <w:rFonts w:ascii="Arial" w:hAnsi="Arial" w:cs="Arial"/>
          <w:sz w:val="22"/>
          <w:szCs w:val="22"/>
        </w:rPr>
        <w:t>:</w:t>
      </w:r>
      <w:r w:rsidR="007542B5" w:rsidRPr="00F463BC">
        <w:rPr>
          <w:rStyle w:val="FootnoteReference"/>
          <w:rFonts w:ascii="Arial" w:hAnsi="Arial" w:cs="Arial"/>
          <w:sz w:val="22"/>
          <w:szCs w:val="22"/>
        </w:rPr>
        <w:footnoteReference w:id="13"/>
      </w:r>
    </w:p>
    <w:p w14:paraId="56A6E051"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Average age of beneficiaries for the accounting period</w:t>
      </w:r>
      <w:r w:rsidR="008B2EF9" w:rsidRPr="00F463BC">
        <w:rPr>
          <w:rFonts w:ascii="Arial" w:hAnsi="Arial" w:cs="Arial"/>
          <w:sz w:val="22"/>
          <w:szCs w:val="22"/>
        </w:rPr>
        <w:t>.</w:t>
      </w:r>
    </w:p>
    <w:p w14:paraId="5AF85B3E" w14:textId="3909B01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Pensioner ratio (beneficiaries &gt;65 years)</w:t>
      </w:r>
      <w:r w:rsidR="008B2EF9" w:rsidRPr="00F463BC">
        <w:rPr>
          <w:rFonts w:ascii="Arial" w:hAnsi="Arial" w:cs="Arial"/>
          <w:sz w:val="22"/>
          <w:szCs w:val="22"/>
        </w:rPr>
        <w:t>.</w:t>
      </w:r>
    </w:p>
    <w:p w14:paraId="04D12EDF"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member per month</w:t>
      </w:r>
      <w:r w:rsidR="008B2EF9" w:rsidRPr="00F463BC">
        <w:rPr>
          <w:rFonts w:ascii="Arial" w:hAnsi="Arial" w:cs="Arial"/>
          <w:sz w:val="22"/>
          <w:szCs w:val="22"/>
        </w:rPr>
        <w:t>.</w:t>
      </w:r>
    </w:p>
    <w:p w14:paraId="67FFD037"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beneficiary per month</w:t>
      </w:r>
      <w:r w:rsidR="008B2EF9" w:rsidRPr="00F463BC">
        <w:rPr>
          <w:rFonts w:ascii="Arial" w:hAnsi="Arial" w:cs="Arial"/>
          <w:sz w:val="22"/>
          <w:szCs w:val="22"/>
        </w:rPr>
        <w:t>.</w:t>
      </w:r>
    </w:p>
    <w:p w14:paraId="5BE3B874" w14:textId="77777777" w:rsidR="007542B5" w:rsidRPr="00F463BC" w:rsidRDefault="007542B5"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Savings account contributions as percentage of gross contributions per option</w:t>
      </w:r>
      <w:r w:rsidR="008B2EF9" w:rsidRPr="00F463BC">
        <w:rPr>
          <w:rFonts w:ascii="Arial" w:hAnsi="Arial" w:cs="Arial"/>
          <w:sz w:val="22"/>
          <w:szCs w:val="22"/>
        </w:rPr>
        <w:t>.</w:t>
      </w:r>
    </w:p>
    <w:p w14:paraId="4A281840"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relevant healthcare expenditure </w:t>
      </w:r>
      <w:r w:rsidRPr="00F463BC">
        <w:rPr>
          <w:rFonts w:ascii="Arial" w:hAnsi="Arial" w:cs="Arial"/>
          <w:sz w:val="22"/>
          <w:szCs w:val="22"/>
        </w:rPr>
        <w:t>incurred per member per month</w:t>
      </w:r>
      <w:r w:rsidR="008B2EF9" w:rsidRPr="00F463BC">
        <w:rPr>
          <w:rFonts w:ascii="Arial" w:hAnsi="Arial" w:cs="Arial"/>
          <w:sz w:val="22"/>
          <w:szCs w:val="22"/>
        </w:rPr>
        <w:t>.</w:t>
      </w:r>
    </w:p>
    <w:p w14:paraId="7F372E7B"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relevant healthcare expenditure</w:t>
      </w:r>
      <w:r w:rsidRPr="00F463BC">
        <w:rPr>
          <w:rFonts w:ascii="Arial" w:hAnsi="Arial" w:cs="Arial"/>
          <w:sz w:val="22"/>
          <w:szCs w:val="22"/>
        </w:rPr>
        <w:t xml:space="preserve"> incurred per beneficiary per month</w:t>
      </w:r>
      <w:r w:rsidR="008B2EF9" w:rsidRPr="00F463BC">
        <w:rPr>
          <w:rFonts w:ascii="Arial" w:hAnsi="Arial" w:cs="Arial"/>
          <w:sz w:val="22"/>
          <w:szCs w:val="22"/>
        </w:rPr>
        <w:t>.</w:t>
      </w:r>
    </w:p>
    <w:p w14:paraId="02FF1FB8"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Total non-healthcare expenditure per avera</w:t>
      </w:r>
      <w:r w:rsidR="00E43DE4" w:rsidRPr="00F463BC">
        <w:rPr>
          <w:rFonts w:ascii="Arial" w:hAnsi="Arial" w:cs="Arial"/>
          <w:sz w:val="22"/>
          <w:szCs w:val="22"/>
        </w:rPr>
        <w:t xml:space="preserve">ge </w:t>
      </w:r>
      <w:r w:rsidRPr="00F463BC">
        <w:rPr>
          <w:rFonts w:ascii="Arial" w:hAnsi="Arial" w:cs="Arial"/>
          <w:sz w:val="22"/>
          <w:szCs w:val="22"/>
        </w:rPr>
        <w:t>beneficiary per month</w:t>
      </w:r>
      <w:r w:rsidR="008B2EF9" w:rsidRPr="00F463BC">
        <w:rPr>
          <w:rFonts w:ascii="Arial" w:hAnsi="Arial" w:cs="Arial"/>
          <w:sz w:val="22"/>
          <w:szCs w:val="22"/>
        </w:rPr>
        <w:t>.</w:t>
      </w:r>
    </w:p>
    <w:p w14:paraId="10709337" w14:textId="77777777" w:rsidR="001F4865" w:rsidRPr="00F463BC" w:rsidRDefault="001F4865"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Total non-healthcare expenditure per average member per month.</w:t>
      </w:r>
    </w:p>
    <w:p w14:paraId="49CC4F64" w14:textId="77777777" w:rsidR="000563E2" w:rsidRPr="00F463BC" w:rsidRDefault="000563E2"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Non-healthcare expenditure as a percentage of risk contribution income.</w:t>
      </w:r>
    </w:p>
    <w:p w14:paraId="3E0E98D4"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 xml:space="preserve">Administration expenses as a percentage of </w:t>
      </w:r>
      <w:r w:rsidR="000563E2" w:rsidRPr="00F463BC">
        <w:rPr>
          <w:rFonts w:ascii="Arial" w:hAnsi="Arial" w:cs="Arial"/>
          <w:sz w:val="22"/>
          <w:szCs w:val="22"/>
        </w:rPr>
        <w:t xml:space="preserve">risk </w:t>
      </w:r>
      <w:r w:rsidRPr="00F463BC">
        <w:rPr>
          <w:rFonts w:ascii="Arial" w:hAnsi="Arial" w:cs="Arial"/>
          <w:sz w:val="22"/>
          <w:szCs w:val="22"/>
        </w:rPr>
        <w:t>contributions</w:t>
      </w:r>
      <w:r w:rsidR="008B2EF9" w:rsidRPr="00F463BC">
        <w:rPr>
          <w:rFonts w:ascii="Arial" w:hAnsi="Arial" w:cs="Arial"/>
          <w:sz w:val="22"/>
          <w:szCs w:val="22"/>
        </w:rPr>
        <w:t>.</w:t>
      </w:r>
    </w:p>
    <w:p w14:paraId="5109CD43"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member per month</w:t>
      </w:r>
      <w:r w:rsidR="008B2EF9" w:rsidRPr="00F463BC">
        <w:rPr>
          <w:rFonts w:ascii="Arial" w:hAnsi="Arial" w:cs="Arial"/>
          <w:sz w:val="22"/>
          <w:szCs w:val="22"/>
        </w:rPr>
        <w:t>.</w:t>
      </w:r>
    </w:p>
    <w:p w14:paraId="001471CA"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beneficiary per month</w:t>
      </w:r>
      <w:r w:rsidR="008B2EF9" w:rsidRPr="00F463BC">
        <w:rPr>
          <w:rFonts w:ascii="Arial" w:hAnsi="Arial" w:cs="Arial"/>
          <w:sz w:val="22"/>
          <w:szCs w:val="22"/>
        </w:rPr>
        <w:t>.</w:t>
      </w:r>
    </w:p>
    <w:p w14:paraId="2B5DFBD2" w14:textId="4BC5B7A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F25522">
        <w:rPr>
          <w:rFonts w:ascii="Arial" w:hAnsi="Arial" w:cs="Arial"/>
          <w:sz w:val="22"/>
          <w:szCs w:val="22"/>
        </w:rPr>
        <w:t>accredited</w:t>
      </w:r>
      <w:r w:rsidR="00F25522" w:rsidRPr="00F463BC">
        <w:rPr>
          <w:rFonts w:ascii="Arial" w:hAnsi="Arial" w:cs="Arial"/>
          <w:sz w:val="22"/>
          <w:szCs w:val="22"/>
        </w:rPr>
        <w:t xml:space="preserve"> </w:t>
      </w:r>
      <w:r w:rsidRPr="00F463BC">
        <w:rPr>
          <w:rFonts w:ascii="Arial" w:hAnsi="Arial" w:cs="Arial"/>
          <w:sz w:val="22"/>
          <w:szCs w:val="22"/>
        </w:rPr>
        <w:t xml:space="preserve">managed </w:t>
      </w:r>
      <w:r w:rsidR="00F25522">
        <w:rPr>
          <w:rFonts w:ascii="Arial" w:hAnsi="Arial" w:cs="Arial"/>
          <w:sz w:val="22"/>
          <w:szCs w:val="22"/>
        </w:rPr>
        <w:t>health</w:t>
      </w:r>
      <w:r w:rsidRPr="00F463BC">
        <w:rPr>
          <w:rFonts w:ascii="Arial" w:hAnsi="Arial" w:cs="Arial"/>
          <w:sz w:val="22"/>
          <w:szCs w:val="22"/>
        </w:rPr>
        <w:t xml:space="preserve">care </w:t>
      </w:r>
      <w:r w:rsidR="007542B5" w:rsidRPr="00F463BC">
        <w:rPr>
          <w:rFonts w:ascii="Arial" w:hAnsi="Arial" w:cs="Arial"/>
          <w:sz w:val="22"/>
          <w:szCs w:val="22"/>
        </w:rPr>
        <w:t>services</w:t>
      </w:r>
      <w:r w:rsidRPr="00F463BC">
        <w:rPr>
          <w:rFonts w:ascii="Arial" w:hAnsi="Arial" w:cs="Arial"/>
          <w:sz w:val="22"/>
          <w:szCs w:val="22"/>
        </w:rPr>
        <w:t xml:space="preserve"> per member per month</w:t>
      </w:r>
      <w:r w:rsidR="008B2EF9" w:rsidRPr="00F463BC">
        <w:rPr>
          <w:rFonts w:ascii="Arial" w:hAnsi="Arial" w:cs="Arial"/>
          <w:sz w:val="22"/>
          <w:szCs w:val="22"/>
        </w:rPr>
        <w:t>.</w:t>
      </w:r>
    </w:p>
    <w:p w14:paraId="4F926BED" w14:textId="7B2309D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F25522">
        <w:rPr>
          <w:rFonts w:ascii="Arial" w:hAnsi="Arial" w:cs="Arial"/>
          <w:sz w:val="22"/>
          <w:szCs w:val="22"/>
        </w:rPr>
        <w:t>accredited</w:t>
      </w:r>
      <w:r w:rsidR="00F25522" w:rsidRPr="00F463BC">
        <w:rPr>
          <w:rFonts w:ascii="Arial" w:hAnsi="Arial" w:cs="Arial"/>
          <w:sz w:val="22"/>
          <w:szCs w:val="22"/>
        </w:rPr>
        <w:t xml:space="preserve"> </w:t>
      </w:r>
      <w:r w:rsidRPr="00F463BC">
        <w:rPr>
          <w:rFonts w:ascii="Arial" w:hAnsi="Arial" w:cs="Arial"/>
          <w:sz w:val="22"/>
          <w:szCs w:val="22"/>
        </w:rPr>
        <w:t xml:space="preserve">managed </w:t>
      </w:r>
      <w:r w:rsidR="00F25522">
        <w:rPr>
          <w:rFonts w:ascii="Arial" w:hAnsi="Arial" w:cs="Arial"/>
          <w:sz w:val="22"/>
          <w:szCs w:val="22"/>
        </w:rPr>
        <w:t>health</w:t>
      </w:r>
      <w:r w:rsidRPr="00F463BC">
        <w:rPr>
          <w:rFonts w:ascii="Arial" w:hAnsi="Arial" w:cs="Arial"/>
          <w:sz w:val="22"/>
          <w:szCs w:val="22"/>
        </w:rPr>
        <w:t xml:space="preserve">care </w:t>
      </w:r>
      <w:r w:rsidR="007542B5" w:rsidRPr="00F463BC">
        <w:rPr>
          <w:rFonts w:ascii="Arial" w:hAnsi="Arial" w:cs="Arial"/>
          <w:sz w:val="22"/>
          <w:szCs w:val="22"/>
        </w:rPr>
        <w:t>services</w:t>
      </w:r>
      <w:r w:rsidRPr="00F463BC">
        <w:rPr>
          <w:rFonts w:ascii="Arial" w:hAnsi="Arial" w:cs="Arial"/>
          <w:sz w:val="22"/>
          <w:szCs w:val="22"/>
        </w:rPr>
        <w:t xml:space="preserve"> per beneficiary per month</w:t>
      </w:r>
      <w:r w:rsidR="008B2EF9" w:rsidRPr="00F463BC">
        <w:rPr>
          <w:rFonts w:ascii="Arial" w:hAnsi="Arial" w:cs="Arial"/>
          <w:sz w:val="22"/>
          <w:szCs w:val="22"/>
        </w:rPr>
        <w:t>.</w:t>
      </w:r>
    </w:p>
    <w:p w14:paraId="3F4332E6"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costs per member per month and as percentage of gross contributions (statutory limitations apply)</w:t>
      </w:r>
      <w:r w:rsidR="008B2EF9" w:rsidRPr="00F463BC">
        <w:rPr>
          <w:rFonts w:ascii="Arial" w:hAnsi="Arial" w:cs="Arial"/>
          <w:sz w:val="22"/>
          <w:szCs w:val="22"/>
        </w:rPr>
        <w:t>.</w:t>
      </w:r>
    </w:p>
    <w:p w14:paraId="10046631"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Accum</w:t>
      </w:r>
      <w:r w:rsidR="008B2EF9" w:rsidRPr="00F463BC">
        <w:rPr>
          <w:rFonts w:ascii="Arial" w:hAnsi="Arial" w:cs="Arial"/>
          <w:sz w:val="22"/>
          <w:szCs w:val="22"/>
        </w:rPr>
        <w:t>ulated funds per member at year-</w:t>
      </w:r>
      <w:r w:rsidRPr="00F463BC">
        <w:rPr>
          <w:rFonts w:ascii="Arial" w:hAnsi="Arial" w:cs="Arial"/>
          <w:sz w:val="22"/>
          <w:szCs w:val="22"/>
        </w:rPr>
        <w:t>end</w:t>
      </w:r>
      <w:r w:rsidR="008B2EF9" w:rsidRPr="00F463BC">
        <w:rPr>
          <w:rFonts w:ascii="Arial" w:hAnsi="Arial" w:cs="Arial"/>
          <w:sz w:val="22"/>
          <w:szCs w:val="22"/>
        </w:rPr>
        <w:t>.</w:t>
      </w:r>
    </w:p>
    <w:p w14:paraId="13D127F7"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Beneficiaries per member at year</w:t>
      </w:r>
      <w:r w:rsidR="008B2EF9" w:rsidRPr="00F463BC">
        <w:rPr>
          <w:rFonts w:ascii="Arial" w:hAnsi="Arial" w:cs="Arial"/>
          <w:sz w:val="22"/>
          <w:szCs w:val="22"/>
        </w:rPr>
        <w:t>-</w:t>
      </w:r>
      <w:r w:rsidRPr="00F463BC">
        <w:rPr>
          <w:rFonts w:ascii="Arial" w:hAnsi="Arial" w:cs="Arial"/>
          <w:sz w:val="22"/>
          <w:szCs w:val="22"/>
        </w:rPr>
        <w:t>end</w:t>
      </w:r>
      <w:r w:rsidR="008B2EF9" w:rsidRPr="00F463BC">
        <w:rPr>
          <w:rFonts w:ascii="Arial" w:hAnsi="Arial" w:cs="Arial"/>
          <w:sz w:val="22"/>
          <w:szCs w:val="22"/>
        </w:rPr>
        <w:t>.</w:t>
      </w:r>
    </w:p>
    <w:p w14:paraId="59F6F11E" w14:textId="77777777" w:rsidR="001F4865" w:rsidRPr="00F463BC" w:rsidRDefault="00FF6DC1"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Net relevant healthcare expenditure</w:t>
      </w:r>
      <w:r w:rsidR="00C5399B" w:rsidRPr="00F463BC">
        <w:rPr>
          <w:rFonts w:ascii="Arial" w:hAnsi="Arial" w:cs="Arial"/>
          <w:sz w:val="22"/>
          <w:szCs w:val="22"/>
        </w:rPr>
        <w:t xml:space="preserve"> as a percentage of </w:t>
      </w:r>
      <w:r w:rsidRPr="00F463BC">
        <w:rPr>
          <w:rFonts w:ascii="Arial" w:hAnsi="Arial" w:cs="Arial"/>
          <w:sz w:val="22"/>
          <w:szCs w:val="22"/>
        </w:rPr>
        <w:t xml:space="preserve">risk </w:t>
      </w:r>
      <w:r w:rsidR="00C5399B" w:rsidRPr="00F463BC">
        <w:rPr>
          <w:rFonts w:ascii="Arial" w:hAnsi="Arial" w:cs="Arial"/>
          <w:sz w:val="22"/>
          <w:szCs w:val="22"/>
        </w:rPr>
        <w:t>contribution</w:t>
      </w:r>
      <w:r w:rsidR="001F4865" w:rsidRPr="00F463BC">
        <w:rPr>
          <w:rFonts w:ascii="Arial" w:hAnsi="Arial" w:cs="Arial"/>
          <w:sz w:val="22"/>
          <w:szCs w:val="22"/>
        </w:rPr>
        <w:t xml:space="preserve"> income</w:t>
      </w:r>
      <w:r w:rsidR="007542B5" w:rsidRPr="00F463BC">
        <w:rPr>
          <w:rFonts w:ascii="Arial" w:hAnsi="Arial" w:cs="Arial"/>
          <w:sz w:val="22"/>
          <w:szCs w:val="22"/>
        </w:rPr>
        <w:t xml:space="preserve"> (</w:t>
      </w:r>
      <w:r w:rsidRPr="00F463BC">
        <w:rPr>
          <w:rFonts w:ascii="Arial" w:hAnsi="Arial" w:cs="Arial"/>
          <w:sz w:val="22"/>
          <w:szCs w:val="22"/>
        </w:rPr>
        <w:t xml:space="preserve">risk </w:t>
      </w:r>
      <w:r w:rsidR="007542B5" w:rsidRPr="00F463BC">
        <w:rPr>
          <w:rFonts w:ascii="Arial" w:hAnsi="Arial" w:cs="Arial"/>
          <w:sz w:val="22"/>
          <w:szCs w:val="22"/>
        </w:rPr>
        <w:t>claims ratio)</w:t>
      </w:r>
      <w:r w:rsidR="008B2EF9" w:rsidRPr="00F463BC">
        <w:rPr>
          <w:rFonts w:ascii="Arial" w:hAnsi="Arial" w:cs="Arial"/>
          <w:sz w:val="22"/>
          <w:szCs w:val="22"/>
        </w:rPr>
        <w:t>.</w:t>
      </w:r>
    </w:p>
    <w:p w14:paraId="718CE330"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Statutory solvency requirement </w:t>
      </w:r>
      <w:r w:rsidR="007542B5" w:rsidRPr="00F463BC">
        <w:rPr>
          <w:rFonts w:ascii="Arial" w:hAnsi="Arial" w:cs="Arial"/>
          <w:sz w:val="22"/>
          <w:szCs w:val="22"/>
        </w:rPr>
        <w:t>as per Regulation 29</w:t>
      </w:r>
      <w:r w:rsidR="008B2EF9" w:rsidRPr="00F463BC">
        <w:rPr>
          <w:rFonts w:ascii="Arial" w:hAnsi="Arial" w:cs="Arial"/>
          <w:sz w:val="22"/>
          <w:szCs w:val="22"/>
        </w:rPr>
        <w:t>.</w:t>
      </w:r>
    </w:p>
    <w:p w14:paraId="44F499BB" w14:textId="77777777" w:rsidR="00C5399B" w:rsidRPr="00F463BC" w:rsidRDefault="003A113F"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Current ratio: c</w:t>
      </w:r>
      <w:r w:rsidR="008B2EF9" w:rsidRPr="00F463BC">
        <w:rPr>
          <w:rFonts w:ascii="Arial" w:hAnsi="Arial" w:cs="Arial"/>
          <w:sz w:val="22"/>
          <w:szCs w:val="22"/>
        </w:rPr>
        <w:t xml:space="preserve">urrent assets </w:t>
      </w:r>
      <w:r w:rsidRPr="00F463BC">
        <w:rPr>
          <w:rFonts w:ascii="Arial" w:hAnsi="Arial" w:cs="Arial"/>
          <w:sz w:val="22"/>
          <w:szCs w:val="22"/>
        </w:rPr>
        <w:t>to</w:t>
      </w:r>
      <w:r w:rsidR="00C5399B" w:rsidRPr="00F463BC">
        <w:rPr>
          <w:rFonts w:ascii="Arial" w:hAnsi="Arial" w:cs="Arial"/>
          <w:sz w:val="22"/>
          <w:szCs w:val="22"/>
        </w:rPr>
        <w:t xml:space="preserve"> </w:t>
      </w:r>
      <w:r w:rsidRPr="00F463BC">
        <w:rPr>
          <w:rFonts w:ascii="Arial" w:hAnsi="Arial" w:cs="Arial"/>
          <w:sz w:val="22"/>
          <w:szCs w:val="22"/>
        </w:rPr>
        <w:t>c</w:t>
      </w:r>
      <w:r w:rsidR="00C5399B" w:rsidRPr="00F463BC">
        <w:rPr>
          <w:rFonts w:ascii="Arial" w:hAnsi="Arial" w:cs="Arial"/>
          <w:sz w:val="22"/>
          <w:szCs w:val="22"/>
        </w:rPr>
        <w:t>urrent liabilities</w:t>
      </w:r>
      <w:r w:rsidR="008B2EF9" w:rsidRPr="00F463BC">
        <w:rPr>
          <w:rFonts w:ascii="Arial" w:hAnsi="Arial" w:cs="Arial"/>
          <w:sz w:val="22"/>
          <w:szCs w:val="22"/>
        </w:rPr>
        <w:t>.</w:t>
      </w:r>
    </w:p>
    <w:p w14:paraId="76BA66FC" w14:textId="77777777" w:rsidR="001C543C" w:rsidRPr="00F463BC" w:rsidRDefault="001C543C" w:rsidP="00FC1991">
      <w:pPr>
        <w:pStyle w:val="Bulletsa"/>
        <w:tabs>
          <w:tab w:val="left" w:pos="993"/>
        </w:tabs>
        <w:spacing w:before="0" w:line="276" w:lineRule="auto"/>
        <w:ind w:left="993"/>
        <w:rPr>
          <w:rFonts w:ascii="Arial" w:hAnsi="Arial" w:cs="Arial"/>
          <w:sz w:val="22"/>
          <w:szCs w:val="22"/>
        </w:rPr>
      </w:pPr>
    </w:p>
    <w:p w14:paraId="718E4E9A" w14:textId="0A3D28DE" w:rsidR="006010A8" w:rsidRDefault="0026573A" w:rsidP="00FC1991">
      <w:pPr>
        <w:pStyle w:val="Heading2"/>
        <w:keepNext/>
        <w:spacing w:before="0" w:line="276" w:lineRule="auto"/>
      </w:pPr>
      <w:bookmarkStart w:id="66" w:name="_Toc300572958"/>
      <w:bookmarkStart w:id="67" w:name="_Toc304897905"/>
      <w:bookmarkStart w:id="68" w:name="_Toc305083353"/>
      <w:bookmarkStart w:id="69" w:name="_Toc526092869"/>
      <w:r w:rsidRPr="00F463BC">
        <w:t>Contributions</w:t>
      </w:r>
      <w:bookmarkStart w:id="70" w:name="_Toc304897906"/>
      <w:bookmarkEnd w:id="66"/>
      <w:bookmarkEnd w:id="67"/>
      <w:bookmarkEnd w:id="68"/>
      <w:bookmarkEnd w:id="69"/>
    </w:p>
    <w:p w14:paraId="7B6A4DE5" w14:textId="0CB2FE88" w:rsidR="006010A8" w:rsidRDefault="00FA0678" w:rsidP="00FC1991">
      <w:pPr>
        <w:pStyle w:val="Bulletnrs"/>
        <w:tabs>
          <w:tab w:val="left" w:pos="567"/>
        </w:tabs>
        <w:spacing w:before="0" w:line="276" w:lineRule="auto"/>
        <w:ind w:left="567" w:hanging="567"/>
        <w:rPr>
          <w:rFonts w:ascii="Arial" w:hAnsi="Arial" w:cs="Arial"/>
          <w:sz w:val="22"/>
          <w:szCs w:val="22"/>
        </w:rPr>
      </w:pPr>
      <w:r w:rsidRPr="0087603D">
        <w:rPr>
          <w:rFonts w:ascii="Arial" w:hAnsi="Arial" w:cs="Arial"/>
          <w:sz w:val="22"/>
          <w:szCs w:val="22"/>
        </w:rPr>
        <w:t xml:space="preserve">Medical Schemes are required to manage contributions in accordance with the Act and Rules of the medical scheme. </w:t>
      </w:r>
      <w:r w:rsidR="00C12432">
        <w:rPr>
          <w:rFonts w:ascii="Arial" w:hAnsi="Arial" w:cs="Arial"/>
          <w:sz w:val="22"/>
          <w:szCs w:val="22"/>
        </w:rPr>
        <w:t>Below</w:t>
      </w:r>
      <w:r w:rsidRPr="0087603D">
        <w:rPr>
          <w:rFonts w:ascii="Arial" w:hAnsi="Arial" w:cs="Arial"/>
          <w:sz w:val="22"/>
          <w:szCs w:val="22"/>
        </w:rPr>
        <w:t xml:space="preserve"> is a list of potential risks of material misstatements applicable to contributions</w:t>
      </w:r>
      <w:r w:rsidR="00C12432">
        <w:rPr>
          <w:rFonts w:ascii="Arial" w:hAnsi="Arial" w:cs="Arial"/>
          <w:sz w:val="22"/>
          <w:szCs w:val="22"/>
        </w:rPr>
        <w:t>.</w:t>
      </w:r>
      <w:r w:rsidRPr="0087603D">
        <w:rPr>
          <w:rFonts w:ascii="Arial" w:hAnsi="Arial" w:cs="Arial"/>
          <w:sz w:val="22"/>
          <w:szCs w:val="22"/>
        </w:rPr>
        <w:t xml:space="preserve"> </w:t>
      </w:r>
    </w:p>
    <w:p w14:paraId="383B5662" w14:textId="77777777" w:rsidR="00E9279E" w:rsidRPr="00F463BC" w:rsidRDefault="00E9279E" w:rsidP="00FC1991">
      <w:pPr>
        <w:pStyle w:val="Heading41"/>
        <w:keepNext w:val="0"/>
        <w:spacing w:line="276" w:lineRule="auto"/>
        <w:rPr>
          <w:rFonts w:ascii="Arial" w:hAnsi="Arial" w:cs="Arial"/>
          <w:sz w:val="22"/>
          <w:szCs w:val="22"/>
        </w:rPr>
      </w:pPr>
      <w:r w:rsidRPr="00F463BC">
        <w:rPr>
          <w:rFonts w:ascii="Arial" w:hAnsi="Arial" w:cs="Arial"/>
          <w:sz w:val="22"/>
          <w:szCs w:val="22"/>
        </w:rPr>
        <w:t xml:space="preserve">Contributions are </w:t>
      </w:r>
      <w:r w:rsidR="006231C6" w:rsidRPr="00F463BC">
        <w:rPr>
          <w:rFonts w:ascii="Arial" w:hAnsi="Arial" w:cs="Arial"/>
          <w:sz w:val="22"/>
          <w:szCs w:val="22"/>
        </w:rPr>
        <w:t>in</w:t>
      </w:r>
      <w:r w:rsidRPr="00F463BC">
        <w:rPr>
          <w:rFonts w:ascii="Arial" w:hAnsi="Arial" w:cs="Arial"/>
          <w:sz w:val="22"/>
          <w:szCs w:val="22"/>
        </w:rPr>
        <w:t>complete</w:t>
      </w:r>
    </w:p>
    <w:p w14:paraId="576DC1BF" w14:textId="77777777" w:rsidR="00C207EA" w:rsidRPr="00F463BC" w:rsidRDefault="00C207EA"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Controls may not be adequate to ensure that all contributions receivable are accounted for.</w:t>
      </w:r>
    </w:p>
    <w:p w14:paraId="28AE958E" w14:textId="77777777" w:rsidR="00342888" w:rsidRPr="00F463BC" w:rsidRDefault="00342888" w:rsidP="00FC1991">
      <w:pPr>
        <w:pStyle w:val="Heading41"/>
        <w:keepNext w:val="0"/>
        <w:spacing w:line="276" w:lineRule="auto"/>
        <w:rPr>
          <w:rFonts w:ascii="Arial" w:hAnsi="Arial" w:cs="Arial"/>
          <w:sz w:val="22"/>
          <w:szCs w:val="22"/>
        </w:rPr>
      </w:pPr>
      <w:r w:rsidRPr="00F463BC">
        <w:rPr>
          <w:rFonts w:ascii="Arial" w:hAnsi="Arial" w:cs="Arial"/>
          <w:sz w:val="22"/>
          <w:szCs w:val="22"/>
        </w:rPr>
        <w:t>Inaccurate contribution</w:t>
      </w:r>
      <w:r w:rsidR="001B60E6" w:rsidRPr="00F463BC">
        <w:rPr>
          <w:rFonts w:ascii="Arial" w:hAnsi="Arial" w:cs="Arial"/>
          <w:sz w:val="22"/>
          <w:szCs w:val="22"/>
        </w:rPr>
        <w:t>s</w:t>
      </w:r>
      <w:bookmarkEnd w:id="70"/>
    </w:p>
    <w:p w14:paraId="4CAC21E8" w14:textId="77777777" w:rsidR="00342888" w:rsidRPr="00F463BC" w:rsidRDefault="006231C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Material misstatements </w:t>
      </w:r>
      <w:r w:rsidR="001B60E6" w:rsidRPr="00F463BC">
        <w:rPr>
          <w:rFonts w:ascii="Arial" w:hAnsi="Arial" w:cs="Arial"/>
          <w:sz w:val="22"/>
          <w:szCs w:val="22"/>
        </w:rPr>
        <w:t>may arise from:</w:t>
      </w:r>
    </w:p>
    <w:p w14:paraId="029D9967" w14:textId="0F647AE8"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Contributions in respect of ancillary products raised and collected by </w:t>
      </w:r>
      <w:r w:rsidR="001B60E6" w:rsidRPr="00F463BC">
        <w:rPr>
          <w:rFonts w:ascii="Arial" w:hAnsi="Arial" w:cs="Arial"/>
          <w:sz w:val="22"/>
          <w:szCs w:val="22"/>
        </w:rPr>
        <w:t xml:space="preserve">a </w:t>
      </w:r>
      <w:r w:rsidR="00853E9A">
        <w:rPr>
          <w:rFonts w:ascii="Arial" w:hAnsi="Arial" w:cs="Arial"/>
          <w:sz w:val="22"/>
          <w:szCs w:val="22"/>
        </w:rPr>
        <w:t xml:space="preserve">medical </w:t>
      </w:r>
      <w:r w:rsidRPr="00F463BC">
        <w:rPr>
          <w:rFonts w:ascii="Arial" w:hAnsi="Arial" w:cs="Arial"/>
          <w:sz w:val="22"/>
          <w:szCs w:val="22"/>
        </w:rPr>
        <w:t xml:space="preserve">scheme (e.g. gym membership, funeral cover and loyalty programmes). The raising and collection of such amounts is in contravention of </w:t>
      </w:r>
      <w:r w:rsidR="00F37EE3" w:rsidRPr="00F463BC">
        <w:rPr>
          <w:rFonts w:ascii="Arial" w:hAnsi="Arial" w:cs="Arial"/>
          <w:sz w:val="22"/>
          <w:szCs w:val="22"/>
        </w:rPr>
        <w:t>Section </w:t>
      </w:r>
      <w:r w:rsidRPr="00F463BC">
        <w:rPr>
          <w:rFonts w:ascii="Arial" w:hAnsi="Arial" w:cs="Arial"/>
          <w:sz w:val="22"/>
          <w:szCs w:val="22"/>
        </w:rPr>
        <w:t>26(1)(c), (4) and (11) of the Act.</w:t>
      </w:r>
    </w:p>
    <w:p w14:paraId="7312A8E8" w14:textId="65BA9A87"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Master file contribution tables loaded in the administration platform may </w:t>
      </w:r>
      <w:r w:rsidR="001B60E6" w:rsidRPr="00F463BC">
        <w:rPr>
          <w:rFonts w:ascii="Arial" w:hAnsi="Arial" w:cs="Arial"/>
          <w:sz w:val="22"/>
          <w:szCs w:val="22"/>
        </w:rPr>
        <w:t xml:space="preserve">contain errors, and may not be </w:t>
      </w:r>
      <w:r w:rsidRPr="00F463BC">
        <w:rPr>
          <w:rFonts w:ascii="Arial" w:hAnsi="Arial" w:cs="Arial"/>
          <w:sz w:val="22"/>
          <w:szCs w:val="22"/>
        </w:rPr>
        <w:t xml:space="preserve">in terms of the registered </w:t>
      </w:r>
      <w:r w:rsidR="00EA3C6A" w:rsidRPr="00F463BC">
        <w:rPr>
          <w:rFonts w:ascii="Arial" w:hAnsi="Arial" w:cs="Arial"/>
          <w:sz w:val="22"/>
          <w:szCs w:val="22"/>
        </w:rPr>
        <w:t>Rule</w:t>
      </w:r>
      <w:r w:rsidRPr="00F463BC">
        <w:rPr>
          <w:rFonts w:ascii="Arial" w:hAnsi="Arial" w:cs="Arial"/>
          <w:sz w:val="22"/>
          <w:szCs w:val="22"/>
        </w:rPr>
        <w:t>s</w:t>
      </w:r>
      <w:r w:rsidR="00F37EE3">
        <w:rPr>
          <w:rFonts w:ascii="Arial" w:hAnsi="Arial" w:cs="Arial"/>
          <w:sz w:val="22"/>
          <w:szCs w:val="22"/>
        </w:rPr>
        <w:t>. They may also be</w:t>
      </w:r>
      <w:r w:rsidRPr="00F463BC">
        <w:rPr>
          <w:rFonts w:ascii="Arial" w:hAnsi="Arial" w:cs="Arial"/>
          <w:sz w:val="22"/>
          <w:szCs w:val="22"/>
        </w:rPr>
        <w:t xml:space="preserve"> susceptible to </w:t>
      </w:r>
      <w:r w:rsidR="009F2FFB" w:rsidRPr="00F463BC">
        <w:rPr>
          <w:rFonts w:ascii="Arial" w:hAnsi="Arial" w:cs="Arial"/>
          <w:sz w:val="22"/>
          <w:szCs w:val="22"/>
        </w:rPr>
        <w:t xml:space="preserve">unauthorised </w:t>
      </w:r>
      <w:r w:rsidRPr="00F463BC">
        <w:rPr>
          <w:rFonts w:ascii="Arial" w:hAnsi="Arial" w:cs="Arial"/>
          <w:sz w:val="22"/>
          <w:szCs w:val="22"/>
        </w:rPr>
        <w:t xml:space="preserve">changes or not </w:t>
      </w:r>
      <w:r w:rsidR="001B60E6" w:rsidRPr="00F463BC">
        <w:rPr>
          <w:rFonts w:ascii="Arial" w:hAnsi="Arial" w:cs="Arial"/>
          <w:sz w:val="22"/>
          <w:szCs w:val="22"/>
        </w:rPr>
        <w:t xml:space="preserve">be </w:t>
      </w:r>
      <w:r w:rsidRPr="00F463BC">
        <w:rPr>
          <w:rFonts w:ascii="Arial" w:hAnsi="Arial" w:cs="Arial"/>
          <w:sz w:val="22"/>
          <w:szCs w:val="22"/>
        </w:rPr>
        <w:t>appropriately integrated into the algorithms of the platform.</w:t>
      </w:r>
    </w:p>
    <w:p w14:paraId="2DE6B7BB" w14:textId="77777777" w:rsidR="00342888" w:rsidRPr="00F463BC" w:rsidRDefault="00342888" w:rsidP="00FC1991">
      <w:pPr>
        <w:pStyle w:val="Bulletsa"/>
        <w:keepNext/>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Inaccurate membership data. Examples include the following:</w:t>
      </w:r>
    </w:p>
    <w:p w14:paraId="07235DA0" w14:textId="77777777" w:rsidR="00342888" w:rsidRPr="00F463BC" w:rsidRDefault="00342888" w:rsidP="00FC1991">
      <w:pPr>
        <w:keepNext/>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Members loaded on the incorrect option.</w:t>
      </w:r>
    </w:p>
    <w:p w14:paraId="72CB6AAF" w14:textId="42C71A37" w:rsidR="00342888" w:rsidRPr="00F463BC" w:rsidRDefault="00342888"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Contribution tables not calculating contributions according to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w:t>
      </w:r>
    </w:p>
    <w:p w14:paraId="00C8B82F" w14:textId="77777777" w:rsidR="00342888" w:rsidRPr="00F463BC" w:rsidRDefault="001B60E6"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When</w:t>
      </w:r>
      <w:r w:rsidR="00342888" w:rsidRPr="00F463BC">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contribution raised is a function of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member’s salary, </w:t>
      </w:r>
      <w:r w:rsidRPr="00F463BC">
        <w:rPr>
          <w:rFonts w:ascii="Arial" w:hAnsi="Arial" w:cs="Arial"/>
          <w:color w:val="000000"/>
          <w:sz w:val="22"/>
          <w:szCs w:val="22"/>
          <w:lang w:val="en-US" w:eastAsia="en-US"/>
        </w:rPr>
        <w:t xml:space="preserve">that </w:t>
      </w:r>
      <w:r w:rsidR="00342888" w:rsidRPr="00F463BC">
        <w:rPr>
          <w:rFonts w:ascii="Arial" w:hAnsi="Arial" w:cs="Arial"/>
          <w:color w:val="000000"/>
          <w:sz w:val="22"/>
          <w:szCs w:val="22"/>
          <w:lang w:val="en-US" w:eastAsia="en-US"/>
        </w:rPr>
        <w:t>contribution could be misstated</w:t>
      </w:r>
      <w:r w:rsidRPr="00F463BC">
        <w:rPr>
          <w:rFonts w:ascii="Arial" w:hAnsi="Arial" w:cs="Arial"/>
          <w:color w:val="000000"/>
          <w:sz w:val="22"/>
          <w:szCs w:val="22"/>
          <w:lang w:val="en-US" w:eastAsia="en-US"/>
        </w:rPr>
        <w:t xml:space="preserve"> if </w:t>
      </w:r>
      <w:r w:rsidR="00342888" w:rsidRPr="00F463BC">
        <w:rPr>
          <w:rFonts w:ascii="Arial" w:hAnsi="Arial" w:cs="Arial"/>
          <w:color w:val="000000"/>
          <w:sz w:val="22"/>
          <w:szCs w:val="22"/>
          <w:lang w:val="en-US" w:eastAsia="en-US"/>
        </w:rPr>
        <w:t xml:space="preserve">salary information obtained </w:t>
      </w:r>
      <w:r w:rsidRPr="00F463BC">
        <w:rPr>
          <w:rFonts w:ascii="Arial" w:hAnsi="Arial" w:cs="Arial"/>
          <w:color w:val="000000"/>
          <w:sz w:val="22"/>
          <w:szCs w:val="22"/>
          <w:lang w:val="en-US" w:eastAsia="en-US"/>
        </w:rPr>
        <w:t xml:space="preserve">is </w:t>
      </w:r>
      <w:r w:rsidR="00342888" w:rsidRPr="00F463BC">
        <w:rPr>
          <w:rFonts w:ascii="Arial" w:hAnsi="Arial" w:cs="Arial"/>
          <w:color w:val="000000"/>
          <w:sz w:val="22"/>
          <w:szCs w:val="22"/>
          <w:lang w:val="en-US" w:eastAsia="en-US"/>
        </w:rPr>
        <w:t>inaccurate</w:t>
      </w:r>
      <w:r w:rsidR="001915B2" w:rsidRPr="00F463BC">
        <w:rPr>
          <w:rFonts w:ascii="Arial" w:hAnsi="Arial" w:cs="Arial"/>
          <w:color w:val="000000"/>
          <w:sz w:val="22"/>
          <w:szCs w:val="22"/>
          <w:lang w:val="en-US" w:eastAsia="en-US"/>
        </w:rPr>
        <w:t>.</w:t>
      </w:r>
    </w:p>
    <w:p w14:paraId="2F4E9940" w14:textId="77777777" w:rsidR="004E5804" w:rsidRPr="00F463BC" w:rsidRDefault="004E5804"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Membership database </w:t>
      </w:r>
      <w:r w:rsidR="001B60E6" w:rsidRPr="00F463BC">
        <w:rPr>
          <w:rFonts w:ascii="Arial" w:hAnsi="Arial" w:cs="Arial"/>
          <w:color w:val="000000"/>
          <w:sz w:val="22"/>
          <w:szCs w:val="22"/>
          <w:lang w:val="en-US" w:eastAsia="en-US"/>
        </w:rPr>
        <w:t xml:space="preserve">inadequately </w:t>
      </w:r>
      <w:r w:rsidRPr="00F463BC">
        <w:rPr>
          <w:rFonts w:ascii="Arial" w:hAnsi="Arial" w:cs="Arial"/>
          <w:color w:val="000000"/>
          <w:sz w:val="22"/>
          <w:szCs w:val="22"/>
          <w:lang w:val="en-US" w:eastAsia="en-US"/>
        </w:rPr>
        <w:t>maintained.</w:t>
      </w:r>
    </w:p>
    <w:p w14:paraId="7559EC3D" w14:textId="77777777" w:rsidR="009F2FFB" w:rsidRPr="00F463BC" w:rsidRDefault="009F2FFB"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Employer group information not reconciled monthly.</w:t>
      </w:r>
    </w:p>
    <w:p w14:paraId="15C8CA26" w14:textId="4937922E"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Contributions</w:t>
      </w:r>
      <w:r w:rsidR="001B60E6" w:rsidRPr="00F463BC">
        <w:rPr>
          <w:rFonts w:ascii="Arial" w:hAnsi="Arial" w:cs="Arial"/>
          <w:sz w:val="22"/>
          <w:szCs w:val="22"/>
        </w:rPr>
        <w:t xml:space="preserve"> receivable</w:t>
      </w:r>
      <w:r w:rsidRPr="00F463BC">
        <w:rPr>
          <w:rFonts w:ascii="Arial" w:hAnsi="Arial" w:cs="Arial"/>
          <w:sz w:val="22"/>
          <w:szCs w:val="22"/>
        </w:rPr>
        <w:t xml:space="preserve"> may be raised for invalid members</w:t>
      </w:r>
      <w:r w:rsidR="00F37EE3">
        <w:rPr>
          <w:rFonts w:ascii="Arial" w:hAnsi="Arial" w:cs="Arial"/>
          <w:sz w:val="22"/>
          <w:szCs w:val="22"/>
        </w:rPr>
        <w:t>,</w:t>
      </w:r>
      <w:r w:rsidRPr="00F463BC">
        <w:rPr>
          <w:rFonts w:ascii="Arial" w:hAnsi="Arial" w:cs="Arial"/>
          <w:sz w:val="22"/>
          <w:szCs w:val="22"/>
        </w:rPr>
        <w:t xml:space="preserve"> resulting in the misstatement of contribution</w:t>
      </w:r>
      <w:r w:rsidR="001B60E6" w:rsidRPr="00F463BC">
        <w:rPr>
          <w:rFonts w:ascii="Arial" w:hAnsi="Arial" w:cs="Arial"/>
          <w:sz w:val="22"/>
          <w:szCs w:val="22"/>
        </w:rPr>
        <w:t xml:space="preserve"> income</w:t>
      </w:r>
      <w:r w:rsidRPr="00F463BC">
        <w:rPr>
          <w:rFonts w:ascii="Arial" w:hAnsi="Arial" w:cs="Arial"/>
          <w:sz w:val="22"/>
          <w:szCs w:val="22"/>
        </w:rPr>
        <w:t xml:space="preserve"> as well as the related </w:t>
      </w:r>
      <w:r w:rsidR="001B60E6" w:rsidRPr="00F463BC">
        <w:rPr>
          <w:rFonts w:ascii="Arial" w:hAnsi="Arial" w:cs="Arial"/>
          <w:sz w:val="22"/>
          <w:szCs w:val="22"/>
        </w:rPr>
        <w:t>receivable</w:t>
      </w:r>
      <w:r w:rsidRPr="00F463BC">
        <w:rPr>
          <w:rFonts w:ascii="Arial" w:hAnsi="Arial" w:cs="Arial"/>
          <w:sz w:val="22"/>
          <w:szCs w:val="22"/>
        </w:rPr>
        <w:t>. Examples include:</w:t>
      </w:r>
    </w:p>
    <w:p w14:paraId="52FFD7EA"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Duplicate</w:t>
      </w:r>
      <w:r w:rsidR="001B60E6" w:rsidRPr="00F463BC">
        <w:rPr>
          <w:rFonts w:ascii="Arial" w:hAnsi="Arial" w:cs="Arial"/>
          <w:color w:val="000000"/>
          <w:sz w:val="22"/>
          <w:szCs w:val="22"/>
          <w:lang w:val="en-US" w:eastAsia="en-US"/>
        </w:rPr>
        <w:t>d</w:t>
      </w:r>
      <w:r w:rsidRPr="00F463BC">
        <w:rPr>
          <w:rFonts w:ascii="Arial" w:hAnsi="Arial" w:cs="Arial"/>
          <w:color w:val="000000"/>
          <w:sz w:val="22"/>
          <w:szCs w:val="22"/>
          <w:lang w:val="en-US" w:eastAsia="en-US"/>
        </w:rPr>
        <w:t xml:space="preserve"> beneficiaries.</w:t>
      </w:r>
    </w:p>
    <w:p w14:paraId="3C0B0A1E"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Contributions raised for the same member under more than one option in the same month.</w:t>
      </w:r>
    </w:p>
    <w:p w14:paraId="0E900023" w14:textId="6B457C68"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Members </w:t>
      </w:r>
      <w:r w:rsidR="00EE4F88">
        <w:rPr>
          <w:rFonts w:ascii="Arial" w:hAnsi="Arial" w:cs="Arial"/>
          <w:color w:val="000000"/>
          <w:sz w:val="22"/>
          <w:szCs w:val="22"/>
          <w:lang w:val="en-US" w:eastAsia="en-US"/>
        </w:rPr>
        <w:t>for whom</w:t>
      </w:r>
      <w:r w:rsidRPr="00F463BC">
        <w:rPr>
          <w:rFonts w:ascii="Arial" w:hAnsi="Arial" w:cs="Arial"/>
          <w:color w:val="000000"/>
          <w:sz w:val="22"/>
          <w:szCs w:val="22"/>
          <w:lang w:val="en-US" w:eastAsia="en-US"/>
        </w:rPr>
        <w:t xml:space="preserve"> the system omitted to raise contributions.</w:t>
      </w:r>
    </w:p>
    <w:p w14:paraId="4561ED05"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Inaccurate member data on the administration platform.</w:t>
      </w:r>
    </w:p>
    <w:p w14:paraId="58CEBC65" w14:textId="63C2861C"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Back-dated membership updates, which include resignations as well as new membership</w:t>
      </w:r>
      <w:r w:rsidR="001B60E6" w:rsidRPr="00F463BC">
        <w:rPr>
          <w:rFonts w:ascii="Arial" w:hAnsi="Arial" w:cs="Arial"/>
          <w:sz w:val="22"/>
          <w:szCs w:val="22"/>
        </w:rPr>
        <w:t>s</w:t>
      </w:r>
      <w:r w:rsidRPr="00F463BC">
        <w:rPr>
          <w:rFonts w:ascii="Arial" w:hAnsi="Arial" w:cs="Arial"/>
          <w:sz w:val="22"/>
          <w:szCs w:val="22"/>
        </w:rPr>
        <w:t>, processed subsequent to the year-end</w:t>
      </w:r>
      <w:r w:rsidR="00D033E9" w:rsidRPr="00F463BC">
        <w:rPr>
          <w:rFonts w:ascii="Arial" w:hAnsi="Arial" w:cs="Arial"/>
          <w:sz w:val="22"/>
          <w:szCs w:val="22"/>
        </w:rPr>
        <w:t xml:space="preserve">, which may </w:t>
      </w:r>
      <w:r w:rsidRPr="00F463BC">
        <w:rPr>
          <w:rFonts w:ascii="Arial" w:hAnsi="Arial" w:cs="Arial"/>
          <w:sz w:val="22"/>
          <w:szCs w:val="22"/>
        </w:rPr>
        <w:t>result in the over/understatement of contribution</w:t>
      </w:r>
      <w:r w:rsidR="00D033E9" w:rsidRPr="00F463BC">
        <w:rPr>
          <w:rFonts w:ascii="Arial" w:hAnsi="Arial" w:cs="Arial"/>
          <w:sz w:val="22"/>
          <w:szCs w:val="22"/>
        </w:rPr>
        <w:t xml:space="preserve"> income</w:t>
      </w:r>
      <w:r w:rsidRPr="00F463BC">
        <w:rPr>
          <w:rFonts w:ascii="Arial" w:hAnsi="Arial" w:cs="Arial"/>
          <w:sz w:val="22"/>
          <w:szCs w:val="22"/>
        </w:rPr>
        <w:t xml:space="preserve"> and the related </w:t>
      </w:r>
      <w:r w:rsidR="00D033E9" w:rsidRPr="00F463BC">
        <w:rPr>
          <w:rFonts w:ascii="Arial" w:hAnsi="Arial" w:cs="Arial"/>
          <w:sz w:val="22"/>
          <w:szCs w:val="22"/>
        </w:rPr>
        <w:t xml:space="preserve">receivable and </w:t>
      </w:r>
      <w:r w:rsidRPr="00F463BC">
        <w:rPr>
          <w:rFonts w:ascii="Arial" w:hAnsi="Arial" w:cs="Arial"/>
          <w:sz w:val="22"/>
          <w:szCs w:val="22"/>
        </w:rPr>
        <w:t xml:space="preserve">may also </w:t>
      </w:r>
      <w:r w:rsidR="00D033E9" w:rsidRPr="00F463BC">
        <w:rPr>
          <w:rFonts w:ascii="Arial" w:hAnsi="Arial" w:cs="Arial"/>
          <w:sz w:val="22"/>
          <w:szCs w:val="22"/>
        </w:rPr>
        <w:t xml:space="preserve">affect </w:t>
      </w:r>
      <w:r w:rsidRPr="00F463BC">
        <w:rPr>
          <w:rFonts w:ascii="Arial" w:hAnsi="Arial" w:cs="Arial"/>
          <w:sz w:val="22"/>
          <w:szCs w:val="22"/>
        </w:rPr>
        <w:t xml:space="preserve">the </w:t>
      </w:r>
      <w:r w:rsidR="00CC5C95" w:rsidRPr="00F463BC">
        <w:rPr>
          <w:rFonts w:ascii="Arial" w:hAnsi="Arial" w:cs="Arial"/>
          <w:sz w:val="22"/>
          <w:szCs w:val="22"/>
        </w:rPr>
        <w:t xml:space="preserve">insurance receivable </w:t>
      </w:r>
      <w:r w:rsidRPr="00F463BC">
        <w:rPr>
          <w:rFonts w:ascii="Arial" w:hAnsi="Arial" w:cs="Arial"/>
          <w:sz w:val="22"/>
          <w:szCs w:val="22"/>
        </w:rPr>
        <w:t>impairment calculation.</w:t>
      </w:r>
    </w:p>
    <w:p w14:paraId="0E1E57E5" w14:textId="77777777"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Contributions </w:t>
      </w:r>
      <w:r w:rsidR="00D033E9" w:rsidRPr="00F463BC">
        <w:rPr>
          <w:rFonts w:ascii="Arial" w:hAnsi="Arial" w:cs="Arial"/>
          <w:sz w:val="22"/>
          <w:szCs w:val="22"/>
        </w:rPr>
        <w:t xml:space="preserve">receivable </w:t>
      </w:r>
      <w:r w:rsidRPr="00F463BC">
        <w:rPr>
          <w:rFonts w:ascii="Arial" w:hAnsi="Arial" w:cs="Arial"/>
          <w:sz w:val="22"/>
          <w:szCs w:val="22"/>
        </w:rPr>
        <w:t xml:space="preserve">in respect of </w:t>
      </w:r>
      <w:r w:rsidR="00D033E9" w:rsidRPr="00F463BC">
        <w:rPr>
          <w:rFonts w:ascii="Arial" w:hAnsi="Arial" w:cs="Arial"/>
          <w:sz w:val="22"/>
          <w:szCs w:val="22"/>
        </w:rPr>
        <w:t xml:space="preserve">a </w:t>
      </w:r>
      <w:r w:rsidRPr="00F463BC">
        <w:rPr>
          <w:rFonts w:ascii="Arial" w:hAnsi="Arial"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F463BC">
        <w:rPr>
          <w:rFonts w:ascii="Arial" w:hAnsi="Arial" w:cs="Arial"/>
          <w:sz w:val="22"/>
          <w:szCs w:val="22"/>
        </w:rPr>
        <w:t>Rule</w:t>
      </w:r>
      <w:r w:rsidRPr="00F463BC">
        <w:rPr>
          <w:rFonts w:ascii="Arial" w:hAnsi="Arial" w:cs="Arial"/>
          <w:sz w:val="22"/>
          <w:szCs w:val="22"/>
        </w:rPr>
        <w:t>s.</w:t>
      </w:r>
    </w:p>
    <w:p w14:paraId="3D1EA091" w14:textId="77777777" w:rsidR="00342888" w:rsidRPr="00F463BC" w:rsidRDefault="00342888" w:rsidP="00FC1991">
      <w:pPr>
        <w:pStyle w:val="Heading41"/>
        <w:spacing w:line="276" w:lineRule="auto"/>
        <w:rPr>
          <w:rFonts w:ascii="Arial" w:hAnsi="Arial" w:cs="Arial"/>
          <w:sz w:val="22"/>
          <w:szCs w:val="22"/>
        </w:rPr>
      </w:pPr>
      <w:bookmarkStart w:id="71" w:name="_Toc304897907"/>
      <w:r w:rsidRPr="00F463BC">
        <w:rPr>
          <w:rFonts w:ascii="Arial" w:hAnsi="Arial" w:cs="Arial"/>
          <w:sz w:val="22"/>
          <w:szCs w:val="22"/>
        </w:rPr>
        <w:t>Contribution penalties not accounted for correctly</w:t>
      </w:r>
      <w:bookmarkEnd w:id="71"/>
    </w:p>
    <w:p w14:paraId="5B02B33D" w14:textId="77777777" w:rsidR="00342888" w:rsidRPr="00F463BC" w:rsidRDefault="00D033E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late joiner </w:t>
      </w:r>
      <w:r w:rsidR="00342888" w:rsidRPr="00F463BC">
        <w:rPr>
          <w:rFonts w:ascii="Arial" w:hAnsi="Arial" w:cs="Arial"/>
          <w:sz w:val="22"/>
          <w:szCs w:val="22"/>
        </w:rPr>
        <w:t>penalt</w:t>
      </w:r>
      <w:r w:rsidRPr="00F463BC">
        <w:rPr>
          <w:rFonts w:ascii="Arial" w:hAnsi="Arial" w:cs="Arial"/>
          <w:sz w:val="22"/>
          <w:szCs w:val="22"/>
        </w:rPr>
        <w:t>y</w:t>
      </w:r>
      <w:r w:rsidR="00342888" w:rsidRPr="00F463BC">
        <w:rPr>
          <w:rFonts w:ascii="Arial" w:hAnsi="Arial" w:cs="Arial"/>
          <w:sz w:val="22"/>
          <w:szCs w:val="22"/>
        </w:rPr>
        <w:t xml:space="preserve"> may not be applied correctly and accurately to </w:t>
      </w:r>
      <w:r w:rsidRPr="00F463BC">
        <w:rPr>
          <w:rFonts w:ascii="Arial" w:hAnsi="Arial" w:cs="Arial"/>
          <w:sz w:val="22"/>
          <w:szCs w:val="22"/>
        </w:rPr>
        <w:t xml:space="preserve">a </w:t>
      </w:r>
      <w:r w:rsidR="00342888" w:rsidRPr="00F463BC">
        <w:rPr>
          <w:rFonts w:ascii="Arial" w:hAnsi="Arial" w:cs="Arial"/>
          <w:sz w:val="22"/>
          <w:szCs w:val="22"/>
        </w:rPr>
        <w:t xml:space="preserve">member or any adult dependant. </w:t>
      </w:r>
      <w:r w:rsidRPr="00F463BC">
        <w:rPr>
          <w:rFonts w:ascii="Arial" w:hAnsi="Arial" w:cs="Arial"/>
          <w:sz w:val="22"/>
          <w:szCs w:val="22"/>
        </w:rPr>
        <w:t xml:space="preserve">Regulation 13 deals with </w:t>
      </w:r>
      <w:r w:rsidR="00342888" w:rsidRPr="00F463BC">
        <w:rPr>
          <w:rFonts w:ascii="Arial" w:hAnsi="Arial" w:cs="Arial"/>
          <w:sz w:val="22"/>
          <w:szCs w:val="22"/>
        </w:rPr>
        <w:t xml:space="preserve">late joiner penalties. </w:t>
      </w:r>
    </w:p>
    <w:p w14:paraId="11A31FD4" w14:textId="77777777" w:rsidR="0026573A" w:rsidRPr="00F463BC" w:rsidRDefault="0026573A" w:rsidP="00FC1991">
      <w:pPr>
        <w:pStyle w:val="Heading41"/>
        <w:spacing w:line="276" w:lineRule="auto"/>
        <w:rPr>
          <w:rFonts w:ascii="Arial" w:hAnsi="Arial" w:cs="Arial"/>
          <w:sz w:val="22"/>
          <w:szCs w:val="22"/>
        </w:rPr>
      </w:pPr>
      <w:bookmarkStart w:id="72" w:name="_Toc304897908"/>
      <w:r w:rsidRPr="00F463BC">
        <w:rPr>
          <w:rFonts w:ascii="Arial" w:hAnsi="Arial" w:cs="Arial"/>
          <w:sz w:val="22"/>
          <w:szCs w:val="22"/>
        </w:rPr>
        <w:t>Contributions are not paid within three days of becoming due</w:t>
      </w:r>
      <w:bookmarkEnd w:id="72"/>
    </w:p>
    <w:p w14:paraId="3A08B460" w14:textId="0A354FF9" w:rsidR="0026573A" w:rsidRPr="00F463BC" w:rsidRDefault="00D033E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w:t>
      </w:r>
      <w:r w:rsidR="0026573A" w:rsidRPr="00F463BC">
        <w:rPr>
          <w:rFonts w:ascii="Arial" w:hAnsi="Arial" w:cs="Arial"/>
          <w:sz w:val="22"/>
          <w:szCs w:val="22"/>
        </w:rPr>
        <w:t xml:space="preserve">ontributions </w:t>
      </w:r>
      <w:r w:rsidR="00316DAD" w:rsidRPr="00F463BC">
        <w:rPr>
          <w:rFonts w:ascii="Arial" w:hAnsi="Arial" w:cs="Arial"/>
          <w:sz w:val="22"/>
          <w:szCs w:val="22"/>
        </w:rPr>
        <w:t>are payable</w:t>
      </w:r>
      <w:r w:rsidR="0026573A" w:rsidRPr="00F463BC">
        <w:rPr>
          <w:rFonts w:ascii="Arial" w:hAnsi="Arial" w:cs="Arial"/>
          <w:sz w:val="22"/>
          <w:szCs w:val="22"/>
        </w:rPr>
        <w:t xml:space="preserve"> directly to a medical scheme within three days after becoming due</w:t>
      </w:r>
      <w:r w:rsidR="00316DAD" w:rsidRPr="00F463BC">
        <w:rPr>
          <w:rFonts w:ascii="Arial" w:hAnsi="Arial" w:cs="Arial"/>
          <w:sz w:val="22"/>
          <w:szCs w:val="22"/>
        </w:rPr>
        <w:t>,</w:t>
      </w:r>
      <w:r w:rsidR="0026573A" w:rsidRPr="00F463BC">
        <w:rPr>
          <w:rFonts w:ascii="Arial" w:hAnsi="Arial" w:cs="Arial"/>
          <w:sz w:val="22"/>
          <w:szCs w:val="22"/>
        </w:rPr>
        <w:t xml:space="preserve"> as required by </w:t>
      </w:r>
      <w:r w:rsidR="00EE4F88" w:rsidRPr="00F463BC">
        <w:rPr>
          <w:rFonts w:ascii="Arial" w:hAnsi="Arial" w:cs="Arial"/>
          <w:sz w:val="22"/>
          <w:szCs w:val="22"/>
        </w:rPr>
        <w:t xml:space="preserve">Section </w:t>
      </w:r>
      <w:r w:rsidR="0026573A" w:rsidRPr="00F463BC">
        <w:rPr>
          <w:rFonts w:ascii="Arial" w:hAnsi="Arial" w:cs="Arial"/>
          <w:sz w:val="22"/>
          <w:szCs w:val="22"/>
        </w:rPr>
        <w:t xml:space="preserve">26(7) of the Act. In order to determine the date upon which </w:t>
      </w:r>
      <w:r w:rsidR="00D2345F">
        <w:rPr>
          <w:rFonts w:ascii="Arial" w:hAnsi="Arial" w:cs="Arial"/>
          <w:sz w:val="22"/>
          <w:szCs w:val="22"/>
        </w:rPr>
        <w:t xml:space="preserve">the payment of </w:t>
      </w:r>
      <w:r w:rsidR="00EE4F88">
        <w:rPr>
          <w:rFonts w:ascii="Arial" w:hAnsi="Arial" w:cs="Arial"/>
          <w:sz w:val="22"/>
          <w:szCs w:val="22"/>
        </w:rPr>
        <w:t xml:space="preserve">due </w:t>
      </w:r>
      <w:r w:rsidR="0026573A" w:rsidRPr="00F463BC">
        <w:rPr>
          <w:rFonts w:ascii="Arial" w:hAnsi="Arial" w:cs="Arial"/>
          <w:sz w:val="22"/>
          <w:szCs w:val="22"/>
        </w:rPr>
        <w:t xml:space="preserve">contributions will be regarded as being in contravention of the Act, </w:t>
      </w:r>
      <w:r w:rsidR="00316DAD" w:rsidRPr="00F463BC">
        <w:rPr>
          <w:rFonts w:ascii="Arial" w:hAnsi="Arial" w:cs="Arial"/>
          <w:sz w:val="22"/>
          <w:szCs w:val="22"/>
        </w:rPr>
        <w:t>an</w:t>
      </w:r>
      <w:r w:rsidR="0026573A" w:rsidRPr="00F463BC">
        <w:rPr>
          <w:rFonts w:ascii="Arial" w:hAnsi="Arial" w:cs="Arial"/>
          <w:sz w:val="22"/>
          <w:szCs w:val="22"/>
        </w:rPr>
        <w:t xml:space="preserve"> auditor </w:t>
      </w:r>
      <w:r w:rsidR="00316DAD" w:rsidRPr="00F463BC">
        <w:rPr>
          <w:rFonts w:ascii="Arial" w:hAnsi="Arial" w:cs="Arial"/>
          <w:sz w:val="22"/>
          <w:szCs w:val="22"/>
        </w:rPr>
        <w:t>determines</w:t>
      </w:r>
      <w:r w:rsidR="0026573A" w:rsidRPr="00F463BC">
        <w:rPr>
          <w:rFonts w:ascii="Arial" w:hAnsi="Arial" w:cs="Arial"/>
          <w:sz w:val="22"/>
          <w:szCs w:val="22"/>
        </w:rPr>
        <w:t xml:space="preserve"> the event “becoming due”</w:t>
      </w:r>
      <w:r w:rsidR="00316DAD" w:rsidRPr="00F463BC">
        <w:rPr>
          <w:rFonts w:ascii="Arial" w:hAnsi="Arial" w:cs="Arial"/>
          <w:sz w:val="22"/>
          <w:szCs w:val="22"/>
        </w:rPr>
        <w:t xml:space="preserve">, as </w:t>
      </w:r>
      <w:r w:rsidR="0026573A" w:rsidRPr="00F463BC">
        <w:rPr>
          <w:rFonts w:ascii="Arial" w:hAnsi="Arial" w:cs="Arial"/>
          <w:sz w:val="22"/>
          <w:szCs w:val="22"/>
        </w:rPr>
        <w:t xml:space="preserve">specified in the </w:t>
      </w:r>
      <w:r w:rsidR="00EA3C6A" w:rsidRPr="00F463BC">
        <w:rPr>
          <w:rFonts w:ascii="Arial" w:hAnsi="Arial" w:cs="Arial"/>
          <w:sz w:val="22"/>
          <w:szCs w:val="22"/>
        </w:rPr>
        <w:t>Rule</w:t>
      </w:r>
      <w:r w:rsidR="0026573A" w:rsidRPr="00F463BC">
        <w:rPr>
          <w:rFonts w:ascii="Arial" w:hAnsi="Arial" w:cs="Arial"/>
          <w:sz w:val="22"/>
          <w:szCs w:val="22"/>
        </w:rPr>
        <w:t>s</w:t>
      </w:r>
      <w:r w:rsidR="00EE4F88">
        <w:rPr>
          <w:rFonts w:ascii="Arial" w:hAnsi="Arial" w:cs="Arial"/>
          <w:sz w:val="22"/>
          <w:szCs w:val="22"/>
        </w:rPr>
        <w:t>.</w:t>
      </w:r>
      <w:r w:rsidR="0026573A" w:rsidRPr="00F463BC">
        <w:rPr>
          <w:rFonts w:ascii="Arial" w:hAnsi="Arial" w:cs="Arial"/>
          <w:sz w:val="22"/>
          <w:szCs w:val="22"/>
        </w:rPr>
        <w:t xml:space="preserve"> </w:t>
      </w:r>
      <w:r w:rsidR="00EE4F88">
        <w:rPr>
          <w:rFonts w:ascii="Arial" w:hAnsi="Arial" w:cs="Arial"/>
          <w:sz w:val="22"/>
          <w:szCs w:val="22"/>
        </w:rPr>
        <w:t xml:space="preserve">The event </w:t>
      </w:r>
      <w:r w:rsidR="0026573A" w:rsidRPr="00F463BC">
        <w:rPr>
          <w:rFonts w:ascii="Arial" w:hAnsi="Arial" w:cs="Arial"/>
          <w:sz w:val="22"/>
          <w:szCs w:val="22"/>
        </w:rPr>
        <w:t xml:space="preserve">may differ from </w:t>
      </w:r>
      <w:r w:rsidR="00853E9A">
        <w:rPr>
          <w:rFonts w:ascii="Arial" w:hAnsi="Arial" w:cs="Arial"/>
          <w:sz w:val="22"/>
          <w:szCs w:val="22"/>
        </w:rPr>
        <w:t xml:space="preserve">medical </w:t>
      </w:r>
      <w:r w:rsidR="0026573A" w:rsidRPr="00F463BC">
        <w:rPr>
          <w:rFonts w:ascii="Arial" w:hAnsi="Arial" w:cs="Arial"/>
          <w:sz w:val="22"/>
          <w:szCs w:val="22"/>
        </w:rPr>
        <w:t xml:space="preserve">scheme to </w:t>
      </w:r>
      <w:r w:rsidR="00853E9A">
        <w:rPr>
          <w:rFonts w:ascii="Arial" w:hAnsi="Arial" w:cs="Arial"/>
          <w:sz w:val="22"/>
          <w:szCs w:val="22"/>
        </w:rPr>
        <w:t xml:space="preserve">medical </w:t>
      </w:r>
      <w:r w:rsidR="0026573A" w:rsidRPr="00F463BC">
        <w:rPr>
          <w:rFonts w:ascii="Arial" w:hAnsi="Arial" w:cs="Arial"/>
          <w:sz w:val="22"/>
          <w:szCs w:val="22"/>
        </w:rPr>
        <w:t>scheme</w:t>
      </w:r>
      <w:r w:rsidR="00EE4F88">
        <w:rPr>
          <w:rFonts w:ascii="Arial" w:hAnsi="Arial" w:cs="Arial"/>
          <w:sz w:val="22"/>
          <w:szCs w:val="22"/>
        </w:rPr>
        <w:t xml:space="preserve"> as</w:t>
      </w:r>
      <w:r w:rsidR="00316DAD" w:rsidRPr="00F463BC">
        <w:rPr>
          <w:rFonts w:ascii="Arial" w:hAnsi="Arial" w:cs="Arial"/>
          <w:sz w:val="22"/>
          <w:szCs w:val="22"/>
        </w:rPr>
        <w:t xml:space="preserve"> </w:t>
      </w:r>
      <w:r w:rsidR="00EE4F88" w:rsidRPr="00F463BC">
        <w:rPr>
          <w:rFonts w:ascii="Arial" w:hAnsi="Arial" w:cs="Arial"/>
          <w:sz w:val="22"/>
          <w:szCs w:val="22"/>
        </w:rPr>
        <w:t xml:space="preserve">contributions </w:t>
      </w:r>
      <w:r w:rsidR="00316DAD" w:rsidRPr="00F463BC">
        <w:rPr>
          <w:rFonts w:ascii="Arial" w:hAnsi="Arial" w:cs="Arial"/>
          <w:sz w:val="22"/>
          <w:szCs w:val="22"/>
        </w:rPr>
        <w:t xml:space="preserve">in some </w:t>
      </w:r>
      <w:r w:rsidR="0026573A" w:rsidRPr="00F463BC">
        <w:rPr>
          <w:rFonts w:ascii="Arial" w:hAnsi="Arial" w:cs="Arial"/>
          <w:sz w:val="22"/>
          <w:szCs w:val="22"/>
        </w:rPr>
        <w:t>may become due at the beginning of a month</w:t>
      </w:r>
      <w:r w:rsidR="00316DAD" w:rsidRPr="00F463BC">
        <w:rPr>
          <w:rFonts w:ascii="Arial" w:hAnsi="Arial" w:cs="Arial"/>
          <w:sz w:val="22"/>
          <w:szCs w:val="22"/>
        </w:rPr>
        <w:t xml:space="preserve"> </w:t>
      </w:r>
      <w:r w:rsidR="00D2345F">
        <w:rPr>
          <w:rFonts w:ascii="Arial" w:hAnsi="Arial" w:cs="Arial"/>
          <w:sz w:val="22"/>
          <w:szCs w:val="22"/>
        </w:rPr>
        <w:t xml:space="preserve">while it might be </w:t>
      </w:r>
      <w:r w:rsidR="00316DAD" w:rsidRPr="00F463BC">
        <w:rPr>
          <w:rFonts w:ascii="Arial" w:hAnsi="Arial" w:cs="Arial"/>
          <w:sz w:val="22"/>
          <w:szCs w:val="22"/>
        </w:rPr>
        <w:t>at</w:t>
      </w:r>
      <w:r w:rsidR="0026573A" w:rsidRPr="00F463BC">
        <w:rPr>
          <w:rFonts w:ascii="Arial" w:hAnsi="Arial" w:cs="Arial"/>
          <w:sz w:val="22"/>
          <w:szCs w:val="22"/>
        </w:rPr>
        <w:t xml:space="preserve"> the end of a month</w:t>
      </w:r>
      <w:r w:rsidR="00D2345F">
        <w:rPr>
          <w:rFonts w:ascii="Arial" w:hAnsi="Arial" w:cs="Arial"/>
          <w:sz w:val="22"/>
          <w:szCs w:val="22"/>
        </w:rPr>
        <w:t xml:space="preserve"> for others</w:t>
      </w:r>
      <w:r w:rsidR="0026573A" w:rsidRPr="00F463BC">
        <w:rPr>
          <w:rFonts w:ascii="Arial" w:hAnsi="Arial" w:cs="Arial"/>
          <w:sz w:val="22"/>
          <w:szCs w:val="22"/>
        </w:rPr>
        <w:t xml:space="preserve">. </w:t>
      </w:r>
      <w:r w:rsidR="00316DAD" w:rsidRPr="00F463BC">
        <w:rPr>
          <w:rFonts w:ascii="Arial" w:hAnsi="Arial" w:cs="Arial"/>
          <w:sz w:val="22"/>
          <w:szCs w:val="22"/>
        </w:rPr>
        <w:t xml:space="preserve">An auditor considers </w:t>
      </w:r>
      <w:r w:rsidR="0026573A" w:rsidRPr="00F463BC">
        <w:rPr>
          <w:rFonts w:ascii="Arial" w:hAnsi="Arial" w:cs="Arial"/>
          <w:sz w:val="22"/>
          <w:szCs w:val="22"/>
        </w:rPr>
        <w:t xml:space="preserve">the </w:t>
      </w:r>
      <w:r w:rsidR="00853E9A">
        <w:rPr>
          <w:rFonts w:ascii="Arial" w:hAnsi="Arial" w:cs="Arial"/>
          <w:sz w:val="22"/>
          <w:szCs w:val="22"/>
        </w:rPr>
        <w:t xml:space="preserve">medical </w:t>
      </w:r>
      <w:r w:rsidR="0026573A" w:rsidRPr="00F463BC">
        <w:rPr>
          <w:rFonts w:ascii="Arial" w:hAnsi="Arial" w:cs="Arial"/>
          <w:sz w:val="22"/>
          <w:szCs w:val="22"/>
        </w:rPr>
        <w:t xml:space="preserve">scheme’s approved credit policy </w:t>
      </w:r>
      <w:r w:rsidR="00316DAD" w:rsidRPr="00F463BC">
        <w:rPr>
          <w:rFonts w:ascii="Arial" w:hAnsi="Arial" w:cs="Arial"/>
          <w:sz w:val="22"/>
          <w:szCs w:val="22"/>
        </w:rPr>
        <w:t xml:space="preserve">in the circumstances </w:t>
      </w:r>
      <w:r w:rsidR="0026573A" w:rsidRPr="00F463BC">
        <w:rPr>
          <w:rFonts w:ascii="Arial" w:hAnsi="Arial" w:cs="Arial"/>
          <w:sz w:val="22"/>
          <w:szCs w:val="22"/>
        </w:rPr>
        <w:t xml:space="preserve">and whether </w:t>
      </w:r>
      <w:r w:rsidR="00316DAD" w:rsidRPr="00F463BC">
        <w:rPr>
          <w:rFonts w:ascii="Arial" w:hAnsi="Arial" w:cs="Arial"/>
          <w:sz w:val="22"/>
          <w:szCs w:val="22"/>
        </w:rPr>
        <w:t xml:space="preserve">the policy </w:t>
      </w:r>
      <w:r w:rsidR="0026573A" w:rsidRPr="00F463BC">
        <w:rPr>
          <w:rFonts w:ascii="Arial" w:hAnsi="Arial" w:cs="Arial"/>
          <w:sz w:val="22"/>
          <w:szCs w:val="22"/>
        </w:rPr>
        <w:t>has been implemented.</w:t>
      </w:r>
    </w:p>
    <w:p w14:paraId="7AFC8EBA" w14:textId="38A91921" w:rsidR="0026573A" w:rsidRPr="00F463BC" w:rsidRDefault="0026573A" w:rsidP="00FC1991">
      <w:pPr>
        <w:pStyle w:val="Heading41"/>
        <w:spacing w:line="276" w:lineRule="auto"/>
        <w:rPr>
          <w:rFonts w:ascii="Arial" w:hAnsi="Arial" w:cs="Arial"/>
          <w:sz w:val="22"/>
          <w:szCs w:val="22"/>
        </w:rPr>
      </w:pPr>
      <w:bookmarkStart w:id="73" w:name="_Toc304897909"/>
      <w:r w:rsidRPr="00F463BC">
        <w:rPr>
          <w:rFonts w:ascii="Arial" w:hAnsi="Arial" w:cs="Arial"/>
          <w:sz w:val="22"/>
          <w:szCs w:val="22"/>
        </w:rPr>
        <w:t xml:space="preserve">Contributions not paid directly into the </w:t>
      </w:r>
      <w:r w:rsidR="00853E9A">
        <w:rPr>
          <w:rFonts w:ascii="Arial" w:hAnsi="Arial" w:cs="Arial"/>
          <w:sz w:val="22"/>
          <w:szCs w:val="22"/>
        </w:rPr>
        <w:t xml:space="preserve">medical </w:t>
      </w:r>
      <w:r w:rsidRPr="00F463BC">
        <w:rPr>
          <w:rFonts w:ascii="Arial" w:hAnsi="Arial" w:cs="Arial"/>
          <w:sz w:val="22"/>
          <w:szCs w:val="22"/>
        </w:rPr>
        <w:t>scheme’s bank account</w:t>
      </w:r>
      <w:bookmarkEnd w:id="73"/>
    </w:p>
    <w:p w14:paraId="45FC7D31" w14:textId="6BE0CDC0" w:rsidR="0026573A" w:rsidRPr="00F463BC" w:rsidRDefault="0026573A"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sidRPr="00F463BC">
        <w:rPr>
          <w:rFonts w:ascii="Arial" w:hAnsi="Arial" w:cs="Arial"/>
          <w:sz w:val="22"/>
          <w:szCs w:val="22"/>
        </w:rPr>
        <w:t>, not later than the business day following the date of receipt of these monies</w:t>
      </w:r>
      <w:r w:rsidRPr="00F463BC">
        <w:rPr>
          <w:rFonts w:ascii="Arial" w:hAnsi="Arial" w:cs="Arial"/>
          <w:sz w:val="22"/>
          <w:szCs w:val="22"/>
        </w:rPr>
        <w:t xml:space="preserve">. </w:t>
      </w:r>
      <w:r w:rsidR="0003446A" w:rsidRPr="00F463BC">
        <w:rPr>
          <w:rFonts w:ascii="Arial" w:hAnsi="Arial" w:cs="Arial"/>
          <w:sz w:val="22"/>
          <w:szCs w:val="22"/>
        </w:rPr>
        <w:t>Regulation 23 also states that w</w:t>
      </w:r>
      <w:r w:rsidRPr="00F463BC">
        <w:rPr>
          <w:rFonts w:ascii="Arial" w:hAnsi="Arial" w:cs="Arial"/>
          <w:sz w:val="22"/>
          <w:szCs w:val="22"/>
        </w:rPr>
        <w:t xml:space="preserve">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w:t>
      </w:r>
      <w:r w:rsidR="00EE4F88">
        <w:rPr>
          <w:rFonts w:ascii="Arial" w:hAnsi="Arial" w:cs="Arial"/>
          <w:sz w:val="22"/>
          <w:szCs w:val="22"/>
        </w:rPr>
        <w:t xml:space="preserve">an </w:t>
      </w:r>
      <w:r w:rsidRPr="00F463BC">
        <w:rPr>
          <w:rFonts w:ascii="Arial" w:hAnsi="Arial" w:cs="Arial"/>
          <w:sz w:val="22"/>
          <w:szCs w:val="22"/>
        </w:rPr>
        <w:t xml:space="preserve">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 any bank account other than that of the medical scheme.</w:t>
      </w:r>
    </w:p>
    <w:p w14:paraId="025B91F4" w14:textId="25154623" w:rsidR="00722AC6" w:rsidRPr="00F463BC" w:rsidRDefault="00722AC6" w:rsidP="00FC1991">
      <w:pPr>
        <w:pStyle w:val="Heading41"/>
        <w:spacing w:line="276" w:lineRule="auto"/>
        <w:rPr>
          <w:rFonts w:ascii="Arial" w:hAnsi="Arial" w:cs="Arial"/>
          <w:sz w:val="22"/>
          <w:szCs w:val="22"/>
        </w:rPr>
      </w:pPr>
      <w:bookmarkStart w:id="74" w:name="_Toc304897910"/>
      <w:r w:rsidRPr="00F463BC">
        <w:rPr>
          <w:rFonts w:ascii="Arial" w:hAnsi="Arial" w:cs="Arial"/>
          <w:sz w:val="22"/>
          <w:szCs w:val="22"/>
        </w:rPr>
        <w:t>Savings contributions not paid over to the PMSA tr</w:t>
      </w:r>
      <w:r w:rsidR="00F02A11" w:rsidRPr="00F463BC">
        <w:rPr>
          <w:rFonts w:ascii="Arial" w:hAnsi="Arial" w:cs="Arial"/>
          <w:sz w:val="22"/>
          <w:szCs w:val="22"/>
        </w:rPr>
        <w:t xml:space="preserve">ust investment account within </w:t>
      </w:r>
      <w:r w:rsidR="00587248">
        <w:rPr>
          <w:rFonts w:ascii="Arial" w:hAnsi="Arial" w:cs="Arial"/>
          <w:sz w:val="22"/>
          <w:szCs w:val="22"/>
        </w:rPr>
        <w:t>seven</w:t>
      </w:r>
      <w:r w:rsidR="00092C45">
        <w:rPr>
          <w:rFonts w:ascii="Arial" w:hAnsi="Arial" w:cs="Arial"/>
          <w:sz w:val="22"/>
          <w:szCs w:val="22"/>
        </w:rPr>
        <w:t xml:space="preserve"> </w:t>
      </w:r>
      <w:r w:rsidRPr="00F463BC">
        <w:rPr>
          <w:rFonts w:ascii="Arial" w:hAnsi="Arial" w:cs="Arial"/>
          <w:sz w:val="22"/>
          <w:szCs w:val="22"/>
        </w:rPr>
        <w:lastRenderedPageBreak/>
        <w:t>days of receipt</w:t>
      </w:r>
      <w:r w:rsidR="001139CE">
        <w:rPr>
          <w:rFonts w:ascii="Arial" w:hAnsi="Arial" w:cs="Arial"/>
          <w:sz w:val="22"/>
          <w:szCs w:val="22"/>
        </w:rPr>
        <w:t xml:space="preserve"> </w:t>
      </w:r>
      <w:r w:rsidR="00F7793C">
        <w:rPr>
          <w:rFonts w:ascii="Arial" w:hAnsi="Arial" w:cs="Arial"/>
          <w:sz w:val="22"/>
          <w:szCs w:val="22"/>
        </w:rPr>
        <w:t>in the event that</w:t>
      </w:r>
      <w:r w:rsidR="001139CE">
        <w:rPr>
          <w:rFonts w:ascii="Arial" w:hAnsi="Arial" w:cs="Arial"/>
          <w:sz w:val="22"/>
          <w:szCs w:val="22"/>
        </w:rPr>
        <w:t xml:space="preserve"> the Rules create a trust agreement between the member and the </w:t>
      </w:r>
      <w:r w:rsidR="00CB2E55">
        <w:rPr>
          <w:rFonts w:ascii="Arial" w:hAnsi="Arial" w:cs="Arial"/>
          <w:sz w:val="22"/>
          <w:szCs w:val="22"/>
        </w:rPr>
        <w:t xml:space="preserve">medical </w:t>
      </w:r>
      <w:r w:rsidR="001139CE">
        <w:rPr>
          <w:rFonts w:ascii="Arial" w:hAnsi="Arial" w:cs="Arial"/>
          <w:sz w:val="22"/>
          <w:szCs w:val="22"/>
        </w:rPr>
        <w:t>scheme in terms of which savings belong to the member</w:t>
      </w:r>
    </w:p>
    <w:p w14:paraId="0DFAE641" w14:textId="0084E863" w:rsidR="00722AC6" w:rsidRPr="00F463BC" w:rsidRDefault="00B11FCF"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In the event that the Rules create a trust agreement, s</w:t>
      </w:r>
      <w:r w:rsidR="00722AC6" w:rsidRPr="00F463BC">
        <w:rPr>
          <w:rFonts w:ascii="Arial" w:hAnsi="Arial" w:cs="Arial"/>
          <w:sz w:val="22"/>
          <w:szCs w:val="22"/>
        </w:rPr>
        <w:t xml:space="preserve">avings contributions received must be retained in a trust bank account, separate from any of a </w:t>
      </w:r>
      <w:r w:rsidR="00853E9A">
        <w:rPr>
          <w:rFonts w:ascii="Arial" w:hAnsi="Arial" w:cs="Arial"/>
          <w:sz w:val="22"/>
          <w:szCs w:val="22"/>
        </w:rPr>
        <w:t xml:space="preserve">medical </w:t>
      </w:r>
      <w:r w:rsidR="00722AC6" w:rsidRPr="00F463BC">
        <w:rPr>
          <w:rFonts w:ascii="Arial" w:hAnsi="Arial" w:cs="Arial"/>
          <w:sz w:val="22"/>
          <w:szCs w:val="22"/>
        </w:rPr>
        <w:t>scheme’s bank accounts. Circular 38 of 2011</w:t>
      </w:r>
      <w:r w:rsidR="008556EC">
        <w:rPr>
          <w:rStyle w:val="FootnoteReference"/>
          <w:rFonts w:ascii="Arial" w:hAnsi="Arial" w:cs="Arial"/>
          <w:sz w:val="22"/>
          <w:szCs w:val="22"/>
        </w:rPr>
        <w:footnoteReference w:id="14"/>
      </w:r>
      <w:r w:rsidR="00722AC6" w:rsidRPr="00F463BC">
        <w:rPr>
          <w:rFonts w:ascii="Arial" w:hAnsi="Arial" w:cs="Arial"/>
          <w:sz w:val="22"/>
          <w:szCs w:val="22"/>
        </w:rPr>
        <w:t xml:space="preserve"> allows PMSA contributions to be collected together with the risk contributions, but the savings portion must be transferred to a separate trust </w:t>
      </w:r>
      <w:r w:rsidR="00750637">
        <w:rPr>
          <w:rFonts w:ascii="Arial" w:hAnsi="Arial" w:cs="Arial"/>
          <w:sz w:val="22"/>
          <w:szCs w:val="22"/>
        </w:rPr>
        <w:t xml:space="preserve">bank </w:t>
      </w:r>
      <w:r w:rsidR="00722AC6" w:rsidRPr="00F463BC">
        <w:rPr>
          <w:rFonts w:ascii="Arial" w:hAnsi="Arial" w:cs="Arial"/>
          <w:sz w:val="22"/>
          <w:szCs w:val="22"/>
        </w:rPr>
        <w:t>account within seven days of receipt.</w:t>
      </w:r>
    </w:p>
    <w:p w14:paraId="6D601053" w14:textId="77777777" w:rsidR="0026573A" w:rsidRPr="00F463BC" w:rsidRDefault="0026573A" w:rsidP="00FC1991">
      <w:pPr>
        <w:pStyle w:val="Heading41"/>
        <w:spacing w:line="276" w:lineRule="auto"/>
        <w:rPr>
          <w:rFonts w:ascii="Arial" w:hAnsi="Arial" w:cs="Arial"/>
          <w:sz w:val="22"/>
          <w:szCs w:val="22"/>
        </w:rPr>
      </w:pPr>
      <w:r w:rsidRPr="00F463BC">
        <w:rPr>
          <w:rFonts w:ascii="Arial" w:hAnsi="Arial" w:cs="Arial"/>
          <w:sz w:val="22"/>
          <w:szCs w:val="22"/>
        </w:rPr>
        <w:t xml:space="preserve">Arrear contribution </w:t>
      </w:r>
      <w:bookmarkEnd w:id="74"/>
      <w:r w:rsidR="00411691" w:rsidRPr="00F463BC">
        <w:rPr>
          <w:rFonts w:ascii="Arial" w:hAnsi="Arial" w:cs="Arial"/>
          <w:sz w:val="22"/>
          <w:szCs w:val="22"/>
        </w:rPr>
        <w:t>receivable</w:t>
      </w:r>
    </w:p>
    <w:p w14:paraId="195F204A" w14:textId="77777777" w:rsidR="00B0418A" w:rsidRPr="00F463BC" w:rsidRDefault="006F569F"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w:t>
      </w:r>
      <w:r w:rsidR="00B0418A" w:rsidRPr="00F463BC">
        <w:rPr>
          <w:rFonts w:ascii="Arial" w:hAnsi="Arial" w:cs="Arial"/>
          <w:sz w:val="22"/>
          <w:szCs w:val="22"/>
        </w:rPr>
        <w:t>scheme’s credit policy might not be applied correctly in respect of the suspension of benefits and termination of membership.</w:t>
      </w:r>
    </w:p>
    <w:p w14:paraId="71666C27" w14:textId="3B97A50C" w:rsidR="0026573A" w:rsidRPr="00F463BC" w:rsidRDefault="006231C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M</w:t>
      </w:r>
      <w:r w:rsidR="0026573A" w:rsidRPr="00F463BC">
        <w:rPr>
          <w:rFonts w:ascii="Arial" w:hAnsi="Arial" w:cs="Arial"/>
          <w:sz w:val="22"/>
          <w:szCs w:val="22"/>
        </w:rPr>
        <w:t>isstatement of arrear contribution</w:t>
      </w:r>
      <w:r w:rsidR="006F569F" w:rsidRPr="00F463BC">
        <w:rPr>
          <w:rFonts w:ascii="Arial" w:hAnsi="Arial" w:cs="Arial"/>
          <w:sz w:val="22"/>
          <w:szCs w:val="22"/>
        </w:rPr>
        <w:t xml:space="preserve">s receivable </w:t>
      </w:r>
      <w:r w:rsidR="0026573A" w:rsidRPr="00F463BC">
        <w:rPr>
          <w:rFonts w:ascii="Arial" w:hAnsi="Arial" w:cs="Arial"/>
          <w:sz w:val="22"/>
          <w:szCs w:val="22"/>
        </w:rPr>
        <w:t>may include</w:t>
      </w:r>
      <w:r w:rsidR="00587248">
        <w:rPr>
          <w:rFonts w:ascii="Arial" w:hAnsi="Arial" w:cs="Arial"/>
          <w:sz w:val="22"/>
          <w:szCs w:val="22"/>
        </w:rPr>
        <w:t>,</w:t>
      </w:r>
      <w:r w:rsidR="0026573A" w:rsidRPr="00F463BC">
        <w:rPr>
          <w:rFonts w:ascii="Arial" w:hAnsi="Arial" w:cs="Arial"/>
          <w:sz w:val="22"/>
          <w:szCs w:val="22"/>
        </w:rPr>
        <w:t xml:space="preserve"> inter alia:</w:t>
      </w:r>
    </w:p>
    <w:p w14:paraId="015019FE" w14:textId="7201B9B7" w:rsidR="0026573A" w:rsidRPr="00E47E1C" w:rsidRDefault="00CE382B" w:rsidP="00FC1991">
      <w:pPr>
        <w:pStyle w:val="Bulletsa"/>
        <w:numPr>
          <w:ilvl w:val="0"/>
          <w:numId w:val="46"/>
        </w:numPr>
        <w:tabs>
          <w:tab w:val="left" w:pos="993"/>
        </w:tabs>
        <w:spacing w:before="0" w:line="276" w:lineRule="auto"/>
        <w:ind w:left="993" w:hanging="426"/>
        <w:rPr>
          <w:rFonts w:ascii="Arial" w:hAnsi="Arial" w:cs="Arial"/>
          <w:sz w:val="22"/>
          <w:szCs w:val="22"/>
        </w:rPr>
      </w:pPr>
      <w:r w:rsidRPr="00E47E1C">
        <w:rPr>
          <w:rFonts w:ascii="Arial" w:hAnsi="Arial" w:cs="Arial"/>
          <w:sz w:val="22"/>
          <w:szCs w:val="22"/>
        </w:rPr>
        <w:t xml:space="preserve">Inaccurate contributions, discussed in paragraph </w:t>
      </w:r>
      <w:r w:rsidR="00942478">
        <w:rPr>
          <w:rFonts w:ascii="Arial" w:hAnsi="Arial" w:cs="Arial"/>
          <w:sz w:val="22"/>
          <w:szCs w:val="22"/>
        </w:rPr>
        <w:t>40</w:t>
      </w:r>
      <w:r w:rsidR="0026573A" w:rsidRPr="00E47E1C">
        <w:rPr>
          <w:rFonts w:ascii="Arial" w:hAnsi="Arial" w:cs="Arial"/>
          <w:sz w:val="22"/>
          <w:szCs w:val="22"/>
        </w:rPr>
        <w:t>.</w:t>
      </w:r>
    </w:p>
    <w:p w14:paraId="7901E8A1" w14:textId="77777777" w:rsidR="0026573A" w:rsidRPr="00F463BC" w:rsidRDefault="0026573A"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Arrear contributions not recoverable</w:t>
      </w:r>
      <w:r w:rsidR="008339EC" w:rsidRPr="00F463BC">
        <w:rPr>
          <w:rFonts w:ascii="Arial" w:hAnsi="Arial" w:cs="Arial"/>
          <w:sz w:val="22"/>
          <w:szCs w:val="22"/>
        </w:rPr>
        <w:t xml:space="preserve"> </w:t>
      </w:r>
      <w:r w:rsidR="00B608F7" w:rsidRPr="00F463BC">
        <w:rPr>
          <w:rFonts w:ascii="Arial" w:hAnsi="Arial" w:cs="Arial"/>
          <w:sz w:val="22"/>
          <w:szCs w:val="22"/>
        </w:rPr>
        <w:t xml:space="preserve">that </w:t>
      </w:r>
      <w:r w:rsidR="00CE382B" w:rsidRPr="00F463BC">
        <w:rPr>
          <w:rFonts w:ascii="Arial" w:hAnsi="Arial" w:cs="Arial"/>
          <w:sz w:val="22"/>
          <w:szCs w:val="22"/>
        </w:rPr>
        <w:t>have not been</w:t>
      </w:r>
      <w:r w:rsidRPr="00F463BC">
        <w:rPr>
          <w:rFonts w:ascii="Arial" w:hAnsi="Arial" w:cs="Arial"/>
          <w:sz w:val="22"/>
          <w:szCs w:val="22"/>
        </w:rPr>
        <w:t xml:space="preserve"> </w:t>
      </w:r>
      <w:r w:rsidR="00D957C0" w:rsidRPr="00F463BC">
        <w:rPr>
          <w:rFonts w:ascii="Arial" w:hAnsi="Arial" w:cs="Arial"/>
          <w:sz w:val="22"/>
          <w:szCs w:val="22"/>
        </w:rPr>
        <w:t xml:space="preserve">adequately </w:t>
      </w:r>
      <w:r w:rsidRPr="00F463BC">
        <w:rPr>
          <w:rFonts w:ascii="Arial" w:hAnsi="Arial" w:cs="Arial"/>
          <w:sz w:val="22"/>
          <w:szCs w:val="22"/>
        </w:rPr>
        <w:t xml:space="preserve">impaired. </w:t>
      </w:r>
    </w:p>
    <w:p w14:paraId="59467401" w14:textId="77777777" w:rsidR="00A870CB" w:rsidRPr="00F463BC" w:rsidRDefault="0026573A"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Cash receiv</w:t>
      </w:r>
      <w:r w:rsidR="00CE382B" w:rsidRPr="00F463BC">
        <w:rPr>
          <w:rFonts w:ascii="Arial" w:hAnsi="Arial" w:cs="Arial"/>
          <w:sz w:val="22"/>
          <w:szCs w:val="22"/>
        </w:rPr>
        <w:t xml:space="preserve">able </w:t>
      </w:r>
      <w:r w:rsidRPr="00F463BC">
        <w:rPr>
          <w:rFonts w:ascii="Arial" w:hAnsi="Arial" w:cs="Arial"/>
          <w:sz w:val="22"/>
          <w:szCs w:val="22"/>
        </w:rPr>
        <w:t xml:space="preserve">not </w:t>
      </w:r>
      <w:r w:rsidR="00CE382B" w:rsidRPr="00F463BC">
        <w:rPr>
          <w:rFonts w:ascii="Arial" w:hAnsi="Arial" w:cs="Arial"/>
          <w:sz w:val="22"/>
          <w:szCs w:val="22"/>
        </w:rPr>
        <w:t xml:space="preserve">being allocated </w:t>
      </w:r>
      <w:r w:rsidRPr="00F463BC">
        <w:rPr>
          <w:rFonts w:ascii="Arial" w:hAnsi="Arial" w:cs="Arial"/>
          <w:sz w:val="22"/>
          <w:szCs w:val="22"/>
        </w:rPr>
        <w:t>to the debt to which it relates</w:t>
      </w:r>
      <w:r w:rsidR="00CE382B" w:rsidRPr="00F463BC">
        <w:rPr>
          <w:rFonts w:ascii="Arial" w:hAnsi="Arial" w:cs="Arial"/>
          <w:sz w:val="22"/>
          <w:szCs w:val="22"/>
        </w:rPr>
        <w:t>,</w:t>
      </w:r>
      <w:r w:rsidRPr="00F463BC">
        <w:rPr>
          <w:rFonts w:ascii="Arial" w:hAnsi="Arial" w:cs="Arial"/>
          <w:sz w:val="22"/>
          <w:szCs w:val="22"/>
        </w:rPr>
        <w:t xml:space="preserve"> resulting in </w:t>
      </w:r>
      <w:r w:rsidR="00B0418A" w:rsidRPr="00F463BC">
        <w:rPr>
          <w:rFonts w:ascii="Arial" w:hAnsi="Arial" w:cs="Arial"/>
          <w:sz w:val="22"/>
          <w:szCs w:val="22"/>
        </w:rPr>
        <w:t xml:space="preserve">the </w:t>
      </w:r>
      <w:r w:rsidRPr="00F463BC">
        <w:rPr>
          <w:rFonts w:ascii="Arial" w:hAnsi="Arial" w:cs="Arial"/>
          <w:sz w:val="22"/>
          <w:szCs w:val="22"/>
        </w:rPr>
        <w:t>ageing being unreliable for the purposes of considering impairments</w:t>
      </w:r>
      <w:r w:rsidR="00A870CB" w:rsidRPr="00F463BC">
        <w:rPr>
          <w:rFonts w:ascii="Arial" w:hAnsi="Arial" w:cs="Arial"/>
          <w:sz w:val="22"/>
          <w:szCs w:val="22"/>
        </w:rPr>
        <w:t>.</w:t>
      </w:r>
    </w:p>
    <w:p w14:paraId="7EDD37FB" w14:textId="66072CB6" w:rsidR="0026573A" w:rsidRPr="00F463BC" w:rsidRDefault="00A870CB"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w:t>
      </w:r>
      <w:r w:rsidR="0026573A" w:rsidRPr="00F463BC">
        <w:rPr>
          <w:rFonts w:ascii="Arial" w:hAnsi="Arial" w:cs="Arial"/>
          <w:sz w:val="22"/>
          <w:szCs w:val="22"/>
        </w:rPr>
        <w:t xml:space="preserve">nallocated </w:t>
      </w:r>
      <w:r w:rsidR="00CE382B" w:rsidRPr="00F463BC">
        <w:rPr>
          <w:rFonts w:ascii="Arial" w:hAnsi="Arial" w:cs="Arial"/>
          <w:sz w:val="22"/>
          <w:szCs w:val="22"/>
        </w:rPr>
        <w:t xml:space="preserve">amounts </w:t>
      </w:r>
      <w:r w:rsidR="0026573A" w:rsidRPr="00F463BC">
        <w:rPr>
          <w:rFonts w:ascii="Arial" w:hAnsi="Arial" w:cs="Arial"/>
          <w:sz w:val="22"/>
          <w:szCs w:val="22"/>
        </w:rPr>
        <w:t>relating to arrear contribution</w:t>
      </w:r>
      <w:r w:rsidR="00CE382B"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being</w:t>
      </w:r>
      <w:r w:rsidR="00CE382B" w:rsidRPr="00F463BC">
        <w:rPr>
          <w:rFonts w:ascii="Arial" w:hAnsi="Arial" w:cs="Arial"/>
          <w:sz w:val="22"/>
          <w:szCs w:val="22"/>
        </w:rPr>
        <w:t xml:space="preserve"> </w:t>
      </w:r>
      <w:r w:rsidR="0026573A" w:rsidRPr="00F463BC">
        <w:rPr>
          <w:rFonts w:ascii="Arial" w:hAnsi="Arial" w:cs="Arial"/>
          <w:sz w:val="22"/>
          <w:szCs w:val="22"/>
        </w:rPr>
        <w:t xml:space="preserve">disclosed under current liabilities and not </w:t>
      </w:r>
      <w:r w:rsidR="006231C6" w:rsidRPr="00F463BC">
        <w:rPr>
          <w:rFonts w:ascii="Arial" w:hAnsi="Arial" w:cs="Arial"/>
          <w:sz w:val="22"/>
          <w:szCs w:val="22"/>
        </w:rPr>
        <w:t xml:space="preserve">set </w:t>
      </w:r>
      <w:r w:rsidR="0026573A" w:rsidRPr="00F463BC">
        <w:rPr>
          <w:rFonts w:ascii="Arial" w:hAnsi="Arial" w:cs="Arial"/>
          <w:sz w:val="22"/>
          <w:szCs w:val="22"/>
        </w:rPr>
        <w:t xml:space="preserve">off against the </w:t>
      </w:r>
      <w:r w:rsidR="00CE382B" w:rsidRPr="00F463BC">
        <w:rPr>
          <w:rFonts w:ascii="Arial" w:hAnsi="Arial" w:cs="Arial"/>
          <w:sz w:val="22"/>
          <w:szCs w:val="22"/>
        </w:rPr>
        <w:t xml:space="preserve">receivable </w:t>
      </w:r>
      <w:r w:rsidR="0026573A" w:rsidRPr="00F463BC">
        <w:rPr>
          <w:rFonts w:ascii="Arial" w:hAnsi="Arial" w:cs="Arial"/>
          <w:sz w:val="22"/>
          <w:szCs w:val="22"/>
        </w:rPr>
        <w:t xml:space="preserve">to which </w:t>
      </w:r>
      <w:r w:rsidR="00587248">
        <w:rPr>
          <w:rFonts w:ascii="Arial" w:hAnsi="Arial" w:cs="Arial"/>
          <w:sz w:val="22"/>
          <w:szCs w:val="22"/>
        </w:rPr>
        <w:t>they</w:t>
      </w:r>
      <w:r w:rsidR="0026573A" w:rsidRPr="00F463BC">
        <w:rPr>
          <w:rFonts w:ascii="Arial" w:hAnsi="Arial" w:cs="Arial"/>
          <w:sz w:val="22"/>
          <w:szCs w:val="22"/>
        </w:rPr>
        <w:t xml:space="preserve"> relate. </w:t>
      </w:r>
    </w:p>
    <w:p w14:paraId="07B98E6D" w14:textId="77777777"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Unallocated amounts not relating to arrear contributions being set off against contributions receivable,</w:t>
      </w:r>
      <w:r w:rsidR="0026573A" w:rsidRPr="00F463BC">
        <w:rPr>
          <w:rFonts w:ascii="Arial" w:hAnsi="Arial" w:cs="Arial"/>
          <w:sz w:val="22"/>
          <w:szCs w:val="22"/>
        </w:rPr>
        <w:t xml:space="preserve"> resulting in the understatement of arrear contribution</w:t>
      </w:r>
      <w:r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 xml:space="preserve">receivable </w:t>
      </w:r>
      <w:r w:rsidR="0026573A" w:rsidRPr="00F463BC">
        <w:rPr>
          <w:rFonts w:ascii="Arial" w:hAnsi="Arial" w:cs="Arial"/>
          <w:sz w:val="22"/>
          <w:szCs w:val="22"/>
        </w:rPr>
        <w:t>and current liabilities.</w:t>
      </w:r>
    </w:p>
    <w:p w14:paraId="749990FC" w14:textId="5DB2FC0B"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Amounts </w:t>
      </w:r>
      <w:r w:rsidR="0026573A" w:rsidRPr="00F463BC">
        <w:rPr>
          <w:rFonts w:ascii="Arial" w:hAnsi="Arial" w:cs="Arial"/>
          <w:sz w:val="22"/>
          <w:szCs w:val="22"/>
        </w:rPr>
        <w:t xml:space="preserve">received may not be allocated on a member level. This </w:t>
      </w:r>
      <w:r w:rsidRPr="00F463BC">
        <w:rPr>
          <w:rFonts w:ascii="Arial" w:hAnsi="Arial" w:cs="Arial"/>
          <w:sz w:val="22"/>
          <w:szCs w:val="22"/>
        </w:rPr>
        <w:t xml:space="preserve">may </w:t>
      </w:r>
      <w:r w:rsidR="0026573A" w:rsidRPr="00F463BC">
        <w:rPr>
          <w:rFonts w:ascii="Arial" w:hAnsi="Arial" w:cs="Arial"/>
          <w:sz w:val="22"/>
          <w:szCs w:val="22"/>
        </w:rPr>
        <w:t xml:space="preserve">arise where </w:t>
      </w:r>
      <w:r w:rsidRPr="00F463BC">
        <w:rPr>
          <w:rFonts w:ascii="Arial" w:hAnsi="Arial" w:cs="Arial"/>
          <w:sz w:val="22"/>
          <w:szCs w:val="22"/>
        </w:rPr>
        <w:t xml:space="preserve">amounts </w:t>
      </w:r>
      <w:r w:rsidR="0026573A" w:rsidRPr="00F463BC">
        <w:rPr>
          <w:rFonts w:ascii="Arial" w:hAnsi="Arial" w:cs="Arial"/>
          <w:sz w:val="22"/>
          <w:szCs w:val="22"/>
        </w:rPr>
        <w:t xml:space="preserve">received </w:t>
      </w:r>
      <w:r w:rsidRPr="00F463BC">
        <w:rPr>
          <w:rFonts w:ascii="Arial" w:hAnsi="Arial" w:cs="Arial"/>
          <w:sz w:val="22"/>
          <w:szCs w:val="22"/>
        </w:rPr>
        <w:t>are</w:t>
      </w:r>
      <w:r w:rsidR="0026573A" w:rsidRPr="00F463BC">
        <w:rPr>
          <w:rFonts w:ascii="Arial" w:hAnsi="Arial" w:cs="Arial"/>
          <w:sz w:val="22"/>
          <w:szCs w:val="22"/>
        </w:rPr>
        <w:t xml:space="preserve"> </w:t>
      </w:r>
      <w:r w:rsidRPr="00F463BC">
        <w:rPr>
          <w:rFonts w:ascii="Arial" w:hAnsi="Arial" w:cs="Arial"/>
          <w:sz w:val="22"/>
          <w:szCs w:val="22"/>
        </w:rPr>
        <w:t xml:space="preserve">allocated </w:t>
      </w:r>
      <w:r w:rsidR="0026573A" w:rsidRPr="00F463BC">
        <w:rPr>
          <w:rFonts w:ascii="Arial" w:hAnsi="Arial" w:cs="Arial"/>
          <w:sz w:val="22"/>
          <w:szCs w:val="22"/>
        </w:rPr>
        <w:t xml:space="preserve">at a </w:t>
      </w:r>
      <w:r w:rsidR="00904615">
        <w:rPr>
          <w:rFonts w:ascii="Arial" w:hAnsi="Arial" w:cs="Arial"/>
          <w:sz w:val="22"/>
          <w:szCs w:val="22"/>
        </w:rPr>
        <w:t xml:space="preserve">medical </w:t>
      </w:r>
      <w:r w:rsidR="0026573A" w:rsidRPr="00F463BC">
        <w:rPr>
          <w:rFonts w:ascii="Arial" w:hAnsi="Arial" w:cs="Arial"/>
          <w:sz w:val="22"/>
          <w:szCs w:val="22"/>
        </w:rPr>
        <w:t xml:space="preserve">scheme or group level only. This risk is mainly applicable to large open </w:t>
      </w:r>
      <w:r w:rsidR="00904615">
        <w:rPr>
          <w:rFonts w:ascii="Arial" w:hAnsi="Arial" w:cs="Arial"/>
          <w:sz w:val="22"/>
          <w:szCs w:val="22"/>
        </w:rPr>
        <w:t xml:space="preserve">medical </w:t>
      </w:r>
      <w:r w:rsidR="0026573A" w:rsidRPr="00F463BC">
        <w:rPr>
          <w:rFonts w:ascii="Arial" w:hAnsi="Arial" w:cs="Arial"/>
          <w:sz w:val="22"/>
          <w:szCs w:val="22"/>
        </w:rPr>
        <w:t xml:space="preserve">schemes. </w:t>
      </w:r>
    </w:p>
    <w:p w14:paraId="425C05E3" w14:textId="001F8629"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w:t>
      </w:r>
      <w:r w:rsidR="0026573A" w:rsidRPr="00F463BC">
        <w:rPr>
          <w:rFonts w:ascii="Arial" w:hAnsi="Arial" w:cs="Arial"/>
          <w:sz w:val="22"/>
          <w:szCs w:val="22"/>
        </w:rPr>
        <w:t xml:space="preserve">ad debts </w:t>
      </w:r>
      <w:r w:rsidRPr="00F463BC">
        <w:rPr>
          <w:rFonts w:ascii="Arial" w:hAnsi="Arial" w:cs="Arial"/>
          <w:sz w:val="22"/>
          <w:szCs w:val="22"/>
        </w:rPr>
        <w:t xml:space="preserve">being </w:t>
      </w:r>
      <w:r w:rsidR="0026573A" w:rsidRPr="00F463BC">
        <w:rPr>
          <w:rFonts w:ascii="Arial" w:hAnsi="Arial" w:cs="Arial"/>
          <w:sz w:val="22"/>
          <w:szCs w:val="22"/>
        </w:rPr>
        <w:t>written off</w:t>
      </w:r>
      <w:r w:rsidRPr="00F463BC">
        <w:rPr>
          <w:rFonts w:ascii="Arial" w:hAnsi="Arial" w:cs="Arial"/>
          <w:sz w:val="22"/>
          <w:szCs w:val="22"/>
        </w:rPr>
        <w:t xml:space="preserve">, not in </w:t>
      </w:r>
      <w:r w:rsidR="0026573A" w:rsidRPr="00F463BC">
        <w:rPr>
          <w:rFonts w:ascii="Arial" w:hAnsi="Arial" w:cs="Arial"/>
          <w:sz w:val="22"/>
          <w:szCs w:val="22"/>
        </w:rPr>
        <w:t xml:space="preserve">accordance with a </w:t>
      </w:r>
      <w:r w:rsidR="00904615">
        <w:rPr>
          <w:rFonts w:ascii="Arial" w:hAnsi="Arial" w:cs="Arial"/>
          <w:sz w:val="22"/>
          <w:szCs w:val="22"/>
        </w:rPr>
        <w:t xml:space="preserve">medical </w:t>
      </w:r>
      <w:r w:rsidR="0026573A" w:rsidRPr="00F463BC">
        <w:rPr>
          <w:rFonts w:ascii="Arial" w:hAnsi="Arial" w:cs="Arial"/>
          <w:sz w:val="22"/>
          <w:szCs w:val="22"/>
        </w:rPr>
        <w:t>scheme’s approved credit control policy, or in terms of the accounting policy as included in the financial statements</w:t>
      </w:r>
      <w:r w:rsidRPr="00F463BC">
        <w:rPr>
          <w:rFonts w:ascii="Arial" w:hAnsi="Arial" w:cs="Arial"/>
          <w:sz w:val="22"/>
          <w:szCs w:val="22"/>
        </w:rPr>
        <w:t xml:space="preserve">, and/or </w:t>
      </w:r>
      <w:r w:rsidR="0026573A" w:rsidRPr="00F463BC">
        <w:rPr>
          <w:rFonts w:ascii="Arial" w:hAnsi="Arial" w:cs="Arial"/>
          <w:sz w:val="22"/>
          <w:szCs w:val="22"/>
        </w:rPr>
        <w:t>without the necessary authority.</w:t>
      </w:r>
    </w:p>
    <w:p w14:paraId="5F5AB67F" w14:textId="77777777" w:rsidR="00702E96" w:rsidRPr="00F463BC" w:rsidRDefault="00702E9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11_–_1" w:history="1">
        <w:r w:rsidR="00B608F7" w:rsidRPr="00F463BC">
          <w:rPr>
            <w:rStyle w:val="Hyperlink"/>
            <w:rFonts w:ascii="Arial" w:hAnsi="Arial" w:cs="Arial"/>
            <w:sz w:val="22"/>
            <w:szCs w:val="22"/>
          </w:rPr>
          <w:t>Appendix 11 – Contribution CAATS</w:t>
        </w:r>
      </w:hyperlink>
      <w:r w:rsidR="00B608F7" w:rsidRPr="00F463BC">
        <w:rPr>
          <w:rFonts w:ascii="Arial" w:hAnsi="Arial" w:cs="Arial"/>
          <w:sz w:val="22"/>
          <w:szCs w:val="22"/>
        </w:rPr>
        <w:t xml:space="preserve"> </w:t>
      </w:r>
      <w:r w:rsidRPr="00F463BC">
        <w:rPr>
          <w:rFonts w:ascii="Arial" w:hAnsi="Arial" w:cs="Arial"/>
          <w:sz w:val="22"/>
          <w:szCs w:val="22"/>
        </w:rPr>
        <w:t xml:space="preserve">for examples of CAATs used in </w:t>
      </w:r>
      <w:r w:rsidR="00C06CB5" w:rsidRPr="00F463BC">
        <w:rPr>
          <w:rFonts w:ascii="Arial" w:hAnsi="Arial" w:cs="Arial"/>
          <w:sz w:val="22"/>
          <w:szCs w:val="22"/>
        </w:rPr>
        <w:t xml:space="preserve">the audit of </w:t>
      </w:r>
      <w:r w:rsidRPr="00F463BC">
        <w:rPr>
          <w:rFonts w:ascii="Arial" w:hAnsi="Arial" w:cs="Arial"/>
          <w:sz w:val="22"/>
          <w:szCs w:val="22"/>
        </w:rPr>
        <w:t>a medical scheme.</w:t>
      </w:r>
    </w:p>
    <w:p w14:paraId="36180898"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530E7C9E" w14:textId="77777777" w:rsidR="0073798E" w:rsidRPr="00F463BC" w:rsidRDefault="00411691" w:rsidP="00FC1991">
      <w:pPr>
        <w:pStyle w:val="Heading2"/>
        <w:keepNext/>
        <w:spacing w:before="0" w:line="276" w:lineRule="auto"/>
      </w:pPr>
      <w:bookmarkStart w:id="75" w:name="_Toc526092870"/>
      <w:r w:rsidRPr="00F463BC">
        <w:t>Healthcare benefits</w:t>
      </w:r>
      <w:bookmarkEnd w:id="75"/>
    </w:p>
    <w:p w14:paraId="6DCFAB96" w14:textId="77777777" w:rsidR="004F5150" w:rsidRPr="00F463BC" w:rsidRDefault="00A0156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w:t>
      </w:r>
      <w:r w:rsidR="0091239C" w:rsidRPr="00F463BC">
        <w:rPr>
          <w:rFonts w:ascii="Arial" w:hAnsi="Arial" w:cs="Arial"/>
          <w:sz w:val="22"/>
          <w:szCs w:val="22"/>
        </w:rPr>
        <w:t>risk</w:t>
      </w:r>
      <w:r w:rsidR="004F5150" w:rsidRPr="00F463BC">
        <w:rPr>
          <w:rFonts w:ascii="Arial" w:hAnsi="Arial" w:cs="Arial"/>
          <w:sz w:val="22"/>
          <w:szCs w:val="22"/>
        </w:rPr>
        <w:t xml:space="preserve"> in </w:t>
      </w:r>
      <w:r w:rsidRPr="00F463BC">
        <w:rPr>
          <w:rFonts w:ascii="Arial" w:hAnsi="Arial" w:cs="Arial"/>
          <w:sz w:val="22"/>
          <w:szCs w:val="22"/>
        </w:rPr>
        <w:t xml:space="preserve">the payment of </w:t>
      </w:r>
      <w:r w:rsidR="004F5150" w:rsidRPr="00F463BC">
        <w:rPr>
          <w:rFonts w:ascii="Arial" w:hAnsi="Arial" w:cs="Arial"/>
          <w:sz w:val="22"/>
          <w:szCs w:val="22"/>
        </w:rPr>
        <w:t>claims</w:t>
      </w:r>
      <w:r w:rsidRPr="00F463BC">
        <w:rPr>
          <w:rFonts w:ascii="Arial" w:hAnsi="Arial" w:cs="Arial"/>
          <w:sz w:val="22"/>
          <w:szCs w:val="22"/>
        </w:rPr>
        <w:t xml:space="preserve"> </w:t>
      </w:r>
      <w:r w:rsidR="004F5150" w:rsidRPr="00F463BC">
        <w:rPr>
          <w:rFonts w:ascii="Arial" w:hAnsi="Arial" w:cs="Arial"/>
          <w:sz w:val="22"/>
          <w:szCs w:val="22"/>
        </w:rPr>
        <w:t>relate</w:t>
      </w:r>
      <w:r w:rsidRPr="00F463BC">
        <w:rPr>
          <w:rFonts w:ascii="Arial" w:hAnsi="Arial" w:cs="Arial"/>
          <w:sz w:val="22"/>
          <w:szCs w:val="22"/>
        </w:rPr>
        <w:t>s</w:t>
      </w:r>
      <w:r w:rsidR="004F5150" w:rsidRPr="00F463BC">
        <w:rPr>
          <w:rFonts w:ascii="Arial" w:hAnsi="Arial" w:cs="Arial"/>
          <w:sz w:val="22"/>
          <w:szCs w:val="22"/>
        </w:rPr>
        <w:t xml:space="preserve"> to </w:t>
      </w:r>
      <w:r w:rsidR="0091239C" w:rsidRPr="00F463BC">
        <w:rPr>
          <w:rFonts w:ascii="Arial" w:hAnsi="Arial" w:cs="Arial"/>
          <w:sz w:val="22"/>
          <w:szCs w:val="22"/>
        </w:rPr>
        <w:t xml:space="preserve">the </w:t>
      </w:r>
      <w:r w:rsidR="004F5150" w:rsidRPr="00F463BC">
        <w:rPr>
          <w:rFonts w:ascii="Arial" w:hAnsi="Arial" w:cs="Arial"/>
          <w:sz w:val="22"/>
          <w:szCs w:val="22"/>
        </w:rPr>
        <w:t xml:space="preserve">manner in which claims are submitted </w:t>
      </w:r>
      <w:r w:rsidRPr="00F463BC">
        <w:rPr>
          <w:rFonts w:ascii="Arial" w:hAnsi="Arial" w:cs="Arial"/>
          <w:sz w:val="22"/>
          <w:szCs w:val="22"/>
        </w:rPr>
        <w:t xml:space="preserve">to a medical scheme </w:t>
      </w:r>
      <w:r w:rsidR="004F5150" w:rsidRPr="00F463BC">
        <w:rPr>
          <w:rFonts w:ascii="Arial" w:hAnsi="Arial" w:cs="Arial"/>
          <w:sz w:val="22"/>
          <w:szCs w:val="22"/>
        </w:rPr>
        <w:t xml:space="preserve">(EDI and </w:t>
      </w:r>
      <w:r w:rsidRPr="00F463BC">
        <w:rPr>
          <w:rFonts w:ascii="Arial" w:hAnsi="Arial" w:cs="Arial"/>
          <w:sz w:val="22"/>
          <w:szCs w:val="22"/>
        </w:rPr>
        <w:t>“paper” claims</w:t>
      </w:r>
      <w:r w:rsidR="004F5150" w:rsidRPr="00F463BC">
        <w:rPr>
          <w:rFonts w:ascii="Arial" w:hAnsi="Arial" w:cs="Arial"/>
          <w:sz w:val="22"/>
          <w:szCs w:val="22"/>
        </w:rPr>
        <w:t>) and the related controls</w:t>
      </w:r>
      <w:r w:rsidR="0091239C" w:rsidRPr="00F463BC">
        <w:rPr>
          <w:rFonts w:ascii="Arial" w:hAnsi="Arial" w:cs="Arial"/>
          <w:sz w:val="22"/>
          <w:szCs w:val="22"/>
        </w:rPr>
        <w:t xml:space="preserve">. </w:t>
      </w:r>
      <w:r w:rsidR="00D76F94">
        <w:rPr>
          <w:rFonts w:ascii="Arial" w:hAnsi="Arial" w:cs="Arial"/>
          <w:sz w:val="22"/>
          <w:szCs w:val="22"/>
        </w:rPr>
        <w:t>The majority of claims are received via EDI.</w:t>
      </w:r>
      <w:r w:rsidR="0091239C" w:rsidRPr="00F463BC">
        <w:rPr>
          <w:rFonts w:ascii="Arial" w:hAnsi="Arial" w:cs="Arial"/>
          <w:sz w:val="22"/>
          <w:szCs w:val="22"/>
        </w:rPr>
        <w:t xml:space="preserve"> </w:t>
      </w:r>
    </w:p>
    <w:p w14:paraId="52F692CD" w14:textId="23EB6D46"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w:t>
      </w:r>
      <w:r w:rsidR="00913046" w:rsidRPr="00F463BC">
        <w:rPr>
          <w:rFonts w:ascii="Arial" w:hAnsi="Arial" w:cs="Arial"/>
          <w:sz w:val="22"/>
          <w:szCs w:val="22"/>
        </w:rPr>
        <w:t>some cases</w:t>
      </w:r>
      <w:r w:rsidR="00120DC0">
        <w:rPr>
          <w:rFonts w:ascii="Arial" w:hAnsi="Arial" w:cs="Arial"/>
          <w:sz w:val="22"/>
          <w:szCs w:val="22"/>
        </w:rPr>
        <w:t>,</w:t>
      </w:r>
      <w:r w:rsidR="00913046" w:rsidRPr="00F463BC">
        <w:rPr>
          <w:rFonts w:ascii="Arial" w:hAnsi="Arial" w:cs="Arial"/>
          <w:sz w:val="22"/>
          <w:szCs w:val="22"/>
        </w:rPr>
        <w:t xml:space="preserve"> a </w:t>
      </w:r>
      <w:r w:rsidR="00904615">
        <w:rPr>
          <w:rFonts w:ascii="Arial" w:hAnsi="Arial" w:cs="Arial"/>
          <w:sz w:val="22"/>
          <w:szCs w:val="22"/>
        </w:rPr>
        <w:t xml:space="preserve">medical </w:t>
      </w:r>
      <w:r w:rsidRPr="00F463BC">
        <w:rPr>
          <w:rFonts w:ascii="Arial" w:hAnsi="Arial" w:cs="Arial"/>
          <w:sz w:val="22"/>
          <w:szCs w:val="22"/>
        </w:rPr>
        <w:t>scheme</w:t>
      </w:r>
      <w:r w:rsidR="00913046" w:rsidRPr="00F463BC">
        <w:rPr>
          <w:rFonts w:ascii="Arial" w:hAnsi="Arial" w:cs="Arial"/>
          <w:sz w:val="22"/>
          <w:szCs w:val="22"/>
        </w:rPr>
        <w:t xml:space="preserve"> may </w:t>
      </w:r>
      <w:r w:rsidR="00BE10B3" w:rsidRPr="00F463BC">
        <w:rPr>
          <w:rFonts w:ascii="Arial" w:hAnsi="Arial" w:cs="Arial"/>
          <w:sz w:val="22"/>
          <w:szCs w:val="22"/>
        </w:rPr>
        <w:t xml:space="preserve">be unable to pay a claim electronically and may pay a claim by way of a cheque payment. </w:t>
      </w:r>
      <w:r w:rsidR="00165345" w:rsidRPr="00F463BC">
        <w:rPr>
          <w:rFonts w:ascii="Arial" w:hAnsi="Arial" w:cs="Arial"/>
          <w:sz w:val="22"/>
          <w:szCs w:val="22"/>
        </w:rPr>
        <w:t>An auditor considers whether there are risks applicable to cheque payments that are not dealt with below.</w:t>
      </w:r>
    </w:p>
    <w:p w14:paraId="586A9F4F" w14:textId="77777777" w:rsidR="00E9279E" w:rsidRPr="00F463BC" w:rsidRDefault="00E9279E" w:rsidP="00FC1991">
      <w:pPr>
        <w:pStyle w:val="Heading41"/>
        <w:spacing w:line="276" w:lineRule="auto"/>
        <w:rPr>
          <w:rFonts w:ascii="Arial" w:hAnsi="Arial" w:cs="Arial"/>
          <w:sz w:val="22"/>
          <w:szCs w:val="22"/>
        </w:rPr>
      </w:pPr>
      <w:bookmarkStart w:id="76" w:name="_Toc304897912"/>
      <w:r w:rsidRPr="00F463BC">
        <w:rPr>
          <w:rFonts w:ascii="Arial" w:hAnsi="Arial" w:cs="Arial"/>
          <w:sz w:val="22"/>
          <w:szCs w:val="22"/>
        </w:rPr>
        <w:lastRenderedPageBreak/>
        <w:t xml:space="preserve">Claims are </w:t>
      </w:r>
      <w:r w:rsidR="002644F1" w:rsidRPr="00F463BC">
        <w:rPr>
          <w:rFonts w:ascii="Arial" w:hAnsi="Arial" w:cs="Arial"/>
          <w:sz w:val="22"/>
          <w:szCs w:val="22"/>
        </w:rPr>
        <w:t>in</w:t>
      </w:r>
      <w:r w:rsidRPr="00F463BC">
        <w:rPr>
          <w:rFonts w:ascii="Arial" w:hAnsi="Arial" w:cs="Arial"/>
          <w:sz w:val="22"/>
          <w:szCs w:val="22"/>
        </w:rPr>
        <w:t>complete</w:t>
      </w:r>
    </w:p>
    <w:p w14:paraId="0D6E7591" w14:textId="77777777" w:rsidR="00931803" w:rsidRPr="00F463BC" w:rsidRDefault="0093180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Controls may not be adequate to ensure that all claims </w:t>
      </w:r>
      <w:r w:rsidR="006C68B6" w:rsidRPr="00F463BC">
        <w:rPr>
          <w:rFonts w:ascii="Arial" w:hAnsi="Arial" w:cs="Arial"/>
          <w:sz w:val="22"/>
          <w:szCs w:val="22"/>
        </w:rPr>
        <w:t>payable</w:t>
      </w:r>
      <w:r w:rsidRPr="00F463BC">
        <w:rPr>
          <w:rFonts w:ascii="Arial" w:hAnsi="Arial" w:cs="Arial"/>
          <w:sz w:val="22"/>
          <w:szCs w:val="22"/>
        </w:rPr>
        <w:t xml:space="preserve"> are accounted for.</w:t>
      </w:r>
    </w:p>
    <w:p w14:paraId="61A0E350" w14:textId="36CEAA5E" w:rsidR="00A1300D" w:rsidRPr="00F463BC" w:rsidRDefault="0016534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Claims are not complete </w:t>
      </w:r>
      <w:r w:rsidR="00152B3B">
        <w:rPr>
          <w:rFonts w:ascii="Arial" w:hAnsi="Arial" w:cs="Arial"/>
          <w:sz w:val="22"/>
          <w:szCs w:val="22"/>
        </w:rPr>
        <w:t>due to</w:t>
      </w:r>
      <w:r w:rsidRPr="00F463BC">
        <w:rPr>
          <w:rFonts w:ascii="Arial" w:hAnsi="Arial" w:cs="Arial"/>
          <w:sz w:val="22"/>
          <w:szCs w:val="22"/>
        </w:rPr>
        <w:t xml:space="preserve"> EDI claims not interfacing correctly</w:t>
      </w:r>
      <w:r w:rsidR="00A1300D" w:rsidRPr="00F463BC">
        <w:rPr>
          <w:rFonts w:ascii="Arial" w:hAnsi="Arial" w:cs="Arial"/>
          <w:sz w:val="22"/>
          <w:szCs w:val="22"/>
        </w:rPr>
        <w:t xml:space="preserve"> between the clearing houses and the administration system.</w:t>
      </w:r>
    </w:p>
    <w:p w14:paraId="743D5145" w14:textId="77777777" w:rsidR="00C14F76" w:rsidRPr="00F463BC" w:rsidRDefault="00A1300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M</w:t>
      </w:r>
      <w:r w:rsidR="00165345" w:rsidRPr="00F463BC">
        <w:rPr>
          <w:rFonts w:ascii="Arial" w:hAnsi="Arial" w:cs="Arial"/>
          <w:sz w:val="22"/>
          <w:szCs w:val="22"/>
        </w:rPr>
        <w:t xml:space="preserve">anual claims not processed. </w:t>
      </w:r>
    </w:p>
    <w:p w14:paraId="6F63C2C5" w14:textId="77777777" w:rsidR="00D47362" w:rsidRPr="00F463BC" w:rsidRDefault="00891DB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Claims are back-dated or reversed subsequent to year-end.</w:t>
      </w:r>
    </w:p>
    <w:p w14:paraId="6133DF66" w14:textId="77777777" w:rsidR="0091239C" w:rsidRPr="00F463BC" w:rsidRDefault="0091239C" w:rsidP="00FC1991">
      <w:pPr>
        <w:pStyle w:val="Heading41"/>
        <w:spacing w:line="276" w:lineRule="auto"/>
        <w:rPr>
          <w:rFonts w:ascii="Arial" w:hAnsi="Arial" w:cs="Arial"/>
          <w:sz w:val="22"/>
          <w:szCs w:val="22"/>
        </w:rPr>
      </w:pPr>
      <w:r w:rsidRPr="00F463BC">
        <w:rPr>
          <w:rFonts w:ascii="Arial" w:hAnsi="Arial" w:cs="Arial"/>
          <w:sz w:val="22"/>
          <w:szCs w:val="22"/>
        </w:rPr>
        <w:t>Invalid claims</w:t>
      </w:r>
      <w:bookmarkEnd w:id="76"/>
      <w:r w:rsidRPr="00F463BC">
        <w:rPr>
          <w:rFonts w:ascii="Arial" w:hAnsi="Arial" w:cs="Arial"/>
          <w:sz w:val="22"/>
          <w:szCs w:val="22"/>
        </w:rPr>
        <w:t xml:space="preserve"> </w:t>
      </w:r>
    </w:p>
    <w:p w14:paraId="1E0E322F" w14:textId="77777777" w:rsidR="0091239C" w:rsidRPr="00F463BC" w:rsidRDefault="003C6FD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w:t>
      </w:r>
      <w:r w:rsidR="0091239C" w:rsidRPr="00F463BC">
        <w:rPr>
          <w:rFonts w:ascii="Arial" w:hAnsi="Arial" w:cs="Arial"/>
          <w:sz w:val="22"/>
          <w:szCs w:val="22"/>
        </w:rPr>
        <w:t xml:space="preserve">laims </w:t>
      </w:r>
      <w:r w:rsidRPr="00F463BC">
        <w:rPr>
          <w:rFonts w:ascii="Arial" w:hAnsi="Arial" w:cs="Arial"/>
          <w:sz w:val="22"/>
          <w:szCs w:val="22"/>
        </w:rPr>
        <w:t>are</w:t>
      </w:r>
      <w:r w:rsidR="006231C6" w:rsidRPr="00F463BC">
        <w:rPr>
          <w:rFonts w:ascii="Arial" w:hAnsi="Arial" w:cs="Arial"/>
          <w:sz w:val="22"/>
          <w:szCs w:val="22"/>
        </w:rPr>
        <w:t xml:space="preserve"> inherently </w:t>
      </w:r>
      <w:r w:rsidR="0091239C" w:rsidRPr="00F463BC">
        <w:rPr>
          <w:rFonts w:ascii="Arial" w:hAnsi="Arial" w:cs="Arial"/>
          <w:sz w:val="22"/>
          <w:szCs w:val="22"/>
        </w:rPr>
        <w:t xml:space="preserve">susceptible to fraud and error. </w:t>
      </w:r>
      <w:r w:rsidRPr="00F463BC">
        <w:rPr>
          <w:rFonts w:ascii="Arial" w:hAnsi="Arial" w:cs="Arial"/>
          <w:sz w:val="22"/>
          <w:szCs w:val="22"/>
        </w:rPr>
        <w:t>Material misstatements may arise from:</w:t>
      </w:r>
    </w:p>
    <w:p w14:paraId="21A7FEA8" w14:textId="21362F22"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processed for services not rendered to members</w:t>
      </w:r>
      <w:r w:rsidR="00152B3B">
        <w:rPr>
          <w:rFonts w:ascii="Arial" w:hAnsi="Arial" w:cs="Arial"/>
          <w:sz w:val="22"/>
          <w:szCs w:val="22"/>
        </w:rPr>
        <w:t>,</w:t>
      </w:r>
      <w:r w:rsidRPr="00F463BC">
        <w:rPr>
          <w:rFonts w:ascii="Arial" w:hAnsi="Arial" w:cs="Arial"/>
          <w:sz w:val="22"/>
          <w:szCs w:val="22"/>
        </w:rPr>
        <w:t xml:space="preserve"> </w:t>
      </w:r>
      <w:r w:rsidR="007662FD" w:rsidRPr="00F463BC">
        <w:rPr>
          <w:rFonts w:ascii="Arial" w:hAnsi="Arial" w:cs="Arial"/>
          <w:sz w:val="22"/>
          <w:szCs w:val="22"/>
        </w:rPr>
        <w:t>i.e.</w:t>
      </w:r>
      <w:r w:rsidRPr="00F463BC">
        <w:rPr>
          <w:rFonts w:ascii="Arial" w:hAnsi="Arial" w:cs="Arial"/>
          <w:sz w:val="22"/>
          <w:szCs w:val="22"/>
        </w:rPr>
        <w:t xml:space="preserve"> fictitious claims.</w:t>
      </w:r>
    </w:p>
    <w:p w14:paraId="44E134BE"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Stale claims processed for payment. Typically claims received for payment that are older than four </w:t>
      </w:r>
      <w:r w:rsidR="007C251E" w:rsidRPr="00F463BC">
        <w:rPr>
          <w:rFonts w:ascii="Arial" w:hAnsi="Arial" w:cs="Arial"/>
          <w:sz w:val="22"/>
          <w:szCs w:val="22"/>
        </w:rPr>
        <w:t xml:space="preserve">months </w:t>
      </w:r>
      <w:r w:rsidRPr="00F463BC">
        <w:rPr>
          <w:rFonts w:ascii="Arial" w:hAnsi="Arial" w:cs="Arial"/>
          <w:sz w:val="22"/>
          <w:szCs w:val="22"/>
        </w:rPr>
        <w:t>from date of service are regarded as stale</w:t>
      </w:r>
      <w:r w:rsidR="00AF3E8A" w:rsidRPr="00F463BC">
        <w:rPr>
          <w:rFonts w:ascii="Arial" w:hAnsi="Arial" w:cs="Arial"/>
          <w:sz w:val="22"/>
          <w:szCs w:val="22"/>
        </w:rPr>
        <w:t xml:space="preserve"> and, as a consequence, are invalid. However, </w:t>
      </w:r>
      <w:r w:rsidR="00B05B13" w:rsidRPr="00F463BC">
        <w:rPr>
          <w:rFonts w:ascii="Arial" w:hAnsi="Arial" w:cs="Arial"/>
          <w:sz w:val="22"/>
          <w:szCs w:val="22"/>
        </w:rPr>
        <w:t xml:space="preserve">the </w:t>
      </w:r>
      <w:r w:rsidR="00EA3C6A" w:rsidRPr="00F463BC">
        <w:rPr>
          <w:rFonts w:ascii="Arial" w:hAnsi="Arial" w:cs="Arial"/>
          <w:sz w:val="22"/>
          <w:szCs w:val="22"/>
        </w:rPr>
        <w:t>Rule</w:t>
      </w:r>
      <w:r w:rsidR="00B05B13" w:rsidRPr="00F463BC">
        <w:rPr>
          <w:rFonts w:ascii="Arial" w:hAnsi="Arial" w:cs="Arial"/>
          <w:sz w:val="22"/>
          <w:szCs w:val="22"/>
        </w:rPr>
        <w:t xml:space="preserve">s may extend the </w:t>
      </w:r>
      <w:r w:rsidR="00AF3E8A" w:rsidRPr="00F463BC">
        <w:rPr>
          <w:rFonts w:ascii="Arial" w:hAnsi="Arial" w:cs="Arial"/>
          <w:sz w:val="22"/>
          <w:szCs w:val="22"/>
        </w:rPr>
        <w:t>validity of the claim period</w:t>
      </w:r>
      <w:r w:rsidRPr="00F463BC">
        <w:rPr>
          <w:rFonts w:ascii="Arial" w:hAnsi="Arial" w:cs="Arial"/>
          <w:sz w:val="22"/>
          <w:szCs w:val="22"/>
        </w:rPr>
        <w:t>.</w:t>
      </w:r>
    </w:p>
    <w:p w14:paraId="0EB1425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Tariff coding on submitted claims </w:t>
      </w:r>
      <w:r w:rsidR="006769BB" w:rsidRPr="00F463BC">
        <w:rPr>
          <w:rFonts w:ascii="Arial" w:hAnsi="Arial" w:cs="Arial"/>
          <w:sz w:val="22"/>
          <w:szCs w:val="22"/>
        </w:rPr>
        <w:t>being</w:t>
      </w:r>
      <w:r w:rsidR="00E64B78" w:rsidRPr="00F463BC">
        <w:rPr>
          <w:rFonts w:ascii="Arial" w:hAnsi="Arial" w:cs="Arial"/>
          <w:sz w:val="22"/>
          <w:szCs w:val="22"/>
        </w:rPr>
        <w:t xml:space="preserve"> </w:t>
      </w:r>
      <w:r w:rsidRPr="00F463BC">
        <w:rPr>
          <w:rFonts w:ascii="Arial" w:hAnsi="Arial" w:cs="Arial"/>
          <w:sz w:val="22"/>
          <w:szCs w:val="22"/>
        </w:rPr>
        <w:t xml:space="preserve">inaccurate or not aligning to </w:t>
      </w:r>
      <w:r w:rsidR="006769BB" w:rsidRPr="00F463BC">
        <w:rPr>
          <w:rFonts w:ascii="Arial" w:hAnsi="Arial" w:cs="Arial"/>
          <w:sz w:val="22"/>
          <w:szCs w:val="22"/>
        </w:rPr>
        <w:t xml:space="preserve">the </w:t>
      </w:r>
      <w:r w:rsidRPr="00F463BC">
        <w:rPr>
          <w:rFonts w:ascii="Arial" w:hAnsi="Arial" w:cs="Arial"/>
          <w:sz w:val="22"/>
          <w:szCs w:val="22"/>
        </w:rPr>
        <w:t xml:space="preserve">nature of treatment received by </w:t>
      </w:r>
      <w:r w:rsidR="006769BB" w:rsidRPr="00F463BC">
        <w:rPr>
          <w:rFonts w:ascii="Arial" w:hAnsi="Arial" w:cs="Arial"/>
          <w:sz w:val="22"/>
          <w:szCs w:val="22"/>
        </w:rPr>
        <w:t xml:space="preserve">a </w:t>
      </w:r>
      <w:r w:rsidRPr="00F463BC">
        <w:rPr>
          <w:rFonts w:ascii="Arial" w:hAnsi="Arial" w:cs="Arial"/>
          <w:sz w:val="22"/>
          <w:szCs w:val="22"/>
        </w:rPr>
        <w:t>member.</w:t>
      </w:r>
    </w:p>
    <w:p w14:paraId="414A5A2C" w14:textId="36BADDC7" w:rsidR="00C14F76" w:rsidRPr="00F463BC" w:rsidRDefault="00C14F76"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Recording claims twice</w:t>
      </w:r>
      <w:r w:rsidR="00152B3B">
        <w:rPr>
          <w:rFonts w:ascii="Arial" w:hAnsi="Arial" w:cs="Arial"/>
          <w:sz w:val="22"/>
          <w:szCs w:val="22"/>
        </w:rPr>
        <w:t>,</w:t>
      </w:r>
      <w:r w:rsidRPr="00F463BC">
        <w:rPr>
          <w:rFonts w:ascii="Arial" w:hAnsi="Arial" w:cs="Arial"/>
          <w:sz w:val="22"/>
          <w:szCs w:val="22"/>
        </w:rPr>
        <w:t xml:space="preserve"> i.e. via the claims payment process as well as through </w:t>
      </w:r>
      <w:r w:rsidR="00D76F94">
        <w:rPr>
          <w:rFonts w:ascii="Arial" w:hAnsi="Arial" w:cs="Arial"/>
          <w:sz w:val="22"/>
          <w:szCs w:val="22"/>
        </w:rPr>
        <w:t>c</w:t>
      </w:r>
      <w:r w:rsidR="00D76F94" w:rsidRPr="00EA1348">
        <w:rPr>
          <w:rFonts w:ascii="Arial" w:hAnsi="Arial" w:cs="Arial"/>
          <w:sz w:val="22"/>
          <w:szCs w:val="22"/>
        </w:rPr>
        <w:t xml:space="preserve">laims incurred but not yet reported </w:t>
      </w:r>
      <w:r w:rsidR="00D76F94">
        <w:rPr>
          <w:rFonts w:ascii="Arial" w:hAnsi="Arial" w:cs="Arial"/>
          <w:sz w:val="22"/>
          <w:szCs w:val="22"/>
        </w:rPr>
        <w:t>(</w:t>
      </w:r>
      <w:r w:rsidR="00AF7D8B" w:rsidRPr="00F463BC">
        <w:rPr>
          <w:rFonts w:ascii="Arial" w:hAnsi="Arial" w:cs="Arial"/>
          <w:sz w:val="22"/>
          <w:szCs w:val="22"/>
        </w:rPr>
        <w:t>IBNR</w:t>
      </w:r>
      <w:r w:rsidR="00D76F94">
        <w:rPr>
          <w:rFonts w:ascii="Arial" w:hAnsi="Arial" w:cs="Arial"/>
          <w:sz w:val="22"/>
          <w:szCs w:val="22"/>
        </w:rPr>
        <w:t>)</w:t>
      </w:r>
      <w:r w:rsidRPr="00F463BC">
        <w:rPr>
          <w:rFonts w:ascii="Arial" w:hAnsi="Arial" w:cs="Arial"/>
          <w:sz w:val="22"/>
          <w:szCs w:val="22"/>
        </w:rPr>
        <w:t>.</w:t>
      </w:r>
    </w:p>
    <w:p w14:paraId="5C7212AA" w14:textId="77777777" w:rsidR="0091239C" w:rsidRPr="00F463BC" w:rsidRDefault="00742427"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a</w:t>
      </w:r>
      <w:r w:rsidR="0091239C" w:rsidRPr="00F463BC">
        <w:rPr>
          <w:rFonts w:ascii="Arial" w:hAnsi="Arial" w:cs="Arial"/>
          <w:sz w:val="22"/>
          <w:szCs w:val="22"/>
        </w:rPr>
        <w:t>dministration system not restricting or flagging potential duplicate claims</w:t>
      </w:r>
      <w:r w:rsidRPr="00F463BC">
        <w:rPr>
          <w:rFonts w:ascii="Arial" w:hAnsi="Arial" w:cs="Arial"/>
          <w:sz w:val="22"/>
          <w:szCs w:val="22"/>
        </w:rPr>
        <w:t>.</w:t>
      </w:r>
    </w:p>
    <w:p w14:paraId="1F42E4F1"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Human errors. </w:t>
      </w:r>
    </w:p>
    <w:p w14:paraId="6455BB9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Unauthorised ex-gratia claims.</w:t>
      </w:r>
    </w:p>
    <w:p w14:paraId="480A084A"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Unauthorised release of benefit payments.</w:t>
      </w:r>
    </w:p>
    <w:p w14:paraId="43ECCB76"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Benefits payment files uploaded with incorrect banking details.</w:t>
      </w:r>
    </w:p>
    <w:p w14:paraId="6E4639C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paid in respect of suspended or terminated</w:t>
      </w:r>
      <w:r w:rsidR="00AF2F16" w:rsidRPr="00F463BC">
        <w:rPr>
          <w:rFonts w:ascii="Arial" w:hAnsi="Arial" w:cs="Arial"/>
          <w:sz w:val="22"/>
          <w:szCs w:val="22"/>
        </w:rPr>
        <w:t xml:space="preserve"> members.</w:t>
      </w:r>
    </w:p>
    <w:p w14:paraId="1723147C"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processed against invalid practice numbers.</w:t>
      </w:r>
    </w:p>
    <w:p w14:paraId="37D58B53"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processed against </w:t>
      </w:r>
      <w:r w:rsidR="00291AFB" w:rsidRPr="00F463BC">
        <w:rPr>
          <w:rFonts w:ascii="Arial" w:hAnsi="Arial" w:cs="Arial"/>
          <w:sz w:val="22"/>
          <w:szCs w:val="22"/>
        </w:rPr>
        <w:t>bogus (dummy)</w:t>
      </w:r>
      <w:r w:rsidRPr="00F463BC">
        <w:rPr>
          <w:rFonts w:ascii="Arial" w:hAnsi="Arial" w:cs="Arial"/>
          <w:sz w:val="22"/>
          <w:szCs w:val="22"/>
        </w:rPr>
        <w:t xml:space="preserve"> practice or member numbers.</w:t>
      </w:r>
    </w:p>
    <w:p w14:paraId="164EC46C"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paid where </w:t>
      </w:r>
      <w:r w:rsidR="000C6F10" w:rsidRPr="00F463BC">
        <w:rPr>
          <w:rFonts w:ascii="Arial" w:hAnsi="Arial" w:cs="Arial"/>
          <w:sz w:val="22"/>
          <w:szCs w:val="22"/>
        </w:rPr>
        <w:t>the service date is after the payment date.</w:t>
      </w:r>
    </w:p>
    <w:p w14:paraId="66D231D5" w14:textId="1A88B554" w:rsidR="00065B22" w:rsidRPr="00F463BC" w:rsidRDefault="00065B22"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Hospital claims paid without pre-authorisation granted by the </w:t>
      </w:r>
      <w:r w:rsidR="00904615">
        <w:rPr>
          <w:rFonts w:ascii="Arial" w:hAnsi="Arial" w:cs="Arial"/>
          <w:sz w:val="22"/>
          <w:szCs w:val="22"/>
        </w:rPr>
        <w:t xml:space="preserve">medical </w:t>
      </w:r>
      <w:r w:rsidRPr="00F463BC">
        <w:rPr>
          <w:rFonts w:ascii="Arial" w:hAnsi="Arial" w:cs="Arial"/>
          <w:sz w:val="22"/>
          <w:szCs w:val="22"/>
        </w:rPr>
        <w:t>scheme.</w:t>
      </w:r>
    </w:p>
    <w:p w14:paraId="28CEA6FA" w14:textId="584FDA01" w:rsidR="00065B22" w:rsidRDefault="00065B22"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Level of care and level of stay </w:t>
      </w:r>
      <w:r w:rsidR="00D2345F">
        <w:rPr>
          <w:rFonts w:ascii="Arial" w:hAnsi="Arial" w:cs="Arial"/>
          <w:sz w:val="22"/>
          <w:szCs w:val="22"/>
        </w:rPr>
        <w:t xml:space="preserve">as </w:t>
      </w:r>
      <w:r w:rsidRPr="00F463BC">
        <w:rPr>
          <w:rFonts w:ascii="Arial" w:hAnsi="Arial" w:cs="Arial"/>
          <w:sz w:val="22"/>
          <w:szCs w:val="22"/>
        </w:rPr>
        <w:t xml:space="preserve">per the pre-authorisation differ from claims submitted by the service provider, </w:t>
      </w:r>
      <w:r w:rsidR="00152B3B">
        <w:rPr>
          <w:rFonts w:ascii="Arial" w:hAnsi="Arial" w:cs="Arial"/>
          <w:sz w:val="22"/>
          <w:szCs w:val="22"/>
        </w:rPr>
        <w:t xml:space="preserve">and no </w:t>
      </w:r>
      <w:r w:rsidRPr="00F463BC">
        <w:rPr>
          <w:rFonts w:ascii="Arial" w:hAnsi="Arial" w:cs="Arial"/>
          <w:sz w:val="22"/>
          <w:szCs w:val="22"/>
        </w:rPr>
        <w:t xml:space="preserve">explanation </w:t>
      </w:r>
      <w:r w:rsidR="00135B85">
        <w:rPr>
          <w:rFonts w:ascii="Arial" w:hAnsi="Arial" w:cs="Arial"/>
          <w:sz w:val="22"/>
          <w:szCs w:val="22"/>
        </w:rPr>
        <w:t xml:space="preserve">is </w:t>
      </w:r>
      <w:r w:rsidRPr="00F463BC">
        <w:rPr>
          <w:rFonts w:ascii="Arial" w:hAnsi="Arial" w:cs="Arial"/>
          <w:sz w:val="22"/>
          <w:szCs w:val="22"/>
        </w:rPr>
        <w:t>provided.</w:t>
      </w:r>
    </w:p>
    <w:p w14:paraId="0D7374E7" w14:textId="3F28DA5F" w:rsidR="000F5C4C" w:rsidRPr="005C11B8" w:rsidRDefault="000F5C4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auditor obtains an understanding of the role that </w:t>
      </w:r>
      <w:r w:rsidR="00135B85">
        <w:rPr>
          <w:rFonts w:ascii="Arial" w:hAnsi="Arial" w:cs="Arial"/>
          <w:sz w:val="22"/>
          <w:szCs w:val="22"/>
        </w:rPr>
        <w:t xml:space="preserve">the </w:t>
      </w:r>
      <w:r w:rsidRPr="00F463BC">
        <w:rPr>
          <w:rFonts w:ascii="Arial" w:hAnsi="Arial" w:cs="Arial"/>
          <w:sz w:val="22"/>
          <w:szCs w:val="22"/>
        </w:rPr>
        <w:t>internal audit/forensic audit department play</w:t>
      </w:r>
      <w:r w:rsidR="00135B85">
        <w:rPr>
          <w:rFonts w:ascii="Arial" w:hAnsi="Arial" w:cs="Arial"/>
          <w:sz w:val="22"/>
          <w:szCs w:val="22"/>
        </w:rPr>
        <w:t>s</w:t>
      </w:r>
      <w:r w:rsidRPr="00F463BC">
        <w:rPr>
          <w:rFonts w:ascii="Arial" w:hAnsi="Arial" w:cs="Arial"/>
          <w:sz w:val="22"/>
          <w:szCs w:val="22"/>
        </w:rPr>
        <w:t xml:space="preserve"> within the </w:t>
      </w:r>
      <w:r>
        <w:rPr>
          <w:rFonts w:ascii="Arial" w:hAnsi="Arial" w:cs="Arial"/>
          <w:sz w:val="22"/>
          <w:szCs w:val="22"/>
        </w:rPr>
        <w:t xml:space="preserve">medical </w:t>
      </w:r>
      <w:r w:rsidRPr="00F463BC">
        <w:rPr>
          <w:rFonts w:ascii="Arial" w:hAnsi="Arial" w:cs="Arial"/>
          <w:sz w:val="22"/>
          <w:szCs w:val="22"/>
        </w:rPr>
        <w:t>scheme in identifying fraudulent claims.</w:t>
      </w:r>
    </w:p>
    <w:p w14:paraId="1AE87C32" w14:textId="77777777" w:rsidR="0091239C" w:rsidRPr="00F463BC" w:rsidRDefault="0091239C" w:rsidP="00FC1991">
      <w:pPr>
        <w:pStyle w:val="Heading41"/>
        <w:spacing w:line="276" w:lineRule="auto"/>
        <w:rPr>
          <w:rFonts w:ascii="Arial" w:hAnsi="Arial" w:cs="Arial"/>
          <w:sz w:val="22"/>
          <w:szCs w:val="22"/>
        </w:rPr>
      </w:pPr>
      <w:bookmarkStart w:id="77" w:name="_Toc304897913"/>
      <w:r w:rsidRPr="00F463BC">
        <w:rPr>
          <w:rFonts w:ascii="Arial" w:hAnsi="Arial" w:cs="Arial"/>
          <w:sz w:val="22"/>
          <w:szCs w:val="22"/>
        </w:rPr>
        <w:t>Claims not paid within 30 days of receipt</w:t>
      </w:r>
      <w:bookmarkEnd w:id="77"/>
    </w:p>
    <w:p w14:paraId="63F1468E" w14:textId="1A73C860"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59(2) of the Act requires a medical scheme to pay a member or a supplier of </w:t>
      </w:r>
      <w:r w:rsidR="00F16A25" w:rsidRPr="00F463BC">
        <w:rPr>
          <w:rFonts w:ascii="Arial" w:hAnsi="Arial" w:cs="Arial"/>
          <w:sz w:val="22"/>
          <w:szCs w:val="22"/>
        </w:rPr>
        <w:t xml:space="preserve">a </w:t>
      </w:r>
      <w:r w:rsidRPr="00F463BC">
        <w:rPr>
          <w:rFonts w:ascii="Arial" w:hAnsi="Arial" w:cs="Arial"/>
          <w:sz w:val="22"/>
          <w:szCs w:val="22"/>
        </w:rPr>
        <w:t>service any benefit owing to that member or supplier within 30 days of receiving a valid claim.</w:t>
      </w:r>
      <w:r w:rsidR="00E81FCB" w:rsidRPr="00F463BC">
        <w:rPr>
          <w:rFonts w:ascii="Arial" w:hAnsi="Arial" w:cs="Arial"/>
          <w:sz w:val="22"/>
          <w:szCs w:val="22"/>
        </w:rPr>
        <w:t xml:space="preserve"> Reference should be made to Regulation 6(4) for queried claims.</w:t>
      </w:r>
    </w:p>
    <w:p w14:paraId="3A2C9EDC" w14:textId="77777777" w:rsidR="0091239C" w:rsidRPr="00F463BC" w:rsidRDefault="0091239C" w:rsidP="00FC1991">
      <w:pPr>
        <w:pStyle w:val="Heading41"/>
        <w:spacing w:line="276" w:lineRule="auto"/>
        <w:rPr>
          <w:rFonts w:ascii="Arial" w:hAnsi="Arial" w:cs="Arial"/>
          <w:sz w:val="22"/>
          <w:szCs w:val="22"/>
        </w:rPr>
      </w:pPr>
      <w:bookmarkStart w:id="78" w:name="_Toc304897914"/>
      <w:r w:rsidRPr="00F463BC">
        <w:rPr>
          <w:rFonts w:ascii="Arial" w:hAnsi="Arial" w:cs="Arial"/>
          <w:sz w:val="22"/>
          <w:szCs w:val="22"/>
        </w:rPr>
        <w:lastRenderedPageBreak/>
        <w:t>Inaccurate claims processed</w:t>
      </w:r>
      <w:bookmarkEnd w:id="78"/>
    </w:p>
    <w:p w14:paraId="5CD73FA0" w14:textId="5DE745A0"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may result in inaccurate claims </w:t>
      </w:r>
      <w:r w:rsidR="00135B85">
        <w:rPr>
          <w:rFonts w:ascii="Arial" w:hAnsi="Arial" w:cs="Arial"/>
          <w:sz w:val="22"/>
          <w:szCs w:val="22"/>
        </w:rPr>
        <w:t xml:space="preserve">being </w:t>
      </w:r>
      <w:r w:rsidRPr="00F463BC">
        <w:rPr>
          <w:rFonts w:ascii="Arial" w:hAnsi="Arial" w:cs="Arial"/>
          <w:sz w:val="22"/>
          <w:szCs w:val="22"/>
        </w:rPr>
        <w:t>processed:</w:t>
      </w:r>
    </w:p>
    <w:p w14:paraId="48B0D7EF" w14:textId="77777777" w:rsidR="0091239C" w:rsidRPr="00F463BC" w:rsidRDefault="0091239C" w:rsidP="00FC1991">
      <w:pPr>
        <w:pStyle w:val="Bulletsa"/>
        <w:numPr>
          <w:ilvl w:val="0"/>
          <w:numId w:val="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Master file healthcare benefit limits and tariff codes loaded in the administration platform </w:t>
      </w:r>
      <w:r w:rsidR="002C72C4" w:rsidRPr="00F463BC">
        <w:rPr>
          <w:rFonts w:ascii="Arial" w:hAnsi="Arial" w:cs="Arial"/>
          <w:sz w:val="22"/>
          <w:szCs w:val="22"/>
        </w:rPr>
        <w:t xml:space="preserve">that </w:t>
      </w:r>
      <w:r w:rsidRPr="00F463BC">
        <w:rPr>
          <w:rFonts w:ascii="Arial" w:hAnsi="Arial" w:cs="Arial"/>
          <w:sz w:val="22"/>
          <w:szCs w:val="22"/>
        </w:rPr>
        <w:t>may be inaccurate, not in terms of the</w:t>
      </w:r>
      <w:r w:rsidR="00065B22" w:rsidRPr="00F463BC">
        <w:rPr>
          <w:rFonts w:ascii="Arial" w:hAnsi="Arial" w:cs="Arial"/>
          <w:sz w:val="22"/>
          <w:szCs w:val="22"/>
        </w:rPr>
        <w:t xml:space="preserve"> approved</w:t>
      </w:r>
      <w:r w:rsidRPr="00F463BC">
        <w:rPr>
          <w:rFonts w:ascii="Arial" w:hAnsi="Arial" w:cs="Arial"/>
          <w:sz w:val="22"/>
          <w:szCs w:val="22"/>
        </w:rPr>
        <w:t xml:space="preserve"> </w:t>
      </w:r>
      <w:r w:rsidR="00065B22" w:rsidRPr="00F463BC">
        <w:rPr>
          <w:rFonts w:ascii="Arial" w:hAnsi="Arial" w:cs="Arial"/>
          <w:sz w:val="22"/>
          <w:szCs w:val="22"/>
        </w:rPr>
        <w:t>benefits</w:t>
      </w:r>
      <w:r w:rsidRPr="00F463BC">
        <w:rPr>
          <w:rFonts w:ascii="Arial" w:hAnsi="Arial" w:cs="Arial"/>
          <w:sz w:val="22"/>
          <w:szCs w:val="22"/>
        </w:rPr>
        <w:t xml:space="preserve">, or </w:t>
      </w:r>
      <w:r w:rsidR="00832582" w:rsidRPr="00F463BC">
        <w:rPr>
          <w:rFonts w:ascii="Arial" w:hAnsi="Arial" w:cs="Arial"/>
          <w:sz w:val="22"/>
          <w:szCs w:val="22"/>
        </w:rPr>
        <w:t xml:space="preserve">contain </w:t>
      </w:r>
      <w:r w:rsidRPr="00F463BC">
        <w:rPr>
          <w:rFonts w:ascii="Arial" w:hAnsi="Arial" w:cs="Arial"/>
          <w:sz w:val="22"/>
          <w:szCs w:val="22"/>
        </w:rPr>
        <w:t>inappropriate</w:t>
      </w:r>
      <w:r w:rsidR="00832582" w:rsidRPr="00F463BC">
        <w:rPr>
          <w:rFonts w:ascii="Arial" w:hAnsi="Arial" w:cs="Arial"/>
          <w:sz w:val="22"/>
          <w:szCs w:val="22"/>
        </w:rPr>
        <w:t xml:space="preserve"> and/or unauthorised</w:t>
      </w:r>
      <w:r w:rsidRPr="00F463BC">
        <w:rPr>
          <w:rFonts w:ascii="Arial" w:hAnsi="Arial" w:cs="Arial"/>
          <w:sz w:val="22"/>
          <w:szCs w:val="22"/>
        </w:rPr>
        <w:t xml:space="preserve"> changes or overrides. </w:t>
      </w:r>
    </w:p>
    <w:p w14:paraId="4358BA80" w14:textId="77777777" w:rsidR="0091239C" w:rsidRPr="00F463BC" w:rsidRDefault="00B630FF"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member’s </w:t>
      </w:r>
      <w:r w:rsidR="0091239C" w:rsidRPr="00F463BC">
        <w:rPr>
          <w:rFonts w:ascii="Arial" w:hAnsi="Arial" w:cs="Arial"/>
          <w:sz w:val="22"/>
          <w:szCs w:val="22"/>
        </w:rPr>
        <w:t>benefit option</w:t>
      </w:r>
      <w:r w:rsidRPr="00F463BC">
        <w:rPr>
          <w:rFonts w:ascii="Arial" w:hAnsi="Arial" w:cs="Arial"/>
          <w:sz w:val="22"/>
          <w:szCs w:val="22"/>
        </w:rPr>
        <w:t xml:space="preserve"> not correctly loaded.</w:t>
      </w:r>
    </w:p>
    <w:p w14:paraId="3DF78FB3" w14:textId="0C66FE71" w:rsidR="0091239C" w:rsidRPr="00F463BC" w:rsidRDefault="00B630FF"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application of </w:t>
      </w:r>
      <w:r w:rsidR="00135B85">
        <w:rPr>
          <w:rFonts w:ascii="Arial" w:hAnsi="Arial" w:cs="Arial"/>
          <w:sz w:val="22"/>
          <w:szCs w:val="22"/>
        </w:rPr>
        <w:t xml:space="preserve">an </w:t>
      </w:r>
      <w:r w:rsidRPr="00F463BC">
        <w:rPr>
          <w:rFonts w:ascii="Arial" w:hAnsi="Arial" w:cs="Arial"/>
          <w:sz w:val="22"/>
          <w:szCs w:val="22"/>
        </w:rPr>
        <w:t xml:space="preserve">incorrect </w:t>
      </w:r>
      <w:r w:rsidR="0091239C" w:rsidRPr="00F463BC">
        <w:rPr>
          <w:rFonts w:ascii="Arial" w:hAnsi="Arial" w:cs="Arial"/>
          <w:sz w:val="22"/>
          <w:szCs w:val="22"/>
        </w:rPr>
        <w:t xml:space="preserve">risk </w:t>
      </w:r>
      <w:r w:rsidRPr="00F463BC">
        <w:rPr>
          <w:rFonts w:ascii="Arial" w:hAnsi="Arial" w:cs="Arial"/>
          <w:sz w:val="22"/>
          <w:szCs w:val="22"/>
        </w:rPr>
        <w:t xml:space="preserve">benefit </w:t>
      </w:r>
      <w:r w:rsidR="0091239C" w:rsidRPr="00F463BC">
        <w:rPr>
          <w:rFonts w:ascii="Arial" w:hAnsi="Arial" w:cs="Arial"/>
          <w:sz w:val="22"/>
          <w:szCs w:val="22"/>
        </w:rPr>
        <w:t>or savings categories.</w:t>
      </w:r>
    </w:p>
    <w:p w14:paraId="5D509FA4" w14:textId="77777777" w:rsidR="0091239C" w:rsidRPr="00F463BC" w:rsidRDefault="00C21EEA" w:rsidP="00FC1991">
      <w:pPr>
        <w:pStyle w:val="Bulletsa"/>
        <w:numPr>
          <w:ilvl w:val="0"/>
          <w:numId w:val="47"/>
        </w:numPr>
        <w:tabs>
          <w:tab w:val="left" w:pos="993"/>
        </w:tabs>
        <w:spacing w:before="0" w:line="276" w:lineRule="auto"/>
        <w:ind w:left="993" w:hanging="426"/>
        <w:rPr>
          <w:rFonts w:ascii="Arial" w:hAnsi="Arial" w:cs="Arial"/>
          <w:sz w:val="22"/>
          <w:szCs w:val="22"/>
        </w:rPr>
      </w:pPr>
      <w:r>
        <w:rPr>
          <w:rFonts w:ascii="Arial" w:hAnsi="Arial" w:cs="Arial"/>
          <w:sz w:val="22"/>
          <w:szCs w:val="22"/>
        </w:rPr>
        <w:t>Prescribed minimum benefits (</w:t>
      </w:r>
      <w:r w:rsidR="0091239C" w:rsidRPr="00F463BC">
        <w:rPr>
          <w:rFonts w:ascii="Arial" w:hAnsi="Arial" w:cs="Arial"/>
          <w:sz w:val="22"/>
          <w:szCs w:val="22"/>
        </w:rPr>
        <w:t>PMBs</w:t>
      </w:r>
      <w:r>
        <w:rPr>
          <w:rFonts w:ascii="Arial" w:hAnsi="Arial" w:cs="Arial"/>
          <w:sz w:val="22"/>
          <w:szCs w:val="22"/>
        </w:rPr>
        <w:t>)</w:t>
      </w:r>
      <w:r w:rsidR="0091239C" w:rsidRPr="00F463BC">
        <w:rPr>
          <w:rFonts w:ascii="Arial" w:hAnsi="Arial" w:cs="Arial"/>
          <w:sz w:val="22"/>
          <w:szCs w:val="22"/>
        </w:rPr>
        <w:t xml:space="preserve"> not paid in full or from savings accounts.</w:t>
      </w:r>
    </w:p>
    <w:p w14:paraId="790939B5" w14:textId="5B888F2E" w:rsidR="00613203" w:rsidRPr="00F463BC" w:rsidRDefault="002C7A8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Typical audit procedures such as </w:t>
      </w:r>
      <w:r w:rsidR="00C00679" w:rsidRPr="00F463BC">
        <w:rPr>
          <w:rFonts w:ascii="Arial" w:hAnsi="Arial" w:cs="Arial"/>
          <w:sz w:val="22"/>
          <w:szCs w:val="22"/>
        </w:rPr>
        <w:t>agreeing the</w:t>
      </w:r>
      <w:r w:rsidRPr="00F463BC">
        <w:rPr>
          <w:rFonts w:ascii="Arial" w:hAnsi="Arial" w:cs="Arial"/>
          <w:sz w:val="22"/>
          <w:szCs w:val="22"/>
        </w:rPr>
        <w:t xml:space="preserve"> claims </w:t>
      </w:r>
      <w:r w:rsidR="00C00679" w:rsidRPr="00F463BC">
        <w:rPr>
          <w:rFonts w:ascii="Arial" w:hAnsi="Arial" w:cs="Arial"/>
          <w:sz w:val="22"/>
          <w:szCs w:val="22"/>
        </w:rPr>
        <w:t xml:space="preserve">per administration system </w:t>
      </w:r>
      <w:r w:rsidRPr="00F463BC">
        <w:rPr>
          <w:rFonts w:ascii="Arial" w:hAnsi="Arial" w:cs="Arial"/>
          <w:sz w:val="22"/>
          <w:szCs w:val="22"/>
        </w:rPr>
        <w:t>to original documentation signed as evidence of receipt, which may be appropriate in other environments, are not always feasible here. As such</w:t>
      </w:r>
      <w:r w:rsidR="00135B85">
        <w:rPr>
          <w:rFonts w:ascii="Arial" w:hAnsi="Arial" w:cs="Arial"/>
          <w:sz w:val="22"/>
          <w:szCs w:val="22"/>
        </w:rPr>
        <w:t>,</w:t>
      </w:r>
      <w:r w:rsidRPr="00F463BC">
        <w:rPr>
          <w:rFonts w:ascii="Arial" w:hAnsi="Arial" w:cs="Arial"/>
          <w:sz w:val="22"/>
          <w:szCs w:val="22"/>
        </w:rPr>
        <w:t xml:space="preserve">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7542B5" w:rsidRPr="00F463BC">
        <w:rPr>
          <w:rFonts w:ascii="Arial" w:hAnsi="Arial" w:cs="Arial"/>
          <w:sz w:val="22"/>
          <w:szCs w:val="22"/>
        </w:rPr>
        <w:t>may need to</w:t>
      </w:r>
      <w:r w:rsidRPr="00F463BC">
        <w:rPr>
          <w:rFonts w:ascii="Arial" w:hAnsi="Arial" w:cs="Arial"/>
          <w:sz w:val="22"/>
          <w:szCs w:val="22"/>
        </w:rPr>
        <w:t xml:space="preserve"> make use of a </w:t>
      </w:r>
      <w:r w:rsidR="00351D38" w:rsidRPr="00F463BC">
        <w:rPr>
          <w:rFonts w:ascii="Arial" w:hAnsi="Arial" w:cs="Arial"/>
          <w:sz w:val="22"/>
          <w:szCs w:val="22"/>
        </w:rPr>
        <w:t xml:space="preserve">range </w:t>
      </w:r>
      <w:r w:rsidRPr="00F463BC">
        <w:rPr>
          <w:rFonts w:ascii="Arial" w:hAnsi="Arial" w:cs="Arial"/>
          <w:sz w:val="22"/>
          <w:szCs w:val="22"/>
        </w:rPr>
        <w:t xml:space="preserve">of tests. </w:t>
      </w:r>
      <w:r w:rsidR="003A746B" w:rsidRPr="00F463BC">
        <w:rPr>
          <w:rFonts w:ascii="Arial" w:hAnsi="Arial" w:cs="Arial"/>
          <w:sz w:val="22"/>
          <w:szCs w:val="22"/>
        </w:rPr>
        <w:t xml:space="preserve">An effective way of performing substantive tests may be through the use of </w:t>
      </w:r>
      <w:r w:rsidR="00613203" w:rsidRPr="00F463BC">
        <w:rPr>
          <w:rFonts w:ascii="Arial" w:hAnsi="Arial" w:cs="Arial"/>
          <w:sz w:val="22"/>
          <w:szCs w:val="22"/>
        </w:rPr>
        <w:t>CAAT</w:t>
      </w:r>
      <w:r w:rsidR="00D2345F" w:rsidRPr="00F463BC">
        <w:rPr>
          <w:rFonts w:ascii="Arial" w:hAnsi="Arial" w:cs="Arial"/>
          <w:sz w:val="22"/>
          <w:szCs w:val="22"/>
        </w:rPr>
        <w:t>s</w:t>
      </w:r>
      <w:r w:rsidR="003A746B" w:rsidRPr="00F463BC">
        <w:rPr>
          <w:rFonts w:ascii="Arial" w:hAnsi="Arial" w:cs="Arial"/>
          <w:sz w:val="22"/>
          <w:szCs w:val="22"/>
        </w:rPr>
        <w:t xml:space="preserve"> on the data. </w:t>
      </w:r>
      <w:r w:rsidR="007662FD" w:rsidRPr="00F463BC">
        <w:rPr>
          <w:rFonts w:ascii="Arial" w:hAnsi="Arial" w:cs="Arial"/>
          <w:sz w:val="22"/>
          <w:szCs w:val="22"/>
        </w:rPr>
        <w:t>CAAT</w:t>
      </w:r>
      <w:r w:rsidR="00D2345F" w:rsidRPr="00F463BC">
        <w:rPr>
          <w:rFonts w:ascii="Arial" w:hAnsi="Arial" w:cs="Arial"/>
          <w:sz w:val="22"/>
          <w:szCs w:val="22"/>
        </w:rPr>
        <w:t>s</w:t>
      </w:r>
      <w:r w:rsidR="003A746B" w:rsidRPr="00F463BC">
        <w:rPr>
          <w:rFonts w:ascii="Arial" w:hAnsi="Arial" w:cs="Arial"/>
          <w:sz w:val="22"/>
          <w:szCs w:val="22"/>
        </w:rPr>
        <w:t xml:space="preserve"> can be designed to efficiently interrogate the full population of data and identify exceptions </w:t>
      </w:r>
      <w:r w:rsidR="00135B85">
        <w:rPr>
          <w:rFonts w:ascii="Arial" w:hAnsi="Arial" w:cs="Arial"/>
          <w:sz w:val="22"/>
          <w:szCs w:val="22"/>
        </w:rPr>
        <w:t>that</w:t>
      </w:r>
      <w:r w:rsidR="003A746B" w:rsidRPr="00F463BC">
        <w:rPr>
          <w:rFonts w:ascii="Arial" w:hAnsi="Arial" w:cs="Arial"/>
          <w:sz w:val="22"/>
          <w:szCs w:val="22"/>
        </w:rPr>
        <w:t xml:space="preserve"> could then be subject to </w:t>
      </w:r>
      <w:r w:rsidR="00D2345F">
        <w:rPr>
          <w:rFonts w:ascii="Arial" w:hAnsi="Arial" w:cs="Arial"/>
          <w:sz w:val="22"/>
          <w:szCs w:val="22"/>
        </w:rPr>
        <w:t xml:space="preserve">an </w:t>
      </w:r>
      <w:r w:rsidR="003A746B" w:rsidRPr="00F463BC">
        <w:rPr>
          <w:rFonts w:ascii="Arial" w:hAnsi="Arial" w:cs="Arial"/>
          <w:sz w:val="22"/>
          <w:szCs w:val="22"/>
        </w:rPr>
        <w:t>audit.</w:t>
      </w:r>
      <w:r w:rsidR="00536451" w:rsidRPr="00F463BC">
        <w:rPr>
          <w:rFonts w:ascii="Arial" w:hAnsi="Arial" w:cs="Arial"/>
          <w:sz w:val="22"/>
          <w:szCs w:val="22"/>
        </w:rPr>
        <w:t xml:space="preserve"> It is essential that </w:t>
      </w:r>
      <w:r w:rsidR="005D1060" w:rsidRPr="00F463BC">
        <w:rPr>
          <w:rFonts w:ascii="Arial" w:hAnsi="Arial" w:cs="Arial"/>
          <w:sz w:val="22"/>
          <w:szCs w:val="22"/>
        </w:rPr>
        <w:t xml:space="preserve">an </w:t>
      </w:r>
      <w:r w:rsidR="00536451" w:rsidRPr="00F463BC">
        <w:rPr>
          <w:rFonts w:ascii="Arial" w:hAnsi="Arial" w:cs="Arial"/>
          <w:sz w:val="22"/>
          <w:szCs w:val="22"/>
        </w:rPr>
        <w:t>auditor reconcile</w:t>
      </w:r>
      <w:r w:rsidR="005D1060" w:rsidRPr="00F463BC">
        <w:rPr>
          <w:rFonts w:ascii="Arial" w:hAnsi="Arial" w:cs="Arial"/>
          <w:sz w:val="22"/>
          <w:szCs w:val="22"/>
        </w:rPr>
        <w:t>s</w:t>
      </w:r>
      <w:r w:rsidR="00536451" w:rsidRPr="00F463BC">
        <w:rPr>
          <w:rFonts w:ascii="Arial" w:hAnsi="Arial" w:cs="Arial"/>
          <w:sz w:val="22"/>
          <w:szCs w:val="22"/>
        </w:rPr>
        <w:t xml:space="preserve"> the data received to the administration platform as well as the general ledger</w:t>
      </w:r>
      <w:r w:rsidR="00C00679" w:rsidRPr="00F463BC">
        <w:rPr>
          <w:rFonts w:ascii="Arial" w:hAnsi="Arial" w:cs="Arial"/>
          <w:sz w:val="22"/>
          <w:szCs w:val="22"/>
        </w:rPr>
        <w:t xml:space="preserve"> before the CAATs are generated</w:t>
      </w:r>
      <w:r w:rsidR="00536451" w:rsidRPr="00F463BC">
        <w:rPr>
          <w:rFonts w:ascii="Arial" w:hAnsi="Arial" w:cs="Arial"/>
          <w:sz w:val="22"/>
          <w:szCs w:val="22"/>
        </w:rPr>
        <w:t>.</w:t>
      </w:r>
      <w:r w:rsidR="003A746B" w:rsidRPr="00F463BC">
        <w:rPr>
          <w:rFonts w:ascii="Arial" w:hAnsi="Arial" w:cs="Arial"/>
          <w:sz w:val="22"/>
          <w:szCs w:val="22"/>
        </w:rPr>
        <w:t xml:space="preserve"> </w:t>
      </w:r>
      <w:r w:rsidR="007542B5" w:rsidRPr="00F463BC">
        <w:rPr>
          <w:rFonts w:ascii="Arial" w:hAnsi="Arial" w:cs="Arial"/>
          <w:sz w:val="22"/>
          <w:szCs w:val="22"/>
        </w:rPr>
        <w:t>Refer to</w:t>
      </w:r>
      <w:r w:rsidR="00866E9D" w:rsidRPr="00F463BC">
        <w:rPr>
          <w:rFonts w:ascii="Arial" w:hAnsi="Arial" w:cs="Arial"/>
          <w:sz w:val="22"/>
          <w:szCs w:val="22"/>
        </w:rPr>
        <w:t xml:space="preserve"> </w:t>
      </w:r>
      <w:hyperlink w:anchor="_Appendix_8_–" w:history="1">
        <w:r w:rsidR="00B608F7" w:rsidRPr="00F463BC">
          <w:rPr>
            <w:rStyle w:val="Hyperlink"/>
            <w:rFonts w:ascii="Arial" w:hAnsi="Arial" w:cs="Arial"/>
            <w:sz w:val="22"/>
            <w:szCs w:val="22"/>
          </w:rPr>
          <w:t>Appendix 10 – Claims CAAT</w:t>
        </w:r>
        <w:r w:rsidR="00D2345F" w:rsidRPr="00F463BC">
          <w:rPr>
            <w:rStyle w:val="Hyperlink"/>
            <w:rFonts w:ascii="Arial" w:hAnsi="Arial" w:cs="Arial"/>
            <w:sz w:val="22"/>
            <w:szCs w:val="22"/>
          </w:rPr>
          <w:t>s</w:t>
        </w:r>
      </w:hyperlink>
      <w:r w:rsidR="00B608F7" w:rsidRPr="00F463BC">
        <w:rPr>
          <w:rFonts w:ascii="Arial" w:hAnsi="Arial" w:cs="Arial"/>
          <w:sz w:val="22"/>
          <w:szCs w:val="22"/>
        </w:rPr>
        <w:t xml:space="preserve"> f</w:t>
      </w:r>
      <w:r w:rsidR="007542B5" w:rsidRPr="00F463BC">
        <w:rPr>
          <w:rFonts w:ascii="Arial" w:hAnsi="Arial" w:cs="Arial"/>
          <w:sz w:val="22"/>
          <w:szCs w:val="22"/>
        </w:rPr>
        <w:t xml:space="preserve">or examples of typical </w:t>
      </w:r>
      <w:r w:rsidR="002F4C71" w:rsidRPr="00F463BC">
        <w:rPr>
          <w:rFonts w:ascii="Arial" w:hAnsi="Arial" w:cs="Arial"/>
          <w:sz w:val="22"/>
          <w:szCs w:val="22"/>
        </w:rPr>
        <w:t xml:space="preserve">claims </w:t>
      </w:r>
      <w:r w:rsidR="007542B5" w:rsidRPr="00F463BC">
        <w:rPr>
          <w:rFonts w:ascii="Arial" w:hAnsi="Arial" w:cs="Arial"/>
          <w:sz w:val="22"/>
          <w:szCs w:val="22"/>
        </w:rPr>
        <w:t xml:space="preserve">CAATs used in a medical scheme environment. </w:t>
      </w:r>
    </w:p>
    <w:p w14:paraId="47BADA7A" w14:textId="365F9C95" w:rsidR="0080595D" w:rsidRPr="00F463BC" w:rsidRDefault="001139CE" w:rsidP="00FC1991">
      <w:pPr>
        <w:pStyle w:val="Heading41"/>
        <w:spacing w:line="276" w:lineRule="auto"/>
        <w:rPr>
          <w:rFonts w:ascii="Arial" w:hAnsi="Arial" w:cs="Arial"/>
          <w:sz w:val="22"/>
          <w:szCs w:val="22"/>
        </w:rPr>
      </w:pPr>
      <w:bookmarkStart w:id="79" w:name="_Toc304897916"/>
      <w:r>
        <w:rPr>
          <w:rFonts w:ascii="Arial" w:hAnsi="Arial" w:cs="Arial"/>
          <w:sz w:val="22"/>
          <w:szCs w:val="22"/>
        </w:rPr>
        <w:t>Accredited</w:t>
      </w:r>
      <w:r w:rsidRPr="00F463BC">
        <w:rPr>
          <w:rFonts w:ascii="Arial" w:hAnsi="Arial" w:cs="Arial"/>
          <w:sz w:val="22"/>
          <w:szCs w:val="22"/>
        </w:rPr>
        <w:t xml:space="preserve"> </w:t>
      </w:r>
      <w:r>
        <w:rPr>
          <w:rFonts w:ascii="Arial" w:hAnsi="Arial" w:cs="Arial"/>
          <w:sz w:val="22"/>
          <w:szCs w:val="22"/>
        </w:rPr>
        <w:t>m</w:t>
      </w:r>
      <w:r w:rsidR="0080595D" w:rsidRPr="00F463BC">
        <w:rPr>
          <w:rFonts w:ascii="Arial" w:hAnsi="Arial" w:cs="Arial"/>
          <w:sz w:val="22"/>
          <w:szCs w:val="22"/>
        </w:rPr>
        <w:t xml:space="preserve">anaged </w:t>
      </w:r>
      <w:r w:rsidR="00071D89" w:rsidRPr="00F463BC">
        <w:rPr>
          <w:rFonts w:ascii="Arial" w:hAnsi="Arial" w:cs="Arial"/>
          <w:sz w:val="22"/>
          <w:szCs w:val="22"/>
        </w:rPr>
        <w:t xml:space="preserve">healthcare </w:t>
      </w:r>
      <w:r w:rsidR="00104E0D">
        <w:rPr>
          <w:rFonts w:ascii="Arial" w:hAnsi="Arial" w:cs="Arial"/>
          <w:sz w:val="22"/>
          <w:szCs w:val="22"/>
        </w:rPr>
        <w:t>services</w:t>
      </w:r>
      <w:bookmarkEnd w:id="79"/>
    </w:p>
    <w:p w14:paraId="665C5EA6" w14:textId="237AF3F9" w:rsidR="0080595D" w:rsidRPr="00F463BC" w:rsidRDefault="0080595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AE54F2">
        <w:rPr>
          <w:rFonts w:ascii="Arial" w:hAnsi="Arial" w:cs="Arial"/>
          <w:sz w:val="22"/>
          <w:szCs w:val="22"/>
        </w:rPr>
        <w:t>accredited</w:t>
      </w:r>
      <w:r w:rsidR="00AE54F2" w:rsidRPr="00F463BC">
        <w:rPr>
          <w:rFonts w:ascii="Arial" w:hAnsi="Arial" w:cs="Arial"/>
          <w:sz w:val="22"/>
          <w:szCs w:val="22"/>
        </w:rPr>
        <w:t xml:space="preserve"> </w:t>
      </w:r>
      <w:r w:rsidRPr="00F463BC">
        <w:rPr>
          <w:rFonts w:ascii="Arial" w:hAnsi="Arial" w:cs="Arial"/>
          <w:sz w:val="22"/>
          <w:szCs w:val="22"/>
        </w:rPr>
        <w:t xml:space="preserve">managed </w:t>
      </w:r>
      <w:r w:rsidR="00AE54F2">
        <w:rPr>
          <w:rFonts w:ascii="Arial" w:hAnsi="Arial" w:cs="Arial"/>
          <w:sz w:val="22"/>
          <w:szCs w:val="22"/>
        </w:rPr>
        <w:t>health</w:t>
      </w:r>
      <w:r w:rsidRPr="00F463BC">
        <w:rPr>
          <w:rFonts w:ascii="Arial" w:hAnsi="Arial" w:cs="Arial"/>
          <w:sz w:val="22"/>
          <w:szCs w:val="22"/>
        </w:rPr>
        <w:t xml:space="preserve">care organisations and the relevant medical scheme need to be mitigated during the performance of </w:t>
      </w:r>
      <w:r w:rsidR="00A13271" w:rsidRPr="00F463BC">
        <w:rPr>
          <w:rFonts w:ascii="Arial" w:hAnsi="Arial" w:cs="Arial"/>
          <w:sz w:val="22"/>
          <w:szCs w:val="22"/>
        </w:rPr>
        <w:t xml:space="preserve">an </w:t>
      </w:r>
      <w:r w:rsidRPr="00F463BC">
        <w:rPr>
          <w:rFonts w:ascii="Arial" w:hAnsi="Arial" w:cs="Arial"/>
          <w:sz w:val="22"/>
          <w:szCs w:val="22"/>
        </w:rPr>
        <w:t>auditor</w:t>
      </w:r>
      <w:r w:rsidR="00A13271" w:rsidRPr="00F463BC">
        <w:rPr>
          <w:rFonts w:ascii="Arial" w:hAnsi="Arial" w:cs="Arial"/>
          <w:sz w:val="22"/>
          <w:szCs w:val="22"/>
        </w:rPr>
        <w:t>’</w:t>
      </w:r>
      <w:r w:rsidRPr="00F463BC">
        <w:rPr>
          <w:rFonts w:ascii="Arial" w:hAnsi="Arial" w:cs="Arial"/>
          <w:sz w:val="22"/>
          <w:szCs w:val="22"/>
        </w:rPr>
        <w:t>s annual audit procedures</w:t>
      </w:r>
      <w:r w:rsidR="00EF527C">
        <w:rPr>
          <w:rStyle w:val="FootnoteReference"/>
          <w:rFonts w:ascii="Arial" w:hAnsi="Arial" w:cs="Arial"/>
          <w:sz w:val="22"/>
          <w:szCs w:val="22"/>
        </w:rPr>
        <w:footnoteReference w:id="15"/>
      </w:r>
      <w:r w:rsidR="005D229D" w:rsidRPr="00F463BC">
        <w:rPr>
          <w:rFonts w:ascii="Arial" w:hAnsi="Arial" w:cs="Arial"/>
          <w:sz w:val="22"/>
          <w:szCs w:val="22"/>
        </w:rPr>
        <w:t xml:space="preserve">. Also refer to </w:t>
      </w:r>
      <w:r w:rsidR="00345087" w:rsidRPr="00F463BC">
        <w:rPr>
          <w:rFonts w:ascii="Arial" w:hAnsi="Arial" w:cs="Arial"/>
          <w:sz w:val="22"/>
          <w:szCs w:val="22"/>
        </w:rPr>
        <w:t>the section</w:t>
      </w:r>
      <w:r w:rsidR="00750637">
        <w:rPr>
          <w:rFonts w:ascii="Arial" w:hAnsi="Arial" w:cs="Arial"/>
          <w:sz w:val="22"/>
          <w:szCs w:val="22"/>
        </w:rPr>
        <w:t xml:space="preserve"> on</w:t>
      </w:r>
      <w:r w:rsidR="00345087" w:rsidRPr="00F463BC">
        <w:rPr>
          <w:rFonts w:ascii="Arial" w:hAnsi="Arial" w:cs="Arial"/>
          <w:sz w:val="22"/>
          <w:szCs w:val="22"/>
        </w:rPr>
        <w:t xml:space="preserve"> </w:t>
      </w:r>
      <w:hyperlink w:anchor="_Part_F_–" w:history="1">
        <w:r w:rsidR="00521DA0" w:rsidRPr="00F463BC">
          <w:rPr>
            <w:rStyle w:val="Hyperlink"/>
            <w:rFonts w:ascii="Arial" w:hAnsi="Arial" w:cs="Arial"/>
            <w:sz w:val="22"/>
            <w:szCs w:val="22"/>
          </w:rPr>
          <w:t>Service organisations</w:t>
        </w:r>
      </w:hyperlink>
      <w:r w:rsidR="005D229D" w:rsidRPr="00F463BC">
        <w:rPr>
          <w:rFonts w:ascii="Arial" w:hAnsi="Arial" w:cs="Arial"/>
          <w:sz w:val="22"/>
          <w:szCs w:val="22"/>
        </w:rPr>
        <w:t>.</w:t>
      </w:r>
    </w:p>
    <w:p w14:paraId="00A7E877"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B3040D">
        <w:rPr>
          <w:rFonts w:ascii="Arial" w:hAnsi="Arial" w:cs="Arial"/>
          <w:sz w:val="22"/>
          <w:szCs w:val="22"/>
        </w:rPr>
        <w:t xml:space="preserve">accredited </w:t>
      </w:r>
      <w:r w:rsidRPr="00F463BC">
        <w:rPr>
          <w:rFonts w:ascii="Arial" w:hAnsi="Arial" w:cs="Arial"/>
          <w:sz w:val="22"/>
          <w:szCs w:val="22"/>
        </w:rPr>
        <w:t xml:space="preserve">managed </w:t>
      </w:r>
      <w:r w:rsidR="009276D5">
        <w:rPr>
          <w:rFonts w:ascii="Arial" w:hAnsi="Arial" w:cs="Arial"/>
          <w:sz w:val="22"/>
          <w:szCs w:val="22"/>
        </w:rPr>
        <w:t>health</w:t>
      </w:r>
      <w:r w:rsidRPr="00F463BC">
        <w:rPr>
          <w:rFonts w:ascii="Arial" w:hAnsi="Arial" w:cs="Arial"/>
          <w:sz w:val="22"/>
          <w:szCs w:val="22"/>
        </w:rPr>
        <w:t xml:space="preserve">care information </w:t>
      </w:r>
      <w:r w:rsidR="006D418D" w:rsidRPr="00F463BC">
        <w:rPr>
          <w:rFonts w:ascii="Arial" w:hAnsi="Arial" w:cs="Arial"/>
          <w:sz w:val="22"/>
          <w:szCs w:val="22"/>
        </w:rPr>
        <w:t>are</w:t>
      </w:r>
      <w:r w:rsidRPr="00F463BC">
        <w:rPr>
          <w:rFonts w:ascii="Arial" w:hAnsi="Arial" w:cs="Arial"/>
          <w:sz w:val="22"/>
          <w:szCs w:val="22"/>
        </w:rPr>
        <w:t xml:space="preserve"> not functioning</w:t>
      </w:r>
      <w:r w:rsidR="003E2401" w:rsidRPr="00F463BC">
        <w:rPr>
          <w:rFonts w:ascii="Arial" w:hAnsi="Arial" w:cs="Arial"/>
          <w:sz w:val="22"/>
          <w:szCs w:val="22"/>
        </w:rPr>
        <w:t>.</w:t>
      </w:r>
    </w:p>
    <w:p w14:paraId="448DCEC2" w14:textId="03175AED" w:rsidR="00FD3227" w:rsidRPr="00EA1348" w:rsidRDefault="00FD3227" w:rsidP="00FC1991">
      <w:pPr>
        <w:pStyle w:val="Bulletsa"/>
        <w:numPr>
          <w:ilvl w:val="0"/>
          <w:numId w:val="50"/>
        </w:numPr>
        <w:tabs>
          <w:tab w:val="left" w:pos="993"/>
        </w:tabs>
        <w:spacing w:before="0" w:line="276" w:lineRule="auto"/>
        <w:ind w:left="993" w:hanging="426"/>
        <w:rPr>
          <w:rFonts w:ascii="Arial" w:hAnsi="Arial" w:cs="Arial"/>
          <w:sz w:val="22"/>
          <w:szCs w:val="22"/>
        </w:rPr>
      </w:pPr>
      <w:r w:rsidRPr="00EA1348">
        <w:rPr>
          <w:rFonts w:ascii="Arial" w:hAnsi="Arial" w:cs="Arial"/>
          <w:sz w:val="22"/>
          <w:szCs w:val="22"/>
        </w:rPr>
        <w:t xml:space="preserve">The information </w:t>
      </w:r>
      <w:r>
        <w:rPr>
          <w:rFonts w:ascii="Arial" w:hAnsi="Arial" w:cs="Arial"/>
          <w:sz w:val="22"/>
          <w:szCs w:val="22"/>
        </w:rPr>
        <w:t xml:space="preserve">received from the </w:t>
      </w:r>
      <w:r w:rsidR="009276D5">
        <w:rPr>
          <w:rFonts w:ascii="Arial" w:hAnsi="Arial" w:cs="Arial"/>
          <w:sz w:val="22"/>
          <w:szCs w:val="22"/>
        </w:rPr>
        <w:t xml:space="preserve">accredited </w:t>
      </w:r>
      <w:r>
        <w:rPr>
          <w:rFonts w:ascii="Arial" w:hAnsi="Arial" w:cs="Arial"/>
          <w:sz w:val="22"/>
          <w:szCs w:val="22"/>
        </w:rPr>
        <w:t xml:space="preserve">managed </w:t>
      </w:r>
      <w:r w:rsidR="009276D5">
        <w:rPr>
          <w:rFonts w:ascii="Arial" w:hAnsi="Arial" w:cs="Arial"/>
          <w:sz w:val="22"/>
          <w:szCs w:val="22"/>
        </w:rPr>
        <w:t>health</w:t>
      </w:r>
      <w:r>
        <w:rPr>
          <w:rFonts w:ascii="Arial" w:hAnsi="Arial" w:cs="Arial"/>
          <w:sz w:val="22"/>
          <w:szCs w:val="22"/>
        </w:rPr>
        <w:t xml:space="preserve">care organisation </w:t>
      </w:r>
      <w:r w:rsidRPr="00EA1348">
        <w:rPr>
          <w:rFonts w:ascii="Arial" w:hAnsi="Arial" w:cs="Arial"/>
          <w:sz w:val="22"/>
          <w:szCs w:val="22"/>
        </w:rPr>
        <w:t>is incomplete and/or inaccurate</w:t>
      </w:r>
      <w:r w:rsidR="00135B85">
        <w:rPr>
          <w:rFonts w:ascii="Arial" w:hAnsi="Arial" w:cs="Arial"/>
          <w:sz w:val="22"/>
          <w:szCs w:val="22"/>
        </w:rPr>
        <w:t>,</w:t>
      </w:r>
      <w:r w:rsidRPr="00EA1348">
        <w:rPr>
          <w:rFonts w:ascii="Arial" w:hAnsi="Arial" w:cs="Arial"/>
          <w:sz w:val="22"/>
          <w:szCs w:val="22"/>
        </w:rPr>
        <w:t xml:space="preserve"> resulting in incorrect disclosure in the financial statements.</w:t>
      </w:r>
    </w:p>
    <w:p w14:paraId="0F41C4CB"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6D2019">
        <w:rPr>
          <w:rFonts w:ascii="Arial" w:hAnsi="Arial" w:cs="Arial"/>
          <w:sz w:val="22"/>
          <w:szCs w:val="22"/>
        </w:rPr>
        <w:t xml:space="preserve">accredited </w:t>
      </w:r>
      <w:r w:rsidRPr="00F463BC">
        <w:rPr>
          <w:rFonts w:ascii="Arial" w:hAnsi="Arial" w:cs="Arial"/>
          <w:sz w:val="22"/>
          <w:szCs w:val="22"/>
        </w:rPr>
        <w:t xml:space="preserve">managed </w:t>
      </w:r>
      <w:r w:rsidR="009276D5">
        <w:rPr>
          <w:rFonts w:ascii="Arial" w:hAnsi="Arial" w:cs="Arial"/>
          <w:sz w:val="22"/>
          <w:szCs w:val="22"/>
        </w:rPr>
        <w:t>health</w:t>
      </w:r>
      <w:r w:rsidRPr="00F463BC">
        <w:rPr>
          <w:rFonts w:ascii="Arial" w:hAnsi="Arial" w:cs="Arial"/>
          <w:sz w:val="22"/>
          <w:szCs w:val="22"/>
        </w:rPr>
        <w:t xml:space="preserve">care information in terms of </w:t>
      </w:r>
      <w:r w:rsidR="005E1326" w:rsidRPr="00F463BC">
        <w:rPr>
          <w:rFonts w:ascii="Arial" w:hAnsi="Arial" w:cs="Arial"/>
          <w:sz w:val="22"/>
          <w:szCs w:val="22"/>
        </w:rPr>
        <w:t>IFRS 4</w:t>
      </w:r>
      <w:r w:rsidR="005E1326" w:rsidRPr="00F463BC">
        <w:rPr>
          <w:rStyle w:val="FootnoteReference"/>
          <w:rFonts w:ascii="Arial" w:hAnsi="Arial" w:cs="Arial"/>
          <w:sz w:val="22"/>
          <w:szCs w:val="22"/>
        </w:rPr>
        <w:footnoteReference w:id="16"/>
      </w:r>
      <w:r w:rsidR="005E1326" w:rsidRPr="00F463BC">
        <w:rPr>
          <w:rFonts w:ascii="Arial" w:hAnsi="Arial" w:cs="Arial"/>
          <w:sz w:val="22"/>
          <w:szCs w:val="22"/>
        </w:rPr>
        <w:t xml:space="preserve"> and </w:t>
      </w:r>
      <w:r w:rsidRPr="00F463BC">
        <w:rPr>
          <w:rFonts w:ascii="Arial" w:hAnsi="Arial" w:cs="Arial"/>
          <w:sz w:val="22"/>
          <w:szCs w:val="22"/>
        </w:rPr>
        <w:t>IFRS 7</w:t>
      </w:r>
      <w:r w:rsidR="00521DA0" w:rsidRPr="00F463BC">
        <w:rPr>
          <w:rStyle w:val="FootnoteReference"/>
          <w:rFonts w:ascii="Arial" w:hAnsi="Arial" w:cs="Arial"/>
          <w:sz w:val="22"/>
          <w:szCs w:val="22"/>
        </w:rPr>
        <w:footnoteReference w:id="17"/>
      </w:r>
      <w:r w:rsidRPr="00F463BC">
        <w:rPr>
          <w:rFonts w:ascii="Arial" w:hAnsi="Arial" w:cs="Arial"/>
          <w:sz w:val="22"/>
          <w:szCs w:val="22"/>
        </w:rPr>
        <w:t xml:space="preserve"> is at risk</w:t>
      </w:r>
      <w:r w:rsidR="003E2401" w:rsidRPr="00F463BC">
        <w:rPr>
          <w:rFonts w:ascii="Arial" w:hAnsi="Arial" w:cs="Arial"/>
          <w:sz w:val="22"/>
          <w:szCs w:val="22"/>
        </w:rPr>
        <w:t>.</w:t>
      </w:r>
    </w:p>
    <w:p w14:paraId="6927564B" w14:textId="77777777" w:rsidR="0080595D" w:rsidRPr="00F463BC" w:rsidRDefault="006231C6"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m</w:t>
      </w:r>
      <w:r w:rsidR="0080595D" w:rsidRPr="00F463BC">
        <w:rPr>
          <w:rFonts w:ascii="Arial" w:hAnsi="Arial" w:cs="Arial"/>
          <w:sz w:val="22"/>
          <w:szCs w:val="22"/>
        </w:rPr>
        <w:t xml:space="preserve">anaged </w:t>
      </w:r>
      <w:r w:rsidR="009276D5">
        <w:rPr>
          <w:rFonts w:ascii="Arial" w:hAnsi="Arial" w:cs="Arial"/>
          <w:sz w:val="22"/>
          <w:szCs w:val="22"/>
        </w:rPr>
        <w:t>health</w:t>
      </w:r>
      <w:r w:rsidR="0080595D" w:rsidRPr="00F463BC">
        <w:rPr>
          <w:rFonts w:ascii="Arial" w:hAnsi="Arial" w:cs="Arial"/>
          <w:sz w:val="22"/>
          <w:szCs w:val="22"/>
        </w:rPr>
        <w:t xml:space="preserve">care organisation is not </w:t>
      </w:r>
      <w:r w:rsidR="008F1FA9" w:rsidRPr="00F463BC">
        <w:rPr>
          <w:rFonts w:ascii="Arial" w:hAnsi="Arial" w:cs="Arial"/>
          <w:sz w:val="22"/>
          <w:szCs w:val="22"/>
        </w:rPr>
        <w:t>accredited</w:t>
      </w:r>
      <w:r w:rsidR="0080595D" w:rsidRPr="00F463BC">
        <w:rPr>
          <w:rFonts w:ascii="Arial" w:hAnsi="Arial" w:cs="Arial"/>
          <w:sz w:val="22"/>
          <w:szCs w:val="22"/>
        </w:rPr>
        <w:t xml:space="preserve"> with the Council</w:t>
      </w:r>
      <w:r w:rsidR="008F1FA9" w:rsidRPr="00F463BC">
        <w:rPr>
          <w:rFonts w:ascii="Arial" w:hAnsi="Arial" w:cs="Arial"/>
          <w:sz w:val="22"/>
          <w:szCs w:val="22"/>
        </w:rPr>
        <w:t>.</w:t>
      </w:r>
    </w:p>
    <w:p w14:paraId="25265E14"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Cut-off of information for disclosure purposes is inappropriately applied</w:t>
      </w:r>
      <w:r w:rsidR="003E2401" w:rsidRPr="00F463BC">
        <w:rPr>
          <w:rFonts w:ascii="Arial" w:hAnsi="Arial" w:cs="Arial"/>
          <w:sz w:val="22"/>
          <w:szCs w:val="22"/>
        </w:rPr>
        <w:t>.</w:t>
      </w:r>
    </w:p>
    <w:p w14:paraId="4BF3EF25" w14:textId="134A7BB9"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for other medical schemes are included in the information for the </w:t>
      </w:r>
      <w:r w:rsidR="00904615">
        <w:rPr>
          <w:rFonts w:ascii="Arial" w:hAnsi="Arial" w:cs="Arial"/>
          <w:sz w:val="22"/>
          <w:szCs w:val="22"/>
        </w:rPr>
        <w:t xml:space="preserve">medical </w:t>
      </w:r>
      <w:r w:rsidRPr="00F463BC">
        <w:rPr>
          <w:rFonts w:ascii="Arial" w:hAnsi="Arial" w:cs="Arial"/>
          <w:sz w:val="22"/>
          <w:szCs w:val="22"/>
        </w:rPr>
        <w:t>scheme being audited</w:t>
      </w:r>
      <w:r w:rsidR="003E2401" w:rsidRPr="00F463BC">
        <w:rPr>
          <w:rFonts w:ascii="Arial" w:hAnsi="Arial" w:cs="Arial"/>
          <w:sz w:val="22"/>
          <w:szCs w:val="22"/>
        </w:rPr>
        <w:t>.</w:t>
      </w:r>
    </w:p>
    <w:p w14:paraId="682A3C06" w14:textId="2EC12C55" w:rsidR="00886C2E" w:rsidRPr="00F463BC" w:rsidRDefault="00750637" w:rsidP="00FC1991">
      <w:pPr>
        <w:pStyle w:val="Bulletsa"/>
        <w:numPr>
          <w:ilvl w:val="0"/>
          <w:numId w:val="50"/>
        </w:numPr>
        <w:tabs>
          <w:tab w:val="left" w:pos="993"/>
        </w:tabs>
        <w:spacing w:before="0" w:line="276" w:lineRule="auto"/>
        <w:ind w:left="993" w:hanging="426"/>
        <w:rPr>
          <w:rFonts w:ascii="Arial" w:hAnsi="Arial" w:cs="Arial"/>
          <w:sz w:val="22"/>
          <w:szCs w:val="22"/>
        </w:rPr>
      </w:pPr>
      <w:bookmarkStart w:id="80" w:name="_Toc304897917"/>
      <w:r>
        <w:rPr>
          <w:rFonts w:ascii="Arial" w:hAnsi="Arial" w:cs="Arial"/>
          <w:sz w:val="22"/>
          <w:szCs w:val="22"/>
        </w:rPr>
        <w:lastRenderedPageBreak/>
        <w:t>A c</w:t>
      </w:r>
      <w:r w:rsidR="00886C2E" w:rsidRPr="00F463BC">
        <w:rPr>
          <w:rFonts w:ascii="Arial" w:hAnsi="Arial" w:cs="Arial"/>
          <w:sz w:val="22"/>
          <w:szCs w:val="22"/>
        </w:rPr>
        <w:t xml:space="preserve">ontract governing </w:t>
      </w:r>
      <w:r>
        <w:rPr>
          <w:rFonts w:ascii="Arial" w:hAnsi="Arial" w:cs="Arial"/>
          <w:sz w:val="22"/>
          <w:szCs w:val="22"/>
        </w:rPr>
        <w:t xml:space="preserve">the </w:t>
      </w:r>
      <w:r w:rsidR="00886C2E" w:rsidRPr="00F463BC">
        <w:rPr>
          <w:rFonts w:ascii="Arial" w:hAnsi="Arial" w:cs="Arial"/>
          <w:sz w:val="22"/>
          <w:szCs w:val="22"/>
        </w:rPr>
        <w:t xml:space="preserve">service </w:t>
      </w:r>
      <w:r>
        <w:rPr>
          <w:rFonts w:ascii="Arial" w:hAnsi="Arial" w:cs="Arial"/>
          <w:sz w:val="22"/>
          <w:szCs w:val="22"/>
        </w:rPr>
        <w:t xml:space="preserve">is </w:t>
      </w:r>
      <w:r w:rsidR="00886C2E" w:rsidRPr="00F463BC">
        <w:rPr>
          <w:rFonts w:ascii="Arial" w:hAnsi="Arial" w:cs="Arial"/>
          <w:sz w:val="22"/>
          <w:szCs w:val="22"/>
        </w:rPr>
        <w:t>not in place.</w:t>
      </w:r>
    </w:p>
    <w:p w14:paraId="374DAD5D" w14:textId="77777777" w:rsidR="00071D89" w:rsidRPr="00F463BC" w:rsidRDefault="00071D89" w:rsidP="00FC1991">
      <w:pPr>
        <w:pStyle w:val="Heading41"/>
        <w:spacing w:line="276" w:lineRule="auto"/>
        <w:rPr>
          <w:rFonts w:ascii="Arial" w:hAnsi="Arial" w:cs="Arial"/>
          <w:sz w:val="22"/>
          <w:szCs w:val="22"/>
        </w:rPr>
      </w:pPr>
      <w:r w:rsidRPr="00F463BC">
        <w:rPr>
          <w:rFonts w:ascii="Arial" w:hAnsi="Arial" w:cs="Arial"/>
          <w:sz w:val="22"/>
          <w:szCs w:val="22"/>
        </w:rPr>
        <w:t>Risk transfer arrangements</w:t>
      </w:r>
      <w:bookmarkEnd w:id="80"/>
    </w:p>
    <w:p w14:paraId="3A0093F0" w14:textId="71B13DCA" w:rsidR="005D229D" w:rsidRPr="00F463BC" w:rsidRDefault="005D229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F635AA" w:rsidRPr="00F463BC">
        <w:rPr>
          <w:rFonts w:ascii="Arial" w:hAnsi="Arial" w:cs="Arial"/>
          <w:sz w:val="22"/>
          <w:szCs w:val="22"/>
        </w:rPr>
        <w:t>third party</w:t>
      </w:r>
      <w:r w:rsidRPr="00F463BC">
        <w:rPr>
          <w:rFonts w:ascii="Arial" w:hAnsi="Arial" w:cs="Arial"/>
          <w:sz w:val="22"/>
          <w:szCs w:val="22"/>
        </w:rPr>
        <w:t xml:space="preserve"> and the relevant medical scheme need to be mitigated during the performance of </w:t>
      </w:r>
      <w:r w:rsidR="005D1060" w:rsidRPr="00F463BC">
        <w:rPr>
          <w:rFonts w:ascii="Arial" w:hAnsi="Arial" w:cs="Arial"/>
          <w:sz w:val="22"/>
          <w:szCs w:val="22"/>
        </w:rPr>
        <w:t xml:space="preserve">an </w:t>
      </w:r>
      <w:r w:rsidRPr="00F463BC">
        <w:rPr>
          <w:rFonts w:ascii="Arial" w:hAnsi="Arial" w:cs="Arial"/>
          <w:sz w:val="22"/>
          <w:szCs w:val="22"/>
        </w:rPr>
        <w:t>auditor</w:t>
      </w:r>
      <w:r w:rsidR="006231C6" w:rsidRPr="00F463BC">
        <w:rPr>
          <w:rFonts w:ascii="Arial" w:hAnsi="Arial" w:cs="Arial"/>
          <w:sz w:val="22"/>
          <w:szCs w:val="22"/>
        </w:rPr>
        <w:t>’</w:t>
      </w:r>
      <w:r w:rsidRPr="00F463BC">
        <w:rPr>
          <w:rFonts w:ascii="Arial" w:hAnsi="Arial" w:cs="Arial"/>
          <w:sz w:val="22"/>
          <w:szCs w:val="22"/>
        </w:rPr>
        <w:t xml:space="preserve">s annual audit procedures. Also refer to </w:t>
      </w:r>
      <w:r w:rsidR="00345087" w:rsidRPr="00F463BC">
        <w:rPr>
          <w:rFonts w:ascii="Arial" w:hAnsi="Arial" w:cs="Arial"/>
          <w:sz w:val="22"/>
          <w:szCs w:val="22"/>
        </w:rPr>
        <w:t>the section</w:t>
      </w:r>
      <w:r w:rsidR="00750637">
        <w:rPr>
          <w:rFonts w:ascii="Arial" w:hAnsi="Arial" w:cs="Arial"/>
          <w:sz w:val="22"/>
          <w:szCs w:val="22"/>
        </w:rPr>
        <w:t xml:space="preserve"> on</w:t>
      </w:r>
      <w:r w:rsidR="00345087" w:rsidRPr="00F463BC">
        <w:rPr>
          <w:rFonts w:ascii="Arial" w:hAnsi="Arial" w:cs="Arial"/>
          <w:sz w:val="22"/>
          <w:szCs w:val="22"/>
        </w:rPr>
        <w:t xml:space="preserve"> </w:t>
      </w:r>
      <w:hyperlink w:anchor="_Part_F_–" w:history="1">
        <w:r w:rsidR="009762A8" w:rsidRPr="00F463BC">
          <w:rPr>
            <w:rStyle w:val="Hyperlink"/>
            <w:rFonts w:ascii="Arial" w:hAnsi="Arial" w:cs="Arial"/>
            <w:sz w:val="22"/>
            <w:szCs w:val="22"/>
          </w:rPr>
          <w:t>Service organisations</w:t>
        </w:r>
      </w:hyperlink>
      <w:r w:rsidR="009762A8" w:rsidRPr="00F463BC">
        <w:rPr>
          <w:rFonts w:ascii="Arial" w:hAnsi="Arial" w:cs="Arial"/>
          <w:sz w:val="22"/>
          <w:szCs w:val="22"/>
        </w:rPr>
        <w:t>.</w:t>
      </w:r>
    </w:p>
    <w:p w14:paraId="43383F25" w14:textId="77777777"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F635AA" w:rsidRPr="00F463BC">
        <w:rPr>
          <w:rFonts w:ascii="Arial" w:hAnsi="Arial" w:cs="Arial"/>
          <w:sz w:val="22"/>
          <w:szCs w:val="22"/>
        </w:rPr>
        <w:t xml:space="preserve">risk transfer </w:t>
      </w:r>
      <w:r w:rsidRPr="00F463BC">
        <w:rPr>
          <w:rFonts w:ascii="Arial" w:hAnsi="Arial" w:cs="Arial"/>
          <w:sz w:val="22"/>
          <w:szCs w:val="22"/>
        </w:rPr>
        <w:t>information are not functioning.</w:t>
      </w:r>
    </w:p>
    <w:p w14:paraId="5FDB49ED" w14:textId="77777777" w:rsidR="00EC7117" w:rsidRPr="00F463BC" w:rsidRDefault="00EC7117"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F635AA" w:rsidRPr="00F463BC">
        <w:rPr>
          <w:rFonts w:ascii="Arial" w:hAnsi="Arial" w:cs="Arial"/>
          <w:sz w:val="22"/>
          <w:szCs w:val="22"/>
        </w:rPr>
        <w:t xml:space="preserve">risk transfer </w:t>
      </w:r>
      <w:r w:rsidRPr="00F463BC">
        <w:rPr>
          <w:rFonts w:ascii="Arial" w:hAnsi="Arial" w:cs="Arial"/>
          <w:sz w:val="22"/>
          <w:szCs w:val="22"/>
        </w:rPr>
        <w:t xml:space="preserve">information in terms of </w:t>
      </w:r>
      <w:r w:rsidR="009762A8" w:rsidRPr="00F463BC">
        <w:rPr>
          <w:rFonts w:ascii="Arial" w:hAnsi="Arial" w:cs="Arial"/>
          <w:sz w:val="22"/>
          <w:szCs w:val="22"/>
        </w:rPr>
        <w:t>IFRS 4</w:t>
      </w:r>
      <w:r w:rsidR="009762A8" w:rsidRPr="00944A95">
        <w:rPr>
          <w:rFonts w:ascii="Arial" w:hAnsi="Arial" w:cs="Arial"/>
          <w:sz w:val="22"/>
          <w:szCs w:val="22"/>
          <w:vertAlign w:val="superscript"/>
        </w:rPr>
        <w:footnoteReference w:id="18"/>
      </w:r>
      <w:r w:rsidR="009F6ABE" w:rsidRPr="00F463BC">
        <w:rPr>
          <w:rFonts w:ascii="Arial" w:hAnsi="Arial" w:cs="Arial"/>
          <w:sz w:val="22"/>
          <w:szCs w:val="22"/>
        </w:rPr>
        <w:t xml:space="preserve"> </w:t>
      </w:r>
      <w:r w:rsidRPr="00F463BC">
        <w:rPr>
          <w:rFonts w:ascii="Arial" w:hAnsi="Arial" w:cs="Arial"/>
          <w:sz w:val="22"/>
          <w:szCs w:val="22"/>
        </w:rPr>
        <w:t>and IFRS 7</w:t>
      </w:r>
      <w:r w:rsidR="00731299" w:rsidRPr="00944A95">
        <w:rPr>
          <w:rFonts w:ascii="Arial" w:hAnsi="Arial" w:cs="Arial"/>
          <w:sz w:val="22"/>
          <w:szCs w:val="22"/>
          <w:vertAlign w:val="superscript"/>
        </w:rPr>
        <w:footnoteReference w:id="19"/>
      </w:r>
      <w:r w:rsidRPr="00F463BC">
        <w:rPr>
          <w:rFonts w:ascii="Arial" w:hAnsi="Arial" w:cs="Arial"/>
          <w:sz w:val="22"/>
          <w:szCs w:val="22"/>
          <w:vertAlign w:val="superscript"/>
        </w:rPr>
        <w:t xml:space="preserve"> </w:t>
      </w:r>
      <w:r w:rsidRPr="00F463BC">
        <w:rPr>
          <w:rFonts w:ascii="Arial" w:hAnsi="Arial" w:cs="Arial"/>
          <w:sz w:val="22"/>
          <w:szCs w:val="22"/>
        </w:rPr>
        <w:t>is at risk.</w:t>
      </w:r>
    </w:p>
    <w:p w14:paraId="7AB000FB" w14:textId="3207DF3C"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claims information relating to </w:t>
      </w:r>
      <w:r w:rsidR="00F635AA" w:rsidRPr="00F463BC">
        <w:rPr>
          <w:rFonts w:ascii="Arial" w:hAnsi="Arial" w:cs="Arial"/>
          <w:sz w:val="22"/>
          <w:szCs w:val="22"/>
        </w:rPr>
        <w:t xml:space="preserve">the risk transfer </w:t>
      </w:r>
      <w:r w:rsidRPr="00F463BC">
        <w:rPr>
          <w:rFonts w:ascii="Arial" w:hAnsi="Arial" w:cs="Arial"/>
          <w:sz w:val="22"/>
          <w:szCs w:val="22"/>
        </w:rPr>
        <w:t>agreements is incomplete and/or inaccurate</w:t>
      </w:r>
      <w:r w:rsidR="00135B85">
        <w:rPr>
          <w:rFonts w:ascii="Arial" w:hAnsi="Arial" w:cs="Arial"/>
          <w:sz w:val="22"/>
          <w:szCs w:val="22"/>
        </w:rPr>
        <w:t>,</w:t>
      </w:r>
      <w:r w:rsidRPr="00F463BC">
        <w:rPr>
          <w:rFonts w:ascii="Arial" w:hAnsi="Arial" w:cs="Arial"/>
          <w:sz w:val="22"/>
          <w:szCs w:val="22"/>
        </w:rPr>
        <w:t xml:space="preserve"> resulting in incorrect disclosure in the financial statements.</w:t>
      </w:r>
    </w:p>
    <w:p w14:paraId="4D228F00" w14:textId="77777777"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Cut-off of claims information for disclosure purposes is inappropriately applied.</w:t>
      </w:r>
    </w:p>
    <w:p w14:paraId="41D4C98B" w14:textId="0F1CB020"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for other medical schemes are included in the information for the </w:t>
      </w:r>
      <w:r w:rsidR="00904615">
        <w:rPr>
          <w:rFonts w:ascii="Arial" w:hAnsi="Arial" w:cs="Arial"/>
          <w:sz w:val="22"/>
          <w:szCs w:val="22"/>
        </w:rPr>
        <w:t xml:space="preserve">medical </w:t>
      </w:r>
      <w:r w:rsidRPr="00F463BC">
        <w:rPr>
          <w:rFonts w:ascii="Arial" w:hAnsi="Arial" w:cs="Arial"/>
          <w:sz w:val="22"/>
          <w:szCs w:val="22"/>
        </w:rPr>
        <w:t>scheme being audited.</w:t>
      </w:r>
    </w:p>
    <w:p w14:paraId="1B44AB78" w14:textId="388F6E2C" w:rsidR="00D1794B" w:rsidRPr="00F463BC" w:rsidRDefault="0048754A" w:rsidP="00FC1991">
      <w:pPr>
        <w:pStyle w:val="Bulletsa"/>
        <w:numPr>
          <w:ilvl w:val="0"/>
          <w:numId w:val="51"/>
        </w:numPr>
        <w:tabs>
          <w:tab w:val="left" w:pos="993"/>
        </w:tabs>
        <w:spacing w:before="0" w:line="276" w:lineRule="auto"/>
        <w:ind w:left="993" w:hanging="426"/>
        <w:rPr>
          <w:rFonts w:ascii="Arial" w:hAnsi="Arial" w:cs="Arial"/>
          <w:sz w:val="22"/>
          <w:szCs w:val="22"/>
        </w:rPr>
      </w:pPr>
      <w:r>
        <w:rPr>
          <w:rFonts w:ascii="Arial" w:hAnsi="Arial" w:cs="Arial"/>
          <w:sz w:val="22"/>
          <w:szCs w:val="22"/>
        </w:rPr>
        <w:t>A c</w:t>
      </w:r>
      <w:r w:rsidR="00D1794B" w:rsidRPr="00F463BC">
        <w:rPr>
          <w:rFonts w:ascii="Arial" w:hAnsi="Arial" w:cs="Arial"/>
          <w:sz w:val="22"/>
          <w:szCs w:val="22"/>
        </w:rPr>
        <w:t>ontract</w:t>
      </w:r>
      <w:r w:rsidR="00431E5C" w:rsidRPr="00F463BC">
        <w:rPr>
          <w:rFonts w:ascii="Arial" w:hAnsi="Arial" w:cs="Arial"/>
          <w:sz w:val="22"/>
          <w:szCs w:val="22"/>
        </w:rPr>
        <w:t xml:space="preserve"> governing </w:t>
      </w:r>
      <w:r w:rsidR="00750637">
        <w:rPr>
          <w:rFonts w:ascii="Arial" w:hAnsi="Arial" w:cs="Arial"/>
          <w:sz w:val="22"/>
          <w:szCs w:val="22"/>
        </w:rPr>
        <w:t xml:space="preserve">the </w:t>
      </w:r>
      <w:r w:rsidR="00431E5C" w:rsidRPr="00F463BC">
        <w:rPr>
          <w:rFonts w:ascii="Arial" w:hAnsi="Arial" w:cs="Arial"/>
          <w:sz w:val="22"/>
          <w:szCs w:val="22"/>
        </w:rPr>
        <w:t xml:space="preserve">service </w:t>
      </w:r>
      <w:r>
        <w:rPr>
          <w:rFonts w:ascii="Arial" w:hAnsi="Arial" w:cs="Arial"/>
          <w:sz w:val="22"/>
          <w:szCs w:val="22"/>
        </w:rPr>
        <w:t xml:space="preserve">is </w:t>
      </w:r>
      <w:r w:rsidR="00431E5C" w:rsidRPr="00F463BC">
        <w:rPr>
          <w:rFonts w:ascii="Arial" w:hAnsi="Arial" w:cs="Arial"/>
          <w:sz w:val="22"/>
          <w:szCs w:val="22"/>
        </w:rPr>
        <w:t>not in place.</w:t>
      </w:r>
    </w:p>
    <w:p w14:paraId="3472E97F" w14:textId="77777777" w:rsidR="00D1794B" w:rsidRPr="00F463BC" w:rsidRDefault="00D1794B"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Risk transfer arrangement gross-up i</w:t>
      </w:r>
      <w:r w:rsidR="00EC7117" w:rsidRPr="00F463BC">
        <w:rPr>
          <w:rFonts w:ascii="Arial" w:hAnsi="Arial" w:cs="Arial"/>
          <w:sz w:val="22"/>
          <w:szCs w:val="22"/>
        </w:rPr>
        <w:t xml:space="preserve">n terms of </w:t>
      </w:r>
      <w:r w:rsidRPr="00F463BC">
        <w:rPr>
          <w:rFonts w:ascii="Arial" w:hAnsi="Arial" w:cs="Arial"/>
          <w:sz w:val="22"/>
          <w:szCs w:val="22"/>
        </w:rPr>
        <w:t>IFRS 4 is inaccurate or incomplete. This could be affected by utilisation statistics as well as the benefit tariffs applied to the calculation being inappropriate.</w:t>
      </w:r>
    </w:p>
    <w:p w14:paraId="37746AE1" w14:textId="77777777" w:rsidR="00122B48" w:rsidRPr="00F463BC" w:rsidRDefault="00F635AA" w:rsidP="00FC1991">
      <w:pPr>
        <w:pStyle w:val="Heading41"/>
        <w:spacing w:line="276" w:lineRule="auto"/>
        <w:rPr>
          <w:rFonts w:ascii="Arial" w:hAnsi="Arial" w:cs="Arial"/>
          <w:sz w:val="22"/>
          <w:szCs w:val="22"/>
        </w:rPr>
      </w:pPr>
      <w:bookmarkStart w:id="81" w:name="_Toc304897918"/>
      <w:r w:rsidRPr="00F463BC">
        <w:rPr>
          <w:rFonts w:ascii="Arial" w:hAnsi="Arial" w:cs="Arial"/>
          <w:sz w:val="22"/>
          <w:szCs w:val="22"/>
        </w:rPr>
        <w:t xml:space="preserve">Claims </w:t>
      </w:r>
      <w:r w:rsidR="00E21B0C" w:rsidRPr="00F463BC">
        <w:rPr>
          <w:rFonts w:ascii="Arial" w:hAnsi="Arial" w:cs="Arial"/>
          <w:sz w:val="22"/>
          <w:szCs w:val="22"/>
        </w:rPr>
        <w:t>i</w:t>
      </w:r>
      <w:r w:rsidRPr="00F463BC">
        <w:rPr>
          <w:rFonts w:ascii="Arial" w:hAnsi="Arial" w:cs="Arial"/>
          <w:sz w:val="22"/>
          <w:szCs w:val="22"/>
        </w:rPr>
        <w:t>ncurred but not yet reported</w:t>
      </w:r>
      <w:r w:rsidR="00AF7D8B" w:rsidRPr="00F463BC">
        <w:rPr>
          <w:rFonts w:ascii="Arial" w:hAnsi="Arial" w:cs="Arial"/>
          <w:sz w:val="22"/>
          <w:szCs w:val="22"/>
        </w:rPr>
        <w:t xml:space="preserve"> </w:t>
      </w:r>
      <w:r w:rsidR="001971A2" w:rsidRPr="00F463BC">
        <w:rPr>
          <w:rFonts w:ascii="Arial" w:hAnsi="Arial" w:cs="Arial"/>
          <w:sz w:val="22"/>
          <w:szCs w:val="22"/>
        </w:rPr>
        <w:t>(IBNR)</w:t>
      </w:r>
      <w:bookmarkEnd w:id="81"/>
    </w:p>
    <w:p w14:paraId="083506FE" w14:textId="478FBF26" w:rsidR="00813A31" w:rsidRPr="00F463BC" w:rsidRDefault="00813A31"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Risks </w:t>
      </w:r>
      <w:r w:rsidR="00F02D57" w:rsidRPr="00F463BC">
        <w:rPr>
          <w:rFonts w:ascii="Arial" w:hAnsi="Arial" w:cs="Arial"/>
          <w:sz w:val="22"/>
          <w:szCs w:val="22"/>
        </w:rPr>
        <w:t xml:space="preserve">of material misstatements </w:t>
      </w:r>
      <w:r w:rsidRPr="00F463BC">
        <w:rPr>
          <w:rFonts w:ascii="Arial" w:hAnsi="Arial" w:cs="Arial"/>
          <w:sz w:val="22"/>
          <w:szCs w:val="22"/>
        </w:rPr>
        <w:t>could include</w:t>
      </w:r>
      <w:r w:rsidR="00B13D3A">
        <w:rPr>
          <w:rFonts w:ascii="Arial" w:hAnsi="Arial" w:cs="Arial"/>
          <w:sz w:val="22"/>
          <w:szCs w:val="22"/>
        </w:rPr>
        <w:t xml:space="preserve"> the following</w:t>
      </w:r>
      <w:r w:rsidRPr="00F463BC">
        <w:rPr>
          <w:rFonts w:ascii="Arial" w:hAnsi="Arial" w:cs="Arial"/>
          <w:sz w:val="22"/>
          <w:szCs w:val="22"/>
        </w:rPr>
        <w:t>:</w:t>
      </w:r>
    </w:p>
    <w:p w14:paraId="7559FC29" w14:textId="4CF3AE4B"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Unauthorised adjustments are made to the </w:t>
      </w:r>
      <w:r w:rsidR="00AF7D8B" w:rsidRPr="00F463BC">
        <w:rPr>
          <w:rFonts w:ascii="Arial" w:hAnsi="Arial" w:cs="Arial"/>
          <w:sz w:val="22"/>
          <w:szCs w:val="22"/>
        </w:rPr>
        <w:t>IBNR provision</w:t>
      </w:r>
      <w:r w:rsidR="00AF7D8B" w:rsidRPr="00F463BC" w:rsidDel="00AF7D8B">
        <w:rPr>
          <w:rFonts w:ascii="Arial" w:hAnsi="Arial" w:cs="Arial"/>
          <w:sz w:val="22"/>
          <w:szCs w:val="22"/>
        </w:rPr>
        <w:t xml:space="preserve"> </w:t>
      </w:r>
      <w:r w:rsidRPr="00F463BC">
        <w:rPr>
          <w:rFonts w:ascii="Arial" w:hAnsi="Arial" w:cs="Arial"/>
          <w:sz w:val="22"/>
          <w:szCs w:val="22"/>
        </w:rPr>
        <w:t xml:space="preserve">in order to overstate the </w:t>
      </w:r>
      <w:r w:rsidR="00904615">
        <w:rPr>
          <w:rFonts w:ascii="Arial" w:hAnsi="Arial" w:cs="Arial"/>
          <w:sz w:val="22"/>
          <w:szCs w:val="22"/>
        </w:rPr>
        <w:t xml:space="preserve">medical </w:t>
      </w:r>
      <w:r w:rsidR="009F6ABE" w:rsidRPr="00F463BC">
        <w:rPr>
          <w:rFonts w:ascii="Arial" w:hAnsi="Arial" w:cs="Arial"/>
          <w:sz w:val="22"/>
          <w:szCs w:val="22"/>
        </w:rPr>
        <w:t>s</w:t>
      </w:r>
      <w:r w:rsidRPr="00F463BC">
        <w:rPr>
          <w:rFonts w:ascii="Arial" w:hAnsi="Arial" w:cs="Arial"/>
          <w:sz w:val="22"/>
          <w:szCs w:val="22"/>
        </w:rPr>
        <w:t>cheme’s surplus</w:t>
      </w:r>
      <w:r w:rsidR="00135B85">
        <w:rPr>
          <w:rFonts w:ascii="Arial" w:hAnsi="Arial" w:cs="Arial"/>
          <w:sz w:val="22"/>
          <w:szCs w:val="22"/>
        </w:rPr>
        <w:t xml:space="preserve"> or </w:t>
      </w:r>
      <w:r w:rsidRPr="00F463BC">
        <w:rPr>
          <w:rFonts w:ascii="Arial" w:hAnsi="Arial" w:cs="Arial"/>
          <w:sz w:val="22"/>
          <w:szCs w:val="22"/>
        </w:rPr>
        <w:t xml:space="preserve">understate the </w:t>
      </w:r>
      <w:r w:rsidR="00904615">
        <w:rPr>
          <w:rFonts w:ascii="Arial" w:hAnsi="Arial" w:cs="Arial"/>
          <w:sz w:val="22"/>
          <w:szCs w:val="22"/>
        </w:rPr>
        <w:t xml:space="preserve">medical </w:t>
      </w:r>
      <w:r w:rsidR="009F6ABE" w:rsidRPr="00F463BC">
        <w:rPr>
          <w:rFonts w:ascii="Arial" w:hAnsi="Arial" w:cs="Arial"/>
          <w:sz w:val="22"/>
          <w:szCs w:val="22"/>
        </w:rPr>
        <w:t>s</w:t>
      </w:r>
      <w:r w:rsidRPr="00F463BC">
        <w:rPr>
          <w:rFonts w:ascii="Arial" w:hAnsi="Arial" w:cs="Arial"/>
          <w:sz w:val="22"/>
          <w:szCs w:val="22"/>
        </w:rPr>
        <w:t>cheme’s deficit in order to manipulate the solvency ratio.</w:t>
      </w:r>
    </w:p>
    <w:p w14:paraId="182BB273" w14:textId="77777777"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Invalid assumptions </w:t>
      </w:r>
      <w:r w:rsidR="003D0B56" w:rsidRPr="00F463BC">
        <w:rPr>
          <w:rFonts w:ascii="Arial" w:hAnsi="Arial" w:cs="Arial"/>
          <w:sz w:val="22"/>
          <w:szCs w:val="22"/>
        </w:rPr>
        <w:t xml:space="preserve">and </w:t>
      </w:r>
      <w:r w:rsidR="00F635AA" w:rsidRPr="00F463BC">
        <w:rPr>
          <w:rFonts w:ascii="Arial" w:hAnsi="Arial" w:cs="Arial"/>
          <w:sz w:val="22"/>
          <w:szCs w:val="22"/>
        </w:rPr>
        <w:t xml:space="preserve">inaccurate </w:t>
      </w:r>
      <w:r w:rsidR="003D0B56" w:rsidRPr="00F463BC">
        <w:rPr>
          <w:rFonts w:ascii="Arial" w:hAnsi="Arial" w:cs="Arial"/>
          <w:sz w:val="22"/>
          <w:szCs w:val="22"/>
        </w:rPr>
        <w:t xml:space="preserve">data </w:t>
      </w:r>
      <w:r w:rsidRPr="00F463BC">
        <w:rPr>
          <w:rFonts w:ascii="Arial" w:hAnsi="Arial" w:cs="Arial"/>
          <w:sz w:val="22"/>
          <w:szCs w:val="22"/>
        </w:rPr>
        <w:t xml:space="preserve">used in the </w:t>
      </w:r>
      <w:r w:rsidR="003D0B56" w:rsidRPr="00F463BC">
        <w:rPr>
          <w:rFonts w:ascii="Arial" w:hAnsi="Arial" w:cs="Arial"/>
          <w:sz w:val="22"/>
          <w:szCs w:val="22"/>
        </w:rPr>
        <w:t xml:space="preserve">IBNR </w:t>
      </w:r>
      <w:r w:rsidRPr="00F463BC">
        <w:rPr>
          <w:rFonts w:ascii="Arial" w:hAnsi="Arial" w:cs="Arial"/>
          <w:sz w:val="22"/>
          <w:szCs w:val="22"/>
        </w:rPr>
        <w:t xml:space="preserve">models to calculate the </w:t>
      </w:r>
      <w:r w:rsidR="00AF7D8B" w:rsidRPr="00F463BC">
        <w:rPr>
          <w:rFonts w:ascii="Arial" w:hAnsi="Arial" w:cs="Arial"/>
          <w:sz w:val="22"/>
          <w:szCs w:val="22"/>
        </w:rPr>
        <w:t>IBNR provision</w:t>
      </w:r>
      <w:r w:rsidRPr="00F463BC">
        <w:rPr>
          <w:rFonts w:ascii="Arial" w:hAnsi="Arial" w:cs="Arial"/>
          <w:sz w:val="22"/>
          <w:szCs w:val="22"/>
        </w:rPr>
        <w:t>.</w:t>
      </w:r>
    </w:p>
    <w:p w14:paraId="5F699B80" w14:textId="70A4EC9E" w:rsidR="00EC7117" w:rsidRPr="00F463BC" w:rsidRDefault="00EC7117"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Invalid </w:t>
      </w:r>
      <w:r w:rsidR="003D0B56" w:rsidRPr="00F463BC">
        <w:rPr>
          <w:rFonts w:ascii="Arial" w:hAnsi="Arial" w:cs="Arial"/>
          <w:sz w:val="22"/>
          <w:szCs w:val="22"/>
        </w:rPr>
        <w:t xml:space="preserve">IBNR </w:t>
      </w:r>
      <w:r w:rsidRPr="00F463BC">
        <w:rPr>
          <w:rFonts w:ascii="Arial" w:hAnsi="Arial" w:cs="Arial"/>
          <w:sz w:val="22"/>
          <w:szCs w:val="22"/>
        </w:rPr>
        <w:t xml:space="preserve">models used or </w:t>
      </w:r>
      <w:r w:rsidR="00B13D3A">
        <w:rPr>
          <w:rFonts w:ascii="Arial" w:hAnsi="Arial" w:cs="Arial"/>
          <w:sz w:val="22"/>
          <w:szCs w:val="22"/>
        </w:rPr>
        <w:t xml:space="preserve">there is </w:t>
      </w:r>
      <w:r w:rsidR="00135B85">
        <w:rPr>
          <w:rFonts w:ascii="Arial" w:hAnsi="Arial" w:cs="Arial"/>
          <w:sz w:val="22"/>
          <w:szCs w:val="22"/>
        </w:rPr>
        <w:t xml:space="preserve">a </w:t>
      </w:r>
      <w:r w:rsidRPr="00F463BC">
        <w:rPr>
          <w:rFonts w:ascii="Arial" w:hAnsi="Arial" w:cs="Arial"/>
          <w:sz w:val="22"/>
          <w:szCs w:val="22"/>
        </w:rPr>
        <w:t xml:space="preserve">change in </w:t>
      </w:r>
      <w:r w:rsidR="003D0B56" w:rsidRPr="00F463BC">
        <w:rPr>
          <w:rFonts w:ascii="Arial" w:hAnsi="Arial" w:cs="Arial"/>
          <w:sz w:val="22"/>
          <w:szCs w:val="22"/>
        </w:rPr>
        <w:t xml:space="preserve">IBNR </w:t>
      </w:r>
      <w:r w:rsidRPr="00F463BC">
        <w:rPr>
          <w:rFonts w:ascii="Arial" w:hAnsi="Arial" w:cs="Arial"/>
          <w:sz w:val="22"/>
          <w:szCs w:val="22"/>
        </w:rPr>
        <w:t>models used during the year.</w:t>
      </w:r>
    </w:p>
    <w:p w14:paraId="717F6067" w14:textId="77777777"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in respect of services provided after year-end are included in the calculation of the </w:t>
      </w:r>
      <w:r w:rsidR="00AF7D8B" w:rsidRPr="00F463BC">
        <w:rPr>
          <w:rFonts w:ascii="Arial" w:hAnsi="Arial" w:cs="Arial"/>
          <w:sz w:val="22"/>
          <w:szCs w:val="22"/>
        </w:rPr>
        <w:t>IBNR provision</w:t>
      </w:r>
      <w:r w:rsidRPr="00F463BC">
        <w:rPr>
          <w:rFonts w:ascii="Arial" w:hAnsi="Arial" w:cs="Arial"/>
          <w:sz w:val="22"/>
          <w:szCs w:val="22"/>
        </w:rPr>
        <w:t>.</w:t>
      </w:r>
    </w:p>
    <w:p w14:paraId="3EA246A1" w14:textId="77777777" w:rsidR="00EC7117" w:rsidRPr="00F463BC" w:rsidRDefault="003E07B0"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Risk transfer</w:t>
      </w:r>
      <w:r w:rsidR="00EC7117" w:rsidRPr="00F463BC">
        <w:rPr>
          <w:rFonts w:ascii="Arial" w:hAnsi="Arial" w:cs="Arial"/>
          <w:sz w:val="22"/>
          <w:szCs w:val="22"/>
        </w:rPr>
        <w:t xml:space="preserve"> information omitted from the </w:t>
      </w:r>
      <w:r w:rsidR="00AF7D8B" w:rsidRPr="00F463BC">
        <w:rPr>
          <w:rFonts w:ascii="Arial" w:hAnsi="Arial" w:cs="Arial"/>
          <w:sz w:val="22"/>
          <w:szCs w:val="22"/>
        </w:rPr>
        <w:t xml:space="preserve">IBNR </w:t>
      </w:r>
      <w:r w:rsidR="00EC7117" w:rsidRPr="00F463BC">
        <w:rPr>
          <w:rFonts w:ascii="Arial" w:hAnsi="Arial" w:cs="Arial"/>
          <w:sz w:val="22"/>
          <w:szCs w:val="22"/>
        </w:rPr>
        <w:t>calculation.</w:t>
      </w:r>
    </w:p>
    <w:p w14:paraId="727C6806" w14:textId="77777777" w:rsidR="001971A2" w:rsidRPr="00F463BC" w:rsidRDefault="001971A2" w:rsidP="002373BB">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Based on the assessed risks of material misstatement,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EC7FC7">
        <w:rPr>
          <w:rFonts w:ascii="Arial" w:hAnsi="Arial" w:cs="Arial"/>
          <w:sz w:val="22"/>
          <w:szCs w:val="22"/>
        </w:rPr>
        <w:t>considers</w:t>
      </w:r>
      <w:r w:rsidRPr="00F463BC">
        <w:rPr>
          <w:rFonts w:ascii="Arial" w:hAnsi="Arial" w:cs="Arial"/>
          <w:sz w:val="22"/>
          <w:szCs w:val="22"/>
        </w:rPr>
        <w:t>:</w:t>
      </w:r>
    </w:p>
    <w:p w14:paraId="29AFB0B5" w14:textId="77777777" w:rsidR="001971A2" w:rsidRPr="00F463BC" w:rsidRDefault="001971A2"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Whether management has appropriately applied the requirements of IFRS relevant to the accounting estimate</w:t>
      </w:r>
      <w:r w:rsidR="003E07B0" w:rsidRPr="00F463BC">
        <w:rPr>
          <w:rFonts w:ascii="Arial" w:hAnsi="Arial" w:cs="Arial"/>
          <w:sz w:val="22"/>
          <w:szCs w:val="22"/>
        </w:rPr>
        <w:t>.</w:t>
      </w:r>
    </w:p>
    <w:p w14:paraId="541AD36A" w14:textId="3B725FBE" w:rsidR="00153DE4" w:rsidRPr="00F463BC" w:rsidRDefault="001971A2"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Whether the methods for making the accounting estimates are appropriate and have been applied consistently</w:t>
      </w:r>
      <w:r w:rsidR="00135B85">
        <w:rPr>
          <w:rFonts w:ascii="Arial" w:hAnsi="Arial" w:cs="Arial"/>
          <w:sz w:val="22"/>
          <w:szCs w:val="22"/>
        </w:rPr>
        <w:t>;</w:t>
      </w:r>
      <w:r w:rsidRPr="00F463BC">
        <w:rPr>
          <w:rFonts w:ascii="Arial" w:hAnsi="Arial" w:cs="Arial"/>
          <w:sz w:val="22"/>
          <w:szCs w:val="22"/>
        </w:rPr>
        <w:t xml:space="preserve"> and whether changes, if any, in accounting estimates or in the method for making </w:t>
      </w:r>
      <w:r w:rsidR="00552C5C" w:rsidRPr="00F463BC">
        <w:rPr>
          <w:rFonts w:ascii="Arial" w:hAnsi="Arial" w:cs="Arial"/>
          <w:sz w:val="22"/>
          <w:szCs w:val="22"/>
        </w:rPr>
        <w:t>those</w:t>
      </w:r>
      <w:r w:rsidRPr="00F463BC">
        <w:rPr>
          <w:rFonts w:ascii="Arial" w:hAnsi="Arial" w:cs="Arial"/>
          <w:sz w:val="22"/>
          <w:szCs w:val="22"/>
        </w:rPr>
        <w:t xml:space="preserve"> </w:t>
      </w:r>
      <w:r w:rsidR="00B13D3A">
        <w:rPr>
          <w:rFonts w:ascii="Arial" w:hAnsi="Arial" w:cs="Arial"/>
          <w:sz w:val="22"/>
          <w:szCs w:val="22"/>
        </w:rPr>
        <w:t xml:space="preserve">estimates </w:t>
      </w:r>
      <w:r w:rsidRPr="00F463BC">
        <w:rPr>
          <w:rFonts w:ascii="Arial" w:hAnsi="Arial" w:cs="Arial"/>
          <w:sz w:val="22"/>
          <w:szCs w:val="22"/>
        </w:rPr>
        <w:t>from the prior period are appropriate in the circumstances.</w:t>
      </w:r>
    </w:p>
    <w:p w14:paraId="242D642C" w14:textId="77777777" w:rsidR="003E07B0" w:rsidRPr="00F463BC" w:rsidRDefault="003E07B0"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quality of data that is used to calculate the IBNR provision.</w:t>
      </w:r>
    </w:p>
    <w:p w14:paraId="7C68BD94" w14:textId="77777777" w:rsidR="00153DE4" w:rsidRPr="00F463BC" w:rsidRDefault="00153DE4" w:rsidP="00FC1991">
      <w:pPr>
        <w:pStyle w:val="Bulletnrs"/>
        <w:keepNext/>
        <w:keepLine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Factors to be considered by </w:t>
      </w:r>
      <w:r w:rsidR="005D1060" w:rsidRPr="00F463BC">
        <w:rPr>
          <w:rFonts w:ascii="Arial" w:hAnsi="Arial" w:cs="Arial"/>
          <w:sz w:val="22"/>
          <w:szCs w:val="22"/>
        </w:rPr>
        <w:t xml:space="preserve">an </w:t>
      </w:r>
      <w:r w:rsidRPr="00F463BC">
        <w:rPr>
          <w:rFonts w:ascii="Arial" w:hAnsi="Arial" w:cs="Arial"/>
          <w:sz w:val="22"/>
          <w:szCs w:val="22"/>
        </w:rPr>
        <w:t>auditor in evaluating the computed provision include:</w:t>
      </w:r>
    </w:p>
    <w:p w14:paraId="593DCF8C" w14:textId="5769EFF2" w:rsidR="00153DE4" w:rsidRPr="00F463BC" w:rsidRDefault="00153DE4" w:rsidP="00FC1991">
      <w:pPr>
        <w:pStyle w:val="Bulletsa"/>
        <w:keepNext/>
        <w:keepLines/>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period elapsed between </w:t>
      </w:r>
      <w:r w:rsidR="007662FD" w:rsidRPr="00F463BC">
        <w:rPr>
          <w:rFonts w:ascii="Arial" w:hAnsi="Arial" w:cs="Arial"/>
          <w:sz w:val="22"/>
          <w:szCs w:val="22"/>
        </w:rPr>
        <w:t>year-end</w:t>
      </w:r>
      <w:r w:rsidRPr="00F463BC">
        <w:rPr>
          <w:rFonts w:ascii="Arial" w:hAnsi="Arial" w:cs="Arial"/>
          <w:sz w:val="22"/>
          <w:szCs w:val="22"/>
        </w:rPr>
        <w:t xml:space="preserve"> and </w:t>
      </w:r>
      <w:r w:rsidR="00E861CA">
        <w:rPr>
          <w:rFonts w:ascii="Arial" w:hAnsi="Arial" w:cs="Arial"/>
          <w:sz w:val="22"/>
          <w:szCs w:val="22"/>
        </w:rPr>
        <w:t xml:space="preserve">the </w:t>
      </w:r>
      <w:r w:rsidRPr="00F463BC">
        <w:rPr>
          <w:rFonts w:ascii="Arial" w:hAnsi="Arial" w:cs="Arial"/>
          <w:sz w:val="22"/>
          <w:szCs w:val="22"/>
        </w:rPr>
        <w:t xml:space="preserve">reporting date. </w:t>
      </w:r>
    </w:p>
    <w:p w14:paraId="33502692" w14:textId="2DCFD677" w:rsidR="00153DE4" w:rsidRPr="00F463BC" w:rsidRDefault="00153DE4" w:rsidP="00FC1991">
      <w:pPr>
        <w:keepNext/>
        <w:keepLines/>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In terms of </w:t>
      </w:r>
      <w:r w:rsidR="006C2D11" w:rsidRPr="00F463BC">
        <w:rPr>
          <w:rFonts w:ascii="Arial" w:hAnsi="Arial" w:cs="Arial"/>
          <w:sz w:val="22"/>
          <w:szCs w:val="22"/>
          <w:lang w:val="en-GB"/>
        </w:rPr>
        <w:t>the Act</w:t>
      </w:r>
      <w:r w:rsidRPr="00F463BC">
        <w:rPr>
          <w:rFonts w:ascii="Arial" w:hAnsi="Arial" w:cs="Arial"/>
          <w:sz w:val="22"/>
          <w:szCs w:val="22"/>
          <w:lang w:val="en-GB"/>
        </w:rPr>
        <w:t xml:space="preserve">, members have </w:t>
      </w:r>
      <w:r w:rsidR="006C2D11" w:rsidRPr="00F463BC">
        <w:rPr>
          <w:rFonts w:ascii="Arial" w:hAnsi="Arial" w:cs="Arial"/>
          <w:sz w:val="22"/>
          <w:szCs w:val="22"/>
          <w:lang w:val="en-GB"/>
        </w:rPr>
        <w:t xml:space="preserve">at least </w:t>
      </w:r>
      <w:r w:rsidRPr="00F463BC">
        <w:rPr>
          <w:rFonts w:ascii="Arial" w:hAnsi="Arial" w:cs="Arial"/>
          <w:sz w:val="22"/>
          <w:szCs w:val="22"/>
          <w:lang w:val="en-GB"/>
        </w:rPr>
        <w:t xml:space="preserve">four months from the date on which the service was rendered to submit their claims. This period is referred to as the “run off” period. (Note </w:t>
      </w:r>
      <w:r w:rsidR="00E861CA">
        <w:rPr>
          <w:rFonts w:ascii="Arial" w:hAnsi="Arial" w:cs="Arial"/>
          <w:sz w:val="22"/>
          <w:szCs w:val="22"/>
          <w:lang w:val="en-GB"/>
        </w:rPr>
        <w:t xml:space="preserve">that </w:t>
      </w:r>
      <w:r w:rsidRPr="00F463BC">
        <w:rPr>
          <w:rFonts w:ascii="Arial" w:hAnsi="Arial" w:cs="Arial"/>
          <w:sz w:val="22"/>
          <w:szCs w:val="22"/>
          <w:lang w:val="en-GB"/>
        </w:rPr>
        <w:t xml:space="preserve">some </w:t>
      </w:r>
      <w:r w:rsidR="006C2D11" w:rsidRPr="00F463BC">
        <w:rPr>
          <w:rFonts w:ascii="Arial" w:hAnsi="Arial" w:cs="Arial"/>
          <w:sz w:val="22"/>
          <w:szCs w:val="22"/>
          <w:lang w:val="en-GB"/>
        </w:rPr>
        <w:t>Rules</w:t>
      </w:r>
      <w:r w:rsidRPr="00F463BC">
        <w:rPr>
          <w:rFonts w:ascii="Arial" w:hAnsi="Arial" w:cs="Arial"/>
          <w:sz w:val="22"/>
          <w:szCs w:val="22"/>
          <w:lang w:val="en-GB"/>
        </w:rPr>
        <w:t xml:space="preserve"> </w:t>
      </w:r>
      <w:r w:rsidR="006C2D11" w:rsidRPr="00F463BC">
        <w:rPr>
          <w:rFonts w:ascii="Arial" w:hAnsi="Arial" w:cs="Arial"/>
          <w:sz w:val="22"/>
          <w:szCs w:val="22"/>
          <w:lang w:val="en-GB"/>
        </w:rPr>
        <w:t xml:space="preserve">may allow </w:t>
      </w:r>
      <w:r w:rsidRPr="00F463BC">
        <w:rPr>
          <w:rFonts w:ascii="Arial" w:hAnsi="Arial" w:cs="Arial"/>
          <w:sz w:val="22"/>
          <w:szCs w:val="22"/>
          <w:lang w:val="en-GB"/>
        </w:rPr>
        <w:t>for longer periods</w:t>
      </w:r>
      <w:r w:rsidR="00E861CA">
        <w:rPr>
          <w:rFonts w:ascii="Arial" w:hAnsi="Arial" w:cs="Arial"/>
          <w:sz w:val="22"/>
          <w:szCs w:val="22"/>
          <w:lang w:val="en-GB"/>
        </w:rPr>
        <w:t>.</w:t>
      </w:r>
      <w:r w:rsidRPr="00F463BC">
        <w:rPr>
          <w:rFonts w:ascii="Arial" w:hAnsi="Arial" w:cs="Arial"/>
          <w:sz w:val="22"/>
          <w:szCs w:val="22"/>
          <w:lang w:val="en-GB"/>
        </w:rPr>
        <w:t>)</w:t>
      </w:r>
      <w:r w:rsidR="00EC7FC7">
        <w:rPr>
          <w:rStyle w:val="FootnoteReference"/>
          <w:rFonts w:ascii="Arial" w:hAnsi="Arial" w:cs="Arial"/>
          <w:sz w:val="22"/>
          <w:szCs w:val="22"/>
          <w:lang w:val="en-GB"/>
        </w:rPr>
        <w:footnoteReference w:id="20"/>
      </w:r>
    </w:p>
    <w:p w14:paraId="24E47A6B" w14:textId="18EB1FC0"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The longer the period elapsed between </w:t>
      </w:r>
      <w:r w:rsidR="007662FD" w:rsidRPr="00F463BC">
        <w:rPr>
          <w:rFonts w:ascii="Arial" w:hAnsi="Arial" w:cs="Arial"/>
          <w:sz w:val="22"/>
          <w:szCs w:val="22"/>
          <w:lang w:val="en-GB"/>
        </w:rPr>
        <w:t>year-end</w:t>
      </w:r>
      <w:r w:rsidRPr="00F463BC">
        <w:rPr>
          <w:rFonts w:ascii="Arial" w:hAnsi="Arial" w:cs="Arial"/>
          <w:sz w:val="22"/>
          <w:szCs w:val="22"/>
          <w:lang w:val="en-GB"/>
        </w:rPr>
        <w:t xml:space="preserve"> and </w:t>
      </w:r>
      <w:r w:rsidR="00E861CA">
        <w:rPr>
          <w:rFonts w:ascii="Arial" w:hAnsi="Arial" w:cs="Arial"/>
          <w:sz w:val="22"/>
          <w:szCs w:val="22"/>
          <w:lang w:val="en-GB"/>
        </w:rPr>
        <w:t xml:space="preserve">the </w:t>
      </w:r>
      <w:r w:rsidRPr="00F463BC">
        <w:rPr>
          <w:rFonts w:ascii="Arial" w:hAnsi="Arial" w:cs="Arial"/>
          <w:sz w:val="22"/>
          <w:szCs w:val="22"/>
          <w:lang w:val="en-GB"/>
        </w:rPr>
        <w:t>reporting date, the higher the likelihood that the provision will approximate the actual liability, based on act</w:t>
      </w:r>
      <w:r w:rsidR="008B2EF9" w:rsidRPr="00F463BC">
        <w:rPr>
          <w:rFonts w:ascii="Arial" w:hAnsi="Arial" w:cs="Arial"/>
          <w:sz w:val="22"/>
          <w:szCs w:val="22"/>
          <w:lang w:val="en-GB"/>
        </w:rPr>
        <w:t>ual claims submitted after year-</w:t>
      </w:r>
      <w:r w:rsidRPr="00F463BC">
        <w:rPr>
          <w:rFonts w:ascii="Arial" w:hAnsi="Arial" w:cs="Arial"/>
          <w:sz w:val="22"/>
          <w:szCs w:val="22"/>
          <w:lang w:val="en-GB"/>
        </w:rPr>
        <w:t>end but relating</w:t>
      </w:r>
      <w:r w:rsidR="008B2EF9" w:rsidRPr="00F463BC">
        <w:rPr>
          <w:rFonts w:ascii="Arial" w:hAnsi="Arial" w:cs="Arial"/>
          <w:sz w:val="22"/>
          <w:szCs w:val="22"/>
          <w:lang w:val="en-GB"/>
        </w:rPr>
        <w:t xml:space="preserve"> to service dates prior to year-</w:t>
      </w:r>
      <w:r w:rsidRPr="00F463BC">
        <w:rPr>
          <w:rFonts w:ascii="Arial" w:hAnsi="Arial" w:cs="Arial"/>
          <w:sz w:val="22"/>
          <w:szCs w:val="22"/>
          <w:lang w:val="en-GB"/>
        </w:rPr>
        <w:t>end</w:t>
      </w:r>
      <w:r w:rsidR="00345087" w:rsidRPr="00F463BC">
        <w:rPr>
          <w:rFonts w:ascii="Arial" w:hAnsi="Arial" w:cs="Arial"/>
          <w:sz w:val="22"/>
          <w:szCs w:val="22"/>
          <w:lang w:val="en-GB"/>
        </w:rPr>
        <w:t>.</w:t>
      </w:r>
      <w:r w:rsidRPr="00F463BC">
        <w:rPr>
          <w:rFonts w:ascii="Arial" w:hAnsi="Arial" w:cs="Arial"/>
          <w:sz w:val="22"/>
          <w:szCs w:val="22"/>
          <w:lang w:val="en-GB"/>
        </w:rPr>
        <w:t xml:space="preserve"> </w:t>
      </w:r>
    </w:p>
    <w:p w14:paraId="6C392A5E" w14:textId="77777777" w:rsidR="00153DE4" w:rsidRPr="00F463BC" w:rsidRDefault="00153DE4"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membership. </w:t>
      </w:r>
    </w:p>
    <w:p w14:paraId="681B4DA2" w14:textId="0F2DD5EE" w:rsidR="00153DE4" w:rsidRPr="00F463BC" w:rsidRDefault="00153DE4" w:rsidP="00FC1991">
      <w:pPr>
        <w:keepNext/>
        <w:tabs>
          <w:tab w:val="left" w:pos="900"/>
        </w:tabs>
        <w:autoSpaceDE w:val="0"/>
        <w:autoSpaceDN w:val="0"/>
        <w:adjustRightInd w:val="0"/>
        <w:spacing w:before="0" w:line="276" w:lineRule="auto"/>
        <w:ind w:left="992"/>
        <w:rPr>
          <w:rFonts w:ascii="Arial" w:hAnsi="Arial" w:cs="Arial"/>
          <w:sz w:val="22"/>
          <w:szCs w:val="22"/>
          <w:lang w:val="en-GB"/>
        </w:rPr>
      </w:pPr>
      <w:r w:rsidRPr="00F463BC">
        <w:rPr>
          <w:rFonts w:ascii="Arial" w:hAnsi="Arial" w:cs="Arial"/>
          <w:sz w:val="22"/>
          <w:szCs w:val="22"/>
          <w:lang w:val="en-GB"/>
        </w:rPr>
        <w:t xml:space="preserve">Significant changes in </w:t>
      </w:r>
      <w:r w:rsidR="00B348C0" w:rsidRPr="00F463BC">
        <w:rPr>
          <w:rFonts w:ascii="Arial" w:hAnsi="Arial" w:cs="Arial"/>
          <w:sz w:val="22"/>
          <w:szCs w:val="22"/>
          <w:lang w:val="en-GB"/>
        </w:rPr>
        <w:t xml:space="preserve">a </w:t>
      </w:r>
      <w:r w:rsidRPr="00F463BC">
        <w:rPr>
          <w:rFonts w:ascii="Arial" w:hAnsi="Arial" w:cs="Arial"/>
          <w:sz w:val="22"/>
          <w:szCs w:val="22"/>
          <w:lang w:val="en-GB"/>
        </w:rPr>
        <w:t xml:space="preserve">medical scheme’s membership may </w:t>
      </w:r>
      <w:r w:rsidR="00E861CA">
        <w:rPr>
          <w:rFonts w:ascii="Arial" w:hAnsi="Arial" w:cs="Arial"/>
          <w:sz w:val="22"/>
          <w:szCs w:val="22"/>
          <w:lang w:val="en-GB"/>
        </w:rPr>
        <w:t xml:space="preserve">have an </w:t>
      </w:r>
      <w:r w:rsidRPr="00F463BC">
        <w:rPr>
          <w:rFonts w:ascii="Arial" w:hAnsi="Arial" w:cs="Arial"/>
          <w:sz w:val="22"/>
          <w:szCs w:val="22"/>
          <w:lang w:val="en-GB"/>
        </w:rPr>
        <w:t>impact on the claims experience and would need to be taken into account in arriving at the provision.</w:t>
      </w:r>
    </w:p>
    <w:p w14:paraId="7A7E38DC" w14:textId="77777777" w:rsidR="00153DE4" w:rsidRPr="00F463BC" w:rsidRDefault="00153DE4"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administration. </w:t>
      </w:r>
    </w:p>
    <w:p w14:paraId="5758372C" w14:textId="19634FED"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Differing processes at different administrators may change the claims experience pattern. In a</w:t>
      </w:r>
      <w:r w:rsidR="008B2EF9" w:rsidRPr="00F463BC">
        <w:rPr>
          <w:rFonts w:ascii="Arial" w:hAnsi="Arial" w:cs="Arial"/>
          <w:sz w:val="22"/>
          <w:szCs w:val="22"/>
          <w:lang w:val="en-GB"/>
        </w:rPr>
        <w:t xml:space="preserve">ddition, a change </w:t>
      </w:r>
      <w:r w:rsidR="006231C6" w:rsidRPr="00F463BC">
        <w:rPr>
          <w:rFonts w:ascii="Arial" w:hAnsi="Arial" w:cs="Arial"/>
          <w:sz w:val="22"/>
          <w:szCs w:val="22"/>
          <w:lang w:val="en-GB"/>
        </w:rPr>
        <w:t xml:space="preserve">in administrators </w:t>
      </w:r>
      <w:r w:rsidR="008B2EF9" w:rsidRPr="00F463BC">
        <w:rPr>
          <w:rFonts w:ascii="Arial" w:hAnsi="Arial" w:cs="Arial"/>
          <w:sz w:val="22"/>
          <w:szCs w:val="22"/>
          <w:lang w:val="en-GB"/>
        </w:rPr>
        <w:t>close to year-</w:t>
      </w:r>
      <w:r w:rsidRPr="00F463BC">
        <w:rPr>
          <w:rFonts w:ascii="Arial" w:hAnsi="Arial" w:cs="Arial"/>
          <w:sz w:val="22"/>
          <w:szCs w:val="22"/>
          <w:lang w:val="en-GB"/>
        </w:rPr>
        <w:t xml:space="preserve">end may give rise to a backlog in </w:t>
      </w:r>
      <w:r w:rsidR="00E861CA">
        <w:rPr>
          <w:rFonts w:ascii="Arial" w:hAnsi="Arial" w:cs="Arial"/>
          <w:sz w:val="22"/>
          <w:szCs w:val="22"/>
          <w:lang w:val="en-GB"/>
        </w:rPr>
        <w:t xml:space="preserve">the </w:t>
      </w:r>
      <w:r w:rsidRPr="00F463BC">
        <w:rPr>
          <w:rFonts w:ascii="Arial" w:hAnsi="Arial" w:cs="Arial"/>
          <w:sz w:val="22"/>
          <w:szCs w:val="22"/>
          <w:lang w:val="en-GB"/>
        </w:rPr>
        <w:t>receipt of claims</w:t>
      </w:r>
      <w:r w:rsidR="00E861CA">
        <w:rPr>
          <w:rFonts w:ascii="Arial" w:hAnsi="Arial" w:cs="Arial"/>
          <w:sz w:val="22"/>
          <w:szCs w:val="22"/>
          <w:lang w:val="en-GB"/>
        </w:rPr>
        <w:t>,</w:t>
      </w:r>
      <w:r w:rsidRPr="00F463BC">
        <w:rPr>
          <w:rFonts w:ascii="Arial" w:hAnsi="Arial" w:cs="Arial"/>
          <w:sz w:val="22"/>
          <w:szCs w:val="22"/>
          <w:lang w:val="en-GB"/>
        </w:rPr>
        <w:t xml:space="preserve"> </w:t>
      </w:r>
      <w:r w:rsidR="00E861CA">
        <w:rPr>
          <w:rFonts w:ascii="Arial" w:hAnsi="Arial" w:cs="Arial"/>
          <w:sz w:val="22"/>
          <w:szCs w:val="22"/>
          <w:lang w:val="en-GB"/>
        </w:rPr>
        <w:t>and this</w:t>
      </w:r>
      <w:r w:rsidRPr="00F463BC">
        <w:rPr>
          <w:rFonts w:ascii="Arial" w:hAnsi="Arial" w:cs="Arial"/>
          <w:sz w:val="22"/>
          <w:szCs w:val="22"/>
          <w:lang w:val="en-GB"/>
        </w:rPr>
        <w:t xml:space="preserve"> would need to be taken into account in computing the provision.</w:t>
      </w:r>
    </w:p>
    <w:p w14:paraId="6E497882" w14:textId="77777777" w:rsidR="00153DE4" w:rsidRPr="00F463BC" w:rsidRDefault="00153DE4"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backlog in the processing of claims. </w:t>
      </w:r>
    </w:p>
    <w:p w14:paraId="13A11827" w14:textId="1D4758A3"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The backlog in processing will change the pattern of the claims experience</w:t>
      </w:r>
      <w:r w:rsidR="00E861CA">
        <w:rPr>
          <w:rFonts w:ascii="Arial" w:hAnsi="Arial" w:cs="Arial"/>
          <w:sz w:val="22"/>
          <w:szCs w:val="22"/>
          <w:lang w:val="en-GB"/>
        </w:rPr>
        <w:t>,</w:t>
      </w:r>
      <w:r w:rsidRPr="00F463BC">
        <w:rPr>
          <w:rFonts w:ascii="Arial" w:hAnsi="Arial" w:cs="Arial"/>
          <w:sz w:val="22"/>
          <w:szCs w:val="22"/>
          <w:lang w:val="en-GB"/>
        </w:rPr>
        <w:t xml:space="preserve"> and incorrect projections may arise if these are not taken into account.</w:t>
      </w:r>
    </w:p>
    <w:p w14:paraId="26284CA3" w14:textId="77777777" w:rsidR="00153DE4" w:rsidRPr="00F463BC" w:rsidRDefault="00345087"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Management</w:t>
      </w:r>
      <w:r w:rsidR="00330D91" w:rsidRPr="00F463BC">
        <w:rPr>
          <w:rFonts w:ascii="Arial" w:hAnsi="Arial" w:cs="Arial"/>
          <w:sz w:val="22"/>
          <w:szCs w:val="22"/>
        </w:rPr>
        <w:t xml:space="preserve"> controls.</w:t>
      </w:r>
    </w:p>
    <w:p w14:paraId="7310D317" w14:textId="60DDE500" w:rsidR="00153DE4" w:rsidRPr="00F463BC" w:rsidRDefault="005D1060" w:rsidP="00FC1991">
      <w:pPr>
        <w:keepNext/>
        <w:tabs>
          <w:tab w:val="left" w:pos="900"/>
        </w:tabs>
        <w:autoSpaceDE w:val="0"/>
        <w:autoSpaceDN w:val="0"/>
        <w:adjustRightInd w:val="0"/>
        <w:spacing w:before="0" w:line="276" w:lineRule="auto"/>
        <w:ind w:left="992"/>
        <w:rPr>
          <w:rFonts w:ascii="Arial" w:hAnsi="Arial" w:cs="Arial"/>
          <w:sz w:val="22"/>
          <w:szCs w:val="22"/>
          <w:lang w:val="en-GB"/>
        </w:rPr>
      </w:pPr>
      <w:r w:rsidRPr="00F463BC">
        <w:rPr>
          <w:rFonts w:ascii="Arial" w:hAnsi="Arial" w:cs="Arial"/>
          <w:sz w:val="22"/>
          <w:szCs w:val="22"/>
          <w:lang w:val="en-GB"/>
        </w:rPr>
        <w:t xml:space="preserve">An </w:t>
      </w:r>
      <w:r w:rsidR="00153DE4" w:rsidRPr="00F463BC">
        <w:rPr>
          <w:rFonts w:ascii="Arial" w:hAnsi="Arial" w:cs="Arial"/>
          <w:sz w:val="22"/>
          <w:szCs w:val="22"/>
          <w:lang w:val="en-GB"/>
        </w:rPr>
        <w:t xml:space="preserve">auditor </w:t>
      </w:r>
      <w:r w:rsidR="00345087" w:rsidRPr="00F463BC">
        <w:rPr>
          <w:rFonts w:ascii="Arial" w:hAnsi="Arial" w:cs="Arial"/>
          <w:sz w:val="22"/>
          <w:szCs w:val="22"/>
          <w:lang w:val="en-GB"/>
        </w:rPr>
        <w:t>considers any management</w:t>
      </w:r>
      <w:r w:rsidR="00153DE4" w:rsidRPr="00F463BC">
        <w:rPr>
          <w:rFonts w:ascii="Arial" w:hAnsi="Arial" w:cs="Arial"/>
          <w:sz w:val="22"/>
          <w:szCs w:val="22"/>
          <w:lang w:val="en-GB"/>
        </w:rPr>
        <w:t xml:space="preserve"> controls over the computation</w:t>
      </w:r>
      <w:r w:rsidR="00E861CA">
        <w:rPr>
          <w:rFonts w:ascii="Arial" w:hAnsi="Arial" w:cs="Arial"/>
          <w:sz w:val="22"/>
          <w:szCs w:val="22"/>
          <w:lang w:val="en-GB"/>
        </w:rPr>
        <w:t>,</w:t>
      </w:r>
      <w:r w:rsidR="00153DE4" w:rsidRPr="00F463BC">
        <w:rPr>
          <w:rFonts w:ascii="Arial" w:hAnsi="Arial" w:cs="Arial"/>
          <w:sz w:val="22"/>
          <w:szCs w:val="22"/>
          <w:lang w:val="en-GB"/>
        </w:rPr>
        <w:t xml:space="preserve"> including a consideration of significant changes between the current and prior year</w:t>
      </w:r>
      <w:r w:rsidR="00E861CA">
        <w:rPr>
          <w:rFonts w:ascii="Arial" w:hAnsi="Arial" w:cs="Arial"/>
          <w:sz w:val="22"/>
          <w:szCs w:val="22"/>
          <w:lang w:val="en-GB"/>
        </w:rPr>
        <w:t>s</w:t>
      </w:r>
      <w:r w:rsidR="00153DE4" w:rsidRPr="00F463BC">
        <w:rPr>
          <w:rFonts w:ascii="Arial" w:hAnsi="Arial" w:cs="Arial"/>
          <w:sz w:val="22"/>
          <w:szCs w:val="22"/>
          <w:lang w:val="en-GB"/>
        </w:rPr>
        <w:t>.</w:t>
      </w:r>
    </w:p>
    <w:p w14:paraId="677F1D4D" w14:textId="77777777" w:rsidR="00153DE4" w:rsidRPr="00F463BC" w:rsidRDefault="005D1060"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w:t>
      </w:r>
      <w:r w:rsidR="00B348C0" w:rsidRPr="00F463BC">
        <w:rPr>
          <w:rFonts w:ascii="Arial" w:hAnsi="Arial" w:cs="Arial"/>
          <w:sz w:val="22"/>
          <w:szCs w:val="22"/>
        </w:rPr>
        <w:t xml:space="preserve"> </w:t>
      </w:r>
      <w:r w:rsidR="00153DE4" w:rsidRPr="00F463BC">
        <w:rPr>
          <w:rFonts w:ascii="Arial" w:hAnsi="Arial" w:cs="Arial"/>
          <w:sz w:val="22"/>
          <w:szCs w:val="22"/>
        </w:rPr>
        <w:t>medical scheme’s authorisation process</w:t>
      </w:r>
      <w:r w:rsidR="00330D91" w:rsidRPr="00F463BC">
        <w:rPr>
          <w:rFonts w:ascii="Arial" w:hAnsi="Arial" w:cs="Arial"/>
          <w:sz w:val="22"/>
          <w:szCs w:val="22"/>
        </w:rPr>
        <w:t>.</w:t>
      </w:r>
    </w:p>
    <w:p w14:paraId="12940E3C" w14:textId="77777777" w:rsidR="00153DE4" w:rsidRPr="00F463BC" w:rsidRDefault="00153DE4" w:rsidP="00FC1991">
      <w:pPr>
        <w:tabs>
          <w:tab w:val="left" w:pos="108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A number of medical schemes operate on a pre-authorisation basis which requires potential claims to be pre-authorised before the service may be rendered. </w:t>
      </w:r>
    </w:p>
    <w:p w14:paraId="54F2BF8E" w14:textId="77777777" w:rsidR="00F13106" w:rsidRPr="00F463BC" w:rsidRDefault="00F02A11"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 xml:space="preserve">Use of an expert. </w:t>
      </w:r>
    </w:p>
    <w:p w14:paraId="7FAB876B" w14:textId="57ED4262" w:rsidR="003D549A" w:rsidRPr="00F463BC" w:rsidRDefault="00F02A11" w:rsidP="00FC1991">
      <w:pPr>
        <w:pStyle w:val="Bulletsa"/>
        <w:keepNext/>
        <w:tabs>
          <w:tab w:val="left" w:pos="993"/>
        </w:tabs>
        <w:spacing w:before="0" w:line="276" w:lineRule="auto"/>
        <w:ind w:left="992"/>
        <w:rPr>
          <w:rFonts w:ascii="Arial" w:hAnsi="Arial" w:cs="Arial"/>
          <w:sz w:val="22"/>
          <w:szCs w:val="22"/>
        </w:rPr>
      </w:pPr>
      <w:r w:rsidRPr="00F463BC">
        <w:rPr>
          <w:rFonts w:ascii="Arial" w:hAnsi="Arial" w:cs="Arial"/>
          <w:sz w:val="22"/>
          <w:szCs w:val="22"/>
        </w:rPr>
        <w:t>R</w:t>
      </w:r>
      <w:r w:rsidR="003D549A" w:rsidRPr="00F463BC">
        <w:rPr>
          <w:rFonts w:ascii="Arial" w:hAnsi="Arial" w:cs="Arial"/>
          <w:sz w:val="22"/>
          <w:szCs w:val="22"/>
        </w:rPr>
        <w:t xml:space="preserve">efer to </w:t>
      </w:r>
      <w:r w:rsidR="00731299" w:rsidRPr="00F463BC">
        <w:rPr>
          <w:rFonts w:ascii="Arial" w:hAnsi="Arial" w:cs="Arial"/>
          <w:sz w:val="22"/>
          <w:szCs w:val="22"/>
        </w:rPr>
        <w:t>the section</w:t>
      </w:r>
      <w:r w:rsidR="00077E86">
        <w:rPr>
          <w:rFonts w:ascii="Arial" w:hAnsi="Arial" w:cs="Arial"/>
          <w:sz w:val="22"/>
          <w:szCs w:val="22"/>
        </w:rPr>
        <w:t xml:space="preserve"> on</w:t>
      </w:r>
      <w:r w:rsidR="00731299" w:rsidRPr="00F463BC">
        <w:rPr>
          <w:rFonts w:ascii="Arial" w:hAnsi="Arial" w:cs="Arial"/>
          <w:sz w:val="22"/>
          <w:szCs w:val="22"/>
        </w:rPr>
        <w:t xml:space="preserve"> </w:t>
      </w:r>
      <w:hyperlink w:anchor="_Auditor_and_management" w:history="1">
        <w:r w:rsidR="00731299" w:rsidRPr="00F463BC">
          <w:rPr>
            <w:rStyle w:val="Hyperlink"/>
            <w:rFonts w:ascii="Arial" w:hAnsi="Arial" w:cs="Arial"/>
            <w:sz w:val="22"/>
            <w:szCs w:val="22"/>
          </w:rPr>
          <w:t>Auditor and management experts</w:t>
        </w:r>
      </w:hyperlink>
      <w:r w:rsidR="00731299" w:rsidRPr="00F463BC">
        <w:rPr>
          <w:rFonts w:ascii="Arial" w:hAnsi="Arial" w:cs="Arial"/>
          <w:sz w:val="22"/>
          <w:szCs w:val="22"/>
        </w:rPr>
        <w:t>.</w:t>
      </w:r>
    </w:p>
    <w:p w14:paraId="72771618" w14:textId="77777777" w:rsidR="00306A78" w:rsidRPr="00F463BC" w:rsidRDefault="00306A78" w:rsidP="00FC1991">
      <w:pPr>
        <w:pStyle w:val="Bulletsa"/>
        <w:tabs>
          <w:tab w:val="left" w:pos="993"/>
        </w:tabs>
        <w:spacing w:before="0" w:line="276" w:lineRule="auto"/>
        <w:ind w:left="993"/>
        <w:rPr>
          <w:rFonts w:ascii="Arial" w:hAnsi="Arial" w:cs="Arial"/>
          <w:sz w:val="22"/>
          <w:szCs w:val="22"/>
        </w:rPr>
      </w:pPr>
    </w:p>
    <w:p w14:paraId="5D978B3B" w14:textId="77777777" w:rsidR="00071D89" w:rsidRPr="00F463BC" w:rsidRDefault="00071D89" w:rsidP="00FC1991">
      <w:pPr>
        <w:pStyle w:val="Heading2"/>
        <w:keepNext/>
        <w:spacing w:before="0" w:line="276" w:lineRule="auto"/>
      </w:pPr>
      <w:bookmarkStart w:id="82" w:name="_Toc300572960"/>
      <w:bookmarkStart w:id="83" w:name="_Toc304897919"/>
      <w:bookmarkStart w:id="84" w:name="_Toc305083355"/>
      <w:bookmarkStart w:id="85" w:name="_Toc526092871"/>
      <w:r w:rsidRPr="00F463BC">
        <w:lastRenderedPageBreak/>
        <w:t xml:space="preserve">Non-healthcare expenditure </w:t>
      </w:r>
      <w:r w:rsidR="003B394E" w:rsidRPr="00F463BC">
        <w:t>–</w:t>
      </w:r>
      <w:r w:rsidRPr="00F463BC">
        <w:t xml:space="preserve"> </w:t>
      </w:r>
      <w:r w:rsidR="008672CC" w:rsidRPr="00F463BC">
        <w:t>b</w:t>
      </w:r>
      <w:r w:rsidRPr="00F463BC">
        <w:t>roker commissions</w:t>
      </w:r>
      <w:bookmarkEnd w:id="82"/>
      <w:bookmarkEnd w:id="83"/>
      <w:bookmarkEnd w:id="84"/>
      <w:bookmarkEnd w:id="85"/>
    </w:p>
    <w:p w14:paraId="19C541A9" w14:textId="77777777" w:rsidR="00071D89" w:rsidRPr="00F463BC" w:rsidRDefault="00071D8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9A3513" w:rsidRPr="00F463BC">
        <w:rPr>
          <w:rFonts w:ascii="Arial" w:hAnsi="Arial" w:cs="Arial"/>
          <w:sz w:val="22"/>
          <w:szCs w:val="22"/>
        </w:rPr>
        <w:t>risk of material misstatement</w:t>
      </w:r>
      <w:r w:rsidRPr="00F463BC">
        <w:rPr>
          <w:rFonts w:ascii="Arial" w:hAnsi="Arial" w:cs="Arial"/>
          <w:sz w:val="22"/>
          <w:szCs w:val="22"/>
        </w:rPr>
        <w:t xml:space="preserve"> related to broker commissions could include, but </w:t>
      </w:r>
      <w:r w:rsidR="009F6ABE" w:rsidRPr="00F463BC">
        <w:rPr>
          <w:rFonts w:ascii="Arial" w:hAnsi="Arial" w:cs="Arial"/>
          <w:sz w:val="22"/>
          <w:szCs w:val="22"/>
        </w:rPr>
        <w:t xml:space="preserve">is </w:t>
      </w:r>
      <w:r w:rsidRPr="00F463BC">
        <w:rPr>
          <w:rFonts w:ascii="Arial" w:hAnsi="Arial" w:cs="Arial"/>
          <w:sz w:val="22"/>
          <w:szCs w:val="22"/>
        </w:rPr>
        <w:t>not limited to:</w:t>
      </w:r>
    </w:p>
    <w:p w14:paraId="3F74A119" w14:textId="77777777" w:rsidR="00071D89" w:rsidRPr="00F463BC" w:rsidRDefault="00071D89" w:rsidP="00FC1991">
      <w:pPr>
        <w:pStyle w:val="Bulletsa"/>
        <w:numPr>
          <w:ilvl w:val="0"/>
          <w:numId w:val="55"/>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medical scheme.</w:t>
      </w:r>
    </w:p>
    <w:p w14:paraId="78551877"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member.</w:t>
      </w:r>
    </w:p>
    <w:p w14:paraId="73988C02"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calculated and paid based on contributions raised and not received.</w:t>
      </w:r>
    </w:p>
    <w:p w14:paraId="3E400F74"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paid in advance in lieu of broker services to be provided.</w:t>
      </w:r>
    </w:p>
    <w:p w14:paraId="3A9DB02E"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paid are in excess of the maximum amount determined by the Minister </w:t>
      </w:r>
      <w:r w:rsidR="000D0C03" w:rsidRPr="00F463BC">
        <w:rPr>
          <w:rFonts w:ascii="Arial" w:hAnsi="Arial" w:cs="Arial"/>
          <w:sz w:val="22"/>
          <w:szCs w:val="22"/>
        </w:rPr>
        <w:t xml:space="preserve">of Health </w:t>
      </w:r>
      <w:r w:rsidRPr="00F463BC">
        <w:rPr>
          <w:rFonts w:ascii="Arial" w:hAnsi="Arial" w:cs="Arial"/>
          <w:sz w:val="22"/>
          <w:szCs w:val="22"/>
        </w:rPr>
        <w:t>in the Government Gazette.</w:t>
      </w:r>
    </w:p>
    <w:p w14:paraId="4E7CA2C9" w14:textId="2EF1A8E9"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are paid by a medical scheme to brokers who are not meeting service levels agreed with the </w:t>
      </w:r>
      <w:r w:rsidR="00904615">
        <w:rPr>
          <w:rFonts w:ascii="Arial" w:hAnsi="Arial" w:cs="Arial"/>
          <w:sz w:val="22"/>
          <w:szCs w:val="22"/>
        </w:rPr>
        <w:t xml:space="preserve">medical </w:t>
      </w:r>
      <w:r w:rsidRPr="00F463BC">
        <w:rPr>
          <w:rFonts w:ascii="Arial" w:hAnsi="Arial" w:cs="Arial"/>
          <w:sz w:val="22"/>
          <w:szCs w:val="22"/>
        </w:rPr>
        <w:t>scheme.</w:t>
      </w:r>
    </w:p>
    <w:p w14:paraId="1E7DDD33"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paid by a medical scheme in respect of unaccredited brokers.</w:t>
      </w:r>
    </w:p>
    <w:p w14:paraId="5D9BC1BF" w14:textId="3D242E5C"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are not discontinued when the </w:t>
      </w:r>
      <w:r w:rsidR="00904615">
        <w:rPr>
          <w:rFonts w:ascii="Arial" w:hAnsi="Arial" w:cs="Arial"/>
          <w:sz w:val="22"/>
          <w:szCs w:val="22"/>
        </w:rPr>
        <w:t xml:space="preserve">medical </w:t>
      </w:r>
      <w:r w:rsidRPr="00F463BC">
        <w:rPr>
          <w:rFonts w:ascii="Arial" w:hAnsi="Arial" w:cs="Arial"/>
          <w:sz w:val="22"/>
          <w:szCs w:val="22"/>
        </w:rPr>
        <w:t>scheme receives notice from that member (or the relevant employer, in the case of an employer group) that the member or employer no longer requires the services of that broker.</w:t>
      </w:r>
    </w:p>
    <w:p w14:paraId="3B649C85"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More than one broker is compensated for the same member.</w:t>
      </w:r>
    </w:p>
    <w:p w14:paraId="1DD575E2" w14:textId="77777777" w:rsidR="00306A78" w:rsidRPr="00F463BC" w:rsidRDefault="00306A78" w:rsidP="00FC1991">
      <w:pPr>
        <w:pStyle w:val="Bulletsa"/>
        <w:tabs>
          <w:tab w:val="left" w:pos="993"/>
        </w:tabs>
        <w:spacing w:before="0" w:line="276" w:lineRule="auto"/>
        <w:ind w:left="993"/>
        <w:rPr>
          <w:rFonts w:ascii="Arial" w:hAnsi="Arial" w:cs="Arial"/>
          <w:sz w:val="22"/>
          <w:szCs w:val="22"/>
        </w:rPr>
      </w:pPr>
    </w:p>
    <w:p w14:paraId="2118113B" w14:textId="77777777" w:rsidR="00FA678B" w:rsidRPr="00F463BC" w:rsidRDefault="00EC7117" w:rsidP="00FC1991">
      <w:pPr>
        <w:pStyle w:val="Heading2"/>
        <w:keepNext/>
        <w:spacing w:before="0" w:line="276" w:lineRule="auto"/>
      </w:pPr>
      <w:bookmarkStart w:id="86" w:name="_Toc300572961"/>
      <w:bookmarkStart w:id="87" w:name="_Toc304897920"/>
      <w:bookmarkStart w:id="88" w:name="_Toc305083356"/>
      <w:bookmarkStart w:id="89" w:name="_Toc526092872"/>
      <w:r w:rsidRPr="00F463BC">
        <w:t>Non-healthcare expenditure based on membership</w:t>
      </w:r>
      <w:bookmarkEnd w:id="86"/>
      <w:bookmarkEnd w:id="87"/>
      <w:bookmarkEnd w:id="88"/>
      <w:bookmarkEnd w:id="89"/>
    </w:p>
    <w:p w14:paraId="3359CBC4" w14:textId="6FFCF2B3" w:rsidR="00EC7117" w:rsidRPr="00F463BC" w:rsidRDefault="00084D8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Non-healthcare expenditure based on membership includes a risk of material misstatement through</w:t>
      </w:r>
      <w:r w:rsidR="00A90C3B">
        <w:rPr>
          <w:rFonts w:ascii="Arial" w:hAnsi="Arial" w:cs="Arial"/>
          <w:sz w:val="22"/>
          <w:szCs w:val="22"/>
        </w:rPr>
        <w:t xml:space="preserve"> the</w:t>
      </w:r>
      <w:r w:rsidRPr="00F463BC">
        <w:rPr>
          <w:rFonts w:ascii="Arial" w:hAnsi="Arial" w:cs="Arial"/>
          <w:sz w:val="22"/>
          <w:szCs w:val="22"/>
        </w:rPr>
        <w:t xml:space="preserve"> incorrect back</w:t>
      </w:r>
      <w:r w:rsidR="009F6ABE" w:rsidRPr="00F463BC">
        <w:rPr>
          <w:rFonts w:ascii="Arial" w:hAnsi="Arial" w:cs="Arial"/>
          <w:sz w:val="22"/>
          <w:szCs w:val="22"/>
        </w:rPr>
        <w:t>-</w:t>
      </w:r>
      <w:r w:rsidRPr="00F463BC">
        <w:rPr>
          <w:rFonts w:ascii="Arial" w:hAnsi="Arial" w:cs="Arial"/>
          <w:sz w:val="22"/>
          <w:szCs w:val="22"/>
        </w:rPr>
        <w:t>dating of expenditure based on changes in membership numbers.</w:t>
      </w:r>
    </w:p>
    <w:p w14:paraId="16EAF50C"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4EC794D7" w14:textId="77777777" w:rsidR="00122B48" w:rsidRPr="00F463BC" w:rsidRDefault="001971A2" w:rsidP="00FC1991">
      <w:pPr>
        <w:pStyle w:val="Heading2"/>
        <w:keepNext/>
        <w:spacing w:before="0" w:line="276" w:lineRule="auto"/>
      </w:pPr>
      <w:bookmarkStart w:id="90" w:name="_Toc300572962"/>
      <w:bookmarkStart w:id="91" w:name="_Toc304897921"/>
      <w:bookmarkStart w:id="92" w:name="_Toc305083357"/>
      <w:bookmarkStart w:id="93" w:name="_Toc526092873"/>
      <w:r w:rsidRPr="00F463BC">
        <w:t>Investments</w:t>
      </w:r>
      <w:bookmarkEnd w:id="90"/>
      <w:bookmarkEnd w:id="91"/>
      <w:bookmarkEnd w:id="92"/>
      <w:bookmarkEnd w:id="93"/>
    </w:p>
    <w:p w14:paraId="59A5E0E2" w14:textId="1A41ED51" w:rsidR="009A2A14" w:rsidRPr="00F463BC" w:rsidRDefault="009A2A1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is not an exhaustive list of all </w:t>
      </w:r>
      <w:r w:rsidR="00C93231" w:rsidRPr="00F463BC">
        <w:rPr>
          <w:rFonts w:ascii="Arial" w:hAnsi="Arial" w:cs="Arial"/>
          <w:sz w:val="22"/>
          <w:szCs w:val="22"/>
        </w:rPr>
        <w:t xml:space="preserve">the </w:t>
      </w:r>
      <w:r w:rsidRPr="00F463BC">
        <w:rPr>
          <w:rFonts w:ascii="Arial" w:hAnsi="Arial" w:cs="Arial"/>
          <w:sz w:val="22"/>
          <w:szCs w:val="22"/>
        </w:rPr>
        <w:t>risks</w:t>
      </w:r>
      <w:r w:rsidR="00C93231" w:rsidRPr="00F463BC">
        <w:rPr>
          <w:rFonts w:ascii="Arial" w:hAnsi="Arial" w:cs="Arial"/>
          <w:sz w:val="22"/>
          <w:szCs w:val="22"/>
        </w:rPr>
        <w:t xml:space="preserve"> of material misstatement</w:t>
      </w:r>
      <w:r w:rsidRPr="00F463BC">
        <w:rPr>
          <w:rFonts w:ascii="Arial" w:hAnsi="Arial" w:cs="Arial"/>
          <w:sz w:val="22"/>
          <w:szCs w:val="22"/>
        </w:rPr>
        <w:t xml:space="preserve"> applicable to the investment cycle</w:t>
      </w:r>
      <w:r w:rsidR="00A90C3B">
        <w:rPr>
          <w:rFonts w:ascii="Arial" w:hAnsi="Arial" w:cs="Arial"/>
          <w:sz w:val="22"/>
          <w:szCs w:val="22"/>
        </w:rPr>
        <w:t>; rather, the list</w:t>
      </w:r>
      <w:r w:rsidR="00C93231" w:rsidRPr="00F463BC">
        <w:rPr>
          <w:rFonts w:ascii="Arial" w:hAnsi="Arial" w:cs="Arial"/>
          <w:sz w:val="22"/>
          <w:szCs w:val="22"/>
        </w:rPr>
        <w:t xml:space="preserve"> only </w:t>
      </w:r>
      <w:r w:rsidRPr="00F463BC">
        <w:rPr>
          <w:rFonts w:ascii="Arial" w:hAnsi="Arial" w:cs="Arial"/>
          <w:sz w:val="22"/>
          <w:szCs w:val="22"/>
        </w:rPr>
        <w:t>include</w:t>
      </w:r>
      <w:r w:rsidR="00330D91" w:rsidRPr="00F463BC">
        <w:rPr>
          <w:rFonts w:ascii="Arial" w:hAnsi="Arial" w:cs="Arial"/>
          <w:sz w:val="22"/>
          <w:szCs w:val="22"/>
        </w:rPr>
        <w:t>s</w:t>
      </w:r>
      <w:r w:rsidRPr="00F463BC">
        <w:rPr>
          <w:rFonts w:ascii="Arial" w:hAnsi="Arial" w:cs="Arial"/>
          <w:sz w:val="22"/>
          <w:szCs w:val="22"/>
        </w:rPr>
        <w:t xml:space="preserve"> risks that are specific to </w:t>
      </w:r>
      <w:r w:rsidR="00D70211" w:rsidRPr="00F463BC">
        <w:rPr>
          <w:rFonts w:ascii="Arial" w:hAnsi="Arial" w:cs="Arial"/>
          <w:sz w:val="22"/>
          <w:szCs w:val="22"/>
        </w:rPr>
        <w:t xml:space="preserve">a </w:t>
      </w:r>
      <w:r w:rsidRPr="00F463BC">
        <w:rPr>
          <w:rFonts w:ascii="Arial" w:hAnsi="Arial" w:cs="Arial"/>
          <w:sz w:val="22"/>
          <w:szCs w:val="22"/>
        </w:rPr>
        <w:t xml:space="preserve">medical scheme. </w:t>
      </w:r>
    </w:p>
    <w:p w14:paraId="4BB123B4" w14:textId="77777777" w:rsidR="009A2A14" w:rsidRPr="00F463BC" w:rsidRDefault="009A2A14" w:rsidP="00FC1991">
      <w:pPr>
        <w:pStyle w:val="Heading41"/>
        <w:spacing w:line="276" w:lineRule="auto"/>
        <w:rPr>
          <w:rFonts w:ascii="Arial" w:hAnsi="Arial" w:cs="Arial"/>
          <w:sz w:val="22"/>
          <w:szCs w:val="22"/>
        </w:rPr>
      </w:pPr>
      <w:bookmarkStart w:id="94" w:name="_Toc304897922"/>
      <w:r w:rsidRPr="00F463BC">
        <w:rPr>
          <w:rFonts w:ascii="Arial" w:hAnsi="Arial" w:cs="Arial"/>
          <w:sz w:val="22"/>
          <w:szCs w:val="22"/>
        </w:rPr>
        <w:t>Investments held not in compliance with the Act</w:t>
      </w:r>
      <w:bookmarkEnd w:id="94"/>
    </w:p>
    <w:p w14:paraId="65B395EB" w14:textId="7E12D2D5" w:rsidR="00FD7B5E" w:rsidRPr="00F463BC" w:rsidRDefault="00FD7B5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35(6) of the Act prohibits a </w:t>
      </w:r>
      <w:r w:rsidR="00904615">
        <w:rPr>
          <w:rFonts w:ascii="Arial" w:hAnsi="Arial" w:cs="Arial"/>
          <w:sz w:val="22"/>
          <w:szCs w:val="22"/>
        </w:rPr>
        <w:t xml:space="preserve">medical </w:t>
      </w:r>
      <w:r w:rsidRPr="00F463BC">
        <w:rPr>
          <w:rFonts w:ascii="Arial" w:hAnsi="Arial" w:cs="Arial"/>
          <w:sz w:val="22"/>
          <w:szCs w:val="22"/>
        </w:rPr>
        <w:t>scheme from:</w:t>
      </w:r>
    </w:p>
    <w:p w14:paraId="358B36EE"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Encumbering its assets;</w:t>
      </w:r>
    </w:p>
    <w:p w14:paraId="38C72B24"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Allowing its assets to be held by another person on its behalf;</w:t>
      </w:r>
    </w:p>
    <w:p w14:paraId="4BCEE662"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Directly or indirectly borrowing money; or</w:t>
      </w:r>
    </w:p>
    <w:p w14:paraId="5B69236E" w14:textId="015D80B6"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By means of suretyship or any other form of personal security, whether under a primary or accessory obligation</w:t>
      </w:r>
      <w:r w:rsidR="00A72D7A">
        <w:rPr>
          <w:rFonts w:ascii="Arial" w:hAnsi="Arial" w:cs="Arial"/>
          <w:sz w:val="22"/>
          <w:szCs w:val="22"/>
        </w:rPr>
        <w:t>,</w:t>
      </w:r>
      <w:r w:rsidRPr="00F463BC">
        <w:rPr>
          <w:rFonts w:ascii="Arial" w:hAnsi="Arial" w:cs="Arial"/>
          <w:sz w:val="22"/>
          <w:szCs w:val="22"/>
        </w:rPr>
        <w:t xml:space="preserve"> giving security in relation to obligations between other persons</w:t>
      </w:r>
    </w:p>
    <w:p w14:paraId="6B810707" w14:textId="42DD7128" w:rsidR="00FD7B5E" w:rsidRPr="00F463BC" w:rsidRDefault="00077E86" w:rsidP="00FC1991">
      <w:pPr>
        <w:pStyle w:val="Bulletsa"/>
        <w:tabs>
          <w:tab w:val="left" w:pos="993"/>
        </w:tabs>
        <w:spacing w:before="0" w:line="276" w:lineRule="auto"/>
        <w:ind w:left="993"/>
        <w:rPr>
          <w:rFonts w:ascii="Arial" w:hAnsi="Arial" w:cs="Arial"/>
          <w:sz w:val="22"/>
          <w:szCs w:val="22"/>
        </w:rPr>
      </w:pPr>
      <w:r>
        <w:rPr>
          <w:rFonts w:ascii="Arial" w:hAnsi="Arial" w:cs="Arial"/>
          <w:sz w:val="22"/>
          <w:szCs w:val="22"/>
        </w:rPr>
        <w:lastRenderedPageBreak/>
        <w:t>w</w:t>
      </w:r>
      <w:r w:rsidR="00FD7B5E" w:rsidRPr="00F463BC">
        <w:rPr>
          <w:rFonts w:ascii="Arial" w:hAnsi="Arial" w:cs="Arial"/>
          <w:sz w:val="22"/>
          <w:szCs w:val="22"/>
        </w:rPr>
        <w:t>ithout the prior approval of the Council.</w:t>
      </w:r>
    </w:p>
    <w:p w14:paraId="4FF7901A" w14:textId="3E7EF72A" w:rsidR="009A2A14" w:rsidRPr="00F463BC" w:rsidRDefault="009A2A1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35(8) of the Act precludes a </w:t>
      </w:r>
      <w:r w:rsidR="00904615">
        <w:rPr>
          <w:rFonts w:ascii="Arial" w:hAnsi="Arial" w:cs="Arial"/>
          <w:sz w:val="22"/>
          <w:szCs w:val="22"/>
        </w:rPr>
        <w:t xml:space="preserve">medical </w:t>
      </w:r>
      <w:r w:rsidRPr="00F463BC">
        <w:rPr>
          <w:rFonts w:ascii="Arial" w:hAnsi="Arial" w:cs="Arial"/>
          <w:sz w:val="22"/>
          <w:szCs w:val="22"/>
        </w:rPr>
        <w:t>scheme from holding investments (including the granting of loans to) in:</w:t>
      </w:r>
    </w:p>
    <w:p w14:paraId="67601953" w14:textId="77777777" w:rsidR="009A2A14" w:rsidRPr="00F463BC" w:rsidRDefault="009A2A14" w:rsidP="00FC1991">
      <w:pPr>
        <w:pStyle w:val="Bulletsa"/>
        <w:numPr>
          <w:ilvl w:val="0"/>
          <w:numId w:val="304"/>
        </w:numPr>
        <w:spacing w:before="0" w:line="276" w:lineRule="auto"/>
        <w:ind w:left="993" w:hanging="426"/>
        <w:rPr>
          <w:rFonts w:ascii="Arial" w:hAnsi="Arial" w:cs="Arial"/>
          <w:sz w:val="22"/>
          <w:szCs w:val="22"/>
        </w:rPr>
      </w:pPr>
      <w:r w:rsidRPr="00F463BC">
        <w:rPr>
          <w:rFonts w:ascii="Arial" w:hAnsi="Arial" w:cs="Arial"/>
          <w:sz w:val="22"/>
          <w:szCs w:val="22"/>
        </w:rPr>
        <w:t xml:space="preserve">A participating employer; </w:t>
      </w:r>
    </w:p>
    <w:p w14:paraId="6CB863DC" w14:textId="5EAE6D6B"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Any administrator or arrangement associated with the </w:t>
      </w:r>
      <w:r w:rsidR="00904615">
        <w:rPr>
          <w:rFonts w:ascii="Arial" w:hAnsi="Arial" w:cs="Arial"/>
          <w:sz w:val="22"/>
          <w:szCs w:val="22"/>
        </w:rPr>
        <w:t xml:space="preserve">medical </w:t>
      </w:r>
      <w:r w:rsidRPr="00F463BC">
        <w:rPr>
          <w:rFonts w:ascii="Arial" w:hAnsi="Arial" w:cs="Arial"/>
          <w:sz w:val="22"/>
          <w:szCs w:val="22"/>
        </w:rPr>
        <w:t>scheme;</w:t>
      </w:r>
    </w:p>
    <w:p w14:paraId="78DBDF89" w14:textId="7777777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other medical scheme;</w:t>
      </w:r>
    </w:p>
    <w:p w14:paraId="261B8B46" w14:textId="7777777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administrator; and</w:t>
      </w:r>
    </w:p>
    <w:p w14:paraId="09BAC3B1" w14:textId="7B1F6C0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person associated with the abovementioned parties.</w:t>
      </w:r>
    </w:p>
    <w:p w14:paraId="5CF206CF" w14:textId="76EF6A9E" w:rsidR="009A2A14" w:rsidRPr="00F463BC" w:rsidRDefault="009A2A1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30 prescribes limits for the kinds and categories of assets to be held by a medical scheme. Over and above the risk that the </w:t>
      </w:r>
      <w:r w:rsidR="00904615">
        <w:rPr>
          <w:rFonts w:ascii="Arial" w:hAnsi="Arial" w:cs="Arial"/>
          <w:sz w:val="22"/>
          <w:szCs w:val="22"/>
        </w:rPr>
        <w:t xml:space="preserve">medical </w:t>
      </w:r>
      <w:r w:rsidRPr="00F463BC">
        <w:rPr>
          <w:rFonts w:ascii="Arial" w:hAnsi="Arial" w:cs="Arial"/>
          <w:sz w:val="22"/>
          <w:szCs w:val="22"/>
        </w:rPr>
        <w:t xml:space="preserve">scheme </w:t>
      </w:r>
      <w:r w:rsidR="00FA2CC3">
        <w:rPr>
          <w:rFonts w:ascii="Arial" w:hAnsi="Arial" w:cs="Arial"/>
          <w:sz w:val="22"/>
          <w:szCs w:val="22"/>
        </w:rPr>
        <w:t>may</w:t>
      </w:r>
      <w:r w:rsidRPr="00F463BC">
        <w:rPr>
          <w:rFonts w:ascii="Arial" w:hAnsi="Arial" w:cs="Arial"/>
          <w:sz w:val="22"/>
          <w:szCs w:val="22"/>
        </w:rPr>
        <w:t xml:space="preserve"> not</w:t>
      </w:r>
      <w:r w:rsidR="00FA2CC3">
        <w:rPr>
          <w:rFonts w:ascii="Arial" w:hAnsi="Arial" w:cs="Arial"/>
          <w:sz w:val="22"/>
          <w:szCs w:val="22"/>
        </w:rPr>
        <w:t xml:space="preserve"> have</w:t>
      </w:r>
      <w:r w:rsidRPr="00F463BC">
        <w:rPr>
          <w:rFonts w:ascii="Arial" w:hAnsi="Arial" w:cs="Arial"/>
          <w:sz w:val="22"/>
          <w:szCs w:val="22"/>
        </w:rPr>
        <w:t xml:space="preserve"> complied with the limitations</w:t>
      </w:r>
      <w:r w:rsidR="00FA2CC3">
        <w:rPr>
          <w:rFonts w:ascii="Arial" w:hAnsi="Arial" w:cs="Arial"/>
          <w:sz w:val="22"/>
          <w:szCs w:val="22"/>
        </w:rPr>
        <w:t>,</w:t>
      </w:r>
      <w:r w:rsidRPr="00F463BC">
        <w:rPr>
          <w:rFonts w:ascii="Arial" w:hAnsi="Arial" w:cs="Arial"/>
          <w:sz w:val="22"/>
          <w:szCs w:val="22"/>
        </w:rPr>
        <w:t xml:space="preserve"> </w:t>
      </w:r>
      <w:r w:rsidR="005D1060" w:rsidRPr="00F463BC">
        <w:rPr>
          <w:rFonts w:ascii="Arial" w:hAnsi="Arial" w:cs="Arial"/>
          <w:sz w:val="22"/>
          <w:szCs w:val="22"/>
        </w:rPr>
        <w:t xml:space="preserve">an </w:t>
      </w:r>
      <w:r w:rsidRPr="00F463BC">
        <w:rPr>
          <w:rFonts w:ascii="Arial" w:hAnsi="Arial" w:cs="Arial"/>
          <w:sz w:val="22"/>
          <w:szCs w:val="22"/>
        </w:rPr>
        <w:t>auditor also needs to consider whether the assets have been looked-th</w:t>
      </w:r>
      <w:r w:rsidR="00E11401" w:rsidRPr="00F463BC">
        <w:rPr>
          <w:rFonts w:ascii="Arial" w:hAnsi="Arial" w:cs="Arial"/>
          <w:sz w:val="22"/>
          <w:szCs w:val="22"/>
        </w:rPr>
        <w:t>r</w:t>
      </w:r>
      <w:r w:rsidRPr="00F463BC">
        <w:rPr>
          <w:rFonts w:ascii="Arial" w:hAnsi="Arial" w:cs="Arial"/>
          <w:sz w:val="22"/>
          <w:szCs w:val="22"/>
        </w:rPr>
        <w:t xml:space="preserve">ough correctly for the purposes </w:t>
      </w:r>
      <w:r w:rsidR="003D0B56" w:rsidRPr="00F463BC">
        <w:rPr>
          <w:rFonts w:ascii="Arial" w:hAnsi="Arial" w:cs="Arial"/>
          <w:sz w:val="22"/>
          <w:szCs w:val="22"/>
        </w:rPr>
        <w:t xml:space="preserve">of </w:t>
      </w:r>
      <w:r w:rsidRPr="00F463BC">
        <w:rPr>
          <w:rFonts w:ascii="Arial" w:hAnsi="Arial" w:cs="Arial"/>
          <w:sz w:val="22"/>
          <w:szCs w:val="22"/>
        </w:rPr>
        <w:t>th</w:t>
      </w:r>
      <w:r w:rsidR="00664E55" w:rsidRPr="00F463BC">
        <w:rPr>
          <w:rFonts w:ascii="Arial" w:hAnsi="Arial" w:cs="Arial"/>
          <w:sz w:val="22"/>
          <w:szCs w:val="22"/>
        </w:rPr>
        <w:t>is</w:t>
      </w:r>
      <w:r w:rsidRPr="00F463BC">
        <w:rPr>
          <w:rFonts w:ascii="Arial" w:hAnsi="Arial" w:cs="Arial"/>
          <w:sz w:val="22"/>
          <w:szCs w:val="22"/>
        </w:rPr>
        <w:t xml:space="preserve"> assessment. The information obtained for the purposes of this assessment is usually from investment managers</w:t>
      </w:r>
      <w:r w:rsidR="008F7710">
        <w:rPr>
          <w:rFonts w:ascii="Arial" w:hAnsi="Arial" w:cs="Arial"/>
          <w:sz w:val="22"/>
          <w:szCs w:val="22"/>
        </w:rPr>
        <w:t>; so,</w:t>
      </w:r>
      <w:r w:rsidRPr="00F463BC">
        <w:rPr>
          <w:rFonts w:ascii="Arial" w:hAnsi="Arial" w:cs="Arial"/>
          <w:sz w:val="22"/>
          <w:szCs w:val="22"/>
        </w:rPr>
        <w:t xml:space="preserve"> </w:t>
      </w:r>
      <w:r w:rsidR="007C1C08" w:rsidRPr="00F463BC">
        <w:rPr>
          <w:rFonts w:ascii="Arial" w:hAnsi="Arial" w:cs="Arial"/>
          <w:sz w:val="22"/>
          <w:szCs w:val="22"/>
        </w:rPr>
        <w:t xml:space="preserve">an </w:t>
      </w:r>
      <w:r w:rsidRPr="00F463BC">
        <w:rPr>
          <w:rFonts w:ascii="Arial" w:hAnsi="Arial" w:cs="Arial"/>
          <w:sz w:val="22"/>
          <w:szCs w:val="22"/>
        </w:rPr>
        <w:t xml:space="preserve">auditor will also need to consider the implications of dealing with information obtained from a service organisation. </w:t>
      </w:r>
    </w:p>
    <w:p w14:paraId="4BFC252A" w14:textId="77777777" w:rsidR="006A2359" w:rsidRPr="00F463BC" w:rsidRDefault="006A2359" w:rsidP="00FC1991">
      <w:pPr>
        <w:pStyle w:val="Heading41"/>
        <w:spacing w:line="276" w:lineRule="auto"/>
        <w:rPr>
          <w:rFonts w:ascii="Arial" w:hAnsi="Arial" w:cs="Arial"/>
          <w:i w:val="0"/>
          <w:sz w:val="22"/>
          <w:szCs w:val="22"/>
        </w:rPr>
      </w:pPr>
      <w:bookmarkStart w:id="95" w:name="_Toc304897923"/>
      <w:r w:rsidRPr="00F463BC">
        <w:rPr>
          <w:rFonts w:ascii="Arial" w:hAnsi="Arial" w:cs="Arial"/>
          <w:sz w:val="22"/>
          <w:szCs w:val="22"/>
        </w:rPr>
        <w:t>Derivative compliance testing based on incorrect values</w:t>
      </w:r>
    </w:p>
    <w:p w14:paraId="232AA0AA" w14:textId="77777777" w:rsidR="006A2359" w:rsidRPr="00F463BC" w:rsidRDefault="006A235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14:paraId="35625C85" w14:textId="02651B7D" w:rsidR="006A2359" w:rsidRPr="00F463BC" w:rsidRDefault="006A235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Compliance is separately tested on the total negative derivative position held, and on the total positive derivative position held, i.e. the two positions are not offset.</w:t>
      </w:r>
    </w:p>
    <w:p w14:paraId="19842E17" w14:textId="77777777" w:rsidR="009A2A14" w:rsidRPr="00F463BC" w:rsidRDefault="009A2A14" w:rsidP="00FC1991">
      <w:pPr>
        <w:pStyle w:val="Heading41"/>
        <w:spacing w:line="276" w:lineRule="auto"/>
        <w:rPr>
          <w:rFonts w:ascii="Arial" w:hAnsi="Arial" w:cs="Arial"/>
          <w:sz w:val="22"/>
          <w:szCs w:val="22"/>
        </w:rPr>
      </w:pPr>
      <w:r w:rsidRPr="00F463BC">
        <w:rPr>
          <w:rFonts w:ascii="Arial" w:hAnsi="Arial" w:cs="Arial"/>
          <w:sz w:val="22"/>
          <w:szCs w:val="22"/>
        </w:rPr>
        <w:t>Investments incorrectly derecognised</w:t>
      </w:r>
      <w:bookmarkEnd w:id="95"/>
      <w:r w:rsidRPr="00F463BC">
        <w:rPr>
          <w:rFonts w:ascii="Arial" w:hAnsi="Arial" w:cs="Arial"/>
          <w:sz w:val="22"/>
          <w:szCs w:val="22"/>
        </w:rPr>
        <w:t xml:space="preserve"> </w:t>
      </w:r>
    </w:p>
    <w:p w14:paraId="7EE8DEAD" w14:textId="31A1F502" w:rsidR="009A2A14" w:rsidRPr="00F463BC" w:rsidRDefault="00084D8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w:t>
      </w:r>
      <w:r w:rsidR="009A2A14" w:rsidRPr="00F463BC">
        <w:rPr>
          <w:rFonts w:ascii="Arial" w:hAnsi="Arial" w:cs="Arial"/>
          <w:sz w:val="22"/>
          <w:szCs w:val="22"/>
        </w:rPr>
        <w:t xml:space="preserve"> risk </w:t>
      </w:r>
      <w:r w:rsidRPr="00F463BC">
        <w:rPr>
          <w:rFonts w:ascii="Arial" w:hAnsi="Arial" w:cs="Arial"/>
          <w:sz w:val="22"/>
          <w:szCs w:val="22"/>
        </w:rPr>
        <w:t xml:space="preserve">exists </w:t>
      </w:r>
      <w:r w:rsidR="009A2A14" w:rsidRPr="00F463BC">
        <w:rPr>
          <w:rFonts w:ascii="Arial" w:hAnsi="Arial" w:cs="Arial"/>
          <w:sz w:val="22"/>
          <w:szCs w:val="22"/>
        </w:rPr>
        <w:t xml:space="preserve">that </w:t>
      </w:r>
      <w:r w:rsidRPr="00F463BC">
        <w:rPr>
          <w:rFonts w:ascii="Arial" w:hAnsi="Arial" w:cs="Arial"/>
          <w:sz w:val="22"/>
          <w:szCs w:val="22"/>
        </w:rPr>
        <w:t xml:space="preserve">a </w:t>
      </w:r>
      <w:r w:rsidR="00904615">
        <w:rPr>
          <w:rFonts w:ascii="Arial" w:hAnsi="Arial" w:cs="Arial"/>
          <w:sz w:val="22"/>
          <w:szCs w:val="22"/>
        </w:rPr>
        <w:t xml:space="preserve">medical </w:t>
      </w:r>
      <w:r w:rsidR="009A2A14" w:rsidRPr="00F463BC">
        <w:rPr>
          <w:rFonts w:ascii="Arial" w:hAnsi="Arial" w:cs="Arial"/>
          <w:sz w:val="22"/>
          <w:szCs w:val="22"/>
        </w:rPr>
        <w:t xml:space="preserve">scheme may manipulate its solvency calculations by disinvesting from portfolios with the intention of releasing unrealised fair value gains, and then </w:t>
      </w:r>
      <w:r w:rsidRPr="00F463BC">
        <w:rPr>
          <w:rFonts w:ascii="Arial" w:hAnsi="Arial" w:cs="Arial"/>
          <w:sz w:val="22"/>
          <w:szCs w:val="22"/>
        </w:rPr>
        <w:t xml:space="preserve">immediately </w:t>
      </w:r>
      <w:r w:rsidR="009A2A14" w:rsidRPr="00F463BC">
        <w:rPr>
          <w:rFonts w:ascii="Arial" w:hAnsi="Arial" w:cs="Arial"/>
          <w:sz w:val="22"/>
          <w:szCs w:val="22"/>
        </w:rPr>
        <w:t xml:space="preserve">reinvesting into the same investment risk profile. This type of transaction is commonly known as a wash-sale transaction. Assuming all other variables in the calculation being constant, realised gains would have a positive impact on the solvency calculation of a </w:t>
      </w:r>
      <w:r w:rsidR="00904615">
        <w:rPr>
          <w:rFonts w:ascii="Arial" w:hAnsi="Arial" w:cs="Arial"/>
          <w:sz w:val="22"/>
          <w:szCs w:val="22"/>
        </w:rPr>
        <w:t xml:space="preserve">medical </w:t>
      </w:r>
      <w:r w:rsidR="009A2A14" w:rsidRPr="00F463BC">
        <w:rPr>
          <w:rFonts w:ascii="Arial" w:hAnsi="Arial" w:cs="Arial"/>
          <w:sz w:val="22"/>
          <w:szCs w:val="22"/>
        </w:rPr>
        <w:t>scheme. This is</w:t>
      </w:r>
      <w:r w:rsidR="0081382E">
        <w:rPr>
          <w:rFonts w:ascii="Arial" w:hAnsi="Arial" w:cs="Arial"/>
          <w:sz w:val="22"/>
          <w:szCs w:val="22"/>
        </w:rPr>
        <w:t>,</w:t>
      </w:r>
      <w:r w:rsidR="009A2A14" w:rsidRPr="00F463BC">
        <w:rPr>
          <w:rFonts w:ascii="Arial" w:hAnsi="Arial" w:cs="Arial"/>
          <w:sz w:val="22"/>
          <w:szCs w:val="22"/>
        </w:rPr>
        <w:t xml:space="preserve"> </w:t>
      </w:r>
      <w:r w:rsidR="00E11401" w:rsidRPr="00F463BC">
        <w:rPr>
          <w:rFonts w:ascii="Arial" w:hAnsi="Arial" w:cs="Arial"/>
          <w:sz w:val="22"/>
          <w:szCs w:val="22"/>
        </w:rPr>
        <w:t>therefore</w:t>
      </w:r>
      <w:r w:rsidR="0081382E">
        <w:rPr>
          <w:rFonts w:ascii="Arial" w:hAnsi="Arial" w:cs="Arial"/>
          <w:sz w:val="22"/>
          <w:szCs w:val="22"/>
        </w:rPr>
        <w:t>,</w:t>
      </w:r>
      <w:r w:rsidR="00E11401" w:rsidRPr="00F463BC">
        <w:rPr>
          <w:rFonts w:ascii="Arial" w:hAnsi="Arial" w:cs="Arial"/>
          <w:sz w:val="22"/>
          <w:szCs w:val="22"/>
        </w:rPr>
        <w:t xml:space="preserve"> </w:t>
      </w:r>
      <w:r w:rsidR="009A2A14" w:rsidRPr="00F463BC">
        <w:rPr>
          <w:rFonts w:ascii="Arial" w:hAnsi="Arial" w:cs="Arial"/>
          <w:sz w:val="22"/>
          <w:szCs w:val="22"/>
        </w:rPr>
        <w:t xml:space="preserve">an avenue through which </w:t>
      </w:r>
      <w:r w:rsidR="00904615">
        <w:rPr>
          <w:rFonts w:ascii="Arial" w:hAnsi="Arial" w:cs="Arial"/>
          <w:sz w:val="22"/>
          <w:szCs w:val="22"/>
        </w:rPr>
        <w:t xml:space="preserve">medical </w:t>
      </w:r>
      <w:r w:rsidR="009A2A14" w:rsidRPr="00F463BC">
        <w:rPr>
          <w:rFonts w:ascii="Arial" w:hAnsi="Arial" w:cs="Arial"/>
          <w:sz w:val="22"/>
          <w:szCs w:val="22"/>
        </w:rPr>
        <w:t>schemes could manipulate their solvency ratio.</w:t>
      </w:r>
      <w:r w:rsidR="00E859E3" w:rsidRPr="00F463BC">
        <w:rPr>
          <w:rFonts w:ascii="Arial" w:hAnsi="Arial" w:cs="Arial"/>
          <w:sz w:val="22"/>
          <w:szCs w:val="22"/>
        </w:rPr>
        <w:t xml:space="preserve"> </w:t>
      </w:r>
      <w:r w:rsidR="009A2A14" w:rsidRPr="00F463BC">
        <w:rPr>
          <w:rFonts w:ascii="Arial" w:hAnsi="Arial" w:cs="Arial"/>
          <w:sz w:val="22"/>
          <w:szCs w:val="22"/>
        </w:rPr>
        <w:t>Having regard for the derecognition criteria</w:t>
      </w:r>
      <w:r w:rsidR="00E859E3" w:rsidRPr="00F463BC">
        <w:rPr>
          <w:rFonts w:ascii="Arial" w:hAnsi="Arial" w:cs="Arial"/>
          <w:sz w:val="22"/>
          <w:szCs w:val="22"/>
        </w:rPr>
        <w:t xml:space="preserve">, </w:t>
      </w:r>
      <w:r w:rsidR="009A2A14" w:rsidRPr="00F463BC">
        <w:rPr>
          <w:rFonts w:ascii="Arial" w:hAnsi="Arial" w:cs="Arial"/>
          <w:sz w:val="22"/>
          <w:szCs w:val="22"/>
        </w:rPr>
        <w:t>such transactions would typically need to be reversed.</w:t>
      </w:r>
    </w:p>
    <w:p w14:paraId="46B38723"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70541FF4" w14:textId="77777777" w:rsidR="006010A8" w:rsidRDefault="00227896" w:rsidP="00FC1991">
      <w:pPr>
        <w:pStyle w:val="Heading2"/>
        <w:keepNext/>
        <w:spacing w:before="0" w:line="276" w:lineRule="auto"/>
      </w:pPr>
      <w:bookmarkStart w:id="96" w:name="_Toc300572963"/>
      <w:bookmarkStart w:id="97" w:name="_Toc304897924"/>
      <w:bookmarkStart w:id="98" w:name="_Toc305083358"/>
      <w:bookmarkStart w:id="99" w:name="_Toc526092874"/>
      <w:r w:rsidRPr="00F463BC">
        <w:t>Personal m</w:t>
      </w:r>
      <w:r w:rsidR="001971A2" w:rsidRPr="00F463BC">
        <w:t>edical savings accounts</w:t>
      </w:r>
      <w:bookmarkEnd w:id="96"/>
      <w:bookmarkEnd w:id="97"/>
      <w:bookmarkEnd w:id="98"/>
      <w:r w:rsidR="002F0A50" w:rsidRPr="00F463BC">
        <w:t xml:space="preserve"> (PMSAs)</w:t>
      </w:r>
      <w:bookmarkEnd w:id="99"/>
    </w:p>
    <w:p w14:paraId="665AD677" w14:textId="0900B997" w:rsidR="006010A8" w:rsidRPr="0087603D" w:rsidRDefault="00FA0678" w:rsidP="00FC1991">
      <w:pPr>
        <w:pStyle w:val="Bulletnrs"/>
        <w:tabs>
          <w:tab w:val="left" w:pos="567"/>
        </w:tabs>
        <w:spacing w:before="0" w:line="276" w:lineRule="auto"/>
        <w:ind w:left="567" w:hanging="567"/>
        <w:rPr>
          <w:sz w:val="22"/>
          <w:szCs w:val="22"/>
        </w:rPr>
      </w:pPr>
      <w:r w:rsidRPr="0087603D">
        <w:rPr>
          <w:rFonts w:ascii="Arial" w:hAnsi="Arial" w:cs="Arial"/>
          <w:sz w:val="22"/>
          <w:szCs w:val="22"/>
        </w:rPr>
        <w:t xml:space="preserve">Medical schemes are required to manage PMSAs in accordance with the Act and Rules of the medical scheme. </w:t>
      </w:r>
      <w:r w:rsidR="0081382E">
        <w:rPr>
          <w:rFonts w:ascii="Arial" w:hAnsi="Arial" w:cs="Arial"/>
          <w:sz w:val="22"/>
          <w:szCs w:val="22"/>
        </w:rPr>
        <w:t>Below</w:t>
      </w:r>
      <w:r w:rsidRPr="0087603D">
        <w:rPr>
          <w:rFonts w:ascii="Arial" w:hAnsi="Arial" w:cs="Arial"/>
          <w:sz w:val="22"/>
          <w:szCs w:val="22"/>
        </w:rPr>
        <w:t xml:space="preserve"> is a list of potential risks of material misstatements applicable to PMSAs</w:t>
      </w:r>
      <w:r w:rsidR="0081382E">
        <w:rPr>
          <w:rFonts w:ascii="Arial" w:hAnsi="Arial" w:cs="Arial"/>
          <w:sz w:val="22"/>
          <w:szCs w:val="22"/>
        </w:rPr>
        <w:t>.</w:t>
      </w:r>
    </w:p>
    <w:p w14:paraId="45E272C4" w14:textId="77777777" w:rsidR="001971A2" w:rsidRPr="00F463BC" w:rsidRDefault="001971A2" w:rsidP="00FC1991">
      <w:pPr>
        <w:pStyle w:val="Heading41"/>
        <w:spacing w:line="276" w:lineRule="auto"/>
        <w:rPr>
          <w:rFonts w:ascii="Arial" w:hAnsi="Arial" w:cs="Arial"/>
          <w:sz w:val="22"/>
          <w:szCs w:val="22"/>
        </w:rPr>
      </w:pPr>
      <w:bookmarkStart w:id="100" w:name="_Toc304897925"/>
      <w:r w:rsidRPr="00F463BC">
        <w:rPr>
          <w:rFonts w:ascii="Arial" w:hAnsi="Arial" w:cs="Arial"/>
          <w:sz w:val="22"/>
          <w:szCs w:val="22"/>
        </w:rPr>
        <w:t xml:space="preserve">Restrictions on </w:t>
      </w:r>
      <w:r w:rsidR="00227896" w:rsidRPr="00F463BC">
        <w:rPr>
          <w:rFonts w:ascii="Arial" w:hAnsi="Arial" w:cs="Arial"/>
          <w:sz w:val="22"/>
          <w:szCs w:val="22"/>
        </w:rPr>
        <w:t>PMSA</w:t>
      </w:r>
      <w:r w:rsidRPr="00F463BC">
        <w:rPr>
          <w:rFonts w:ascii="Arial" w:hAnsi="Arial" w:cs="Arial"/>
          <w:sz w:val="22"/>
          <w:szCs w:val="22"/>
        </w:rPr>
        <w:t xml:space="preserve"> contributions</w:t>
      </w:r>
      <w:bookmarkEnd w:id="100"/>
      <w:r w:rsidR="00B1585D" w:rsidRPr="00F463BC">
        <w:rPr>
          <w:rFonts w:ascii="Arial" w:hAnsi="Arial" w:cs="Arial"/>
          <w:sz w:val="22"/>
          <w:szCs w:val="22"/>
        </w:rPr>
        <w:t xml:space="preserve"> and claims</w:t>
      </w:r>
    </w:p>
    <w:p w14:paraId="1B599362" w14:textId="0E053D9D" w:rsidR="001971A2" w:rsidRPr="00F463BC" w:rsidRDefault="001971A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81382E" w:rsidRPr="00F463BC">
        <w:rPr>
          <w:rFonts w:ascii="Arial" w:hAnsi="Arial" w:cs="Arial"/>
          <w:sz w:val="22"/>
          <w:szCs w:val="22"/>
        </w:rPr>
        <w:t xml:space="preserve">Section </w:t>
      </w:r>
      <w:r w:rsidR="000D0C03" w:rsidRPr="00F463BC">
        <w:rPr>
          <w:rFonts w:ascii="Arial" w:hAnsi="Arial" w:cs="Arial"/>
          <w:sz w:val="22"/>
          <w:szCs w:val="22"/>
        </w:rPr>
        <w:t xml:space="preserve">10 of </w:t>
      </w:r>
      <w:r w:rsidRPr="00F463BC">
        <w:rPr>
          <w:rFonts w:ascii="Arial" w:hAnsi="Arial" w:cs="Arial"/>
          <w:sz w:val="22"/>
          <w:szCs w:val="22"/>
        </w:rPr>
        <w:t xml:space="preserve">the Act, a maximum of 25% of the total gross contribution in respect of a member can be allocated to a </w:t>
      </w:r>
      <w:r w:rsidR="00227896" w:rsidRPr="00F463BC">
        <w:rPr>
          <w:rFonts w:ascii="Arial" w:hAnsi="Arial" w:cs="Arial"/>
          <w:sz w:val="22"/>
          <w:szCs w:val="22"/>
        </w:rPr>
        <w:t>PMSA</w:t>
      </w:r>
      <w:r w:rsidRPr="00F463BC">
        <w:rPr>
          <w:rFonts w:ascii="Arial" w:hAnsi="Arial" w:cs="Arial"/>
          <w:sz w:val="22"/>
          <w:szCs w:val="22"/>
        </w:rPr>
        <w:t xml:space="preserve">. This limit needs to be </w:t>
      </w:r>
      <w:r w:rsidRPr="00F463BC">
        <w:rPr>
          <w:rFonts w:ascii="Arial" w:hAnsi="Arial" w:cs="Arial"/>
          <w:sz w:val="22"/>
          <w:szCs w:val="22"/>
        </w:rPr>
        <w:lastRenderedPageBreak/>
        <w:t xml:space="preserve">applied at an individual member level. The </w:t>
      </w:r>
      <w:r w:rsidR="00227896" w:rsidRPr="00F463BC">
        <w:rPr>
          <w:rFonts w:ascii="Arial" w:hAnsi="Arial" w:cs="Arial"/>
          <w:sz w:val="22"/>
          <w:szCs w:val="22"/>
        </w:rPr>
        <w:t>percentage</w:t>
      </w:r>
      <w:r w:rsidRPr="00F463BC">
        <w:rPr>
          <w:rFonts w:ascii="Arial" w:hAnsi="Arial" w:cs="Arial"/>
          <w:sz w:val="22"/>
          <w:szCs w:val="22"/>
        </w:rPr>
        <w:t xml:space="preserve"> of total gross contributions in respect of a </w:t>
      </w:r>
      <w:r w:rsidR="00227896" w:rsidRPr="00F463BC">
        <w:rPr>
          <w:rFonts w:ascii="Arial" w:hAnsi="Arial" w:cs="Arial"/>
          <w:sz w:val="22"/>
          <w:szCs w:val="22"/>
        </w:rPr>
        <w:t>PMSA</w:t>
      </w:r>
      <w:r w:rsidRPr="00F463BC">
        <w:rPr>
          <w:rFonts w:ascii="Arial" w:hAnsi="Arial" w:cs="Arial"/>
          <w:sz w:val="22"/>
          <w:szCs w:val="22"/>
        </w:rPr>
        <w:t xml:space="preserve"> will also be prescribed in the registered </w:t>
      </w:r>
      <w:r w:rsidR="00EA3C6A" w:rsidRPr="00F463BC">
        <w:rPr>
          <w:rFonts w:ascii="Arial" w:hAnsi="Arial" w:cs="Arial"/>
          <w:sz w:val="22"/>
          <w:szCs w:val="22"/>
        </w:rPr>
        <w:t>Rule</w:t>
      </w:r>
      <w:r w:rsidRPr="00F463BC">
        <w:rPr>
          <w:rFonts w:ascii="Arial" w:hAnsi="Arial" w:cs="Arial"/>
          <w:sz w:val="22"/>
          <w:szCs w:val="22"/>
        </w:rPr>
        <w:t xml:space="preserve">s. </w:t>
      </w:r>
      <w:r w:rsidR="009276D5">
        <w:rPr>
          <w:rFonts w:ascii="Arial" w:hAnsi="Arial" w:cs="Arial"/>
          <w:sz w:val="22"/>
          <w:szCs w:val="22"/>
        </w:rPr>
        <w:t>T</w:t>
      </w:r>
      <w:r w:rsidRPr="00F463BC">
        <w:rPr>
          <w:rFonts w:ascii="Arial" w:hAnsi="Arial" w:cs="Arial"/>
          <w:sz w:val="22"/>
          <w:szCs w:val="22"/>
        </w:rPr>
        <w:t xml:space="preserve">hese savings may only be used for healthcare services </w:t>
      </w:r>
      <w:r w:rsidR="00FD2B90" w:rsidRPr="00F463BC">
        <w:rPr>
          <w:rFonts w:ascii="Arial" w:hAnsi="Arial" w:cs="Arial"/>
          <w:sz w:val="22"/>
          <w:szCs w:val="22"/>
        </w:rPr>
        <w:t xml:space="preserve">as provided for in the </w:t>
      </w:r>
      <w:r w:rsidR="00904615">
        <w:rPr>
          <w:rFonts w:ascii="Arial" w:hAnsi="Arial" w:cs="Arial"/>
          <w:sz w:val="22"/>
          <w:szCs w:val="22"/>
        </w:rPr>
        <w:t xml:space="preserve">medical </w:t>
      </w:r>
      <w:r w:rsidR="00FD2B90" w:rsidRPr="00F463BC">
        <w:rPr>
          <w:rFonts w:ascii="Arial" w:hAnsi="Arial" w:cs="Arial"/>
          <w:sz w:val="22"/>
          <w:szCs w:val="22"/>
        </w:rPr>
        <w:t xml:space="preserve">scheme’s </w:t>
      </w:r>
      <w:r w:rsidR="00EA3C6A" w:rsidRPr="00F463BC">
        <w:rPr>
          <w:rFonts w:ascii="Arial" w:hAnsi="Arial" w:cs="Arial"/>
          <w:sz w:val="22"/>
          <w:szCs w:val="22"/>
        </w:rPr>
        <w:t>Rule</w:t>
      </w:r>
      <w:r w:rsidR="00FD2B90" w:rsidRPr="00F463BC">
        <w:rPr>
          <w:rFonts w:ascii="Arial" w:hAnsi="Arial" w:cs="Arial"/>
          <w:sz w:val="22"/>
          <w:szCs w:val="22"/>
        </w:rPr>
        <w:t xml:space="preserve">s </w:t>
      </w:r>
      <w:r w:rsidRPr="00F463BC">
        <w:rPr>
          <w:rFonts w:ascii="Arial" w:hAnsi="Arial" w:cs="Arial"/>
          <w:sz w:val="22"/>
          <w:szCs w:val="22"/>
        </w:rPr>
        <w:t xml:space="preserve">and are only refundable as provided for in Regulation 10. The funds in a </w:t>
      </w:r>
      <w:r w:rsidR="00227896" w:rsidRPr="00F463BC">
        <w:rPr>
          <w:rFonts w:ascii="Arial" w:hAnsi="Arial" w:cs="Arial"/>
          <w:sz w:val="22"/>
          <w:szCs w:val="22"/>
        </w:rPr>
        <w:t>PMSA</w:t>
      </w:r>
      <w:r w:rsidRPr="00F463BC">
        <w:rPr>
          <w:rFonts w:ascii="Arial" w:hAnsi="Arial" w:cs="Arial"/>
          <w:sz w:val="22"/>
          <w:szCs w:val="22"/>
        </w:rPr>
        <w:t xml:space="preserve"> shall not be used to pay for the costs of a </w:t>
      </w:r>
      <w:r w:rsidR="00227896" w:rsidRPr="00F463BC">
        <w:rPr>
          <w:rFonts w:ascii="Arial" w:hAnsi="Arial" w:cs="Arial"/>
          <w:sz w:val="22"/>
          <w:szCs w:val="22"/>
        </w:rPr>
        <w:t>PMB</w:t>
      </w:r>
      <w:r w:rsidR="00FD2B90" w:rsidRPr="00F463BC">
        <w:rPr>
          <w:rFonts w:ascii="Arial" w:hAnsi="Arial" w:cs="Arial"/>
          <w:sz w:val="22"/>
          <w:szCs w:val="22"/>
        </w:rPr>
        <w:t xml:space="preserve"> or a member’s portion relating to a PMB</w:t>
      </w:r>
      <w:r w:rsidR="00227896" w:rsidRPr="00F463BC">
        <w:rPr>
          <w:rFonts w:ascii="Arial" w:hAnsi="Arial" w:cs="Arial"/>
          <w:sz w:val="22"/>
          <w:szCs w:val="22"/>
        </w:rPr>
        <w:t>.</w:t>
      </w:r>
    </w:p>
    <w:p w14:paraId="5677E9B2" w14:textId="19CBE781" w:rsidR="001971A2" w:rsidRPr="00F463BC" w:rsidRDefault="001971A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Accordingly</w:t>
      </w:r>
      <w:r w:rsidR="00120DC0">
        <w:rPr>
          <w:rFonts w:ascii="Arial" w:hAnsi="Arial" w:cs="Arial"/>
          <w:sz w:val="22"/>
          <w:szCs w:val="22"/>
        </w:rPr>
        <w:t>,</w:t>
      </w:r>
      <w:r w:rsidRPr="00F463BC">
        <w:rPr>
          <w:rFonts w:ascii="Arial" w:hAnsi="Arial" w:cs="Arial"/>
          <w:sz w:val="22"/>
          <w:szCs w:val="22"/>
        </w:rPr>
        <w:t xml:space="preserve"> the following risk</w:t>
      </w:r>
      <w:r w:rsidR="00E11401" w:rsidRPr="00F463BC">
        <w:rPr>
          <w:rFonts w:ascii="Arial" w:hAnsi="Arial" w:cs="Arial"/>
          <w:sz w:val="22"/>
          <w:szCs w:val="22"/>
        </w:rPr>
        <w:t>s</w:t>
      </w:r>
      <w:r w:rsidR="00E43D9A" w:rsidRPr="00F463BC">
        <w:rPr>
          <w:rFonts w:ascii="Arial" w:hAnsi="Arial" w:cs="Arial"/>
          <w:sz w:val="22"/>
          <w:szCs w:val="22"/>
        </w:rPr>
        <w:t xml:space="preserve"> of material misstatement</w:t>
      </w:r>
      <w:r w:rsidRPr="00F463BC">
        <w:rPr>
          <w:rFonts w:ascii="Arial" w:hAnsi="Arial" w:cs="Arial"/>
          <w:sz w:val="22"/>
          <w:szCs w:val="22"/>
        </w:rPr>
        <w:t xml:space="preserve"> may arise:</w:t>
      </w:r>
    </w:p>
    <w:p w14:paraId="514D3C5C" w14:textId="4D8964C2" w:rsidR="001B3000" w:rsidRPr="00F463BC" w:rsidRDefault="001971A2"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Inaccurate member records impacting on the accuracy of </w:t>
      </w:r>
      <w:r w:rsidR="007E712F">
        <w:rPr>
          <w:rFonts w:ascii="Arial" w:hAnsi="Arial" w:cs="Arial"/>
          <w:sz w:val="22"/>
          <w:szCs w:val="22"/>
        </w:rPr>
        <w:t>PMSA</w:t>
      </w:r>
      <w:r w:rsidRPr="00F463BC">
        <w:rPr>
          <w:rFonts w:ascii="Arial" w:hAnsi="Arial" w:cs="Arial"/>
          <w:sz w:val="22"/>
          <w:szCs w:val="22"/>
        </w:rPr>
        <w:t xml:space="preserve"> balances or claims being paid from </w:t>
      </w:r>
      <w:r w:rsidR="007E712F">
        <w:rPr>
          <w:rFonts w:ascii="Arial" w:hAnsi="Arial" w:cs="Arial"/>
          <w:sz w:val="22"/>
          <w:szCs w:val="22"/>
        </w:rPr>
        <w:t>PMSA</w:t>
      </w:r>
      <w:r w:rsidRPr="00F463BC">
        <w:rPr>
          <w:rFonts w:ascii="Arial" w:hAnsi="Arial" w:cs="Arial"/>
          <w:sz w:val="22"/>
          <w:szCs w:val="22"/>
        </w:rPr>
        <w:t xml:space="preserve"> balances where the member in fact still has available benefits. </w:t>
      </w:r>
    </w:p>
    <w:p w14:paraId="1B118870" w14:textId="6D1B40F5" w:rsidR="001971A2" w:rsidRPr="00F463BC" w:rsidRDefault="007E712F"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1971A2" w:rsidRPr="00F463BC">
        <w:rPr>
          <w:rFonts w:ascii="Arial" w:hAnsi="Arial" w:cs="Arial"/>
          <w:sz w:val="22"/>
          <w:szCs w:val="22"/>
        </w:rPr>
        <w:t xml:space="preserve"> balances are not refunded to the intended recipient. This risk is exacerbated where the account relates to a member </w:t>
      </w:r>
      <w:r w:rsidR="00522245">
        <w:rPr>
          <w:rFonts w:ascii="Arial" w:hAnsi="Arial" w:cs="Arial"/>
          <w:sz w:val="22"/>
          <w:szCs w:val="22"/>
        </w:rPr>
        <w:t>who</w:t>
      </w:r>
      <w:r w:rsidR="001971A2" w:rsidRPr="00F463BC">
        <w:rPr>
          <w:rFonts w:ascii="Arial" w:hAnsi="Arial" w:cs="Arial"/>
          <w:sz w:val="22"/>
          <w:szCs w:val="22"/>
        </w:rPr>
        <w:t xml:space="preserve"> has been inactive for an extended period of time.</w:t>
      </w:r>
    </w:p>
    <w:p w14:paraId="0AAC0390" w14:textId="45C5303F" w:rsidR="001971A2" w:rsidRPr="00F463BC" w:rsidRDefault="00617636"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Savings c</w:t>
      </w:r>
      <w:r w:rsidR="001971A2" w:rsidRPr="00F463BC">
        <w:rPr>
          <w:rFonts w:ascii="Arial" w:hAnsi="Arial" w:cs="Arial"/>
          <w:sz w:val="22"/>
          <w:szCs w:val="22"/>
        </w:rPr>
        <w:t xml:space="preserve">ontributions allocated, at a member level, may not be in accordance with the requirements of the Act or the registered </w:t>
      </w:r>
      <w:r w:rsidR="00EA3C6A" w:rsidRPr="00F463BC">
        <w:rPr>
          <w:rFonts w:ascii="Arial" w:hAnsi="Arial" w:cs="Arial"/>
          <w:sz w:val="22"/>
          <w:szCs w:val="22"/>
        </w:rPr>
        <w:t>Rule</w:t>
      </w:r>
      <w:r w:rsidR="001971A2" w:rsidRPr="00F463BC">
        <w:rPr>
          <w:rFonts w:ascii="Arial" w:hAnsi="Arial" w:cs="Arial"/>
          <w:sz w:val="22"/>
          <w:szCs w:val="22"/>
        </w:rPr>
        <w:t>s.</w:t>
      </w:r>
    </w:p>
    <w:p w14:paraId="04115ABF" w14:textId="46CC2F9F" w:rsidR="001971A2" w:rsidRPr="00F463BC" w:rsidRDefault="00F5263C"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F97CBF">
        <w:rPr>
          <w:rFonts w:ascii="Arial" w:hAnsi="Arial" w:cs="Arial"/>
          <w:sz w:val="22"/>
          <w:szCs w:val="22"/>
        </w:rPr>
        <w:t>s</w:t>
      </w:r>
      <w:r w:rsidR="001971A2" w:rsidRPr="00F463BC">
        <w:rPr>
          <w:rFonts w:ascii="Arial" w:hAnsi="Arial" w:cs="Arial"/>
          <w:sz w:val="22"/>
          <w:szCs w:val="22"/>
        </w:rPr>
        <w:t xml:space="preserve"> </w:t>
      </w:r>
      <w:r w:rsidR="004E6F2B" w:rsidRPr="00F463BC">
        <w:rPr>
          <w:rFonts w:ascii="Arial" w:hAnsi="Arial" w:cs="Arial"/>
          <w:sz w:val="22"/>
          <w:szCs w:val="22"/>
        </w:rPr>
        <w:t>may</w:t>
      </w:r>
      <w:r w:rsidR="001971A2" w:rsidRPr="00F463BC">
        <w:rPr>
          <w:rFonts w:ascii="Arial" w:hAnsi="Arial" w:cs="Arial"/>
          <w:sz w:val="22"/>
          <w:szCs w:val="22"/>
        </w:rPr>
        <w:t xml:space="preserve"> be used for the payment of non-healthcare services.</w:t>
      </w:r>
    </w:p>
    <w:p w14:paraId="28D3040A" w14:textId="4997E24D" w:rsidR="001971A2" w:rsidRPr="00F463BC" w:rsidRDefault="001971A2"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PMBs </w:t>
      </w:r>
      <w:r w:rsidR="00FF5286" w:rsidRPr="00F463BC">
        <w:rPr>
          <w:rFonts w:ascii="Arial" w:hAnsi="Arial" w:cs="Arial"/>
          <w:sz w:val="22"/>
          <w:szCs w:val="22"/>
        </w:rPr>
        <w:t xml:space="preserve">and </w:t>
      </w:r>
      <w:r w:rsidR="00184505" w:rsidRPr="00F463BC">
        <w:rPr>
          <w:rFonts w:ascii="Arial" w:hAnsi="Arial" w:cs="Arial"/>
          <w:sz w:val="22"/>
          <w:szCs w:val="22"/>
        </w:rPr>
        <w:t>members’ portions</w:t>
      </w:r>
      <w:r w:rsidR="00FF5286" w:rsidRPr="00F463BC">
        <w:rPr>
          <w:rFonts w:ascii="Arial" w:hAnsi="Arial" w:cs="Arial"/>
          <w:sz w:val="22"/>
          <w:szCs w:val="22"/>
        </w:rPr>
        <w:t xml:space="preserve"> of PMBs </w:t>
      </w:r>
      <w:r w:rsidRPr="00F463BC">
        <w:rPr>
          <w:rFonts w:ascii="Arial" w:hAnsi="Arial" w:cs="Arial"/>
          <w:sz w:val="22"/>
          <w:szCs w:val="22"/>
        </w:rPr>
        <w:t xml:space="preserve">are paid from </w:t>
      </w:r>
      <w:r w:rsidR="00227896" w:rsidRPr="00F463BC">
        <w:rPr>
          <w:rFonts w:ascii="Arial" w:hAnsi="Arial" w:cs="Arial"/>
          <w:sz w:val="22"/>
          <w:szCs w:val="22"/>
        </w:rPr>
        <w:t>PMSAs</w:t>
      </w:r>
      <w:r w:rsidRPr="00F463BC">
        <w:rPr>
          <w:rFonts w:ascii="Arial" w:hAnsi="Arial" w:cs="Arial"/>
          <w:sz w:val="22"/>
          <w:szCs w:val="22"/>
        </w:rPr>
        <w:t xml:space="preserve">. </w:t>
      </w:r>
    </w:p>
    <w:p w14:paraId="424EC561" w14:textId="62D18202" w:rsidR="001971A2" w:rsidRPr="00F463BC" w:rsidRDefault="00F5263C"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1971A2" w:rsidRPr="00F463BC">
        <w:rPr>
          <w:rFonts w:ascii="Arial" w:hAnsi="Arial" w:cs="Arial"/>
          <w:sz w:val="22"/>
          <w:szCs w:val="22"/>
        </w:rPr>
        <w:t xml:space="preserve"> balances are inappropriately </w:t>
      </w:r>
      <w:r w:rsidR="000D0C03" w:rsidRPr="00F463BC">
        <w:rPr>
          <w:rFonts w:ascii="Arial" w:hAnsi="Arial" w:cs="Arial"/>
          <w:sz w:val="22"/>
          <w:szCs w:val="22"/>
        </w:rPr>
        <w:t xml:space="preserve">set </w:t>
      </w:r>
      <w:r w:rsidR="001971A2" w:rsidRPr="00F463BC">
        <w:rPr>
          <w:rFonts w:ascii="Arial" w:hAnsi="Arial" w:cs="Arial"/>
          <w:sz w:val="22"/>
          <w:szCs w:val="22"/>
        </w:rPr>
        <w:t>off against arrear contribution debt or credit savings account balances. Regulation 10(</w:t>
      </w:r>
      <w:r w:rsidR="00892719" w:rsidRPr="00F463BC">
        <w:rPr>
          <w:rFonts w:ascii="Arial" w:hAnsi="Arial" w:cs="Arial"/>
          <w:sz w:val="22"/>
          <w:szCs w:val="22"/>
        </w:rPr>
        <w:t>5</w:t>
      </w:r>
      <w:r w:rsidR="001971A2" w:rsidRPr="00F463BC">
        <w:rPr>
          <w:rFonts w:ascii="Arial" w:hAnsi="Arial" w:cs="Arial"/>
          <w:sz w:val="22"/>
          <w:szCs w:val="22"/>
        </w:rPr>
        <w:t>) states</w:t>
      </w:r>
      <w:r w:rsidR="00522245">
        <w:rPr>
          <w:rFonts w:ascii="Arial" w:hAnsi="Arial" w:cs="Arial"/>
          <w:sz w:val="22"/>
          <w:szCs w:val="22"/>
        </w:rPr>
        <w:t>:</w:t>
      </w:r>
      <w:r w:rsidR="001971A2" w:rsidRPr="00F463BC">
        <w:rPr>
          <w:rFonts w:ascii="Arial" w:hAnsi="Arial" w:cs="Arial"/>
          <w:sz w:val="22"/>
          <w:szCs w:val="22"/>
        </w:rPr>
        <w:t xml:space="preserve">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14:paraId="62F6FA98" w14:textId="32209986" w:rsidR="001971A2" w:rsidRPr="00F463BC" w:rsidRDefault="00542CF6" w:rsidP="00FC1991">
      <w:pPr>
        <w:pStyle w:val="Heading41"/>
        <w:spacing w:line="276" w:lineRule="auto"/>
        <w:rPr>
          <w:rFonts w:ascii="Arial" w:hAnsi="Arial" w:cs="Arial"/>
          <w:sz w:val="22"/>
          <w:szCs w:val="22"/>
        </w:rPr>
      </w:pPr>
      <w:bookmarkStart w:id="101" w:name="_Toc304897926"/>
      <w:r>
        <w:rPr>
          <w:rFonts w:ascii="Arial" w:hAnsi="Arial" w:cs="Arial"/>
          <w:sz w:val="22"/>
          <w:szCs w:val="22"/>
        </w:rPr>
        <w:t>PMSA</w:t>
      </w:r>
      <w:r w:rsidR="001971A2" w:rsidRPr="00F463BC">
        <w:rPr>
          <w:rFonts w:ascii="Arial" w:hAnsi="Arial" w:cs="Arial"/>
          <w:sz w:val="22"/>
          <w:szCs w:val="22"/>
        </w:rPr>
        <w:t xml:space="preserve"> balances written off</w:t>
      </w:r>
      <w:bookmarkEnd w:id="101"/>
    </w:p>
    <w:p w14:paraId="37F889B0" w14:textId="27AE8685" w:rsidR="00880A56" w:rsidRPr="00F463BC"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long outstanding </w:t>
      </w:r>
      <w:r w:rsidR="00542CF6">
        <w:rPr>
          <w:rFonts w:ascii="Arial" w:hAnsi="Arial" w:cs="Arial"/>
          <w:sz w:val="22"/>
          <w:szCs w:val="22"/>
        </w:rPr>
        <w:t>PMSA</w:t>
      </w:r>
      <w:r w:rsidRPr="00F463BC">
        <w:rPr>
          <w:rFonts w:ascii="Arial" w:hAnsi="Arial" w:cs="Arial"/>
          <w:sz w:val="22"/>
          <w:szCs w:val="22"/>
        </w:rPr>
        <w:t xml:space="preserve"> balances (credit balances)</w:t>
      </w:r>
      <w:r w:rsidR="0056382C">
        <w:rPr>
          <w:rFonts w:ascii="Arial" w:hAnsi="Arial" w:cs="Arial"/>
          <w:sz w:val="22"/>
          <w:szCs w:val="22"/>
        </w:rPr>
        <w:t xml:space="preserve"> </w:t>
      </w:r>
      <w:r w:rsidR="00AC3148">
        <w:rPr>
          <w:rFonts w:ascii="Arial" w:hAnsi="Arial" w:cs="Arial"/>
          <w:sz w:val="22"/>
          <w:szCs w:val="22"/>
        </w:rPr>
        <w:t xml:space="preserve">are written </w:t>
      </w:r>
      <w:r w:rsidR="002C50EB">
        <w:rPr>
          <w:rFonts w:ascii="Arial" w:hAnsi="Arial" w:cs="Arial"/>
          <w:sz w:val="22"/>
          <w:szCs w:val="22"/>
        </w:rPr>
        <w:t>off</w:t>
      </w:r>
      <w:r w:rsidR="00AC3148">
        <w:rPr>
          <w:rFonts w:ascii="Arial" w:hAnsi="Arial" w:cs="Arial"/>
          <w:sz w:val="22"/>
          <w:szCs w:val="22"/>
        </w:rPr>
        <w:t xml:space="preserve"> </w:t>
      </w:r>
      <w:r w:rsidR="0056382C">
        <w:rPr>
          <w:rFonts w:ascii="Arial" w:hAnsi="Arial" w:cs="Arial"/>
          <w:sz w:val="22"/>
          <w:szCs w:val="22"/>
        </w:rPr>
        <w:t>prior to the claim having prescribed</w:t>
      </w:r>
      <w:r w:rsidR="00AC3148">
        <w:rPr>
          <w:rFonts w:ascii="Arial" w:hAnsi="Arial" w:cs="Arial"/>
          <w:sz w:val="22"/>
          <w:szCs w:val="22"/>
        </w:rPr>
        <w:t>,</w:t>
      </w:r>
      <w:r w:rsidR="0056382C">
        <w:rPr>
          <w:rFonts w:ascii="Arial" w:hAnsi="Arial" w:cs="Arial"/>
          <w:sz w:val="22"/>
          <w:szCs w:val="22"/>
        </w:rPr>
        <w:t xml:space="preserve"> in </w:t>
      </w:r>
      <w:r w:rsidR="0056382C" w:rsidRPr="00F463BC">
        <w:rPr>
          <w:rFonts w:ascii="Arial" w:hAnsi="Arial" w:cs="Arial"/>
          <w:sz w:val="22"/>
          <w:szCs w:val="22"/>
        </w:rPr>
        <w:t>contraven</w:t>
      </w:r>
      <w:r w:rsidR="0056382C">
        <w:rPr>
          <w:rFonts w:ascii="Arial" w:hAnsi="Arial" w:cs="Arial"/>
          <w:sz w:val="22"/>
          <w:szCs w:val="22"/>
        </w:rPr>
        <w:t>tion of the Prescription Act 68 of 1969</w:t>
      </w:r>
      <w:r w:rsidRPr="00F463BC">
        <w:rPr>
          <w:rFonts w:ascii="Arial" w:hAnsi="Arial" w:cs="Arial"/>
          <w:sz w:val="22"/>
          <w:szCs w:val="22"/>
        </w:rPr>
        <w:t xml:space="preserve">. </w:t>
      </w:r>
    </w:p>
    <w:p w14:paraId="54C6F110" w14:textId="18D8D69E" w:rsidR="00712DA6" w:rsidRPr="000862C3"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Old credit balances </w:t>
      </w:r>
      <w:r w:rsidR="006D3A25">
        <w:rPr>
          <w:rFonts w:ascii="Arial" w:hAnsi="Arial" w:cs="Arial"/>
          <w:sz w:val="22"/>
          <w:szCs w:val="22"/>
        </w:rPr>
        <w:t xml:space="preserve">may </w:t>
      </w:r>
      <w:r w:rsidRPr="00F463BC">
        <w:rPr>
          <w:rFonts w:ascii="Arial" w:hAnsi="Arial" w:cs="Arial"/>
          <w:sz w:val="22"/>
          <w:szCs w:val="22"/>
        </w:rPr>
        <w:t>be</w:t>
      </w:r>
      <w:r w:rsidR="006D3A25">
        <w:rPr>
          <w:rFonts w:ascii="Arial" w:hAnsi="Arial" w:cs="Arial"/>
          <w:sz w:val="22"/>
          <w:szCs w:val="22"/>
        </w:rPr>
        <w:t xml:space="preserve"> written back to </w:t>
      </w:r>
      <w:r w:rsidR="00904615">
        <w:rPr>
          <w:rFonts w:ascii="Arial" w:hAnsi="Arial" w:cs="Arial"/>
          <w:sz w:val="22"/>
          <w:szCs w:val="22"/>
        </w:rPr>
        <w:t xml:space="preserve">medical </w:t>
      </w:r>
      <w:r w:rsidR="006D3A25">
        <w:rPr>
          <w:rFonts w:ascii="Arial" w:hAnsi="Arial" w:cs="Arial"/>
          <w:sz w:val="22"/>
          <w:szCs w:val="22"/>
        </w:rPr>
        <w:t>scheme funds</w:t>
      </w:r>
      <w:r w:rsidR="00F91298">
        <w:rPr>
          <w:rFonts w:ascii="Arial" w:hAnsi="Arial" w:cs="Arial"/>
          <w:sz w:val="22"/>
          <w:szCs w:val="22"/>
        </w:rPr>
        <w:t xml:space="preserve"> </w:t>
      </w:r>
      <w:r w:rsidR="00A53CB4" w:rsidRPr="000862C3">
        <w:rPr>
          <w:rFonts w:ascii="Arial" w:hAnsi="Arial" w:cs="Arial"/>
          <w:sz w:val="22"/>
          <w:szCs w:val="22"/>
        </w:rPr>
        <w:t xml:space="preserve">to the extent that </w:t>
      </w:r>
      <w:r w:rsidR="00522245">
        <w:rPr>
          <w:rFonts w:ascii="Arial" w:hAnsi="Arial" w:cs="Arial"/>
          <w:sz w:val="22"/>
          <w:szCs w:val="22"/>
        </w:rPr>
        <w:t>they have</w:t>
      </w:r>
      <w:r w:rsidR="00A53CB4" w:rsidRPr="000862C3">
        <w:rPr>
          <w:rFonts w:ascii="Arial" w:hAnsi="Arial" w:cs="Arial"/>
          <w:sz w:val="22"/>
          <w:szCs w:val="22"/>
        </w:rPr>
        <w:t xml:space="preserve"> prescribed in terms of the Prescription Act 68 of 1969</w:t>
      </w:r>
      <w:r w:rsidRPr="000862C3">
        <w:rPr>
          <w:rFonts w:ascii="Arial" w:hAnsi="Arial" w:cs="Arial"/>
          <w:sz w:val="22"/>
          <w:szCs w:val="22"/>
        </w:rPr>
        <w:t>.</w:t>
      </w:r>
    </w:p>
    <w:p w14:paraId="6F1AE1A1" w14:textId="004F2030" w:rsidR="00393559" w:rsidRPr="00F463BC" w:rsidRDefault="0039355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Should the Rules have created a trust agreement between the member and the </w:t>
      </w:r>
      <w:r w:rsidR="00904615">
        <w:rPr>
          <w:rFonts w:ascii="Arial" w:hAnsi="Arial" w:cs="Arial"/>
          <w:sz w:val="22"/>
          <w:szCs w:val="22"/>
        </w:rPr>
        <w:t xml:space="preserve">medical </w:t>
      </w:r>
      <w:r>
        <w:rPr>
          <w:rFonts w:ascii="Arial" w:hAnsi="Arial" w:cs="Arial"/>
          <w:sz w:val="22"/>
          <w:szCs w:val="22"/>
        </w:rPr>
        <w:t xml:space="preserve">scheme in terms of which savings belong to the member, a risk exists that </w:t>
      </w:r>
      <w:r w:rsidRPr="00867E33">
        <w:rPr>
          <w:rFonts w:ascii="Arial" w:hAnsi="Arial" w:cs="Arial"/>
          <w:sz w:val="22"/>
          <w:szCs w:val="22"/>
        </w:rPr>
        <w:t xml:space="preserve">long outstanding </w:t>
      </w:r>
      <w:r w:rsidR="006C2FED">
        <w:rPr>
          <w:rFonts w:ascii="Arial" w:hAnsi="Arial" w:cs="Arial"/>
          <w:sz w:val="22"/>
          <w:szCs w:val="22"/>
        </w:rPr>
        <w:t>PMSA</w:t>
      </w:r>
      <w:r w:rsidRPr="00867E33">
        <w:rPr>
          <w:rFonts w:ascii="Arial" w:hAnsi="Arial" w:cs="Arial"/>
          <w:sz w:val="22"/>
          <w:szCs w:val="22"/>
        </w:rPr>
        <w:t xml:space="preserve"> balances (credit balances) are written off</w:t>
      </w:r>
      <w:r>
        <w:rPr>
          <w:rFonts w:ascii="Arial" w:hAnsi="Arial" w:cs="Arial"/>
          <w:sz w:val="22"/>
          <w:szCs w:val="22"/>
        </w:rPr>
        <w:t xml:space="preserve"> thereby contravening Regulation 10(3) of the Act. Old credit balances (longer than </w:t>
      </w:r>
      <w:r w:rsidR="00522245">
        <w:rPr>
          <w:rFonts w:ascii="Arial" w:hAnsi="Arial" w:cs="Arial"/>
          <w:sz w:val="22"/>
          <w:szCs w:val="22"/>
        </w:rPr>
        <w:t>five</w:t>
      </w:r>
      <w:r>
        <w:rPr>
          <w:rFonts w:ascii="Arial" w:hAnsi="Arial" w:cs="Arial"/>
          <w:sz w:val="22"/>
          <w:szCs w:val="22"/>
        </w:rPr>
        <w:t xml:space="preserve"> years) must be paid over to the Guardian’s Fund</w:t>
      </w:r>
      <w:r w:rsidR="009757AD">
        <w:rPr>
          <w:rFonts w:ascii="Arial" w:hAnsi="Arial" w:cs="Arial"/>
          <w:sz w:val="22"/>
          <w:szCs w:val="22"/>
        </w:rPr>
        <w:t>,</w:t>
      </w:r>
      <w:r>
        <w:rPr>
          <w:rFonts w:ascii="Arial" w:hAnsi="Arial" w:cs="Arial"/>
          <w:sz w:val="22"/>
          <w:szCs w:val="22"/>
        </w:rPr>
        <w:t xml:space="preserve"> in terms of </w:t>
      </w:r>
      <w:r w:rsidR="00522245">
        <w:rPr>
          <w:rFonts w:ascii="Arial" w:hAnsi="Arial" w:cs="Arial"/>
          <w:sz w:val="22"/>
          <w:szCs w:val="22"/>
        </w:rPr>
        <w:t xml:space="preserve">Section </w:t>
      </w:r>
      <w:r>
        <w:rPr>
          <w:rFonts w:ascii="Arial" w:hAnsi="Arial" w:cs="Arial"/>
          <w:sz w:val="22"/>
          <w:szCs w:val="22"/>
        </w:rPr>
        <w:t>93 of the Administration of Estates Act 66 of 1965.</w:t>
      </w:r>
      <w:r w:rsidR="00B90451">
        <w:rPr>
          <w:rStyle w:val="FootnoteReference"/>
          <w:rFonts w:ascii="Arial" w:hAnsi="Arial" w:cs="Arial"/>
          <w:sz w:val="22"/>
          <w:szCs w:val="22"/>
        </w:rPr>
        <w:footnoteReference w:id="21"/>
      </w:r>
    </w:p>
    <w:p w14:paraId="754ED020" w14:textId="492E8CED" w:rsidR="00712DA6" w:rsidRPr="00F463BC" w:rsidRDefault="00712DA6" w:rsidP="00FC1991">
      <w:pPr>
        <w:pStyle w:val="Heading41"/>
        <w:spacing w:line="276" w:lineRule="auto"/>
        <w:rPr>
          <w:rFonts w:ascii="Arial" w:hAnsi="Arial" w:cs="Arial"/>
          <w:sz w:val="22"/>
          <w:szCs w:val="22"/>
        </w:rPr>
      </w:pPr>
      <w:r w:rsidRPr="00F463BC">
        <w:rPr>
          <w:rFonts w:ascii="Arial" w:hAnsi="Arial" w:cs="Arial"/>
          <w:sz w:val="22"/>
          <w:szCs w:val="22"/>
        </w:rPr>
        <w:lastRenderedPageBreak/>
        <w:t xml:space="preserve">Incorrect interest allocated to </w:t>
      </w:r>
      <w:r w:rsidR="004E42ED">
        <w:rPr>
          <w:rFonts w:ascii="Arial" w:hAnsi="Arial" w:cs="Arial"/>
          <w:sz w:val="22"/>
          <w:szCs w:val="22"/>
        </w:rPr>
        <w:t>PMSA</w:t>
      </w:r>
      <w:r w:rsidR="00CE4C21">
        <w:rPr>
          <w:rFonts w:ascii="Arial" w:hAnsi="Arial" w:cs="Arial"/>
          <w:sz w:val="22"/>
          <w:szCs w:val="22"/>
        </w:rPr>
        <w:t>s</w:t>
      </w:r>
      <w:r w:rsidR="00393559">
        <w:rPr>
          <w:rFonts w:ascii="Arial" w:hAnsi="Arial" w:cs="Arial"/>
          <w:sz w:val="22"/>
          <w:szCs w:val="22"/>
        </w:rPr>
        <w:t xml:space="preserve"> (where trust agreement was created in the Rules)</w:t>
      </w:r>
      <w:r w:rsidRPr="00F463BC">
        <w:rPr>
          <w:rFonts w:ascii="Arial" w:hAnsi="Arial" w:cs="Arial"/>
          <w:sz w:val="22"/>
          <w:szCs w:val="22"/>
        </w:rPr>
        <w:t xml:space="preserve"> </w:t>
      </w:r>
    </w:p>
    <w:p w14:paraId="6B935887" w14:textId="19E13D63"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 xml:space="preserve">nterest accrued on </w:t>
      </w:r>
      <w:r w:rsidR="004E42ED">
        <w:rPr>
          <w:rFonts w:ascii="Arial" w:hAnsi="Arial" w:cs="Arial"/>
          <w:sz w:val="22"/>
          <w:szCs w:val="22"/>
        </w:rPr>
        <w:t>PMSA</w:t>
      </w:r>
      <w:r w:rsidR="00905F0D">
        <w:rPr>
          <w:rFonts w:ascii="Arial" w:hAnsi="Arial" w:cs="Arial"/>
          <w:sz w:val="22"/>
          <w:szCs w:val="22"/>
        </w:rPr>
        <w:t>s</w:t>
      </w:r>
      <w:r w:rsidR="00712DA6" w:rsidRPr="00F463BC">
        <w:rPr>
          <w:rFonts w:ascii="Arial" w:hAnsi="Arial" w:cs="Arial"/>
          <w:sz w:val="22"/>
          <w:szCs w:val="22"/>
        </w:rPr>
        <w:t xml:space="preserve"> to the credit of members may not be based on the effective interest method.</w:t>
      </w:r>
    </w:p>
    <w:p w14:paraId="0EB82B75" w14:textId="70FCB7E8"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 xml:space="preserve">nterest may be charged on </w:t>
      </w:r>
      <w:r w:rsidR="00A8714B">
        <w:rPr>
          <w:rFonts w:ascii="Arial" w:hAnsi="Arial" w:cs="Arial"/>
          <w:sz w:val="22"/>
          <w:szCs w:val="22"/>
        </w:rPr>
        <w:t>PMSA</w:t>
      </w:r>
      <w:r w:rsidR="00C928FE">
        <w:rPr>
          <w:rFonts w:ascii="Arial" w:hAnsi="Arial" w:cs="Arial"/>
          <w:sz w:val="22"/>
          <w:szCs w:val="22"/>
        </w:rPr>
        <w:t>s</w:t>
      </w:r>
      <w:r w:rsidR="000563E2" w:rsidRPr="00F463BC">
        <w:rPr>
          <w:rFonts w:ascii="Arial" w:hAnsi="Arial" w:cs="Arial"/>
          <w:sz w:val="22"/>
          <w:szCs w:val="22"/>
        </w:rPr>
        <w:t xml:space="preserve"> funded by the trust monies</w:t>
      </w:r>
      <w:r w:rsidR="00712DA6" w:rsidRPr="00F463BC">
        <w:rPr>
          <w:rFonts w:ascii="Arial" w:hAnsi="Arial" w:cs="Arial"/>
          <w:sz w:val="22"/>
          <w:szCs w:val="22"/>
        </w:rPr>
        <w:t xml:space="preserve"> in contravention of Circular 38 of 2011</w:t>
      </w:r>
      <w:r w:rsidR="002004A8" w:rsidRPr="00F463BC">
        <w:rPr>
          <w:rStyle w:val="FootnoteReference"/>
          <w:rFonts w:ascii="Arial" w:hAnsi="Arial" w:cs="Arial"/>
          <w:sz w:val="22"/>
          <w:szCs w:val="22"/>
        </w:rPr>
        <w:footnoteReference w:id="22"/>
      </w:r>
      <w:r w:rsidR="00712DA6" w:rsidRPr="00F463BC">
        <w:rPr>
          <w:rFonts w:ascii="Arial" w:hAnsi="Arial" w:cs="Arial"/>
          <w:sz w:val="22"/>
          <w:szCs w:val="22"/>
        </w:rPr>
        <w:t>.</w:t>
      </w:r>
    </w:p>
    <w:p w14:paraId="500248A2" w14:textId="7B3147C7" w:rsidR="00712DA6" w:rsidRPr="00F463BC" w:rsidRDefault="0050233A" w:rsidP="00FC1991">
      <w:pPr>
        <w:pStyle w:val="Heading41"/>
        <w:spacing w:line="276" w:lineRule="auto"/>
        <w:rPr>
          <w:rFonts w:ascii="Arial" w:hAnsi="Arial" w:cs="Arial"/>
          <w:sz w:val="22"/>
          <w:szCs w:val="22"/>
        </w:rPr>
      </w:pPr>
      <w:r>
        <w:rPr>
          <w:rFonts w:ascii="Arial" w:hAnsi="Arial" w:cs="Arial"/>
          <w:sz w:val="22"/>
          <w:szCs w:val="22"/>
        </w:rPr>
        <w:t>PMSA</w:t>
      </w:r>
      <w:r w:rsidR="00F01455">
        <w:rPr>
          <w:rFonts w:ascii="Arial" w:hAnsi="Arial" w:cs="Arial"/>
          <w:sz w:val="22"/>
          <w:szCs w:val="22"/>
        </w:rPr>
        <w:t>s</w:t>
      </w:r>
      <w:r w:rsidR="00712DA6" w:rsidRPr="00F463BC">
        <w:rPr>
          <w:rFonts w:ascii="Arial" w:hAnsi="Arial" w:cs="Arial"/>
          <w:sz w:val="22"/>
          <w:szCs w:val="22"/>
        </w:rPr>
        <w:t xml:space="preserve"> </w:t>
      </w:r>
      <w:r w:rsidR="00E05AC8" w:rsidRPr="00F463BC">
        <w:rPr>
          <w:rFonts w:ascii="Arial" w:hAnsi="Arial" w:cs="Arial"/>
          <w:sz w:val="22"/>
          <w:szCs w:val="22"/>
        </w:rPr>
        <w:t>monies</w:t>
      </w:r>
      <w:r w:rsidR="00712DA6" w:rsidRPr="00F463BC">
        <w:rPr>
          <w:rFonts w:ascii="Arial" w:hAnsi="Arial" w:cs="Arial"/>
          <w:sz w:val="22"/>
          <w:szCs w:val="22"/>
        </w:rPr>
        <w:t xml:space="preserve"> not invested separately</w:t>
      </w:r>
      <w:r w:rsidR="009C4673">
        <w:rPr>
          <w:rFonts w:ascii="Arial" w:hAnsi="Arial" w:cs="Arial"/>
          <w:sz w:val="22"/>
          <w:szCs w:val="22"/>
        </w:rPr>
        <w:t xml:space="preserve"> (where </w:t>
      </w:r>
      <w:r w:rsidR="00C8452E">
        <w:rPr>
          <w:rFonts w:ascii="Arial" w:hAnsi="Arial" w:cs="Arial"/>
          <w:sz w:val="22"/>
          <w:szCs w:val="22"/>
        </w:rPr>
        <w:t xml:space="preserve">a </w:t>
      </w:r>
      <w:r w:rsidR="009C4673">
        <w:rPr>
          <w:rFonts w:ascii="Arial" w:hAnsi="Arial" w:cs="Arial"/>
          <w:sz w:val="22"/>
          <w:szCs w:val="22"/>
        </w:rPr>
        <w:t>trust agreement was created in the Rules)</w:t>
      </w:r>
    </w:p>
    <w:p w14:paraId="02A94FF6" w14:textId="5A638C3A"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 xml:space="preserve">PMSAs may not be invested separately from </w:t>
      </w:r>
      <w:r w:rsidR="00904615">
        <w:rPr>
          <w:rFonts w:ascii="Arial" w:hAnsi="Arial" w:cs="Arial"/>
          <w:sz w:val="22"/>
          <w:szCs w:val="22"/>
        </w:rPr>
        <w:t xml:space="preserve">medical </w:t>
      </w:r>
      <w:r w:rsidR="00712DA6" w:rsidRPr="00F463BC">
        <w:rPr>
          <w:rFonts w:ascii="Arial" w:hAnsi="Arial" w:cs="Arial"/>
          <w:sz w:val="22"/>
          <w:szCs w:val="22"/>
        </w:rPr>
        <w:t>scheme assets</w:t>
      </w:r>
      <w:r w:rsidR="009757AD">
        <w:rPr>
          <w:rFonts w:ascii="Arial" w:hAnsi="Arial" w:cs="Arial"/>
          <w:sz w:val="22"/>
          <w:szCs w:val="22"/>
        </w:rPr>
        <w:t>,</w:t>
      </w:r>
      <w:r w:rsidR="00712DA6" w:rsidRPr="00F463BC">
        <w:rPr>
          <w:rFonts w:ascii="Arial" w:hAnsi="Arial" w:cs="Arial"/>
          <w:sz w:val="22"/>
          <w:szCs w:val="22"/>
        </w:rPr>
        <w:t xml:space="preserve"> as required in terms of the Protection of Funds Act</w:t>
      </w:r>
      <w:r w:rsidR="00C9287D" w:rsidRPr="00F463BC">
        <w:rPr>
          <w:rFonts w:ascii="Arial" w:hAnsi="Arial" w:cs="Arial"/>
          <w:sz w:val="22"/>
          <w:szCs w:val="22"/>
        </w:rPr>
        <w:t>.</w:t>
      </w:r>
    </w:p>
    <w:p w14:paraId="346D536E" w14:textId="77777777" w:rsidR="00BC45CB" w:rsidRDefault="00BC45CB"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There is a risk that there are mismatches between the PMSA assets and the related PMSA liability.</w:t>
      </w:r>
    </w:p>
    <w:p w14:paraId="61266C3E" w14:textId="38077EAA"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PMSAs may not be invested in bank deposits and call accounts or instruments with similar risk and liquidity characteristics</w:t>
      </w:r>
      <w:r w:rsidR="009757AD">
        <w:rPr>
          <w:rFonts w:ascii="Arial" w:hAnsi="Arial" w:cs="Arial"/>
          <w:sz w:val="22"/>
          <w:szCs w:val="22"/>
        </w:rPr>
        <w:t>,</w:t>
      </w:r>
      <w:r w:rsidR="00712DA6" w:rsidRPr="00F463BC">
        <w:rPr>
          <w:rFonts w:ascii="Arial" w:hAnsi="Arial" w:cs="Arial"/>
          <w:sz w:val="22"/>
          <w:szCs w:val="22"/>
        </w:rPr>
        <w:t xml:space="preserve"> as required by Circular 38 of 2011.</w:t>
      </w:r>
    </w:p>
    <w:p w14:paraId="1A1369BB" w14:textId="46B0E9D6" w:rsidR="00712DA6" w:rsidRPr="00F463BC" w:rsidRDefault="00712DA6" w:rsidP="00FC1991">
      <w:pPr>
        <w:pStyle w:val="Heading41"/>
        <w:spacing w:line="276" w:lineRule="auto"/>
        <w:rPr>
          <w:rFonts w:ascii="Arial" w:hAnsi="Arial" w:cs="Arial"/>
          <w:sz w:val="22"/>
          <w:szCs w:val="22"/>
        </w:rPr>
      </w:pPr>
      <w:r w:rsidRPr="00F463BC">
        <w:rPr>
          <w:rFonts w:ascii="Arial" w:hAnsi="Arial" w:cs="Arial"/>
          <w:sz w:val="22"/>
          <w:szCs w:val="22"/>
        </w:rPr>
        <w:t>Prescribed disclosure not adhered to</w:t>
      </w:r>
      <w:r w:rsidR="009C4673">
        <w:rPr>
          <w:rFonts w:ascii="Arial" w:hAnsi="Arial" w:cs="Arial"/>
          <w:sz w:val="22"/>
          <w:szCs w:val="22"/>
        </w:rPr>
        <w:t xml:space="preserve"> (where</w:t>
      </w:r>
      <w:r w:rsidR="00C8452E">
        <w:rPr>
          <w:rFonts w:ascii="Arial" w:hAnsi="Arial" w:cs="Arial"/>
          <w:sz w:val="22"/>
          <w:szCs w:val="22"/>
        </w:rPr>
        <w:t xml:space="preserve"> a </w:t>
      </w:r>
      <w:r w:rsidR="009C4673">
        <w:rPr>
          <w:rFonts w:ascii="Arial" w:hAnsi="Arial" w:cs="Arial"/>
          <w:sz w:val="22"/>
          <w:szCs w:val="22"/>
        </w:rPr>
        <w:t>trust agreement was created in the Rules)</w:t>
      </w:r>
    </w:p>
    <w:p w14:paraId="75CBF14A" w14:textId="16A6CF79" w:rsidR="000C2E78"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the </w:t>
      </w:r>
      <w:r w:rsidR="00904615">
        <w:rPr>
          <w:rFonts w:ascii="Arial" w:hAnsi="Arial" w:cs="Arial"/>
          <w:sz w:val="22"/>
          <w:szCs w:val="22"/>
        </w:rPr>
        <w:t xml:space="preserve">medical </w:t>
      </w:r>
      <w:r w:rsidRPr="00F463BC">
        <w:rPr>
          <w:rFonts w:ascii="Arial" w:hAnsi="Arial" w:cs="Arial"/>
          <w:sz w:val="22"/>
          <w:szCs w:val="22"/>
        </w:rPr>
        <w:t xml:space="preserve">scheme does not adhere to </w:t>
      </w:r>
      <w:r w:rsidR="0050692E" w:rsidRPr="00F463BC">
        <w:rPr>
          <w:rFonts w:ascii="Arial" w:hAnsi="Arial" w:cs="Arial"/>
          <w:sz w:val="22"/>
          <w:szCs w:val="22"/>
        </w:rPr>
        <w:t xml:space="preserve">the </w:t>
      </w:r>
      <w:r w:rsidRPr="00F463BC">
        <w:rPr>
          <w:rFonts w:ascii="Arial" w:hAnsi="Arial" w:cs="Arial"/>
          <w:sz w:val="22"/>
          <w:szCs w:val="22"/>
        </w:rPr>
        <w:t>Circular 5 of 2012</w:t>
      </w:r>
      <w:r w:rsidR="00226802" w:rsidRPr="00AD04F5">
        <w:rPr>
          <w:rFonts w:ascii="Arial" w:hAnsi="Arial" w:cs="Arial"/>
          <w:vertAlign w:val="superscript"/>
        </w:rPr>
        <w:footnoteReference w:id="23"/>
      </w:r>
      <w:r w:rsidRPr="00F463BC">
        <w:rPr>
          <w:rFonts w:ascii="Arial" w:hAnsi="Arial" w:cs="Arial"/>
          <w:sz w:val="22"/>
          <w:szCs w:val="22"/>
        </w:rPr>
        <w:t xml:space="preserve"> prescribed minimum disclosure requirements relating to PMSA trust investments and trust liabilities.</w:t>
      </w:r>
    </w:p>
    <w:p w14:paraId="68A66869" w14:textId="77777777" w:rsidR="00C94662" w:rsidRPr="00F463BC" w:rsidRDefault="00C94662" w:rsidP="00C94662">
      <w:pPr>
        <w:pStyle w:val="Heading41"/>
        <w:spacing w:line="276" w:lineRule="auto"/>
        <w:rPr>
          <w:rFonts w:ascii="Arial" w:hAnsi="Arial" w:cs="Arial"/>
          <w:sz w:val="22"/>
          <w:szCs w:val="22"/>
        </w:rPr>
      </w:pPr>
      <w:r w:rsidRPr="00F463BC">
        <w:rPr>
          <w:rFonts w:ascii="Arial" w:hAnsi="Arial" w:cs="Arial"/>
          <w:sz w:val="22"/>
          <w:szCs w:val="22"/>
        </w:rPr>
        <w:t xml:space="preserve">Overdrawn </w:t>
      </w:r>
      <w:r>
        <w:rPr>
          <w:rFonts w:ascii="Arial" w:hAnsi="Arial" w:cs="Arial"/>
          <w:sz w:val="22"/>
          <w:szCs w:val="22"/>
        </w:rPr>
        <w:t>PMSAs</w:t>
      </w:r>
    </w:p>
    <w:p w14:paraId="53006986" w14:textId="77777777" w:rsidR="00C94662" w:rsidRPr="00F463BC" w:rsidRDefault="00C94662" w:rsidP="00C94662">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advances are made from </w:t>
      </w:r>
      <w:r>
        <w:rPr>
          <w:rFonts w:ascii="Arial" w:hAnsi="Arial" w:cs="Arial"/>
          <w:sz w:val="22"/>
          <w:szCs w:val="22"/>
        </w:rPr>
        <w:t>PMSAs</w:t>
      </w:r>
      <w:r w:rsidRPr="00F463BC">
        <w:rPr>
          <w:rFonts w:ascii="Arial" w:hAnsi="Arial" w:cs="Arial"/>
          <w:sz w:val="22"/>
          <w:szCs w:val="22"/>
        </w:rPr>
        <w:t xml:space="preserve"> plan monies and not from a </w:t>
      </w:r>
      <w:r>
        <w:rPr>
          <w:rFonts w:ascii="Arial" w:hAnsi="Arial" w:cs="Arial"/>
          <w:sz w:val="22"/>
          <w:szCs w:val="22"/>
        </w:rPr>
        <w:t xml:space="preserve">medical </w:t>
      </w:r>
      <w:r w:rsidRPr="00F463BC">
        <w:rPr>
          <w:rFonts w:ascii="Arial" w:hAnsi="Arial" w:cs="Arial"/>
          <w:sz w:val="22"/>
          <w:szCs w:val="22"/>
        </w:rPr>
        <w:t>scheme’s funds.</w:t>
      </w:r>
    </w:p>
    <w:p w14:paraId="1872013E" w14:textId="77777777" w:rsidR="00C94662" w:rsidRDefault="00C94662" w:rsidP="00EE5723">
      <w:pPr>
        <w:pStyle w:val="Bulletnrs"/>
        <w:numPr>
          <w:ilvl w:val="0"/>
          <w:numId w:val="0"/>
        </w:numPr>
        <w:tabs>
          <w:tab w:val="left" w:pos="567"/>
        </w:tabs>
        <w:spacing w:before="0" w:line="276" w:lineRule="auto"/>
        <w:ind w:left="567"/>
        <w:rPr>
          <w:rFonts w:ascii="Arial" w:hAnsi="Arial" w:cs="Arial"/>
          <w:sz w:val="22"/>
          <w:szCs w:val="22"/>
        </w:rPr>
      </w:pPr>
    </w:p>
    <w:p w14:paraId="60C0EEE9" w14:textId="77777777" w:rsidR="007A6B01" w:rsidRPr="00F463BC" w:rsidRDefault="00304D8E" w:rsidP="00FC1991">
      <w:pPr>
        <w:pStyle w:val="Heading2"/>
        <w:spacing w:line="276" w:lineRule="auto"/>
      </w:pPr>
      <w:bookmarkStart w:id="102" w:name="_Part_E_–"/>
      <w:bookmarkStart w:id="103" w:name="_Auditor_and_management"/>
      <w:bookmarkStart w:id="104" w:name="_Ref299641985"/>
      <w:bookmarkStart w:id="105" w:name="_Toc300572965"/>
      <w:bookmarkStart w:id="106" w:name="_Toc304897932"/>
      <w:bookmarkStart w:id="107" w:name="_Toc305083360"/>
      <w:bookmarkStart w:id="108" w:name="_Toc526092875"/>
      <w:bookmarkEnd w:id="102"/>
      <w:bookmarkEnd w:id="103"/>
      <w:r w:rsidRPr="00F463BC">
        <w:t>Auditor and management e</w:t>
      </w:r>
      <w:r w:rsidR="007A6B01" w:rsidRPr="00F463BC">
        <w:t>xperts</w:t>
      </w:r>
      <w:bookmarkEnd w:id="104"/>
      <w:bookmarkEnd w:id="105"/>
      <w:bookmarkEnd w:id="106"/>
      <w:bookmarkEnd w:id="107"/>
      <w:bookmarkEnd w:id="108"/>
    </w:p>
    <w:p w14:paraId="649A4E7D" w14:textId="7A4DE4B4" w:rsidR="00F03CD4" w:rsidRPr="00F03CD4" w:rsidRDefault="00F03CD4" w:rsidP="00FC1991">
      <w:pPr>
        <w:pStyle w:val="Bulletnrs"/>
        <w:tabs>
          <w:tab w:val="left" w:pos="567"/>
        </w:tabs>
        <w:spacing w:before="0" w:line="276" w:lineRule="auto"/>
        <w:ind w:left="567" w:hanging="567"/>
        <w:rPr>
          <w:rFonts w:ascii="Arial" w:hAnsi="Arial" w:cs="Arial"/>
          <w:sz w:val="22"/>
          <w:szCs w:val="22"/>
        </w:rPr>
      </w:pPr>
      <w:r w:rsidRPr="00F03CD4">
        <w:rPr>
          <w:rFonts w:ascii="Arial" w:hAnsi="Arial" w:cs="Arial"/>
          <w:sz w:val="22"/>
          <w:szCs w:val="22"/>
        </w:rPr>
        <w:t xml:space="preserve">An auditor applies </w:t>
      </w:r>
      <w:r w:rsidRPr="00944A95">
        <w:rPr>
          <w:rFonts w:ascii="Arial" w:hAnsi="Arial" w:cs="Arial"/>
          <w:sz w:val="22"/>
          <w:szCs w:val="22"/>
          <w:lang w:eastAsia="en-US"/>
        </w:rPr>
        <w:t xml:space="preserve">ISA 620, </w:t>
      </w:r>
      <w:r w:rsidRPr="00944A95">
        <w:rPr>
          <w:rFonts w:ascii="Arial" w:hAnsi="Arial" w:cs="Arial"/>
          <w:i/>
          <w:sz w:val="22"/>
          <w:szCs w:val="22"/>
          <w:lang w:eastAsia="en-US"/>
        </w:rPr>
        <w:t>Using the Work of an Auditor’s Expert</w:t>
      </w:r>
      <w:r w:rsidR="006B25B5">
        <w:rPr>
          <w:rFonts w:ascii="Arial" w:hAnsi="Arial" w:cs="Arial"/>
          <w:sz w:val="22"/>
          <w:szCs w:val="22"/>
          <w:lang w:eastAsia="en-US"/>
        </w:rPr>
        <w:t>;</w:t>
      </w:r>
      <w:r w:rsidRPr="00944A95">
        <w:rPr>
          <w:rFonts w:ascii="Arial" w:hAnsi="Arial" w:cs="Arial"/>
          <w:i/>
          <w:sz w:val="22"/>
          <w:szCs w:val="22"/>
          <w:lang w:eastAsia="en-US"/>
        </w:rPr>
        <w:t xml:space="preserve"> </w:t>
      </w:r>
      <w:r w:rsidRPr="00944A95">
        <w:rPr>
          <w:rFonts w:ascii="Arial" w:hAnsi="Arial" w:cs="Arial"/>
          <w:sz w:val="22"/>
          <w:szCs w:val="22"/>
          <w:lang w:eastAsia="en-US"/>
        </w:rPr>
        <w:t xml:space="preserve">ISA 500, </w:t>
      </w:r>
      <w:r w:rsidRPr="00944A95">
        <w:rPr>
          <w:rFonts w:ascii="Arial" w:hAnsi="Arial" w:cs="Arial"/>
          <w:i/>
          <w:sz w:val="22"/>
          <w:szCs w:val="22"/>
          <w:lang w:eastAsia="en-US"/>
        </w:rPr>
        <w:t>Audit Evidence</w:t>
      </w:r>
      <w:r w:rsidR="006B25B5" w:rsidRPr="00FC1991">
        <w:rPr>
          <w:rFonts w:ascii="Arial" w:hAnsi="Arial" w:cs="Arial"/>
          <w:sz w:val="22"/>
          <w:szCs w:val="22"/>
          <w:lang w:eastAsia="en-US"/>
        </w:rPr>
        <w:t>;</w:t>
      </w:r>
      <w:r w:rsidRPr="00944A95">
        <w:rPr>
          <w:rFonts w:ascii="Arial" w:hAnsi="Arial" w:cs="Arial"/>
          <w:sz w:val="22"/>
          <w:szCs w:val="22"/>
          <w:lang w:eastAsia="en-US"/>
        </w:rPr>
        <w:t xml:space="preserve"> and ISA 540, </w:t>
      </w:r>
      <w:r w:rsidRPr="00944A95">
        <w:rPr>
          <w:rFonts w:ascii="Arial" w:hAnsi="Arial" w:cs="Arial"/>
          <w:i/>
          <w:sz w:val="22"/>
          <w:szCs w:val="22"/>
          <w:lang w:eastAsia="en-US"/>
        </w:rPr>
        <w:t>Auditing Accounting Estimates, Including Fair Value Accounting Estimates, and Related Disclosures.</w:t>
      </w:r>
    </w:p>
    <w:p w14:paraId="0EC1F631" w14:textId="77777777" w:rsidR="007A6B01" w:rsidRPr="00F463BC" w:rsidRDefault="00F03CD4"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An auditor</w:t>
      </w:r>
      <w:r w:rsidRPr="00F463BC">
        <w:rPr>
          <w:rFonts w:ascii="Arial" w:hAnsi="Arial" w:cs="Arial"/>
          <w:sz w:val="22"/>
          <w:szCs w:val="22"/>
        </w:rPr>
        <w:t xml:space="preserve"> </w:t>
      </w:r>
      <w:r w:rsidR="00B74B6B" w:rsidRPr="00F463BC">
        <w:rPr>
          <w:rFonts w:ascii="Arial" w:hAnsi="Arial" w:cs="Arial"/>
          <w:sz w:val="22"/>
          <w:szCs w:val="22"/>
        </w:rPr>
        <w:t xml:space="preserve">may use experts in order to obtain evidence. </w:t>
      </w:r>
      <w:r w:rsidR="007A6B01" w:rsidRPr="00F463BC">
        <w:rPr>
          <w:rFonts w:ascii="Arial" w:hAnsi="Arial" w:cs="Arial"/>
          <w:sz w:val="22"/>
          <w:szCs w:val="22"/>
        </w:rPr>
        <w:t xml:space="preserve">Experts within </w:t>
      </w:r>
      <w:r w:rsidR="00B348C0" w:rsidRPr="00F463BC">
        <w:rPr>
          <w:rFonts w:ascii="Arial" w:hAnsi="Arial" w:cs="Arial"/>
          <w:sz w:val="22"/>
          <w:szCs w:val="22"/>
        </w:rPr>
        <w:t xml:space="preserve">a </w:t>
      </w:r>
      <w:r w:rsidR="007A6B01" w:rsidRPr="00F463BC">
        <w:rPr>
          <w:rFonts w:ascii="Arial" w:hAnsi="Arial" w:cs="Arial"/>
          <w:sz w:val="22"/>
          <w:szCs w:val="22"/>
        </w:rPr>
        <w:t xml:space="preserve">medical scheme environment </w:t>
      </w:r>
      <w:r w:rsidR="00330D91" w:rsidRPr="00F463BC">
        <w:rPr>
          <w:rFonts w:ascii="Arial" w:hAnsi="Arial" w:cs="Arial"/>
          <w:sz w:val="22"/>
          <w:szCs w:val="22"/>
        </w:rPr>
        <w:t xml:space="preserve">may </w:t>
      </w:r>
      <w:r w:rsidR="007A6B01" w:rsidRPr="00F463BC">
        <w:rPr>
          <w:rFonts w:ascii="Arial" w:hAnsi="Arial" w:cs="Arial"/>
          <w:sz w:val="22"/>
          <w:szCs w:val="22"/>
        </w:rPr>
        <w:t>include</w:t>
      </w:r>
      <w:r w:rsidR="002032CF" w:rsidRPr="00F463BC">
        <w:rPr>
          <w:rFonts w:ascii="Arial" w:hAnsi="Arial" w:cs="Arial"/>
          <w:sz w:val="22"/>
          <w:szCs w:val="22"/>
        </w:rPr>
        <w:t>, but are not limited to,</w:t>
      </w:r>
      <w:r w:rsidR="007A6B01" w:rsidRPr="00F463BC">
        <w:rPr>
          <w:rFonts w:ascii="Arial" w:hAnsi="Arial" w:cs="Arial"/>
          <w:sz w:val="22"/>
          <w:szCs w:val="22"/>
        </w:rPr>
        <w:t xml:space="preserve"> the following:</w:t>
      </w:r>
    </w:p>
    <w:p w14:paraId="420E750A" w14:textId="77777777" w:rsidR="00822688" w:rsidRPr="00F463BC" w:rsidRDefault="001F4D71" w:rsidP="00FC1991">
      <w:pPr>
        <w:pStyle w:val="Bulletsa"/>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Actuary:</w:t>
      </w:r>
    </w:p>
    <w:p w14:paraId="3FACE629" w14:textId="228BFAA3" w:rsidR="00822688" w:rsidRPr="00F463BC" w:rsidRDefault="00822688" w:rsidP="00FC1991">
      <w:pPr>
        <w:numPr>
          <w:ilvl w:val="0"/>
          <w:numId w:val="130"/>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actuary </w:t>
      </w:r>
      <w:r w:rsidR="008163F0" w:rsidRPr="00F463BC">
        <w:rPr>
          <w:rFonts w:ascii="Arial" w:hAnsi="Arial" w:cs="Arial"/>
          <w:i/>
          <w:color w:val="000000"/>
          <w:sz w:val="22"/>
          <w:szCs w:val="22"/>
          <w:lang w:val="en-US" w:eastAsia="en-US"/>
        </w:rPr>
        <w:t>may</w:t>
      </w:r>
      <w:r w:rsidR="008163F0" w:rsidRPr="00F463BC">
        <w:rPr>
          <w:rFonts w:ascii="Arial" w:hAnsi="Arial" w:cs="Arial"/>
          <w:color w:val="000000"/>
          <w:sz w:val="22"/>
          <w:szCs w:val="22"/>
          <w:lang w:val="en-US" w:eastAsia="en-US"/>
        </w:rPr>
        <w:t xml:space="preserve"> be </w:t>
      </w:r>
      <w:r w:rsidRPr="00F463BC">
        <w:rPr>
          <w:rFonts w:ascii="Arial" w:hAnsi="Arial" w:cs="Arial"/>
          <w:color w:val="000000"/>
          <w:sz w:val="22"/>
          <w:szCs w:val="22"/>
          <w:lang w:val="en-US" w:eastAsia="en-US"/>
        </w:rPr>
        <w:t xml:space="preserve">used within </w:t>
      </w:r>
      <w:r w:rsidR="00B348C0" w:rsidRPr="00F463BC">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 xml:space="preserve">medical scheme environment to assist the </w:t>
      </w:r>
      <w:r w:rsidR="00904615">
        <w:rPr>
          <w:rFonts w:ascii="Arial" w:hAnsi="Arial" w:cs="Arial"/>
          <w:color w:val="000000"/>
          <w:sz w:val="22"/>
          <w:szCs w:val="22"/>
          <w:lang w:val="en-US" w:eastAsia="en-US"/>
        </w:rPr>
        <w:t xml:space="preserve">medical </w:t>
      </w:r>
      <w:r w:rsidRPr="00F463BC">
        <w:rPr>
          <w:rFonts w:ascii="Arial" w:hAnsi="Arial" w:cs="Arial"/>
          <w:color w:val="000000"/>
          <w:sz w:val="22"/>
          <w:szCs w:val="22"/>
          <w:lang w:val="en-US" w:eastAsia="en-US"/>
        </w:rPr>
        <w:t xml:space="preserve">scheme in assessing the adequacy of 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r w:rsidR="007C3783" w:rsidRPr="00F463BC">
        <w:rPr>
          <w:rStyle w:val="FootnoteReference"/>
          <w:rFonts w:ascii="Arial" w:hAnsi="Arial" w:cs="Arial"/>
          <w:color w:val="000000"/>
          <w:sz w:val="22"/>
          <w:szCs w:val="22"/>
          <w:lang w:val="en-US" w:eastAsia="en-US"/>
        </w:rPr>
        <w:footnoteReference w:id="24"/>
      </w:r>
      <w:r w:rsidRPr="00F463BC">
        <w:rPr>
          <w:rFonts w:ascii="Arial" w:hAnsi="Arial" w:cs="Arial"/>
          <w:color w:val="000000"/>
          <w:sz w:val="22"/>
          <w:szCs w:val="22"/>
          <w:lang w:val="en-US" w:eastAsia="en-US"/>
        </w:rPr>
        <w:t xml:space="preserve"> </w:t>
      </w:r>
    </w:p>
    <w:p w14:paraId="67069174" w14:textId="673FD2D1" w:rsidR="00A31791" w:rsidRPr="00F463BC" w:rsidRDefault="00A31791" w:rsidP="00FC1991">
      <w:pPr>
        <w:numPr>
          <w:ilvl w:val="0"/>
          <w:numId w:val="130"/>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Refer to </w:t>
      </w:r>
      <w:r w:rsidR="001F4D71" w:rsidRPr="00F463BC">
        <w:rPr>
          <w:rFonts w:ascii="Arial" w:hAnsi="Arial" w:cs="Arial"/>
          <w:color w:val="000000"/>
          <w:sz w:val="22"/>
          <w:szCs w:val="22"/>
          <w:lang w:val="en-US" w:eastAsia="en-US"/>
        </w:rPr>
        <w:t>the section</w:t>
      </w:r>
      <w:r w:rsidR="006B25B5">
        <w:rPr>
          <w:rFonts w:ascii="Arial" w:hAnsi="Arial" w:cs="Arial"/>
          <w:color w:val="000000"/>
          <w:sz w:val="22"/>
          <w:szCs w:val="22"/>
          <w:lang w:val="en-US" w:eastAsia="en-US"/>
        </w:rPr>
        <w:t xml:space="preserve"> on</w:t>
      </w:r>
      <w:r w:rsidR="001F4D71" w:rsidRPr="00F463BC">
        <w:rPr>
          <w:rFonts w:ascii="Arial" w:hAnsi="Arial" w:cs="Arial"/>
          <w:color w:val="000000"/>
          <w:sz w:val="22"/>
          <w:szCs w:val="22"/>
          <w:lang w:val="en-US" w:eastAsia="en-US"/>
        </w:rPr>
        <w:t xml:space="preserve"> </w:t>
      </w:r>
      <w:hyperlink w:anchor="_Risk_assessment" w:history="1">
        <w:r w:rsidR="001F4D71" w:rsidRPr="00F463BC">
          <w:rPr>
            <w:rStyle w:val="Hyperlink"/>
            <w:rFonts w:ascii="Arial" w:hAnsi="Arial" w:cs="Arial"/>
            <w:sz w:val="22"/>
            <w:szCs w:val="22"/>
            <w:lang w:val="en-US" w:eastAsia="en-US"/>
          </w:rPr>
          <w:t>Risk assessment</w:t>
        </w:r>
      </w:hyperlink>
      <w:r w:rsidRPr="00F463BC">
        <w:rPr>
          <w:rFonts w:ascii="Arial" w:hAnsi="Arial" w:cs="Arial"/>
          <w:color w:val="000000"/>
          <w:sz w:val="22"/>
          <w:szCs w:val="22"/>
          <w:lang w:val="en-US" w:eastAsia="en-US"/>
        </w:rPr>
        <w:t xml:space="preserve"> for risk assessment relating to </w:t>
      </w:r>
      <w:r w:rsidR="00AF7D8B" w:rsidRPr="00F463BC">
        <w:rPr>
          <w:rFonts w:ascii="Arial" w:hAnsi="Arial" w:cs="Arial"/>
          <w:color w:val="000000"/>
          <w:sz w:val="22"/>
          <w:szCs w:val="22"/>
          <w:lang w:val="en-US" w:eastAsia="en-US"/>
        </w:rPr>
        <w:t xml:space="preserve">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p>
    <w:p w14:paraId="0206F1D3" w14:textId="77777777" w:rsidR="007A6B01" w:rsidRPr="00F463BC" w:rsidRDefault="001F4D71" w:rsidP="00FC1991">
      <w:pPr>
        <w:pStyle w:val="Bulletsa"/>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Valuation specialists:</w:t>
      </w:r>
    </w:p>
    <w:p w14:paraId="5F77E798" w14:textId="3E7D07DF" w:rsidR="007A6B01" w:rsidRPr="00F463BC" w:rsidRDefault="007A6B01" w:rsidP="00FC1991">
      <w:pPr>
        <w:numPr>
          <w:ilvl w:val="0"/>
          <w:numId w:val="131"/>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Where the </w:t>
      </w:r>
      <w:r w:rsidR="00904615">
        <w:rPr>
          <w:rFonts w:ascii="Arial" w:hAnsi="Arial" w:cs="Arial"/>
          <w:color w:val="000000"/>
          <w:sz w:val="22"/>
          <w:szCs w:val="22"/>
          <w:lang w:val="en-US" w:eastAsia="en-US"/>
        </w:rPr>
        <w:t xml:space="preserve">medical </w:t>
      </w:r>
      <w:r w:rsidRPr="00F463BC">
        <w:rPr>
          <w:rFonts w:ascii="Arial" w:hAnsi="Arial" w:cs="Arial"/>
          <w:color w:val="000000"/>
          <w:sz w:val="22"/>
          <w:szCs w:val="22"/>
          <w:lang w:val="en-US" w:eastAsia="en-US"/>
        </w:rPr>
        <w:t>scheme holds complex investments</w:t>
      </w:r>
      <w:r w:rsidR="00120DC0">
        <w:rPr>
          <w:rFonts w:ascii="Arial" w:hAnsi="Arial" w:cs="Arial"/>
          <w:color w:val="000000"/>
          <w:sz w:val="22"/>
          <w:szCs w:val="22"/>
          <w:lang w:val="en-US" w:eastAsia="en-US"/>
        </w:rPr>
        <w:t>,</w:t>
      </w:r>
      <w:r w:rsidRPr="00F463BC">
        <w:rPr>
          <w:rFonts w:ascii="Arial" w:hAnsi="Arial" w:cs="Arial"/>
          <w:color w:val="000000"/>
          <w:sz w:val="22"/>
          <w:szCs w:val="22"/>
          <w:lang w:val="en-US" w:eastAsia="en-US"/>
        </w:rPr>
        <w:t xml:space="preserve"> </w:t>
      </w:r>
      <w:r w:rsidR="007C1C08" w:rsidRPr="00F463BC">
        <w:rPr>
          <w:rFonts w:ascii="Arial" w:hAnsi="Arial" w:cs="Arial"/>
          <w:color w:val="000000"/>
          <w:sz w:val="22"/>
          <w:szCs w:val="22"/>
          <w:lang w:val="en-US" w:eastAsia="en-US"/>
        </w:rPr>
        <w:t xml:space="preserve">an </w:t>
      </w:r>
      <w:r w:rsidRPr="00F463BC">
        <w:rPr>
          <w:rFonts w:ascii="Arial" w:hAnsi="Arial" w:cs="Arial"/>
          <w:color w:val="000000"/>
          <w:sz w:val="22"/>
          <w:szCs w:val="22"/>
          <w:lang w:val="en-US" w:eastAsia="en-US"/>
        </w:rPr>
        <w:t xml:space="preserve">auditor may require the use of an expert.  </w:t>
      </w:r>
    </w:p>
    <w:p w14:paraId="15FC980D" w14:textId="77777777" w:rsidR="0073798E" w:rsidRPr="00F463BC" w:rsidRDefault="002032CF" w:rsidP="00FC1991">
      <w:pPr>
        <w:pStyle w:val="Bulletsa"/>
        <w:keepNext/>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Other</w:t>
      </w:r>
      <w:r w:rsidR="001F4D71" w:rsidRPr="00F463BC">
        <w:rPr>
          <w:rFonts w:ascii="Arial" w:hAnsi="Arial" w:cs="Arial"/>
          <w:sz w:val="22"/>
          <w:szCs w:val="22"/>
        </w:rPr>
        <w:t>:</w:t>
      </w:r>
    </w:p>
    <w:p w14:paraId="1661EF6F" w14:textId="168784E7" w:rsidR="002032CF" w:rsidRPr="00F463BC" w:rsidRDefault="007C1C08" w:rsidP="00FC1991">
      <w:pPr>
        <w:keepNext/>
        <w:numPr>
          <w:ilvl w:val="0"/>
          <w:numId w:val="132"/>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w:t>
      </w:r>
      <w:r w:rsidR="002032CF" w:rsidRPr="00F463BC">
        <w:rPr>
          <w:rFonts w:ascii="Arial" w:hAnsi="Arial" w:cs="Arial"/>
          <w:color w:val="000000"/>
          <w:sz w:val="22"/>
          <w:szCs w:val="22"/>
          <w:lang w:val="en-US" w:eastAsia="en-US"/>
        </w:rPr>
        <w:t>auditor consider</w:t>
      </w:r>
      <w:r w:rsidR="00117963" w:rsidRPr="00F463BC">
        <w:rPr>
          <w:rFonts w:ascii="Arial" w:hAnsi="Arial" w:cs="Arial"/>
          <w:color w:val="000000"/>
          <w:sz w:val="22"/>
          <w:szCs w:val="22"/>
          <w:lang w:val="en-US" w:eastAsia="en-US"/>
        </w:rPr>
        <w:t>s</w:t>
      </w:r>
      <w:r w:rsidR="002032CF" w:rsidRPr="00F463BC">
        <w:rPr>
          <w:rFonts w:ascii="Arial" w:hAnsi="Arial" w:cs="Arial"/>
          <w:color w:val="000000"/>
          <w:sz w:val="22"/>
          <w:szCs w:val="22"/>
          <w:lang w:val="en-US" w:eastAsia="en-US"/>
        </w:rPr>
        <w:t xml:space="preserve"> all areas where significant estimates are made within the </w:t>
      </w:r>
      <w:r w:rsidR="00904615">
        <w:rPr>
          <w:rFonts w:ascii="Arial" w:hAnsi="Arial" w:cs="Arial"/>
          <w:color w:val="000000"/>
          <w:sz w:val="22"/>
          <w:szCs w:val="22"/>
          <w:lang w:val="en-US" w:eastAsia="en-US"/>
        </w:rPr>
        <w:t xml:space="preserve">medical </w:t>
      </w:r>
      <w:r w:rsidR="002032CF" w:rsidRPr="00F463BC">
        <w:rPr>
          <w:rFonts w:ascii="Arial" w:hAnsi="Arial" w:cs="Arial"/>
          <w:color w:val="000000"/>
          <w:sz w:val="22"/>
          <w:szCs w:val="22"/>
          <w:lang w:val="en-US" w:eastAsia="en-US"/>
        </w:rPr>
        <w:t>scheme where an expert may be required, for example</w:t>
      </w:r>
      <w:r w:rsidR="006B25B5">
        <w:rPr>
          <w:rFonts w:ascii="Arial" w:hAnsi="Arial" w:cs="Arial"/>
          <w:color w:val="000000"/>
          <w:sz w:val="22"/>
          <w:szCs w:val="22"/>
          <w:lang w:val="en-US" w:eastAsia="en-US"/>
        </w:rPr>
        <w:t>,</w:t>
      </w:r>
      <w:r w:rsidR="002032CF" w:rsidRPr="00F463BC">
        <w:rPr>
          <w:rFonts w:ascii="Arial" w:hAnsi="Arial" w:cs="Arial"/>
          <w:color w:val="000000"/>
          <w:sz w:val="22"/>
          <w:szCs w:val="22"/>
          <w:lang w:val="en-US" w:eastAsia="en-US"/>
        </w:rPr>
        <w:t xml:space="preserve"> post-retirement benefit plans, investment property and property, plant and equipment.</w:t>
      </w:r>
    </w:p>
    <w:p w14:paraId="462B3E74" w14:textId="77777777" w:rsidR="002032CF" w:rsidRPr="00F463BC" w:rsidRDefault="002032CF" w:rsidP="00FC1991">
      <w:pPr>
        <w:pStyle w:val="Bulletnrs"/>
        <w:numPr>
          <w:ilvl w:val="0"/>
          <w:numId w:val="0"/>
        </w:numPr>
        <w:spacing w:before="0" w:line="276" w:lineRule="auto"/>
        <w:rPr>
          <w:rFonts w:ascii="Arial" w:hAnsi="Arial" w:cs="Arial"/>
          <w:sz w:val="22"/>
          <w:szCs w:val="22"/>
        </w:rPr>
      </w:pPr>
    </w:p>
    <w:bookmarkStart w:id="109" w:name="_Part_F_–"/>
    <w:bookmarkStart w:id="110" w:name="_Service_organisations"/>
    <w:bookmarkEnd w:id="109"/>
    <w:bookmarkEnd w:id="110"/>
    <w:p w14:paraId="0407CCC6" w14:textId="77777777" w:rsidR="0073798E" w:rsidRPr="001B129E" w:rsidRDefault="00FA0678" w:rsidP="00FC1991">
      <w:pPr>
        <w:pStyle w:val="Heading2"/>
        <w:keepNext/>
        <w:spacing w:before="0" w:line="276" w:lineRule="auto"/>
      </w:pPr>
      <w:r w:rsidRPr="00F463BC">
        <w:fldChar w:fldCharType="begin"/>
      </w:r>
      <w:r w:rsidR="00D07EA8" w:rsidRPr="00F463BC">
        <w:instrText xml:space="preserve"> HYPERLINK  \l "_Part_F_–" </w:instrText>
      </w:r>
      <w:r w:rsidRPr="00F463BC">
        <w:fldChar w:fldCharType="separate"/>
      </w:r>
      <w:bookmarkStart w:id="111" w:name="_Toc526092876"/>
      <w:bookmarkStart w:id="112" w:name="_Toc300572966"/>
      <w:bookmarkStart w:id="113" w:name="_Ref300580227"/>
      <w:bookmarkStart w:id="114" w:name="_Ref300580287"/>
      <w:bookmarkStart w:id="115" w:name="_Ref300580370"/>
      <w:bookmarkStart w:id="116" w:name="_Ref300580636"/>
      <w:bookmarkStart w:id="117" w:name="_Ref300581210"/>
      <w:bookmarkStart w:id="118" w:name="_Toc304897933"/>
      <w:bookmarkStart w:id="119" w:name="_Toc305083361"/>
      <w:r w:rsidR="00D07EA8" w:rsidRPr="00F463BC">
        <w:t>S</w:t>
      </w:r>
      <w:r w:rsidR="0073798E" w:rsidRPr="00F463BC">
        <w:t>ervice organisations</w:t>
      </w:r>
      <w:bookmarkEnd w:id="111"/>
      <w:bookmarkEnd w:id="112"/>
      <w:bookmarkEnd w:id="113"/>
      <w:bookmarkEnd w:id="114"/>
      <w:bookmarkEnd w:id="115"/>
      <w:bookmarkEnd w:id="116"/>
      <w:bookmarkEnd w:id="117"/>
      <w:bookmarkEnd w:id="118"/>
      <w:bookmarkEnd w:id="119"/>
      <w:r w:rsidRPr="00F463BC">
        <w:fldChar w:fldCharType="end"/>
      </w:r>
    </w:p>
    <w:p w14:paraId="3A47793C" w14:textId="77777777" w:rsidR="00F03CD4" w:rsidRPr="00F03CD4" w:rsidRDefault="00F03CD4" w:rsidP="00FC1991">
      <w:pPr>
        <w:pStyle w:val="Bulletnrs"/>
        <w:tabs>
          <w:tab w:val="left" w:pos="567"/>
        </w:tabs>
        <w:spacing w:before="0" w:line="276" w:lineRule="auto"/>
        <w:ind w:left="567" w:hanging="567"/>
        <w:rPr>
          <w:rFonts w:ascii="Arial" w:hAnsi="Arial" w:cs="Arial"/>
          <w:sz w:val="22"/>
          <w:szCs w:val="22"/>
        </w:rPr>
      </w:pPr>
      <w:bookmarkStart w:id="120" w:name="_Ref299641519"/>
      <w:r w:rsidRPr="00F03CD4">
        <w:rPr>
          <w:rFonts w:ascii="Arial" w:hAnsi="Arial" w:cs="Arial"/>
          <w:sz w:val="22"/>
          <w:szCs w:val="22"/>
        </w:rPr>
        <w:t xml:space="preserve">An auditor applies </w:t>
      </w:r>
      <w:r w:rsidRPr="00944A95">
        <w:rPr>
          <w:rFonts w:ascii="Arial" w:hAnsi="Arial" w:cs="Arial"/>
          <w:sz w:val="22"/>
          <w:szCs w:val="22"/>
        </w:rPr>
        <w:t xml:space="preserve">ISA 402, </w:t>
      </w:r>
      <w:r w:rsidRPr="00944A95">
        <w:rPr>
          <w:rFonts w:ascii="Arial" w:hAnsi="Arial" w:cs="Arial"/>
          <w:i/>
          <w:sz w:val="22"/>
          <w:szCs w:val="22"/>
        </w:rPr>
        <w:t>Audit Considerations Relating to an Entity Using a Service Organization</w:t>
      </w:r>
      <w:r w:rsidRPr="00F03CD4">
        <w:rPr>
          <w:rFonts w:ascii="Arial" w:hAnsi="Arial" w:cs="Arial"/>
          <w:sz w:val="22"/>
          <w:szCs w:val="22"/>
        </w:rPr>
        <w:t>.</w:t>
      </w:r>
    </w:p>
    <w:p w14:paraId="6302BA34" w14:textId="2C9B87FE" w:rsidR="00FC161C" w:rsidRPr="00F463BC" w:rsidRDefault="00E147F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obligation for obtaining audit evidence</w:t>
      </w:r>
      <w:r w:rsidR="00C37027">
        <w:rPr>
          <w:rFonts w:ascii="Arial" w:hAnsi="Arial" w:cs="Arial"/>
          <w:sz w:val="22"/>
          <w:szCs w:val="22"/>
        </w:rPr>
        <w:t xml:space="preserve"> from the service organisation</w:t>
      </w:r>
      <w:r w:rsidRPr="00F463BC">
        <w:rPr>
          <w:rFonts w:ascii="Arial" w:hAnsi="Arial" w:cs="Arial"/>
          <w:sz w:val="22"/>
          <w:szCs w:val="22"/>
        </w:rPr>
        <w:t xml:space="preserve"> is that of a medical scheme. It would be helpful to an auditor if a contract between a medical scheme and a service organisation provides for a requirement for an independent report (preferably in compliance with ISAE 3402</w:t>
      </w:r>
      <w:r w:rsidR="00356464" w:rsidRPr="00F463BC">
        <w:rPr>
          <w:rStyle w:val="FootnoteReference"/>
          <w:rFonts w:ascii="Arial" w:hAnsi="Arial" w:cs="Arial"/>
          <w:sz w:val="22"/>
          <w:szCs w:val="22"/>
        </w:rPr>
        <w:footnoteReference w:id="25"/>
      </w:r>
      <w:r w:rsidRPr="00F463BC">
        <w:rPr>
          <w:rFonts w:ascii="Arial" w:hAnsi="Arial" w:cs="Arial"/>
          <w:sz w:val="22"/>
          <w:szCs w:val="22"/>
        </w:rPr>
        <w:t>) by the service organisation on its control environment.</w:t>
      </w:r>
    </w:p>
    <w:bookmarkEnd w:id="120"/>
    <w:p w14:paraId="7AAE3AB3" w14:textId="59619CE3" w:rsidR="000D6BE8" w:rsidRPr="00F463BC" w:rsidRDefault="00FC161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auditor applies judg</w:t>
      </w:r>
      <w:r w:rsidR="00807B83" w:rsidRPr="00F463BC">
        <w:rPr>
          <w:rFonts w:ascii="Arial" w:hAnsi="Arial" w:cs="Arial"/>
          <w:sz w:val="22"/>
          <w:szCs w:val="22"/>
        </w:rPr>
        <w:t>e</w:t>
      </w:r>
      <w:r w:rsidRPr="00F463BC">
        <w:rPr>
          <w:rFonts w:ascii="Arial" w:hAnsi="Arial" w:cs="Arial"/>
          <w:sz w:val="22"/>
          <w:szCs w:val="22"/>
        </w:rPr>
        <w:t>ment and documents considerations regarding the audit of service organisations.</w:t>
      </w:r>
    </w:p>
    <w:p w14:paraId="090ECEC1" w14:textId="35CB8956" w:rsidR="000D6BE8" w:rsidRDefault="000D6BE8" w:rsidP="00FC1991">
      <w:pPr>
        <w:pStyle w:val="Bulletnrs"/>
        <w:tabs>
          <w:tab w:val="left" w:pos="567"/>
        </w:tabs>
        <w:spacing w:before="0" w:line="276" w:lineRule="auto"/>
        <w:ind w:left="567" w:hanging="567"/>
        <w:rPr>
          <w:rFonts w:ascii="Arial" w:hAnsi="Arial" w:cs="Arial"/>
          <w:sz w:val="22"/>
          <w:szCs w:val="22"/>
        </w:rPr>
      </w:pPr>
      <w:bookmarkStart w:id="121" w:name="_Ref299641544"/>
      <w:bookmarkStart w:id="122" w:name="_Ref299706553"/>
      <w:r w:rsidRPr="00F463BC">
        <w:rPr>
          <w:rFonts w:ascii="Arial" w:hAnsi="Arial" w:cs="Arial"/>
          <w:sz w:val="22"/>
          <w:szCs w:val="22"/>
        </w:rPr>
        <w:t xml:space="preserve">The decision tree below illustrates the aspects </w:t>
      </w:r>
      <w:r w:rsidR="007C1C08" w:rsidRPr="00F463BC">
        <w:rPr>
          <w:rFonts w:ascii="Arial" w:hAnsi="Arial" w:cs="Arial"/>
          <w:sz w:val="22"/>
          <w:szCs w:val="22"/>
        </w:rPr>
        <w:t xml:space="preserve">an </w:t>
      </w:r>
      <w:r w:rsidRPr="00F463BC">
        <w:rPr>
          <w:rFonts w:ascii="Arial" w:hAnsi="Arial" w:cs="Arial"/>
          <w:sz w:val="22"/>
          <w:szCs w:val="22"/>
        </w:rPr>
        <w:t>auditor consider</w:t>
      </w:r>
      <w:r w:rsidR="00117963" w:rsidRPr="00F463BC">
        <w:rPr>
          <w:rFonts w:ascii="Arial" w:hAnsi="Arial" w:cs="Arial"/>
          <w:sz w:val="22"/>
          <w:szCs w:val="22"/>
        </w:rPr>
        <w:t>s</w:t>
      </w:r>
      <w:r w:rsidRPr="00F463BC">
        <w:rPr>
          <w:rFonts w:ascii="Arial" w:hAnsi="Arial" w:cs="Arial"/>
          <w:sz w:val="22"/>
          <w:szCs w:val="22"/>
        </w:rPr>
        <w:t xml:space="preserve"> when reliance on a service organisation is required</w:t>
      </w:r>
      <w:r w:rsidR="00843012" w:rsidRPr="00F463BC">
        <w:rPr>
          <w:rFonts w:ascii="Arial" w:hAnsi="Arial" w:cs="Arial"/>
          <w:sz w:val="22"/>
          <w:szCs w:val="22"/>
        </w:rPr>
        <w:t>:</w:t>
      </w:r>
      <w:bookmarkEnd w:id="121"/>
      <w:bookmarkEnd w:id="122"/>
      <w:r w:rsidR="006B25B5">
        <w:rPr>
          <w:rFonts w:ascii="Arial" w:hAnsi="Arial" w:cs="Arial"/>
          <w:sz w:val="22"/>
          <w:szCs w:val="22"/>
        </w:rPr>
        <w:t xml:space="preserve"> </w:t>
      </w:r>
    </w:p>
    <w:p w14:paraId="33E4B3DB" w14:textId="7114D4BC" w:rsidR="0022703E" w:rsidRPr="00F463BC" w:rsidRDefault="00896B51" w:rsidP="00FC1991">
      <w:pPr>
        <w:keepNext/>
        <w:spacing w:before="0" w:line="276" w:lineRule="auto"/>
        <w:ind w:left="709"/>
        <w:rPr>
          <w:rFonts w:ascii="Arial" w:hAnsi="Arial" w:cs="Arial"/>
          <w:sz w:val="22"/>
          <w:szCs w:val="22"/>
        </w:rPr>
      </w:pPr>
      <w:r>
        <w:rPr>
          <w:rFonts w:ascii="Arial" w:hAnsi="Arial" w:cs="Arial"/>
          <w:noProof/>
          <w:sz w:val="22"/>
          <w:szCs w:val="22"/>
          <w:lang w:eastAsia="en-ZA"/>
        </w:rPr>
        <w:lastRenderedPageBreak/>
        <mc:AlternateContent>
          <mc:Choice Requires="wps">
            <w:drawing>
              <wp:anchor distT="0" distB="0" distL="114300" distR="114300" simplePos="0" relativeHeight="251631616" behindDoc="0" locked="0" layoutInCell="1" allowOverlap="1" wp14:anchorId="42F21597" wp14:editId="3804F5DC">
                <wp:simplePos x="0" y="0"/>
                <wp:positionH relativeFrom="column">
                  <wp:posOffset>563880</wp:posOffset>
                </wp:positionH>
                <wp:positionV relativeFrom="paragraph">
                  <wp:posOffset>-71120</wp:posOffset>
                </wp:positionV>
                <wp:extent cx="3771900" cy="609600"/>
                <wp:effectExtent l="0" t="0" r="19050" b="1905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14:paraId="6FC35434" w14:textId="38332999" w:rsidR="002A4323" w:rsidRPr="004077D6" w:rsidRDefault="002A4323" w:rsidP="0022703E">
                            <w:pPr>
                              <w:jc w:val="center"/>
                              <w:rPr>
                                <w:rFonts w:ascii="Arial" w:hAnsi="Arial" w:cs="Arial"/>
                                <w:b/>
                                <w:sz w:val="20"/>
                                <w:szCs w:val="20"/>
                              </w:rPr>
                            </w:pPr>
                            <w:r w:rsidRPr="004077D6">
                              <w:rPr>
                                <w:rFonts w:ascii="Arial" w:hAnsi="Arial" w:cs="Arial"/>
                                <w:b/>
                                <w:sz w:val="20"/>
                                <w:szCs w:val="20"/>
                              </w:rPr>
                              <w:t>ARE THE SERVICE ORGANISATION</w:t>
                            </w:r>
                            <w:r>
                              <w:rPr>
                                <w:rFonts w:ascii="Arial" w:hAnsi="Arial" w:cs="Arial"/>
                                <w:b/>
                                <w:sz w:val="20"/>
                                <w:szCs w:val="20"/>
                              </w:rPr>
                              <w:t>’</w:t>
                            </w:r>
                            <w:r w:rsidRPr="004077D6">
                              <w:rPr>
                                <w:rFonts w:ascii="Arial" w:hAnsi="Arial" w:cs="Arial"/>
                                <w:b/>
                                <w:sz w:val="20"/>
                                <w:szCs w:val="20"/>
                              </w:rPr>
                              <w:t xml:space="preserve">S ACTIVITIES SIGNIFICANT TO THE </w:t>
                            </w:r>
                            <w:r>
                              <w:rPr>
                                <w:rFonts w:ascii="Arial" w:hAnsi="Arial" w:cs="Arial"/>
                                <w:b/>
                                <w:sz w:val="20"/>
                                <w:szCs w:val="20"/>
                              </w:rPr>
                              <w:t xml:space="preserve">MEDICAL </w:t>
                            </w:r>
                            <w:r w:rsidRPr="004077D6">
                              <w:rPr>
                                <w:rFonts w:ascii="Arial" w:hAnsi="Arial" w:cs="Arial"/>
                                <w:b/>
                                <w:sz w:val="20"/>
                                <w:szCs w:val="20"/>
                              </w:rPr>
                              <w:t>SCHEME AND THE AUDIT?</w:t>
                            </w:r>
                          </w:p>
                          <w:p w14:paraId="33824235" w14:textId="77777777" w:rsidR="002A4323" w:rsidRPr="004077D6" w:rsidRDefault="002A4323" w:rsidP="0022703E"/>
                          <w:p w14:paraId="2732B3B6" w14:textId="77777777" w:rsidR="002A4323" w:rsidRPr="004077D6" w:rsidRDefault="002A4323"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1597" id="Rectangle 105" o:spid="_x0000_s1026" style="position:absolute;left:0;text-align:left;margin-left:44.4pt;margin-top:-5.6pt;width:297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">
                <v:textbox>
                  <w:txbxContent>
                    <w:p w14:paraId="6FC35434" w14:textId="38332999" w:rsidR="002A4323" w:rsidRPr="004077D6" w:rsidRDefault="002A4323" w:rsidP="0022703E">
                      <w:pPr>
                        <w:jc w:val="center"/>
                        <w:rPr>
                          <w:rFonts w:ascii="Arial" w:hAnsi="Arial" w:cs="Arial"/>
                          <w:b/>
                          <w:sz w:val="20"/>
                          <w:szCs w:val="20"/>
                        </w:rPr>
                      </w:pPr>
                      <w:r w:rsidRPr="004077D6">
                        <w:rPr>
                          <w:rFonts w:ascii="Arial" w:hAnsi="Arial" w:cs="Arial"/>
                          <w:b/>
                          <w:sz w:val="20"/>
                          <w:szCs w:val="20"/>
                        </w:rPr>
                        <w:t>ARE THE SERVICE ORGANISATION</w:t>
                      </w:r>
                      <w:r>
                        <w:rPr>
                          <w:rFonts w:ascii="Arial" w:hAnsi="Arial" w:cs="Arial"/>
                          <w:b/>
                          <w:sz w:val="20"/>
                          <w:szCs w:val="20"/>
                        </w:rPr>
                        <w:t>’</w:t>
                      </w:r>
                      <w:r w:rsidRPr="004077D6">
                        <w:rPr>
                          <w:rFonts w:ascii="Arial" w:hAnsi="Arial" w:cs="Arial"/>
                          <w:b/>
                          <w:sz w:val="20"/>
                          <w:szCs w:val="20"/>
                        </w:rPr>
                        <w:t xml:space="preserve">S ACTIVITIES SIGNIFICANT TO THE </w:t>
                      </w:r>
                      <w:r>
                        <w:rPr>
                          <w:rFonts w:ascii="Arial" w:hAnsi="Arial" w:cs="Arial"/>
                          <w:b/>
                          <w:sz w:val="20"/>
                          <w:szCs w:val="20"/>
                        </w:rPr>
                        <w:t xml:space="preserve">MEDICAL </w:t>
                      </w:r>
                      <w:r w:rsidRPr="004077D6">
                        <w:rPr>
                          <w:rFonts w:ascii="Arial" w:hAnsi="Arial" w:cs="Arial"/>
                          <w:b/>
                          <w:sz w:val="20"/>
                          <w:szCs w:val="20"/>
                        </w:rPr>
                        <w:t>SCHEME AND THE AUDIT?</w:t>
                      </w:r>
                    </w:p>
                    <w:p w14:paraId="33824235" w14:textId="77777777" w:rsidR="002A4323" w:rsidRPr="004077D6" w:rsidRDefault="002A4323" w:rsidP="0022703E"/>
                    <w:p w14:paraId="2732B3B6" w14:textId="77777777" w:rsidR="002A4323" w:rsidRPr="004077D6" w:rsidRDefault="002A4323"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v:textbox>
              </v:rect>
            </w:pict>
          </mc:Fallback>
        </mc:AlternateContent>
      </w:r>
    </w:p>
    <w:p w14:paraId="67D49F24" w14:textId="77777777" w:rsidR="0022703E" w:rsidRPr="00F463BC" w:rsidRDefault="0022703E" w:rsidP="00FC1991">
      <w:pPr>
        <w:keepNext/>
        <w:spacing w:before="0" w:line="276" w:lineRule="auto"/>
        <w:rPr>
          <w:rFonts w:ascii="Arial" w:hAnsi="Arial" w:cs="Arial"/>
          <w:sz w:val="22"/>
          <w:szCs w:val="22"/>
        </w:rPr>
      </w:pPr>
    </w:p>
    <w:p w14:paraId="62EA05F6" w14:textId="74670FB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48000" behindDoc="0" locked="0" layoutInCell="1" allowOverlap="1" wp14:anchorId="2F8C4F68" wp14:editId="194E8593">
                <wp:simplePos x="0" y="0"/>
                <wp:positionH relativeFrom="column">
                  <wp:posOffset>2728595</wp:posOffset>
                </wp:positionH>
                <wp:positionV relativeFrom="paragraph">
                  <wp:posOffset>162560</wp:posOffset>
                </wp:positionV>
                <wp:extent cx="452755" cy="327025"/>
                <wp:effectExtent l="0" t="0" r="23495" b="15875"/>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27025"/>
                        </a:xfrm>
                        <a:prstGeom prst="rect">
                          <a:avLst/>
                        </a:prstGeom>
                        <a:solidFill>
                          <a:srgbClr val="FFFFFF"/>
                        </a:solidFill>
                        <a:ln w="9525">
                          <a:solidFill>
                            <a:srgbClr val="000000"/>
                          </a:solidFill>
                          <a:miter lim="800000"/>
                          <a:headEnd/>
                          <a:tailEnd/>
                        </a:ln>
                      </wps:spPr>
                      <wps:txbx>
                        <w:txbxContent>
                          <w:p w14:paraId="3A95A3E8"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19BDC9F5" w14:textId="77777777" w:rsidR="002A4323" w:rsidRPr="004077D6" w:rsidRDefault="002A4323" w:rsidP="0022703E"/>
                          <w:p w14:paraId="20F98B35"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C4F68" id="Rectangle 113" o:spid="_x0000_s1027" style="position:absolute;left:0;text-align:left;margin-left:214.85pt;margin-top:12.8pt;width:35.65pt;height:2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">
                <v:textbox>
                  <w:txbxContent>
                    <w:p w14:paraId="3A95A3E8"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19BDC9F5" w14:textId="77777777" w:rsidR="002A4323" w:rsidRPr="004077D6" w:rsidRDefault="002A4323" w:rsidP="0022703E"/>
                    <w:p w14:paraId="20F98B35"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4144" behindDoc="0" locked="0" layoutInCell="1" allowOverlap="1" wp14:anchorId="5C331A7F" wp14:editId="686AAC78">
                <wp:simplePos x="0" y="0"/>
                <wp:positionH relativeFrom="column">
                  <wp:posOffset>1687830</wp:posOffset>
                </wp:positionH>
                <wp:positionV relativeFrom="paragraph">
                  <wp:posOffset>162560</wp:posOffset>
                </wp:positionV>
                <wp:extent cx="493395" cy="327025"/>
                <wp:effectExtent l="0" t="0" r="20955" b="15875"/>
                <wp:wrapNone/>
                <wp:docPr id="3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27025"/>
                        </a:xfrm>
                        <a:prstGeom prst="rect">
                          <a:avLst/>
                        </a:prstGeom>
                        <a:solidFill>
                          <a:srgbClr val="FFFFFF"/>
                        </a:solidFill>
                        <a:ln w="9525">
                          <a:solidFill>
                            <a:srgbClr val="000000"/>
                          </a:solidFill>
                          <a:miter lim="800000"/>
                          <a:headEnd/>
                          <a:tailEnd/>
                        </a:ln>
                      </wps:spPr>
                      <wps:txbx>
                        <w:txbxContent>
                          <w:p w14:paraId="2D4C0E16"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59C52607" w14:textId="77777777" w:rsidR="002A4323" w:rsidRPr="004077D6" w:rsidRDefault="002A4323" w:rsidP="0022703E"/>
                          <w:p w14:paraId="7B50B1AE"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A7F" id="Rectangle 116" o:spid="_x0000_s1028" style="position:absolute;left:0;text-align:left;margin-left:132.9pt;margin-top:12.8pt;width:38.8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">
                <v:textbox>
                  <w:txbxContent>
                    <w:p w14:paraId="2D4C0E16"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59C52607" w14:textId="77777777" w:rsidR="002A4323" w:rsidRPr="004077D6" w:rsidRDefault="002A4323" w:rsidP="0022703E"/>
                    <w:p w14:paraId="7B50B1AE"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34CF1762" wp14:editId="28F106A5">
                <wp:simplePos x="0" y="0"/>
                <wp:positionH relativeFrom="column">
                  <wp:posOffset>2438400</wp:posOffset>
                </wp:positionH>
                <wp:positionV relativeFrom="paragraph">
                  <wp:posOffset>20955</wp:posOffset>
                </wp:positionV>
                <wp:extent cx="914400" cy="571500"/>
                <wp:effectExtent l="0" t="0" r="76200" b="57150"/>
                <wp:wrapNone/>
                <wp:docPr id="3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E5A17" id="_x0000_t32" coordsize="21600,21600" o:spt="32" o:oned="t" path="m,l21600,21600e" filled="f">
                <v:path arrowok="t" fillok="f" o:connecttype="none"/>
                <o:lock v:ext="edit" shapetype="t"/>
              </v:shapetype>
              <v:shape id="AutoShape 110" o:spid="_x0000_s1026" type="#_x0000_t32" style="position:absolute;margin-left:192pt;margin-top:1.65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50048" behindDoc="0" locked="0" layoutInCell="1" allowOverlap="1" wp14:anchorId="07C0D2D6" wp14:editId="71E20DF5">
                <wp:simplePos x="0" y="0"/>
                <wp:positionH relativeFrom="column">
                  <wp:posOffset>1590675</wp:posOffset>
                </wp:positionH>
                <wp:positionV relativeFrom="paragraph">
                  <wp:posOffset>20955</wp:posOffset>
                </wp:positionV>
                <wp:extent cx="847725" cy="574040"/>
                <wp:effectExtent l="38100" t="0" r="28575" b="5461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1A2D" id="AutoShape 114" o:spid="_x0000_s1026" type="#_x0000_t32" style="position:absolute;margin-left:125.25pt;margin-top:1.65pt;width:66.75pt;height:4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OQAIAAG4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">
                <v:stroke endarrow="block"/>
              </v:shape>
            </w:pict>
          </mc:Fallback>
        </mc:AlternateContent>
      </w:r>
    </w:p>
    <w:p w14:paraId="46F39F0F" w14:textId="77777777" w:rsidR="0022703E" w:rsidRPr="00F463BC" w:rsidRDefault="0022703E" w:rsidP="00FC1991">
      <w:pPr>
        <w:keepNext/>
        <w:spacing w:before="0" w:line="276" w:lineRule="auto"/>
        <w:rPr>
          <w:rFonts w:ascii="Arial" w:hAnsi="Arial" w:cs="Arial"/>
          <w:sz w:val="22"/>
          <w:szCs w:val="22"/>
        </w:rPr>
      </w:pPr>
    </w:p>
    <w:p w14:paraId="0B29E37C" w14:textId="0B0A866E"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3664" behindDoc="0" locked="0" layoutInCell="1" allowOverlap="1" wp14:anchorId="0B65131E" wp14:editId="0FDC21D4">
                <wp:simplePos x="0" y="0"/>
                <wp:positionH relativeFrom="column">
                  <wp:posOffset>2545080</wp:posOffset>
                </wp:positionH>
                <wp:positionV relativeFrom="paragraph">
                  <wp:posOffset>79375</wp:posOffset>
                </wp:positionV>
                <wp:extent cx="2710180" cy="828675"/>
                <wp:effectExtent l="0" t="0" r="13970" b="28575"/>
                <wp:wrapNone/>
                <wp:docPr id="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14:paraId="5684EEFE" w14:textId="496553A1"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2A4323" w:rsidRPr="004077D6" w:rsidRDefault="002A4323" w:rsidP="0022703E">
                            <w:pPr>
                              <w:jc w:val="center"/>
                              <w:rPr>
                                <w:rFonts w:ascii="Calibri" w:hAnsi="Calibri"/>
                                <w:sz w:val="22"/>
                                <w:szCs w:val="22"/>
                              </w:rPr>
                            </w:pPr>
                          </w:p>
                          <w:p w14:paraId="312A15A5" w14:textId="77777777" w:rsidR="002A4323" w:rsidRPr="004077D6" w:rsidRDefault="002A4323" w:rsidP="0022703E"/>
                          <w:p w14:paraId="368D3142"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2A4323" w:rsidRPr="004077D6" w:rsidRDefault="002A4323"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131E" id="Rectangle 106" o:spid="_x0000_s1029" style="position:absolute;left:0;text-align:left;margin-left:200.4pt;margin-top:6.25pt;width:213.4pt;height:6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KdKw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">
                <v:textbox>
                  <w:txbxContent>
                    <w:p w14:paraId="5684EEFE" w14:textId="496553A1"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2A4323" w:rsidRPr="004077D6" w:rsidRDefault="002A4323" w:rsidP="0022703E">
                      <w:pPr>
                        <w:jc w:val="center"/>
                        <w:rPr>
                          <w:rFonts w:ascii="Calibri" w:hAnsi="Calibri"/>
                          <w:sz w:val="22"/>
                          <w:szCs w:val="22"/>
                        </w:rPr>
                      </w:pPr>
                    </w:p>
                    <w:p w14:paraId="312A15A5" w14:textId="77777777" w:rsidR="002A4323" w:rsidRPr="004077D6" w:rsidRDefault="002A4323" w:rsidP="0022703E"/>
                    <w:p w14:paraId="368D3142"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2A4323" w:rsidRPr="004077D6" w:rsidRDefault="002A4323" w:rsidP="0022703E">
                      <w:pPr>
                        <w:jc w:val="center"/>
                        <w:rPr>
                          <w:rFonts w:ascii="Calibri" w:hAnsi="Calibri"/>
                          <w:sz w:val="21"/>
                          <w:szCs w:val="21"/>
                        </w:rPr>
                      </w:pP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2096" behindDoc="0" locked="0" layoutInCell="1" allowOverlap="1" wp14:anchorId="3F9B224A" wp14:editId="1DA00215">
                <wp:simplePos x="0" y="0"/>
                <wp:positionH relativeFrom="column">
                  <wp:posOffset>209550</wp:posOffset>
                </wp:positionH>
                <wp:positionV relativeFrom="paragraph">
                  <wp:posOffset>78105</wp:posOffset>
                </wp:positionV>
                <wp:extent cx="1971675" cy="424180"/>
                <wp:effectExtent l="0" t="0" r="28575" b="13970"/>
                <wp:wrapNone/>
                <wp:docPr id="3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14:paraId="7E00C9F9"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2A4323" w:rsidRPr="004077D6" w:rsidRDefault="002A4323" w:rsidP="0022703E">
                            <w:pPr>
                              <w:jc w:val="center"/>
                              <w:rPr>
                                <w:rFonts w:ascii="Calibri" w:hAnsi="Calibri"/>
                                <w:sz w:val="22"/>
                                <w:szCs w:val="22"/>
                              </w:rPr>
                            </w:pPr>
                          </w:p>
                          <w:p w14:paraId="6E054980" w14:textId="77777777" w:rsidR="002A4323" w:rsidRPr="004077D6" w:rsidRDefault="002A4323" w:rsidP="0022703E"/>
                          <w:p w14:paraId="5BE1B25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2A4323" w:rsidRPr="004077D6" w:rsidRDefault="002A4323"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224A" id="Rectangle 115" o:spid="_x0000_s1030" style="position:absolute;left:0;text-align:left;margin-left:16.5pt;margin-top:6.15pt;width:155.25pt;height:3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SLQIAAFEEAAAOAAAAZHJzL2Uyb0RvYy54bWysVMGO0zAQvSPxD5bvNE1Jt2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">
                <v:textbox>
                  <w:txbxContent>
                    <w:p w14:paraId="7E00C9F9"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2A4323" w:rsidRPr="004077D6" w:rsidRDefault="002A4323" w:rsidP="0022703E">
                      <w:pPr>
                        <w:jc w:val="center"/>
                        <w:rPr>
                          <w:rFonts w:ascii="Calibri" w:hAnsi="Calibri"/>
                          <w:sz w:val="22"/>
                          <w:szCs w:val="22"/>
                        </w:rPr>
                      </w:pPr>
                    </w:p>
                    <w:p w14:paraId="6E054980" w14:textId="77777777" w:rsidR="002A4323" w:rsidRPr="004077D6" w:rsidRDefault="002A4323" w:rsidP="0022703E"/>
                    <w:p w14:paraId="5BE1B25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2A4323" w:rsidRPr="004077D6" w:rsidRDefault="002A4323" w:rsidP="0022703E">
                      <w:pPr>
                        <w:jc w:val="center"/>
                        <w:rPr>
                          <w:rFonts w:ascii="Calibri" w:hAnsi="Calibri"/>
                          <w:sz w:val="21"/>
                          <w:szCs w:val="21"/>
                        </w:rPr>
                      </w:pPr>
                    </w:p>
                  </w:txbxContent>
                </v:textbox>
              </v:rect>
            </w:pict>
          </mc:Fallback>
        </mc:AlternateContent>
      </w:r>
    </w:p>
    <w:p w14:paraId="6108C823" w14:textId="1B95F6FC"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297" distR="114297" simplePos="0" relativeHeight="251658240" behindDoc="0" locked="0" layoutInCell="1" allowOverlap="1" wp14:anchorId="3D7F5A28" wp14:editId="59BF5112">
                <wp:simplePos x="0" y="0"/>
                <wp:positionH relativeFrom="column">
                  <wp:posOffset>1210944</wp:posOffset>
                </wp:positionH>
                <wp:positionV relativeFrom="paragraph">
                  <wp:posOffset>248285</wp:posOffset>
                </wp:positionV>
                <wp:extent cx="0" cy="566420"/>
                <wp:effectExtent l="76200" t="0" r="57150" b="6223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E1AE" id="AutoShape 118" o:spid="_x0000_s1026" type="#_x0000_t32" style="position:absolute;margin-left:95.35pt;margin-top:19.55pt;width:0;height:44.6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KJ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MsWgaHBuAIcK7WzoUd6Us/mSdNvDilddUS1PLq/nA1EZyEieRMSNs5Anf3wSTPw&#10;IVAh0nVqbB9SAhHoFKdyvk2Fnzyi4yGF09l8nk/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">
                <v:stroke endarrow="block"/>
              </v:shape>
            </w:pict>
          </mc:Fallback>
        </mc:AlternateContent>
      </w:r>
    </w:p>
    <w:p w14:paraId="28F2DA7B" w14:textId="77777777" w:rsidR="0022703E" w:rsidRPr="00F463BC" w:rsidRDefault="0022703E" w:rsidP="00FC1991">
      <w:pPr>
        <w:keepNext/>
        <w:spacing w:before="0" w:line="276" w:lineRule="auto"/>
        <w:rPr>
          <w:rFonts w:ascii="Arial" w:hAnsi="Arial" w:cs="Arial"/>
          <w:sz w:val="22"/>
          <w:szCs w:val="22"/>
        </w:rPr>
      </w:pPr>
    </w:p>
    <w:p w14:paraId="07B46C84" w14:textId="182600F3"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45952" behindDoc="0" locked="0" layoutInCell="1" allowOverlap="1" wp14:anchorId="59B2923D" wp14:editId="16856FFD">
                <wp:simplePos x="0" y="0"/>
                <wp:positionH relativeFrom="column">
                  <wp:posOffset>3886200</wp:posOffset>
                </wp:positionH>
                <wp:positionV relativeFrom="paragraph">
                  <wp:posOffset>139700</wp:posOffset>
                </wp:positionV>
                <wp:extent cx="885825" cy="619125"/>
                <wp:effectExtent l="0" t="0" r="66675" b="47625"/>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18F3" id="AutoShape 112" o:spid="_x0000_s1026" type="#_x0000_t32" style="position:absolute;margin-left:306pt;margin-top:11pt;width:69.7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43904" behindDoc="0" locked="0" layoutInCell="1" allowOverlap="1" wp14:anchorId="32A1029B" wp14:editId="3FFD1840">
                <wp:simplePos x="0" y="0"/>
                <wp:positionH relativeFrom="column">
                  <wp:posOffset>3072765</wp:posOffset>
                </wp:positionH>
                <wp:positionV relativeFrom="paragraph">
                  <wp:posOffset>143510</wp:posOffset>
                </wp:positionV>
                <wp:extent cx="819150" cy="619125"/>
                <wp:effectExtent l="38100" t="0" r="19050" b="47625"/>
                <wp:wrapNone/>
                <wp:docPr id="3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5C495" id="AutoShape 111" o:spid="_x0000_s1026" type="#_x0000_t32" style="position:absolute;margin-left:241.95pt;margin-top:11.3pt;width:64.5pt;height:48.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">
                <v:stroke endarrow="block"/>
              </v:shape>
            </w:pict>
          </mc:Fallback>
        </mc:AlternateContent>
      </w:r>
    </w:p>
    <w:p w14:paraId="2FB3B089" w14:textId="17676C9A"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62336" behindDoc="0" locked="0" layoutInCell="1" allowOverlap="1" wp14:anchorId="65EDC2FB" wp14:editId="73CCEB2F">
                <wp:simplePos x="0" y="0"/>
                <wp:positionH relativeFrom="column">
                  <wp:posOffset>4048125</wp:posOffset>
                </wp:positionH>
                <wp:positionV relativeFrom="paragraph">
                  <wp:posOffset>53340</wp:posOffset>
                </wp:positionV>
                <wp:extent cx="447675" cy="299085"/>
                <wp:effectExtent l="0" t="0" r="28575" b="2476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14:paraId="363F245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2F629C4A" w14:textId="77777777" w:rsidR="002A4323" w:rsidRPr="004077D6" w:rsidRDefault="002A4323" w:rsidP="0022703E"/>
                          <w:p w14:paraId="75128591"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C2FB" id="Rectangle 120" o:spid="_x0000_s1031" style="position:absolute;left:0;text-align:left;margin-left:318.75pt;margin-top:4.2pt;width:35.2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ALLAIAAFA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">
                <v:textbox>
                  <w:txbxContent>
                    <w:p w14:paraId="363F245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2F629C4A" w14:textId="77777777" w:rsidR="002A4323" w:rsidRPr="004077D6" w:rsidRDefault="002A4323" w:rsidP="0022703E"/>
                    <w:p w14:paraId="75128591"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60288" behindDoc="0" locked="0" layoutInCell="1" allowOverlap="1" wp14:anchorId="6D5E0CBE" wp14:editId="062640C7">
                <wp:simplePos x="0" y="0"/>
                <wp:positionH relativeFrom="column">
                  <wp:posOffset>3329940</wp:posOffset>
                </wp:positionH>
                <wp:positionV relativeFrom="paragraph">
                  <wp:posOffset>53340</wp:posOffset>
                </wp:positionV>
                <wp:extent cx="426720" cy="299085"/>
                <wp:effectExtent l="0" t="0" r="11430" b="24765"/>
                <wp:wrapNone/>
                <wp:docPr id="4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14:paraId="6F2F5EF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075BE46F" w14:textId="77777777" w:rsidR="002A4323" w:rsidRPr="004077D6" w:rsidRDefault="002A4323" w:rsidP="0022703E"/>
                          <w:p w14:paraId="6B57259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0CBE" id="Rectangle 119" o:spid="_x0000_s1032" style="position:absolute;left:0;text-align:left;margin-left:262.2pt;margin-top:4.2pt;width:33.6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B/KQ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">
                <v:textbox>
                  <w:txbxContent>
                    <w:p w14:paraId="6F2F5EF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075BE46F" w14:textId="77777777" w:rsidR="002A4323" w:rsidRPr="004077D6" w:rsidRDefault="002A4323" w:rsidP="0022703E"/>
                    <w:p w14:paraId="6B57259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6192" behindDoc="0" locked="0" layoutInCell="1" allowOverlap="1" wp14:anchorId="4C1BD500" wp14:editId="326A5592">
                <wp:simplePos x="0" y="0"/>
                <wp:positionH relativeFrom="column">
                  <wp:posOffset>207645</wp:posOffset>
                </wp:positionH>
                <wp:positionV relativeFrom="paragraph">
                  <wp:posOffset>43815</wp:posOffset>
                </wp:positionV>
                <wp:extent cx="1971675" cy="568325"/>
                <wp:effectExtent l="0" t="0" r="28575" b="22225"/>
                <wp:wrapNone/>
                <wp:docPr id="4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14:paraId="08AC8E1B" w14:textId="4F462227"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2A4323" w:rsidRPr="004077D6" w:rsidRDefault="002A4323" w:rsidP="0022703E"/>
                          <w:p w14:paraId="15CCA12E"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D500" id="Rectangle 117" o:spid="_x0000_s1033" style="position:absolute;left:0;text-align:left;margin-left:16.35pt;margin-top:3.45pt;width:155.25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">
                <v:textbox>
                  <w:txbxContent>
                    <w:p w14:paraId="08AC8E1B" w14:textId="4F462227"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2A4323" w:rsidRPr="004077D6" w:rsidRDefault="002A4323" w:rsidP="0022703E"/>
                    <w:p w14:paraId="15CCA12E"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14:paraId="1B885489" w14:textId="77777777" w:rsidR="0022703E" w:rsidRPr="00F463BC" w:rsidRDefault="0022703E" w:rsidP="00FC1991">
      <w:pPr>
        <w:keepNext/>
        <w:spacing w:before="0" w:line="276" w:lineRule="auto"/>
        <w:rPr>
          <w:rFonts w:ascii="Arial" w:hAnsi="Arial" w:cs="Arial"/>
          <w:sz w:val="22"/>
          <w:szCs w:val="22"/>
        </w:rPr>
      </w:pPr>
    </w:p>
    <w:p w14:paraId="581FBA4D" w14:textId="3E3DA6B6"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7760" behindDoc="0" locked="0" layoutInCell="1" allowOverlap="1" wp14:anchorId="62C74421" wp14:editId="6C3B2F2F">
                <wp:simplePos x="0" y="0"/>
                <wp:positionH relativeFrom="column">
                  <wp:posOffset>2333625</wp:posOffset>
                </wp:positionH>
                <wp:positionV relativeFrom="paragraph">
                  <wp:posOffset>1905</wp:posOffset>
                </wp:positionV>
                <wp:extent cx="1417320" cy="952500"/>
                <wp:effectExtent l="0" t="0" r="11430" b="19050"/>
                <wp:wrapNone/>
                <wp:docPr id="4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952500"/>
                        </a:xfrm>
                        <a:prstGeom prst="rect">
                          <a:avLst/>
                        </a:prstGeom>
                        <a:solidFill>
                          <a:srgbClr val="FFFFFF"/>
                        </a:solidFill>
                        <a:ln w="9525">
                          <a:solidFill>
                            <a:srgbClr val="000000"/>
                          </a:solidFill>
                          <a:miter lim="800000"/>
                          <a:headEnd/>
                          <a:tailEnd/>
                        </a:ln>
                      </wps:spPr>
                      <wps:txbx>
                        <w:txbxContent>
                          <w:p w14:paraId="2D85535B" w14:textId="509903C4"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2A4323" w:rsidRPr="004077D6" w:rsidRDefault="002A4323" w:rsidP="0022703E"/>
                          <w:p w14:paraId="783D41F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4421" id="Rectangle 108" o:spid="_x0000_s1034" style="position:absolute;left:0;text-align:left;margin-left:183.75pt;margin-top:.15pt;width:111.6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">
                <v:textbox>
                  <w:txbxContent>
                    <w:p w14:paraId="2D85535B" w14:textId="509903C4" w:rsidR="002A4323" w:rsidRPr="004077D6" w:rsidRDefault="002A4323"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2A4323" w:rsidRPr="004077D6" w:rsidRDefault="002A4323" w:rsidP="0022703E"/>
                    <w:p w14:paraId="783D41F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118D8BBE" wp14:editId="56C45D8A">
                <wp:simplePos x="0" y="0"/>
                <wp:positionH relativeFrom="column">
                  <wp:posOffset>3888105</wp:posOffset>
                </wp:positionH>
                <wp:positionV relativeFrom="paragraph">
                  <wp:posOffset>10795</wp:posOffset>
                </wp:positionV>
                <wp:extent cx="1386205" cy="569595"/>
                <wp:effectExtent l="0" t="0" r="23495" b="2095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14:paraId="1A4A3A1E"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2A4323" w:rsidRPr="004077D6" w:rsidRDefault="002A4323" w:rsidP="0022703E"/>
                          <w:p w14:paraId="38B41C73"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8BBE" id="Rectangle 107" o:spid="_x0000_s1035" style="position:absolute;left:0;text-align:left;margin-left:306.15pt;margin-top:.85pt;width:109.15pt;height:4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C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">
                <v:textbox>
                  <w:txbxContent>
                    <w:p w14:paraId="1A4A3A1E"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2A4323" w:rsidRPr="004077D6" w:rsidRDefault="002A4323" w:rsidP="0022703E"/>
                    <w:p w14:paraId="38B41C73"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14:paraId="543AEE18" w14:textId="77777777" w:rsidR="0022703E" w:rsidRPr="00F463BC" w:rsidRDefault="0022703E" w:rsidP="00FC1991">
      <w:pPr>
        <w:keepNext/>
        <w:spacing w:before="0" w:line="276" w:lineRule="auto"/>
        <w:rPr>
          <w:rFonts w:ascii="Arial" w:hAnsi="Arial" w:cs="Arial"/>
          <w:sz w:val="22"/>
          <w:szCs w:val="22"/>
        </w:rPr>
      </w:pPr>
    </w:p>
    <w:p w14:paraId="73CCEB8D" w14:textId="26BF6B0E"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299" distR="114299" simplePos="0" relativeHeight="251664384" behindDoc="0" locked="0" layoutInCell="1" allowOverlap="1" wp14:anchorId="7E36C51F" wp14:editId="4D112B85">
                <wp:simplePos x="0" y="0"/>
                <wp:positionH relativeFrom="column">
                  <wp:posOffset>4573904</wp:posOffset>
                </wp:positionH>
                <wp:positionV relativeFrom="paragraph">
                  <wp:posOffset>66675</wp:posOffset>
                </wp:positionV>
                <wp:extent cx="0" cy="981075"/>
                <wp:effectExtent l="76200" t="0" r="76200" b="47625"/>
                <wp:wrapNone/>
                <wp:docPr id="4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69744" id="AutoShape 121" o:spid="_x0000_s1026" type="#_x0000_t32" style="position:absolute;margin-left:360.15pt;margin-top:5.25pt;width:0;height:77.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DM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80768" behindDoc="0" locked="0" layoutInCell="1" allowOverlap="1" wp14:anchorId="163532F2" wp14:editId="0F0302D0">
                <wp:simplePos x="0" y="0"/>
                <wp:positionH relativeFrom="column">
                  <wp:posOffset>3998595</wp:posOffset>
                </wp:positionH>
                <wp:positionV relativeFrom="paragraph">
                  <wp:posOffset>170815</wp:posOffset>
                </wp:positionV>
                <wp:extent cx="440055" cy="299085"/>
                <wp:effectExtent l="0" t="0" r="17145" b="24765"/>
                <wp:wrapNone/>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14:paraId="4A94669E"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3A31A1FA" w14:textId="77777777" w:rsidR="002A4323" w:rsidRPr="004077D6" w:rsidRDefault="002A4323" w:rsidP="0022703E"/>
                          <w:p w14:paraId="1D1FC0D9"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32F2" id="Rectangle 129" o:spid="_x0000_s1036" style="position:absolute;left:0;text-align:left;margin-left:314.85pt;margin-top:13.45pt;width:34.65pt;height:2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sTKwIAAFE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">
                <v:textbox>
                  <w:txbxContent>
                    <w:p w14:paraId="4A94669E"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3A31A1FA" w14:textId="77777777" w:rsidR="002A4323" w:rsidRPr="004077D6" w:rsidRDefault="002A4323" w:rsidP="0022703E"/>
                    <w:p w14:paraId="1D1FC0D9"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17758273" w14:textId="4377AA7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4294967295" distB="4294967295" distL="114300" distR="114300" simplePos="0" relativeHeight="251666432" behindDoc="0" locked="0" layoutInCell="1" allowOverlap="1" wp14:anchorId="11F02AFC" wp14:editId="5B8CCBEA">
                <wp:simplePos x="0" y="0"/>
                <wp:positionH relativeFrom="column">
                  <wp:posOffset>3752850</wp:posOffset>
                </wp:positionH>
                <wp:positionV relativeFrom="paragraph">
                  <wp:posOffset>-1</wp:posOffset>
                </wp:positionV>
                <wp:extent cx="830580" cy="0"/>
                <wp:effectExtent l="38100" t="76200" r="0" b="95250"/>
                <wp:wrapNone/>
                <wp:docPr id="4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0BBA0" id="AutoShape 122" o:spid="_x0000_s1026" type="#_x0000_t32" style="position:absolute;margin-left:295.5pt;margin-top:0;width:65.4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">
                <v:stroke endarrow="block" joinstyle="miter"/>
              </v:shape>
            </w:pict>
          </mc:Fallback>
        </mc:AlternateContent>
      </w:r>
    </w:p>
    <w:p w14:paraId="121A43EE" w14:textId="30F51EA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68480" behindDoc="0" locked="0" layoutInCell="1" allowOverlap="1" wp14:anchorId="45ADBA72" wp14:editId="6F48CB25">
                <wp:simplePos x="0" y="0"/>
                <wp:positionH relativeFrom="column">
                  <wp:posOffset>2633665</wp:posOffset>
                </wp:positionH>
                <wp:positionV relativeFrom="paragraph">
                  <wp:posOffset>58105</wp:posOffset>
                </wp:positionV>
                <wp:extent cx="885505" cy="552129"/>
                <wp:effectExtent l="0" t="4763" r="62548" b="43497"/>
                <wp:wrapNone/>
                <wp:docPr id="4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5505" cy="5521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9D80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3" o:spid="_x0000_s1026" type="#_x0000_t34" style="position:absolute;margin-left:207.4pt;margin-top:4.6pt;width:69.7pt;height:43.4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82816" behindDoc="0" locked="0" layoutInCell="1" allowOverlap="1" wp14:anchorId="34D68A65" wp14:editId="3BBFD159">
                <wp:simplePos x="0" y="0"/>
                <wp:positionH relativeFrom="column">
                  <wp:posOffset>4381500</wp:posOffset>
                </wp:positionH>
                <wp:positionV relativeFrom="paragraph">
                  <wp:posOffset>29210</wp:posOffset>
                </wp:positionV>
                <wp:extent cx="478155" cy="331470"/>
                <wp:effectExtent l="0" t="0" r="17145" b="11430"/>
                <wp:wrapNone/>
                <wp:docPr id="4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14:paraId="43B11043"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7AC9B539" w14:textId="77777777" w:rsidR="002A4323" w:rsidRPr="004077D6" w:rsidRDefault="002A4323" w:rsidP="0022703E"/>
                          <w:p w14:paraId="273A5893"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8A65" id="Rectangle 130" o:spid="_x0000_s1037" style="position:absolute;left:0;text-align:left;margin-left:345pt;margin-top:2.3pt;width:37.6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">
                <v:textbox>
                  <w:txbxContent>
                    <w:p w14:paraId="43B11043"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7AC9B539" w14:textId="77777777" w:rsidR="002A4323" w:rsidRPr="004077D6" w:rsidRDefault="002A4323" w:rsidP="0022703E"/>
                    <w:p w14:paraId="273A5893"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14:paraId="14ACC640" w14:textId="77777777" w:rsidR="0022703E" w:rsidRPr="00F463BC" w:rsidRDefault="0022703E" w:rsidP="00FC1991">
      <w:pPr>
        <w:keepNext/>
        <w:spacing w:before="0" w:line="276" w:lineRule="auto"/>
        <w:rPr>
          <w:rFonts w:ascii="Arial" w:hAnsi="Arial" w:cs="Arial"/>
          <w:sz w:val="22"/>
          <w:szCs w:val="22"/>
        </w:rPr>
      </w:pPr>
    </w:p>
    <w:p w14:paraId="433E2EFC" w14:textId="14E0290B"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9808" behindDoc="0" locked="0" layoutInCell="1" allowOverlap="1" wp14:anchorId="25881C82" wp14:editId="09978544">
                <wp:simplePos x="0" y="0"/>
                <wp:positionH relativeFrom="column">
                  <wp:posOffset>3353435</wp:posOffset>
                </wp:positionH>
                <wp:positionV relativeFrom="paragraph">
                  <wp:posOffset>20320</wp:posOffset>
                </wp:positionV>
                <wp:extent cx="1924050" cy="354330"/>
                <wp:effectExtent l="0" t="0" r="19050" b="26670"/>
                <wp:wrapNone/>
                <wp:docPr id="4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14:paraId="28F81357"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2A4323" w:rsidRPr="004077D6" w:rsidRDefault="002A4323" w:rsidP="0022703E"/>
                          <w:p w14:paraId="45453448"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1C82" id="Rectangle 109" o:spid="_x0000_s1038" style="position:absolute;left:0;text-align:left;margin-left:264.05pt;margin-top:1.6pt;width:151.5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sLgIAAFI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">
                <v:textbox>
                  <w:txbxContent>
                    <w:p w14:paraId="28F81357"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2A4323" w:rsidRPr="004077D6" w:rsidRDefault="002A4323" w:rsidP="0022703E"/>
                    <w:p w14:paraId="45453448"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14:paraId="439D5A0E" w14:textId="594BA8E1"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70528" behindDoc="0" locked="0" layoutInCell="1" allowOverlap="1" wp14:anchorId="71BA7C91" wp14:editId="0187FEEE">
                <wp:simplePos x="0" y="0"/>
                <wp:positionH relativeFrom="column">
                  <wp:posOffset>4335780</wp:posOffset>
                </wp:positionH>
                <wp:positionV relativeFrom="paragraph">
                  <wp:posOffset>114300</wp:posOffset>
                </wp:positionV>
                <wp:extent cx="600075" cy="771525"/>
                <wp:effectExtent l="0" t="0" r="66675" b="47625"/>
                <wp:wrapNone/>
                <wp:docPr id="5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1E3C" id="AutoShape 124" o:spid="_x0000_s1026" type="#_x0000_t32" style="position:absolute;margin-left:341.4pt;margin-top:9pt;width:47.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AROAIAAGQ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72576" behindDoc="0" locked="0" layoutInCell="1" allowOverlap="1" wp14:anchorId="1A49C29C" wp14:editId="69B6192C">
                <wp:simplePos x="0" y="0"/>
                <wp:positionH relativeFrom="column">
                  <wp:posOffset>3752850</wp:posOffset>
                </wp:positionH>
                <wp:positionV relativeFrom="paragraph">
                  <wp:posOffset>114300</wp:posOffset>
                </wp:positionV>
                <wp:extent cx="581025" cy="771525"/>
                <wp:effectExtent l="38100" t="0" r="28575" b="47625"/>
                <wp:wrapNone/>
                <wp:docPr id="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EBA0D" id="AutoShape 125" o:spid="_x0000_s1026" type="#_x0000_t32" style="position:absolute;margin-left:295.5pt;margin-top:9pt;width:45.75pt;height:6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">
                <v:stroke endarrow="block"/>
              </v:shape>
            </w:pict>
          </mc:Fallback>
        </mc:AlternateContent>
      </w:r>
    </w:p>
    <w:p w14:paraId="0694A321" w14:textId="13F09A17"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84864" behindDoc="0" locked="0" layoutInCell="1" allowOverlap="1" wp14:anchorId="1ABB9EEF" wp14:editId="46BB2112">
                <wp:simplePos x="0" y="0"/>
                <wp:positionH relativeFrom="column">
                  <wp:posOffset>4440555</wp:posOffset>
                </wp:positionH>
                <wp:positionV relativeFrom="paragraph">
                  <wp:posOffset>73660</wp:posOffset>
                </wp:positionV>
                <wp:extent cx="483870" cy="300355"/>
                <wp:effectExtent l="0" t="0" r="11430" b="23495"/>
                <wp:wrapNone/>
                <wp:docPr id="5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14:paraId="3AF19C1A"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61FE7686" w14:textId="77777777" w:rsidR="002A4323" w:rsidRPr="004077D6" w:rsidRDefault="002A4323" w:rsidP="0022703E"/>
                          <w:p w14:paraId="7A15CDC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9EEF" id="Rectangle 131" o:spid="_x0000_s1039" style="position:absolute;left:0;text-align:left;margin-left:349.65pt;margin-top:5.8pt;width:38.1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">
                <v:textbox>
                  <w:txbxContent>
                    <w:p w14:paraId="3AF19C1A"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YES</w:t>
                      </w:r>
                    </w:p>
                    <w:p w14:paraId="61FE7686" w14:textId="77777777" w:rsidR="002A4323" w:rsidRPr="004077D6" w:rsidRDefault="002A4323" w:rsidP="0022703E"/>
                    <w:p w14:paraId="7A15CDCA"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78720" behindDoc="0" locked="0" layoutInCell="1" allowOverlap="1" wp14:anchorId="2ACCFC82" wp14:editId="1566D5EF">
                <wp:simplePos x="0" y="0"/>
                <wp:positionH relativeFrom="column">
                  <wp:posOffset>3790950</wp:posOffset>
                </wp:positionH>
                <wp:positionV relativeFrom="paragraph">
                  <wp:posOffset>69215</wp:posOffset>
                </wp:positionV>
                <wp:extent cx="419100" cy="290830"/>
                <wp:effectExtent l="0" t="0" r="19050" b="13970"/>
                <wp:wrapNone/>
                <wp:docPr id="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14:paraId="4BD85A84"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46155584" w14:textId="77777777" w:rsidR="002A4323" w:rsidRPr="004077D6" w:rsidRDefault="002A4323" w:rsidP="0022703E"/>
                          <w:p w14:paraId="3B7E8172"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FC82" id="Rectangle 128" o:spid="_x0000_s1040" style="position:absolute;left:0;text-align:left;margin-left:298.5pt;margin-top:5.45pt;width:33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kZLQIAAFE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">
                <v:textbox>
                  <w:txbxContent>
                    <w:p w14:paraId="4BD85A84"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w:t>
                      </w:r>
                    </w:p>
                    <w:p w14:paraId="46155584" w14:textId="77777777" w:rsidR="002A4323" w:rsidRPr="004077D6" w:rsidRDefault="002A4323" w:rsidP="0022703E"/>
                    <w:p w14:paraId="3B7E8172"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0F42ECE0" w14:textId="77777777" w:rsidR="0022703E" w:rsidRPr="00F463BC" w:rsidRDefault="0022703E" w:rsidP="00FC1991">
      <w:pPr>
        <w:keepNext/>
        <w:spacing w:before="0" w:line="276" w:lineRule="auto"/>
        <w:rPr>
          <w:rFonts w:ascii="Arial" w:hAnsi="Arial" w:cs="Arial"/>
          <w:sz w:val="22"/>
          <w:szCs w:val="22"/>
        </w:rPr>
      </w:pPr>
    </w:p>
    <w:p w14:paraId="15861695" w14:textId="1B61DB75"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74624" behindDoc="0" locked="0" layoutInCell="1" allowOverlap="1" wp14:anchorId="14FFDE39" wp14:editId="1789C546">
                <wp:simplePos x="0" y="0"/>
                <wp:positionH relativeFrom="column">
                  <wp:posOffset>4002405</wp:posOffset>
                </wp:positionH>
                <wp:positionV relativeFrom="paragraph">
                  <wp:posOffset>120650</wp:posOffset>
                </wp:positionV>
                <wp:extent cx="1228725" cy="438150"/>
                <wp:effectExtent l="0" t="0" r="28575" b="19050"/>
                <wp:wrapNone/>
                <wp:docPr id="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14:paraId="3E3AAB3B"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2A4323" w:rsidRPr="004077D6" w:rsidRDefault="002A4323" w:rsidP="0022703E"/>
                          <w:p w14:paraId="68D07EA8"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DE39" id="Rectangle 126" o:spid="_x0000_s1041" style="position:absolute;left:0;text-align:left;margin-left:315.15pt;margin-top:9.5pt;width:96.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">
                <v:textbox>
                  <w:txbxContent>
                    <w:p w14:paraId="3E3AAB3B"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2A4323" w:rsidRPr="004077D6" w:rsidRDefault="002A4323" w:rsidP="0022703E"/>
                    <w:p w14:paraId="68D07EA8"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76672" behindDoc="0" locked="0" layoutInCell="1" allowOverlap="1" wp14:anchorId="36FCDFC3" wp14:editId="167AC14D">
                <wp:simplePos x="0" y="0"/>
                <wp:positionH relativeFrom="column">
                  <wp:posOffset>2849880</wp:posOffset>
                </wp:positionH>
                <wp:positionV relativeFrom="paragraph">
                  <wp:posOffset>111125</wp:posOffset>
                </wp:positionV>
                <wp:extent cx="1038225" cy="447675"/>
                <wp:effectExtent l="0" t="0" r="28575" b="28575"/>
                <wp:wrapNone/>
                <wp:docPr id="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14:paraId="58C64B3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2A4323" w:rsidRPr="004077D6" w:rsidRDefault="002A4323" w:rsidP="0022703E"/>
                          <w:p w14:paraId="3D00090B"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DFC3" id="Rectangle 127" o:spid="_x0000_s1042" style="position:absolute;left:0;text-align:left;margin-left:224.4pt;margin-top:8.75pt;width:8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">
                <v:textbox>
                  <w:txbxContent>
                    <w:p w14:paraId="58C64B3C" w14:textId="77777777" w:rsidR="002A4323" w:rsidRPr="004077D6" w:rsidRDefault="002A4323"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2A4323" w:rsidRPr="004077D6" w:rsidRDefault="002A4323" w:rsidP="0022703E"/>
                    <w:p w14:paraId="3D00090B" w14:textId="77777777" w:rsidR="002A4323" w:rsidRPr="004077D6" w:rsidRDefault="002A4323"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14:paraId="541D175D" w14:textId="77777777" w:rsidR="0022703E" w:rsidRPr="00F463BC" w:rsidRDefault="0022703E" w:rsidP="00FC1991">
      <w:pPr>
        <w:keepNext/>
        <w:spacing w:before="0" w:line="276" w:lineRule="auto"/>
        <w:rPr>
          <w:rFonts w:ascii="Arial" w:hAnsi="Arial" w:cs="Arial"/>
          <w:sz w:val="22"/>
          <w:szCs w:val="22"/>
        </w:rPr>
      </w:pPr>
    </w:p>
    <w:p w14:paraId="7B161E54" w14:textId="77777777" w:rsidR="0022703E" w:rsidRPr="00F463BC" w:rsidRDefault="0022703E" w:rsidP="00FC1991">
      <w:pPr>
        <w:keepNext/>
        <w:spacing w:before="0" w:line="276" w:lineRule="auto"/>
        <w:rPr>
          <w:rFonts w:ascii="Arial" w:hAnsi="Arial" w:cs="Arial"/>
          <w:sz w:val="22"/>
          <w:szCs w:val="22"/>
        </w:rPr>
      </w:pPr>
    </w:p>
    <w:p w14:paraId="1A966AAA" w14:textId="77777777" w:rsidR="000D6BE8" w:rsidRPr="00F463BC" w:rsidRDefault="000D6BE8" w:rsidP="00FC1991">
      <w:pPr>
        <w:keepNext/>
        <w:spacing w:before="0" w:line="276" w:lineRule="auto"/>
        <w:rPr>
          <w:rFonts w:ascii="Arial" w:hAnsi="Arial" w:cs="Arial"/>
          <w:sz w:val="22"/>
          <w:szCs w:val="22"/>
        </w:rPr>
      </w:pPr>
    </w:p>
    <w:p w14:paraId="1786AFD6" w14:textId="77777777" w:rsidR="000D6BE8" w:rsidRPr="00F463BC" w:rsidRDefault="000D6BE8" w:rsidP="00FC1991">
      <w:pPr>
        <w:keepNext/>
        <w:spacing w:before="0" w:line="276" w:lineRule="auto"/>
        <w:rPr>
          <w:rFonts w:ascii="Arial" w:hAnsi="Arial" w:cs="Arial"/>
          <w:sz w:val="22"/>
          <w:szCs w:val="22"/>
        </w:rPr>
      </w:pPr>
    </w:p>
    <w:p w14:paraId="25146170" w14:textId="77777777" w:rsidR="005A1BBF" w:rsidRDefault="006D5317" w:rsidP="00FC1991">
      <w:pPr>
        <w:spacing w:before="0" w:after="0" w:line="276" w:lineRule="auto"/>
        <w:jc w:val="left"/>
        <w:rPr>
          <w:rFonts w:ascii="Arial" w:hAnsi="Arial" w:cs="Arial"/>
          <w:b/>
          <w:color w:val="000000"/>
          <w:lang w:val="en-GB"/>
        </w:rPr>
      </w:pPr>
      <w:bookmarkStart w:id="123" w:name="_Reporting"/>
      <w:bookmarkStart w:id="124" w:name="_Toc300572967"/>
      <w:bookmarkStart w:id="125" w:name="_Toc304897934"/>
      <w:bookmarkStart w:id="126" w:name="_Toc305083362"/>
      <w:bookmarkEnd w:id="123"/>
      <w:r>
        <w:br w:type="page"/>
      </w:r>
    </w:p>
    <w:p w14:paraId="19EABE1C" w14:textId="77777777" w:rsidR="00C617D6" w:rsidRPr="00F463BC" w:rsidRDefault="00C617D6" w:rsidP="00FC1991">
      <w:pPr>
        <w:pStyle w:val="Heading2"/>
        <w:keepNext/>
        <w:spacing w:before="0" w:line="276" w:lineRule="auto"/>
      </w:pPr>
      <w:bookmarkStart w:id="127" w:name="_Toc526092877"/>
      <w:r w:rsidRPr="00F463BC">
        <w:lastRenderedPageBreak/>
        <w:t>Related parties</w:t>
      </w:r>
      <w:bookmarkEnd w:id="127"/>
    </w:p>
    <w:p w14:paraId="5D8C0965" w14:textId="77777777" w:rsidR="00FD74BD" w:rsidRDefault="00FD74BD"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An auditor applies ISA 550, </w:t>
      </w:r>
      <w:r w:rsidRPr="00944A95">
        <w:rPr>
          <w:rFonts w:ascii="Arial" w:hAnsi="Arial" w:cs="Arial"/>
          <w:i/>
          <w:sz w:val="22"/>
          <w:szCs w:val="22"/>
        </w:rPr>
        <w:t>Related Parties</w:t>
      </w:r>
      <w:r>
        <w:rPr>
          <w:rFonts w:ascii="Arial" w:hAnsi="Arial" w:cs="Arial"/>
          <w:sz w:val="22"/>
          <w:szCs w:val="22"/>
        </w:rPr>
        <w:t>.</w:t>
      </w:r>
    </w:p>
    <w:p w14:paraId="60513DA2" w14:textId="358DFC1C" w:rsidR="00C617D6" w:rsidRPr="00F463BC" w:rsidRDefault="00C617D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SAICA </w:t>
      </w:r>
      <w:r w:rsidRPr="00F463BC">
        <w:rPr>
          <w:rFonts w:ascii="Arial" w:hAnsi="Arial" w:cs="Arial"/>
          <w:i/>
          <w:sz w:val="22"/>
          <w:szCs w:val="22"/>
        </w:rPr>
        <w:t>Medical Schemes Accounting Guide</w:t>
      </w:r>
      <w:r w:rsidR="00B256B4" w:rsidRPr="00766953">
        <w:rPr>
          <w:rStyle w:val="FootnoteReference"/>
          <w:rFonts w:ascii="Arial" w:hAnsi="Arial" w:cs="Arial"/>
          <w:sz w:val="22"/>
          <w:szCs w:val="22"/>
        </w:rPr>
        <w:footnoteReference w:id="26"/>
      </w:r>
      <w:r w:rsidRPr="00F463BC">
        <w:rPr>
          <w:rFonts w:ascii="Arial" w:hAnsi="Arial" w:cs="Arial"/>
          <w:sz w:val="22"/>
          <w:szCs w:val="22"/>
        </w:rPr>
        <w:t xml:space="preserve"> provides guidance on </w:t>
      </w:r>
      <w:r w:rsidR="00ED6BBD">
        <w:rPr>
          <w:rFonts w:ascii="Arial" w:hAnsi="Arial" w:cs="Arial"/>
          <w:sz w:val="22"/>
          <w:szCs w:val="22"/>
        </w:rPr>
        <w:t xml:space="preserve">the </w:t>
      </w:r>
      <w:r w:rsidRPr="00F463BC">
        <w:rPr>
          <w:rFonts w:ascii="Arial" w:hAnsi="Arial" w:cs="Arial"/>
          <w:sz w:val="22"/>
          <w:szCs w:val="22"/>
        </w:rPr>
        <w:t xml:space="preserve">identification of related parties and the disclosures required.  </w:t>
      </w:r>
    </w:p>
    <w:p w14:paraId="27B656CE" w14:textId="1313111C" w:rsidR="00C617D6" w:rsidRPr="00F463BC" w:rsidRDefault="007C1C08"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w:t>
      </w:r>
      <w:r w:rsidR="00117963" w:rsidRPr="00F463BC">
        <w:rPr>
          <w:rFonts w:ascii="Arial" w:hAnsi="Arial" w:cs="Arial"/>
          <w:sz w:val="22"/>
          <w:szCs w:val="22"/>
        </w:rPr>
        <w:t xml:space="preserve"> </w:t>
      </w:r>
      <w:r w:rsidR="00C617D6" w:rsidRPr="00F463BC">
        <w:rPr>
          <w:rFonts w:ascii="Arial" w:hAnsi="Arial" w:cs="Arial"/>
          <w:sz w:val="22"/>
          <w:szCs w:val="22"/>
        </w:rPr>
        <w:t xml:space="preserve">auditor </w:t>
      </w:r>
      <w:r w:rsidR="00A94EA6" w:rsidRPr="00F463BC">
        <w:rPr>
          <w:rFonts w:ascii="Arial" w:hAnsi="Arial" w:cs="Arial"/>
          <w:sz w:val="22"/>
          <w:szCs w:val="22"/>
        </w:rPr>
        <w:t>considers whether a</w:t>
      </w:r>
      <w:r w:rsidR="00117963" w:rsidRPr="00F463BC">
        <w:rPr>
          <w:rFonts w:ascii="Arial" w:hAnsi="Arial" w:cs="Arial"/>
          <w:sz w:val="22"/>
          <w:szCs w:val="22"/>
        </w:rPr>
        <w:t xml:space="preserve"> medical scheme has</w:t>
      </w:r>
      <w:r w:rsidR="00C617D6" w:rsidRPr="00F463BC">
        <w:rPr>
          <w:rFonts w:ascii="Arial" w:hAnsi="Arial" w:cs="Arial"/>
          <w:sz w:val="22"/>
          <w:szCs w:val="22"/>
        </w:rPr>
        <w:t xml:space="preserve"> followed due process for the identification of all related party relationships, as well as the identification of related party transactions and balances</w:t>
      </w:r>
      <w:r w:rsidR="00F01B0E">
        <w:rPr>
          <w:rFonts w:ascii="Arial" w:hAnsi="Arial" w:cs="Arial"/>
          <w:sz w:val="22"/>
          <w:szCs w:val="22"/>
        </w:rPr>
        <w:t>,</w:t>
      </w:r>
      <w:r w:rsidR="00C617D6" w:rsidRPr="00F463BC">
        <w:rPr>
          <w:rFonts w:ascii="Arial" w:hAnsi="Arial" w:cs="Arial"/>
          <w:sz w:val="22"/>
          <w:szCs w:val="22"/>
        </w:rPr>
        <w:t xml:space="preserve"> and that the disclosure thereof has been provided in accordance with IAS 24</w:t>
      </w:r>
      <w:r w:rsidR="00A94B15" w:rsidRPr="00F463BC">
        <w:rPr>
          <w:rStyle w:val="FootnoteReference"/>
          <w:rFonts w:ascii="Arial" w:hAnsi="Arial" w:cs="Arial"/>
          <w:sz w:val="22"/>
          <w:szCs w:val="22"/>
        </w:rPr>
        <w:footnoteReference w:id="27"/>
      </w:r>
      <w:r w:rsidR="00C617D6" w:rsidRPr="00F463BC">
        <w:rPr>
          <w:rFonts w:ascii="Arial" w:hAnsi="Arial" w:cs="Arial"/>
          <w:sz w:val="22"/>
          <w:szCs w:val="22"/>
        </w:rPr>
        <w:t>.</w:t>
      </w:r>
    </w:p>
    <w:p w14:paraId="192CE658" w14:textId="77777777" w:rsidR="00C617D6" w:rsidRPr="00F463BC" w:rsidRDefault="00C617D6" w:rsidP="00FC1991">
      <w:pPr>
        <w:pStyle w:val="Bulletnrs"/>
        <w:numPr>
          <w:ilvl w:val="0"/>
          <w:numId w:val="0"/>
        </w:numPr>
        <w:tabs>
          <w:tab w:val="left" w:pos="567"/>
        </w:tabs>
        <w:spacing w:before="0" w:line="276" w:lineRule="auto"/>
        <w:ind w:left="567"/>
        <w:rPr>
          <w:rFonts w:ascii="Arial" w:hAnsi="Arial" w:cs="Arial"/>
          <w:sz w:val="22"/>
          <w:szCs w:val="22"/>
        </w:rPr>
      </w:pPr>
    </w:p>
    <w:p w14:paraId="6A8D78B6" w14:textId="77777777" w:rsidR="00085C12" w:rsidRPr="00F463BC" w:rsidRDefault="00085C12" w:rsidP="00FC1991">
      <w:pPr>
        <w:pStyle w:val="Heading2"/>
        <w:keepNext/>
        <w:spacing w:before="0" w:line="276" w:lineRule="auto"/>
      </w:pPr>
      <w:bookmarkStart w:id="128" w:name="_Reporting_1"/>
      <w:bookmarkStart w:id="129" w:name="_Toc526092878"/>
      <w:bookmarkEnd w:id="124"/>
      <w:bookmarkEnd w:id="125"/>
      <w:bookmarkEnd w:id="126"/>
      <w:bookmarkEnd w:id="128"/>
      <w:r w:rsidRPr="00F463BC">
        <w:t>Sundry considerations</w:t>
      </w:r>
      <w:bookmarkEnd w:id="129"/>
    </w:p>
    <w:p w14:paraId="505CC78A" w14:textId="77777777"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Statutory solvency requirements</w:t>
      </w:r>
    </w:p>
    <w:p w14:paraId="125FE8C7" w14:textId="5D840FCD"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Regulation 29(2) of the Act specifically states that a medical scheme must maintain accumulated funds</w:t>
      </w:r>
      <w:r w:rsidR="00F01B0E">
        <w:rPr>
          <w:rFonts w:ascii="Arial" w:hAnsi="Arial" w:cs="Arial"/>
          <w:sz w:val="22"/>
          <w:szCs w:val="22"/>
        </w:rPr>
        <w:t>,</w:t>
      </w:r>
      <w:r w:rsidRPr="00F463BC">
        <w:rPr>
          <w:rFonts w:ascii="Arial" w:hAnsi="Arial" w:cs="Arial"/>
          <w:sz w:val="22"/>
          <w:szCs w:val="22"/>
        </w:rPr>
        <w:t xml:space="preserve"> expressed as a percentage of gross annual contributions for the accounting period under review, which may not be less than 25%.  </w:t>
      </w:r>
    </w:p>
    <w:p w14:paraId="0471E680" w14:textId="249B6A7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29(3A) further </w:t>
      </w:r>
      <w:r w:rsidR="0098570A">
        <w:rPr>
          <w:rFonts w:ascii="Arial" w:hAnsi="Arial" w:cs="Arial"/>
          <w:sz w:val="22"/>
          <w:szCs w:val="22"/>
        </w:rPr>
        <w:t>states</w:t>
      </w:r>
      <w:r w:rsidRPr="00F463BC">
        <w:rPr>
          <w:rFonts w:ascii="Arial" w:hAnsi="Arial" w:cs="Arial"/>
          <w:sz w:val="22"/>
          <w:szCs w:val="22"/>
        </w:rPr>
        <w:t xml:space="preserve"> that a medical scheme </w:t>
      </w:r>
      <w:r w:rsidR="00F01B0E">
        <w:rPr>
          <w:rFonts w:ascii="Arial" w:hAnsi="Arial" w:cs="Arial"/>
          <w:sz w:val="22"/>
          <w:szCs w:val="22"/>
        </w:rPr>
        <w:t>that</w:t>
      </w:r>
      <w:r w:rsidRPr="00F463BC">
        <w:rPr>
          <w:rFonts w:ascii="Arial" w:hAnsi="Arial" w:cs="Arial"/>
          <w:sz w:val="22"/>
          <w:szCs w:val="22"/>
        </w:rPr>
        <w:t xml:space="preserve"> is registered for the first time after the</w:t>
      </w:r>
      <w:r w:rsidR="0098570A">
        <w:rPr>
          <w:rFonts w:ascii="Arial" w:hAnsi="Arial" w:cs="Arial"/>
          <w:sz w:val="22"/>
          <w:szCs w:val="22"/>
        </w:rPr>
        <w:t>se</w:t>
      </w:r>
      <w:r w:rsidRPr="00F463BC">
        <w:rPr>
          <w:rFonts w:ascii="Arial" w:hAnsi="Arial" w:cs="Arial"/>
          <w:sz w:val="22"/>
          <w:szCs w:val="22"/>
        </w:rPr>
        <w:t xml:space="preserve"> Regulations </w:t>
      </w:r>
      <w:r w:rsidR="00F01B0E">
        <w:rPr>
          <w:rFonts w:ascii="Arial" w:hAnsi="Arial" w:cs="Arial"/>
          <w:sz w:val="22"/>
          <w:szCs w:val="22"/>
        </w:rPr>
        <w:t xml:space="preserve">came into effect </w:t>
      </w:r>
      <w:r w:rsidRPr="00F463BC">
        <w:rPr>
          <w:rFonts w:ascii="Arial" w:hAnsi="Arial" w:cs="Arial"/>
          <w:sz w:val="22"/>
          <w:szCs w:val="22"/>
        </w:rPr>
        <w:t>must maintain accumulated funds, expressed as a percentage of gross annual contributions, of not less than:</w:t>
      </w:r>
    </w:p>
    <w:p w14:paraId="20A46590" w14:textId="4382DB6E"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10% during the first year after the </w:t>
      </w:r>
      <w:r w:rsidR="0069356C">
        <w:rPr>
          <w:rFonts w:ascii="Arial" w:hAnsi="Arial" w:cs="Arial"/>
          <w:sz w:val="22"/>
          <w:szCs w:val="22"/>
        </w:rPr>
        <w:t xml:space="preserve">medical </w:t>
      </w:r>
      <w:r w:rsidRPr="00F463BC">
        <w:rPr>
          <w:rFonts w:ascii="Arial" w:hAnsi="Arial" w:cs="Arial"/>
          <w:sz w:val="22"/>
          <w:szCs w:val="22"/>
        </w:rPr>
        <w:t>scheme was registered;</w:t>
      </w:r>
    </w:p>
    <w:p w14:paraId="5DD90D78"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13.5% during the second year;</w:t>
      </w:r>
    </w:p>
    <w:p w14:paraId="6AE68B5C"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17.5% during the third year; and</w:t>
      </w:r>
    </w:p>
    <w:p w14:paraId="297D2F4D"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22% during the fourth year.</w:t>
      </w:r>
    </w:p>
    <w:p w14:paraId="428C5F96" w14:textId="01B42D53" w:rsidR="00085C12" w:rsidRPr="00F463BC" w:rsidRDefault="00085C12" w:rsidP="00FC1991">
      <w:pPr>
        <w:pStyle w:val="Bulletnrs"/>
        <w:numPr>
          <w:ilvl w:val="0"/>
          <w:numId w:val="0"/>
        </w:numPr>
        <w:tabs>
          <w:tab w:val="left" w:pos="567"/>
        </w:tabs>
        <w:spacing w:before="0" w:line="276" w:lineRule="auto"/>
        <w:ind w:left="567"/>
        <w:rPr>
          <w:rFonts w:ascii="Arial" w:hAnsi="Arial" w:cs="Arial"/>
          <w:sz w:val="22"/>
          <w:szCs w:val="22"/>
        </w:rPr>
      </w:pPr>
      <w:r w:rsidRPr="00F463BC">
        <w:rPr>
          <w:rFonts w:ascii="Arial" w:hAnsi="Arial" w:cs="Arial"/>
          <w:sz w:val="22"/>
          <w:szCs w:val="22"/>
        </w:rPr>
        <w:t xml:space="preserve">For example, should a </w:t>
      </w:r>
      <w:r w:rsidR="0069356C">
        <w:rPr>
          <w:rFonts w:ascii="Arial" w:hAnsi="Arial" w:cs="Arial"/>
          <w:sz w:val="22"/>
          <w:szCs w:val="22"/>
        </w:rPr>
        <w:t xml:space="preserve">medical </w:t>
      </w:r>
      <w:r w:rsidRPr="00F463BC">
        <w:rPr>
          <w:rFonts w:ascii="Arial" w:hAnsi="Arial" w:cs="Arial"/>
          <w:sz w:val="22"/>
          <w:szCs w:val="22"/>
        </w:rPr>
        <w:t>scheme be registered in June 20</w:t>
      </w:r>
      <w:r w:rsidR="0098570A">
        <w:rPr>
          <w:rFonts w:ascii="Arial" w:hAnsi="Arial" w:cs="Arial"/>
          <w:sz w:val="22"/>
          <w:szCs w:val="22"/>
        </w:rPr>
        <w:t>17</w:t>
      </w:r>
      <w:r w:rsidRPr="00F463BC">
        <w:rPr>
          <w:rFonts w:ascii="Arial" w:hAnsi="Arial" w:cs="Arial"/>
          <w:sz w:val="22"/>
          <w:szCs w:val="22"/>
        </w:rPr>
        <w:t xml:space="preserve">, the </w:t>
      </w:r>
      <w:r w:rsidR="0069356C">
        <w:rPr>
          <w:rFonts w:ascii="Arial" w:hAnsi="Arial" w:cs="Arial"/>
          <w:sz w:val="22"/>
          <w:szCs w:val="22"/>
        </w:rPr>
        <w:t xml:space="preserve">medical </w:t>
      </w:r>
      <w:r w:rsidRPr="00F463BC">
        <w:rPr>
          <w:rFonts w:ascii="Arial" w:hAnsi="Arial" w:cs="Arial"/>
          <w:sz w:val="22"/>
          <w:szCs w:val="22"/>
        </w:rPr>
        <w:t>scheme only needs to obtain a 10% solvency level at 31 December 201</w:t>
      </w:r>
      <w:r w:rsidR="0098570A">
        <w:rPr>
          <w:rFonts w:ascii="Arial" w:hAnsi="Arial" w:cs="Arial"/>
          <w:sz w:val="22"/>
          <w:szCs w:val="22"/>
        </w:rPr>
        <w:t>8</w:t>
      </w:r>
      <w:r w:rsidRPr="00F463BC">
        <w:rPr>
          <w:rFonts w:ascii="Arial" w:hAnsi="Arial" w:cs="Arial"/>
          <w:sz w:val="22"/>
          <w:szCs w:val="22"/>
        </w:rPr>
        <w:t>.</w:t>
      </w:r>
    </w:p>
    <w:p w14:paraId="1E3BC354" w14:textId="794F7FA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Circular 13 of 2001</w:t>
      </w:r>
      <w:r w:rsidRPr="00F463BC">
        <w:rPr>
          <w:rStyle w:val="FootnoteReference"/>
          <w:rFonts w:ascii="Arial" w:hAnsi="Arial" w:cs="Arial"/>
          <w:sz w:val="22"/>
          <w:szCs w:val="22"/>
        </w:rPr>
        <w:footnoteReference w:id="28"/>
      </w:r>
      <w:r w:rsidRPr="00F463BC">
        <w:rPr>
          <w:rFonts w:ascii="Arial" w:hAnsi="Arial" w:cs="Arial"/>
          <w:sz w:val="22"/>
          <w:szCs w:val="22"/>
        </w:rPr>
        <w:t xml:space="preserve"> provides further guidance on what items need to be excluded from the computation of accumulated funds for solvency purposes:</w:t>
      </w:r>
    </w:p>
    <w:p w14:paraId="75C12C14" w14:textId="77777777" w:rsidR="00085C12" w:rsidRPr="00F463BC" w:rsidRDefault="00085C12" w:rsidP="00FC1991">
      <w:pPr>
        <w:pStyle w:val="Bulletsa"/>
        <w:numPr>
          <w:ilvl w:val="0"/>
          <w:numId w:val="5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Funds set aside for specific non-claims purposes;</w:t>
      </w:r>
    </w:p>
    <w:p w14:paraId="0EC4EECF" w14:textId="7136E70A"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Encumbered assets in respect of non-</w:t>
      </w:r>
      <w:r w:rsidR="002C4AEA">
        <w:rPr>
          <w:rFonts w:ascii="Arial" w:hAnsi="Arial" w:cs="Arial"/>
          <w:sz w:val="22"/>
          <w:szCs w:val="22"/>
        </w:rPr>
        <w:t xml:space="preserve">medical </w:t>
      </w:r>
      <w:r w:rsidRPr="00F463BC">
        <w:rPr>
          <w:rFonts w:ascii="Arial" w:hAnsi="Arial" w:cs="Arial"/>
          <w:sz w:val="22"/>
          <w:szCs w:val="22"/>
        </w:rPr>
        <w:t>scheme liabilities; and</w:t>
      </w:r>
    </w:p>
    <w:p w14:paraId="340A3246"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Accumulated net unrealised gains.</w:t>
      </w:r>
    </w:p>
    <w:p w14:paraId="06376E51" w14:textId="7F8FC988" w:rsidR="00085C12" w:rsidRPr="00F463BC" w:rsidRDefault="00085C12" w:rsidP="00FC1991">
      <w:pPr>
        <w:pStyle w:val="Bulletsa"/>
        <w:spacing w:before="0" w:line="276" w:lineRule="auto"/>
        <w:ind w:left="567"/>
        <w:rPr>
          <w:rFonts w:ascii="Arial" w:hAnsi="Arial" w:cs="Arial"/>
          <w:sz w:val="22"/>
          <w:szCs w:val="22"/>
          <w:lang w:eastAsia="en-US"/>
        </w:rPr>
      </w:pPr>
      <w:r w:rsidRPr="00F463BC">
        <w:rPr>
          <w:rFonts w:ascii="Arial" w:hAnsi="Arial" w:cs="Arial"/>
          <w:sz w:val="22"/>
          <w:szCs w:val="22"/>
          <w:lang w:eastAsia="en-US"/>
        </w:rPr>
        <w:t>Accumulated net losses are ignored</w:t>
      </w:r>
      <w:r w:rsidR="00F01B0E">
        <w:rPr>
          <w:rFonts w:ascii="Arial" w:hAnsi="Arial" w:cs="Arial"/>
          <w:sz w:val="22"/>
          <w:szCs w:val="22"/>
          <w:lang w:eastAsia="en-US"/>
        </w:rPr>
        <w:t>,</w:t>
      </w:r>
      <w:r w:rsidRPr="00F463BC">
        <w:rPr>
          <w:rFonts w:ascii="Arial" w:hAnsi="Arial" w:cs="Arial"/>
          <w:sz w:val="22"/>
          <w:szCs w:val="22"/>
          <w:lang w:eastAsia="en-US"/>
        </w:rPr>
        <w:t xml:space="preserve"> for solvency purposes, and not added back. This is done in an attempt to be more conservative.</w:t>
      </w:r>
    </w:p>
    <w:p w14:paraId="178FC676" w14:textId="351FE111"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Consolidated results should also be excluded from solvency calculations as </w:t>
      </w:r>
      <w:r w:rsidR="00F01B0E">
        <w:rPr>
          <w:rFonts w:ascii="Arial" w:hAnsi="Arial" w:cs="Arial"/>
          <w:sz w:val="22"/>
          <w:szCs w:val="22"/>
        </w:rPr>
        <w:t>they are</w:t>
      </w:r>
      <w:r w:rsidRPr="00F463BC">
        <w:rPr>
          <w:rFonts w:ascii="Arial" w:hAnsi="Arial" w:cs="Arial"/>
          <w:sz w:val="22"/>
          <w:szCs w:val="22"/>
        </w:rPr>
        <w:t xml:space="preserve"> deemed not to be realised for </w:t>
      </w:r>
      <w:r w:rsidR="002C4AEA">
        <w:rPr>
          <w:rFonts w:ascii="Arial" w:hAnsi="Arial" w:cs="Arial"/>
          <w:sz w:val="22"/>
          <w:szCs w:val="22"/>
        </w:rPr>
        <w:t xml:space="preserve">medical </w:t>
      </w:r>
      <w:r w:rsidRPr="00F463BC">
        <w:rPr>
          <w:rFonts w:ascii="Arial" w:hAnsi="Arial" w:cs="Arial"/>
          <w:sz w:val="22"/>
          <w:szCs w:val="22"/>
        </w:rPr>
        <w:t>scheme</w:t>
      </w:r>
      <w:r w:rsidR="00F01B0E">
        <w:rPr>
          <w:rFonts w:ascii="Arial" w:hAnsi="Arial" w:cs="Arial"/>
          <w:sz w:val="22"/>
          <w:szCs w:val="22"/>
        </w:rPr>
        <w:t xml:space="preserve"> </w:t>
      </w:r>
      <w:r w:rsidRPr="00F463BC">
        <w:rPr>
          <w:rFonts w:ascii="Arial" w:hAnsi="Arial" w:cs="Arial"/>
          <w:sz w:val="22"/>
          <w:szCs w:val="22"/>
        </w:rPr>
        <w:t>purposes.</w:t>
      </w:r>
    </w:p>
    <w:p w14:paraId="01BD56B7" w14:textId="230A209F" w:rsidR="00085C12" w:rsidRPr="00F463BC" w:rsidRDefault="00085C12"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Where a medical scheme fails to comply with the requirements of these Regulations, for a period of 90 days, </w:t>
      </w:r>
      <w:r w:rsidR="00F01B0E">
        <w:rPr>
          <w:rFonts w:ascii="Arial" w:hAnsi="Arial" w:cs="Arial"/>
          <w:sz w:val="22"/>
          <w:szCs w:val="22"/>
        </w:rPr>
        <w:t>it</w:t>
      </w:r>
      <w:r w:rsidRPr="00F463BC">
        <w:rPr>
          <w:rFonts w:ascii="Arial" w:hAnsi="Arial" w:cs="Arial"/>
          <w:sz w:val="22"/>
          <w:szCs w:val="22"/>
        </w:rPr>
        <w:t xml:space="preserve"> must notify the Registrar in writing of such failure, and must provide information relating to:</w:t>
      </w:r>
    </w:p>
    <w:p w14:paraId="57B466A6" w14:textId="77777777" w:rsidR="00085C12" w:rsidRPr="00F463BC" w:rsidRDefault="00085C12" w:rsidP="00FC1991">
      <w:pPr>
        <w:pStyle w:val="Bulletsa"/>
        <w:keepNext/>
        <w:numPr>
          <w:ilvl w:val="0"/>
          <w:numId w:val="6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nature and causes of the failure; and</w:t>
      </w:r>
    </w:p>
    <w:p w14:paraId="3ED2C2AD" w14:textId="77777777" w:rsidR="00085C12" w:rsidRPr="00F463BC" w:rsidRDefault="00085C12" w:rsidP="00FC1991">
      <w:pPr>
        <w:pStyle w:val="Bulletsa"/>
        <w:keepNext/>
        <w:numPr>
          <w:ilvl w:val="0"/>
          <w:numId w:val="5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course of action being adopted to ensure compliance therewith.</w:t>
      </w:r>
    </w:p>
    <w:p w14:paraId="3683458F" w14:textId="1A5D16BE" w:rsidR="00085C12" w:rsidRPr="00F463BC" w:rsidRDefault="00085C12" w:rsidP="00FC1991">
      <w:pPr>
        <w:pStyle w:val="Bulletsa"/>
        <w:spacing w:before="0" w:line="276" w:lineRule="auto"/>
        <w:ind w:left="567"/>
        <w:rPr>
          <w:rFonts w:ascii="Arial" w:hAnsi="Arial" w:cs="Arial"/>
          <w:sz w:val="22"/>
          <w:szCs w:val="22"/>
          <w:lang w:eastAsia="en-US"/>
        </w:rPr>
      </w:pPr>
      <w:r w:rsidRPr="00F463BC">
        <w:rPr>
          <w:rFonts w:ascii="Arial" w:hAnsi="Arial" w:cs="Arial"/>
          <w:sz w:val="22"/>
          <w:szCs w:val="22"/>
          <w:lang w:eastAsia="en-US"/>
        </w:rPr>
        <w:t xml:space="preserve">The Registrar will approve such course of action and monitor the </w:t>
      </w:r>
      <w:r w:rsidR="002C4AEA">
        <w:rPr>
          <w:rFonts w:ascii="Arial" w:hAnsi="Arial" w:cs="Arial"/>
          <w:sz w:val="22"/>
          <w:szCs w:val="22"/>
          <w:lang w:eastAsia="en-US"/>
        </w:rPr>
        <w:t xml:space="preserve">medical </w:t>
      </w:r>
      <w:r w:rsidRPr="00F463BC">
        <w:rPr>
          <w:rFonts w:ascii="Arial" w:hAnsi="Arial" w:cs="Arial"/>
          <w:sz w:val="22"/>
          <w:szCs w:val="22"/>
          <w:lang w:eastAsia="en-US"/>
        </w:rPr>
        <w:t>scheme’s performance versus the approved requirements.</w:t>
      </w:r>
    </w:p>
    <w:p w14:paraId="65104934" w14:textId="296E6E55"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 xml:space="preserve">Exemptions in terms of </w:t>
      </w:r>
      <w:r w:rsidR="00F01B0E" w:rsidRPr="00F463BC">
        <w:rPr>
          <w:rFonts w:ascii="Arial" w:hAnsi="Arial" w:cs="Arial"/>
          <w:sz w:val="22"/>
          <w:szCs w:val="22"/>
        </w:rPr>
        <w:t xml:space="preserve">Section </w:t>
      </w:r>
      <w:r w:rsidRPr="00F463BC">
        <w:rPr>
          <w:rFonts w:ascii="Arial" w:hAnsi="Arial" w:cs="Arial"/>
          <w:sz w:val="22"/>
          <w:szCs w:val="22"/>
        </w:rPr>
        <w:t>8(h)</w:t>
      </w:r>
    </w:p>
    <w:p w14:paraId="3CD529F4" w14:textId="5CFEEA6A" w:rsidR="00085C12" w:rsidRPr="00F463BC" w:rsidRDefault="00085C12"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Council may</w:t>
      </w:r>
      <w:r w:rsidR="00F01B0E">
        <w:rPr>
          <w:rFonts w:ascii="Arial" w:hAnsi="Arial" w:cs="Arial"/>
          <w:sz w:val="22"/>
          <w:szCs w:val="22"/>
        </w:rPr>
        <w:t>,</w:t>
      </w:r>
      <w:r w:rsidRPr="00F463BC">
        <w:rPr>
          <w:rFonts w:ascii="Arial" w:hAnsi="Arial" w:cs="Arial"/>
          <w:sz w:val="22"/>
          <w:szCs w:val="22"/>
        </w:rPr>
        <w:t xml:space="preserve"> under exceptional circumstances</w:t>
      </w:r>
      <w:r w:rsidR="00F01B0E">
        <w:rPr>
          <w:rFonts w:ascii="Arial" w:hAnsi="Arial" w:cs="Arial"/>
          <w:sz w:val="22"/>
          <w:szCs w:val="22"/>
        </w:rPr>
        <w:t>,</w:t>
      </w:r>
      <w:r w:rsidRPr="00F463BC">
        <w:rPr>
          <w:rFonts w:ascii="Arial" w:hAnsi="Arial" w:cs="Arial"/>
          <w:sz w:val="22"/>
          <w:szCs w:val="22"/>
        </w:rPr>
        <w:t xml:space="preserve"> grant exemption from the requirements of the Act, in the form of a directive.</w:t>
      </w:r>
    </w:p>
    <w:p w14:paraId="58B75C37" w14:textId="5692264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directive given by </w:t>
      </w:r>
      <w:r w:rsidR="00F01B0E">
        <w:rPr>
          <w:rFonts w:ascii="Arial" w:hAnsi="Arial" w:cs="Arial"/>
          <w:sz w:val="22"/>
          <w:szCs w:val="22"/>
        </w:rPr>
        <w:t xml:space="preserve">the </w:t>
      </w:r>
      <w:r w:rsidRPr="00F463BC">
        <w:rPr>
          <w:rFonts w:ascii="Arial" w:hAnsi="Arial" w:cs="Arial"/>
          <w:sz w:val="22"/>
          <w:szCs w:val="22"/>
        </w:rPr>
        <w:t xml:space="preserve">Council relating to the exemption request sets certain new compliance Rules that the </w:t>
      </w:r>
      <w:r w:rsidR="002C4AEA">
        <w:rPr>
          <w:rFonts w:ascii="Arial" w:hAnsi="Arial" w:cs="Arial"/>
          <w:sz w:val="22"/>
          <w:szCs w:val="22"/>
        </w:rPr>
        <w:t xml:space="preserve">medical </w:t>
      </w:r>
      <w:r w:rsidRPr="00F463BC">
        <w:rPr>
          <w:rFonts w:ascii="Arial" w:hAnsi="Arial" w:cs="Arial"/>
          <w:sz w:val="22"/>
          <w:szCs w:val="22"/>
        </w:rPr>
        <w:t xml:space="preserve">scheme needs to comply with. These “new” compliance Rules need to be complied with as if they were the initial Rules as set by the Act. An auditor considers whether the </w:t>
      </w:r>
      <w:r w:rsidR="002C4AEA">
        <w:rPr>
          <w:rFonts w:ascii="Arial" w:hAnsi="Arial" w:cs="Arial"/>
          <w:sz w:val="22"/>
          <w:szCs w:val="22"/>
        </w:rPr>
        <w:t xml:space="preserve">medical </w:t>
      </w:r>
      <w:r w:rsidRPr="00F463BC">
        <w:rPr>
          <w:rFonts w:ascii="Arial" w:hAnsi="Arial" w:cs="Arial"/>
          <w:sz w:val="22"/>
          <w:szCs w:val="22"/>
        </w:rPr>
        <w:t xml:space="preserve">scheme has understood the new compliance Rules and whether the </w:t>
      </w:r>
      <w:r w:rsidR="002C4AEA">
        <w:rPr>
          <w:rFonts w:ascii="Arial" w:hAnsi="Arial" w:cs="Arial"/>
          <w:sz w:val="22"/>
          <w:szCs w:val="22"/>
        </w:rPr>
        <w:t xml:space="preserve">medical </w:t>
      </w:r>
      <w:r w:rsidRPr="00F463BC">
        <w:rPr>
          <w:rFonts w:ascii="Arial" w:hAnsi="Arial" w:cs="Arial"/>
          <w:sz w:val="22"/>
          <w:szCs w:val="22"/>
        </w:rPr>
        <w:t xml:space="preserve">scheme has complied with all the reporting requirements to the Registrar. (It must be noted that compliance with the amended Rules, as set by the Registrar, does not remove the obligation from either the </w:t>
      </w:r>
      <w:r w:rsidR="002C4AEA">
        <w:rPr>
          <w:rFonts w:ascii="Arial" w:hAnsi="Arial" w:cs="Arial"/>
          <w:sz w:val="22"/>
          <w:szCs w:val="22"/>
        </w:rPr>
        <w:t xml:space="preserve">medical </w:t>
      </w:r>
      <w:r w:rsidRPr="00F463BC">
        <w:rPr>
          <w:rFonts w:ascii="Arial" w:hAnsi="Arial" w:cs="Arial"/>
          <w:sz w:val="22"/>
          <w:szCs w:val="22"/>
        </w:rPr>
        <w:t>scheme or an auditor to report on the primary non-compliance with the Act</w:t>
      </w:r>
      <w:r w:rsidR="00F01B0E">
        <w:rPr>
          <w:rFonts w:ascii="Arial" w:hAnsi="Arial" w:cs="Arial"/>
          <w:sz w:val="22"/>
          <w:szCs w:val="22"/>
        </w:rPr>
        <w:t>.</w:t>
      </w:r>
      <w:r w:rsidRPr="00F463BC">
        <w:rPr>
          <w:rFonts w:ascii="Arial" w:hAnsi="Arial" w:cs="Arial"/>
          <w:sz w:val="22"/>
          <w:szCs w:val="22"/>
        </w:rPr>
        <w:t>)</w:t>
      </w:r>
    </w:p>
    <w:p w14:paraId="0D599D60" w14:textId="77777777"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Allocation of income and expenses between different benefit options</w:t>
      </w:r>
    </w:p>
    <w:p w14:paraId="41F714DC" w14:textId="70B60476"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F01B0E" w:rsidRPr="00F463BC">
        <w:rPr>
          <w:rFonts w:ascii="Arial" w:hAnsi="Arial" w:cs="Arial"/>
          <w:sz w:val="22"/>
          <w:szCs w:val="22"/>
        </w:rPr>
        <w:t xml:space="preserve">Section </w:t>
      </w:r>
      <w:r w:rsidRPr="00F463BC">
        <w:rPr>
          <w:rFonts w:ascii="Arial" w:hAnsi="Arial" w:cs="Arial"/>
          <w:sz w:val="22"/>
          <w:szCs w:val="22"/>
        </w:rPr>
        <w:t xml:space="preserve">33 of the Act, each benefit option is required to be financially sound and self-supporting in terms of membership and financial performance. In terms of </w:t>
      </w:r>
      <w:r w:rsidR="00F01B0E" w:rsidRPr="00F463BC">
        <w:rPr>
          <w:rFonts w:ascii="Arial" w:hAnsi="Arial" w:cs="Arial"/>
          <w:sz w:val="22"/>
          <w:szCs w:val="22"/>
        </w:rPr>
        <w:t xml:space="preserve">Section </w:t>
      </w:r>
      <w:r w:rsidRPr="00F463BC">
        <w:rPr>
          <w:rFonts w:ascii="Arial" w:hAnsi="Arial" w:cs="Arial"/>
          <w:sz w:val="22"/>
          <w:szCs w:val="22"/>
        </w:rPr>
        <w:t xml:space="preserve">37(4)(d) of the Act, read together with </w:t>
      </w:r>
      <w:r w:rsidR="00F01B0E" w:rsidRPr="00F463BC">
        <w:rPr>
          <w:rFonts w:ascii="Arial" w:hAnsi="Arial" w:cs="Arial"/>
          <w:sz w:val="22"/>
          <w:szCs w:val="22"/>
        </w:rPr>
        <w:t xml:space="preserve">Section </w:t>
      </w:r>
      <w:r w:rsidRPr="00F463BC">
        <w:rPr>
          <w:rFonts w:ascii="Arial" w:hAnsi="Arial" w:cs="Arial"/>
          <w:sz w:val="22"/>
          <w:szCs w:val="22"/>
        </w:rPr>
        <w:t>33, accounting records for each benefit option should be maintained. These accounting records should be maintained in such a way that the net surplus/deficit for the year for each benefit option can be determined.</w:t>
      </w:r>
    </w:p>
    <w:p w14:paraId="3EE82379" w14:textId="3FD2C28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Circular 4 of 2008</w:t>
      </w:r>
      <w:r w:rsidRPr="00F463BC">
        <w:rPr>
          <w:rStyle w:val="FootnoteReference"/>
          <w:rFonts w:ascii="Arial" w:hAnsi="Arial" w:cs="Arial"/>
          <w:sz w:val="22"/>
          <w:szCs w:val="22"/>
        </w:rPr>
        <w:footnoteReference w:id="29"/>
      </w:r>
      <w:r w:rsidRPr="00F463BC">
        <w:rPr>
          <w:rFonts w:ascii="Arial" w:hAnsi="Arial" w:cs="Arial"/>
          <w:sz w:val="22"/>
          <w:szCs w:val="22"/>
        </w:rPr>
        <w:t xml:space="preserve"> effected the requirement that the annual financial statements should include the results of the benefit options offered by a medical scheme</w:t>
      </w:r>
      <w:r w:rsidR="00073461">
        <w:rPr>
          <w:rFonts w:ascii="Arial" w:hAnsi="Arial" w:cs="Arial"/>
          <w:sz w:val="22"/>
          <w:szCs w:val="22"/>
        </w:rPr>
        <w:t>,</w:t>
      </w:r>
      <w:r w:rsidRPr="00F463BC">
        <w:rPr>
          <w:rFonts w:ascii="Arial" w:hAnsi="Arial" w:cs="Arial"/>
          <w:sz w:val="22"/>
          <w:szCs w:val="22"/>
        </w:rPr>
        <w:t xml:space="preserve"> indicating the financial performance thereof and the number of members enrolled per option in terms of the provisions of </w:t>
      </w:r>
      <w:r w:rsidR="00E62171" w:rsidRPr="00F463BC">
        <w:rPr>
          <w:rFonts w:ascii="Arial" w:hAnsi="Arial" w:cs="Arial"/>
          <w:sz w:val="22"/>
          <w:szCs w:val="22"/>
        </w:rPr>
        <w:t xml:space="preserve">Section </w:t>
      </w:r>
      <w:r w:rsidRPr="00F463BC">
        <w:rPr>
          <w:rFonts w:ascii="Arial" w:hAnsi="Arial" w:cs="Arial"/>
          <w:sz w:val="22"/>
          <w:szCs w:val="22"/>
        </w:rPr>
        <w:t>37(2)(e). These benefit option results (as part of the annual financial statements) are required to be audited.</w:t>
      </w:r>
    </w:p>
    <w:p w14:paraId="6AA5B3D8" w14:textId="77777777"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statement of comprehensive income is allocated to the benefit options in the manner described in the accounting policies. An auditor is also aware of the disclosure requirements of changes in the accounting policy.</w:t>
      </w:r>
    </w:p>
    <w:p w14:paraId="71F14BF8" w14:textId="77777777" w:rsidR="00085C12" w:rsidRPr="00F463BC" w:rsidRDefault="00085C12" w:rsidP="00FC1991">
      <w:pPr>
        <w:pStyle w:val="Bulletnrs"/>
        <w:numPr>
          <w:ilvl w:val="0"/>
          <w:numId w:val="0"/>
        </w:numPr>
        <w:tabs>
          <w:tab w:val="left" w:pos="567"/>
        </w:tabs>
        <w:spacing w:before="0" w:line="276" w:lineRule="auto"/>
        <w:ind w:left="360" w:hanging="360"/>
        <w:rPr>
          <w:rFonts w:ascii="Arial" w:hAnsi="Arial" w:cs="Arial"/>
          <w:sz w:val="22"/>
          <w:szCs w:val="22"/>
        </w:rPr>
      </w:pPr>
    </w:p>
    <w:p w14:paraId="50FC5584" w14:textId="3A11A1DC" w:rsidR="007D5253" w:rsidRPr="00F463BC" w:rsidRDefault="0065536E" w:rsidP="00FC1991">
      <w:pPr>
        <w:pStyle w:val="Heading1"/>
        <w:keepNext/>
        <w:spacing w:line="276" w:lineRule="auto"/>
      </w:pPr>
      <w:bookmarkStart w:id="130" w:name="_Toc526092879"/>
      <w:r w:rsidRPr="00F463BC">
        <w:lastRenderedPageBreak/>
        <w:t>Auditor reporting</w:t>
      </w:r>
      <w:r w:rsidR="00660909">
        <w:t xml:space="preserve"> and the reporting responsibilities of the board of trustees</w:t>
      </w:r>
      <w:bookmarkEnd w:id="130"/>
    </w:p>
    <w:p w14:paraId="7B697C7F" w14:textId="77777777" w:rsidR="00165D74" w:rsidRPr="00F463BC" w:rsidRDefault="00165D74" w:rsidP="00FC1991">
      <w:pPr>
        <w:pStyle w:val="Heading2"/>
        <w:keepNext/>
        <w:spacing w:before="0" w:line="276" w:lineRule="auto"/>
      </w:pPr>
      <w:bookmarkStart w:id="131" w:name="_Toc526092880"/>
      <w:r w:rsidRPr="00F463BC">
        <w:t>Schedule of reporting responsibilities</w:t>
      </w:r>
      <w:bookmarkEnd w:id="131"/>
    </w:p>
    <w:p w14:paraId="18DA0249" w14:textId="77777777" w:rsidR="00CE18FE" w:rsidRPr="00F463BC" w:rsidRDefault="00165D74"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schedule</w:t>
      </w:r>
      <w:r w:rsidR="00F10FEC" w:rsidRPr="00F463BC">
        <w:rPr>
          <w:rFonts w:ascii="Arial" w:hAnsi="Arial" w:cs="Arial"/>
          <w:sz w:val="22"/>
          <w:szCs w:val="22"/>
        </w:rPr>
        <w:t>s are</w:t>
      </w:r>
      <w:r w:rsidRPr="00F463BC">
        <w:rPr>
          <w:rFonts w:ascii="Arial" w:hAnsi="Arial" w:cs="Arial"/>
          <w:sz w:val="22"/>
          <w:szCs w:val="22"/>
        </w:rPr>
        <w:t xml:space="preserve"> a s</w:t>
      </w:r>
      <w:r w:rsidR="00D67615" w:rsidRPr="00F463BC">
        <w:rPr>
          <w:rFonts w:ascii="Arial" w:hAnsi="Arial" w:cs="Arial"/>
          <w:sz w:val="22"/>
          <w:szCs w:val="22"/>
        </w:rPr>
        <w:t xml:space="preserve">ummary of reporting </w:t>
      </w:r>
      <w:r w:rsidRPr="00F463BC">
        <w:rPr>
          <w:rFonts w:ascii="Arial" w:hAnsi="Arial" w:cs="Arial"/>
          <w:sz w:val="22"/>
          <w:szCs w:val="22"/>
        </w:rPr>
        <w:t xml:space="preserve">responsibilities of </w:t>
      </w:r>
      <w:r w:rsidR="00D67615" w:rsidRPr="00F463BC">
        <w:rPr>
          <w:rFonts w:ascii="Arial" w:hAnsi="Arial" w:cs="Arial"/>
          <w:sz w:val="22"/>
          <w:szCs w:val="22"/>
        </w:rPr>
        <w:t xml:space="preserve">an </w:t>
      </w:r>
      <w:r w:rsidRPr="00F463BC">
        <w:rPr>
          <w:rFonts w:ascii="Arial" w:hAnsi="Arial" w:cs="Arial"/>
          <w:sz w:val="22"/>
          <w:szCs w:val="22"/>
        </w:rPr>
        <w:t>auditor</w:t>
      </w:r>
      <w:r w:rsidR="00D67615" w:rsidRPr="00F463BC">
        <w:rPr>
          <w:rFonts w:ascii="Arial" w:hAnsi="Arial" w:cs="Arial"/>
          <w:sz w:val="22"/>
          <w:szCs w:val="22"/>
        </w:rPr>
        <w:t xml:space="preserve"> of a medical scheme and a board of trustees</w:t>
      </w:r>
      <w:r w:rsidRPr="00F463BC">
        <w:rPr>
          <w:rStyle w:val="FootnoteReference"/>
          <w:rFonts w:ascii="Arial" w:hAnsi="Arial" w:cs="Arial"/>
          <w:sz w:val="22"/>
          <w:szCs w:val="22"/>
        </w:rPr>
        <w:footnoteReference w:id="30"/>
      </w:r>
      <w:r w:rsidR="00D67615" w:rsidRPr="00F463BC">
        <w:rPr>
          <w:rFonts w:ascii="Arial" w:hAnsi="Arial" w:cs="Arial"/>
          <w:sz w:val="22"/>
          <w:szCs w:val="22"/>
        </w:rPr>
        <w:t>:</w:t>
      </w:r>
    </w:p>
    <w:p w14:paraId="7E965E97" w14:textId="77777777" w:rsidR="00165D74" w:rsidRPr="00F463BC" w:rsidRDefault="00165D74" w:rsidP="00FC1991">
      <w:pPr>
        <w:pStyle w:val="Bulletnrs"/>
        <w:keepNext/>
        <w:numPr>
          <w:ilvl w:val="0"/>
          <w:numId w:val="0"/>
        </w:numPr>
        <w:tabs>
          <w:tab w:val="left" w:pos="567"/>
        </w:tabs>
        <w:spacing w:before="0" w:line="276" w:lineRule="auto"/>
        <w:ind w:left="567"/>
        <w:rPr>
          <w:rFonts w:ascii="Arial" w:hAnsi="Arial" w:cs="Arial"/>
          <w:sz w:val="22"/>
          <w:szCs w:val="22"/>
          <w:highlight w:val="yellow"/>
        </w:rPr>
      </w:pPr>
    </w:p>
    <w:tbl>
      <w:tblPr>
        <w:tblStyle w:val="TableGrid"/>
        <w:tblW w:w="8364" w:type="dxa"/>
        <w:tblInd w:w="108" w:type="dxa"/>
        <w:tblLook w:val="04A0" w:firstRow="1" w:lastRow="0" w:firstColumn="1" w:lastColumn="0" w:noHBand="0" w:noVBand="1"/>
      </w:tblPr>
      <w:tblGrid>
        <w:gridCol w:w="1701"/>
        <w:gridCol w:w="3331"/>
        <w:gridCol w:w="3332"/>
      </w:tblGrid>
      <w:tr w:rsidR="00F10FEC" w:rsidRPr="00FF2B5F" w14:paraId="4BBDEC5D" w14:textId="77777777" w:rsidTr="00853F1B">
        <w:trPr>
          <w:cantSplit/>
          <w:tblHeader/>
        </w:trPr>
        <w:tc>
          <w:tcPr>
            <w:tcW w:w="8364" w:type="dxa"/>
            <w:gridSpan w:val="3"/>
            <w:shd w:val="clear" w:color="auto" w:fill="BFBFBF" w:themeFill="background1" w:themeFillShade="BF"/>
          </w:tcPr>
          <w:p w14:paraId="69B7D046" w14:textId="77777777" w:rsidR="00F10FEC" w:rsidRPr="00F463BC" w:rsidRDefault="00F10FEC" w:rsidP="00FC1991">
            <w:pPr>
              <w:pStyle w:val="Bulletnrs"/>
              <w:keepNext/>
              <w:numPr>
                <w:ilvl w:val="0"/>
                <w:numId w:val="0"/>
              </w:numPr>
              <w:tabs>
                <w:tab w:val="left" w:pos="567"/>
              </w:tabs>
              <w:spacing w:before="20" w:after="20" w:line="276" w:lineRule="auto"/>
              <w:jc w:val="center"/>
              <w:rPr>
                <w:rFonts w:ascii="Arial" w:hAnsi="Arial" w:cs="Arial"/>
                <w:b/>
                <w:sz w:val="22"/>
                <w:szCs w:val="22"/>
              </w:rPr>
            </w:pPr>
            <w:r w:rsidRPr="00F463BC">
              <w:rPr>
                <w:rFonts w:ascii="Arial" w:hAnsi="Arial" w:cs="Arial"/>
                <w:b/>
                <w:sz w:val="22"/>
                <w:szCs w:val="22"/>
              </w:rPr>
              <w:t>Board of trustees</w:t>
            </w:r>
          </w:p>
        </w:tc>
      </w:tr>
      <w:tr w:rsidR="00925D86" w:rsidRPr="00FF2B5F" w14:paraId="24441620" w14:textId="77777777" w:rsidTr="00F05E7E">
        <w:trPr>
          <w:cantSplit/>
          <w:tblHeader/>
        </w:trPr>
        <w:tc>
          <w:tcPr>
            <w:tcW w:w="1701" w:type="dxa"/>
            <w:shd w:val="clear" w:color="auto" w:fill="F2F2F2" w:themeFill="background1" w:themeFillShade="F2"/>
          </w:tcPr>
          <w:p w14:paraId="50218AF2"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 xml:space="preserve">Requirement in </w:t>
            </w:r>
            <w:r w:rsidR="00F10FEC" w:rsidRPr="00F463BC">
              <w:rPr>
                <w:rFonts w:ascii="Arial" w:hAnsi="Arial" w:cs="Arial"/>
                <w:b/>
                <w:sz w:val="20"/>
                <w:szCs w:val="20"/>
              </w:rPr>
              <w:t>legislation</w:t>
            </w:r>
          </w:p>
        </w:tc>
        <w:tc>
          <w:tcPr>
            <w:tcW w:w="3331" w:type="dxa"/>
            <w:shd w:val="clear" w:color="auto" w:fill="F2F2F2" w:themeFill="background1" w:themeFillShade="F2"/>
          </w:tcPr>
          <w:p w14:paraId="31DC339E"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Preparing and disclosing:</w:t>
            </w:r>
          </w:p>
        </w:tc>
        <w:tc>
          <w:tcPr>
            <w:tcW w:w="3332" w:type="dxa"/>
            <w:shd w:val="clear" w:color="auto" w:fill="F2F2F2" w:themeFill="background1" w:themeFillShade="F2"/>
          </w:tcPr>
          <w:p w14:paraId="67B4F5BC"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Section in guide below</w:t>
            </w:r>
          </w:p>
        </w:tc>
      </w:tr>
      <w:tr w:rsidR="00925D86" w:rsidRPr="00FF2B5F" w14:paraId="06457913" w14:textId="77777777" w:rsidTr="00F05E7E">
        <w:trPr>
          <w:cantSplit/>
        </w:trPr>
        <w:tc>
          <w:tcPr>
            <w:tcW w:w="1701" w:type="dxa"/>
          </w:tcPr>
          <w:p w14:paraId="63118185"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37(2)</w:t>
            </w:r>
            <w:r w:rsidR="00B105DD" w:rsidRPr="00F463BC">
              <w:rPr>
                <w:rFonts w:ascii="Arial" w:hAnsi="Arial" w:cs="Arial"/>
                <w:sz w:val="20"/>
                <w:szCs w:val="20"/>
              </w:rPr>
              <w:t xml:space="preserve"> </w:t>
            </w:r>
            <w:r w:rsidR="00732B5D" w:rsidRPr="00F463BC">
              <w:rPr>
                <w:rFonts w:ascii="Arial" w:hAnsi="Arial" w:cs="Arial"/>
                <w:sz w:val="20"/>
                <w:szCs w:val="20"/>
              </w:rPr>
              <w:t>and</w:t>
            </w:r>
            <w:r w:rsidR="00B105DD" w:rsidRPr="00F463BC">
              <w:rPr>
                <w:rFonts w:ascii="Arial" w:hAnsi="Arial" w:cs="Arial"/>
                <w:sz w:val="20"/>
                <w:szCs w:val="20"/>
              </w:rPr>
              <w:t xml:space="preserve"> Section 37(4)(d)</w:t>
            </w:r>
            <w:r w:rsidR="00732B5D" w:rsidRPr="00F463BC">
              <w:rPr>
                <w:rFonts w:ascii="Arial" w:hAnsi="Arial" w:cs="Arial"/>
                <w:sz w:val="20"/>
                <w:szCs w:val="20"/>
              </w:rPr>
              <w:t>,</w:t>
            </w:r>
            <w:r w:rsidR="00B105DD" w:rsidRPr="00F463BC">
              <w:rPr>
                <w:rFonts w:ascii="Arial" w:hAnsi="Arial" w:cs="Arial"/>
                <w:sz w:val="20"/>
                <w:szCs w:val="20"/>
              </w:rPr>
              <w:t xml:space="preserve"> read together with Circular 4 of 2008</w:t>
            </w:r>
          </w:p>
        </w:tc>
        <w:tc>
          <w:tcPr>
            <w:tcW w:w="3331" w:type="dxa"/>
          </w:tcPr>
          <w:p w14:paraId="31A2B87D" w14:textId="77777777" w:rsidR="00925D86" w:rsidRPr="00F463BC" w:rsidRDefault="006A1307" w:rsidP="00FC1991">
            <w:pPr>
              <w:pStyle w:val="Bulletnrs"/>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F</w:t>
            </w:r>
            <w:r w:rsidR="00925D86" w:rsidRPr="00F463BC">
              <w:rPr>
                <w:rFonts w:ascii="Arial" w:hAnsi="Arial" w:cs="Arial"/>
                <w:sz w:val="20"/>
                <w:szCs w:val="20"/>
              </w:rPr>
              <w:t>inancial statements</w:t>
            </w:r>
            <w:r w:rsidR="00B105DD" w:rsidRPr="00F463BC">
              <w:rPr>
                <w:rFonts w:ascii="Arial" w:hAnsi="Arial" w:cs="Arial"/>
                <w:sz w:val="20"/>
                <w:szCs w:val="20"/>
              </w:rPr>
              <w:t>, which include the benefit option results</w:t>
            </w:r>
          </w:p>
        </w:tc>
        <w:tc>
          <w:tcPr>
            <w:tcW w:w="3332" w:type="dxa"/>
          </w:tcPr>
          <w:p w14:paraId="4A8C5FD6" w14:textId="77777777" w:rsidR="00925D8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Preparing_of_the" w:history="1">
              <w:r w:rsidR="00AB67B3" w:rsidRPr="00F463BC">
                <w:rPr>
                  <w:rStyle w:val="Hyperlink"/>
                  <w:rFonts w:ascii="Arial" w:hAnsi="Arial" w:cs="Arial"/>
                  <w:sz w:val="20"/>
                  <w:szCs w:val="20"/>
                </w:rPr>
                <w:t xml:space="preserve">Preparing </w:t>
              </w:r>
              <w:r w:rsidR="00853F1B" w:rsidRPr="00F463BC">
                <w:rPr>
                  <w:rStyle w:val="Hyperlink"/>
                  <w:rFonts w:ascii="Arial" w:hAnsi="Arial" w:cs="Arial"/>
                  <w:sz w:val="20"/>
                  <w:szCs w:val="20"/>
                </w:rPr>
                <w:t xml:space="preserve">of </w:t>
              </w:r>
              <w:r w:rsidR="00AB67B3" w:rsidRPr="00F463BC">
                <w:rPr>
                  <w:rStyle w:val="Hyperlink"/>
                  <w:rFonts w:ascii="Arial" w:hAnsi="Arial" w:cs="Arial"/>
                  <w:sz w:val="20"/>
                  <w:szCs w:val="20"/>
                </w:rPr>
                <w:t>the a</w:t>
              </w:r>
              <w:r w:rsidR="00925D86" w:rsidRPr="00F463BC">
                <w:rPr>
                  <w:rStyle w:val="Hyperlink"/>
                  <w:rFonts w:ascii="Arial" w:hAnsi="Arial" w:cs="Arial"/>
                  <w:sz w:val="20"/>
                  <w:szCs w:val="20"/>
                </w:rPr>
                <w:t>nnual financial statements</w:t>
              </w:r>
              <w:r w:rsidR="00853F1B" w:rsidRPr="00F463BC">
                <w:rPr>
                  <w:rStyle w:val="Hyperlink"/>
                  <w:rFonts w:ascii="Arial" w:hAnsi="Arial" w:cs="Arial"/>
                  <w:sz w:val="20"/>
                  <w:szCs w:val="20"/>
                </w:rPr>
                <w:t xml:space="preserve"> by the board of trustees</w:t>
              </w:r>
            </w:hyperlink>
          </w:p>
        </w:tc>
      </w:tr>
      <w:tr w:rsidR="00B105DD" w:rsidRPr="00FF2B5F" w14:paraId="63975100" w14:textId="77777777" w:rsidTr="00F05E7E">
        <w:trPr>
          <w:cantSplit/>
        </w:trPr>
        <w:tc>
          <w:tcPr>
            <w:tcW w:w="1701" w:type="dxa"/>
          </w:tcPr>
          <w:p w14:paraId="324289B2" w14:textId="77777777" w:rsidR="00B105DD" w:rsidRPr="00F463BC" w:rsidRDefault="00B105DD"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41 of 2012</w:t>
            </w:r>
          </w:p>
        </w:tc>
        <w:tc>
          <w:tcPr>
            <w:tcW w:w="3331" w:type="dxa"/>
          </w:tcPr>
          <w:p w14:paraId="3DA9498E" w14:textId="77777777" w:rsidR="00B105DD" w:rsidRPr="00F463BC" w:rsidRDefault="00B105DD"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Prescribed minimum disclosure requirements relating to PMSA trust investments and trust liabilities</w:t>
            </w:r>
            <w:r w:rsidR="00CA64D7">
              <w:rPr>
                <w:rStyle w:val="FootnoteReference"/>
                <w:rFonts w:ascii="Arial" w:hAnsi="Arial" w:cs="Arial"/>
                <w:sz w:val="20"/>
                <w:szCs w:val="20"/>
              </w:rPr>
              <w:footnoteReference w:id="31"/>
            </w:r>
          </w:p>
        </w:tc>
        <w:tc>
          <w:tcPr>
            <w:tcW w:w="3332" w:type="dxa"/>
          </w:tcPr>
          <w:p w14:paraId="2277A8E6" w14:textId="77777777" w:rsidR="00B105DD" w:rsidRPr="00944A95" w:rsidRDefault="00BE2C51" w:rsidP="00FC1991">
            <w:pPr>
              <w:pStyle w:val="Bulletnrs"/>
              <w:numPr>
                <w:ilvl w:val="0"/>
                <w:numId w:val="0"/>
              </w:numPr>
              <w:tabs>
                <w:tab w:val="left" w:pos="567"/>
              </w:tabs>
              <w:spacing w:before="20" w:after="20" w:line="276" w:lineRule="auto"/>
              <w:jc w:val="left"/>
              <w:rPr>
                <w:rFonts w:ascii="Arial" w:hAnsi="Arial" w:cs="Arial"/>
              </w:rPr>
            </w:pPr>
            <w:hyperlink w:anchor="_Preparing_of_the" w:history="1">
              <w:r w:rsidR="00B105DD" w:rsidRPr="00F463BC">
                <w:rPr>
                  <w:rStyle w:val="Hyperlink"/>
                  <w:rFonts w:ascii="Arial" w:hAnsi="Arial" w:cs="Arial"/>
                  <w:sz w:val="20"/>
                  <w:szCs w:val="20"/>
                </w:rPr>
                <w:t>Preparing of the annual financial statements by the board of trustees</w:t>
              </w:r>
            </w:hyperlink>
          </w:p>
        </w:tc>
      </w:tr>
      <w:tr w:rsidR="00925D86" w:rsidRPr="00FF2B5F" w14:paraId="449DB3D4" w14:textId="77777777" w:rsidTr="00F05E7E">
        <w:trPr>
          <w:cantSplit/>
        </w:trPr>
        <w:tc>
          <w:tcPr>
            <w:tcW w:w="1701" w:type="dxa"/>
          </w:tcPr>
          <w:p w14:paraId="3F0B57D9"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37(5)</w:t>
            </w:r>
          </w:p>
        </w:tc>
        <w:tc>
          <w:tcPr>
            <w:tcW w:w="3331" w:type="dxa"/>
          </w:tcPr>
          <w:p w14:paraId="3135FA6C"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of the board of trustees</w:t>
            </w:r>
          </w:p>
        </w:tc>
        <w:tc>
          <w:tcPr>
            <w:tcW w:w="3332" w:type="dxa"/>
          </w:tcPr>
          <w:p w14:paraId="7ED4CBDC" w14:textId="77777777" w:rsidR="00925D8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f_the_1" w:history="1">
              <w:r w:rsidR="00925D86" w:rsidRPr="00F463BC">
                <w:rPr>
                  <w:rStyle w:val="Hyperlink"/>
                  <w:rFonts w:ascii="Arial" w:hAnsi="Arial" w:cs="Arial"/>
                  <w:sz w:val="20"/>
                  <w:szCs w:val="20"/>
                </w:rPr>
                <w:t>Report of the board of trustees</w:t>
              </w:r>
            </w:hyperlink>
          </w:p>
        </w:tc>
      </w:tr>
      <w:tr w:rsidR="00925D86" w:rsidRPr="00FF2B5F" w14:paraId="6D71BB9B" w14:textId="77777777" w:rsidTr="00F05E7E">
        <w:trPr>
          <w:cantSplit/>
        </w:trPr>
        <w:tc>
          <w:tcPr>
            <w:tcW w:w="1701" w:type="dxa"/>
          </w:tcPr>
          <w:p w14:paraId="71089E0F"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11 of 2006</w:t>
            </w:r>
          </w:p>
        </w:tc>
        <w:tc>
          <w:tcPr>
            <w:tcW w:w="3331" w:type="dxa"/>
          </w:tcPr>
          <w:p w14:paraId="72A4A1AD"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Non-compliance in the notes to the financial statements</w:t>
            </w:r>
            <w:r w:rsidR="0087682D" w:rsidRPr="00F463BC">
              <w:rPr>
                <w:rFonts w:ascii="Arial" w:hAnsi="Arial" w:cs="Arial"/>
                <w:sz w:val="20"/>
                <w:szCs w:val="20"/>
              </w:rPr>
              <w:t xml:space="preserve"> and in the report of the board of trustees</w:t>
            </w:r>
          </w:p>
        </w:tc>
        <w:tc>
          <w:tcPr>
            <w:tcW w:w="3332" w:type="dxa"/>
          </w:tcPr>
          <w:p w14:paraId="30DB7058" w14:textId="77777777" w:rsidR="00925D8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Other" w:history="1">
              <w:r w:rsidR="00925D86" w:rsidRPr="00F463BC">
                <w:rPr>
                  <w:rStyle w:val="Hyperlink"/>
                  <w:rFonts w:ascii="Arial" w:hAnsi="Arial" w:cs="Arial"/>
                  <w:sz w:val="20"/>
                  <w:szCs w:val="20"/>
                </w:rPr>
                <w:t>Reporting on non-compliance by both an auditor and a board of trustees of a medical scheme</w:t>
              </w:r>
              <w:r w:rsidR="00AB67B3" w:rsidRPr="00F463BC">
                <w:rPr>
                  <w:rStyle w:val="Hyperlink"/>
                  <w:rFonts w:ascii="Arial" w:hAnsi="Arial" w:cs="Arial"/>
                  <w:sz w:val="20"/>
                  <w:szCs w:val="20"/>
                </w:rPr>
                <w:t>: Report on Other Legal and Regulatory Requirements</w:t>
              </w:r>
            </w:hyperlink>
          </w:p>
        </w:tc>
      </w:tr>
    </w:tbl>
    <w:p w14:paraId="3F3708C5" w14:textId="77777777" w:rsidR="00925D86" w:rsidRPr="00F463BC" w:rsidRDefault="00925D86" w:rsidP="00FC1991">
      <w:pPr>
        <w:spacing w:line="276" w:lineRule="auto"/>
        <w:rPr>
          <w:rFonts w:ascii="Arial" w:hAnsi="Arial"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FF2B5F" w14:paraId="7B59D93F" w14:textId="77777777" w:rsidTr="00282506">
        <w:tc>
          <w:tcPr>
            <w:tcW w:w="8423" w:type="dxa"/>
            <w:gridSpan w:val="5"/>
            <w:shd w:val="clear" w:color="auto" w:fill="BFBFBF" w:themeFill="background1" w:themeFillShade="BF"/>
          </w:tcPr>
          <w:p w14:paraId="3D5830ED" w14:textId="77777777" w:rsidR="003D7DC6" w:rsidRPr="00F463BC" w:rsidRDefault="003D7DC6" w:rsidP="00FC1991">
            <w:pPr>
              <w:pStyle w:val="Bulletnrs"/>
              <w:keepNext/>
              <w:numPr>
                <w:ilvl w:val="0"/>
                <w:numId w:val="0"/>
              </w:numPr>
              <w:tabs>
                <w:tab w:val="left" w:pos="567"/>
              </w:tabs>
              <w:spacing w:before="20" w:after="20" w:line="276" w:lineRule="auto"/>
              <w:jc w:val="center"/>
              <w:rPr>
                <w:rFonts w:ascii="Arial" w:hAnsi="Arial" w:cs="Arial"/>
                <w:b/>
                <w:sz w:val="22"/>
                <w:szCs w:val="22"/>
              </w:rPr>
            </w:pPr>
            <w:r w:rsidRPr="00F463BC">
              <w:rPr>
                <w:rFonts w:ascii="Arial" w:hAnsi="Arial" w:cs="Arial"/>
                <w:b/>
                <w:sz w:val="22"/>
                <w:szCs w:val="22"/>
              </w:rPr>
              <w:lastRenderedPageBreak/>
              <w:t>Auditor</w:t>
            </w:r>
          </w:p>
        </w:tc>
      </w:tr>
      <w:tr w:rsidR="00AE7060" w:rsidRPr="00FF2B5F" w14:paraId="0C795361" w14:textId="77777777" w:rsidTr="006A5F64">
        <w:tc>
          <w:tcPr>
            <w:tcW w:w="1528" w:type="dxa"/>
            <w:shd w:val="clear" w:color="auto" w:fill="F2F2F2" w:themeFill="background1" w:themeFillShade="F2"/>
          </w:tcPr>
          <w:p w14:paraId="40F04E55"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Requirement in legislation</w:t>
            </w:r>
          </w:p>
        </w:tc>
        <w:tc>
          <w:tcPr>
            <w:tcW w:w="1977" w:type="dxa"/>
            <w:shd w:val="clear" w:color="auto" w:fill="F2F2F2" w:themeFill="background1" w:themeFillShade="F2"/>
          </w:tcPr>
          <w:p w14:paraId="5DF9E3E0"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Reporting on:</w:t>
            </w:r>
          </w:p>
        </w:tc>
        <w:tc>
          <w:tcPr>
            <w:tcW w:w="1645" w:type="dxa"/>
            <w:shd w:val="clear" w:color="auto" w:fill="F2F2F2" w:themeFill="background1" w:themeFillShade="F2"/>
          </w:tcPr>
          <w:p w14:paraId="56A7EFC6"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Type of audit</w:t>
            </w:r>
            <w:r w:rsidR="003D7DC6" w:rsidRPr="00E753ED">
              <w:rPr>
                <w:rFonts w:ascii="Arial" w:hAnsi="Arial" w:cs="Arial"/>
                <w:b/>
                <w:sz w:val="20"/>
                <w:szCs w:val="20"/>
              </w:rPr>
              <w:t>or</w:t>
            </w:r>
            <w:r w:rsidRPr="00E753ED">
              <w:rPr>
                <w:rFonts w:ascii="Arial" w:hAnsi="Arial" w:cs="Arial"/>
                <w:b/>
                <w:sz w:val="20"/>
                <w:szCs w:val="20"/>
              </w:rPr>
              <w:t xml:space="preserve"> report</w:t>
            </w:r>
          </w:p>
        </w:tc>
        <w:tc>
          <w:tcPr>
            <w:tcW w:w="2084" w:type="dxa"/>
            <w:shd w:val="clear" w:color="auto" w:fill="F2F2F2" w:themeFill="background1" w:themeFillShade="F2"/>
          </w:tcPr>
          <w:p w14:paraId="03A67240" w14:textId="77777777" w:rsidR="00196F4C" w:rsidRPr="00E753ED" w:rsidRDefault="005E1A94" w:rsidP="00FC1991">
            <w:pPr>
              <w:pStyle w:val="Bulletnrs"/>
              <w:keepNext/>
              <w:numPr>
                <w:ilvl w:val="0"/>
                <w:numId w:val="0"/>
              </w:numPr>
              <w:tabs>
                <w:tab w:val="left" w:pos="567"/>
              </w:tabs>
              <w:spacing w:before="20" w:after="20" w:line="276" w:lineRule="auto"/>
              <w:jc w:val="center"/>
              <w:rPr>
                <w:rFonts w:ascii="Arial" w:hAnsi="Arial" w:cs="Arial"/>
                <w:sz w:val="20"/>
                <w:szCs w:val="20"/>
              </w:rPr>
            </w:pPr>
            <w:r w:rsidRPr="00E753ED">
              <w:rPr>
                <w:rFonts w:ascii="Arial" w:hAnsi="Arial" w:cs="Arial"/>
                <w:b/>
                <w:sz w:val="20"/>
                <w:szCs w:val="20"/>
              </w:rPr>
              <w:t>Section in guide below</w:t>
            </w:r>
          </w:p>
        </w:tc>
        <w:tc>
          <w:tcPr>
            <w:tcW w:w="1189" w:type="dxa"/>
            <w:shd w:val="clear" w:color="auto" w:fill="F2F2F2" w:themeFill="background1" w:themeFillShade="F2"/>
          </w:tcPr>
          <w:p w14:paraId="2379A345" w14:textId="77777777" w:rsidR="00196F4C" w:rsidRPr="00F463BC"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Appendix</w:t>
            </w:r>
          </w:p>
        </w:tc>
      </w:tr>
      <w:tr w:rsidR="00AE7060" w:rsidRPr="00FF2B5F" w14:paraId="276D0395" w14:textId="77777777" w:rsidTr="006A5F64">
        <w:trPr>
          <w:cantSplit/>
        </w:trPr>
        <w:tc>
          <w:tcPr>
            <w:tcW w:w="1528" w:type="dxa"/>
          </w:tcPr>
          <w:p w14:paraId="25806464" w14:textId="77777777" w:rsidR="00196F4C" w:rsidRPr="00F463BC" w:rsidRDefault="00196F4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37(2)</w:t>
            </w:r>
          </w:p>
        </w:tc>
        <w:tc>
          <w:tcPr>
            <w:tcW w:w="1977" w:type="dxa"/>
          </w:tcPr>
          <w:p w14:paraId="499813FD" w14:textId="77777777" w:rsidR="00196F4C" w:rsidRPr="00F463BC" w:rsidRDefault="00E17620" w:rsidP="00FC1991">
            <w:pPr>
              <w:pStyle w:val="Bulletnrs"/>
              <w:keepNext/>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Annual f</w:t>
            </w:r>
            <w:r w:rsidR="00196F4C" w:rsidRPr="00F463BC">
              <w:rPr>
                <w:rFonts w:ascii="Arial" w:hAnsi="Arial" w:cs="Arial"/>
                <w:sz w:val="20"/>
                <w:szCs w:val="20"/>
              </w:rPr>
              <w:t>inancial statements</w:t>
            </w:r>
          </w:p>
        </w:tc>
        <w:tc>
          <w:tcPr>
            <w:tcW w:w="1645" w:type="dxa"/>
          </w:tcPr>
          <w:p w14:paraId="6A43AB92" w14:textId="77777777" w:rsidR="00196F4C" w:rsidRPr="00F463BC" w:rsidRDefault="00196F4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700</w:t>
            </w:r>
            <w:r w:rsidR="00CD72BB">
              <w:rPr>
                <w:rFonts w:ascii="Arial" w:hAnsi="Arial" w:cs="Arial"/>
                <w:sz w:val="20"/>
                <w:szCs w:val="20"/>
              </w:rPr>
              <w:t xml:space="preserve"> (Revised)</w:t>
            </w:r>
          </w:p>
        </w:tc>
        <w:tc>
          <w:tcPr>
            <w:tcW w:w="2084" w:type="dxa"/>
          </w:tcPr>
          <w:p w14:paraId="4119F800" w14:textId="77777777" w:rsidR="00196F4C" w:rsidRPr="00F463BC" w:rsidRDefault="00BE2C51"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Reporting_on_the_1" w:history="1">
              <w:r w:rsidR="00196F4C" w:rsidRPr="00F463BC">
                <w:rPr>
                  <w:rStyle w:val="Hyperlink"/>
                  <w:rFonts w:ascii="Arial" w:hAnsi="Arial" w:cs="Arial"/>
                  <w:sz w:val="20"/>
                  <w:szCs w:val="20"/>
                </w:rPr>
                <w:t>Reporting on the annual financial statements</w:t>
              </w:r>
            </w:hyperlink>
          </w:p>
        </w:tc>
        <w:tc>
          <w:tcPr>
            <w:tcW w:w="1189" w:type="dxa"/>
          </w:tcPr>
          <w:p w14:paraId="1C4BEA6C" w14:textId="77777777" w:rsidR="00196F4C" w:rsidRPr="00F463BC" w:rsidRDefault="00BE2C51"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5_–_1" w:history="1">
              <w:r w:rsidR="006540C4" w:rsidRPr="00F463BC">
                <w:rPr>
                  <w:rStyle w:val="Hyperlink"/>
                  <w:rFonts w:ascii="Arial" w:hAnsi="Arial" w:cs="Arial"/>
                  <w:sz w:val="20"/>
                  <w:szCs w:val="20"/>
                </w:rPr>
                <w:t>5</w:t>
              </w:r>
            </w:hyperlink>
          </w:p>
        </w:tc>
      </w:tr>
      <w:tr w:rsidR="00372B2C" w:rsidRPr="00FF2B5F" w14:paraId="6F3C7DA7" w14:textId="77777777" w:rsidTr="006A5F64">
        <w:tc>
          <w:tcPr>
            <w:tcW w:w="1528" w:type="dxa"/>
          </w:tcPr>
          <w:p w14:paraId="1C2F3682" w14:textId="77777777" w:rsidR="00372B2C" w:rsidRPr="00F463BC" w:rsidRDefault="004C7F55"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Sections 36(8), 37(3) read in conjunction with 37(2)</w:t>
            </w:r>
          </w:p>
        </w:tc>
        <w:tc>
          <w:tcPr>
            <w:tcW w:w="1977" w:type="dxa"/>
          </w:tcPr>
          <w:p w14:paraId="5A4AE8B9" w14:textId="77777777" w:rsidR="00372B2C" w:rsidRPr="00F463BC" w:rsidRDefault="00F05E7E"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P</w:t>
            </w:r>
            <w:r w:rsidR="004C7F55" w:rsidRPr="00F463BC">
              <w:rPr>
                <w:rFonts w:ascii="Arial" w:hAnsi="Arial" w:cs="Arial"/>
                <w:sz w:val="20"/>
                <w:szCs w:val="20"/>
              </w:rPr>
              <w:t xml:space="preserve">arts 4 to 10 of the </w:t>
            </w:r>
            <w:r w:rsidR="00AE1EAB">
              <w:rPr>
                <w:rFonts w:ascii="Arial" w:hAnsi="Arial" w:cs="Arial"/>
                <w:sz w:val="20"/>
                <w:szCs w:val="20"/>
              </w:rPr>
              <w:t>annual statutory return</w:t>
            </w:r>
          </w:p>
        </w:tc>
        <w:tc>
          <w:tcPr>
            <w:tcW w:w="1645" w:type="dxa"/>
          </w:tcPr>
          <w:p w14:paraId="06CEF6B3" w14:textId="77777777" w:rsidR="00372B2C" w:rsidRPr="00F463BC" w:rsidRDefault="004C7F55"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800</w:t>
            </w:r>
            <w:r w:rsidR="00CD72BB">
              <w:rPr>
                <w:rFonts w:ascii="Arial" w:hAnsi="Arial" w:cs="Arial"/>
                <w:sz w:val="20"/>
                <w:szCs w:val="20"/>
              </w:rPr>
              <w:t xml:space="preserve"> (Revised)</w:t>
            </w:r>
            <w:r w:rsidR="00684013" w:rsidRPr="00F463BC">
              <w:rPr>
                <w:rFonts w:ascii="Arial" w:hAnsi="Arial" w:cs="Arial"/>
                <w:sz w:val="20"/>
                <w:szCs w:val="20"/>
              </w:rPr>
              <w:t xml:space="preserve"> and ISRE 2410</w:t>
            </w:r>
          </w:p>
        </w:tc>
        <w:tc>
          <w:tcPr>
            <w:tcW w:w="2084" w:type="dxa"/>
          </w:tcPr>
          <w:p w14:paraId="4CDADD4F" w14:textId="77777777" w:rsidR="00372B2C" w:rsidRPr="00F463BC" w:rsidRDefault="00BE2C51"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Reporting_on_Parts" w:history="1">
              <w:r w:rsidR="004C7F55" w:rsidRPr="00F463BC">
                <w:rPr>
                  <w:rStyle w:val="Hyperlink"/>
                  <w:rFonts w:ascii="Arial" w:hAnsi="Arial" w:cs="Arial"/>
                  <w:sz w:val="20"/>
                  <w:szCs w:val="20"/>
                </w:rPr>
                <w:t>Reporting on Parts 4 to 10 of the annual statutory return</w:t>
              </w:r>
            </w:hyperlink>
          </w:p>
        </w:tc>
        <w:tc>
          <w:tcPr>
            <w:tcW w:w="1189" w:type="dxa"/>
          </w:tcPr>
          <w:p w14:paraId="036906F4" w14:textId="77777777" w:rsidR="00372B2C" w:rsidRPr="00F463BC" w:rsidRDefault="00BE2C51"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6_–_1" w:history="1">
              <w:r w:rsidR="004C7F55" w:rsidRPr="00F463BC">
                <w:rPr>
                  <w:rStyle w:val="Hyperlink"/>
                  <w:rFonts w:ascii="Arial" w:hAnsi="Arial" w:cs="Arial"/>
                  <w:sz w:val="20"/>
                  <w:szCs w:val="20"/>
                </w:rPr>
                <w:t>6</w:t>
              </w:r>
            </w:hyperlink>
          </w:p>
        </w:tc>
      </w:tr>
      <w:tr w:rsidR="00F05E7E" w:rsidRPr="00FF2B5F" w14:paraId="64D0752A" w14:textId="77777777" w:rsidTr="001B129E">
        <w:trPr>
          <w:cantSplit/>
        </w:trPr>
        <w:tc>
          <w:tcPr>
            <w:tcW w:w="1528" w:type="dxa"/>
          </w:tcPr>
          <w:p w14:paraId="7EAD66A7" w14:textId="77777777" w:rsidR="00372B2C" w:rsidRPr="00F463BC" w:rsidRDefault="00372B2C"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Sections 36(5)</w:t>
            </w:r>
            <w:r w:rsidR="00B105DD" w:rsidRPr="00F463BC">
              <w:rPr>
                <w:rFonts w:ascii="Arial" w:hAnsi="Arial" w:cs="Arial"/>
                <w:sz w:val="20"/>
                <w:szCs w:val="20"/>
              </w:rPr>
              <w:t>(b)</w:t>
            </w:r>
            <w:r w:rsidRPr="00F463BC">
              <w:rPr>
                <w:rFonts w:ascii="Arial" w:hAnsi="Arial" w:cs="Arial"/>
                <w:sz w:val="20"/>
                <w:szCs w:val="20"/>
              </w:rPr>
              <w:t xml:space="preserve"> and 36(8)</w:t>
            </w:r>
          </w:p>
        </w:tc>
        <w:tc>
          <w:tcPr>
            <w:tcW w:w="1977" w:type="dxa"/>
          </w:tcPr>
          <w:p w14:paraId="5D47FF97" w14:textId="32D0CA21" w:rsidR="00372B2C" w:rsidRPr="00F463BC" w:rsidRDefault="00372B2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Compliance with </w:t>
            </w:r>
            <w:r w:rsidR="00073461" w:rsidRPr="00F463BC">
              <w:rPr>
                <w:rFonts w:ascii="Arial" w:hAnsi="Arial" w:cs="Arial"/>
                <w:sz w:val="20"/>
                <w:szCs w:val="20"/>
              </w:rPr>
              <w:t xml:space="preserve">Sections </w:t>
            </w:r>
            <w:r w:rsidRPr="00F463BC">
              <w:rPr>
                <w:rFonts w:ascii="Arial" w:hAnsi="Arial" w:cs="Arial"/>
                <w:sz w:val="20"/>
                <w:szCs w:val="20"/>
              </w:rPr>
              <w:t>36(5)</w:t>
            </w:r>
            <w:r w:rsidR="00B105DD" w:rsidRPr="00F463BC">
              <w:rPr>
                <w:rFonts w:ascii="Arial" w:hAnsi="Arial" w:cs="Arial"/>
                <w:sz w:val="20"/>
                <w:szCs w:val="20"/>
              </w:rPr>
              <w:t>(b)</w:t>
            </w:r>
            <w:r w:rsidRPr="00F463BC">
              <w:rPr>
                <w:rFonts w:ascii="Arial" w:hAnsi="Arial" w:cs="Arial"/>
                <w:sz w:val="20"/>
                <w:szCs w:val="20"/>
              </w:rPr>
              <w:t xml:space="preserve"> and 36(8) of the Act</w:t>
            </w:r>
          </w:p>
        </w:tc>
        <w:tc>
          <w:tcPr>
            <w:tcW w:w="1645" w:type="dxa"/>
          </w:tcPr>
          <w:p w14:paraId="2E25257D" w14:textId="77777777" w:rsidR="00372B2C" w:rsidRPr="00F463BC" w:rsidRDefault="00372B2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ISAE 3000</w:t>
            </w:r>
            <w:r w:rsidR="00D656C2">
              <w:rPr>
                <w:rFonts w:ascii="Arial" w:hAnsi="Arial" w:cs="Arial"/>
                <w:sz w:val="20"/>
                <w:szCs w:val="20"/>
              </w:rPr>
              <w:t xml:space="preserve"> (Revised)</w:t>
            </w:r>
          </w:p>
        </w:tc>
        <w:tc>
          <w:tcPr>
            <w:tcW w:w="2084" w:type="dxa"/>
          </w:tcPr>
          <w:p w14:paraId="621BF9E2" w14:textId="77777777" w:rsidR="00372B2C"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Compliance" w:history="1">
              <w:r w:rsidR="00732B5D" w:rsidRPr="00F463BC">
                <w:rPr>
                  <w:rStyle w:val="Hyperlink"/>
                  <w:rFonts w:ascii="Arial" w:hAnsi="Arial" w:cs="Arial"/>
                  <w:sz w:val="20"/>
                  <w:szCs w:val="20"/>
                </w:rPr>
                <w:t>Report on Compliance with Sections 36(5)(b) and 36(8) of the Act</w:t>
              </w:r>
            </w:hyperlink>
          </w:p>
        </w:tc>
        <w:tc>
          <w:tcPr>
            <w:tcW w:w="1189" w:type="dxa"/>
          </w:tcPr>
          <w:p w14:paraId="664E4C42" w14:textId="77777777" w:rsidR="00372B2C"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5_–" w:history="1">
              <w:r w:rsidR="00372B2C" w:rsidRPr="00F463BC">
                <w:rPr>
                  <w:rStyle w:val="Hyperlink"/>
                  <w:rFonts w:ascii="Arial" w:hAnsi="Arial" w:cs="Arial"/>
                  <w:sz w:val="20"/>
                  <w:szCs w:val="20"/>
                </w:rPr>
                <w:t>7</w:t>
              </w:r>
            </w:hyperlink>
          </w:p>
        </w:tc>
      </w:tr>
      <w:tr w:rsidR="00F05E7E" w:rsidRPr="00FF2B5F" w14:paraId="7F50961B" w14:textId="77777777" w:rsidTr="006A5F64">
        <w:tc>
          <w:tcPr>
            <w:tcW w:w="1528" w:type="dxa"/>
          </w:tcPr>
          <w:p w14:paraId="2C2BA965"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11 of 2006</w:t>
            </w:r>
          </w:p>
        </w:tc>
        <w:tc>
          <w:tcPr>
            <w:tcW w:w="1977" w:type="dxa"/>
          </w:tcPr>
          <w:p w14:paraId="220E5911"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Non-compliance in the auditor report to the financial statements</w:t>
            </w:r>
          </w:p>
        </w:tc>
        <w:tc>
          <w:tcPr>
            <w:tcW w:w="1645" w:type="dxa"/>
          </w:tcPr>
          <w:p w14:paraId="1B7B9EB2"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on Other Legal and Regulatory Requirements” section of the ISA 700</w:t>
            </w:r>
            <w:r w:rsidR="00CD72BB">
              <w:rPr>
                <w:rFonts w:ascii="Arial" w:hAnsi="Arial" w:cs="Arial"/>
                <w:sz w:val="20"/>
                <w:szCs w:val="20"/>
              </w:rPr>
              <w:t xml:space="preserve"> (Revised)</w:t>
            </w:r>
            <w:r w:rsidRPr="00F463BC">
              <w:rPr>
                <w:rFonts w:ascii="Arial" w:hAnsi="Arial" w:cs="Arial"/>
                <w:sz w:val="20"/>
                <w:szCs w:val="20"/>
              </w:rPr>
              <w:t xml:space="preserve"> report – compliance reporting</w:t>
            </w:r>
          </w:p>
        </w:tc>
        <w:tc>
          <w:tcPr>
            <w:tcW w:w="2084" w:type="dxa"/>
          </w:tcPr>
          <w:p w14:paraId="7083CB02" w14:textId="77777777" w:rsidR="0028250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Other" w:history="1">
              <w:r w:rsidR="00282506" w:rsidRPr="00F463BC">
                <w:rPr>
                  <w:rStyle w:val="Hyperlink"/>
                  <w:rFonts w:ascii="Arial" w:hAnsi="Arial" w:cs="Arial"/>
                  <w:sz w:val="20"/>
                  <w:szCs w:val="20"/>
                </w:rPr>
                <w:t>Reporting on non-compliance by both an auditor and a board of trustees of a medical scheme: Report on Other Legal and Regulatory Requirements</w:t>
              </w:r>
            </w:hyperlink>
          </w:p>
        </w:tc>
        <w:tc>
          <w:tcPr>
            <w:tcW w:w="1189" w:type="dxa"/>
          </w:tcPr>
          <w:p w14:paraId="0B0FFC59" w14:textId="77777777" w:rsidR="0028250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3C21C6" w:rsidRPr="00FF2B5F" w14:paraId="56899FE5" w14:textId="77777777" w:rsidTr="006A5F64">
        <w:tc>
          <w:tcPr>
            <w:tcW w:w="1528" w:type="dxa"/>
          </w:tcPr>
          <w:p w14:paraId="519B775A" w14:textId="77777777" w:rsidR="003C21C6" w:rsidRPr="00F463BC" w:rsidRDefault="00F23C01"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6 of 2013</w:t>
            </w:r>
          </w:p>
        </w:tc>
        <w:tc>
          <w:tcPr>
            <w:tcW w:w="1977" w:type="dxa"/>
          </w:tcPr>
          <w:p w14:paraId="543EA71D" w14:textId="77777777" w:rsidR="003C21C6" w:rsidRPr="00F463BC" w:rsidRDefault="006A1307" w:rsidP="00FC1991">
            <w:pPr>
              <w:pStyle w:val="Bulletnrs"/>
              <w:keepNext/>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Summary</w:t>
            </w:r>
            <w:r w:rsidRPr="00F463BC">
              <w:rPr>
                <w:rFonts w:ascii="Arial" w:hAnsi="Arial" w:cs="Arial"/>
                <w:sz w:val="20"/>
                <w:szCs w:val="20"/>
              </w:rPr>
              <w:t xml:space="preserve"> </w:t>
            </w:r>
            <w:r w:rsidR="00761E98" w:rsidRPr="00F463BC">
              <w:rPr>
                <w:rFonts w:ascii="Arial" w:hAnsi="Arial" w:cs="Arial"/>
                <w:sz w:val="20"/>
                <w:szCs w:val="20"/>
              </w:rPr>
              <w:t>financial statements</w:t>
            </w:r>
          </w:p>
        </w:tc>
        <w:tc>
          <w:tcPr>
            <w:tcW w:w="1645" w:type="dxa"/>
          </w:tcPr>
          <w:p w14:paraId="029DE133" w14:textId="77777777" w:rsidR="003C21C6" w:rsidRPr="00F463BC" w:rsidRDefault="003C21C6"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810</w:t>
            </w:r>
            <w:r w:rsidR="00076D53">
              <w:rPr>
                <w:rFonts w:ascii="Arial" w:hAnsi="Arial" w:cs="Arial"/>
                <w:sz w:val="20"/>
                <w:szCs w:val="20"/>
              </w:rPr>
              <w:t xml:space="preserve"> (Revised)</w:t>
            </w:r>
          </w:p>
        </w:tc>
        <w:tc>
          <w:tcPr>
            <w:tcW w:w="2084" w:type="dxa"/>
          </w:tcPr>
          <w:p w14:paraId="7DD516F3" w14:textId="77777777" w:rsidR="003C21C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ing_on_summary" w:history="1">
              <w:r w:rsidR="00D52E98">
                <w:rPr>
                  <w:rStyle w:val="Hyperlink"/>
                  <w:rFonts w:ascii="Arial" w:hAnsi="Arial" w:cs="Arial"/>
                  <w:sz w:val="20"/>
                  <w:szCs w:val="20"/>
                </w:rPr>
                <w:t>Report on summary financial statements</w:t>
              </w:r>
            </w:hyperlink>
          </w:p>
        </w:tc>
        <w:tc>
          <w:tcPr>
            <w:tcW w:w="1189" w:type="dxa"/>
          </w:tcPr>
          <w:p w14:paraId="72DE55AC" w14:textId="77777777" w:rsidR="003C21C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8_–_1" w:history="1">
              <w:r w:rsidR="00761E98" w:rsidRPr="00F463BC">
                <w:rPr>
                  <w:rStyle w:val="Hyperlink"/>
                  <w:rFonts w:ascii="Arial" w:hAnsi="Arial" w:cs="Arial"/>
                  <w:sz w:val="20"/>
                  <w:szCs w:val="20"/>
                </w:rPr>
                <w:t>8</w:t>
              </w:r>
            </w:hyperlink>
          </w:p>
        </w:tc>
      </w:tr>
      <w:tr w:rsidR="00282506" w:rsidRPr="00FF2B5F" w14:paraId="24843BAF" w14:textId="77777777" w:rsidTr="006A5F64">
        <w:tc>
          <w:tcPr>
            <w:tcW w:w="1528" w:type="dxa"/>
          </w:tcPr>
          <w:p w14:paraId="78C7EA22"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36(5)(a)</w:t>
            </w:r>
          </w:p>
        </w:tc>
        <w:tc>
          <w:tcPr>
            <w:tcW w:w="1977" w:type="dxa"/>
          </w:tcPr>
          <w:p w14:paraId="286E014E" w14:textId="77777777" w:rsidR="00282506" w:rsidRPr="00F463BC" w:rsidRDefault="00282506"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Reportable irregularities</w:t>
            </w:r>
          </w:p>
        </w:tc>
        <w:tc>
          <w:tcPr>
            <w:tcW w:w="1645" w:type="dxa"/>
          </w:tcPr>
          <w:p w14:paraId="1F34D6FE"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on Other Legal and Regulatory Requirements” section of the ISA 700</w:t>
            </w:r>
            <w:r w:rsidR="00CD72BB">
              <w:rPr>
                <w:rFonts w:ascii="Arial" w:hAnsi="Arial" w:cs="Arial"/>
                <w:sz w:val="20"/>
                <w:szCs w:val="20"/>
              </w:rPr>
              <w:t xml:space="preserve"> (Revised)</w:t>
            </w:r>
            <w:r w:rsidRPr="00F463BC">
              <w:rPr>
                <w:rFonts w:ascii="Arial" w:hAnsi="Arial" w:cs="Arial"/>
                <w:sz w:val="20"/>
                <w:szCs w:val="20"/>
              </w:rPr>
              <w:t xml:space="preserve"> report</w:t>
            </w:r>
          </w:p>
        </w:tc>
        <w:tc>
          <w:tcPr>
            <w:tcW w:w="2084" w:type="dxa"/>
          </w:tcPr>
          <w:p w14:paraId="492896F4" w14:textId="77777777" w:rsidR="00282506" w:rsidRPr="00F463BC" w:rsidRDefault="00BE2C51"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ing_on_reportable" w:history="1">
              <w:r w:rsidR="00282506" w:rsidRPr="00F463BC">
                <w:rPr>
                  <w:rStyle w:val="Hyperlink"/>
                  <w:rFonts w:ascii="Arial" w:hAnsi="Arial" w:cs="Arial"/>
                  <w:sz w:val="20"/>
                  <w:szCs w:val="20"/>
                </w:rPr>
                <w:t>Reporting on reportable irregularities</w:t>
              </w:r>
            </w:hyperlink>
          </w:p>
        </w:tc>
        <w:tc>
          <w:tcPr>
            <w:tcW w:w="1189" w:type="dxa"/>
          </w:tcPr>
          <w:p w14:paraId="3533EFD3" w14:textId="77777777" w:rsidR="00282506" w:rsidRPr="00F463BC" w:rsidRDefault="00BE2C51"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8A30C2" w:rsidRPr="00FF2B5F" w14:paraId="50B10A6D" w14:textId="77777777" w:rsidTr="006010A8">
        <w:tc>
          <w:tcPr>
            <w:tcW w:w="1528" w:type="dxa"/>
          </w:tcPr>
          <w:p w14:paraId="7FF26DBB" w14:textId="77777777" w:rsidR="008A30C2" w:rsidRPr="00F463BC" w:rsidRDefault="008A30C2"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6</w:t>
            </w:r>
            <w:r>
              <w:rPr>
                <w:rFonts w:ascii="Arial" w:hAnsi="Arial" w:cs="Arial"/>
                <w:sz w:val="20"/>
                <w:szCs w:val="20"/>
              </w:rPr>
              <w:t>5</w:t>
            </w:r>
            <w:r w:rsidRPr="00F463BC">
              <w:rPr>
                <w:rFonts w:ascii="Arial" w:hAnsi="Arial" w:cs="Arial"/>
                <w:sz w:val="20"/>
                <w:szCs w:val="20"/>
              </w:rPr>
              <w:t xml:space="preserve"> of 201</w:t>
            </w:r>
            <w:r>
              <w:rPr>
                <w:rFonts w:ascii="Arial" w:hAnsi="Arial" w:cs="Arial"/>
                <w:sz w:val="20"/>
                <w:szCs w:val="20"/>
              </w:rPr>
              <w:t>5</w:t>
            </w:r>
          </w:p>
        </w:tc>
        <w:tc>
          <w:tcPr>
            <w:tcW w:w="6895" w:type="dxa"/>
            <w:gridSpan w:val="4"/>
          </w:tcPr>
          <w:p w14:paraId="126891E0" w14:textId="77777777" w:rsidR="008A30C2" w:rsidRDefault="008A30C2" w:rsidP="00FC1991">
            <w:pPr>
              <w:pStyle w:val="Bulletnrs"/>
              <w:keepNext/>
              <w:numPr>
                <w:ilvl w:val="0"/>
                <w:numId w:val="0"/>
              </w:numPr>
              <w:tabs>
                <w:tab w:val="left" w:pos="567"/>
              </w:tabs>
              <w:spacing w:before="20" w:after="20" w:line="276" w:lineRule="auto"/>
              <w:jc w:val="left"/>
            </w:pPr>
            <w:r>
              <w:rPr>
                <w:rFonts w:ascii="Arial" w:hAnsi="Arial" w:cs="Arial"/>
                <w:sz w:val="20"/>
                <w:szCs w:val="20"/>
              </w:rPr>
              <w:t>Auditor’s Reports: Key Audit Matters</w:t>
            </w:r>
          </w:p>
        </w:tc>
      </w:tr>
      <w:tr w:rsidR="00552BA9" w:rsidRPr="00FF2B5F" w14:paraId="6F09075D" w14:textId="77777777" w:rsidTr="006010A8">
        <w:tc>
          <w:tcPr>
            <w:tcW w:w="1528" w:type="dxa"/>
          </w:tcPr>
          <w:p w14:paraId="32E9DF73" w14:textId="77777777"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Circular </w:t>
            </w:r>
            <w:r w:rsidR="008A30C2">
              <w:rPr>
                <w:rFonts w:ascii="Arial" w:hAnsi="Arial" w:cs="Arial"/>
                <w:sz w:val="20"/>
                <w:szCs w:val="20"/>
              </w:rPr>
              <w:t>57</w:t>
            </w:r>
            <w:r w:rsidRPr="00F463BC">
              <w:rPr>
                <w:rFonts w:ascii="Arial" w:hAnsi="Arial" w:cs="Arial"/>
                <w:sz w:val="20"/>
                <w:szCs w:val="20"/>
              </w:rPr>
              <w:t xml:space="preserve"> of 201</w:t>
            </w:r>
            <w:r w:rsidR="008A30C2">
              <w:rPr>
                <w:rFonts w:ascii="Arial" w:hAnsi="Arial" w:cs="Arial"/>
                <w:sz w:val="20"/>
                <w:szCs w:val="20"/>
              </w:rPr>
              <w:t>7</w:t>
            </w:r>
          </w:p>
        </w:tc>
        <w:tc>
          <w:tcPr>
            <w:tcW w:w="6895" w:type="dxa"/>
            <w:gridSpan w:val="4"/>
          </w:tcPr>
          <w:p w14:paraId="512E0F2D" w14:textId="128E8D92" w:rsidR="00552BA9" w:rsidRDefault="008A30C2" w:rsidP="00FC1991">
            <w:pPr>
              <w:pStyle w:val="Bulletnrs"/>
              <w:keepNext/>
              <w:numPr>
                <w:ilvl w:val="0"/>
                <w:numId w:val="0"/>
              </w:numPr>
              <w:tabs>
                <w:tab w:val="left" w:pos="567"/>
              </w:tabs>
              <w:spacing w:before="20" w:after="20" w:line="276" w:lineRule="auto"/>
              <w:jc w:val="left"/>
            </w:pPr>
            <w:r>
              <w:rPr>
                <w:rFonts w:ascii="Arial" w:hAnsi="Arial" w:cs="Arial"/>
                <w:sz w:val="20"/>
                <w:szCs w:val="20"/>
              </w:rPr>
              <w:t>Non-compliance with Laws and Regulations (NOCLAR)</w:t>
            </w:r>
          </w:p>
        </w:tc>
      </w:tr>
      <w:tr w:rsidR="00552BA9" w:rsidRPr="00FF2B5F" w14:paraId="047242F7" w14:textId="77777777" w:rsidTr="006A5F64">
        <w:tc>
          <w:tcPr>
            <w:tcW w:w="5150" w:type="dxa"/>
            <w:gridSpan w:val="3"/>
          </w:tcPr>
          <w:p w14:paraId="486C68B4" w14:textId="0EE71B79"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highlight w:val="yellow"/>
              </w:rPr>
            </w:pPr>
            <w:r w:rsidRPr="00F463BC">
              <w:rPr>
                <w:rFonts w:ascii="Arial" w:hAnsi="Arial" w:cs="Arial"/>
                <w:sz w:val="20"/>
                <w:szCs w:val="20"/>
              </w:rPr>
              <w:t xml:space="preserve">Other reporting responsibilities to the </w:t>
            </w:r>
            <w:r w:rsidRPr="00F463BC">
              <w:rPr>
                <w:rFonts w:ascii="Arial" w:hAnsi="Arial" w:cs="Arial"/>
                <w:i/>
                <w:sz w:val="20"/>
                <w:szCs w:val="20"/>
              </w:rPr>
              <w:t>Council</w:t>
            </w:r>
            <w:r w:rsidRPr="00F463BC">
              <w:rPr>
                <w:rFonts w:ascii="Arial" w:hAnsi="Arial" w:cs="Arial"/>
                <w:sz w:val="20"/>
                <w:szCs w:val="20"/>
              </w:rPr>
              <w:t xml:space="preserve"> include: Reasons for termination, </w:t>
            </w:r>
            <w:r>
              <w:rPr>
                <w:rFonts w:ascii="Arial" w:hAnsi="Arial" w:cs="Arial"/>
                <w:sz w:val="20"/>
                <w:szCs w:val="20"/>
              </w:rPr>
              <w:t>Auditor Approval Questionnaire</w:t>
            </w:r>
            <w:r w:rsidR="00073461">
              <w:rPr>
                <w:rFonts w:ascii="Arial" w:hAnsi="Arial" w:cs="Arial"/>
                <w:sz w:val="20"/>
                <w:szCs w:val="20"/>
              </w:rPr>
              <w:t>,</w:t>
            </w:r>
            <w:r>
              <w:rPr>
                <w:rFonts w:ascii="Arial" w:hAnsi="Arial" w:cs="Arial"/>
                <w:sz w:val="20"/>
                <w:szCs w:val="20"/>
              </w:rPr>
              <w:t xml:space="preserve"> including </w:t>
            </w:r>
            <w:r w:rsidRPr="00F463BC">
              <w:rPr>
                <w:rFonts w:ascii="Arial" w:hAnsi="Arial" w:cs="Arial"/>
                <w:sz w:val="20"/>
                <w:szCs w:val="20"/>
              </w:rPr>
              <w:t>declaration on application regarding internal control weaknesses, management report and other duties provided for in the Act.</w:t>
            </w:r>
          </w:p>
        </w:tc>
        <w:tc>
          <w:tcPr>
            <w:tcW w:w="2084" w:type="dxa"/>
          </w:tcPr>
          <w:p w14:paraId="01F9AD37" w14:textId="77777777" w:rsidR="00552BA9" w:rsidRPr="00F463BC" w:rsidRDefault="00BE2C51" w:rsidP="00FC1991">
            <w:pPr>
              <w:pStyle w:val="Bulletnrs"/>
              <w:numPr>
                <w:ilvl w:val="0"/>
                <w:numId w:val="0"/>
              </w:numPr>
              <w:tabs>
                <w:tab w:val="left" w:pos="567"/>
              </w:tabs>
              <w:spacing w:before="20" w:after="20" w:line="276" w:lineRule="auto"/>
              <w:jc w:val="left"/>
              <w:rPr>
                <w:rStyle w:val="Hyperlink"/>
                <w:rFonts w:ascii="Arial" w:hAnsi="Arial" w:cs="Arial"/>
                <w:sz w:val="20"/>
                <w:szCs w:val="20"/>
              </w:rPr>
            </w:pPr>
            <w:hyperlink w:anchor="_Other_reporting_responsibilities" w:history="1">
              <w:r w:rsidR="00552BA9" w:rsidRPr="00F463BC">
                <w:rPr>
                  <w:rStyle w:val="Hyperlink"/>
                  <w:rFonts w:ascii="Arial" w:hAnsi="Arial" w:cs="Arial"/>
                  <w:sz w:val="20"/>
                  <w:szCs w:val="20"/>
                </w:rPr>
                <w:t>Other reporting responsibilities to the Council</w:t>
              </w:r>
            </w:hyperlink>
          </w:p>
        </w:tc>
        <w:tc>
          <w:tcPr>
            <w:tcW w:w="1189" w:type="dxa"/>
          </w:tcPr>
          <w:p w14:paraId="6276D911" w14:textId="77777777" w:rsidR="00552BA9" w:rsidRPr="00F463BC" w:rsidRDefault="00552BA9" w:rsidP="00FC1991">
            <w:pPr>
              <w:pStyle w:val="Bulletnrs"/>
              <w:keepNext/>
              <w:numPr>
                <w:ilvl w:val="0"/>
                <w:numId w:val="0"/>
              </w:numPr>
              <w:tabs>
                <w:tab w:val="left" w:pos="567"/>
              </w:tabs>
              <w:spacing w:before="20" w:after="20" w:line="276" w:lineRule="auto"/>
              <w:jc w:val="left"/>
              <w:rPr>
                <w:rFonts w:ascii="Arial" w:hAnsi="Arial" w:cs="Arial"/>
                <w:sz w:val="20"/>
                <w:szCs w:val="20"/>
                <w:highlight w:val="yellow"/>
              </w:rPr>
            </w:pPr>
          </w:p>
        </w:tc>
      </w:tr>
      <w:tr w:rsidR="00552BA9" w:rsidRPr="00FF2B5F" w14:paraId="2CF27467" w14:textId="77777777" w:rsidTr="006A5F64">
        <w:tc>
          <w:tcPr>
            <w:tcW w:w="5150" w:type="dxa"/>
            <w:gridSpan w:val="3"/>
          </w:tcPr>
          <w:p w14:paraId="2E7FA36C" w14:textId="77777777"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Communication with </w:t>
            </w:r>
            <w:r w:rsidRPr="00F463BC">
              <w:rPr>
                <w:rFonts w:ascii="Arial" w:hAnsi="Arial" w:cs="Arial"/>
                <w:i/>
                <w:sz w:val="20"/>
                <w:szCs w:val="20"/>
              </w:rPr>
              <w:t>those charged with governance</w:t>
            </w:r>
          </w:p>
        </w:tc>
        <w:tc>
          <w:tcPr>
            <w:tcW w:w="2084" w:type="dxa"/>
          </w:tcPr>
          <w:p w14:paraId="71AD27B8" w14:textId="77777777" w:rsidR="00552BA9" w:rsidRPr="00F463BC" w:rsidRDefault="00BE2C51" w:rsidP="00FC1991">
            <w:pPr>
              <w:pStyle w:val="Bulletnrs"/>
              <w:numPr>
                <w:ilvl w:val="0"/>
                <w:numId w:val="0"/>
              </w:numPr>
              <w:tabs>
                <w:tab w:val="left" w:pos="567"/>
              </w:tabs>
              <w:spacing w:before="20" w:after="20" w:line="276" w:lineRule="auto"/>
              <w:jc w:val="left"/>
              <w:rPr>
                <w:rStyle w:val="Hyperlink"/>
                <w:rFonts w:ascii="Arial" w:hAnsi="Arial" w:cs="Arial"/>
                <w:sz w:val="20"/>
                <w:szCs w:val="20"/>
              </w:rPr>
            </w:pPr>
            <w:hyperlink w:anchor="_Communication_with_those" w:history="1">
              <w:r w:rsidR="00552BA9" w:rsidRPr="00F463BC">
                <w:rPr>
                  <w:rStyle w:val="Hyperlink"/>
                  <w:rFonts w:ascii="Arial" w:hAnsi="Arial" w:cs="Arial"/>
                  <w:sz w:val="20"/>
                  <w:szCs w:val="20"/>
                </w:rPr>
                <w:t>Communication with those charged with governance</w:t>
              </w:r>
            </w:hyperlink>
          </w:p>
        </w:tc>
        <w:tc>
          <w:tcPr>
            <w:tcW w:w="1189" w:type="dxa"/>
          </w:tcPr>
          <w:p w14:paraId="1AD9B49C" w14:textId="77777777" w:rsidR="00552BA9" w:rsidRPr="00F463BC" w:rsidRDefault="00552BA9" w:rsidP="00FC1991">
            <w:pPr>
              <w:pStyle w:val="Bulletnrs"/>
              <w:keepNext/>
              <w:numPr>
                <w:ilvl w:val="0"/>
                <w:numId w:val="0"/>
              </w:numPr>
              <w:tabs>
                <w:tab w:val="left" w:pos="567"/>
              </w:tabs>
              <w:spacing w:before="20" w:after="20" w:line="276" w:lineRule="auto"/>
              <w:jc w:val="left"/>
              <w:rPr>
                <w:rFonts w:ascii="Arial" w:hAnsi="Arial" w:cs="Arial"/>
                <w:sz w:val="20"/>
                <w:szCs w:val="20"/>
                <w:highlight w:val="yellow"/>
              </w:rPr>
            </w:pPr>
          </w:p>
        </w:tc>
      </w:tr>
    </w:tbl>
    <w:p w14:paraId="6C6861F1" w14:textId="69E3785F" w:rsidR="00CE18FE" w:rsidRDefault="00CE18FE" w:rsidP="00FC1991">
      <w:pPr>
        <w:pStyle w:val="Bulletnrs"/>
        <w:numPr>
          <w:ilvl w:val="0"/>
          <w:numId w:val="0"/>
        </w:numPr>
        <w:tabs>
          <w:tab w:val="left" w:pos="567"/>
        </w:tabs>
        <w:spacing w:before="0" w:line="276" w:lineRule="auto"/>
        <w:ind w:left="360" w:hanging="360"/>
        <w:rPr>
          <w:rFonts w:ascii="Arial" w:hAnsi="Arial" w:cs="Arial"/>
          <w:sz w:val="22"/>
          <w:szCs w:val="22"/>
        </w:rPr>
      </w:pPr>
    </w:p>
    <w:p w14:paraId="7B82422C" w14:textId="77777777" w:rsidR="00165D74" w:rsidRPr="00F463BC" w:rsidRDefault="00584A70" w:rsidP="00FC1991">
      <w:pPr>
        <w:pStyle w:val="Heading2"/>
        <w:spacing w:before="0" w:line="276" w:lineRule="auto"/>
      </w:pPr>
      <w:bookmarkStart w:id="132" w:name="_Preparing_of_the"/>
      <w:bookmarkStart w:id="133" w:name="_Toc526092881"/>
      <w:bookmarkEnd w:id="132"/>
      <w:r w:rsidRPr="00F463BC">
        <w:lastRenderedPageBreak/>
        <w:t>Preparing of the a</w:t>
      </w:r>
      <w:r w:rsidR="00165D74" w:rsidRPr="00F463BC">
        <w:t>nnual financial statements</w:t>
      </w:r>
      <w:r w:rsidR="00853F1B" w:rsidRPr="00F463BC">
        <w:t xml:space="preserve"> by the board of trustees</w:t>
      </w:r>
      <w:bookmarkEnd w:id="133"/>
    </w:p>
    <w:p w14:paraId="4F319A47" w14:textId="1AB86A5F" w:rsidR="00165D74" w:rsidRPr="00F463BC" w:rsidRDefault="00165D74"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073461" w:rsidRPr="00F463BC">
        <w:rPr>
          <w:rFonts w:ascii="Arial" w:hAnsi="Arial" w:cs="Arial"/>
          <w:sz w:val="22"/>
          <w:szCs w:val="22"/>
        </w:rPr>
        <w:t xml:space="preserve">Section </w:t>
      </w:r>
      <w:r w:rsidRPr="00F463BC">
        <w:rPr>
          <w:rFonts w:ascii="Arial" w:hAnsi="Arial" w:cs="Arial"/>
          <w:sz w:val="22"/>
          <w:szCs w:val="22"/>
        </w:rPr>
        <w:t>37(2) of the Act, a board of trustees is responsible for preparing the annual financial statements of a medical scheme for every financial year</w:t>
      </w:r>
      <w:r w:rsidR="00073461">
        <w:rPr>
          <w:rFonts w:ascii="Arial" w:hAnsi="Arial" w:cs="Arial"/>
          <w:sz w:val="22"/>
          <w:szCs w:val="22"/>
        </w:rPr>
        <w:t>.</w:t>
      </w:r>
      <w:r w:rsidRPr="00F463BC">
        <w:rPr>
          <w:rFonts w:ascii="Arial" w:hAnsi="Arial" w:cs="Arial"/>
          <w:sz w:val="22"/>
          <w:szCs w:val="22"/>
        </w:rPr>
        <w:t xml:space="preserve"> </w:t>
      </w:r>
      <w:r w:rsidR="00073461">
        <w:rPr>
          <w:rFonts w:ascii="Arial" w:hAnsi="Arial" w:cs="Arial"/>
          <w:sz w:val="22"/>
          <w:szCs w:val="22"/>
        </w:rPr>
        <w:t xml:space="preserve">It then </w:t>
      </w:r>
      <w:r w:rsidRPr="00F463BC">
        <w:rPr>
          <w:rFonts w:ascii="Arial" w:hAnsi="Arial" w:cs="Arial"/>
          <w:sz w:val="22"/>
          <w:szCs w:val="22"/>
        </w:rPr>
        <w:t>furnishes copies of the statements</w:t>
      </w:r>
      <w:r w:rsidR="00073461">
        <w:rPr>
          <w:rFonts w:ascii="Arial" w:hAnsi="Arial" w:cs="Arial"/>
          <w:sz w:val="22"/>
          <w:szCs w:val="22"/>
        </w:rPr>
        <w:t>,</w:t>
      </w:r>
      <w:r w:rsidRPr="00F463BC">
        <w:rPr>
          <w:rFonts w:ascii="Arial" w:hAnsi="Arial" w:cs="Arial"/>
          <w:sz w:val="22"/>
          <w:szCs w:val="22"/>
        </w:rPr>
        <w:t xml:space="preserve"> together with the report of the board of trustees</w:t>
      </w:r>
      <w:r w:rsidR="00073461">
        <w:rPr>
          <w:rFonts w:ascii="Arial" w:hAnsi="Arial" w:cs="Arial"/>
          <w:sz w:val="22"/>
          <w:szCs w:val="22"/>
        </w:rPr>
        <w:t>,</w:t>
      </w:r>
      <w:r w:rsidRPr="00F463BC">
        <w:rPr>
          <w:rFonts w:ascii="Arial" w:hAnsi="Arial" w:cs="Arial"/>
          <w:sz w:val="22"/>
          <w:szCs w:val="22"/>
        </w:rPr>
        <w:t xml:space="preserve"> to the Registrar within four months after the end of the financial year.</w:t>
      </w:r>
    </w:p>
    <w:p w14:paraId="3CF87F38" w14:textId="77777777" w:rsidR="00165D74" w:rsidRPr="00F463BC" w:rsidRDefault="00165D74"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annual financial statements comprise, inter alia:</w:t>
      </w:r>
    </w:p>
    <w:p w14:paraId="243550A0" w14:textId="77777777" w:rsidR="00165D74" w:rsidRPr="00F463BC" w:rsidRDefault="00165D74" w:rsidP="00FC1991">
      <w:pPr>
        <w:pStyle w:val="Bulletsa"/>
        <w:keepNext/>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financial position;</w:t>
      </w:r>
    </w:p>
    <w:p w14:paraId="2C62D654"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comprehensive income;</w:t>
      </w:r>
    </w:p>
    <w:p w14:paraId="66C523F0"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Statement of changes in </w:t>
      </w:r>
      <w:r w:rsidR="00B105DD" w:rsidRPr="00F463BC">
        <w:rPr>
          <w:rFonts w:ascii="Arial" w:hAnsi="Arial" w:cs="Arial"/>
          <w:sz w:val="22"/>
          <w:szCs w:val="22"/>
        </w:rPr>
        <w:t xml:space="preserve">members’ </w:t>
      </w:r>
      <w:r w:rsidRPr="00F463BC">
        <w:rPr>
          <w:rFonts w:ascii="Arial" w:hAnsi="Arial" w:cs="Arial"/>
          <w:sz w:val="22"/>
          <w:szCs w:val="22"/>
        </w:rPr>
        <w:t>funds and reserves;</w:t>
      </w:r>
    </w:p>
    <w:p w14:paraId="34009CB5"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cash flows;</w:t>
      </w:r>
    </w:p>
    <w:p w14:paraId="1688A286" w14:textId="77777777" w:rsidR="00165D74" w:rsidRPr="00F463BC" w:rsidRDefault="00C42F0A" w:rsidP="00FC1991">
      <w:pPr>
        <w:pStyle w:val="Bulletsa"/>
        <w:numPr>
          <w:ilvl w:val="0"/>
          <w:numId w:val="262"/>
        </w:numPr>
        <w:tabs>
          <w:tab w:val="left" w:pos="993"/>
        </w:tabs>
        <w:spacing w:before="0" w:line="276" w:lineRule="auto"/>
        <w:ind w:left="993"/>
        <w:rPr>
          <w:rFonts w:ascii="Arial" w:hAnsi="Arial" w:cs="Arial"/>
          <w:sz w:val="22"/>
          <w:szCs w:val="22"/>
        </w:rPr>
      </w:pPr>
      <w:r>
        <w:rPr>
          <w:rFonts w:ascii="Arial" w:hAnsi="Arial" w:cs="Arial"/>
          <w:sz w:val="22"/>
          <w:szCs w:val="22"/>
        </w:rPr>
        <w:t>Independent auditor’s report</w:t>
      </w:r>
      <w:r w:rsidR="00165D74" w:rsidRPr="00F463BC">
        <w:rPr>
          <w:rFonts w:ascii="Arial" w:hAnsi="Arial" w:cs="Arial"/>
          <w:sz w:val="22"/>
          <w:szCs w:val="22"/>
        </w:rPr>
        <w:t>; and</w:t>
      </w:r>
    </w:p>
    <w:p w14:paraId="12CFAF32" w14:textId="2FD58146"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Any such other returns as the Registrar may require, </w:t>
      </w:r>
      <w:r w:rsidR="00D76F4B">
        <w:rPr>
          <w:rFonts w:ascii="Arial" w:hAnsi="Arial" w:cs="Arial"/>
          <w:sz w:val="22"/>
          <w:szCs w:val="22"/>
        </w:rPr>
        <w:t>including</w:t>
      </w:r>
      <w:r w:rsidRPr="00F463BC">
        <w:rPr>
          <w:rFonts w:ascii="Arial" w:hAnsi="Arial" w:cs="Arial"/>
          <w:sz w:val="22"/>
          <w:szCs w:val="22"/>
        </w:rPr>
        <w:t xml:space="preserve"> the annual statutory return.</w:t>
      </w:r>
    </w:p>
    <w:p w14:paraId="4480D3B3" w14:textId="2CCD2E33" w:rsidR="00B105DD" w:rsidRPr="00F463BC" w:rsidRDefault="00B105DD"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The annual financial statements must</w:t>
      </w:r>
      <w:r w:rsidR="0077727E">
        <w:rPr>
          <w:rFonts w:ascii="Arial" w:hAnsi="Arial" w:cs="Arial"/>
          <w:sz w:val="22"/>
          <w:szCs w:val="22"/>
        </w:rPr>
        <w:t>,</w:t>
      </w:r>
      <w:r w:rsidRPr="00F463BC">
        <w:rPr>
          <w:rFonts w:ascii="Arial" w:hAnsi="Arial" w:cs="Arial"/>
          <w:sz w:val="22"/>
          <w:szCs w:val="22"/>
        </w:rPr>
        <w:t xml:space="preserve"> in terms of Section 37(4)(d)</w:t>
      </w:r>
      <w:r w:rsidR="0077727E">
        <w:rPr>
          <w:rFonts w:ascii="Arial" w:hAnsi="Arial" w:cs="Arial"/>
          <w:sz w:val="22"/>
          <w:szCs w:val="22"/>
        </w:rPr>
        <w:t>,</w:t>
      </w:r>
      <w:r w:rsidRPr="00F463BC">
        <w:rPr>
          <w:rFonts w:ascii="Arial" w:hAnsi="Arial" w:cs="Arial"/>
          <w:sz w:val="22"/>
          <w:szCs w:val="22"/>
        </w:rPr>
        <w:t xml:space="preserve"> also include the benefit options’ financial results, including membership. These results are required to be audited in terms of Circular 4 of 2008.</w:t>
      </w:r>
    </w:p>
    <w:p w14:paraId="1D465F42" w14:textId="77777777" w:rsidR="00C42F0A" w:rsidRPr="00F463BC" w:rsidRDefault="00C42F0A" w:rsidP="00FC1991">
      <w:pPr>
        <w:pStyle w:val="Bulletnrs"/>
        <w:tabs>
          <w:tab w:val="left" w:pos="567"/>
        </w:tabs>
        <w:spacing w:before="0" w:line="276" w:lineRule="auto"/>
        <w:ind w:left="567" w:hanging="567"/>
        <w:rPr>
          <w:rFonts w:ascii="Arial" w:hAnsi="Arial" w:cs="Arial"/>
          <w:lang w:eastAsia="en-US"/>
        </w:rPr>
      </w:pPr>
      <w:r w:rsidRPr="00F463BC">
        <w:rPr>
          <w:rFonts w:ascii="Arial" w:hAnsi="Arial" w:cs="Arial"/>
          <w:sz w:val="22"/>
          <w:szCs w:val="22"/>
        </w:rPr>
        <w:t>For the purpose of this Guide, the annual financial statements may include</w:t>
      </w:r>
      <w:r w:rsidR="00374F5D">
        <w:rPr>
          <w:rFonts w:ascii="Arial" w:hAnsi="Arial" w:cs="Arial"/>
          <w:sz w:val="22"/>
          <w:szCs w:val="22"/>
        </w:rPr>
        <w:t>, inter alia,</w:t>
      </w:r>
      <w:r w:rsidRPr="00F463BC">
        <w:rPr>
          <w:rFonts w:ascii="Arial" w:hAnsi="Arial" w:cs="Arial"/>
          <w:sz w:val="22"/>
          <w:szCs w:val="22"/>
        </w:rPr>
        <w:t xml:space="preserve"> reports by the audit committee and investment committee or any other committees with a fiduciary responsibility towards a medical scheme and its members.</w:t>
      </w:r>
    </w:p>
    <w:p w14:paraId="2FC129AA" w14:textId="70E55263" w:rsidR="00540275" w:rsidRPr="00F463BC" w:rsidRDefault="00540275"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financial statements of a medical scheme are prepared in accordance with IFRSs, and in the manner required by the Act. Refer to the </w:t>
      </w:r>
      <w:r w:rsidR="00B256B4" w:rsidRPr="00F463BC">
        <w:rPr>
          <w:rFonts w:ascii="Arial" w:hAnsi="Arial" w:cs="Arial"/>
          <w:sz w:val="22"/>
          <w:szCs w:val="22"/>
        </w:rPr>
        <w:t>SAICA</w:t>
      </w:r>
      <w:r w:rsidRPr="00F463BC">
        <w:rPr>
          <w:rFonts w:ascii="Arial" w:hAnsi="Arial" w:cs="Arial"/>
          <w:sz w:val="22"/>
          <w:szCs w:val="22"/>
        </w:rPr>
        <w:t xml:space="preserve"> </w:t>
      </w:r>
      <w:r w:rsidRPr="00F463BC">
        <w:rPr>
          <w:rFonts w:ascii="Arial" w:hAnsi="Arial" w:cs="Arial"/>
          <w:i/>
          <w:sz w:val="22"/>
          <w:szCs w:val="22"/>
        </w:rPr>
        <w:t>Medical Schemes Accounting Guide</w:t>
      </w:r>
      <w:r w:rsidRPr="00F463BC">
        <w:rPr>
          <w:rStyle w:val="FootnoteReference"/>
          <w:rFonts w:ascii="Arial" w:hAnsi="Arial" w:cs="Arial"/>
          <w:sz w:val="22"/>
          <w:szCs w:val="22"/>
        </w:rPr>
        <w:footnoteReference w:id="32"/>
      </w:r>
      <w:r w:rsidRPr="00944A95">
        <w:rPr>
          <w:rStyle w:val="FootnoteReference"/>
          <w:rFonts w:ascii="Arial" w:hAnsi="Arial" w:cs="Arial"/>
        </w:rPr>
        <w:t xml:space="preserve"> </w:t>
      </w:r>
      <w:r w:rsidRPr="00F463BC">
        <w:rPr>
          <w:rFonts w:ascii="Arial" w:hAnsi="Arial"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F463BC">
        <w:rPr>
          <w:rFonts w:ascii="Arial" w:hAnsi="Arial" w:cs="Arial"/>
          <w:sz w:val="22"/>
          <w:szCs w:val="22"/>
        </w:rPr>
        <w:t>as well as the minimum disclosure requirements relating to PMSA trust investments and trust liabilities</w:t>
      </w:r>
      <w:r w:rsidR="00F15577">
        <w:rPr>
          <w:rStyle w:val="FootnoteReference"/>
          <w:rFonts w:ascii="Arial" w:hAnsi="Arial" w:cs="Arial"/>
          <w:sz w:val="22"/>
          <w:szCs w:val="22"/>
        </w:rPr>
        <w:footnoteReference w:id="33"/>
      </w:r>
      <w:r w:rsidR="00D4350C" w:rsidRPr="00F463BC">
        <w:rPr>
          <w:rFonts w:ascii="Arial" w:hAnsi="Arial" w:cs="Arial"/>
          <w:sz w:val="22"/>
          <w:szCs w:val="22"/>
        </w:rPr>
        <w:t xml:space="preserve"> </w:t>
      </w:r>
      <w:r w:rsidRPr="00F463BC">
        <w:rPr>
          <w:rFonts w:ascii="Arial" w:hAnsi="Arial" w:cs="Arial"/>
          <w:sz w:val="22"/>
          <w:szCs w:val="22"/>
        </w:rPr>
        <w:t>prescribed by the Council</w:t>
      </w:r>
      <w:r w:rsidR="00166A4E">
        <w:rPr>
          <w:rFonts w:ascii="Arial" w:hAnsi="Arial" w:cs="Arial"/>
          <w:sz w:val="22"/>
          <w:szCs w:val="22"/>
        </w:rPr>
        <w:t>,</w:t>
      </w:r>
      <w:r w:rsidRPr="00F463BC">
        <w:rPr>
          <w:rFonts w:ascii="Arial" w:hAnsi="Arial" w:cs="Arial"/>
          <w:sz w:val="22"/>
          <w:szCs w:val="22"/>
        </w:rPr>
        <w:t xml:space="preserve"> in terms of Circular </w:t>
      </w:r>
      <w:r w:rsidR="00D4350C" w:rsidRPr="00F463BC">
        <w:rPr>
          <w:rFonts w:ascii="Arial" w:hAnsi="Arial" w:cs="Arial"/>
          <w:sz w:val="22"/>
          <w:szCs w:val="22"/>
        </w:rPr>
        <w:t>41</w:t>
      </w:r>
      <w:r w:rsidRPr="00F463BC">
        <w:rPr>
          <w:rFonts w:ascii="Arial" w:hAnsi="Arial" w:cs="Arial"/>
          <w:sz w:val="22"/>
          <w:szCs w:val="22"/>
        </w:rPr>
        <w:t xml:space="preserve"> of </w:t>
      </w:r>
      <w:r w:rsidR="00D4350C" w:rsidRPr="00F463BC">
        <w:rPr>
          <w:rFonts w:ascii="Arial" w:hAnsi="Arial" w:cs="Arial"/>
          <w:sz w:val="22"/>
          <w:szCs w:val="22"/>
        </w:rPr>
        <w:t>2012</w:t>
      </w:r>
      <w:r w:rsidR="00DB5ADD" w:rsidRPr="00F463BC">
        <w:rPr>
          <w:rStyle w:val="FootnoteReference"/>
          <w:rFonts w:ascii="Arial" w:hAnsi="Arial" w:cs="Arial"/>
          <w:sz w:val="22"/>
          <w:szCs w:val="22"/>
        </w:rPr>
        <w:footnoteReference w:id="34"/>
      </w:r>
      <w:r w:rsidRPr="00F463BC">
        <w:rPr>
          <w:rFonts w:ascii="Arial" w:hAnsi="Arial" w:cs="Arial"/>
          <w:sz w:val="22"/>
          <w:szCs w:val="22"/>
        </w:rPr>
        <w:t>,</w:t>
      </w:r>
      <w:r w:rsidR="00DB5ADD" w:rsidRPr="00F463BC">
        <w:rPr>
          <w:rFonts w:ascii="Arial" w:hAnsi="Arial" w:cs="Arial"/>
          <w:sz w:val="22"/>
          <w:szCs w:val="22"/>
        </w:rPr>
        <w:t xml:space="preserve"> </w:t>
      </w:r>
      <w:r w:rsidRPr="00F463BC">
        <w:rPr>
          <w:rFonts w:ascii="Arial" w:hAnsi="Arial" w:cs="Arial"/>
          <w:sz w:val="22"/>
          <w:szCs w:val="22"/>
        </w:rPr>
        <w:t>for use by medical schemes.</w:t>
      </w:r>
    </w:p>
    <w:p w14:paraId="20682B90" w14:textId="01E42C34" w:rsidR="00165D74" w:rsidRPr="00F463BC" w:rsidRDefault="00165D74"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duties and responsibilities of the board of trustees are set out in </w:t>
      </w:r>
      <w:r w:rsidR="00772C26" w:rsidRPr="00F463BC">
        <w:rPr>
          <w:rFonts w:ascii="Arial" w:hAnsi="Arial" w:cs="Arial"/>
          <w:sz w:val="22"/>
          <w:szCs w:val="22"/>
        </w:rPr>
        <w:t>Sections </w:t>
      </w:r>
      <w:r w:rsidRPr="00F463BC">
        <w:rPr>
          <w:rFonts w:ascii="Arial" w:hAnsi="Arial" w:cs="Arial"/>
          <w:sz w:val="22"/>
          <w:szCs w:val="22"/>
        </w:rPr>
        <w:t xml:space="preserve">57(4) and 57(6) of the Act. These include ensuring that proper registers, books and records of all operations of a medical scheme are kept, and that proper internal control systems are employed by or on behalf of a medical scheme.  </w:t>
      </w:r>
    </w:p>
    <w:p w14:paraId="575BEDC1" w14:textId="77777777" w:rsidR="00165D74" w:rsidRPr="00F463BC" w:rsidRDefault="00165D74" w:rsidP="00FC1991">
      <w:pPr>
        <w:pStyle w:val="Bulletnrs"/>
        <w:numPr>
          <w:ilvl w:val="0"/>
          <w:numId w:val="0"/>
        </w:numPr>
        <w:tabs>
          <w:tab w:val="left" w:pos="567"/>
        </w:tabs>
        <w:spacing w:before="0" w:line="276" w:lineRule="auto"/>
        <w:rPr>
          <w:rFonts w:ascii="Arial" w:hAnsi="Arial" w:cs="Arial"/>
          <w:b/>
          <w:sz w:val="22"/>
          <w:szCs w:val="22"/>
          <w:u w:val="single"/>
        </w:rPr>
      </w:pPr>
    </w:p>
    <w:p w14:paraId="7CBCF906" w14:textId="77777777" w:rsidR="00165D74" w:rsidRPr="00F463BC" w:rsidRDefault="00165D74" w:rsidP="00FC1991">
      <w:pPr>
        <w:pStyle w:val="Heading2"/>
        <w:keepNext/>
        <w:spacing w:before="0" w:line="276" w:lineRule="auto"/>
      </w:pPr>
      <w:bookmarkStart w:id="134" w:name="_Report_of_the_1"/>
      <w:bookmarkStart w:id="135" w:name="_Toc526092882"/>
      <w:bookmarkEnd w:id="134"/>
      <w:r w:rsidRPr="00F463BC">
        <w:lastRenderedPageBreak/>
        <w:t>Report of the board of trustees</w:t>
      </w:r>
      <w:bookmarkEnd w:id="135"/>
    </w:p>
    <w:p w14:paraId="78AA5B4E" w14:textId="340B5112" w:rsidR="00165D74" w:rsidRPr="00F463BC" w:rsidRDefault="00165D7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166A4E" w:rsidRPr="00F463BC">
        <w:rPr>
          <w:rFonts w:ascii="Arial" w:hAnsi="Arial" w:cs="Arial"/>
          <w:sz w:val="22"/>
          <w:szCs w:val="22"/>
        </w:rPr>
        <w:t xml:space="preserve">Section </w:t>
      </w:r>
      <w:r w:rsidRPr="00F463BC">
        <w:rPr>
          <w:rFonts w:ascii="Arial" w:hAnsi="Arial" w:cs="Arial"/>
          <w:sz w:val="22"/>
          <w:szCs w:val="22"/>
        </w:rPr>
        <w:t>37(5) of the Act, the trustees’ report is to deal with every matter that is material for the appreciation by members of a medical scheme of the state of affairs and the business of a medical scheme and the results thereof</w:t>
      </w:r>
      <w:r w:rsidR="00166A4E">
        <w:rPr>
          <w:rFonts w:ascii="Arial" w:hAnsi="Arial" w:cs="Arial"/>
          <w:sz w:val="22"/>
          <w:szCs w:val="22"/>
        </w:rPr>
        <w:t>.</w:t>
      </w:r>
      <w:r w:rsidRPr="00F463BC">
        <w:rPr>
          <w:rFonts w:ascii="Arial" w:hAnsi="Arial" w:cs="Arial"/>
          <w:sz w:val="22"/>
          <w:szCs w:val="22"/>
        </w:rPr>
        <w:t xml:space="preserve"> </w:t>
      </w:r>
      <w:r w:rsidR="00166A4E">
        <w:rPr>
          <w:rFonts w:ascii="Arial" w:hAnsi="Arial" w:cs="Arial"/>
          <w:sz w:val="22"/>
          <w:szCs w:val="22"/>
        </w:rPr>
        <w:t xml:space="preserve">Also, it must </w:t>
      </w:r>
      <w:r w:rsidRPr="00F463BC">
        <w:rPr>
          <w:rFonts w:ascii="Arial" w:hAnsi="Arial" w:cs="Arial"/>
          <w:sz w:val="22"/>
          <w:szCs w:val="22"/>
        </w:rPr>
        <w:t xml:space="preserve">contain relevant information indicating whether or not the resources of a medical scheme have been applied economically, efficiently and effectively.  </w:t>
      </w:r>
    </w:p>
    <w:p w14:paraId="3A7DB08E" w14:textId="3131EA05" w:rsidR="00165D74" w:rsidRPr="00F463BC" w:rsidRDefault="00165D7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report of the board of trustees does not form part of the audited financial statements; however, an auditor has a responsibility in terms of ISA 720</w:t>
      </w:r>
      <w:r w:rsidR="00076D53">
        <w:rPr>
          <w:rFonts w:ascii="Arial" w:hAnsi="Arial" w:cs="Arial"/>
          <w:sz w:val="22"/>
          <w:szCs w:val="22"/>
        </w:rPr>
        <w:t xml:space="preserve"> (Revised)</w:t>
      </w:r>
      <w:r w:rsidR="00516EA2" w:rsidRPr="00F463BC">
        <w:rPr>
          <w:rStyle w:val="FootnoteReference"/>
          <w:rFonts w:ascii="Arial" w:hAnsi="Arial" w:cs="Arial"/>
          <w:sz w:val="22"/>
          <w:szCs w:val="22"/>
        </w:rPr>
        <w:footnoteReference w:id="35"/>
      </w:r>
      <w:r w:rsidRPr="00F463BC">
        <w:rPr>
          <w:rFonts w:ascii="Arial" w:hAnsi="Arial" w:cs="Arial"/>
          <w:sz w:val="22"/>
          <w:szCs w:val="22"/>
        </w:rPr>
        <w:t xml:space="preserve"> in relation to other information in documents containing audited financial statements.    </w:t>
      </w:r>
    </w:p>
    <w:p w14:paraId="02EAFCC0" w14:textId="77777777" w:rsidR="00540275" w:rsidRPr="00F463BC" w:rsidRDefault="00540275" w:rsidP="00FC1991">
      <w:pPr>
        <w:pStyle w:val="Bulletnrs"/>
        <w:numPr>
          <w:ilvl w:val="0"/>
          <w:numId w:val="0"/>
        </w:numPr>
        <w:tabs>
          <w:tab w:val="left" w:pos="567"/>
        </w:tabs>
        <w:spacing w:before="0" w:line="276" w:lineRule="auto"/>
        <w:ind w:left="360" w:hanging="360"/>
        <w:rPr>
          <w:rFonts w:ascii="Arial" w:hAnsi="Arial" w:cs="Arial"/>
          <w:sz w:val="22"/>
          <w:szCs w:val="22"/>
          <w:highlight w:val="yellow"/>
        </w:rPr>
      </w:pPr>
    </w:p>
    <w:p w14:paraId="0BEEF7F8" w14:textId="77777777" w:rsidR="0087682D" w:rsidRPr="00F463BC" w:rsidRDefault="0087682D" w:rsidP="00FC1991">
      <w:pPr>
        <w:pStyle w:val="Heading2"/>
        <w:keepNext/>
        <w:spacing w:before="0" w:line="276" w:lineRule="auto"/>
      </w:pPr>
      <w:bookmarkStart w:id="136" w:name="_Reporting_on_the_1"/>
      <w:bookmarkStart w:id="137" w:name="_Toc526092883"/>
      <w:bookmarkEnd w:id="136"/>
      <w:r w:rsidRPr="00F463BC">
        <w:t>Reporting on the annual financial statements</w:t>
      </w:r>
      <w:bookmarkEnd w:id="137"/>
    </w:p>
    <w:p w14:paraId="69AB8AA2" w14:textId="66776003" w:rsidR="0087682D" w:rsidRPr="00F463BC" w:rsidRDefault="0087682D" w:rsidP="00FC1991">
      <w:pPr>
        <w:pStyle w:val="Bulletnrs"/>
        <w:keepNext/>
        <w:tabs>
          <w:tab w:val="left" w:pos="567"/>
        </w:tabs>
        <w:spacing w:before="0" w:line="276" w:lineRule="auto"/>
        <w:ind w:left="567" w:hanging="567"/>
        <w:rPr>
          <w:rFonts w:ascii="Arial" w:hAnsi="Arial" w:cs="Arial"/>
          <w:sz w:val="22"/>
          <w:szCs w:val="22"/>
        </w:rPr>
      </w:pPr>
      <w:bookmarkStart w:id="138" w:name="_The_annual_financial"/>
      <w:bookmarkStart w:id="139" w:name="_Reporting_responsibilities_of"/>
      <w:bookmarkStart w:id="140" w:name="_Report_of_the"/>
      <w:bookmarkStart w:id="141" w:name="_Other_information_included"/>
      <w:bookmarkStart w:id="142" w:name="_The_auditor’s_reporting"/>
      <w:bookmarkEnd w:id="138"/>
      <w:bookmarkEnd w:id="139"/>
      <w:bookmarkEnd w:id="140"/>
      <w:bookmarkEnd w:id="141"/>
      <w:bookmarkEnd w:id="142"/>
      <w:r w:rsidRPr="00F463BC">
        <w:rPr>
          <w:rFonts w:ascii="Arial" w:hAnsi="Arial" w:cs="Arial"/>
          <w:sz w:val="22"/>
          <w:szCs w:val="22"/>
        </w:rPr>
        <w:t xml:space="preserve">An auditor is required to report on the annual financial statements prepared by a medical scheme in terms of </w:t>
      </w:r>
      <w:r w:rsidR="00166A4E" w:rsidRPr="00F463BC">
        <w:rPr>
          <w:rFonts w:ascii="Arial" w:hAnsi="Arial" w:cs="Arial"/>
          <w:sz w:val="22"/>
          <w:szCs w:val="22"/>
        </w:rPr>
        <w:t xml:space="preserve">Section </w:t>
      </w:r>
      <w:r w:rsidRPr="00F463BC">
        <w:rPr>
          <w:rFonts w:ascii="Arial" w:hAnsi="Arial" w:cs="Arial"/>
          <w:sz w:val="22"/>
          <w:szCs w:val="22"/>
        </w:rPr>
        <w:t xml:space="preserve">37(2) of the Act. </w:t>
      </w:r>
    </w:p>
    <w:p w14:paraId="74F259C2" w14:textId="77777777" w:rsidR="0087682D" w:rsidRPr="00F463BC" w:rsidRDefault="0087682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performs an ISA 700</w:t>
      </w:r>
      <w:r w:rsidR="00CD72BB">
        <w:rPr>
          <w:rFonts w:ascii="Arial" w:hAnsi="Arial" w:cs="Arial"/>
          <w:sz w:val="22"/>
          <w:szCs w:val="22"/>
        </w:rPr>
        <w:t xml:space="preserve"> (Revised)</w:t>
      </w:r>
      <w:r w:rsidR="00DB5ADD" w:rsidRPr="00F463BC">
        <w:rPr>
          <w:rStyle w:val="FootnoteReference"/>
          <w:rFonts w:ascii="Arial" w:hAnsi="Arial" w:cs="Arial"/>
          <w:sz w:val="22"/>
          <w:szCs w:val="22"/>
        </w:rPr>
        <w:footnoteReference w:id="36"/>
      </w:r>
      <w:r w:rsidRPr="00F463BC">
        <w:rPr>
          <w:rFonts w:ascii="Arial" w:hAnsi="Arial" w:cs="Arial"/>
          <w:sz w:val="22"/>
          <w:szCs w:val="22"/>
        </w:rPr>
        <w:t xml:space="preserve"> engagement.</w:t>
      </w:r>
      <w:r w:rsidR="00DB5ADD" w:rsidRPr="00F463BC">
        <w:rPr>
          <w:rFonts w:ascii="Arial" w:hAnsi="Arial" w:cs="Arial"/>
          <w:sz w:val="22"/>
          <w:szCs w:val="22"/>
        </w:rPr>
        <w:t xml:space="preserve"> </w:t>
      </w:r>
      <w:r w:rsidRPr="00F463BC">
        <w:rPr>
          <w:rFonts w:ascii="Arial" w:hAnsi="Arial" w:cs="Arial"/>
          <w:sz w:val="22"/>
          <w:szCs w:val="22"/>
        </w:rPr>
        <w:t xml:space="preserve">An auditor obtains reasonable assurance that the financial statements, taken as a whole, are free from material misstatement, whether caused by fraud or error. </w:t>
      </w:r>
    </w:p>
    <w:p w14:paraId="106A4E22" w14:textId="77777777" w:rsidR="0087682D" w:rsidRPr="00F463BC" w:rsidRDefault="0087682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_1" w:history="1">
        <w:r w:rsidR="006A72E4" w:rsidRPr="00F463BC">
          <w:rPr>
            <w:rStyle w:val="Hyperlink"/>
            <w:rFonts w:ascii="Arial" w:hAnsi="Arial" w:cs="Arial"/>
            <w:sz w:val="22"/>
            <w:szCs w:val="22"/>
          </w:rPr>
          <w:t xml:space="preserve">Appendix 5 – Report on the Financial Statements (ISA 700 </w:t>
        </w:r>
        <w:r w:rsidR="00CD72BB">
          <w:rPr>
            <w:rStyle w:val="Hyperlink"/>
            <w:rFonts w:ascii="Arial" w:hAnsi="Arial" w:cs="Arial"/>
            <w:sz w:val="22"/>
            <w:szCs w:val="22"/>
          </w:rPr>
          <w:t xml:space="preserve">(Revised) </w:t>
        </w:r>
        <w:r w:rsidR="006A72E4" w:rsidRPr="00F463BC">
          <w:rPr>
            <w:rStyle w:val="Hyperlink"/>
            <w:rFonts w:ascii="Arial" w:hAnsi="Arial" w:cs="Arial"/>
            <w:sz w:val="22"/>
            <w:szCs w:val="22"/>
          </w:rPr>
          <w:t>Report)</w:t>
        </w:r>
      </w:hyperlink>
      <w:r w:rsidRPr="00F463BC">
        <w:rPr>
          <w:rFonts w:ascii="Arial" w:hAnsi="Arial" w:cs="Arial"/>
          <w:sz w:val="22"/>
          <w:szCs w:val="22"/>
        </w:rPr>
        <w:t xml:space="preserve"> for the template report.</w:t>
      </w:r>
      <w:r w:rsidR="005362A7">
        <w:rPr>
          <w:rStyle w:val="FootnoteReference"/>
          <w:rFonts w:ascii="Arial" w:hAnsi="Arial" w:cs="Arial"/>
          <w:sz w:val="22"/>
          <w:szCs w:val="22"/>
        </w:rPr>
        <w:footnoteReference w:id="37"/>
      </w:r>
    </w:p>
    <w:p w14:paraId="59441C22" w14:textId="77777777" w:rsidR="003F6EFA" w:rsidRPr="00F463BC" w:rsidRDefault="003F6EFA" w:rsidP="00FC1991">
      <w:pPr>
        <w:pStyle w:val="Bulletnrs"/>
        <w:numPr>
          <w:ilvl w:val="0"/>
          <w:numId w:val="0"/>
        </w:numPr>
        <w:tabs>
          <w:tab w:val="left" w:pos="567"/>
        </w:tabs>
        <w:spacing w:before="0" w:line="276" w:lineRule="auto"/>
        <w:ind w:left="360" w:hanging="360"/>
        <w:rPr>
          <w:rFonts w:ascii="Arial" w:hAnsi="Arial" w:cs="Arial"/>
          <w:sz w:val="22"/>
          <w:szCs w:val="22"/>
        </w:rPr>
      </w:pPr>
    </w:p>
    <w:p w14:paraId="24F81D85" w14:textId="77777777" w:rsidR="00372B2C" w:rsidRPr="00F463BC" w:rsidRDefault="00372B2C" w:rsidP="00FC1991">
      <w:pPr>
        <w:pStyle w:val="Heading2"/>
        <w:spacing w:before="0" w:line="276" w:lineRule="auto"/>
      </w:pPr>
      <w:bookmarkStart w:id="143" w:name="_Reporting_on_Parts"/>
      <w:bookmarkStart w:id="144" w:name="_Toc526092884"/>
      <w:bookmarkEnd w:id="143"/>
      <w:r w:rsidRPr="00751C45">
        <w:t>Reporting on Parts 4 to 10 of the annual statutory return</w:t>
      </w:r>
      <w:bookmarkEnd w:id="144"/>
    </w:p>
    <w:p w14:paraId="5D9130A3" w14:textId="4FC1809A"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w:t>
      </w:r>
      <w:r w:rsidR="00166A4E">
        <w:rPr>
          <w:rFonts w:ascii="Arial" w:hAnsi="Arial" w:cs="Arial"/>
          <w:sz w:val="22"/>
          <w:szCs w:val="22"/>
        </w:rPr>
        <w:t xml:space="preserve"> </w:t>
      </w:r>
      <w:r w:rsidR="00015AB7" w:rsidRPr="00EB17A4">
        <w:rPr>
          <w:rFonts w:ascii="Arial" w:hAnsi="Arial" w:cs="Arial"/>
          <w:sz w:val="22"/>
          <w:szCs w:val="22"/>
        </w:rPr>
        <w:t xml:space="preserve">Section </w:t>
      </w:r>
      <w:r w:rsidRPr="00EB17A4">
        <w:rPr>
          <w:rFonts w:ascii="Arial" w:hAnsi="Arial" w:cs="Arial"/>
          <w:sz w:val="22"/>
          <w:szCs w:val="22"/>
        </w:rPr>
        <w:t>20 of the Public Accountants’ and Auditors’ Act, 1991…” The term “certify” is not used in the audit environment</w:t>
      </w:r>
      <w:r w:rsidR="00932859">
        <w:rPr>
          <w:rFonts w:ascii="Arial" w:hAnsi="Arial" w:cs="Arial"/>
          <w:sz w:val="22"/>
          <w:szCs w:val="22"/>
        </w:rPr>
        <w:t xml:space="preserve">, as </w:t>
      </w:r>
      <w:r w:rsidR="004437BE">
        <w:rPr>
          <w:rFonts w:ascii="Arial" w:hAnsi="Arial" w:cs="Arial"/>
          <w:sz w:val="22"/>
          <w:szCs w:val="22"/>
        </w:rPr>
        <w:t>it</w:t>
      </w:r>
      <w:r w:rsidR="00932859">
        <w:rPr>
          <w:rFonts w:ascii="Arial" w:hAnsi="Arial" w:cs="Arial"/>
          <w:sz w:val="22"/>
          <w:szCs w:val="22"/>
        </w:rPr>
        <w:t xml:space="preserve"> may imply absolute assurance, </w:t>
      </w:r>
      <w:r w:rsidR="004437BE">
        <w:rPr>
          <w:rFonts w:ascii="Arial" w:hAnsi="Arial" w:cs="Arial"/>
          <w:sz w:val="22"/>
          <w:szCs w:val="22"/>
        </w:rPr>
        <w:t>while</w:t>
      </w:r>
      <w:r w:rsidR="00932859">
        <w:rPr>
          <w:rFonts w:ascii="Arial" w:hAnsi="Arial" w:cs="Arial"/>
          <w:sz w:val="22"/>
          <w:szCs w:val="22"/>
        </w:rPr>
        <w:t xml:space="preserve"> reasonable assurance is appropriate in the context of the Act.</w:t>
      </w:r>
      <w:r w:rsidRPr="00EB17A4">
        <w:rPr>
          <w:rFonts w:ascii="Arial" w:hAnsi="Arial" w:cs="Arial"/>
          <w:sz w:val="22"/>
          <w:szCs w:val="22"/>
        </w:rPr>
        <w:t xml:space="preserve"> </w:t>
      </w:r>
    </w:p>
    <w:p w14:paraId="2603B555" w14:textId="77777777"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14:paraId="775048BB" w14:textId="4A17C917"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Section 39(3) </w:t>
      </w:r>
      <w:r w:rsidR="00BD7663" w:rsidRPr="00EB17A4">
        <w:rPr>
          <w:rFonts w:ascii="Arial" w:hAnsi="Arial" w:cs="Arial"/>
          <w:sz w:val="22"/>
          <w:szCs w:val="22"/>
        </w:rPr>
        <w:t xml:space="preserve">of the Act </w:t>
      </w:r>
      <w:r w:rsidRPr="00EB17A4">
        <w:rPr>
          <w:rFonts w:ascii="Arial" w:hAnsi="Arial" w:cs="Arial"/>
          <w:sz w:val="22"/>
          <w:szCs w:val="22"/>
        </w:rPr>
        <w:t xml:space="preserve">elaborates that a medical scheme would be deemed not </w:t>
      </w:r>
      <w:r w:rsidR="0097310C">
        <w:rPr>
          <w:rFonts w:ascii="Arial" w:hAnsi="Arial" w:cs="Arial"/>
          <w:sz w:val="22"/>
          <w:szCs w:val="22"/>
        </w:rPr>
        <w:t xml:space="preserve">to </w:t>
      </w:r>
      <w:r w:rsidRPr="00EB17A4">
        <w:rPr>
          <w:rFonts w:ascii="Arial" w:hAnsi="Arial" w:cs="Arial"/>
          <w:sz w:val="22"/>
          <w:szCs w:val="22"/>
        </w:rPr>
        <w:t xml:space="preserve">have complied unless any income statement, cash flow statement, balance sheet or return required to be submitted is “certified” by the auditor of the medical scheme. </w:t>
      </w:r>
    </w:p>
    <w:p w14:paraId="5E031961" w14:textId="64217E2D"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lastRenderedPageBreak/>
        <w:t xml:space="preserve">As the annual statutory return is seen as part of the annual financial statements, the annual statutory return is therefore required to be audited in terms of </w:t>
      </w:r>
      <w:r w:rsidR="0097310C" w:rsidRPr="00EB17A4">
        <w:rPr>
          <w:rFonts w:ascii="Arial" w:hAnsi="Arial" w:cs="Arial"/>
          <w:sz w:val="22"/>
          <w:szCs w:val="22"/>
        </w:rPr>
        <w:t xml:space="preserve">Section </w:t>
      </w:r>
      <w:r w:rsidRPr="00EB17A4">
        <w:rPr>
          <w:rFonts w:ascii="Arial" w:hAnsi="Arial" w:cs="Arial"/>
          <w:sz w:val="22"/>
          <w:szCs w:val="22"/>
        </w:rPr>
        <w:t xml:space="preserve">37(3) of the Act. </w:t>
      </w:r>
    </w:p>
    <w:p w14:paraId="37F18A5C" w14:textId="77777777" w:rsidR="006B1583"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Parts 4 to 10 of the annual statutory return </w:t>
      </w:r>
      <w:r w:rsidR="006B1583" w:rsidRPr="00EB17A4">
        <w:rPr>
          <w:rFonts w:ascii="Arial" w:hAnsi="Arial"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EB17A4">
        <w:rPr>
          <w:rFonts w:ascii="Arial" w:hAnsi="Arial" w:cs="Arial"/>
          <w:sz w:val="22"/>
          <w:szCs w:val="22"/>
        </w:rPr>
        <w:t xml:space="preserve">. </w:t>
      </w:r>
      <w:r w:rsidR="006B1583"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sidR="006B1583">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CD72BB">
        <w:rPr>
          <w:rFonts w:ascii="Arial" w:hAnsi="Arial" w:cs="Arial"/>
          <w:sz w:val="22"/>
          <w:szCs w:val="22"/>
        </w:rPr>
        <w:t xml:space="preserve"> (Revised)</w:t>
      </w:r>
      <w:r w:rsidR="006B1583" w:rsidRPr="001B129E">
        <w:rPr>
          <w:rFonts w:ascii="Arial" w:hAnsi="Arial" w:cs="Arial"/>
          <w:sz w:val="22"/>
          <w:szCs w:val="22"/>
        </w:rPr>
        <w:t xml:space="preserve">. </w:t>
      </w:r>
      <w:r w:rsidR="006B1583" w:rsidRPr="00F463BC">
        <w:rPr>
          <w:rFonts w:ascii="Arial" w:hAnsi="Arial" w:cs="Arial"/>
          <w:sz w:val="22"/>
          <w:szCs w:val="22"/>
        </w:rPr>
        <w:t>For the purpose of this engagement, an auditor obtains additional evidence necessary to provide a reasonable basis for the auditor’s opinion in addition to the evidence obtained during the course of the audit of the financial statements</w:t>
      </w:r>
      <w:r w:rsidR="006B1583">
        <w:rPr>
          <w:rFonts w:ascii="Arial" w:hAnsi="Arial" w:cs="Arial"/>
          <w:sz w:val="22"/>
          <w:szCs w:val="22"/>
        </w:rPr>
        <w:t>.</w:t>
      </w:r>
    </w:p>
    <w:p w14:paraId="4855C962" w14:textId="4D6F823D"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Part 6.2 of the annual statutory return is the </w:t>
      </w:r>
      <w:r w:rsidR="006B1583">
        <w:rPr>
          <w:rFonts w:ascii="Arial" w:hAnsi="Arial" w:cs="Arial"/>
          <w:sz w:val="22"/>
          <w:szCs w:val="22"/>
        </w:rPr>
        <w:t>“</w:t>
      </w:r>
      <w:r w:rsidRPr="00EB17A4">
        <w:rPr>
          <w:rFonts w:ascii="Arial" w:hAnsi="Arial" w:cs="Arial"/>
          <w:sz w:val="22"/>
          <w:szCs w:val="22"/>
        </w:rPr>
        <w:t>Monthly Statement of Net Healthcare Result</w:t>
      </w:r>
      <w:r w:rsidR="006B1583">
        <w:rPr>
          <w:rFonts w:ascii="Arial" w:hAnsi="Arial" w:cs="Arial"/>
          <w:sz w:val="22"/>
          <w:szCs w:val="22"/>
        </w:rPr>
        <w:t>”</w:t>
      </w:r>
      <w:r w:rsidRPr="00EB17A4">
        <w:rPr>
          <w:rFonts w:ascii="Arial" w:hAnsi="Arial" w:cs="Arial"/>
          <w:sz w:val="22"/>
          <w:szCs w:val="22"/>
        </w:rPr>
        <w:t xml:space="preserve"> </w:t>
      </w:r>
      <w:r w:rsidR="00944FF8">
        <w:rPr>
          <w:rFonts w:ascii="Arial" w:hAnsi="Arial" w:cs="Arial"/>
          <w:sz w:val="22"/>
          <w:szCs w:val="22"/>
        </w:rPr>
        <w:t>and it</w:t>
      </w:r>
      <w:r w:rsidRPr="00EB17A4">
        <w:rPr>
          <w:rFonts w:ascii="Arial" w:hAnsi="Arial" w:cs="Arial"/>
          <w:sz w:val="22"/>
          <w:szCs w:val="22"/>
        </w:rPr>
        <w:t xml:space="preserve"> contains monthly financial information that would not be audited as part of the audit of the financial statements.</w:t>
      </w:r>
    </w:p>
    <w:p w14:paraId="1E1B85E7" w14:textId="77777777" w:rsidR="00BD7663" w:rsidRPr="00EB17A4" w:rsidRDefault="00BD7663"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An </w:t>
      </w:r>
      <w:r w:rsidR="00CB6F30" w:rsidRPr="00EB17A4">
        <w:rPr>
          <w:rFonts w:ascii="Arial" w:hAnsi="Arial" w:cs="Arial"/>
          <w:sz w:val="22"/>
          <w:szCs w:val="22"/>
        </w:rPr>
        <w:t>auditor</w:t>
      </w:r>
      <w:r w:rsidRPr="00EB17A4">
        <w:rPr>
          <w:rFonts w:ascii="Arial" w:hAnsi="Arial" w:cs="Arial"/>
          <w:sz w:val="22"/>
          <w:szCs w:val="22"/>
        </w:rPr>
        <w:t xml:space="preserve"> is</w:t>
      </w:r>
      <w:r w:rsidR="00CB6F30" w:rsidRPr="00EB17A4">
        <w:rPr>
          <w:rFonts w:ascii="Arial" w:hAnsi="Arial" w:cs="Arial"/>
          <w:sz w:val="22"/>
          <w:szCs w:val="22"/>
        </w:rPr>
        <w:t xml:space="preserve"> able to express only a limited assurance conclusion on Part 6.2 of the annual statutory return. </w:t>
      </w:r>
      <w:r w:rsidR="006B1583" w:rsidRPr="001B129E">
        <w:rPr>
          <w:rFonts w:ascii="Arial" w:hAnsi="Arial" w:cs="Arial"/>
          <w:sz w:val="22"/>
          <w:szCs w:val="22"/>
        </w:rPr>
        <w:t xml:space="preserve">A limited assurance conclusion is provided on whether anything has come to the attention of the auditor that causes the auditor to believe that Part 6.2 of the </w:t>
      </w:r>
      <w:r w:rsidR="006B1583">
        <w:rPr>
          <w:rFonts w:ascii="Arial" w:hAnsi="Arial" w:cs="Arial"/>
          <w:sz w:val="22"/>
          <w:szCs w:val="22"/>
        </w:rPr>
        <w:t>annual statutory return</w:t>
      </w:r>
      <w:r w:rsidR="006B1583" w:rsidRPr="001B129E">
        <w:rPr>
          <w:rFonts w:ascii="Arial" w:hAnsi="Arial" w:cs="Arial"/>
          <w:sz w:val="22"/>
          <w:szCs w:val="22"/>
        </w:rPr>
        <w:t xml:space="preserve"> is not prepared in all material respects in accordance with the provisions of the Act and related Regulations</w:t>
      </w:r>
      <w:r w:rsidR="006B1583">
        <w:rPr>
          <w:rFonts w:ascii="Arial" w:hAnsi="Arial" w:cs="Arial"/>
          <w:sz w:val="22"/>
          <w:szCs w:val="22"/>
        </w:rPr>
        <w:t xml:space="preserve">. </w:t>
      </w:r>
      <w:r w:rsidR="006B1583" w:rsidRPr="001B129E">
        <w:rPr>
          <w:rFonts w:ascii="Arial" w:hAnsi="Arial" w:cs="Arial"/>
          <w:sz w:val="22"/>
          <w:szCs w:val="22"/>
        </w:rPr>
        <w:t>This review engagement is performed in terms of ISRE</w:t>
      </w:r>
      <w:r w:rsidR="006B1583">
        <w:rPr>
          <w:rFonts w:ascii="Arial" w:hAnsi="Arial" w:cs="Arial"/>
          <w:sz w:val="22"/>
          <w:szCs w:val="22"/>
        </w:rPr>
        <w:t> </w:t>
      </w:r>
      <w:r w:rsidR="006B1583" w:rsidRPr="001B129E">
        <w:rPr>
          <w:rFonts w:ascii="Arial" w:hAnsi="Arial" w:cs="Arial"/>
          <w:sz w:val="22"/>
          <w:szCs w:val="22"/>
        </w:rPr>
        <w:t xml:space="preserve">2410. </w:t>
      </w:r>
      <w:r w:rsidR="006B1583" w:rsidRPr="00F463BC">
        <w:rPr>
          <w:rFonts w:ascii="Arial" w:hAnsi="Arial" w:cs="Arial"/>
          <w:sz w:val="22"/>
          <w:szCs w:val="22"/>
        </w:rPr>
        <w:t>For the purpose of this engagement, an auditor obtains additional evidence necessary to provide a limited assurance conclusion, in addition to the evidence obtained during the course of the audit of the financial statements</w:t>
      </w:r>
      <w:r w:rsidR="006B1583">
        <w:rPr>
          <w:rFonts w:ascii="Arial" w:hAnsi="Arial" w:cs="Arial"/>
          <w:sz w:val="22"/>
          <w:szCs w:val="22"/>
        </w:rPr>
        <w:t>.</w:t>
      </w:r>
    </w:p>
    <w:p w14:paraId="20ECA578" w14:textId="77777777" w:rsidR="00CB6F30" w:rsidRPr="00EB17A4" w:rsidRDefault="00CB6F30" w:rsidP="00FC1991">
      <w:pPr>
        <w:pStyle w:val="Bulletnrs"/>
        <w:keepNext/>
        <w:tabs>
          <w:tab w:val="left" w:pos="567"/>
        </w:tabs>
        <w:spacing w:before="0" w:line="276" w:lineRule="auto"/>
        <w:ind w:left="567" w:hanging="567"/>
        <w:rPr>
          <w:rFonts w:ascii="Arial" w:hAnsi="Arial" w:cs="Arial"/>
        </w:rPr>
      </w:pPr>
      <w:r w:rsidRPr="00EB17A4">
        <w:rPr>
          <w:rFonts w:ascii="Arial" w:hAnsi="Arial" w:cs="Arial"/>
          <w:sz w:val="22"/>
          <w:szCs w:val="22"/>
        </w:rPr>
        <w:t>This auditor report is therefore a combined:</w:t>
      </w:r>
    </w:p>
    <w:p w14:paraId="3194A910" w14:textId="77777777" w:rsidR="00CB6F30" w:rsidRPr="00E753ED" w:rsidRDefault="00CB6F30" w:rsidP="00FC1991">
      <w:pPr>
        <w:pStyle w:val="Bulletsa"/>
        <w:keepNext/>
        <w:numPr>
          <w:ilvl w:val="0"/>
          <w:numId w:val="336"/>
        </w:numPr>
        <w:tabs>
          <w:tab w:val="left" w:pos="993"/>
        </w:tabs>
        <w:spacing w:before="0" w:line="276" w:lineRule="auto"/>
        <w:ind w:left="994"/>
        <w:rPr>
          <w:rFonts w:ascii="Arial" w:hAnsi="Arial" w:cs="Arial"/>
          <w:sz w:val="22"/>
          <w:szCs w:val="22"/>
        </w:rPr>
      </w:pPr>
      <w:r w:rsidRPr="00EB17A4">
        <w:rPr>
          <w:rFonts w:ascii="Arial" w:hAnsi="Arial" w:cs="Arial"/>
          <w:sz w:val="22"/>
          <w:szCs w:val="22"/>
        </w:rPr>
        <w:t>ISA 800</w:t>
      </w:r>
      <w:r w:rsidR="00CD72BB">
        <w:rPr>
          <w:rFonts w:ascii="Arial" w:hAnsi="Arial" w:cs="Arial"/>
          <w:sz w:val="22"/>
          <w:szCs w:val="22"/>
        </w:rPr>
        <w:t xml:space="preserve"> (Revised)</w:t>
      </w:r>
      <w:r w:rsidRPr="00E753ED">
        <w:rPr>
          <w:rFonts w:ascii="Arial" w:hAnsi="Arial" w:cs="Arial"/>
          <w:sz w:val="22"/>
          <w:szCs w:val="22"/>
          <w:vertAlign w:val="superscript"/>
        </w:rPr>
        <w:footnoteReference w:id="38"/>
      </w:r>
      <w:r w:rsidRPr="00E753ED">
        <w:rPr>
          <w:rFonts w:ascii="Arial" w:hAnsi="Arial" w:cs="Arial"/>
          <w:sz w:val="22"/>
          <w:szCs w:val="22"/>
          <w:vertAlign w:val="superscript"/>
        </w:rPr>
        <w:t xml:space="preserve"> </w:t>
      </w:r>
      <w:r w:rsidRPr="00EB17A4">
        <w:rPr>
          <w:rFonts w:ascii="Arial" w:hAnsi="Arial" w:cs="Arial"/>
          <w:sz w:val="22"/>
          <w:szCs w:val="22"/>
        </w:rPr>
        <w:t>assurance report on Parts 4 to 6.1 and 6.3 to 10 of the annual statutory return, providing a reasonable assurance opinion; and</w:t>
      </w:r>
    </w:p>
    <w:p w14:paraId="2F2694B1" w14:textId="77777777" w:rsidR="00CB6F30" w:rsidRPr="00E753ED" w:rsidRDefault="00CB6F30" w:rsidP="00FC1991">
      <w:pPr>
        <w:pStyle w:val="Bulletsa"/>
        <w:keepNext/>
        <w:numPr>
          <w:ilvl w:val="0"/>
          <w:numId w:val="336"/>
        </w:numPr>
        <w:tabs>
          <w:tab w:val="left" w:pos="993"/>
        </w:tabs>
        <w:spacing w:before="0" w:line="276" w:lineRule="auto"/>
        <w:ind w:left="994"/>
        <w:rPr>
          <w:rFonts w:ascii="Arial" w:hAnsi="Arial" w:cs="Arial"/>
          <w:sz w:val="22"/>
          <w:szCs w:val="22"/>
        </w:rPr>
      </w:pPr>
      <w:r w:rsidRPr="00EB17A4">
        <w:rPr>
          <w:rFonts w:ascii="Arial" w:hAnsi="Arial" w:cs="Arial"/>
          <w:sz w:val="22"/>
          <w:szCs w:val="22"/>
        </w:rPr>
        <w:t>ISRE 2410</w:t>
      </w:r>
      <w:r w:rsidRPr="00E753ED">
        <w:rPr>
          <w:rFonts w:ascii="Arial" w:hAnsi="Arial" w:cs="Arial"/>
          <w:sz w:val="22"/>
          <w:szCs w:val="22"/>
          <w:vertAlign w:val="superscript"/>
        </w:rPr>
        <w:footnoteReference w:id="39"/>
      </w:r>
      <w:r w:rsidRPr="00E753ED">
        <w:rPr>
          <w:rFonts w:ascii="Arial" w:hAnsi="Arial" w:cs="Arial"/>
          <w:sz w:val="22"/>
          <w:szCs w:val="22"/>
          <w:vertAlign w:val="superscript"/>
        </w:rPr>
        <w:t xml:space="preserve"> </w:t>
      </w:r>
      <w:r w:rsidRPr="00EB17A4">
        <w:rPr>
          <w:rFonts w:ascii="Arial" w:hAnsi="Arial" w:cs="Arial"/>
          <w:sz w:val="22"/>
          <w:szCs w:val="22"/>
        </w:rPr>
        <w:t>review report on Part 6.2 of the annual statutory return, providing a limited assurance conclusion.</w:t>
      </w:r>
    </w:p>
    <w:p w14:paraId="762327E2" w14:textId="77777777" w:rsidR="00372B2C" w:rsidRPr="00F463BC" w:rsidRDefault="00372B2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Refer to</w:t>
      </w:r>
      <w:r w:rsidR="00A73464" w:rsidRPr="00F463BC">
        <w:rPr>
          <w:rFonts w:ascii="Arial" w:hAnsi="Arial" w:cs="Arial"/>
          <w:sz w:val="22"/>
          <w:szCs w:val="22"/>
        </w:rPr>
        <w:t xml:space="preserve"> </w:t>
      </w:r>
      <w:hyperlink w:anchor="_Appendix_6_–_1" w:history="1">
        <w:r w:rsidR="00A73464" w:rsidRPr="00F463BC">
          <w:rPr>
            <w:rStyle w:val="Hyperlink"/>
            <w:rFonts w:ascii="Arial" w:hAnsi="Arial" w:cs="Arial"/>
            <w:sz w:val="22"/>
            <w:szCs w:val="22"/>
          </w:rPr>
          <w:t xml:space="preserve">Appendix 6 – Report on Parts 4 to 10 of the Annual Statutory Return (combined ISA 800 </w:t>
        </w:r>
        <w:r w:rsidR="00CD72BB">
          <w:rPr>
            <w:rStyle w:val="Hyperlink"/>
            <w:rFonts w:ascii="Arial" w:hAnsi="Arial" w:cs="Arial"/>
            <w:sz w:val="22"/>
            <w:szCs w:val="22"/>
          </w:rPr>
          <w:t xml:space="preserve">(Revised) </w:t>
        </w:r>
        <w:r w:rsidR="00A73464" w:rsidRPr="00F463BC">
          <w:rPr>
            <w:rStyle w:val="Hyperlink"/>
            <w:rFonts w:ascii="Arial" w:hAnsi="Arial" w:cs="Arial"/>
            <w:sz w:val="22"/>
            <w:szCs w:val="22"/>
          </w:rPr>
          <w:t>and ISRE 2410 Report)</w:t>
        </w:r>
      </w:hyperlink>
      <w:r w:rsidR="00A73464" w:rsidRPr="00F463BC">
        <w:rPr>
          <w:rFonts w:ascii="Arial" w:hAnsi="Arial" w:cs="Arial"/>
          <w:sz w:val="22"/>
          <w:szCs w:val="22"/>
        </w:rPr>
        <w:t xml:space="preserve"> </w:t>
      </w:r>
      <w:r w:rsidR="00E27EDF" w:rsidRPr="00F463BC">
        <w:rPr>
          <w:rFonts w:ascii="Arial" w:hAnsi="Arial" w:cs="Arial"/>
          <w:sz w:val="22"/>
          <w:szCs w:val="22"/>
        </w:rPr>
        <w:t>f</w:t>
      </w:r>
      <w:r w:rsidRPr="00F463BC">
        <w:rPr>
          <w:rFonts w:ascii="Arial" w:hAnsi="Arial" w:cs="Arial"/>
          <w:sz w:val="22"/>
          <w:szCs w:val="22"/>
        </w:rPr>
        <w:t xml:space="preserve">or the </w:t>
      </w:r>
      <w:r w:rsidR="0045672F" w:rsidRPr="00F463BC">
        <w:rPr>
          <w:rFonts w:ascii="Arial" w:hAnsi="Arial" w:cs="Arial"/>
          <w:sz w:val="22"/>
          <w:szCs w:val="22"/>
        </w:rPr>
        <w:t xml:space="preserve">template </w:t>
      </w:r>
      <w:r w:rsidRPr="00F463BC">
        <w:rPr>
          <w:rFonts w:ascii="Arial" w:hAnsi="Arial" w:cs="Arial"/>
          <w:sz w:val="22"/>
          <w:szCs w:val="22"/>
        </w:rPr>
        <w:t>report.</w:t>
      </w:r>
    </w:p>
    <w:p w14:paraId="3DBE0449" w14:textId="77777777" w:rsidR="00372B2C" w:rsidRPr="00F463BC" w:rsidRDefault="00372B2C" w:rsidP="00FC1991">
      <w:pPr>
        <w:pStyle w:val="Heading2"/>
        <w:spacing w:before="0" w:line="276" w:lineRule="auto"/>
      </w:pPr>
    </w:p>
    <w:p w14:paraId="3DB72FAC" w14:textId="77777777" w:rsidR="00540275" w:rsidRPr="00F463BC" w:rsidRDefault="00540275" w:rsidP="00FC1991">
      <w:pPr>
        <w:pStyle w:val="Heading2"/>
        <w:keepNext/>
        <w:spacing w:before="0" w:line="276" w:lineRule="auto"/>
      </w:pPr>
      <w:bookmarkStart w:id="145" w:name="_Reporting_on_non-compliance_1"/>
      <w:bookmarkStart w:id="146" w:name="_Toc526092885"/>
      <w:bookmarkEnd w:id="145"/>
      <w:r w:rsidRPr="00F463BC">
        <w:lastRenderedPageBreak/>
        <w:t xml:space="preserve">Reporting on non-compliance by both an </w:t>
      </w:r>
      <w:r w:rsidR="00841F2F" w:rsidRPr="00F463BC">
        <w:t xml:space="preserve">auditor and a board of trustees </w:t>
      </w:r>
      <w:r w:rsidRPr="00F463BC">
        <w:t>of a medical scheme</w:t>
      </w:r>
      <w:bookmarkEnd w:id="146"/>
    </w:p>
    <w:p w14:paraId="37ACBA71" w14:textId="77777777" w:rsidR="00F472B2" w:rsidRPr="00F463BC" w:rsidRDefault="00F472B2" w:rsidP="00FC1991">
      <w:pPr>
        <w:pStyle w:val="Heading3"/>
        <w:keepNext/>
        <w:spacing w:before="0" w:line="276" w:lineRule="auto"/>
      </w:pPr>
      <w:bookmarkStart w:id="147" w:name="_Report_on_Other"/>
      <w:bookmarkEnd w:id="147"/>
      <w:r w:rsidRPr="00F463BC">
        <w:t>Report on Other Legal and Regulatory Requirements</w:t>
      </w:r>
    </w:p>
    <w:p w14:paraId="78795C89" w14:textId="77777777" w:rsidR="00165D74" w:rsidRPr="00F463BC" w:rsidRDefault="00165D7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To provide further guidance, the Council issued Circular 11 of 2006</w:t>
      </w:r>
      <w:r w:rsidR="008F49EB" w:rsidRPr="00F463BC">
        <w:rPr>
          <w:rStyle w:val="FootnoteReference"/>
          <w:rFonts w:ascii="Arial" w:hAnsi="Arial" w:cs="Arial"/>
          <w:sz w:val="22"/>
          <w:szCs w:val="22"/>
        </w:rPr>
        <w:footnoteReference w:id="40"/>
      </w:r>
      <w:r w:rsidRPr="00F463BC">
        <w:rPr>
          <w:rFonts w:ascii="Arial" w:hAnsi="Arial" w:cs="Arial"/>
          <w:sz w:val="22"/>
          <w:szCs w:val="22"/>
        </w:rPr>
        <w:t xml:space="preserve"> in terms of which the following non-compliance disclosures are required:</w:t>
      </w:r>
    </w:p>
    <w:p w14:paraId="62DFEBA7" w14:textId="77777777" w:rsidR="00165D74" w:rsidRPr="00F463BC" w:rsidRDefault="00165D74" w:rsidP="00FC1991">
      <w:pPr>
        <w:pStyle w:val="Bulletsa"/>
        <w:numPr>
          <w:ilvl w:val="0"/>
          <w:numId w:val="246"/>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All non-compliance matters should be reported in the </w:t>
      </w:r>
      <w:r w:rsidRPr="00F463BC">
        <w:rPr>
          <w:rFonts w:ascii="Arial" w:hAnsi="Arial" w:cs="Arial"/>
          <w:i/>
          <w:sz w:val="22"/>
          <w:szCs w:val="22"/>
        </w:rPr>
        <w:t>report of the board of trustees</w:t>
      </w:r>
      <w:r w:rsidRPr="00F463BC">
        <w:rPr>
          <w:rFonts w:ascii="Arial" w:hAnsi="Arial" w:cs="Arial"/>
          <w:sz w:val="22"/>
          <w:szCs w:val="22"/>
        </w:rPr>
        <w:t>, irrespective of whether an auditor considers them to be material or not. The Council does not consider it sufficient to make reference to the relevant notes in the financial statements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000E3B0A" w:rsidRPr="00F463BC">
        <w:rPr>
          <w:rFonts w:ascii="Arial" w:hAnsi="Arial" w:cs="Arial"/>
          <w:sz w:val="22"/>
          <w:szCs w:val="22"/>
        </w:rPr>
        <w:t>.</w:t>
      </w:r>
    </w:p>
    <w:p w14:paraId="4360577C" w14:textId="77777777" w:rsidR="00165D74" w:rsidRPr="00F463BC" w:rsidRDefault="00165D74" w:rsidP="00FC1991">
      <w:pPr>
        <w:pStyle w:val="Bulletsa"/>
        <w:numPr>
          <w:ilvl w:val="0"/>
          <w:numId w:val="2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All non-compliance matters noted should be disclosed in the </w:t>
      </w:r>
      <w:r w:rsidRPr="00F463BC">
        <w:rPr>
          <w:rFonts w:ascii="Arial" w:hAnsi="Arial" w:cs="Arial"/>
          <w:i/>
          <w:sz w:val="22"/>
          <w:szCs w:val="22"/>
        </w:rPr>
        <w:t>notes to the audited financial statements</w:t>
      </w:r>
      <w:r w:rsidRPr="00F463BC">
        <w:rPr>
          <w:rFonts w:ascii="Arial" w:hAnsi="Arial" w:cs="Arial"/>
          <w:sz w:val="22"/>
          <w:szCs w:val="22"/>
        </w:rPr>
        <w:t>, irrespective of whether an auditor considers them to be material or not</w:t>
      </w:r>
      <w:r w:rsidR="000E3B0A" w:rsidRPr="00F463BC">
        <w:rPr>
          <w:rFonts w:ascii="Arial" w:hAnsi="Arial" w:cs="Arial"/>
          <w:i/>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Pr="00F463BC">
        <w:rPr>
          <w:rFonts w:ascii="Arial" w:hAnsi="Arial" w:cs="Arial"/>
          <w:sz w:val="22"/>
          <w:szCs w:val="22"/>
        </w:rPr>
        <w:t>; and</w:t>
      </w:r>
    </w:p>
    <w:p w14:paraId="62090683" w14:textId="7F1B4486" w:rsidR="00165D74" w:rsidRPr="00F463BC" w:rsidRDefault="00165D74" w:rsidP="00FC1991">
      <w:pPr>
        <w:pStyle w:val="Bulletsa"/>
        <w:numPr>
          <w:ilvl w:val="0"/>
          <w:numId w:val="2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All non-compliance matters, which are considered to be material by an auditor, should be reported in the </w:t>
      </w:r>
      <w:r w:rsidRPr="00F463BC">
        <w:rPr>
          <w:rFonts w:ascii="Arial" w:hAnsi="Arial" w:cs="Arial"/>
          <w:i/>
          <w:sz w:val="22"/>
          <w:szCs w:val="22"/>
        </w:rPr>
        <w:t>auditor’s ISA 700</w:t>
      </w:r>
      <w:r w:rsidR="00CD72BB">
        <w:rPr>
          <w:rFonts w:ascii="Arial" w:hAnsi="Arial" w:cs="Arial"/>
          <w:i/>
          <w:sz w:val="22"/>
          <w:szCs w:val="22"/>
        </w:rPr>
        <w:t xml:space="preserve"> (Revised)</w:t>
      </w:r>
      <w:r w:rsidRPr="00F463BC">
        <w:rPr>
          <w:rFonts w:ascii="Arial" w:hAnsi="Arial" w:cs="Arial"/>
          <w:i/>
          <w:sz w:val="22"/>
          <w:szCs w:val="22"/>
        </w:rPr>
        <w:t xml:space="preserve"> report</w:t>
      </w:r>
      <w:r w:rsidRPr="00F463BC">
        <w:rPr>
          <w:rFonts w:ascii="Arial" w:hAnsi="Arial" w:cs="Arial"/>
          <w:sz w:val="22"/>
          <w:szCs w:val="22"/>
        </w:rPr>
        <w:t>, under the sub-heading “Report on Other Legal and Regulatory Requirements”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reporting is the </w:t>
      </w:r>
      <w:r w:rsidR="000E3B0A" w:rsidRPr="00F463BC">
        <w:rPr>
          <w:rFonts w:ascii="Arial" w:hAnsi="Arial" w:cs="Arial"/>
          <w:i/>
          <w:sz w:val="22"/>
          <w:szCs w:val="22"/>
        </w:rPr>
        <w:t>responsibility of the auditor</w:t>
      </w:r>
      <w:r w:rsidRPr="00F463BC">
        <w:rPr>
          <w:rFonts w:ascii="Arial" w:hAnsi="Arial" w:cs="Arial"/>
          <w:sz w:val="22"/>
          <w:szCs w:val="22"/>
        </w:rPr>
        <w:t>.</w:t>
      </w:r>
      <w:r w:rsidR="00DD704D">
        <w:rPr>
          <w:rFonts w:ascii="Arial" w:hAnsi="Arial" w:cs="Arial"/>
          <w:sz w:val="22"/>
          <w:szCs w:val="22"/>
        </w:rPr>
        <w:t xml:space="preserve"> Where no material instances of non-compliance have come to an auditor’s attention, a statement to this effect should be made.</w:t>
      </w:r>
      <w:r w:rsidR="00E10815">
        <w:rPr>
          <w:rFonts w:ascii="Arial" w:hAnsi="Arial" w:cs="Arial"/>
          <w:sz w:val="22"/>
          <w:szCs w:val="22"/>
        </w:rPr>
        <w:t xml:space="preserve"> </w:t>
      </w:r>
      <w:r w:rsidR="00E10815" w:rsidRPr="00E10815">
        <w:rPr>
          <w:rFonts w:ascii="Arial" w:hAnsi="Arial" w:cs="Arial"/>
          <w:sz w:val="22"/>
          <w:szCs w:val="22"/>
        </w:rPr>
        <w:t xml:space="preserve">The auditor considers the </w:t>
      </w:r>
      <w:r w:rsidR="00926063">
        <w:rPr>
          <w:rFonts w:ascii="Arial" w:hAnsi="Arial" w:cs="Arial"/>
          <w:sz w:val="22"/>
          <w:szCs w:val="22"/>
        </w:rPr>
        <w:t xml:space="preserve">needs of the </w:t>
      </w:r>
      <w:r w:rsidR="00E10815" w:rsidRPr="00E10815">
        <w:rPr>
          <w:rFonts w:ascii="Arial" w:hAnsi="Arial" w:cs="Arial"/>
          <w:sz w:val="22"/>
          <w:szCs w:val="22"/>
        </w:rPr>
        <w:t>users of the financial statements in applying his/her judg</w:t>
      </w:r>
      <w:r w:rsidR="00E93F6C">
        <w:rPr>
          <w:rFonts w:ascii="Arial" w:hAnsi="Arial" w:cs="Arial"/>
          <w:sz w:val="22"/>
          <w:szCs w:val="22"/>
        </w:rPr>
        <w:t>e</w:t>
      </w:r>
      <w:r w:rsidR="00E10815" w:rsidRPr="00E10815">
        <w:rPr>
          <w:rFonts w:ascii="Arial" w:hAnsi="Arial" w:cs="Arial"/>
          <w:sz w:val="22"/>
          <w:szCs w:val="22"/>
        </w:rPr>
        <w:t>ment as to what a material instance of non-compliance with the Medical Schemes Act</w:t>
      </w:r>
      <w:r w:rsidR="00156764">
        <w:rPr>
          <w:rFonts w:ascii="Arial" w:hAnsi="Arial" w:cs="Arial"/>
          <w:sz w:val="22"/>
          <w:szCs w:val="22"/>
        </w:rPr>
        <w:t xml:space="preserve"> is</w:t>
      </w:r>
      <w:r w:rsidR="00201E82">
        <w:rPr>
          <w:rFonts w:ascii="Arial" w:hAnsi="Arial" w:cs="Arial"/>
          <w:sz w:val="22"/>
          <w:szCs w:val="22"/>
        </w:rPr>
        <w:t>,</w:t>
      </w:r>
      <w:r w:rsidR="00E10815" w:rsidRPr="00E10815">
        <w:rPr>
          <w:rFonts w:ascii="Arial" w:hAnsi="Arial" w:cs="Arial"/>
          <w:sz w:val="22"/>
          <w:szCs w:val="22"/>
        </w:rPr>
        <w:t xml:space="preserve"> when the non-compliance with the Act comes to the attention of the auditor during the course of the audit</w:t>
      </w:r>
      <w:r w:rsidR="00E10815">
        <w:rPr>
          <w:rFonts w:ascii="Arial" w:hAnsi="Arial" w:cs="Arial"/>
          <w:sz w:val="20"/>
          <w:szCs w:val="20"/>
          <w:lang w:val="en-ZA"/>
        </w:rPr>
        <w:t>.</w:t>
      </w:r>
      <w:r w:rsidR="00E10815">
        <w:rPr>
          <w:rFonts w:ascii="Arial" w:hAnsi="Arial" w:cs="Arial"/>
          <w:sz w:val="22"/>
          <w:szCs w:val="22"/>
        </w:rPr>
        <w:t xml:space="preserve"> </w:t>
      </w:r>
    </w:p>
    <w:p w14:paraId="0F4BC0F6" w14:textId="05B0DB58" w:rsidR="004711AF" w:rsidRPr="00F463BC" w:rsidRDefault="004711A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board of trustees </w:t>
      </w:r>
      <w:r w:rsidR="00944FF8">
        <w:rPr>
          <w:rFonts w:ascii="Arial" w:hAnsi="Arial" w:cs="Arial"/>
          <w:sz w:val="22"/>
          <w:szCs w:val="22"/>
        </w:rPr>
        <w:t>is</w:t>
      </w:r>
      <w:r w:rsidRPr="00F463BC">
        <w:rPr>
          <w:rFonts w:ascii="Arial" w:hAnsi="Arial" w:cs="Arial"/>
          <w:sz w:val="22"/>
          <w:szCs w:val="22"/>
        </w:rPr>
        <w:t xml:space="preserve"> required to disclose the following information </w:t>
      </w:r>
      <w:r w:rsidR="00944FF8">
        <w:rPr>
          <w:rFonts w:ascii="Arial" w:hAnsi="Arial" w:cs="Arial"/>
          <w:sz w:val="22"/>
          <w:szCs w:val="22"/>
        </w:rPr>
        <w:t xml:space="preserve">with </w:t>
      </w:r>
      <w:r w:rsidRPr="00F463BC">
        <w:rPr>
          <w:rFonts w:ascii="Arial" w:hAnsi="Arial" w:cs="Arial"/>
          <w:sz w:val="22"/>
          <w:szCs w:val="22"/>
        </w:rPr>
        <w:t>regard</w:t>
      </w:r>
      <w:r w:rsidR="00944FF8">
        <w:rPr>
          <w:rFonts w:ascii="Arial" w:hAnsi="Arial" w:cs="Arial"/>
          <w:sz w:val="22"/>
          <w:szCs w:val="22"/>
        </w:rPr>
        <w:t>s</w:t>
      </w:r>
      <w:r w:rsidRPr="00F463BC">
        <w:rPr>
          <w:rFonts w:ascii="Arial" w:hAnsi="Arial" w:cs="Arial"/>
          <w:sz w:val="22"/>
          <w:szCs w:val="22"/>
        </w:rPr>
        <w:t xml:space="preserve"> to non-compliance matters:</w:t>
      </w:r>
    </w:p>
    <w:p w14:paraId="68364A06"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Nature and cause of the non-compliance; </w:t>
      </w:r>
    </w:p>
    <w:p w14:paraId="05C2ABEA"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Possible impact of the non-compliance; and</w:t>
      </w:r>
    </w:p>
    <w:p w14:paraId="1849DA6C"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The course of action being adopted to ensure compliance therewith, including the period in which compliance will be achieved.</w:t>
      </w:r>
    </w:p>
    <w:p w14:paraId="644D0D5E" w14:textId="77777777" w:rsidR="00AD58BE" w:rsidRPr="00F463BC" w:rsidRDefault="00AD58BE"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Pr>
          <w:rFonts w:ascii="Arial" w:hAnsi="Arial" w:cs="Arial"/>
          <w:sz w:val="22"/>
          <w:szCs w:val="22"/>
        </w:rPr>
        <w:t xml:space="preserve">related </w:t>
      </w:r>
      <w:r w:rsidRPr="00F463BC">
        <w:rPr>
          <w:rFonts w:ascii="Arial" w:hAnsi="Arial" w:cs="Arial"/>
          <w:sz w:val="22"/>
          <w:szCs w:val="22"/>
        </w:rPr>
        <w:t xml:space="preserve">Regulations, the Circulars and the </w:t>
      </w:r>
      <w:r w:rsidR="00EA3C6A" w:rsidRPr="00F463BC">
        <w:rPr>
          <w:rFonts w:ascii="Arial" w:hAnsi="Arial" w:cs="Arial"/>
          <w:sz w:val="22"/>
          <w:szCs w:val="22"/>
        </w:rPr>
        <w:t>Rule</w:t>
      </w:r>
      <w:r w:rsidRPr="00F463BC">
        <w:rPr>
          <w:rFonts w:ascii="Arial" w:hAnsi="Arial" w:cs="Arial"/>
          <w:sz w:val="22"/>
          <w:szCs w:val="22"/>
        </w:rPr>
        <w:t>s</w:t>
      </w:r>
      <w:r w:rsidR="00B364BD" w:rsidRPr="00F463BC">
        <w:rPr>
          <w:rFonts w:ascii="Arial" w:hAnsi="Arial" w:cs="Arial"/>
          <w:sz w:val="22"/>
          <w:szCs w:val="22"/>
        </w:rPr>
        <w:t xml:space="preserve"> of the medical scheme</w:t>
      </w:r>
      <w:r w:rsidRPr="00F463BC">
        <w:rPr>
          <w:rFonts w:ascii="Arial" w:hAnsi="Arial" w:cs="Arial"/>
          <w:sz w:val="22"/>
          <w:szCs w:val="22"/>
        </w:rPr>
        <w:t xml:space="preserve">.  </w:t>
      </w:r>
    </w:p>
    <w:p w14:paraId="7B06A876" w14:textId="77777777"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14:paraId="4979A47D" w14:textId="7B8C372E"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In determining what non-compliance matters to report</w:t>
      </w:r>
      <w:r w:rsidR="00944FF8">
        <w:rPr>
          <w:rFonts w:ascii="Arial" w:hAnsi="Arial" w:cs="Arial"/>
          <w:sz w:val="22"/>
          <w:szCs w:val="22"/>
        </w:rPr>
        <w:t>,</w:t>
      </w:r>
      <w:r w:rsidRPr="00F463BC">
        <w:rPr>
          <w:rFonts w:ascii="Arial" w:hAnsi="Arial" w:cs="Arial"/>
          <w:sz w:val="22"/>
          <w:szCs w:val="22"/>
        </w:rPr>
        <w:t xml:space="preserve"> an auditor considers:  </w:t>
      </w:r>
    </w:p>
    <w:p w14:paraId="5AA81F5B" w14:textId="77777777" w:rsidR="00AD58BE" w:rsidRPr="00F463BC" w:rsidRDefault="00AD58BE" w:rsidP="00FC1991">
      <w:pPr>
        <w:pStyle w:val="Bulletsa"/>
        <w:numPr>
          <w:ilvl w:val="0"/>
          <w:numId w:val="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Non-compliance with those laws and regulations generally recognised by an auditor to have a direct effect on the determination of material amounts and disclosures in the financial statements; and</w:t>
      </w:r>
    </w:p>
    <w:p w14:paraId="7EC7DEFD" w14:textId="1E63E2CF" w:rsidR="00AD58BE" w:rsidRPr="00F463BC" w:rsidRDefault="00AD58BE" w:rsidP="00FC1991">
      <w:pPr>
        <w:pStyle w:val="Bulletsa"/>
        <w:numPr>
          <w:ilvl w:val="0"/>
          <w:numId w:val="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Non-compliance with laws and regulations that do</w:t>
      </w:r>
      <w:r w:rsidR="00944FF8">
        <w:rPr>
          <w:rFonts w:ascii="Arial" w:hAnsi="Arial" w:cs="Arial"/>
          <w:sz w:val="22"/>
          <w:szCs w:val="22"/>
        </w:rPr>
        <w:t>es</w:t>
      </w:r>
      <w:r w:rsidRPr="00F463BC">
        <w:rPr>
          <w:rFonts w:ascii="Arial" w:hAnsi="Arial" w:cs="Arial"/>
          <w:sz w:val="22"/>
          <w:szCs w:val="22"/>
        </w:rPr>
        <w:t xml:space="preserve"> not have a direct effect on the determination of the amounts and disclosures in the financial statements, </w:t>
      </w:r>
      <w:r w:rsidR="004437BE">
        <w:rPr>
          <w:rFonts w:ascii="Arial" w:hAnsi="Arial" w:cs="Arial"/>
          <w:sz w:val="22"/>
          <w:szCs w:val="22"/>
        </w:rPr>
        <w:t>while</w:t>
      </w:r>
      <w:r w:rsidRPr="00F463BC">
        <w:rPr>
          <w:rFonts w:ascii="Arial" w:hAnsi="Arial" w:cs="Arial"/>
          <w:sz w:val="22"/>
          <w:szCs w:val="22"/>
        </w:rPr>
        <w:t xml:space="preserve"> compliance may be fundamental to a</w:t>
      </w:r>
      <w:r w:rsidR="00B364BD" w:rsidRPr="00F463BC">
        <w:rPr>
          <w:rFonts w:ascii="Arial" w:hAnsi="Arial" w:cs="Arial"/>
          <w:sz w:val="22"/>
          <w:szCs w:val="22"/>
        </w:rPr>
        <w:t xml:space="preserve"> </w:t>
      </w:r>
      <w:r w:rsidR="002C4AEA">
        <w:rPr>
          <w:rFonts w:ascii="Arial" w:hAnsi="Arial" w:cs="Arial"/>
          <w:sz w:val="22"/>
          <w:szCs w:val="22"/>
        </w:rPr>
        <w:t xml:space="preserve">medical </w:t>
      </w:r>
      <w:r w:rsidR="00B364BD" w:rsidRPr="00F463BC">
        <w:rPr>
          <w:rFonts w:ascii="Arial" w:hAnsi="Arial" w:cs="Arial"/>
          <w:sz w:val="22"/>
          <w:szCs w:val="22"/>
        </w:rPr>
        <w:t>scheme’s</w:t>
      </w:r>
      <w:r w:rsidRPr="00F463BC">
        <w:rPr>
          <w:rFonts w:ascii="Arial" w:hAnsi="Arial" w:cs="Arial"/>
          <w:sz w:val="22"/>
          <w:szCs w:val="22"/>
        </w:rPr>
        <w:t xml:space="preserve"> ability to continue its business or to avoid material penalties </w:t>
      </w:r>
      <w:r w:rsidR="00944FF8">
        <w:rPr>
          <w:rFonts w:ascii="Arial" w:hAnsi="Arial" w:cs="Arial"/>
          <w:sz w:val="22"/>
          <w:szCs w:val="22"/>
        </w:rPr>
        <w:t>that</w:t>
      </w:r>
      <w:r w:rsidRPr="00F463BC">
        <w:rPr>
          <w:rFonts w:ascii="Arial" w:hAnsi="Arial" w:cs="Arial"/>
          <w:sz w:val="22"/>
          <w:szCs w:val="22"/>
        </w:rPr>
        <w:t xml:space="preserve"> may have a material effect on the</w:t>
      </w:r>
      <w:r w:rsidR="00B364BD" w:rsidRPr="00F463BC">
        <w:rPr>
          <w:rFonts w:ascii="Arial" w:hAnsi="Arial" w:cs="Arial"/>
          <w:sz w:val="22"/>
          <w:szCs w:val="22"/>
        </w:rPr>
        <w:t xml:space="preserve"> </w:t>
      </w:r>
      <w:r w:rsidRPr="00F463BC">
        <w:rPr>
          <w:rFonts w:ascii="Arial" w:hAnsi="Arial" w:cs="Arial"/>
          <w:sz w:val="22"/>
          <w:szCs w:val="22"/>
        </w:rPr>
        <w:t>financial statements.</w:t>
      </w:r>
    </w:p>
    <w:p w14:paraId="54C2968E" w14:textId="77777777"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Pr>
          <w:rFonts w:ascii="Arial" w:hAnsi="Arial" w:cs="Arial"/>
          <w:sz w:val="22"/>
          <w:szCs w:val="22"/>
        </w:rPr>
        <w:t>the auditor</w:t>
      </w:r>
      <w:r w:rsidRPr="00F463BC">
        <w:rPr>
          <w:rFonts w:ascii="Arial" w:hAnsi="Arial" w:cs="Arial"/>
          <w:sz w:val="22"/>
          <w:szCs w:val="22"/>
        </w:rPr>
        <w:t xml:space="preserve"> may therefore not consider compliance with laws and regulations that do not have </w:t>
      </w:r>
      <w:r w:rsidR="00B57C15">
        <w:rPr>
          <w:rFonts w:ascii="Arial" w:hAnsi="Arial" w:cs="Arial"/>
          <w:sz w:val="22"/>
          <w:szCs w:val="22"/>
        </w:rPr>
        <w:t xml:space="preserve">a material impact on the </w:t>
      </w:r>
      <w:r w:rsidRPr="00F463BC">
        <w:rPr>
          <w:rFonts w:ascii="Arial" w:hAnsi="Arial" w:cs="Arial"/>
          <w:sz w:val="22"/>
          <w:szCs w:val="22"/>
        </w:rPr>
        <w:t>financial statement</w:t>
      </w:r>
      <w:r w:rsidR="00B57C15">
        <w:rPr>
          <w:rFonts w:ascii="Arial" w:hAnsi="Arial" w:cs="Arial"/>
          <w:sz w:val="22"/>
          <w:szCs w:val="22"/>
        </w:rPr>
        <w:t>s</w:t>
      </w:r>
      <w:r w:rsidRPr="00F463BC">
        <w:rPr>
          <w:rFonts w:ascii="Arial" w:hAnsi="Arial" w:cs="Arial"/>
          <w:sz w:val="22"/>
          <w:szCs w:val="22"/>
        </w:rPr>
        <w:t>.</w:t>
      </w:r>
    </w:p>
    <w:p w14:paraId="4816AF29" w14:textId="77777777" w:rsidR="00AD58BE" w:rsidRPr="00944A95"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auditor’s attention is drawn to the requirements listed in </w:t>
      </w:r>
      <w:hyperlink w:anchor="_Appendix_3_–_1" w:history="1">
        <w:r w:rsidRPr="00F463BC">
          <w:rPr>
            <w:rStyle w:val="Hyperlink"/>
            <w:rFonts w:ascii="Arial" w:hAnsi="Arial" w:cs="Arial"/>
            <w:sz w:val="22"/>
            <w:szCs w:val="22"/>
          </w:rPr>
          <w:t>Appendix 3 – Extracts from and commentary on the Medical Schemes Act and Regulations</w:t>
        </w:r>
      </w:hyperlink>
      <w:r w:rsidRPr="00F463BC">
        <w:rPr>
          <w:rFonts w:ascii="Arial" w:hAnsi="Arial" w:cs="Arial"/>
          <w:sz w:val="22"/>
          <w:szCs w:val="22"/>
        </w:rPr>
        <w:t xml:space="preserve">, and </w:t>
      </w:r>
      <w:hyperlink w:anchor="_Appendix_9_–_1" w:history="1">
        <w:r w:rsidRPr="00F463BC">
          <w:rPr>
            <w:rStyle w:val="Hyperlink"/>
            <w:rFonts w:ascii="Arial" w:hAnsi="Arial" w:cs="Arial"/>
            <w:sz w:val="22"/>
            <w:szCs w:val="22"/>
          </w:rPr>
          <w:t>Appendix 9 – Non-compliance matters</w:t>
        </w:r>
      </w:hyperlink>
      <w:r w:rsidRPr="00F463BC">
        <w:rPr>
          <w:rFonts w:ascii="Arial" w:hAnsi="Arial" w:cs="Arial"/>
          <w:sz w:val="22"/>
          <w:szCs w:val="22"/>
        </w:rPr>
        <w:t>.</w:t>
      </w:r>
    </w:p>
    <w:p w14:paraId="294A8F1D" w14:textId="0F92A766" w:rsidR="00585F9F" w:rsidRPr="00F463BC" w:rsidRDefault="006E5349" w:rsidP="00FC1991">
      <w:pPr>
        <w:pStyle w:val="Bulletnrs"/>
        <w:tabs>
          <w:tab w:val="left" w:pos="567"/>
        </w:tabs>
        <w:spacing w:before="0" w:line="276" w:lineRule="auto"/>
        <w:ind w:left="567" w:hanging="567"/>
        <w:rPr>
          <w:rFonts w:ascii="Arial" w:hAnsi="Arial" w:cs="Arial"/>
          <w:i/>
          <w:sz w:val="22"/>
          <w:szCs w:val="22"/>
        </w:rPr>
      </w:pPr>
      <w:r>
        <w:rPr>
          <w:rFonts w:ascii="Arial" w:hAnsi="Arial" w:cs="Arial"/>
          <w:i/>
          <w:sz w:val="22"/>
          <w:szCs w:val="22"/>
        </w:rPr>
        <w:t xml:space="preserve">At </w:t>
      </w:r>
      <w:r w:rsidR="00944FF8">
        <w:rPr>
          <w:rFonts w:ascii="Arial" w:hAnsi="Arial" w:cs="Arial"/>
          <w:i/>
          <w:sz w:val="22"/>
          <w:szCs w:val="22"/>
        </w:rPr>
        <w:t>t</w:t>
      </w:r>
      <w:r>
        <w:rPr>
          <w:rFonts w:ascii="Arial" w:hAnsi="Arial" w:cs="Arial"/>
          <w:i/>
          <w:sz w:val="22"/>
          <w:szCs w:val="22"/>
        </w:rPr>
        <w:t>he time</w:t>
      </w:r>
      <w:r w:rsidR="00585F9F"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applicable legislation</w:t>
      </w:r>
      <w:r w:rsidR="00585F9F" w:rsidRPr="00F463BC">
        <w:rPr>
          <w:rFonts w:ascii="Arial" w:hAnsi="Arial" w:cs="Arial"/>
          <w:i/>
          <w:sz w:val="22"/>
          <w:szCs w:val="22"/>
        </w:rPr>
        <w:t>. For legislative changes after the date of issue of this Guide, refer to the websites of the relevant regulators.</w:t>
      </w:r>
    </w:p>
    <w:p w14:paraId="2C610F7F" w14:textId="72418EF6" w:rsidR="00165D74" w:rsidRPr="00F463BC" w:rsidRDefault="00165D74"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The course of action adopted to ensure compliance could include exemptions obtained in terms of </w:t>
      </w:r>
      <w:r w:rsidR="006E5349" w:rsidRPr="00F463BC">
        <w:rPr>
          <w:rFonts w:ascii="Arial" w:hAnsi="Arial" w:cs="Arial"/>
          <w:sz w:val="22"/>
          <w:szCs w:val="22"/>
        </w:rPr>
        <w:t xml:space="preserve">Section </w:t>
      </w:r>
      <w:r w:rsidRPr="00F463BC">
        <w:rPr>
          <w:rFonts w:ascii="Arial" w:hAnsi="Arial" w:cs="Arial"/>
          <w:sz w:val="22"/>
          <w:szCs w:val="22"/>
        </w:rPr>
        <w:t>8(h).</w:t>
      </w:r>
    </w:p>
    <w:p w14:paraId="6101FD2C" w14:textId="77777777" w:rsidR="002D6778" w:rsidRPr="00F463BC" w:rsidRDefault="000E3B0A" w:rsidP="00FC1991">
      <w:pPr>
        <w:pStyle w:val="Heading3"/>
        <w:keepNext/>
        <w:spacing w:line="276" w:lineRule="auto"/>
      </w:pPr>
      <w:bookmarkStart w:id="148" w:name="_Report_on_Compliance"/>
      <w:bookmarkEnd w:id="148"/>
      <w:r w:rsidRPr="00F463BC">
        <w:t>Report on Compliance with Sections 36(5)</w:t>
      </w:r>
      <w:r w:rsidR="00732B5D" w:rsidRPr="00F463BC">
        <w:t>(b)</w:t>
      </w:r>
      <w:r w:rsidRPr="00F463BC">
        <w:t xml:space="preserve"> and 36(8) of the Act</w:t>
      </w:r>
    </w:p>
    <w:p w14:paraId="245A7B45" w14:textId="77777777" w:rsidR="00562283" w:rsidRPr="00F463BC" w:rsidRDefault="00AB67B3"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36(5)</w:t>
      </w:r>
      <w:r w:rsidRPr="00F463BC">
        <w:rPr>
          <w:rFonts w:ascii="Arial" w:hAnsi="Arial" w:cs="Arial"/>
          <w:sz w:val="22"/>
          <w:szCs w:val="22"/>
        </w:rPr>
        <w:t>(b)</w:t>
      </w:r>
      <w:r w:rsidR="00562283" w:rsidRPr="00F463BC">
        <w:rPr>
          <w:rFonts w:ascii="Arial" w:hAnsi="Arial" w:cs="Arial"/>
          <w:sz w:val="22"/>
          <w:szCs w:val="22"/>
        </w:rPr>
        <w:t xml:space="preserve"> </w:t>
      </w:r>
      <w:r w:rsidRPr="00F463BC">
        <w:rPr>
          <w:rFonts w:ascii="Arial" w:hAnsi="Arial" w:cs="Arial"/>
          <w:sz w:val="22"/>
          <w:szCs w:val="22"/>
        </w:rPr>
        <w:t xml:space="preserve">requires an auditor to </w:t>
      </w:r>
      <w:r w:rsidR="00562283" w:rsidRPr="00F463BC">
        <w:rPr>
          <w:rFonts w:ascii="Arial" w:hAnsi="Arial" w:cs="Arial"/>
          <w:sz w:val="22"/>
          <w:szCs w:val="22"/>
        </w:rPr>
        <w:t xml:space="preserve">inform the Registrar in writing of </w:t>
      </w:r>
      <w:r w:rsidR="00562283" w:rsidRPr="008F4408">
        <w:rPr>
          <w:rFonts w:ascii="Arial" w:hAnsi="Arial" w:cs="Arial"/>
          <w:i/>
          <w:sz w:val="22"/>
          <w:szCs w:val="22"/>
        </w:rPr>
        <w:t>any</w:t>
      </w:r>
      <w:r w:rsidR="00562283" w:rsidRPr="00F463BC">
        <w:rPr>
          <w:rFonts w:ascii="Arial" w:hAnsi="Arial"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F463BC">
        <w:rPr>
          <w:rFonts w:ascii="Arial" w:hAnsi="Arial" w:cs="Arial"/>
          <w:sz w:val="22"/>
          <w:szCs w:val="22"/>
        </w:rPr>
        <w:t>that</w:t>
      </w:r>
      <w:r w:rsidR="00562283" w:rsidRPr="00F463BC">
        <w:rPr>
          <w:rFonts w:ascii="Arial" w:hAnsi="Arial" w:cs="Arial"/>
          <w:sz w:val="22"/>
          <w:szCs w:val="22"/>
        </w:rPr>
        <w:t xml:space="preserve"> Chapter </w:t>
      </w:r>
      <w:r w:rsidRPr="00F463BC">
        <w:rPr>
          <w:rFonts w:ascii="Arial" w:hAnsi="Arial" w:cs="Arial"/>
          <w:sz w:val="22"/>
          <w:szCs w:val="22"/>
        </w:rPr>
        <w:t xml:space="preserve">of the Act </w:t>
      </w:r>
      <w:r w:rsidR="00562283" w:rsidRPr="00F463BC">
        <w:rPr>
          <w:rFonts w:ascii="Arial" w:hAnsi="Arial" w:cs="Arial"/>
          <w:sz w:val="22"/>
          <w:szCs w:val="22"/>
        </w:rPr>
        <w:t>(Financial Matters)</w:t>
      </w:r>
      <w:r w:rsidRPr="00F463BC">
        <w:rPr>
          <w:rFonts w:ascii="Arial" w:hAnsi="Arial" w:cs="Arial"/>
          <w:sz w:val="22"/>
          <w:szCs w:val="22"/>
        </w:rPr>
        <w:t>.</w:t>
      </w:r>
    </w:p>
    <w:p w14:paraId="3E37CA54" w14:textId="488ECD10" w:rsidR="00562283" w:rsidRPr="00F463BC" w:rsidRDefault="00AB67B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36(8)</w:t>
      </w:r>
      <w:r w:rsidR="000B417C" w:rsidRPr="00F463BC">
        <w:rPr>
          <w:rFonts w:ascii="Arial" w:hAnsi="Arial" w:cs="Arial"/>
          <w:sz w:val="22"/>
          <w:szCs w:val="22"/>
        </w:rPr>
        <w:t>(a</w:t>
      </w:r>
      <w:r w:rsidRPr="00F463BC">
        <w:rPr>
          <w:rFonts w:ascii="Arial" w:hAnsi="Arial" w:cs="Arial"/>
          <w:sz w:val="22"/>
          <w:szCs w:val="22"/>
        </w:rPr>
        <w:t>)</w:t>
      </w:r>
      <w:r w:rsidR="00562283" w:rsidRPr="00F463BC">
        <w:rPr>
          <w:rFonts w:ascii="Arial" w:hAnsi="Arial" w:cs="Arial"/>
          <w:sz w:val="22"/>
          <w:szCs w:val="22"/>
        </w:rPr>
        <w:t xml:space="preserve"> </w:t>
      </w:r>
      <w:r w:rsidRPr="00F463BC">
        <w:rPr>
          <w:rFonts w:ascii="Arial" w:hAnsi="Arial" w:cs="Arial"/>
          <w:sz w:val="22"/>
          <w:szCs w:val="22"/>
        </w:rPr>
        <w:t>requires a</w:t>
      </w:r>
      <w:r w:rsidR="00562283" w:rsidRPr="00F463BC">
        <w:rPr>
          <w:rFonts w:ascii="Arial" w:hAnsi="Arial" w:cs="Arial"/>
          <w:sz w:val="22"/>
          <w:szCs w:val="22"/>
        </w:rPr>
        <w:t xml:space="preserve">n </w:t>
      </w:r>
      <w:r w:rsidRPr="00F463BC">
        <w:rPr>
          <w:rFonts w:ascii="Arial" w:hAnsi="Arial" w:cs="Arial"/>
          <w:sz w:val="22"/>
          <w:szCs w:val="22"/>
        </w:rPr>
        <w:t xml:space="preserve">auditor, in </w:t>
      </w:r>
      <w:r w:rsidR="00562283" w:rsidRPr="00F463BC">
        <w:rPr>
          <w:rFonts w:ascii="Arial" w:hAnsi="Arial" w:cs="Arial"/>
          <w:sz w:val="22"/>
          <w:szCs w:val="22"/>
        </w:rPr>
        <w:t xml:space="preserve">respect of a return or statement which he or she is required to examine in terms of </w:t>
      </w:r>
      <w:r w:rsidRPr="00F463BC">
        <w:rPr>
          <w:rFonts w:ascii="Arial" w:hAnsi="Arial" w:cs="Arial"/>
          <w:sz w:val="22"/>
          <w:szCs w:val="22"/>
        </w:rPr>
        <w:t>that Chapter of the Act (Financial Matters)</w:t>
      </w:r>
      <w:r w:rsidR="00562283" w:rsidRPr="00F463BC">
        <w:rPr>
          <w:rFonts w:ascii="Arial" w:hAnsi="Arial" w:cs="Arial"/>
          <w:sz w:val="22"/>
          <w:szCs w:val="22"/>
        </w:rPr>
        <w:t xml:space="preserve">, </w:t>
      </w:r>
      <w:r w:rsidR="006E5349">
        <w:rPr>
          <w:rFonts w:ascii="Arial" w:hAnsi="Arial" w:cs="Arial"/>
          <w:sz w:val="22"/>
          <w:szCs w:val="22"/>
        </w:rPr>
        <w:t xml:space="preserve">to </w:t>
      </w:r>
      <w:r w:rsidR="00562283" w:rsidRPr="00F463BC">
        <w:rPr>
          <w:rFonts w:ascii="Arial" w:hAnsi="Arial" w:cs="Arial"/>
          <w:sz w:val="22"/>
          <w:szCs w:val="22"/>
        </w:rPr>
        <w:t>certify whether that return or statement complies</w:t>
      </w:r>
      <w:r w:rsidRPr="00F463BC">
        <w:rPr>
          <w:rFonts w:ascii="Arial" w:hAnsi="Arial" w:cs="Arial"/>
          <w:sz w:val="22"/>
          <w:szCs w:val="22"/>
        </w:rPr>
        <w:t xml:space="preserve"> with the requirements of the</w:t>
      </w:r>
      <w:r w:rsidR="00562283" w:rsidRPr="00F463BC">
        <w:rPr>
          <w:rFonts w:ascii="Arial" w:hAnsi="Arial" w:cs="Arial"/>
          <w:sz w:val="22"/>
          <w:szCs w:val="22"/>
        </w:rPr>
        <w:t xml:space="preserve"> Act and whether the return or statement, including any annexure thereto, presents fairly</w:t>
      </w:r>
      <w:r w:rsidRPr="00F463BC">
        <w:rPr>
          <w:rFonts w:ascii="Arial" w:hAnsi="Arial" w:cs="Arial"/>
          <w:sz w:val="22"/>
          <w:szCs w:val="22"/>
        </w:rPr>
        <w:t xml:space="preserve"> the matters dealt with therein.</w:t>
      </w:r>
    </w:p>
    <w:p w14:paraId="7D59BE32" w14:textId="19A0AFBE" w:rsidR="00BC069C" w:rsidRDefault="00AB67B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1D583F">
        <w:rPr>
          <w:rFonts w:ascii="Arial" w:hAnsi="Arial" w:cs="Arial"/>
          <w:sz w:val="22"/>
          <w:szCs w:val="22"/>
        </w:rPr>
        <w:t>R</w:t>
      </w:r>
      <w:r w:rsidRPr="00F463BC">
        <w:rPr>
          <w:rFonts w:ascii="Arial" w:hAnsi="Arial" w:cs="Arial"/>
          <w:sz w:val="22"/>
          <w:szCs w:val="22"/>
        </w:rPr>
        <w:t>egistrar therefore requires a</w:t>
      </w:r>
      <w:r w:rsidR="000E3B0A" w:rsidRPr="00F463BC">
        <w:rPr>
          <w:rFonts w:ascii="Arial" w:hAnsi="Arial" w:cs="Arial"/>
          <w:sz w:val="22"/>
          <w:szCs w:val="22"/>
        </w:rPr>
        <w:t xml:space="preserve">n auditor </w:t>
      </w:r>
      <w:r w:rsidRPr="00F463BC">
        <w:rPr>
          <w:rFonts w:ascii="Arial" w:hAnsi="Arial" w:cs="Arial"/>
          <w:sz w:val="22"/>
          <w:szCs w:val="22"/>
        </w:rPr>
        <w:t xml:space="preserve">to </w:t>
      </w:r>
      <w:r w:rsidR="000E3B0A" w:rsidRPr="00F463BC">
        <w:rPr>
          <w:rFonts w:ascii="Arial" w:hAnsi="Arial" w:cs="Arial"/>
          <w:sz w:val="22"/>
          <w:szCs w:val="22"/>
        </w:rPr>
        <w:t>perform a limited assurance engagement</w:t>
      </w:r>
      <w:r w:rsidR="00C964D2">
        <w:rPr>
          <w:rFonts w:ascii="Arial" w:hAnsi="Arial" w:cs="Arial"/>
          <w:sz w:val="22"/>
          <w:szCs w:val="22"/>
        </w:rPr>
        <w:t>,</w:t>
      </w:r>
      <w:r w:rsidR="000E3B0A" w:rsidRPr="00F463BC">
        <w:rPr>
          <w:rFonts w:ascii="Arial" w:hAnsi="Arial" w:cs="Arial"/>
          <w:sz w:val="22"/>
          <w:szCs w:val="22"/>
        </w:rPr>
        <w:t xml:space="preserve"> in terms of ISAE 3000</w:t>
      </w:r>
      <w:r w:rsidR="00D656C2">
        <w:rPr>
          <w:rFonts w:ascii="Arial" w:hAnsi="Arial" w:cs="Arial"/>
          <w:sz w:val="22"/>
          <w:szCs w:val="22"/>
        </w:rPr>
        <w:t xml:space="preserve"> (Revised)</w:t>
      </w:r>
      <w:r w:rsidR="0045672F" w:rsidRPr="00F463BC">
        <w:rPr>
          <w:rStyle w:val="FootnoteReference"/>
          <w:rFonts w:ascii="Arial" w:hAnsi="Arial" w:cs="Arial"/>
          <w:sz w:val="22"/>
          <w:szCs w:val="22"/>
        </w:rPr>
        <w:footnoteReference w:id="41"/>
      </w:r>
      <w:r w:rsidR="000E3B0A" w:rsidRPr="00F463BC">
        <w:rPr>
          <w:rFonts w:ascii="Arial" w:hAnsi="Arial" w:cs="Arial"/>
          <w:sz w:val="22"/>
          <w:szCs w:val="22"/>
        </w:rPr>
        <w:t xml:space="preserve">, to conclude on whether the </w:t>
      </w:r>
      <w:r w:rsidR="002C4AEA">
        <w:rPr>
          <w:rFonts w:ascii="Arial" w:hAnsi="Arial" w:cs="Arial"/>
          <w:sz w:val="22"/>
          <w:szCs w:val="22"/>
        </w:rPr>
        <w:t xml:space="preserve">medical </w:t>
      </w:r>
      <w:r w:rsidR="000E3B0A" w:rsidRPr="00F463BC">
        <w:rPr>
          <w:rFonts w:ascii="Arial" w:hAnsi="Arial" w:cs="Arial"/>
          <w:sz w:val="22"/>
          <w:szCs w:val="22"/>
        </w:rPr>
        <w:t>scheme complied with the criteria identified in the limited assurance report.</w:t>
      </w:r>
      <w:r w:rsidR="00506AB4">
        <w:rPr>
          <w:rFonts w:ascii="Arial" w:hAnsi="Arial" w:cs="Arial"/>
          <w:sz w:val="22"/>
          <w:szCs w:val="22"/>
        </w:rPr>
        <w:t xml:space="preserve"> </w:t>
      </w:r>
    </w:p>
    <w:p w14:paraId="76E28184" w14:textId="1C9E562B" w:rsidR="00157B32" w:rsidRPr="008F4408" w:rsidRDefault="00157B32" w:rsidP="00FC1991">
      <w:pPr>
        <w:pStyle w:val="Bulletnrs"/>
        <w:tabs>
          <w:tab w:val="left" w:pos="567"/>
        </w:tabs>
        <w:spacing w:before="0" w:line="276" w:lineRule="auto"/>
        <w:ind w:left="567" w:hanging="567"/>
        <w:rPr>
          <w:rFonts w:ascii="Arial" w:hAnsi="Arial" w:cs="Arial"/>
          <w:sz w:val="22"/>
          <w:szCs w:val="22"/>
        </w:rPr>
      </w:pPr>
      <w:r w:rsidRPr="008F4408">
        <w:rPr>
          <w:rFonts w:ascii="Arial" w:eastAsia="Calibri" w:hAnsi="Arial" w:cs="Arial"/>
          <w:sz w:val="22"/>
          <w:szCs w:val="22"/>
          <w:lang w:eastAsia="en-US"/>
        </w:rPr>
        <w:lastRenderedPageBreak/>
        <w:t xml:space="preserve">An auditor concludes whether anything has come to the auditor’s attention that causes the auditor to believe </w:t>
      </w:r>
      <w:r w:rsidRPr="00157B32">
        <w:rPr>
          <w:rFonts w:ascii="Arial" w:hAnsi="Arial" w:cs="Arial"/>
          <w:sz w:val="22"/>
          <w:szCs w:val="22"/>
        </w:rPr>
        <w:t xml:space="preserve">that the </w:t>
      </w:r>
      <w:r w:rsidR="002C4AEA">
        <w:rPr>
          <w:rFonts w:ascii="Arial" w:hAnsi="Arial" w:cs="Arial"/>
          <w:sz w:val="22"/>
          <w:szCs w:val="22"/>
        </w:rPr>
        <w:t>medical s</w:t>
      </w:r>
      <w:r w:rsidRPr="00157B32">
        <w:rPr>
          <w:rFonts w:ascii="Arial" w:hAnsi="Arial" w:cs="Arial"/>
          <w:sz w:val="22"/>
          <w:szCs w:val="22"/>
        </w:rPr>
        <w:t xml:space="preserve">cheme has not complied, </w:t>
      </w:r>
      <w:r w:rsidRPr="008F4408">
        <w:rPr>
          <w:rFonts w:ascii="Arial" w:hAnsi="Arial" w:cs="Arial"/>
          <w:i/>
          <w:sz w:val="22"/>
          <w:szCs w:val="22"/>
        </w:rPr>
        <w:t>in all material respects</w:t>
      </w:r>
      <w:r w:rsidRPr="00157B32">
        <w:rPr>
          <w:rFonts w:ascii="Arial" w:hAnsi="Arial" w:cs="Arial"/>
          <w:sz w:val="22"/>
          <w:szCs w:val="22"/>
        </w:rPr>
        <w:t xml:space="preserve">, with the specified </w:t>
      </w:r>
      <w:r w:rsidR="00772C26" w:rsidRPr="00157B32">
        <w:rPr>
          <w:rFonts w:ascii="Arial" w:hAnsi="Arial" w:cs="Arial"/>
          <w:sz w:val="22"/>
          <w:szCs w:val="22"/>
        </w:rPr>
        <w:t xml:space="preserve">Sections </w:t>
      </w:r>
      <w:r w:rsidRPr="00157B32">
        <w:rPr>
          <w:rFonts w:ascii="Arial" w:hAnsi="Arial" w:cs="Arial"/>
          <w:sz w:val="22"/>
          <w:szCs w:val="22"/>
        </w:rPr>
        <w:t>of the Act and related Regulations. Materiality is</w:t>
      </w:r>
      <w:r w:rsidR="006E5349">
        <w:rPr>
          <w:rFonts w:ascii="Arial" w:hAnsi="Arial" w:cs="Arial"/>
          <w:sz w:val="22"/>
          <w:szCs w:val="22"/>
        </w:rPr>
        <w:t>,</w:t>
      </w:r>
      <w:r w:rsidRPr="00157B32">
        <w:rPr>
          <w:rFonts w:ascii="Arial" w:hAnsi="Arial" w:cs="Arial"/>
          <w:sz w:val="22"/>
          <w:szCs w:val="22"/>
        </w:rPr>
        <w:t xml:space="preserve"> however</w:t>
      </w:r>
      <w:r w:rsidR="006E5349">
        <w:rPr>
          <w:rFonts w:ascii="Arial" w:hAnsi="Arial" w:cs="Arial"/>
          <w:sz w:val="22"/>
          <w:szCs w:val="22"/>
        </w:rPr>
        <w:t>,</w:t>
      </w:r>
      <w:r w:rsidRPr="00157B32">
        <w:rPr>
          <w:rFonts w:ascii="Arial" w:hAnsi="Arial" w:cs="Arial"/>
          <w:sz w:val="22"/>
          <w:szCs w:val="22"/>
        </w:rPr>
        <w:t xml:space="preserve"> set as </w:t>
      </w:r>
      <w:r w:rsidRPr="008F4408">
        <w:rPr>
          <w:rFonts w:ascii="Arial" w:hAnsi="Arial" w:cs="Arial"/>
          <w:i/>
          <w:sz w:val="22"/>
          <w:szCs w:val="22"/>
        </w:rPr>
        <w:t>one</w:t>
      </w:r>
      <w:r w:rsidRPr="00157B32">
        <w:rPr>
          <w:rFonts w:ascii="Arial" w:hAnsi="Arial" w:cs="Arial"/>
          <w:sz w:val="22"/>
          <w:szCs w:val="22"/>
        </w:rPr>
        <w:t xml:space="preserve">, as </w:t>
      </w:r>
      <w:r w:rsidRPr="008F4408">
        <w:rPr>
          <w:rFonts w:ascii="Arial" w:hAnsi="Arial" w:cs="Arial"/>
          <w:i/>
          <w:sz w:val="22"/>
          <w:szCs w:val="22"/>
        </w:rPr>
        <w:t>any</w:t>
      </w:r>
      <w:r w:rsidRPr="00157B32">
        <w:rPr>
          <w:rFonts w:ascii="Arial" w:hAnsi="Arial" w:cs="Arial"/>
          <w:sz w:val="22"/>
          <w:szCs w:val="22"/>
        </w:rPr>
        <w:t xml:space="preserve"> non-compliance is required to be reported on by the Council. Therefore, </w:t>
      </w:r>
      <w:r w:rsidRPr="008F4408">
        <w:rPr>
          <w:rFonts w:ascii="Arial" w:hAnsi="Arial" w:cs="Arial"/>
          <w:i/>
          <w:sz w:val="22"/>
          <w:szCs w:val="22"/>
        </w:rPr>
        <w:t>a</w:t>
      </w:r>
      <w:r w:rsidRPr="008F4408">
        <w:rPr>
          <w:rFonts w:ascii="Arial" w:eastAsia="Calibri" w:hAnsi="Arial" w:cs="Arial"/>
          <w:i/>
          <w:sz w:val="22"/>
          <w:szCs w:val="22"/>
          <w:lang w:eastAsia="en-US"/>
        </w:rPr>
        <w:t>ll</w:t>
      </w:r>
      <w:r w:rsidRPr="008F4408">
        <w:rPr>
          <w:rFonts w:ascii="Arial" w:eastAsia="Calibri" w:hAnsi="Arial" w:cs="Arial"/>
          <w:sz w:val="22"/>
          <w:szCs w:val="22"/>
          <w:lang w:eastAsia="en-US"/>
        </w:rPr>
        <w:t xml:space="preserve"> instances of non-compliance are regarded as material and</w:t>
      </w:r>
      <w:r w:rsidR="00C964D2">
        <w:rPr>
          <w:rFonts w:ascii="Arial" w:eastAsia="Calibri" w:hAnsi="Arial" w:cs="Arial"/>
          <w:sz w:val="22"/>
          <w:szCs w:val="22"/>
          <w:lang w:eastAsia="en-US"/>
        </w:rPr>
        <w:t>,</w:t>
      </w:r>
      <w:r w:rsidRPr="008F4408">
        <w:rPr>
          <w:rFonts w:ascii="Arial" w:eastAsia="Calibri" w:hAnsi="Arial" w:cs="Arial"/>
          <w:sz w:val="22"/>
          <w:szCs w:val="22"/>
          <w:lang w:eastAsia="en-US"/>
        </w:rPr>
        <w:t xml:space="preserve"> therefore</w:t>
      </w:r>
      <w:r w:rsidR="00C964D2">
        <w:rPr>
          <w:rFonts w:ascii="Arial" w:eastAsia="Calibri" w:hAnsi="Arial" w:cs="Arial"/>
          <w:sz w:val="22"/>
          <w:szCs w:val="22"/>
          <w:lang w:eastAsia="en-US"/>
        </w:rPr>
        <w:t>,</w:t>
      </w:r>
      <w:r w:rsidRPr="008F4408">
        <w:rPr>
          <w:rFonts w:ascii="Arial" w:eastAsia="Calibri" w:hAnsi="Arial" w:cs="Arial"/>
          <w:sz w:val="22"/>
          <w:szCs w:val="22"/>
          <w:lang w:eastAsia="en-US"/>
        </w:rPr>
        <w:t xml:space="preserve"> </w:t>
      </w:r>
      <w:r w:rsidRPr="008F4408">
        <w:rPr>
          <w:rFonts w:ascii="Arial" w:eastAsia="Calibri" w:hAnsi="Arial" w:cs="Arial"/>
          <w:i/>
          <w:sz w:val="22"/>
          <w:szCs w:val="22"/>
          <w:lang w:eastAsia="en-US"/>
        </w:rPr>
        <w:t>all</w:t>
      </w:r>
      <w:r w:rsidRPr="008F4408">
        <w:rPr>
          <w:rFonts w:ascii="Arial" w:eastAsia="Calibri" w:hAnsi="Arial" w:cs="Arial"/>
          <w:sz w:val="22"/>
          <w:szCs w:val="22"/>
          <w:lang w:eastAsia="en-US"/>
        </w:rPr>
        <w:t xml:space="preserve"> are listed. </w:t>
      </w:r>
      <w:r w:rsidRPr="008F4408">
        <w:rPr>
          <w:rFonts w:ascii="Arial" w:eastAsia="Calibri" w:hAnsi="Arial" w:cs="Arial"/>
          <w:i/>
          <w:sz w:val="22"/>
          <w:szCs w:val="22"/>
          <w:lang w:eastAsia="en-US"/>
        </w:rPr>
        <w:t>Any</w:t>
      </w:r>
      <w:r w:rsidRPr="008F4408">
        <w:rPr>
          <w:rFonts w:ascii="Arial" w:eastAsia="Calibri" w:hAnsi="Arial" w:cs="Arial"/>
          <w:sz w:val="22"/>
          <w:szCs w:val="22"/>
          <w:lang w:eastAsia="en-US"/>
        </w:rPr>
        <w:t xml:space="preserve"> instance of non-compliance will therefore result in a qualified conclusion</w:t>
      </w:r>
      <w:r w:rsidR="00C9586C">
        <w:rPr>
          <w:rFonts w:ascii="Arial" w:eastAsia="Calibri" w:hAnsi="Arial" w:cs="Arial"/>
          <w:sz w:val="22"/>
          <w:szCs w:val="22"/>
          <w:lang w:eastAsia="en-US"/>
        </w:rPr>
        <w:t>.</w:t>
      </w:r>
    </w:p>
    <w:p w14:paraId="6A8FA0CF" w14:textId="5363EC0F" w:rsidR="00AE1B3C" w:rsidRPr="008F4408" w:rsidRDefault="00AE1B3C" w:rsidP="00FC1991">
      <w:pPr>
        <w:pStyle w:val="Bulletnrs"/>
        <w:tabs>
          <w:tab w:val="left" w:pos="567"/>
        </w:tabs>
        <w:spacing w:before="0" w:line="276" w:lineRule="auto"/>
        <w:ind w:left="567" w:hanging="567"/>
        <w:rPr>
          <w:rFonts w:ascii="Arial" w:hAnsi="Arial" w:cs="Arial"/>
          <w:sz w:val="22"/>
          <w:szCs w:val="22"/>
        </w:rPr>
      </w:pPr>
      <w:r w:rsidRPr="00EB17A4">
        <w:rPr>
          <w:rFonts w:ascii="Arial" w:hAnsi="Arial" w:cs="Arial"/>
          <w:sz w:val="22"/>
          <w:szCs w:val="22"/>
        </w:rPr>
        <w:t xml:space="preserve">The ISAE 3000 </w:t>
      </w:r>
      <w:r w:rsidR="00D656C2">
        <w:rPr>
          <w:rFonts w:ascii="Arial" w:hAnsi="Arial" w:cs="Arial"/>
          <w:sz w:val="22"/>
          <w:szCs w:val="22"/>
        </w:rPr>
        <w:t xml:space="preserve">(Revised) </w:t>
      </w:r>
      <w:r w:rsidRPr="00EB17A4">
        <w:rPr>
          <w:rFonts w:ascii="Arial" w:hAnsi="Arial" w:cs="Arial"/>
          <w:sz w:val="22"/>
          <w:szCs w:val="22"/>
        </w:rPr>
        <w:t xml:space="preserve">report (which is submitted as part of the annual statutory return) </w:t>
      </w:r>
      <w:r w:rsidRPr="003F4F02">
        <w:rPr>
          <w:rFonts w:ascii="Arial" w:hAnsi="Arial" w:cs="Arial"/>
          <w:sz w:val="22"/>
          <w:szCs w:val="22"/>
        </w:rPr>
        <w:t>is</w:t>
      </w:r>
      <w:r w:rsidRPr="00EB17A4">
        <w:rPr>
          <w:rFonts w:ascii="Arial" w:hAnsi="Arial" w:cs="Arial"/>
          <w:sz w:val="22"/>
          <w:szCs w:val="22"/>
        </w:rPr>
        <w:t xml:space="preserve"> the </w:t>
      </w:r>
      <w:r w:rsidRPr="003F4F02">
        <w:rPr>
          <w:rFonts w:ascii="Arial" w:hAnsi="Arial" w:cs="Arial"/>
          <w:sz w:val="22"/>
          <w:szCs w:val="22"/>
        </w:rPr>
        <w:t xml:space="preserve">auditor report </w:t>
      </w:r>
      <w:r w:rsidR="006E5349">
        <w:rPr>
          <w:rFonts w:ascii="Arial" w:hAnsi="Arial" w:cs="Arial"/>
          <w:sz w:val="22"/>
          <w:szCs w:val="22"/>
        </w:rPr>
        <w:t>that</w:t>
      </w:r>
      <w:r w:rsidRPr="00EB17A4">
        <w:rPr>
          <w:rFonts w:ascii="Arial" w:hAnsi="Arial" w:cs="Arial"/>
          <w:sz w:val="22"/>
          <w:szCs w:val="22"/>
        </w:rPr>
        <w:t xml:space="preserve"> </w:t>
      </w:r>
      <w:r w:rsidRPr="003F4F02">
        <w:rPr>
          <w:rFonts w:ascii="Arial" w:hAnsi="Arial" w:cs="Arial"/>
          <w:sz w:val="22"/>
          <w:szCs w:val="22"/>
        </w:rPr>
        <w:t xml:space="preserve">the </w:t>
      </w:r>
      <w:r w:rsidRPr="00EB17A4">
        <w:rPr>
          <w:rFonts w:ascii="Arial" w:hAnsi="Arial" w:cs="Arial"/>
          <w:sz w:val="22"/>
          <w:szCs w:val="22"/>
        </w:rPr>
        <w:t xml:space="preserve">Council requires </w:t>
      </w:r>
      <w:r w:rsidRPr="003F4F02">
        <w:rPr>
          <w:rFonts w:ascii="Arial" w:hAnsi="Arial" w:cs="Arial"/>
          <w:sz w:val="22"/>
          <w:szCs w:val="22"/>
        </w:rPr>
        <w:t xml:space="preserve">for </w:t>
      </w:r>
      <w:r w:rsidR="003F4F02" w:rsidRPr="003F4F02">
        <w:rPr>
          <w:rFonts w:ascii="Arial" w:hAnsi="Arial" w:cs="Arial"/>
          <w:sz w:val="22"/>
          <w:szCs w:val="22"/>
        </w:rPr>
        <w:t xml:space="preserve">an </w:t>
      </w:r>
      <w:r w:rsidRPr="003F4F02">
        <w:rPr>
          <w:rFonts w:ascii="Arial" w:hAnsi="Arial" w:cs="Arial"/>
          <w:sz w:val="22"/>
          <w:szCs w:val="22"/>
        </w:rPr>
        <w:t xml:space="preserve">auditor to report on compliance with </w:t>
      </w:r>
      <w:r w:rsidRPr="00EB17A4">
        <w:rPr>
          <w:rFonts w:ascii="Arial" w:hAnsi="Arial" w:cs="Arial"/>
          <w:sz w:val="22"/>
          <w:szCs w:val="22"/>
        </w:rPr>
        <w:t>Section</w:t>
      </w:r>
      <w:r w:rsidRPr="003F4F02">
        <w:rPr>
          <w:rFonts w:ascii="Arial" w:hAnsi="Arial" w:cs="Arial"/>
          <w:sz w:val="22"/>
          <w:szCs w:val="22"/>
        </w:rPr>
        <w:t xml:space="preserve"> 36(5)(b)</w:t>
      </w:r>
      <w:r w:rsidRPr="00EB17A4">
        <w:rPr>
          <w:rFonts w:ascii="Arial" w:hAnsi="Arial" w:cs="Arial"/>
          <w:sz w:val="22"/>
          <w:szCs w:val="22"/>
        </w:rPr>
        <w:t xml:space="preserve">. The </w:t>
      </w:r>
      <w:r w:rsidR="003F4F02" w:rsidRPr="003F4F02">
        <w:rPr>
          <w:rFonts w:ascii="Arial" w:hAnsi="Arial" w:cs="Arial"/>
          <w:sz w:val="22"/>
          <w:szCs w:val="22"/>
        </w:rPr>
        <w:t xml:space="preserve">Medical Schemes Task Group agreed on the </w:t>
      </w:r>
      <w:r w:rsidR="00772C26" w:rsidRPr="003F4F02">
        <w:rPr>
          <w:rFonts w:ascii="Arial" w:hAnsi="Arial" w:cs="Arial"/>
          <w:sz w:val="22"/>
          <w:szCs w:val="22"/>
        </w:rPr>
        <w:t xml:space="preserve">Sections </w:t>
      </w:r>
      <w:r w:rsidR="003F4F02" w:rsidRPr="003F4F02">
        <w:rPr>
          <w:rFonts w:ascii="Arial" w:hAnsi="Arial" w:cs="Arial"/>
          <w:sz w:val="22"/>
          <w:szCs w:val="22"/>
        </w:rPr>
        <w:t xml:space="preserve">of the Act and related Regulations (the “criteria”) </w:t>
      </w:r>
      <w:r w:rsidR="005C49F3">
        <w:rPr>
          <w:rFonts w:ascii="Arial" w:hAnsi="Arial" w:cs="Arial"/>
          <w:sz w:val="22"/>
          <w:szCs w:val="22"/>
        </w:rPr>
        <w:t xml:space="preserve">on </w:t>
      </w:r>
      <w:r w:rsidR="003F4F02" w:rsidRPr="003F4F02">
        <w:rPr>
          <w:rFonts w:ascii="Arial" w:hAnsi="Arial" w:cs="Arial"/>
          <w:sz w:val="22"/>
          <w:szCs w:val="22"/>
        </w:rPr>
        <w:t xml:space="preserve">which an auditor reports. These criteria are </w:t>
      </w:r>
      <w:r w:rsidR="003F4F02" w:rsidRPr="00EB17A4">
        <w:rPr>
          <w:rFonts w:ascii="Arial" w:hAnsi="Arial" w:cs="Arial"/>
          <w:sz w:val="22"/>
          <w:szCs w:val="22"/>
        </w:rPr>
        <w:t>l</w:t>
      </w:r>
      <w:r w:rsidRPr="00EB17A4">
        <w:rPr>
          <w:rFonts w:ascii="Arial" w:hAnsi="Arial" w:cs="Arial"/>
          <w:sz w:val="22"/>
          <w:szCs w:val="22"/>
        </w:rPr>
        <w:t xml:space="preserve">imited to the financial aspects of the Act </w:t>
      </w:r>
      <w:r w:rsidR="005C49F3">
        <w:rPr>
          <w:rFonts w:ascii="Arial" w:hAnsi="Arial" w:cs="Arial"/>
          <w:sz w:val="22"/>
          <w:szCs w:val="22"/>
        </w:rPr>
        <w:t>that</w:t>
      </w:r>
      <w:r w:rsidRPr="00EB17A4">
        <w:rPr>
          <w:rFonts w:ascii="Arial" w:hAnsi="Arial" w:cs="Arial"/>
          <w:sz w:val="22"/>
          <w:szCs w:val="22"/>
        </w:rPr>
        <w:t xml:space="preserve"> </w:t>
      </w:r>
      <w:r w:rsidR="003F4F02" w:rsidRPr="00EB17A4">
        <w:rPr>
          <w:rFonts w:ascii="Arial" w:hAnsi="Arial" w:cs="Arial"/>
          <w:sz w:val="22"/>
          <w:szCs w:val="22"/>
        </w:rPr>
        <w:t>an</w:t>
      </w:r>
      <w:r w:rsidRPr="00EB17A4">
        <w:rPr>
          <w:rFonts w:ascii="Arial" w:hAnsi="Arial" w:cs="Arial"/>
          <w:sz w:val="22"/>
          <w:szCs w:val="22"/>
        </w:rPr>
        <w:t xml:space="preserve"> auditor will </w:t>
      </w:r>
      <w:r w:rsidR="003F4F02" w:rsidRPr="00EB17A4">
        <w:rPr>
          <w:rFonts w:ascii="Arial" w:hAnsi="Arial" w:cs="Arial"/>
          <w:sz w:val="22"/>
          <w:szCs w:val="22"/>
        </w:rPr>
        <w:t>include in the auditor’s</w:t>
      </w:r>
      <w:r w:rsidRPr="00EB17A4">
        <w:rPr>
          <w:rFonts w:ascii="Arial" w:hAnsi="Arial" w:cs="Arial"/>
          <w:sz w:val="22"/>
          <w:szCs w:val="22"/>
        </w:rPr>
        <w:t xml:space="preserve"> normal audit procedures.</w:t>
      </w:r>
      <w:r w:rsidRPr="008F4408">
        <w:rPr>
          <w:rFonts w:ascii="Arial" w:hAnsi="Arial" w:cs="Arial"/>
          <w:sz w:val="22"/>
          <w:szCs w:val="22"/>
        </w:rPr>
        <w:t xml:space="preserve"> </w:t>
      </w:r>
    </w:p>
    <w:p w14:paraId="231908C8" w14:textId="77777777" w:rsidR="000E3B0A" w:rsidRPr="00F463BC" w:rsidRDefault="0045672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 w:history="1">
        <w:r w:rsidR="00B00E90">
          <w:rPr>
            <w:rStyle w:val="Hyperlink"/>
            <w:rFonts w:ascii="Arial" w:hAnsi="Arial" w:cs="Arial"/>
            <w:sz w:val="22"/>
            <w:szCs w:val="22"/>
          </w:rPr>
          <w:t>Appendix 7 – Assurance Report on Compliance with Sections 36(5) and 36(8) of the Act (ISAE 3000 (Revised) Report)</w:t>
        </w:r>
      </w:hyperlink>
      <w:r w:rsidRPr="00F463BC">
        <w:rPr>
          <w:rFonts w:ascii="Arial" w:hAnsi="Arial" w:cs="Arial"/>
          <w:sz w:val="22"/>
          <w:szCs w:val="22"/>
        </w:rPr>
        <w:t xml:space="preserve"> </w:t>
      </w:r>
      <w:r w:rsidR="000E3B0A" w:rsidRPr="00F463BC">
        <w:rPr>
          <w:rFonts w:ascii="Arial" w:hAnsi="Arial" w:cs="Arial"/>
          <w:sz w:val="22"/>
          <w:szCs w:val="22"/>
        </w:rPr>
        <w:t>for the template report.</w:t>
      </w:r>
    </w:p>
    <w:p w14:paraId="1272A37F" w14:textId="77777777" w:rsidR="00D36F8A" w:rsidRPr="00F463BC" w:rsidRDefault="00D36F8A" w:rsidP="00FC1991">
      <w:pPr>
        <w:pStyle w:val="Bulletnrs"/>
        <w:numPr>
          <w:ilvl w:val="0"/>
          <w:numId w:val="0"/>
        </w:numPr>
        <w:tabs>
          <w:tab w:val="left" w:pos="567"/>
        </w:tabs>
        <w:spacing w:before="0" w:line="276" w:lineRule="auto"/>
        <w:ind w:left="360" w:hanging="360"/>
        <w:rPr>
          <w:rFonts w:ascii="Arial" w:hAnsi="Arial" w:cs="Arial"/>
          <w:sz w:val="22"/>
          <w:szCs w:val="22"/>
        </w:rPr>
      </w:pPr>
    </w:p>
    <w:p w14:paraId="52F6F383" w14:textId="77777777" w:rsidR="004C7F55" w:rsidRPr="00F463BC" w:rsidRDefault="004C7F55" w:rsidP="00FC1991">
      <w:pPr>
        <w:pStyle w:val="Heading2"/>
        <w:keepNext/>
        <w:spacing w:before="0" w:line="276" w:lineRule="auto"/>
      </w:pPr>
      <w:bookmarkStart w:id="149" w:name="_Reporting_on_summarised_1"/>
      <w:bookmarkStart w:id="150" w:name="_Reporting_on_summary"/>
      <w:bookmarkStart w:id="151" w:name="_Toc526092886"/>
      <w:bookmarkEnd w:id="149"/>
      <w:bookmarkEnd w:id="150"/>
      <w:r w:rsidRPr="00F463BC">
        <w:t xml:space="preserve">Reporting on </w:t>
      </w:r>
      <w:r w:rsidR="006A1307">
        <w:t>summary</w:t>
      </w:r>
      <w:r w:rsidR="006A1307" w:rsidRPr="00F463BC">
        <w:t xml:space="preserve"> </w:t>
      </w:r>
      <w:r w:rsidRPr="00F463BC">
        <w:t>financial statements</w:t>
      </w:r>
      <w:r w:rsidR="00D02B60" w:rsidRPr="00F463BC">
        <w:rPr>
          <w:rStyle w:val="FootnoteReference"/>
        </w:rPr>
        <w:footnoteReference w:id="42"/>
      </w:r>
      <w:bookmarkEnd w:id="151"/>
    </w:p>
    <w:p w14:paraId="66E8C127" w14:textId="00F6AFAC" w:rsidR="004C7F55" w:rsidRPr="00F463BC" w:rsidRDefault="004C7F5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Medical schemes that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to their members are required to prepare and present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in accordance with the criteria specified by the Registrar in terms of Circular 6 of 2013</w:t>
      </w:r>
      <w:r w:rsidR="004E23B0" w:rsidRPr="00F463BC">
        <w:rPr>
          <w:rStyle w:val="FootnoteReference"/>
          <w:rFonts w:ascii="Arial" w:hAnsi="Arial" w:cs="Arial"/>
          <w:sz w:val="22"/>
          <w:szCs w:val="22"/>
        </w:rPr>
        <w:footnoteReference w:id="43"/>
      </w:r>
      <w:r w:rsidRPr="00F463BC">
        <w:rPr>
          <w:rFonts w:ascii="Arial" w:hAnsi="Arial" w:cs="Arial"/>
          <w:sz w:val="22"/>
          <w:szCs w:val="22"/>
        </w:rPr>
        <w:t xml:space="preserve">. An auditor reporting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derived from the audited financial statements is the same auditor that reported on the financial statements. An auditor reporting on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w:t>
      </w:r>
      <w:r w:rsidR="005C49F3">
        <w:rPr>
          <w:rFonts w:ascii="Arial" w:hAnsi="Arial" w:cs="Arial"/>
          <w:sz w:val="22"/>
          <w:szCs w:val="22"/>
        </w:rPr>
        <w:t>does so</w:t>
      </w:r>
      <w:r w:rsidR="008056F3">
        <w:rPr>
          <w:rFonts w:ascii="Arial" w:hAnsi="Arial" w:cs="Arial"/>
          <w:sz w:val="22"/>
          <w:szCs w:val="22"/>
        </w:rPr>
        <w:t xml:space="preserve"> </w:t>
      </w:r>
      <w:r w:rsidRPr="00F463BC">
        <w:rPr>
          <w:rFonts w:ascii="Arial" w:hAnsi="Arial" w:cs="Arial"/>
          <w:sz w:val="22"/>
          <w:szCs w:val="22"/>
        </w:rPr>
        <w:t xml:space="preserve">after </w:t>
      </w:r>
      <w:r w:rsidR="005C49F3">
        <w:rPr>
          <w:rFonts w:ascii="Arial" w:hAnsi="Arial" w:cs="Arial"/>
          <w:sz w:val="22"/>
          <w:szCs w:val="22"/>
        </w:rPr>
        <w:t>completing</w:t>
      </w:r>
      <w:r w:rsidRPr="00F463BC">
        <w:rPr>
          <w:rFonts w:ascii="Arial" w:hAnsi="Arial" w:cs="Arial"/>
          <w:sz w:val="22"/>
          <w:szCs w:val="22"/>
        </w:rPr>
        <w:t xml:space="preserve"> the financial statement audit and issuing an auditor’s report on the financial statements. An auditor complies with ISA 810</w:t>
      </w:r>
      <w:r w:rsidR="00CD72BB">
        <w:rPr>
          <w:rFonts w:ascii="Arial" w:hAnsi="Arial" w:cs="Arial"/>
          <w:sz w:val="22"/>
          <w:szCs w:val="22"/>
        </w:rPr>
        <w:t xml:space="preserve"> (Revised)</w:t>
      </w:r>
      <w:r w:rsidR="00F8054B" w:rsidRPr="00F463BC">
        <w:rPr>
          <w:rStyle w:val="FootnoteReference"/>
          <w:rFonts w:ascii="Arial" w:hAnsi="Arial" w:cs="Arial"/>
          <w:sz w:val="22"/>
          <w:szCs w:val="22"/>
        </w:rPr>
        <w:footnoteReference w:id="44"/>
      </w:r>
      <w:r w:rsidR="007070AC" w:rsidRPr="00F463BC">
        <w:rPr>
          <w:rFonts w:ascii="Arial" w:hAnsi="Arial" w:cs="Arial"/>
          <w:sz w:val="22"/>
          <w:szCs w:val="22"/>
        </w:rPr>
        <w:t>.</w:t>
      </w:r>
      <w:r w:rsidRPr="00F463BC">
        <w:rPr>
          <w:rFonts w:ascii="Arial" w:hAnsi="Arial" w:cs="Arial"/>
          <w:sz w:val="22"/>
          <w:szCs w:val="22"/>
        </w:rPr>
        <w:t xml:space="preserve"> Refer to </w:t>
      </w:r>
      <w:hyperlink w:anchor="_Appendix_8_–_1" w:history="1">
        <w:r w:rsidR="00C34C03">
          <w:rPr>
            <w:rStyle w:val="Hyperlink"/>
            <w:rFonts w:ascii="Arial" w:hAnsi="Arial" w:cs="Arial"/>
            <w:sz w:val="22"/>
            <w:szCs w:val="22"/>
          </w:rPr>
          <w:t>Appendix 8 – Report on the Summary Financial Statements (ISA 810</w:t>
        </w:r>
        <w:r w:rsidR="00CD72BB">
          <w:rPr>
            <w:rStyle w:val="Hyperlink"/>
            <w:rFonts w:ascii="Arial" w:hAnsi="Arial" w:cs="Arial"/>
            <w:sz w:val="22"/>
            <w:szCs w:val="22"/>
          </w:rPr>
          <w:t xml:space="preserve"> (Revised)</w:t>
        </w:r>
        <w:r w:rsidR="00C34C03">
          <w:rPr>
            <w:rStyle w:val="Hyperlink"/>
            <w:rFonts w:ascii="Arial" w:hAnsi="Arial" w:cs="Arial"/>
            <w:sz w:val="22"/>
            <w:szCs w:val="22"/>
          </w:rPr>
          <w:t xml:space="preserve"> Report)</w:t>
        </w:r>
      </w:hyperlink>
      <w:r w:rsidR="00F8054B" w:rsidRPr="00F463BC">
        <w:rPr>
          <w:rFonts w:ascii="Arial" w:hAnsi="Arial" w:cs="Arial"/>
          <w:sz w:val="22"/>
          <w:szCs w:val="22"/>
        </w:rPr>
        <w:t xml:space="preserve"> </w:t>
      </w:r>
      <w:r w:rsidRPr="00F463BC">
        <w:rPr>
          <w:rFonts w:ascii="Arial" w:hAnsi="Arial" w:cs="Arial"/>
          <w:sz w:val="22"/>
          <w:szCs w:val="22"/>
        </w:rPr>
        <w:t>for the template report.</w:t>
      </w:r>
    </w:p>
    <w:p w14:paraId="0A46E9D6" w14:textId="104AF765" w:rsidR="004C7F55" w:rsidRPr="00F463BC" w:rsidRDefault="004C7F5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As per the requirements of this </w:t>
      </w:r>
      <w:r w:rsidR="00D2262E" w:rsidRPr="00F463BC">
        <w:rPr>
          <w:rFonts w:ascii="Arial" w:hAnsi="Arial" w:cs="Arial"/>
          <w:sz w:val="22"/>
          <w:szCs w:val="22"/>
        </w:rPr>
        <w:t>Circular</w:t>
      </w:r>
      <w:r w:rsidRPr="00F463BC">
        <w:rPr>
          <w:rFonts w:ascii="Arial" w:hAnsi="Arial" w:cs="Arial"/>
          <w:sz w:val="22"/>
          <w:szCs w:val="22"/>
        </w:rPr>
        <w:t xml:space="preserve">, </w:t>
      </w:r>
      <w:r w:rsidR="002C4AEA">
        <w:rPr>
          <w:rFonts w:ascii="Arial" w:hAnsi="Arial" w:cs="Arial"/>
          <w:sz w:val="22"/>
          <w:szCs w:val="22"/>
        </w:rPr>
        <w:t xml:space="preserve">medical </w:t>
      </w:r>
      <w:r w:rsidRPr="00F463BC">
        <w:rPr>
          <w:rFonts w:ascii="Arial" w:hAnsi="Arial" w:cs="Arial"/>
          <w:sz w:val="22"/>
          <w:szCs w:val="22"/>
        </w:rPr>
        <w:t xml:space="preserve">schemes whose </w:t>
      </w:r>
      <w:r w:rsidR="00EA3C6A" w:rsidRPr="00F463BC">
        <w:rPr>
          <w:rFonts w:ascii="Arial" w:hAnsi="Arial" w:cs="Arial"/>
          <w:sz w:val="22"/>
          <w:szCs w:val="22"/>
        </w:rPr>
        <w:t>Rule</w:t>
      </w:r>
      <w:r w:rsidRPr="00F463BC">
        <w:rPr>
          <w:rFonts w:ascii="Arial" w:hAnsi="Arial" w:cs="Arial"/>
          <w:sz w:val="22"/>
          <w:szCs w:val="22"/>
        </w:rPr>
        <w:t xml:space="preserve">s require them to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to their members should ensure that such financial statements:</w:t>
      </w:r>
    </w:p>
    <w:p w14:paraId="5D856319"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Are prepared in accordance with the recognition and measurement requirements of IFRS;</w:t>
      </w:r>
    </w:p>
    <w:p w14:paraId="6137A44D"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Are prepared in the manner required by the Act; </w:t>
      </w:r>
    </w:p>
    <w:p w14:paraId="2EA6FF3B" w14:textId="3AD32705"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As a minimum</w:t>
      </w:r>
      <w:r w:rsidR="005C49F3">
        <w:rPr>
          <w:rFonts w:ascii="Arial" w:hAnsi="Arial" w:cs="Arial"/>
          <w:sz w:val="22"/>
          <w:szCs w:val="22"/>
        </w:rPr>
        <w:t>,</w:t>
      </w:r>
      <w:r w:rsidRPr="00F463BC">
        <w:rPr>
          <w:rFonts w:ascii="Arial" w:hAnsi="Arial" w:cs="Arial"/>
          <w:sz w:val="22"/>
          <w:szCs w:val="22"/>
        </w:rPr>
        <w:t xml:space="preserve"> adhere to the presentation and disclosure requirements of IAS 34</w:t>
      </w:r>
      <w:r w:rsidR="00F368F4" w:rsidRPr="00F463BC">
        <w:rPr>
          <w:rStyle w:val="FootnoteReference"/>
          <w:rFonts w:ascii="Arial" w:hAnsi="Arial" w:cs="Arial"/>
          <w:sz w:val="22"/>
          <w:szCs w:val="22"/>
        </w:rPr>
        <w:footnoteReference w:id="45"/>
      </w:r>
      <w:r w:rsidRPr="00F463BC">
        <w:rPr>
          <w:rFonts w:ascii="Arial" w:hAnsi="Arial" w:cs="Arial"/>
          <w:sz w:val="22"/>
          <w:szCs w:val="22"/>
        </w:rPr>
        <w:t>; and</w:t>
      </w:r>
    </w:p>
    <w:p w14:paraId="579A4B6E"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Provide information on where a member can obtain a full set of annual financial statements.</w:t>
      </w:r>
    </w:p>
    <w:p w14:paraId="554CA25C" w14:textId="77777777" w:rsidR="004C7F55" w:rsidRPr="00F463BC" w:rsidRDefault="004C7F55" w:rsidP="00FC1991">
      <w:pPr>
        <w:pStyle w:val="Heading2"/>
        <w:spacing w:before="0" w:line="276" w:lineRule="auto"/>
        <w:rPr>
          <w:sz w:val="22"/>
          <w:szCs w:val="22"/>
          <w:highlight w:val="red"/>
        </w:rPr>
      </w:pPr>
    </w:p>
    <w:p w14:paraId="77FD96BC" w14:textId="77777777" w:rsidR="004B16C7" w:rsidRPr="00F463BC" w:rsidRDefault="004B16C7" w:rsidP="00FC1991">
      <w:pPr>
        <w:pStyle w:val="Heading2"/>
        <w:spacing w:before="0" w:line="276" w:lineRule="auto"/>
      </w:pPr>
      <w:bookmarkStart w:id="152" w:name="_Reporting_on_reportable"/>
      <w:bookmarkStart w:id="153" w:name="_Toc526092887"/>
      <w:bookmarkEnd w:id="152"/>
      <w:r w:rsidRPr="00F463BC">
        <w:t>Reporting on reportable irregularities</w:t>
      </w:r>
      <w:bookmarkEnd w:id="153"/>
    </w:p>
    <w:p w14:paraId="568C990A" w14:textId="13616329" w:rsidR="001D0ECE" w:rsidRPr="00F463BC" w:rsidRDefault="004B16C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furnish the Registrar with a copy of both the first and second reports of an auditor furnished to the IRBA in terms of </w:t>
      </w:r>
      <w:r w:rsidR="005C49F3" w:rsidRPr="00F463BC">
        <w:rPr>
          <w:rFonts w:ascii="Arial" w:hAnsi="Arial" w:cs="Arial"/>
          <w:sz w:val="22"/>
          <w:szCs w:val="22"/>
        </w:rPr>
        <w:t xml:space="preserve">Section </w:t>
      </w:r>
      <w:r w:rsidRPr="00F463BC">
        <w:rPr>
          <w:rFonts w:ascii="Arial" w:hAnsi="Arial" w:cs="Arial"/>
          <w:sz w:val="22"/>
          <w:szCs w:val="22"/>
        </w:rPr>
        <w:t xml:space="preserve">45 of the Auditing Profession Act, </w:t>
      </w:r>
      <w:r w:rsidR="005C49F3">
        <w:rPr>
          <w:rFonts w:ascii="Arial" w:hAnsi="Arial" w:cs="Arial"/>
          <w:sz w:val="22"/>
          <w:szCs w:val="22"/>
        </w:rPr>
        <w:t xml:space="preserve">as </w:t>
      </w:r>
      <w:r w:rsidRPr="00F463BC">
        <w:rPr>
          <w:rFonts w:ascii="Arial" w:hAnsi="Arial" w:cs="Arial"/>
          <w:sz w:val="22"/>
          <w:szCs w:val="22"/>
        </w:rPr>
        <w:t xml:space="preserve">per </w:t>
      </w:r>
      <w:r w:rsidR="005C49F3" w:rsidRPr="00F463BC">
        <w:rPr>
          <w:rFonts w:ascii="Arial" w:hAnsi="Arial" w:cs="Arial"/>
          <w:sz w:val="22"/>
          <w:szCs w:val="22"/>
        </w:rPr>
        <w:t xml:space="preserve">Section </w:t>
      </w:r>
      <w:r w:rsidRPr="00F463BC">
        <w:rPr>
          <w:rFonts w:ascii="Arial" w:hAnsi="Arial" w:cs="Arial"/>
          <w:sz w:val="22"/>
          <w:szCs w:val="22"/>
        </w:rPr>
        <w:t>36(5)(a) of the Act.</w:t>
      </w:r>
      <w:r w:rsidR="004D6221" w:rsidRPr="00F463BC">
        <w:rPr>
          <w:rFonts w:ascii="Arial" w:hAnsi="Arial" w:cs="Arial"/>
          <w:sz w:val="22"/>
          <w:szCs w:val="22"/>
        </w:rPr>
        <w:t xml:space="preserve"> Refer to </w:t>
      </w:r>
      <w:r w:rsidR="004D6221" w:rsidRPr="00F463BC">
        <w:rPr>
          <w:rFonts w:ascii="Arial" w:hAnsi="Arial" w:cs="Arial"/>
          <w:i/>
          <w:sz w:val="22"/>
          <w:szCs w:val="22"/>
        </w:rPr>
        <w:t>Reportable Irregularities: A Guide for Registered Auditors</w:t>
      </w:r>
      <w:r w:rsidR="004D6221" w:rsidRPr="00F463BC">
        <w:rPr>
          <w:rFonts w:ascii="Arial" w:hAnsi="Arial" w:cs="Arial"/>
          <w:sz w:val="22"/>
          <w:szCs w:val="22"/>
        </w:rPr>
        <w:t xml:space="preserve"> issued by the IRBA for guidance on reportable irregularities.</w:t>
      </w:r>
      <w:r w:rsidR="004D6221" w:rsidRPr="00F463BC">
        <w:rPr>
          <w:rStyle w:val="FootnoteReference"/>
          <w:rFonts w:ascii="Arial" w:hAnsi="Arial" w:cs="Arial"/>
          <w:sz w:val="22"/>
          <w:szCs w:val="22"/>
        </w:rPr>
        <w:footnoteReference w:id="46"/>
      </w:r>
    </w:p>
    <w:p w14:paraId="6AD80074" w14:textId="2CF71E00" w:rsidR="0065190D" w:rsidRDefault="0065190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considers the impact of the reportable irregularity on the audit opinion, and discloses the reportable irregularity in the ISA 700</w:t>
      </w:r>
      <w:r w:rsidR="00CD72BB">
        <w:rPr>
          <w:rFonts w:ascii="Arial" w:hAnsi="Arial" w:cs="Arial"/>
          <w:sz w:val="22"/>
          <w:szCs w:val="22"/>
        </w:rPr>
        <w:t xml:space="preserve"> (Revised)</w:t>
      </w:r>
      <w:r w:rsidRPr="00F463BC">
        <w:rPr>
          <w:rFonts w:ascii="Arial" w:hAnsi="Arial" w:cs="Arial"/>
          <w:sz w:val="22"/>
          <w:szCs w:val="22"/>
        </w:rPr>
        <w:t xml:space="preserve"> report under “Report on Other Legal and Regulatory Requirements”, if applicable.</w:t>
      </w:r>
    </w:p>
    <w:p w14:paraId="1F46BF8B" w14:textId="77777777" w:rsidR="00062729" w:rsidRDefault="00062729" w:rsidP="00FC1991">
      <w:pPr>
        <w:pStyle w:val="Bulletnrs"/>
        <w:numPr>
          <w:ilvl w:val="0"/>
          <w:numId w:val="0"/>
        </w:numPr>
        <w:tabs>
          <w:tab w:val="left" w:pos="567"/>
        </w:tabs>
        <w:spacing w:before="0" w:line="276" w:lineRule="auto"/>
        <w:ind w:left="567"/>
        <w:rPr>
          <w:rFonts w:ascii="Arial" w:hAnsi="Arial" w:cs="Arial"/>
          <w:sz w:val="22"/>
          <w:szCs w:val="22"/>
        </w:rPr>
      </w:pPr>
    </w:p>
    <w:p w14:paraId="0D1888DE" w14:textId="70D7C680" w:rsidR="00062729" w:rsidRPr="00F463BC" w:rsidRDefault="00062729" w:rsidP="00FC1991">
      <w:pPr>
        <w:pStyle w:val="Heading2"/>
        <w:spacing w:before="0" w:line="276" w:lineRule="auto"/>
      </w:pPr>
      <w:bookmarkStart w:id="154" w:name="_Toc526092888"/>
      <w:r>
        <w:t xml:space="preserve">Audit </w:t>
      </w:r>
      <w:r w:rsidR="00120F0E">
        <w:t>t</w:t>
      </w:r>
      <w:r>
        <w:t>enure</w:t>
      </w:r>
      <w:bookmarkEnd w:id="154"/>
    </w:p>
    <w:p w14:paraId="2EEFDD6A" w14:textId="1A25DC1C" w:rsidR="00D25E2F" w:rsidRDefault="0006272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Circular 38 of 2018</w:t>
      </w:r>
      <w:r w:rsidRPr="00F463BC">
        <w:rPr>
          <w:rFonts w:ascii="Arial" w:hAnsi="Arial" w:cs="Arial"/>
          <w:sz w:val="22"/>
          <w:szCs w:val="22"/>
        </w:rPr>
        <w:t xml:space="preserve"> </w:t>
      </w:r>
      <w:r>
        <w:rPr>
          <w:rFonts w:ascii="Arial" w:hAnsi="Arial" w:cs="Arial"/>
          <w:sz w:val="22"/>
          <w:szCs w:val="22"/>
        </w:rPr>
        <w:t xml:space="preserve">requires the </w:t>
      </w:r>
      <w:r w:rsidRPr="00F463BC">
        <w:rPr>
          <w:rFonts w:ascii="Arial" w:hAnsi="Arial" w:cs="Arial"/>
          <w:sz w:val="22"/>
          <w:szCs w:val="22"/>
        </w:rPr>
        <w:t>auditor</w:t>
      </w:r>
      <w:r>
        <w:rPr>
          <w:rFonts w:ascii="Arial" w:hAnsi="Arial" w:cs="Arial"/>
          <w:sz w:val="22"/>
          <w:szCs w:val="22"/>
        </w:rPr>
        <w:t>’s report</w:t>
      </w:r>
      <w:r w:rsidR="0079680C">
        <w:rPr>
          <w:rFonts w:ascii="Arial" w:hAnsi="Arial" w:cs="Arial"/>
          <w:sz w:val="22"/>
          <w:szCs w:val="22"/>
        </w:rPr>
        <w:t>s</w:t>
      </w:r>
      <w:r>
        <w:rPr>
          <w:rFonts w:ascii="Arial" w:hAnsi="Arial" w:cs="Arial"/>
          <w:sz w:val="22"/>
          <w:szCs w:val="22"/>
        </w:rPr>
        <w:t xml:space="preserve"> on the </w:t>
      </w:r>
      <w:r w:rsidR="000C1402">
        <w:rPr>
          <w:rFonts w:ascii="Arial" w:hAnsi="Arial" w:cs="Arial"/>
          <w:sz w:val="22"/>
          <w:szCs w:val="22"/>
        </w:rPr>
        <w:t>a</w:t>
      </w:r>
      <w:r>
        <w:rPr>
          <w:rFonts w:ascii="Arial" w:hAnsi="Arial" w:cs="Arial"/>
          <w:sz w:val="22"/>
          <w:szCs w:val="22"/>
        </w:rPr>
        <w:t xml:space="preserve">nnual </w:t>
      </w:r>
      <w:r w:rsidR="005B132A">
        <w:rPr>
          <w:rFonts w:ascii="Arial" w:hAnsi="Arial" w:cs="Arial"/>
          <w:sz w:val="22"/>
          <w:szCs w:val="22"/>
        </w:rPr>
        <w:t>f</w:t>
      </w:r>
      <w:r>
        <w:rPr>
          <w:rFonts w:ascii="Arial" w:hAnsi="Arial" w:cs="Arial"/>
          <w:sz w:val="22"/>
          <w:szCs w:val="22"/>
        </w:rPr>
        <w:t xml:space="preserve">inancial </w:t>
      </w:r>
      <w:r w:rsidR="00362115">
        <w:rPr>
          <w:rFonts w:ascii="Arial" w:hAnsi="Arial" w:cs="Arial"/>
          <w:sz w:val="22"/>
          <w:szCs w:val="22"/>
        </w:rPr>
        <w:t>s</w:t>
      </w:r>
      <w:r>
        <w:rPr>
          <w:rFonts w:ascii="Arial" w:hAnsi="Arial" w:cs="Arial"/>
          <w:sz w:val="22"/>
          <w:szCs w:val="22"/>
        </w:rPr>
        <w:t xml:space="preserve">tatements to disclose the number of years both the audit firm and </w:t>
      </w:r>
      <w:r w:rsidR="005C49F3">
        <w:rPr>
          <w:rFonts w:ascii="Arial" w:hAnsi="Arial" w:cs="Arial"/>
          <w:sz w:val="22"/>
          <w:szCs w:val="22"/>
        </w:rPr>
        <w:t xml:space="preserve">the </w:t>
      </w:r>
      <w:r>
        <w:rPr>
          <w:rFonts w:ascii="Arial" w:hAnsi="Arial" w:cs="Arial"/>
          <w:sz w:val="22"/>
          <w:szCs w:val="22"/>
        </w:rPr>
        <w:t>engagement partner have been the auditor of a medical scheme (audit tenure).</w:t>
      </w:r>
      <w:r w:rsidR="00D25E2F">
        <w:rPr>
          <w:rFonts w:ascii="Arial" w:hAnsi="Arial" w:cs="Arial"/>
          <w:sz w:val="22"/>
          <w:szCs w:val="22"/>
        </w:rPr>
        <w:t xml:space="preserve"> This is applicable for audit reports on the </w:t>
      </w:r>
      <w:r w:rsidR="007258AB">
        <w:rPr>
          <w:rFonts w:ascii="Arial" w:hAnsi="Arial" w:cs="Arial"/>
          <w:sz w:val="22"/>
          <w:szCs w:val="22"/>
        </w:rPr>
        <w:t>a</w:t>
      </w:r>
      <w:r w:rsidR="00D25E2F">
        <w:rPr>
          <w:rFonts w:ascii="Arial" w:hAnsi="Arial" w:cs="Arial"/>
          <w:sz w:val="22"/>
          <w:szCs w:val="22"/>
        </w:rPr>
        <w:t xml:space="preserve">nnual </w:t>
      </w:r>
      <w:r w:rsidR="007258AB">
        <w:rPr>
          <w:rFonts w:ascii="Arial" w:hAnsi="Arial" w:cs="Arial"/>
          <w:sz w:val="22"/>
          <w:szCs w:val="22"/>
        </w:rPr>
        <w:t>f</w:t>
      </w:r>
      <w:r w:rsidR="00D25E2F">
        <w:rPr>
          <w:rFonts w:ascii="Arial" w:hAnsi="Arial" w:cs="Arial"/>
          <w:sz w:val="22"/>
          <w:szCs w:val="22"/>
        </w:rPr>
        <w:t xml:space="preserve">inancial </w:t>
      </w:r>
      <w:r w:rsidR="007258AB">
        <w:rPr>
          <w:rFonts w:ascii="Arial" w:hAnsi="Arial" w:cs="Arial"/>
          <w:sz w:val="22"/>
          <w:szCs w:val="22"/>
        </w:rPr>
        <w:t>s</w:t>
      </w:r>
      <w:r w:rsidR="00D25E2F">
        <w:rPr>
          <w:rFonts w:ascii="Arial" w:hAnsi="Arial" w:cs="Arial"/>
          <w:sz w:val="22"/>
          <w:szCs w:val="22"/>
        </w:rPr>
        <w:t>tatements of all medical schemes for period</w:t>
      </w:r>
      <w:r w:rsidR="00D44625">
        <w:rPr>
          <w:rFonts w:ascii="Arial" w:hAnsi="Arial" w:cs="Arial"/>
          <w:sz w:val="22"/>
          <w:szCs w:val="22"/>
        </w:rPr>
        <w:t>s</w:t>
      </w:r>
      <w:r w:rsidR="00D25E2F">
        <w:rPr>
          <w:rFonts w:ascii="Arial" w:hAnsi="Arial" w:cs="Arial"/>
          <w:sz w:val="22"/>
          <w:szCs w:val="22"/>
        </w:rPr>
        <w:t xml:space="preserve"> ending on or after 31 December 2018.</w:t>
      </w:r>
    </w:p>
    <w:p w14:paraId="380E0668" w14:textId="0C190D30" w:rsidR="00062729" w:rsidRDefault="000E5667"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Audit tenure refers to the length of the auditor-client relationship. Thus</w:t>
      </w:r>
      <w:r w:rsidR="001A39BD">
        <w:rPr>
          <w:rFonts w:ascii="Arial" w:hAnsi="Arial" w:cs="Arial"/>
          <w:sz w:val="22"/>
          <w:szCs w:val="22"/>
        </w:rPr>
        <w:t>,</w:t>
      </w:r>
      <w:r>
        <w:rPr>
          <w:rFonts w:ascii="Arial" w:hAnsi="Arial" w:cs="Arial"/>
          <w:sz w:val="22"/>
          <w:szCs w:val="22"/>
        </w:rPr>
        <w:t xml:space="preserve"> tenure includes the period that the firm</w:t>
      </w:r>
      <w:r w:rsidR="004B5193">
        <w:rPr>
          <w:rFonts w:ascii="Arial" w:hAnsi="Arial" w:cs="Arial"/>
          <w:sz w:val="22"/>
          <w:szCs w:val="22"/>
        </w:rPr>
        <w:t>,</w:t>
      </w:r>
      <w:r>
        <w:rPr>
          <w:rFonts w:ascii="Arial" w:hAnsi="Arial" w:cs="Arial"/>
          <w:sz w:val="22"/>
          <w:szCs w:val="22"/>
        </w:rPr>
        <w:t xml:space="preserve"> any predecessor </w:t>
      </w:r>
      <w:r w:rsidR="002D5144">
        <w:rPr>
          <w:rFonts w:ascii="Arial" w:hAnsi="Arial" w:cs="Arial"/>
          <w:sz w:val="22"/>
          <w:szCs w:val="22"/>
        </w:rPr>
        <w:t>audit firms (where there ha</w:t>
      </w:r>
      <w:r w:rsidR="00CF43CC">
        <w:rPr>
          <w:rFonts w:ascii="Arial" w:hAnsi="Arial" w:cs="Arial"/>
          <w:sz w:val="22"/>
          <w:szCs w:val="22"/>
        </w:rPr>
        <w:t>ve</w:t>
      </w:r>
      <w:r w:rsidR="002D5144">
        <w:rPr>
          <w:rFonts w:ascii="Arial" w:hAnsi="Arial" w:cs="Arial"/>
          <w:sz w:val="22"/>
          <w:szCs w:val="22"/>
        </w:rPr>
        <w:t xml:space="preserve"> been mergers/de-mergers or other combinations in the audit firm) </w:t>
      </w:r>
      <w:r w:rsidR="004B5193">
        <w:rPr>
          <w:rFonts w:ascii="Arial" w:hAnsi="Arial" w:cs="Arial"/>
          <w:sz w:val="22"/>
          <w:szCs w:val="22"/>
        </w:rPr>
        <w:t xml:space="preserve">and </w:t>
      </w:r>
      <w:r w:rsidR="002D5144">
        <w:rPr>
          <w:rFonts w:ascii="Arial" w:hAnsi="Arial" w:cs="Arial"/>
          <w:sz w:val="22"/>
          <w:szCs w:val="22"/>
        </w:rPr>
        <w:t>the specific engagement partner</w:t>
      </w:r>
      <w:r w:rsidR="002730B4">
        <w:rPr>
          <w:rFonts w:ascii="Arial" w:hAnsi="Arial" w:cs="Arial"/>
          <w:sz w:val="22"/>
          <w:szCs w:val="22"/>
        </w:rPr>
        <w:t xml:space="preserve"> </w:t>
      </w:r>
      <w:r w:rsidR="005E70BE">
        <w:rPr>
          <w:rFonts w:ascii="Arial" w:hAnsi="Arial" w:cs="Arial"/>
          <w:sz w:val="22"/>
          <w:szCs w:val="22"/>
        </w:rPr>
        <w:t xml:space="preserve">have </w:t>
      </w:r>
      <w:r w:rsidR="002730B4">
        <w:rPr>
          <w:rFonts w:ascii="Arial" w:hAnsi="Arial" w:cs="Arial"/>
          <w:sz w:val="22"/>
          <w:szCs w:val="22"/>
        </w:rPr>
        <w:t>issued audit reports on the medical scheme. The audit tenure disclose</w:t>
      </w:r>
      <w:r w:rsidR="002E6C88">
        <w:rPr>
          <w:rFonts w:ascii="Arial" w:hAnsi="Arial" w:cs="Arial"/>
          <w:sz w:val="22"/>
          <w:szCs w:val="22"/>
        </w:rPr>
        <w:t>d</w:t>
      </w:r>
      <w:r w:rsidR="002730B4">
        <w:rPr>
          <w:rFonts w:ascii="Arial" w:hAnsi="Arial" w:cs="Arial"/>
          <w:sz w:val="22"/>
          <w:szCs w:val="22"/>
        </w:rPr>
        <w:t xml:space="preserve"> in the audit report should reflect the number of years the audit firm and the engagement partner each served as auditor. </w:t>
      </w:r>
      <w:r w:rsidR="002D5144">
        <w:rPr>
          <w:rFonts w:ascii="Arial" w:hAnsi="Arial" w:cs="Arial"/>
          <w:sz w:val="22"/>
          <w:szCs w:val="22"/>
        </w:rPr>
        <w:t xml:space="preserve">  </w:t>
      </w:r>
    </w:p>
    <w:p w14:paraId="3BD7B3B7" w14:textId="77777777" w:rsidR="00053A83" w:rsidRPr="00F463BC" w:rsidRDefault="00053A83" w:rsidP="00FC1991">
      <w:pPr>
        <w:pStyle w:val="Bulletnrs"/>
        <w:numPr>
          <w:ilvl w:val="0"/>
          <w:numId w:val="0"/>
        </w:numPr>
        <w:tabs>
          <w:tab w:val="left" w:pos="567"/>
        </w:tabs>
        <w:spacing w:before="0" w:line="276" w:lineRule="auto"/>
        <w:ind w:left="567"/>
        <w:rPr>
          <w:rFonts w:ascii="Arial" w:hAnsi="Arial" w:cs="Arial"/>
          <w:sz w:val="22"/>
          <w:szCs w:val="22"/>
        </w:rPr>
      </w:pPr>
    </w:p>
    <w:p w14:paraId="1EE50B16" w14:textId="77777777" w:rsidR="006210EA" w:rsidRDefault="00053A83" w:rsidP="00FC1991">
      <w:pPr>
        <w:pStyle w:val="Heading2"/>
        <w:spacing w:before="0" w:line="276" w:lineRule="auto"/>
      </w:pPr>
      <w:bookmarkStart w:id="155" w:name="_Toc526092889"/>
      <w:r>
        <w:t>Key Audit Matters</w:t>
      </w:r>
      <w:bookmarkEnd w:id="155"/>
    </w:p>
    <w:p w14:paraId="2594433D" w14:textId="3C430055" w:rsidR="00C12AFC" w:rsidRDefault="00C12AFC" w:rsidP="00FC1991">
      <w:pPr>
        <w:pStyle w:val="Bulletnrs"/>
        <w:tabs>
          <w:tab w:val="left" w:pos="567"/>
        </w:tabs>
        <w:spacing w:before="0" w:line="276" w:lineRule="auto"/>
        <w:ind w:left="567" w:hanging="567"/>
        <w:rPr>
          <w:rFonts w:ascii="Arial" w:hAnsi="Arial" w:cs="Arial"/>
          <w:sz w:val="22"/>
          <w:szCs w:val="22"/>
        </w:rPr>
      </w:pPr>
      <w:r w:rsidRPr="0087603D">
        <w:rPr>
          <w:rFonts w:ascii="Arial" w:hAnsi="Arial" w:cs="Arial"/>
          <w:sz w:val="22"/>
          <w:szCs w:val="22"/>
        </w:rPr>
        <w:t>ISA 700 (Revised) is applicable</w:t>
      </w:r>
      <w:r w:rsidR="001A39BD">
        <w:rPr>
          <w:rFonts w:ascii="Arial" w:hAnsi="Arial" w:cs="Arial"/>
          <w:sz w:val="22"/>
          <w:szCs w:val="22"/>
        </w:rPr>
        <w:t xml:space="preserve"> </w:t>
      </w:r>
      <w:r w:rsidRPr="0087603D">
        <w:rPr>
          <w:rFonts w:ascii="Arial" w:hAnsi="Arial" w:cs="Arial"/>
          <w:sz w:val="22"/>
          <w:szCs w:val="22"/>
        </w:rPr>
        <w:t xml:space="preserve">for the audits of financial statements for periods </w:t>
      </w:r>
      <w:r>
        <w:rPr>
          <w:rFonts w:ascii="Arial" w:hAnsi="Arial" w:cs="Arial"/>
          <w:sz w:val="22"/>
          <w:szCs w:val="22"/>
        </w:rPr>
        <w:t>ending on or after 15 December 2016.</w:t>
      </w:r>
    </w:p>
    <w:p w14:paraId="40C83101" w14:textId="335B9FE4" w:rsidR="00053A83" w:rsidRDefault="00C12AF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Paragraph 31 of ISA 700 (Revised) refers the auditor to ISA 701</w:t>
      </w:r>
      <w:r w:rsidRPr="0087603D">
        <w:rPr>
          <w:rFonts w:ascii="Arial" w:hAnsi="Arial" w:cs="Arial"/>
          <w:i/>
          <w:sz w:val="22"/>
          <w:szCs w:val="22"/>
        </w:rPr>
        <w:t>, Communicating Key Audit Matters in the Independent Auditor’s Report</w:t>
      </w:r>
      <w:r w:rsidRPr="0087603D">
        <w:rPr>
          <w:rFonts w:ascii="Arial" w:hAnsi="Arial" w:cs="Arial"/>
          <w:sz w:val="22"/>
          <w:szCs w:val="22"/>
        </w:rPr>
        <w:t xml:space="preserve"> </w:t>
      </w:r>
      <w:r>
        <w:rPr>
          <w:rFonts w:ascii="Arial" w:hAnsi="Arial" w:cs="Arial"/>
          <w:sz w:val="22"/>
          <w:szCs w:val="22"/>
        </w:rPr>
        <w:t xml:space="preserve">(ISA 701), for the reporting of key audit matters </w:t>
      </w:r>
      <w:r w:rsidR="00C964D2">
        <w:rPr>
          <w:rFonts w:ascii="Arial" w:hAnsi="Arial" w:cs="Arial"/>
          <w:sz w:val="22"/>
          <w:szCs w:val="22"/>
        </w:rPr>
        <w:t xml:space="preserve">(KAM) </w:t>
      </w:r>
      <w:r>
        <w:rPr>
          <w:rFonts w:ascii="Arial" w:hAnsi="Arial" w:cs="Arial"/>
          <w:sz w:val="22"/>
          <w:szCs w:val="22"/>
        </w:rPr>
        <w:t>in the auditor’s report.</w:t>
      </w:r>
    </w:p>
    <w:p w14:paraId="7EE9B095" w14:textId="46C847E1" w:rsidR="00C12AFC" w:rsidRDefault="00C12AF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w:t>
      </w:r>
      <w:r w:rsidR="00226B16">
        <w:rPr>
          <w:rFonts w:ascii="Arial" w:hAnsi="Arial" w:cs="Arial"/>
          <w:sz w:val="22"/>
          <w:szCs w:val="22"/>
        </w:rPr>
        <w:t>SA</w:t>
      </w:r>
      <w:r>
        <w:rPr>
          <w:rFonts w:ascii="Arial" w:hAnsi="Arial" w:cs="Arial"/>
          <w:sz w:val="22"/>
          <w:szCs w:val="22"/>
        </w:rPr>
        <w:t xml:space="preserve"> 701 defines key audit matters as those matters that were</w:t>
      </w:r>
      <w:r w:rsidR="00B548DB">
        <w:rPr>
          <w:rFonts w:ascii="Arial" w:hAnsi="Arial" w:cs="Arial"/>
          <w:sz w:val="22"/>
          <w:szCs w:val="22"/>
        </w:rPr>
        <w:t>,</w:t>
      </w:r>
      <w:r>
        <w:rPr>
          <w:rFonts w:ascii="Arial" w:hAnsi="Arial" w:cs="Arial"/>
          <w:sz w:val="22"/>
          <w:szCs w:val="22"/>
        </w:rPr>
        <w:t xml:space="preserve"> in the auditor’s professional judgement</w:t>
      </w:r>
      <w:r w:rsidR="00B548DB">
        <w:rPr>
          <w:rFonts w:ascii="Arial" w:hAnsi="Arial" w:cs="Arial"/>
          <w:sz w:val="22"/>
          <w:szCs w:val="22"/>
        </w:rPr>
        <w:t>,</w:t>
      </w:r>
      <w:r>
        <w:rPr>
          <w:rFonts w:ascii="Arial" w:hAnsi="Arial" w:cs="Arial"/>
          <w:sz w:val="22"/>
          <w:szCs w:val="22"/>
        </w:rPr>
        <w:t xml:space="preserve"> of the most significance in the audit of the financial </w:t>
      </w:r>
      <w:r w:rsidR="00226B16">
        <w:rPr>
          <w:rFonts w:ascii="Arial" w:hAnsi="Arial" w:cs="Arial"/>
          <w:sz w:val="22"/>
          <w:szCs w:val="22"/>
        </w:rPr>
        <w:lastRenderedPageBreak/>
        <w:t>statements. These matters are selected from matters communicated with those charged with governance.</w:t>
      </w:r>
      <w:r w:rsidR="002366CF">
        <w:rPr>
          <w:rStyle w:val="FootnoteReference"/>
          <w:rFonts w:ascii="Arial" w:hAnsi="Arial" w:cs="Arial"/>
          <w:sz w:val="22"/>
          <w:szCs w:val="22"/>
        </w:rPr>
        <w:footnoteReference w:id="47"/>
      </w:r>
    </w:p>
    <w:p w14:paraId="124FD56F" w14:textId="31BD10CC" w:rsidR="00226B16" w:rsidRPr="0087603D" w:rsidRDefault="00226B16" w:rsidP="00FC1991">
      <w:pPr>
        <w:pStyle w:val="Bulletnrs"/>
        <w:tabs>
          <w:tab w:val="left" w:pos="567"/>
        </w:tabs>
        <w:spacing w:before="0" w:line="276" w:lineRule="auto"/>
        <w:ind w:left="567" w:hanging="567"/>
        <w:rPr>
          <w:sz w:val="22"/>
          <w:szCs w:val="22"/>
        </w:rPr>
      </w:pPr>
      <w:r>
        <w:rPr>
          <w:rFonts w:ascii="Arial" w:hAnsi="Arial" w:cs="Arial"/>
          <w:sz w:val="22"/>
          <w:szCs w:val="22"/>
        </w:rPr>
        <w:t>As per Circular 65 of 2015, the Council requires auditors of medical schemes to report on KAM in their audits of medical schemes’ financial statements for years ending 31 December 2016 onwards.</w:t>
      </w:r>
      <w:r w:rsidR="000F74B5">
        <w:rPr>
          <w:rStyle w:val="FootnoteReference"/>
          <w:rFonts w:ascii="Arial" w:hAnsi="Arial" w:cs="Arial"/>
          <w:sz w:val="22"/>
          <w:szCs w:val="22"/>
        </w:rPr>
        <w:footnoteReference w:id="48"/>
      </w:r>
    </w:p>
    <w:p w14:paraId="7B964A96" w14:textId="1E017235" w:rsidR="001D0ECE" w:rsidRDefault="001D0ECE" w:rsidP="00FC1991">
      <w:pPr>
        <w:pStyle w:val="Bulletnrs"/>
        <w:numPr>
          <w:ilvl w:val="0"/>
          <w:numId w:val="0"/>
        </w:numPr>
        <w:spacing w:before="0" w:line="276" w:lineRule="auto"/>
        <w:ind w:left="360"/>
        <w:rPr>
          <w:rFonts w:ascii="Arial" w:hAnsi="Arial" w:cs="Arial"/>
        </w:rPr>
      </w:pPr>
    </w:p>
    <w:p w14:paraId="343B0058" w14:textId="4AE2386C" w:rsidR="00C65C59" w:rsidRDefault="00C65C59" w:rsidP="00FC1991">
      <w:pPr>
        <w:pStyle w:val="Heading2"/>
        <w:keepNext/>
        <w:spacing w:before="0" w:line="276" w:lineRule="auto"/>
      </w:pPr>
      <w:bookmarkStart w:id="156" w:name="_Toc526092890"/>
      <w:r>
        <w:t xml:space="preserve">Non-compliance with </w:t>
      </w:r>
      <w:r w:rsidR="00B548DB">
        <w:t xml:space="preserve">Laws </w:t>
      </w:r>
      <w:r>
        <w:t>and Regulations</w:t>
      </w:r>
      <w:bookmarkEnd w:id="156"/>
    </w:p>
    <w:p w14:paraId="5688F26E" w14:textId="1067F972" w:rsidR="00C65C59" w:rsidRDefault="006A771F" w:rsidP="00FC1991">
      <w:pPr>
        <w:pStyle w:val="Bulletnrs"/>
        <w:keepNext/>
        <w:tabs>
          <w:tab w:val="left" w:pos="567"/>
        </w:tabs>
        <w:spacing w:before="0" w:line="276" w:lineRule="auto"/>
        <w:ind w:left="567" w:hanging="567"/>
        <w:rPr>
          <w:rFonts w:ascii="Arial" w:hAnsi="Arial" w:cs="Arial"/>
          <w:sz w:val="22"/>
          <w:szCs w:val="22"/>
        </w:rPr>
      </w:pPr>
      <w:r w:rsidRPr="0087603D">
        <w:rPr>
          <w:rFonts w:ascii="Arial" w:hAnsi="Arial" w:cs="Arial"/>
          <w:sz w:val="22"/>
          <w:szCs w:val="22"/>
        </w:rPr>
        <w:t xml:space="preserve">The </w:t>
      </w:r>
      <w:r w:rsidR="002B3719">
        <w:rPr>
          <w:rFonts w:ascii="Arial" w:hAnsi="Arial" w:cs="Arial"/>
          <w:sz w:val="22"/>
          <w:szCs w:val="22"/>
        </w:rPr>
        <w:t>Independent Regulatory Board for Auditors</w:t>
      </w:r>
      <w:r w:rsidRPr="0087603D">
        <w:rPr>
          <w:rFonts w:ascii="Arial" w:hAnsi="Arial" w:cs="Arial"/>
          <w:sz w:val="22"/>
          <w:szCs w:val="22"/>
        </w:rPr>
        <w:t xml:space="preserve"> (</w:t>
      </w:r>
      <w:r w:rsidR="002B3719">
        <w:rPr>
          <w:rFonts w:ascii="Arial" w:hAnsi="Arial" w:cs="Arial"/>
          <w:sz w:val="22"/>
          <w:szCs w:val="22"/>
        </w:rPr>
        <w:t>IRBA</w:t>
      </w:r>
      <w:r w:rsidRPr="0087603D">
        <w:rPr>
          <w:rFonts w:ascii="Arial" w:hAnsi="Arial" w:cs="Arial"/>
          <w:sz w:val="22"/>
          <w:szCs w:val="22"/>
        </w:rPr>
        <w:t>) Code of Professional Conduct (</w:t>
      </w:r>
      <w:r w:rsidR="002B3719">
        <w:rPr>
          <w:rFonts w:ascii="Arial" w:hAnsi="Arial" w:cs="Arial"/>
          <w:sz w:val="22"/>
          <w:szCs w:val="22"/>
        </w:rPr>
        <w:t>IRBA</w:t>
      </w:r>
      <w:r w:rsidRPr="0087603D">
        <w:rPr>
          <w:rFonts w:ascii="Arial" w:hAnsi="Arial" w:cs="Arial"/>
          <w:sz w:val="22"/>
          <w:szCs w:val="22"/>
        </w:rPr>
        <w:t xml:space="preserve"> Code)</w:t>
      </w:r>
      <w:r w:rsidR="002B3719">
        <w:rPr>
          <w:rFonts w:ascii="Arial" w:hAnsi="Arial" w:cs="Arial"/>
          <w:sz w:val="22"/>
          <w:szCs w:val="22"/>
        </w:rPr>
        <w:t xml:space="preserve"> </w:t>
      </w:r>
      <w:r w:rsidRPr="0087603D">
        <w:rPr>
          <w:rFonts w:ascii="Arial" w:hAnsi="Arial" w:cs="Arial"/>
          <w:sz w:val="22"/>
          <w:szCs w:val="22"/>
        </w:rPr>
        <w:t>was updated in December 2016</w:t>
      </w:r>
      <w:r w:rsidR="002B3719">
        <w:rPr>
          <w:rFonts w:ascii="Arial" w:hAnsi="Arial" w:cs="Arial"/>
          <w:sz w:val="22"/>
          <w:szCs w:val="22"/>
        </w:rPr>
        <w:t xml:space="preserve"> </w:t>
      </w:r>
      <w:r w:rsidRPr="0087603D">
        <w:rPr>
          <w:rFonts w:ascii="Arial" w:hAnsi="Arial" w:cs="Arial"/>
          <w:sz w:val="22"/>
          <w:szCs w:val="22"/>
        </w:rPr>
        <w:t>to</w:t>
      </w:r>
      <w:r w:rsidR="002B3719">
        <w:rPr>
          <w:rFonts w:ascii="Arial" w:hAnsi="Arial" w:cs="Arial"/>
          <w:sz w:val="22"/>
          <w:szCs w:val="22"/>
        </w:rPr>
        <w:t xml:space="preserve"> </w:t>
      </w:r>
      <w:r w:rsidRPr="0087603D">
        <w:rPr>
          <w:rFonts w:ascii="Arial" w:hAnsi="Arial" w:cs="Arial"/>
          <w:sz w:val="22"/>
          <w:szCs w:val="22"/>
        </w:rPr>
        <w:t>include</w:t>
      </w:r>
      <w:r w:rsidR="002B3719">
        <w:rPr>
          <w:rFonts w:ascii="Arial" w:hAnsi="Arial" w:cs="Arial"/>
          <w:sz w:val="22"/>
          <w:szCs w:val="22"/>
        </w:rPr>
        <w:t xml:space="preserve"> </w:t>
      </w:r>
      <w:r w:rsidRPr="0087603D">
        <w:rPr>
          <w:rFonts w:ascii="Arial" w:hAnsi="Arial" w:cs="Arial"/>
          <w:sz w:val="22"/>
          <w:szCs w:val="22"/>
        </w:rPr>
        <w:t xml:space="preserve">ethics requirements and guidance </w:t>
      </w:r>
      <w:r w:rsidR="00C72368" w:rsidRPr="0087603D">
        <w:rPr>
          <w:rFonts w:ascii="Arial" w:hAnsi="Arial" w:cs="Arial"/>
          <w:sz w:val="22"/>
          <w:szCs w:val="22"/>
        </w:rPr>
        <w:t>to assist</w:t>
      </w:r>
      <w:r w:rsidRPr="0087603D">
        <w:rPr>
          <w:rFonts w:ascii="Arial" w:hAnsi="Arial" w:cs="Arial"/>
          <w:sz w:val="22"/>
          <w:szCs w:val="22"/>
        </w:rPr>
        <w:t xml:space="preserve"> </w:t>
      </w:r>
      <w:r w:rsidR="002B3719">
        <w:rPr>
          <w:rFonts w:ascii="Arial" w:hAnsi="Arial" w:cs="Arial"/>
          <w:sz w:val="22"/>
          <w:szCs w:val="22"/>
        </w:rPr>
        <w:t>registered auditors</w:t>
      </w:r>
      <w:r w:rsidRPr="0087603D">
        <w:rPr>
          <w:rFonts w:ascii="Arial" w:hAnsi="Arial" w:cs="Arial"/>
          <w:sz w:val="22"/>
          <w:szCs w:val="22"/>
        </w:rPr>
        <w:t xml:space="preserve"> in dealing </w:t>
      </w:r>
      <w:r w:rsidR="00C72368" w:rsidRPr="0087603D">
        <w:rPr>
          <w:rFonts w:ascii="Arial" w:hAnsi="Arial" w:cs="Arial"/>
          <w:sz w:val="22"/>
          <w:szCs w:val="22"/>
        </w:rPr>
        <w:t>with non</w:t>
      </w:r>
      <w:r w:rsidRPr="0087603D">
        <w:rPr>
          <w:rFonts w:ascii="Arial" w:hAnsi="Arial" w:cs="Arial"/>
          <w:sz w:val="22"/>
          <w:szCs w:val="22"/>
        </w:rPr>
        <w:t xml:space="preserve">-compliance </w:t>
      </w:r>
      <w:r w:rsidR="00C72368" w:rsidRPr="0087603D">
        <w:rPr>
          <w:rFonts w:ascii="Arial" w:hAnsi="Arial" w:cs="Arial"/>
          <w:sz w:val="22"/>
          <w:szCs w:val="22"/>
        </w:rPr>
        <w:t>with laws</w:t>
      </w:r>
      <w:r w:rsidRPr="0087603D">
        <w:rPr>
          <w:rFonts w:ascii="Arial" w:hAnsi="Arial" w:cs="Arial"/>
          <w:sz w:val="22"/>
          <w:szCs w:val="22"/>
        </w:rPr>
        <w:t xml:space="preserve"> and regulations (NOCLAR)</w:t>
      </w:r>
      <w:r w:rsidR="002B3719">
        <w:rPr>
          <w:rFonts w:ascii="Arial" w:hAnsi="Arial" w:cs="Arial"/>
          <w:sz w:val="22"/>
          <w:szCs w:val="22"/>
        </w:rPr>
        <w:t xml:space="preserve">. </w:t>
      </w:r>
      <w:r w:rsidRPr="0087603D">
        <w:rPr>
          <w:rFonts w:ascii="Arial" w:hAnsi="Arial" w:cs="Arial"/>
          <w:sz w:val="22"/>
          <w:szCs w:val="22"/>
        </w:rPr>
        <w:t>Section 225</w:t>
      </w:r>
      <w:r w:rsidR="000912EC">
        <w:rPr>
          <w:rStyle w:val="FootnoteReference"/>
          <w:rFonts w:ascii="Arial" w:hAnsi="Arial" w:cs="Arial"/>
          <w:sz w:val="22"/>
          <w:szCs w:val="22"/>
        </w:rPr>
        <w:footnoteReference w:id="49"/>
      </w:r>
      <w:r w:rsidR="001D6542">
        <w:rPr>
          <w:rFonts w:ascii="Arial" w:hAnsi="Arial" w:cs="Arial"/>
          <w:sz w:val="22"/>
          <w:szCs w:val="22"/>
        </w:rPr>
        <w:t xml:space="preserve"> </w:t>
      </w:r>
      <w:r w:rsidR="001D6542">
        <w:rPr>
          <w:rStyle w:val="FootnoteReference"/>
          <w:rFonts w:ascii="Arial" w:hAnsi="Arial" w:cs="Arial"/>
          <w:sz w:val="22"/>
          <w:szCs w:val="22"/>
        </w:rPr>
        <w:footnoteReference w:id="50"/>
      </w:r>
      <w:r w:rsidR="002B3719">
        <w:rPr>
          <w:rFonts w:ascii="Arial" w:hAnsi="Arial" w:cs="Arial"/>
          <w:sz w:val="22"/>
          <w:szCs w:val="22"/>
        </w:rPr>
        <w:t xml:space="preserve"> </w:t>
      </w:r>
      <w:r w:rsidRPr="0087603D">
        <w:rPr>
          <w:rFonts w:ascii="Arial" w:hAnsi="Arial" w:cs="Arial"/>
          <w:sz w:val="22"/>
          <w:szCs w:val="22"/>
        </w:rPr>
        <w:t xml:space="preserve">of the </w:t>
      </w:r>
      <w:r w:rsidR="002B3719">
        <w:rPr>
          <w:rFonts w:ascii="Arial" w:hAnsi="Arial" w:cs="Arial"/>
          <w:sz w:val="22"/>
          <w:szCs w:val="22"/>
        </w:rPr>
        <w:t xml:space="preserve">IRBA </w:t>
      </w:r>
      <w:r w:rsidRPr="0087603D">
        <w:rPr>
          <w:rFonts w:ascii="Arial" w:hAnsi="Arial" w:cs="Arial"/>
          <w:sz w:val="22"/>
          <w:szCs w:val="22"/>
        </w:rPr>
        <w:t>Code</w:t>
      </w:r>
      <w:r w:rsidR="002B3719">
        <w:rPr>
          <w:rFonts w:ascii="Arial" w:hAnsi="Arial" w:cs="Arial"/>
          <w:sz w:val="22"/>
          <w:szCs w:val="22"/>
        </w:rPr>
        <w:t xml:space="preserve"> </w:t>
      </w:r>
      <w:r w:rsidRPr="0087603D">
        <w:rPr>
          <w:rFonts w:ascii="Arial" w:hAnsi="Arial" w:cs="Arial"/>
          <w:sz w:val="22"/>
          <w:szCs w:val="22"/>
        </w:rPr>
        <w:t>set</w:t>
      </w:r>
      <w:r w:rsidR="002404E8">
        <w:rPr>
          <w:rFonts w:ascii="Arial" w:hAnsi="Arial" w:cs="Arial"/>
          <w:sz w:val="22"/>
          <w:szCs w:val="22"/>
        </w:rPr>
        <w:t>s</w:t>
      </w:r>
      <w:r w:rsidR="002B3719">
        <w:rPr>
          <w:rFonts w:ascii="Arial" w:hAnsi="Arial" w:cs="Arial"/>
          <w:sz w:val="22"/>
          <w:szCs w:val="22"/>
        </w:rPr>
        <w:t xml:space="preserve"> </w:t>
      </w:r>
      <w:r w:rsidRPr="0087603D">
        <w:rPr>
          <w:rFonts w:ascii="Arial" w:hAnsi="Arial" w:cs="Arial"/>
          <w:sz w:val="22"/>
          <w:szCs w:val="22"/>
        </w:rPr>
        <w:t xml:space="preserve">out the </w:t>
      </w:r>
      <w:r w:rsidR="002B3719">
        <w:rPr>
          <w:rFonts w:ascii="Arial" w:hAnsi="Arial" w:cs="Arial"/>
          <w:sz w:val="22"/>
          <w:szCs w:val="22"/>
        </w:rPr>
        <w:t>registered auditor</w:t>
      </w:r>
      <w:r w:rsidRPr="0087603D">
        <w:rPr>
          <w:rFonts w:ascii="Arial" w:hAnsi="Arial" w:cs="Arial"/>
          <w:sz w:val="22"/>
          <w:szCs w:val="22"/>
        </w:rPr>
        <w:t xml:space="preserve">’s </w:t>
      </w:r>
      <w:r w:rsidR="00C72368" w:rsidRPr="0087603D">
        <w:rPr>
          <w:rFonts w:ascii="Arial" w:hAnsi="Arial" w:cs="Arial"/>
          <w:sz w:val="22"/>
          <w:szCs w:val="22"/>
        </w:rPr>
        <w:t xml:space="preserve">responsibilities in responding to NOCLAR or suspected </w:t>
      </w:r>
      <w:r w:rsidR="00C72368">
        <w:rPr>
          <w:rFonts w:ascii="Arial" w:hAnsi="Arial" w:cs="Arial"/>
          <w:sz w:val="22"/>
          <w:szCs w:val="22"/>
        </w:rPr>
        <w:t>NOCLAR</w:t>
      </w:r>
      <w:r w:rsidR="002B3719">
        <w:rPr>
          <w:rFonts w:ascii="Arial" w:hAnsi="Arial" w:cs="Arial"/>
          <w:sz w:val="22"/>
          <w:szCs w:val="22"/>
        </w:rPr>
        <w:t xml:space="preserve">. </w:t>
      </w:r>
      <w:r w:rsidRPr="0087603D">
        <w:rPr>
          <w:rFonts w:ascii="Arial" w:hAnsi="Arial" w:cs="Arial"/>
          <w:sz w:val="22"/>
          <w:szCs w:val="22"/>
        </w:rPr>
        <w:t>Th</w:t>
      </w:r>
      <w:r w:rsidR="00847E4C">
        <w:rPr>
          <w:rFonts w:ascii="Arial" w:hAnsi="Arial" w:cs="Arial"/>
          <w:sz w:val="22"/>
          <w:szCs w:val="22"/>
        </w:rPr>
        <w:t>is</w:t>
      </w:r>
      <w:r w:rsidR="002B3719">
        <w:rPr>
          <w:rFonts w:ascii="Arial" w:hAnsi="Arial" w:cs="Arial"/>
          <w:sz w:val="22"/>
          <w:szCs w:val="22"/>
        </w:rPr>
        <w:t xml:space="preserve"> </w:t>
      </w:r>
      <w:r w:rsidRPr="0087603D">
        <w:rPr>
          <w:rFonts w:ascii="Arial" w:hAnsi="Arial" w:cs="Arial"/>
          <w:sz w:val="22"/>
          <w:szCs w:val="22"/>
        </w:rPr>
        <w:t xml:space="preserve">sections </w:t>
      </w:r>
      <w:r w:rsidR="00847E4C">
        <w:rPr>
          <w:rFonts w:ascii="Arial" w:hAnsi="Arial" w:cs="Arial"/>
          <w:sz w:val="22"/>
          <w:szCs w:val="22"/>
        </w:rPr>
        <w:t>is</w:t>
      </w:r>
      <w:r w:rsidRPr="0087603D">
        <w:rPr>
          <w:rFonts w:ascii="Arial" w:hAnsi="Arial" w:cs="Arial"/>
          <w:sz w:val="22"/>
          <w:szCs w:val="22"/>
        </w:rPr>
        <w:t xml:space="preserve"> effective</w:t>
      </w:r>
      <w:r w:rsidR="002B3719">
        <w:rPr>
          <w:rFonts w:ascii="Arial" w:hAnsi="Arial" w:cs="Arial"/>
          <w:sz w:val="22"/>
          <w:szCs w:val="22"/>
        </w:rPr>
        <w:t xml:space="preserve"> </w:t>
      </w:r>
      <w:r w:rsidR="000912EC">
        <w:rPr>
          <w:rFonts w:ascii="Arial" w:hAnsi="Arial" w:cs="Arial"/>
          <w:sz w:val="22"/>
          <w:szCs w:val="22"/>
        </w:rPr>
        <w:t>as of</w:t>
      </w:r>
      <w:r w:rsidR="002B3719">
        <w:rPr>
          <w:rFonts w:ascii="Arial" w:hAnsi="Arial" w:cs="Arial"/>
          <w:sz w:val="22"/>
          <w:szCs w:val="22"/>
        </w:rPr>
        <w:t xml:space="preserve"> </w:t>
      </w:r>
      <w:r w:rsidRPr="0087603D">
        <w:rPr>
          <w:rFonts w:ascii="Arial" w:hAnsi="Arial" w:cs="Arial"/>
          <w:sz w:val="22"/>
          <w:szCs w:val="22"/>
        </w:rPr>
        <w:t>15 July 2017</w:t>
      </w:r>
      <w:r w:rsidR="002B3719">
        <w:rPr>
          <w:rFonts w:ascii="Arial" w:hAnsi="Arial" w:cs="Arial"/>
          <w:sz w:val="22"/>
          <w:szCs w:val="22"/>
        </w:rPr>
        <w:t>.</w:t>
      </w:r>
    </w:p>
    <w:p w14:paraId="227D31A2" w14:textId="283B42E7" w:rsidR="002B3719" w:rsidRDefault="002B3719" w:rsidP="00FC1991">
      <w:pPr>
        <w:pStyle w:val="Bulletnrs"/>
        <w:keepNext/>
        <w:tabs>
          <w:tab w:val="left" w:pos="567"/>
        </w:tabs>
        <w:spacing w:before="0" w:line="276" w:lineRule="auto"/>
        <w:ind w:left="567" w:hanging="567"/>
        <w:rPr>
          <w:rFonts w:ascii="Arial" w:hAnsi="Arial" w:cs="Arial"/>
          <w:sz w:val="22"/>
          <w:szCs w:val="22"/>
        </w:rPr>
      </w:pPr>
      <w:r>
        <w:rPr>
          <w:rFonts w:ascii="Arial" w:hAnsi="Arial" w:cs="Arial"/>
          <w:sz w:val="22"/>
          <w:szCs w:val="22"/>
        </w:rPr>
        <w:t xml:space="preserve">The registered auditor also refers to Circular 57 of 2017, </w:t>
      </w:r>
      <w:r w:rsidRPr="0087603D">
        <w:rPr>
          <w:rFonts w:ascii="Arial" w:hAnsi="Arial" w:cs="Arial"/>
          <w:i/>
          <w:sz w:val="22"/>
          <w:szCs w:val="22"/>
        </w:rPr>
        <w:t>Non-compliance with Laws and Regulations (NOCLAR)</w:t>
      </w:r>
      <w:r>
        <w:rPr>
          <w:rFonts w:ascii="Arial" w:hAnsi="Arial" w:cs="Arial"/>
          <w:sz w:val="22"/>
          <w:szCs w:val="22"/>
        </w:rPr>
        <w:t>, for guidance from the Council on how to report NOCLAR.</w:t>
      </w:r>
    </w:p>
    <w:p w14:paraId="388728F5" w14:textId="77777777" w:rsidR="00C65C59" w:rsidRPr="00F463BC" w:rsidRDefault="00C65C59" w:rsidP="00FC1991">
      <w:pPr>
        <w:pStyle w:val="Bulletnrs"/>
        <w:numPr>
          <w:ilvl w:val="0"/>
          <w:numId w:val="0"/>
        </w:numPr>
        <w:spacing w:before="0" w:line="276" w:lineRule="auto"/>
        <w:ind w:left="360"/>
        <w:rPr>
          <w:rFonts w:ascii="Arial" w:hAnsi="Arial" w:cs="Arial"/>
        </w:rPr>
      </w:pPr>
    </w:p>
    <w:p w14:paraId="4FB864C9" w14:textId="77777777" w:rsidR="007B5454" w:rsidRPr="00F463BC" w:rsidRDefault="007B5454" w:rsidP="00FC1991">
      <w:pPr>
        <w:pStyle w:val="Heading2"/>
        <w:spacing w:before="0" w:line="276" w:lineRule="auto"/>
      </w:pPr>
      <w:bookmarkStart w:id="158" w:name="_Reporting_matters_that_1"/>
      <w:bookmarkStart w:id="159" w:name="_Other_reporting_responsibilities"/>
      <w:bookmarkStart w:id="160" w:name="_Toc526092891"/>
      <w:bookmarkEnd w:id="158"/>
      <w:bookmarkEnd w:id="159"/>
      <w:r w:rsidRPr="00F463BC">
        <w:t>Other reporting responsibilities</w:t>
      </w:r>
      <w:r w:rsidR="00760F1B" w:rsidRPr="00F463BC">
        <w:t xml:space="preserve"> to the Council</w:t>
      </w:r>
      <w:bookmarkEnd w:id="160"/>
    </w:p>
    <w:p w14:paraId="6FFF5C71" w14:textId="77777777" w:rsidR="00110D3A" w:rsidRPr="00F463BC" w:rsidRDefault="00110D3A" w:rsidP="00FC1991">
      <w:pPr>
        <w:pStyle w:val="Heading3"/>
        <w:spacing w:line="276" w:lineRule="auto"/>
      </w:pPr>
      <w:r w:rsidRPr="00F463BC">
        <w:t>Reasons for termination</w:t>
      </w:r>
    </w:p>
    <w:p w14:paraId="328A4AB2" w14:textId="0E963E9A" w:rsidR="00B5415F" w:rsidRPr="00F463BC" w:rsidRDefault="002D0D44"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S</w:t>
      </w:r>
      <w:r w:rsidR="007B5454" w:rsidRPr="00F463BC">
        <w:rPr>
          <w:rFonts w:ascii="Arial" w:hAnsi="Arial" w:cs="Arial"/>
          <w:sz w:val="22"/>
          <w:szCs w:val="22"/>
        </w:rPr>
        <w:t>ection 36</w:t>
      </w:r>
      <w:r w:rsidR="00933A6C" w:rsidRPr="00F463BC">
        <w:rPr>
          <w:rFonts w:ascii="Arial" w:hAnsi="Arial" w:cs="Arial"/>
          <w:sz w:val="22"/>
          <w:szCs w:val="22"/>
        </w:rPr>
        <w:t>(5)</w:t>
      </w:r>
      <w:r w:rsidR="00832E6B" w:rsidRPr="00F463BC">
        <w:rPr>
          <w:rFonts w:ascii="Arial" w:hAnsi="Arial" w:cs="Arial"/>
          <w:sz w:val="22"/>
          <w:szCs w:val="22"/>
        </w:rPr>
        <w:t>(</w:t>
      </w:r>
      <w:r w:rsidR="0085112E">
        <w:rPr>
          <w:rFonts w:ascii="Arial" w:hAnsi="Arial" w:cs="Arial"/>
          <w:sz w:val="22"/>
          <w:szCs w:val="22"/>
        </w:rPr>
        <w:t>c</w:t>
      </w:r>
      <w:r w:rsidR="00832E6B" w:rsidRPr="00F463BC">
        <w:rPr>
          <w:rFonts w:ascii="Arial" w:hAnsi="Arial" w:cs="Arial"/>
          <w:sz w:val="22"/>
          <w:szCs w:val="22"/>
        </w:rPr>
        <w:t>)</w:t>
      </w:r>
      <w:r w:rsidR="007B5454" w:rsidRPr="00F463BC">
        <w:rPr>
          <w:rFonts w:ascii="Arial" w:hAnsi="Arial" w:cs="Arial"/>
          <w:sz w:val="22"/>
          <w:szCs w:val="22"/>
        </w:rPr>
        <w:t xml:space="preserve"> of the Act requires an auditor to</w:t>
      </w:r>
      <w:r w:rsidR="00832E6B" w:rsidRPr="00F463BC">
        <w:rPr>
          <w:rFonts w:ascii="Arial" w:hAnsi="Arial" w:cs="Arial"/>
          <w:sz w:val="22"/>
          <w:szCs w:val="22"/>
        </w:rPr>
        <w:t xml:space="preserve"> r</w:t>
      </w:r>
      <w:r w:rsidR="00B5415F" w:rsidRPr="00F463BC">
        <w:rPr>
          <w:rFonts w:ascii="Arial" w:hAnsi="Arial" w:cs="Arial"/>
          <w:sz w:val="22"/>
          <w:szCs w:val="22"/>
        </w:rPr>
        <w:t xml:space="preserve">eport to the Registrar in writing what the auditor believes to be the reason for the termination (including </w:t>
      </w:r>
      <w:r w:rsidR="00A0236C">
        <w:rPr>
          <w:rFonts w:ascii="Arial" w:hAnsi="Arial" w:cs="Arial"/>
          <w:sz w:val="22"/>
          <w:szCs w:val="22"/>
        </w:rPr>
        <w:t xml:space="preserve">a </w:t>
      </w:r>
      <w:r w:rsidR="00B5415F" w:rsidRPr="00F463BC">
        <w:rPr>
          <w:rFonts w:ascii="Arial" w:hAnsi="Arial" w:cs="Arial"/>
          <w:sz w:val="22"/>
          <w:szCs w:val="22"/>
        </w:rPr>
        <w:t>resignation) of the auditor</w:t>
      </w:r>
      <w:r w:rsidRPr="00F463BC">
        <w:rPr>
          <w:rFonts w:ascii="Arial" w:hAnsi="Arial" w:cs="Arial"/>
          <w:sz w:val="22"/>
          <w:szCs w:val="22"/>
        </w:rPr>
        <w:t>.</w:t>
      </w:r>
    </w:p>
    <w:p w14:paraId="519085D0" w14:textId="60778958" w:rsidR="00110D3A" w:rsidRPr="00F463BC" w:rsidRDefault="0085112E" w:rsidP="00FC1991">
      <w:pPr>
        <w:pStyle w:val="Heading3"/>
        <w:spacing w:line="276" w:lineRule="auto"/>
      </w:pPr>
      <w:r>
        <w:t>Standards for Authorisation of Auditors</w:t>
      </w:r>
    </w:p>
    <w:p w14:paraId="306A62FE" w14:textId="66C33158" w:rsidR="0085112E" w:rsidRDefault="0085112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Both </w:t>
      </w:r>
      <w:r w:rsidR="00F57CC6">
        <w:rPr>
          <w:rFonts w:ascii="Arial" w:hAnsi="Arial" w:cs="Arial"/>
          <w:sz w:val="22"/>
          <w:szCs w:val="22"/>
        </w:rPr>
        <w:t>the</w:t>
      </w:r>
      <w:r>
        <w:rPr>
          <w:rFonts w:ascii="Arial" w:hAnsi="Arial" w:cs="Arial"/>
          <w:sz w:val="22"/>
          <w:szCs w:val="22"/>
        </w:rPr>
        <w:t xml:space="preserve"> audit firm</w:t>
      </w:r>
      <w:r w:rsidR="006010A8">
        <w:rPr>
          <w:rFonts w:ascii="Arial" w:hAnsi="Arial" w:cs="Arial"/>
          <w:sz w:val="22"/>
          <w:szCs w:val="22"/>
        </w:rPr>
        <w:t xml:space="preserve"> </w:t>
      </w:r>
      <w:r>
        <w:rPr>
          <w:rFonts w:ascii="Arial" w:hAnsi="Arial" w:cs="Arial"/>
          <w:sz w:val="22"/>
          <w:szCs w:val="22"/>
        </w:rPr>
        <w:t xml:space="preserve">and the individual </w:t>
      </w:r>
      <w:r w:rsidR="00670EED">
        <w:rPr>
          <w:rFonts w:ascii="Arial" w:hAnsi="Arial" w:cs="Arial"/>
          <w:sz w:val="22"/>
          <w:szCs w:val="22"/>
        </w:rPr>
        <w:t>auditor</w:t>
      </w:r>
      <w:r>
        <w:rPr>
          <w:rFonts w:ascii="Arial" w:hAnsi="Arial" w:cs="Arial"/>
          <w:sz w:val="22"/>
          <w:szCs w:val="22"/>
        </w:rPr>
        <w:t xml:space="preserve"> are </w:t>
      </w:r>
      <w:r w:rsidR="006010A8">
        <w:rPr>
          <w:rFonts w:ascii="Arial" w:hAnsi="Arial" w:cs="Arial"/>
          <w:sz w:val="22"/>
          <w:szCs w:val="22"/>
        </w:rPr>
        <w:t>required</w:t>
      </w:r>
      <w:r w:rsidR="00A0236C">
        <w:rPr>
          <w:rFonts w:ascii="Arial" w:hAnsi="Arial" w:cs="Arial"/>
          <w:sz w:val="22"/>
          <w:szCs w:val="22"/>
        </w:rPr>
        <w:t>,</w:t>
      </w:r>
      <w:r w:rsidR="006010A8">
        <w:rPr>
          <w:rFonts w:ascii="Arial" w:hAnsi="Arial" w:cs="Arial"/>
          <w:sz w:val="22"/>
          <w:szCs w:val="22"/>
        </w:rPr>
        <w:t xml:space="preserve"> </w:t>
      </w:r>
      <w:r w:rsidR="00732F59">
        <w:rPr>
          <w:rFonts w:ascii="Arial" w:hAnsi="Arial" w:cs="Arial"/>
          <w:sz w:val="22"/>
          <w:szCs w:val="22"/>
        </w:rPr>
        <w:t xml:space="preserve">in terms of the </w:t>
      </w:r>
      <w:r w:rsidR="00732F59">
        <w:rPr>
          <w:rFonts w:ascii="Arial" w:hAnsi="Arial" w:cs="Arial"/>
          <w:i/>
          <w:sz w:val="22"/>
          <w:szCs w:val="22"/>
        </w:rPr>
        <w:t>“Standards for authorisation of Auditors”</w:t>
      </w:r>
      <w:r w:rsidR="00732F59">
        <w:rPr>
          <w:rStyle w:val="FootnoteReference"/>
          <w:rFonts w:ascii="Arial" w:hAnsi="Arial" w:cs="Arial"/>
          <w:i/>
          <w:sz w:val="22"/>
          <w:szCs w:val="22"/>
        </w:rPr>
        <w:footnoteReference w:id="51"/>
      </w:r>
      <w:r w:rsidR="00A0236C">
        <w:rPr>
          <w:rFonts w:ascii="Arial" w:hAnsi="Arial" w:cs="Arial"/>
          <w:i/>
          <w:sz w:val="22"/>
          <w:szCs w:val="22"/>
        </w:rPr>
        <w:t>,</w:t>
      </w:r>
      <w:r w:rsidR="00732F59">
        <w:rPr>
          <w:rFonts w:ascii="Arial" w:hAnsi="Arial" w:cs="Arial"/>
          <w:i/>
          <w:sz w:val="22"/>
          <w:szCs w:val="22"/>
        </w:rPr>
        <w:t xml:space="preserve"> </w:t>
      </w:r>
      <w:r w:rsidR="00732F59" w:rsidRPr="0087603D">
        <w:rPr>
          <w:rFonts w:ascii="Arial" w:hAnsi="Arial" w:cs="Arial"/>
          <w:sz w:val="22"/>
          <w:szCs w:val="22"/>
        </w:rPr>
        <w:t xml:space="preserve">to apply for authorisation </w:t>
      </w:r>
      <w:r w:rsidR="00732F59">
        <w:rPr>
          <w:rFonts w:ascii="Arial" w:hAnsi="Arial" w:cs="Arial"/>
          <w:sz w:val="22"/>
          <w:szCs w:val="22"/>
        </w:rPr>
        <w:t>as a medical scheme auditor</w:t>
      </w:r>
      <w:r>
        <w:rPr>
          <w:rFonts w:ascii="Arial" w:hAnsi="Arial" w:cs="Arial"/>
          <w:sz w:val="22"/>
          <w:szCs w:val="22"/>
        </w:rPr>
        <w:t xml:space="preserve">. The audit firm and individual auditor need to submit the following documentation required in terms of the abovementioned Standard: </w:t>
      </w:r>
    </w:p>
    <w:p w14:paraId="7C64695C"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Pr>
          <w:rFonts w:ascii="Arial" w:hAnsi="Arial" w:cs="Arial"/>
          <w:sz w:val="22"/>
          <w:szCs w:val="22"/>
        </w:rPr>
        <w:t>T</w:t>
      </w:r>
      <w:r w:rsidRPr="0085112E">
        <w:rPr>
          <w:rFonts w:ascii="Arial" w:hAnsi="Arial" w:cs="Arial"/>
          <w:sz w:val="22"/>
          <w:szCs w:val="22"/>
        </w:rPr>
        <w:t>he authorisation application forms;</w:t>
      </w:r>
    </w:p>
    <w:p w14:paraId="332AEC61"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Pr>
          <w:rFonts w:ascii="Arial" w:hAnsi="Arial" w:cs="Arial"/>
          <w:sz w:val="22"/>
          <w:szCs w:val="22"/>
        </w:rPr>
        <w:t>The necessary declarations</w:t>
      </w:r>
      <w:r w:rsidRPr="0085112E">
        <w:rPr>
          <w:rFonts w:ascii="Arial" w:hAnsi="Arial" w:cs="Arial"/>
          <w:sz w:val="22"/>
          <w:szCs w:val="22"/>
        </w:rPr>
        <w:t>, with the required supporting</w:t>
      </w:r>
      <w:r>
        <w:rPr>
          <w:rFonts w:ascii="Arial" w:hAnsi="Arial" w:cs="Arial"/>
          <w:sz w:val="22"/>
          <w:szCs w:val="22"/>
        </w:rPr>
        <w:t xml:space="preserve"> </w:t>
      </w:r>
      <w:r w:rsidRPr="0085112E">
        <w:rPr>
          <w:rFonts w:ascii="Arial" w:hAnsi="Arial" w:cs="Arial"/>
          <w:sz w:val="22"/>
          <w:szCs w:val="22"/>
        </w:rPr>
        <w:t>documentation;</w:t>
      </w:r>
    </w:p>
    <w:p w14:paraId="10BB05C1"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sidRPr="0085112E">
        <w:rPr>
          <w:rFonts w:ascii="Arial" w:hAnsi="Arial" w:cs="Arial"/>
          <w:sz w:val="22"/>
          <w:szCs w:val="22"/>
        </w:rPr>
        <w:t>Proof of payment of the relevant administration fees; and</w:t>
      </w:r>
    </w:p>
    <w:p w14:paraId="71D87FA6" w14:textId="1517E5E6" w:rsidR="0085112E" w:rsidRDefault="0085112E" w:rsidP="00FC1991">
      <w:pPr>
        <w:pStyle w:val="Bulletnrs"/>
        <w:numPr>
          <w:ilvl w:val="0"/>
          <w:numId w:val="347"/>
        </w:numPr>
        <w:tabs>
          <w:tab w:val="left" w:pos="567"/>
        </w:tabs>
        <w:spacing w:before="0" w:line="276" w:lineRule="auto"/>
        <w:rPr>
          <w:rFonts w:ascii="Arial" w:hAnsi="Arial" w:cs="Arial"/>
          <w:sz w:val="22"/>
          <w:szCs w:val="22"/>
        </w:rPr>
      </w:pPr>
      <w:r w:rsidRPr="0085112E">
        <w:rPr>
          <w:rFonts w:ascii="Arial" w:hAnsi="Arial" w:cs="Arial"/>
          <w:sz w:val="22"/>
          <w:szCs w:val="22"/>
        </w:rPr>
        <w:t>Other documents</w:t>
      </w:r>
      <w:r w:rsidR="00A0236C">
        <w:rPr>
          <w:rFonts w:ascii="Arial" w:hAnsi="Arial" w:cs="Arial"/>
          <w:sz w:val="22"/>
          <w:szCs w:val="22"/>
        </w:rPr>
        <w:t>,</w:t>
      </w:r>
      <w:r w:rsidRPr="0085112E">
        <w:rPr>
          <w:rFonts w:ascii="Arial" w:hAnsi="Arial" w:cs="Arial"/>
          <w:sz w:val="22"/>
          <w:szCs w:val="22"/>
        </w:rPr>
        <w:t xml:space="preserve"> where applicable, which </w:t>
      </w:r>
      <w:r>
        <w:rPr>
          <w:rFonts w:ascii="Arial" w:hAnsi="Arial" w:cs="Arial"/>
          <w:sz w:val="22"/>
          <w:szCs w:val="22"/>
        </w:rPr>
        <w:t>would</w:t>
      </w:r>
      <w:r w:rsidRPr="0085112E">
        <w:rPr>
          <w:rFonts w:ascii="Arial" w:hAnsi="Arial" w:cs="Arial"/>
          <w:sz w:val="22"/>
          <w:szCs w:val="22"/>
        </w:rPr>
        <w:t xml:space="preserve"> be communicated via </w:t>
      </w:r>
      <w:r w:rsidR="00A0236C">
        <w:rPr>
          <w:rFonts w:ascii="Arial" w:hAnsi="Arial" w:cs="Arial"/>
          <w:sz w:val="22"/>
          <w:szCs w:val="22"/>
        </w:rPr>
        <w:t xml:space="preserve">a </w:t>
      </w:r>
      <w:r w:rsidRPr="0085112E">
        <w:rPr>
          <w:rFonts w:ascii="Arial" w:hAnsi="Arial" w:cs="Arial"/>
          <w:sz w:val="22"/>
          <w:szCs w:val="22"/>
        </w:rPr>
        <w:t>Circular.</w:t>
      </w:r>
    </w:p>
    <w:p w14:paraId="19A5E889" w14:textId="6948FC32" w:rsidR="0085112E" w:rsidRPr="0085112E" w:rsidRDefault="0085112E" w:rsidP="00FC1991">
      <w:pPr>
        <w:pStyle w:val="Bulletnrs"/>
        <w:tabs>
          <w:tab w:val="left" w:pos="567"/>
        </w:tabs>
        <w:spacing w:before="0" w:line="276" w:lineRule="auto"/>
        <w:ind w:left="567" w:hanging="567"/>
        <w:rPr>
          <w:rFonts w:ascii="Arial" w:hAnsi="Arial" w:cs="Arial"/>
          <w:sz w:val="22"/>
          <w:szCs w:val="22"/>
        </w:rPr>
      </w:pPr>
      <w:r w:rsidRPr="0085112E">
        <w:rPr>
          <w:rFonts w:ascii="Arial" w:hAnsi="Arial" w:cs="Arial"/>
          <w:sz w:val="22"/>
          <w:szCs w:val="22"/>
        </w:rPr>
        <w:lastRenderedPageBreak/>
        <w:t xml:space="preserve">The authorisation status </w:t>
      </w:r>
      <w:r>
        <w:rPr>
          <w:rFonts w:ascii="Arial" w:hAnsi="Arial" w:cs="Arial"/>
          <w:sz w:val="22"/>
          <w:szCs w:val="22"/>
        </w:rPr>
        <w:t>is</w:t>
      </w:r>
      <w:r w:rsidRPr="0085112E">
        <w:rPr>
          <w:rFonts w:ascii="Arial" w:hAnsi="Arial" w:cs="Arial"/>
          <w:sz w:val="22"/>
          <w:szCs w:val="22"/>
        </w:rPr>
        <w:t xml:space="preserve"> granted for a period of three years</w:t>
      </w:r>
      <w:r w:rsidR="00A0236C">
        <w:rPr>
          <w:rFonts w:ascii="Arial" w:hAnsi="Arial" w:cs="Arial"/>
          <w:sz w:val="22"/>
          <w:szCs w:val="22"/>
        </w:rPr>
        <w:t>.</w:t>
      </w:r>
      <w:r w:rsidRPr="0085112E">
        <w:rPr>
          <w:rFonts w:ascii="Arial" w:hAnsi="Arial" w:cs="Arial"/>
          <w:sz w:val="22"/>
          <w:szCs w:val="22"/>
        </w:rPr>
        <w:t xml:space="preserve"> </w:t>
      </w:r>
      <w:r w:rsidR="00A0236C" w:rsidRPr="0085112E">
        <w:rPr>
          <w:rFonts w:ascii="Arial" w:hAnsi="Arial" w:cs="Arial"/>
          <w:sz w:val="22"/>
          <w:szCs w:val="22"/>
        </w:rPr>
        <w:t>Thereafter</w:t>
      </w:r>
      <w:r w:rsidR="00A0236C">
        <w:rPr>
          <w:rFonts w:ascii="Arial" w:hAnsi="Arial" w:cs="Arial"/>
          <w:sz w:val="22"/>
          <w:szCs w:val="22"/>
        </w:rPr>
        <w:t>,</w:t>
      </w:r>
      <w:r w:rsidR="00A0236C" w:rsidRPr="0085112E">
        <w:rPr>
          <w:rFonts w:ascii="Arial" w:hAnsi="Arial" w:cs="Arial"/>
          <w:sz w:val="22"/>
          <w:szCs w:val="22"/>
        </w:rPr>
        <w:t xml:space="preserve"> </w:t>
      </w:r>
      <w:r w:rsidRPr="0085112E">
        <w:rPr>
          <w:rFonts w:ascii="Arial" w:hAnsi="Arial" w:cs="Arial"/>
          <w:sz w:val="22"/>
          <w:szCs w:val="22"/>
        </w:rPr>
        <w:t xml:space="preserve">the </w:t>
      </w:r>
      <w:r>
        <w:rPr>
          <w:rFonts w:ascii="Arial" w:hAnsi="Arial" w:cs="Arial"/>
          <w:sz w:val="22"/>
          <w:szCs w:val="22"/>
        </w:rPr>
        <w:t xml:space="preserve">audit firm and </w:t>
      </w:r>
      <w:r w:rsidR="00F4598B">
        <w:rPr>
          <w:rFonts w:ascii="Arial" w:hAnsi="Arial" w:cs="Arial"/>
          <w:sz w:val="22"/>
          <w:szCs w:val="22"/>
        </w:rPr>
        <w:t xml:space="preserve">the </w:t>
      </w:r>
      <w:r>
        <w:rPr>
          <w:rFonts w:ascii="Arial" w:hAnsi="Arial" w:cs="Arial"/>
          <w:sz w:val="22"/>
          <w:szCs w:val="22"/>
        </w:rPr>
        <w:t xml:space="preserve">individual </w:t>
      </w:r>
      <w:r w:rsidRPr="0085112E">
        <w:rPr>
          <w:rFonts w:ascii="Arial" w:hAnsi="Arial" w:cs="Arial"/>
          <w:sz w:val="22"/>
          <w:szCs w:val="22"/>
        </w:rPr>
        <w:t>auditor can apply for renewal four months prior to the expiry date of authorisation in order to be eligible for appointment in that financial year.</w:t>
      </w:r>
    </w:p>
    <w:p w14:paraId="0CD69289" w14:textId="2FFFF457" w:rsidR="006010A8" w:rsidRPr="00F463BC" w:rsidRDefault="0085112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During the period of authorisation, </w:t>
      </w:r>
      <w:r w:rsidR="00F4598B">
        <w:rPr>
          <w:rFonts w:ascii="Arial" w:hAnsi="Arial" w:cs="Arial"/>
          <w:sz w:val="22"/>
          <w:szCs w:val="22"/>
        </w:rPr>
        <w:t xml:space="preserve">the audit firm and </w:t>
      </w:r>
      <w:r w:rsidR="00732F59">
        <w:rPr>
          <w:rFonts w:ascii="Arial" w:hAnsi="Arial" w:cs="Arial"/>
          <w:sz w:val="22"/>
          <w:szCs w:val="22"/>
        </w:rPr>
        <w:t>the individual auditor need to submit an annual declaration</w:t>
      </w:r>
      <w:r>
        <w:rPr>
          <w:rFonts w:ascii="Arial" w:hAnsi="Arial" w:cs="Arial"/>
          <w:sz w:val="22"/>
          <w:szCs w:val="22"/>
        </w:rPr>
        <w:t xml:space="preserve"> (refer to the addendums to the </w:t>
      </w:r>
      <w:r>
        <w:rPr>
          <w:rFonts w:ascii="Arial" w:hAnsi="Arial" w:cs="Arial"/>
          <w:i/>
          <w:sz w:val="22"/>
          <w:szCs w:val="22"/>
        </w:rPr>
        <w:t>“Standards for authorisation of Auditors”</w:t>
      </w:r>
      <w:r w:rsidR="00F57CC6" w:rsidRPr="0087603D">
        <w:rPr>
          <w:rFonts w:ascii="Arial" w:hAnsi="Arial" w:cs="Arial"/>
          <w:sz w:val="22"/>
          <w:szCs w:val="22"/>
        </w:rPr>
        <w:t>)</w:t>
      </w:r>
      <w:r w:rsidR="00732F59">
        <w:rPr>
          <w:rFonts w:ascii="Arial" w:hAnsi="Arial" w:cs="Arial"/>
          <w:sz w:val="22"/>
          <w:szCs w:val="22"/>
        </w:rPr>
        <w:t xml:space="preserve">. </w:t>
      </w:r>
    </w:p>
    <w:p w14:paraId="1EC03F2E" w14:textId="781CC3D2" w:rsidR="00732F59" w:rsidRPr="00732F59" w:rsidRDefault="00732F59" w:rsidP="00FC1991">
      <w:pPr>
        <w:pStyle w:val="Bulletnrs"/>
        <w:tabs>
          <w:tab w:val="left" w:pos="567"/>
        </w:tabs>
        <w:spacing w:before="0" w:line="276" w:lineRule="auto"/>
        <w:ind w:left="567" w:hanging="567"/>
        <w:rPr>
          <w:rFonts w:ascii="Arial" w:hAnsi="Arial" w:cs="Arial"/>
          <w:sz w:val="22"/>
          <w:szCs w:val="22"/>
        </w:rPr>
      </w:pPr>
      <w:r w:rsidRPr="00732F59">
        <w:rPr>
          <w:rFonts w:ascii="Arial" w:hAnsi="Arial" w:cs="Arial"/>
          <w:sz w:val="22"/>
          <w:szCs w:val="22"/>
        </w:rPr>
        <w:t xml:space="preserve">The audit firm and </w:t>
      </w:r>
      <w:r w:rsidR="00F4598B">
        <w:rPr>
          <w:rFonts w:ascii="Arial" w:hAnsi="Arial" w:cs="Arial"/>
          <w:sz w:val="22"/>
          <w:szCs w:val="22"/>
        </w:rPr>
        <w:t xml:space="preserve">the </w:t>
      </w:r>
      <w:r w:rsidRPr="00732F59">
        <w:rPr>
          <w:rFonts w:ascii="Arial" w:hAnsi="Arial" w:cs="Arial"/>
          <w:sz w:val="22"/>
          <w:szCs w:val="22"/>
        </w:rPr>
        <w:t xml:space="preserve">individual auditor must inform the Registrar, within </w:t>
      </w:r>
      <w:r w:rsidR="00A0236C">
        <w:rPr>
          <w:rFonts w:ascii="Arial" w:hAnsi="Arial" w:cs="Arial"/>
          <w:sz w:val="22"/>
          <w:szCs w:val="22"/>
        </w:rPr>
        <w:t>five</w:t>
      </w:r>
      <w:r w:rsidRPr="00732F59">
        <w:rPr>
          <w:rFonts w:ascii="Arial" w:hAnsi="Arial" w:cs="Arial"/>
          <w:sz w:val="22"/>
          <w:szCs w:val="22"/>
        </w:rPr>
        <w:t xml:space="preserve"> working days of receiving notification</w:t>
      </w:r>
      <w:r w:rsidR="00B63DE7">
        <w:rPr>
          <w:rFonts w:ascii="Arial" w:hAnsi="Arial" w:cs="Arial"/>
          <w:sz w:val="22"/>
          <w:szCs w:val="22"/>
        </w:rPr>
        <w:t>,</w:t>
      </w:r>
      <w:r w:rsidRPr="00732F59">
        <w:rPr>
          <w:rFonts w:ascii="Arial" w:hAnsi="Arial" w:cs="Arial"/>
          <w:sz w:val="22"/>
          <w:szCs w:val="22"/>
        </w:rPr>
        <w:t xml:space="preserve"> of the following:</w:t>
      </w:r>
    </w:p>
    <w:p w14:paraId="50447E09" w14:textId="77777777"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outcome of a firm or file review performed by the IRBA together with the decision letter</w:t>
      </w:r>
      <w:r>
        <w:rPr>
          <w:rFonts w:ascii="Arial" w:hAnsi="Arial" w:cs="Arial"/>
          <w:sz w:val="22"/>
          <w:szCs w:val="22"/>
        </w:rPr>
        <w:t xml:space="preserve"> </w:t>
      </w:r>
      <w:r w:rsidRPr="00732F59">
        <w:rPr>
          <w:rFonts w:ascii="Arial" w:hAnsi="Arial" w:cs="Arial"/>
          <w:sz w:val="22"/>
          <w:szCs w:val="22"/>
        </w:rPr>
        <w:t>from the IRBA;</w:t>
      </w:r>
    </w:p>
    <w:p w14:paraId="6EA3ED31" w14:textId="461C3CAE"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 xml:space="preserve">The fact that the audit firm or </w:t>
      </w:r>
      <w:r w:rsidR="00F4598B">
        <w:rPr>
          <w:rFonts w:ascii="Arial" w:hAnsi="Arial" w:cs="Arial"/>
          <w:sz w:val="22"/>
          <w:szCs w:val="22"/>
        </w:rPr>
        <w:t xml:space="preserve">the </w:t>
      </w:r>
      <w:r w:rsidRPr="00732F59">
        <w:rPr>
          <w:rFonts w:ascii="Arial" w:hAnsi="Arial" w:cs="Arial"/>
          <w:sz w:val="22"/>
          <w:szCs w:val="22"/>
        </w:rPr>
        <w:t>individual auditor was party to (either by advising or signing off</w:t>
      </w:r>
      <w:r>
        <w:rPr>
          <w:rFonts w:ascii="Arial" w:hAnsi="Arial" w:cs="Arial"/>
          <w:sz w:val="22"/>
          <w:szCs w:val="22"/>
        </w:rPr>
        <w:t xml:space="preserve"> </w:t>
      </w:r>
      <w:r w:rsidRPr="00732F59">
        <w:rPr>
          <w:rFonts w:ascii="Arial" w:hAnsi="Arial" w:cs="Arial"/>
          <w:sz w:val="22"/>
          <w:szCs w:val="22"/>
        </w:rPr>
        <w:t>on financial statements or other information prior to publication) an investigation that resulted</w:t>
      </w:r>
      <w:r>
        <w:rPr>
          <w:rFonts w:ascii="Arial" w:hAnsi="Arial" w:cs="Arial"/>
          <w:sz w:val="22"/>
          <w:szCs w:val="22"/>
        </w:rPr>
        <w:t xml:space="preserve"> </w:t>
      </w:r>
      <w:r w:rsidRPr="00732F59">
        <w:rPr>
          <w:rFonts w:ascii="Arial" w:hAnsi="Arial" w:cs="Arial"/>
          <w:sz w:val="22"/>
          <w:szCs w:val="22"/>
        </w:rPr>
        <w:t>in a conclusion that the medical scheme’s financial statements or other information were not in</w:t>
      </w:r>
      <w:r>
        <w:rPr>
          <w:rFonts w:ascii="Arial" w:hAnsi="Arial" w:cs="Arial"/>
          <w:sz w:val="22"/>
          <w:szCs w:val="22"/>
        </w:rPr>
        <w:t xml:space="preserve"> </w:t>
      </w:r>
      <w:r w:rsidRPr="00732F59">
        <w:rPr>
          <w:rFonts w:ascii="Arial" w:hAnsi="Arial" w:cs="Arial"/>
          <w:sz w:val="22"/>
          <w:szCs w:val="22"/>
        </w:rPr>
        <w:t>compliance with IFRS;</w:t>
      </w:r>
    </w:p>
    <w:p w14:paraId="21CF6D69" w14:textId="77777777"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fact that the individual auditor is no longer employed or associated with the firm and that</w:t>
      </w:r>
      <w:r>
        <w:rPr>
          <w:rFonts w:ascii="Arial" w:hAnsi="Arial" w:cs="Arial"/>
          <w:sz w:val="22"/>
          <w:szCs w:val="22"/>
        </w:rPr>
        <w:t xml:space="preserve"> </w:t>
      </w:r>
      <w:r w:rsidRPr="00732F59">
        <w:rPr>
          <w:rFonts w:ascii="Arial" w:hAnsi="Arial" w:cs="Arial"/>
          <w:sz w:val="22"/>
          <w:szCs w:val="22"/>
        </w:rPr>
        <w:t>his/her name should be removed from the authorisation list;</w:t>
      </w:r>
    </w:p>
    <w:p w14:paraId="2DA50B52" w14:textId="0A64E0EE"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fact that the audit firm or individual auditor</w:t>
      </w:r>
      <w:r w:rsidR="00B16BE8">
        <w:rPr>
          <w:rFonts w:ascii="Arial" w:hAnsi="Arial" w:cs="Arial"/>
          <w:sz w:val="22"/>
          <w:szCs w:val="22"/>
        </w:rPr>
        <w:t>,</w:t>
      </w:r>
      <w:r w:rsidRPr="00732F59">
        <w:rPr>
          <w:rFonts w:ascii="Arial" w:hAnsi="Arial" w:cs="Arial"/>
          <w:sz w:val="22"/>
          <w:szCs w:val="22"/>
        </w:rPr>
        <w:t xml:space="preserve"> or the previous auditor in an instance where</w:t>
      </w:r>
      <w:r>
        <w:rPr>
          <w:rFonts w:ascii="Arial" w:hAnsi="Arial" w:cs="Arial"/>
          <w:sz w:val="22"/>
          <w:szCs w:val="22"/>
        </w:rPr>
        <w:t xml:space="preserve"> </w:t>
      </w:r>
      <w:r w:rsidRPr="00732F59">
        <w:rPr>
          <w:rFonts w:ascii="Arial" w:hAnsi="Arial" w:cs="Arial"/>
          <w:sz w:val="22"/>
          <w:szCs w:val="22"/>
        </w:rPr>
        <w:t>there was a change in auditor</w:t>
      </w:r>
      <w:r w:rsidR="00B16BE8">
        <w:rPr>
          <w:rFonts w:ascii="Arial" w:hAnsi="Arial" w:cs="Arial"/>
          <w:sz w:val="22"/>
          <w:szCs w:val="22"/>
        </w:rPr>
        <w:t>s</w:t>
      </w:r>
      <w:r w:rsidRPr="00732F59">
        <w:rPr>
          <w:rFonts w:ascii="Arial" w:hAnsi="Arial" w:cs="Arial"/>
          <w:sz w:val="22"/>
          <w:szCs w:val="22"/>
        </w:rPr>
        <w:t>, issued an audit or review opinion on information that was</w:t>
      </w:r>
      <w:r>
        <w:rPr>
          <w:rFonts w:ascii="Arial" w:hAnsi="Arial" w:cs="Arial"/>
          <w:sz w:val="22"/>
          <w:szCs w:val="22"/>
        </w:rPr>
        <w:t xml:space="preserve"> </w:t>
      </w:r>
      <w:r w:rsidRPr="00732F59">
        <w:rPr>
          <w:rFonts w:ascii="Arial" w:hAnsi="Arial" w:cs="Arial"/>
          <w:sz w:val="22"/>
          <w:szCs w:val="22"/>
        </w:rPr>
        <w:t>subsequently amended;</w:t>
      </w:r>
    </w:p>
    <w:p w14:paraId="2FB008C7" w14:textId="5B15B5C5"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outcome of any legal or disciplinary processes of any professional body of which the audit</w:t>
      </w:r>
      <w:r>
        <w:rPr>
          <w:rFonts w:ascii="Arial" w:hAnsi="Arial" w:cs="Arial"/>
          <w:sz w:val="22"/>
          <w:szCs w:val="22"/>
        </w:rPr>
        <w:t xml:space="preserve"> </w:t>
      </w:r>
      <w:r w:rsidRPr="00732F59">
        <w:rPr>
          <w:rFonts w:ascii="Arial" w:hAnsi="Arial" w:cs="Arial"/>
          <w:sz w:val="22"/>
          <w:szCs w:val="22"/>
        </w:rPr>
        <w:t xml:space="preserve">firm or individual auditor is a member or </w:t>
      </w:r>
      <w:r w:rsidR="00B16BE8">
        <w:rPr>
          <w:rFonts w:ascii="Arial" w:hAnsi="Arial" w:cs="Arial"/>
          <w:sz w:val="22"/>
          <w:szCs w:val="22"/>
        </w:rPr>
        <w:t xml:space="preserve">the </w:t>
      </w:r>
      <w:r w:rsidRPr="00732F59">
        <w:rPr>
          <w:rFonts w:ascii="Arial" w:hAnsi="Arial" w:cs="Arial"/>
          <w:sz w:val="22"/>
          <w:szCs w:val="22"/>
        </w:rPr>
        <w:t>regulator to which it is accountable; and</w:t>
      </w:r>
    </w:p>
    <w:p w14:paraId="0F4D98C8" w14:textId="77777777" w:rsidR="00732F59" w:rsidRDefault="00732F59" w:rsidP="00FC1991">
      <w:pPr>
        <w:pStyle w:val="Bulletnrs"/>
        <w:numPr>
          <w:ilvl w:val="0"/>
          <w:numId w:val="346"/>
        </w:numPr>
        <w:tabs>
          <w:tab w:val="left" w:pos="567"/>
        </w:tabs>
        <w:spacing w:before="0" w:after="240" w:line="276" w:lineRule="auto"/>
        <w:ind w:left="1077" w:hanging="357"/>
        <w:rPr>
          <w:rFonts w:ascii="Arial" w:hAnsi="Arial" w:cs="Arial"/>
          <w:sz w:val="22"/>
          <w:szCs w:val="22"/>
        </w:rPr>
      </w:pPr>
      <w:r w:rsidRPr="00732F59">
        <w:rPr>
          <w:rFonts w:ascii="Arial" w:hAnsi="Arial" w:cs="Arial"/>
          <w:sz w:val="22"/>
          <w:szCs w:val="22"/>
        </w:rPr>
        <w:t>Any other matter that may be of relevance to the audit firm or individual auditor’s ongoing</w:t>
      </w:r>
      <w:r>
        <w:rPr>
          <w:rFonts w:ascii="Arial" w:hAnsi="Arial" w:cs="Arial"/>
          <w:sz w:val="22"/>
          <w:szCs w:val="22"/>
        </w:rPr>
        <w:t xml:space="preserve"> </w:t>
      </w:r>
      <w:r w:rsidRPr="00732F59">
        <w:rPr>
          <w:rFonts w:ascii="Arial" w:hAnsi="Arial" w:cs="Arial"/>
          <w:sz w:val="22"/>
          <w:szCs w:val="22"/>
        </w:rPr>
        <w:t>obligations and responsibilities in terms of the Act.</w:t>
      </w:r>
    </w:p>
    <w:p w14:paraId="3AED1CD6" w14:textId="77777777" w:rsidR="00760F1B" w:rsidRPr="00F463BC" w:rsidRDefault="00760F1B" w:rsidP="00FC1991">
      <w:pPr>
        <w:pStyle w:val="Heading3"/>
        <w:keepNext/>
        <w:keepLines/>
        <w:spacing w:line="276" w:lineRule="auto"/>
      </w:pPr>
      <w:r w:rsidRPr="00F463BC">
        <w:t>Management report</w:t>
      </w:r>
    </w:p>
    <w:p w14:paraId="35781556" w14:textId="0291411C" w:rsidR="002F0ED0" w:rsidRPr="00F463BC" w:rsidRDefault="002F0ED0" w:rsidP="00FC1991">
      <w:pPr>
        <w:pStyle w:val="Bulletnrs"/>
        <w:keepNext/>
        <w:keepLine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An auditor’s management report </w:t>
      </w:r>
      <w:r w:rsidR="00B16BE8">
        <w:rPr>
          <w:rFonts w:ascii="Arial" w:hAnsi="Arial" w:cs="Arial"/>
          <w:sz w:val="22"/>
          <w:szCs w:val="22"/>
        </w:rPr>
        <w:t>that</w:t>
      </w:r>
      <w:r w:rsidRPr="00F463BC">
        <w:rPr>
          <w:rFonts w:ascii="Arial" w:hAnsi="Arial" w:cs="Arial"/>
          <w:sz w:val="22"/>
          <w:szCs w:val="22"/>
        </w:rPr>
        <w:t xml:space="preserve"> includes all internal control weaknesses and housekeeping issues identified during the audit</w:t>
      </w:r>
      <w:r w:rsidR="00B16BE8">
        <w:rPr>
          <w:rFonts w:ascii="Arial" w:hAnsi="Arial" w:cs="Arial"/>
          <w:sz w:val="22"/>
          <w:szCs w:val="22"/>
        </w:rPr>
        <w:t>,</w:t>
      </w:r>
      <w:r w:rsidRPr="00F463BC">
        <w:rPr>
          <w:rFonts w:ascii="Arial" w:hAnsi="Arial" w:cs="Arial"/>
          <w:sz w:val="22"/>
          <w:szCs w:val="22"/>
        </w:rPr>
        <w:t xml:space="preserve"> together with management comments</w:t>
      </w:r>
      <w:r w:rsidR="00B16BE8">
        <w:rPr>
          <w:rFonts w:ascii="Arial" w:hAnsi="Arial" w:cs="Arial"/>
          <w:sz w:val="22"/>
          <w:szCs w:val="22"/>
        </w:rPr>
        <w:t>,</w:t>
      </w:r>
      <w:r w:rsidRPr="00F463BC">
        <w:rPr>
          <w:rFonts w:ascii="Arial" w:hAnsi="Arial" w:cs="Arial"/>
          <w:sz w:val="22"/>
          <w:szCs w:val="22"/>
        </w:rPr>
        <w:t xml:space="preserve"> must be included as part of the annual submission to the Council. In instances where no management report was issued by an auditor, the Council will require official confirmation from an auditor that there were no material matters that should be reported to either the </w:t>
      </w:r>
      <w:r w:rsidR="002C4AEA">
        <w:rPr>
          <w:rFonts w:ascii="Arial" w:hAnsi="Arial" w:cs="Arial"/>
          <w:sz w:val="22"/>
          <w:szCs w:val="22"/>
        </w:rPr>
        <w:t xml:space="preserve">medical </w:t>
      </w:r>
      <w:r w:rsidRPr="00F463BC">
        <w:rPr>
          <w:rFonts w:ascii="Arial" w:hAnsi="Arial" w:cs="Arial"/>
          <w:sz w:val="22"/>
          <w:szCs w:val="22"/>
        </w:rPr>
        <w:t>scheme or the Council.</w:t>
      </w:r>
      <w:r w:rsidRPr="00F463BC">
        <w:rPr>
          <w:rStyle w:val="FootnoteReference"/>
          <w:rFonts w:ascii="Arial" w:hAnsi="Arial" w:cs="Arial"/>
          <w:sz w:val="22"/>
          <w:szCs w:val="22"/>
        </w:rPr>
        <w:footnoteReference w:id="52"/>
      </w:r>
    </w:p>
    <w:p w14:paraId="0F72A925" w14:textId="77777777" w:rsidR="00760F1B" w:rsidRPr="00F463BC" w:rsidRDefault="00760F1B" w:rsidP="00FC1991">
      <w:pPr>
        <w:pStyle w:val="Heading3"/>
        <w:keepNext/>
        <w:spacing w:line="276" w:lineRule="auto"/>
      </w:pPr>
      <w:r w:rsidRPr="00F463BC">
        <w:t>Other duties provided for in the Act</w:t>
      </w:r>
    </w:p>
    <w:p w14:paraId="3CCFB36E" w14:textId="77777777" w:rsidR="00251246" w:rsidRPr="00F463BC" w:rsidRDefault="0025124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Section 36(8)(b) further requires an auditor to carry out the other duties provided for in the Act.</w:t>
      </w:r>
    </w:p>
    <w:p w14:paraId="07234547" w14:textId="77777777" w:rsidR="00DE7758" w:rsidRPr="00F463BC" w:rsidRDefault="00DE7758" w:rsidP="00FC1991">
      <w:pPr>
        <w:pStyle w:val="Bulletnrs"/>
        <w:numPr>
          <w:ilvl w:val="0"/>
          <w:numId w:val="0"/>
        </w:numPr>
        <w:tabs>
          <w:tab w:val="left" w:pos="567"/>
        </w:tabs>
        <w:spacing w:before="0" w:line="276" w:lineRule="auto"/>
        <w:ind w:left="567"/>
        <w:rPr>
          <w:rFonts w:ascii="Arial" w:hAnsi="Arial" w:cs="Arial"/>
          <w:sz w:val="22"/>
          <w:szCs w:val="22"/>
        </w:rPr>
      </w:pPr>
    </w:p>
    <w:p w14:paraId="6F255EC0" w14:textId="77777777" w:rsidR="00DE7758" w:rsidRPr="00F463BC" w:rsidRDefault="00CB75E1" w:rsidP="00FC1991">
      <w:pPr>
        <w:pStyle w:val="Heading2"/>
        <w:keepNext/>
        <w:spacing w:before="0" w:line="276" w:lineRule="auto"/>
      </w:pPr>
      <w:bookmarkStart w:id="161" w:name="_Reporting_on_the"/>
      <w:bookmarkStart w:id="162" w:name="_Communication_with_those"/>
      <w:bookmarkStart w:id="163" w:name="_Toc231027712"/>
      <w:bookmarkStart w:id="164" w:name="_Toc275178278"/>
      <w:bookmarkStart w:id="165" w:name="_Toc275178342"/>
      <w:bookmarkStart w:id="166" w:name="_Toc275178449"/>
      <w:bookmarkStart w:id="167" w:name="_Toc277749796"/>
      <w:bookmarkStart w:id="168" w:name="_Toc277750666"/>
      <w:bookmarkStart w:id="169" w:name="_Toc277750847"/>
      <w:bookmarkStart w:id="170" w:name="_Toc300572972"/>
      <w:bookmarkStart w:id="171" w:name="_Toc304897939"/>
      <w:bookmarkStart w:id="172" w:name="_Toc305083367"/>
      <w:bookmarkStart w:id="173" w:name="_Toc526092892"/>
      <w:bookmarkEnd w:id="161"/>
      <w:bookmarkEnd w:id="162"/>
      <w:r w:rsidRPr="00F463BC">
        <w:lastRenderedPageBreak/>
        <w:t>Communication with those charged with governance</w:t>
      </w:r>
      <w:bookmarkStart w:id="174" w:name="_Reporting_on_summarised"/>
      <w:bookmarkStart w:id="175" w:name="_Reporting_on_non-compliance"/>
      <w:bookmarkStart w:id="176" w:name="_Reporting_matters_that"/>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7B0E12B" w14:textId="31D171AC" w:rsidR="007D10C7" w:rsidRPr="00F463BC" w:rsidRDefault="00CC2C4F" w:rsidP="00FC1991">
      <w:pPr>
        <w:pStyle w:val="Bulletnrs"/>
        <w:keepNext/>
        <w:tabs>
          <w:tab w:val="left" w:pos="567"/>
        </w:tabs>
        <w:spacing w:before="0" w:line="276" w:lineRule="auto"/>
        <w:ind w:left="567" w:hanging="567"/>
        <w:rPr>
          <w:rFonts w:ascii="Arial" w:hAnsi="Arial" w:cs="Arial"/>
          <w:sz w:val="22"/>
          <w:szCs w:val="22"/>
        </w:rPr>
      </w:pPr>
      <w:bookmarkStart w:id="177" w:name="_Reporting_on_other"/>
      <w:bookmarkEnd w:id="177"/>
      <w:r w:rsidRPr="00F463BC">
        <w:rPr>
          <w:rFonts w:ascii="Arial" w:hAnsi="Arial" w:cs="Arial"/>
          <w:sz w:val="22"/>
          <w:szCs w:val="22"/>
        </w:rPr>
        <w:t xml:space="preserve">An </w:t>
      </w:r>
      <w:r w:rsidR="00941AC3" w:rsidRPr="00F463BC">
        <w:rPr>
          <w:rFonts w:ascii="Arial" w:hAnsi="Arial" w:cs="Arial"/>
          <w:sz w:val="22"/>
          <w:szCs w:val="22"/>
        </w:rPr>
        <w:t>auditor is required to report housekeeping matters to management</w:t>
      </w:r>
      <w:r w:rsidR="00B16BE8">
        <w:rPr>
          <w:rFonts w:ascii="Arial" w:hAnsi="Arial" w:cs="Arial"/>
          <w:sz w:val="22"/>
          <w:szCs w:val="22"/>
        </w:rPr>
        <w:t>, while</w:t>
      </w:r>
      <w:r w:rsidR="00941AC3" w:rsidRPr="00F463BC">
        <w:rPr>
          <w:rFonts w:ascii="Arial" w:hAnsi="Arial" w:cs="Arial"/>
          <w:sz w:val="22"/>
          <w:szCs w:val="22"/>
        </w:rPr>
        <w:t xml:space="preserve"> audit matters </w:t>
      </w:r>
      <w:r w:rsidR="00B16BE8">
        <w:rPr>
          <w:rFonts w:ascii="Arial" w:hAnsi="Arial" w:cs="Arial"/>
          <w:sz w:val="22"/>
          <w:szCs w:val="22"/>
        </w:rPr>
        <w:t xml:space="preserve">need to be </w:t>
      </w:r>
      <w:r w:rsidR="00941AC3" w:rsidRPr="00F463BC">
        <w:rPr>
          <w:rFonts w:ascii="Arial" w:hAnsi="Arial" w:cs="Arial"/>
          <w:sz w:val="22"/>
          <w:szCs w:val="22"/>
        </w:rPr>
        <w:t>communicated to those charged with governance.</w:t>
      </w:r>
      <w:r w:rsidR="00AF6D67" w:rsidRPr="00F463BC">
        <w:rPr>
          <w:rFonts w:ascii="Arial" w:hAnsi="Arial" w:cs="Arial"/>
          <w:sz w:val="22"/>
          <w:szCs w:val="22"/>
        </w:rPr>
        <w:t xml:space="preserve"> </w:t>
      </w:r>
      <w:r w:rsidR="00FE55B4" w:rsidRPr="00F463BC">
        <w:rPr>
          <w:rFonts w:ascii="Arial" w:hAnsi="Arial" w:cs="Arial"/>
          <w:sz w:val="22"/>
          <w:szCs w:val="22"/>
        </w:rPr>
        <w:t xml:space="preserve">In determining what matters should be reported to the Registrar, </w:t>
      </w:r>
      <w:r w:rsidRPr="00F463BC">
        <w:rPr>
          <w:rFonts w:ascii="Arial" w:hAnsi="Arial" w:cs="Arial"/>
          <w:sz w:val="22"/>
          <w:szCs w:val="22"/>
        </w:rPr>
        <w:t xml:space="preserve">an </w:t>
      </w:r>
      <w:r w:rsidR="00FE55B4" w:rsidRPr="00F463BC">
        <w:rPr>
          <w:rFonts w:ascii="Arial" w:hAnsi="Arial" w:cs="Arial"/>
          <w:sz w:val="22"/>
          <w:szCs w:val="22"/>
        </w:rPr>
        <w:t>auditor considers the guidance in ISA 260</w:t>
      </w:r>
      <w:r w:rsidR="0099499F" w:rsidRPr="00F463BC">
        <w:rPr>
          <w:rStyle w:val="FootnoteReference"/>
          <w:rFonts w:ascii="Arial" w:hAnsi="Arial" w:cs="Arial"/>
          <w:sz w:val="22"/>
          <w:szCs w:val="22"/>
        </w:rPr>
        <w:footnoteReference w:id="53"/>
      </w:r>
      <w:r w:rsidR="001915B2" w:rsidRPr="00F463BC">
        <w:rPr>
          <w:rFonts w:ascii="Arial" w:hAnsi="Arial" w:cs="Arial"/>
          <w:sz w:val="22"/>
          <w:szCs w:val="22"/>
        </w:rPr>
        <w:t xml:space="preserve"> </w:t>
      </w:r>
      <w:r w:rsidR="007D10C7" w:rsidRPr="00F463BC">
        <w:rPr>
          <w:rFonts w:ascii="Arial" w:hAnsi="Arial" w:cs="Arial"/>
          <w:sz w:val="22"/>
          <w:szCs w:val="22"/>
        </w:rPr>
        <w:t>and ISA 265</w:t>
      </w:r>
      <w:r w:rsidR="0099499F" w:rsidRPr="00F463BC">
        <w:rPr>
          <w:rStyle w:val="FootnoteReference"/>
          <w:rFonts w:ascii="Arial" w:hAnsi="Arial" w:cs="Arial"/>
          <w:sz w:val="22"/>
          <w:szCs w:val="22"/>
        </w:rPr>
        <w:footnoteReference w:id="54"/>
      </w:r>
      <w:r w:rsidR="007D10C7" w:rsidRPr="00F463BC">
        <w:rPr>
          <w:rFonts w:ascii="Arial" w:hAnsi="Arial" w:cs="Arial"/>
          <w:sz w:val="22"/>
          <w:szCs w:val="22"/>
        </w:rPr>
        <w:t>.</w:t>
      </w:r>
    </w:p>
    <w:p w14:paraId="27BAD403" w14:textId="77777777" w:rsidR="004B3B1D" w:rsidRPr="00F463BC" w:rsidRDefault="004B3B1D" w:rsidP="00FC1991">
      <w:pPr>
        <w:pStyle w:val="Bulletnrs"/>
        <w:numPr>
          <w:ilvl w:val="0"/>
          <w:numId w:val="0"/>
        </w:numPr>
        <w:tabs>
          <w:tab w:val="left" w:pos="567"/>
        </w:tabs>
        <w:spacing w:before="0" w:line="276" w:lineRule="auto"/>
        <w:rPr>
          <w:rFonts w:ascii="Arial" w:hAnsi="Arial" w:cs="Arial"/>
          <w:sz w:val="22"/>
          <w:szCs w:val="22"/>
        </w:rPr>
      </w:pPr>
    </w:p>
    <w:p w14:paraId="45644311" w14:textId="77777777" w:rsidR="00C5070B" w:rsidRPr="00F463BC" w:rsidRDefault="00C5070B" w:rsidP="00FC1991">
      <w:pPr>
        <w:pStyle w:val="Bulletnrs"/>
        <w:numPr>
          <w:ilvl w:val="0"/>
          <w:numId w:val="0"/>
        </w:numPr>
        <w:tabs>
          <w:tab w:val="left" w:pos="567"/>
        </w:tabs>
        <w:spacing w:before="0" w:line="276" w:lineRule="auto"/>
        <w:rPr>
          <w:rFonts w:ascii="Arial" w:hAnsi="Arial" w:cs="Arial"/>
          <w:sz w:val="22"/>
          <w:szCs w:val="22"/>
        </w:rPr>
      </w:pPr>
      <w:bookmarkStart w:id="178" w:name="_Related_parties"/>
      <w:bookmarkStart w:id="179" w:name="_Toc231027718"/>
      <w:bookmarkStart w:id="180" w:name="_Toc275178285"/>
      <w:bookmarkStart w:id="181" w:name="_Toc275178349"/>
      <w:bookmarkStart w:id="182" w:name="_Toc275178456"/>
      <w:bookmarkStart w:id="183" w:name="_Toc277749802"/>
      <w:bookmarkStart w:id="184" w:name="_Toc277750672"/>
      <w:bookmarkStart w:id="185" w:name="_Toc277750853"/>
      <w:bookmarkEnd w:id="178"/>
    </w:p>
    <w:p w14:paraId="326DC40F" w14:textId="77777777" w:rsidR="004D16D5" w:rsidRPr="00F463BC" w:rsidRDefault="004D16D5" w:rsidP="00FC1991">
      <w:pPr>
        <w:pStyle w:val="Heading1"/>
        <w:spacing w:line="276" w:lineRule="auto"/>
        <w:sectPr w:rsidR="004D16D5" w:rsidRPr="00F463BC" w:rsidSect="005C11B8">
          <w:headerReference w:type="default" r:id="rId16"/>
          <w:footerReference w:type="even" r:id="rId17"/>
          <w:headerReference w:type="first" r:id="rId18"/>
          <w:footerReference w:type="first" r:id="rId19"/>
          <w:type w:val="continuous"/>
          <w:pgSz w:w="11909" w:h="16834" w:code="9"/>
          <w:pgMar w:top="1440" w:right="1440" w:bottom="1440" w:left="1440" w:header="720" w:footer="720" w:gutter="0"/>
          <w:cols w:space="720"/>
          <w:noEndnote/>
          <w:titlePg/>
          <w:docGrid w:linePitch="326"/>
        </w:sectPr>
      </w:pPr>
      <w:bookmarkStart w:id="186" w:name="_Ref299639680"/>
      <w:bookmarkStart w:id="187" w:name="_Ref299639685"/>
      <w:bookmarkStart w:id="188" w:name="_Ref299641629"/>
      <w:bookmarkStart w:id="189" w:name="_Toc231027722"/>
      <w:bookmarkStart w:id="190" w:name="_Ref275175516"/>
      <w:bookmarkEnd w:id="179"/>
      <w:bookmarkEnd w:id="180"/>
      <w:bookmarkEnd w:id="181"/>
      <w:bookmarkEnd w:id="182"/>
      <w:bookmarkEnd w:id="183"/>
      <w:bookmarkEnd w:id="184"/>
      <w:bookmarkEnd w:id="185"/>
    </w:p>
    <w:p w14:paraId="380747F8" w14:textId="77777777" w:rsidR="003635CD" w:rsidRPr="00F463BC" w:rsidRDefault="00C07074" w:rsidP="00FC1991">
      <w:pPr>
        <w:pStyle w:val="Heading1"/>
        <w:spacing w:after="200" w:line="276" w:lineRule="auto"/>
      </w:pPr>
      <w:bookmarkStart w:id="191" w:name="_Appendix_1_–"/>
      <w:bookmarkStart w:id="192" w:name="_Toc526092893"/>
      <w:bookmarkStart w:id="193" w:name="_Toc300572978"/>
      <w:bookmarkStart w:id="194" w:name="_Ref300580043"/>
      <w:bookmarkStart w:id="195" w:name="_Ref300581348"/>
      <w:bookmarkStart w:id="196" w:name="_Toc304897945"/>
      <w:bookmarkStart w:id="197" w:name="_Toc305083373"/>
      <w:bookmarkEnd w:id="191"/>
      <w:r w:rsidRPr="00F463BC">
        <w:lastRenderedPageBreak/>
        <w:t xml:space="preserve">Appendix 1 – </w:t>
      </w:r>
      <w:r w:rsidR="003635CD" w:rsidRPr="00F463BC">
        <w:t>Definitions</w:t>
      </w:r>
      <w:bookmarkEnd w:id="192"/>
    </w:p>
    <w:p w14:paraId="3E4E7FBD" w14:textId="7246BA6B" w:rsidR="00585F9F" w:rsidRPr="00F463BC" w:rsidRDefault="00585F9F" w:rsidP="00FC1991">
      <w:pPr>
        <w:pStyle w:val="Bulletnrs"/>
        <w:numPr>
          <w:ilvl w:val="0"/>
          <w:numId w:val="0"/>
        </w:numPr>
        <w:spacing w:before="0" w:line="276" w:lineRule="auto"/>
        <w:rPr>
          <w:rFonts w:ascii="Arial" w:hAnsi="Arial" w:cs="Arial"/>
          <w:i/>
          <w:sz w:val="22"/>
          <w:szCs w:val="22"/>
        </w:rPr>
      </w:pPr>
      <w:r w:rsidRPr="00F463BC">
        <w:rPr>
          <w:rFonts w:ascii="Arial" w:hAnsi="Arial" w:cs="Arial"/>
          <w:i/>
          <w:sz w:val="22"/>
          <w:szCs w:val="22"/>
        </w:rPr>
        <w:t>The definitions</w:t>
      </w:r>
      <w:r w:rsidR="00B16BE8">
        <w:rPr>
          <w:rFonts w:ascii="Arial" w:hAnsi="Arial" w:cs="Arial"/>
          <w:i/>
          <w:sz w:val="22"/>
          <w:szCs w:val="22"/>
        </w:rPr>
        <w:t xml:space="preserve"> below</w:t>
      </w:r>
      <w:r w:rsidRPr="00F463BC">
        <w:rPr>
          <w:rFonts w:ascii="Arial" w:hAnsi="Arial" w:cs="Arial"/>
          <w:i/>
          <w:sz w:val="22"/>
          <w:szCs w:val="22"/>
        </w:rPr>
        <w:t xml:space="preserve"> </w:t>
      </w:r>
      <w:r w:rsidR="00B16BE8">
        <w:rPr>
          <w:rFonts w:ascii="Arial" w:hAnsi="Arial" w:cs="Arial"/>
          <w:i/>
          <w:sz w:val="22"/>
          <w:szCs w:val="22"/>
        </w:rPr>
        <w:t>were</w:t>
      </w:r>
      <w:r w:rsidRPr="00F463BC">
        <w:rPr>
          <w:rFonts w:ascii="Arial" w:hAnsi="Arial" w:cs="Arial"/>
          <w:i/>
          <w:sz w:val="22"/>
          <w:szCs w:val="22"/>
        </w:rPr>
        <w:t xml:space="preserve"> correct at the </w:t>
      </w:r>
      <w:r w:rsidR="00B16BE8">
        <w:rPr>
          <w:rFonts w:ascii="Arial" w:hAnsi="Arial" w:cs="Arial"/>
          <w:i/>
          <w:sz w:val="22"/>
          <w:szCs w:val="22"/>
        </w:rPr>
        <w:t>time</w:t>
      </w:r>
      <w:r w:rsidRPr="00F463BC">
        <w:rPr>
          <w:rFonts w:ascii="Arial" w:hAnsi="Arial" w:cs="Arial"/>
          <w:i/>
          <w:sz w:val="22"/>
          <w:szCs w:val="22"/>
        </w:rPr>
        <w:t xml:space="preserve"> that this Guide was issued. For legislative </w:t>
      </w:r>
      <w:r w:rsidR="00C964D2">
        <w:rPr>
          <w:rFonts w:ascii="Arial" w:hAnsi="Arial" w:cs="Arial"/>
          <w:i/>
          <w:sz w:val="22"/>
          <w:szCs w:val="22"/>
        </w:rPr>
        <w:t>revisions</w:t>
      </w:r>
      <w:r w:rsidRPr="00F463BC">
        <w:rPr>
          <w:rFonts w:ascii="Arial" w:hAnsi="Arial" w:cs="Arial"/>
          <w:i/>
          <w:sz w:val="22"/>
          <w:szCs w:val="22"/>
        </w:rPr>
        <w:t xml:space="preserve"> resulting in changes to definitions after the date of issue of this Guide, refer to the websites of the relevant regulators.</w:t>
      </w:r>
    </w:p>
    <w:p w14:paraId="360772EA" w14:textId="1E6A7F0D" w:rsidR="003635CD" w:rsidRPr="00F463BC" w:rsidRDefault="003635CD" w:rsidP="00FC1991">
      <w:pPr>
        <w:pStyle w:val="Bulletnrs"/>
        <w:numPr>
          <w:ilvl w:val="0"/>
          <w:numId w:val="0"/>
        </w:numPr>
        <w:spacing w:before="0" w:line="276" w:lineRule="auto"/>
        <w:rPr>
          <w:rFonts w:ascii="Arial" w:hAnsi="Arial" w:cs="Arial"/>
          <w:sz w:val="22"/>
          <w:szCs w:val="22"/>
        </w:rPr>
      </w:pPr>
      <w:r w:rsidRPr="00F463BC">
        <w:rPr>
          <w:rFonts w:ascii="Arial" w:hAnsi="Arial" w:cs="Arial"/>
          <w:sz w:val="22"/>
          <w:szCs w:val="22"/>
        </w:rPr>
        <w:t xml:space="preserve">For </w:t>
      </w:r>
      <w:r w:rsidR="00B16BE8">
        <w:rPr>
          <w:rFonts w:ascii="Arial" w:hAnsi="Arial" w:cs="Arial"/>
          <w:sz w:val="22"/>
          <w:szCs w:val="22"/>
        </w:rPr>
        <w:t xml:space="preserve">the </w:t>
      </w:r>
      <w:r w:rsidRPr="00F463BC">
        <w:rPr>
          <w:rFonts w:ascii="Arial" w:hAnsi="Arial" w:cs="Arial"/>
          <w:sz w:val="22"/>
          <w:szCs w:val="22"/>
        </w:rPr>
        <w:t>purpose of this Guide, the following terms have the meanings attributed below:</w:t>
      </w:r>
    </w:p>
    <w:p w14:paraId="10066982" w14:textId="77777777" w:rsidR="003635CD" w:rsidRPr="00F463BC" w:rsidRDefault="003635CD" w:rsidP="00FC1991">
      <w:pPr>
        <w:pStyle w:val="Bulletnrs"/>
        <w:numPr>
          <w:ilvl w:val="0"/>
          <w:numId w:val="0"/>
        </w:numPr>
        <w:spacing w:before="0" w:line="276" w:lineRule="auto"/>
        <w:rPr>
          <w:rFonts w:ascii="Arial" w:hAnsi="Arial" w:cs="Arial"/>
          <w:sz w:val="22"/>
          <w:szCs w:val="22"/>
        </w:rPr>
      </w:pPr>
      <w:r w:rsidRPr="00F463BC">
        <w:rPr>
          <w:rFonts w:ascii="Arial" w:hAnsi="Arial" w:cs="Arial"/>
          <w:b/>
          <w:i/>
          <w:sz w:val="22"/>
          <w:szCs w:val="22"/>
        </w:rPr>
        <w:t>Accounting period</w:t>
      </w:r>
      <w:r w:rsidRPr="00F463BC">
        <w:rPr>
          <w:rFonts w:ascii="Arial" w:hAnsi="Arial" w:cs="Arial"/>
          <w:sz w:val="22"/>
          <w:szCs w:val="22"/>
        </w:rPr>
        <w:t xml:space="preserve"> – The financial period ending at the year-end date (31 December), or shorter period, as applicable.</w:t>
      </w:r>
    </w:p>
    <w:p w14:paraId="610A64E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Act</w:t>
      </w:r>
      <w:r w:rsidRPr="00F463BC">
        <w:rPr>
          <w:rFonts w:ascii="Arial" w:hAnsi="Arial" w:cs="Arial"/>
          <w:sz w:val="22"/>
          <w:szCs w:val="22"/>
        </w:rPr>
        <w:t xml:space="preserve"> – The Medical Schemes Act, No. 131 of 1998, as amended, and </w:t>
      </w:r>
      <w:r w:rsidR="00D4343E">
        <w:rPr>
          <w:rFonts w:ascii="Arial" w:hAnsi="Arial" w:cs="Arial"/>
          <w:sz w:val="22"/>
          <w:szCs w:val="22"/>
        </w:rPr>
        <w:t xml:space="preserve">related </w:t>
      </w:r>
      <w:r w:rsidRPr="00F463BC">
        <w:rPr>
          <w:rFonts w:ascii="Arial" w:hAnsi="Arial" w:cs="Arial"/>
          <w:sz w:val="22"/>
          <w:szCs w:val="22"/>
        </w:rPr>
        <w:t>Regulations.</w:t>
      </w:r>
    </w:p>
    <w:p w14:paraId="66CF1451" w14:textId="77777777" w:rsidR="00526737" w:rsidRPr="00F463BC" w:rsidRDefault="003635CD" w:rsidP="00FC1991">
      <w:pPr>
        <w:pStyle w:val="Bulletsa"/>
        <w:tabs>
          <w:tab w:val="left" w:pos="1276"/>
        </w:tabs>
        <w:spacing w:before="0" w:line="276" w:lineRule="auto"/>
        <w:rPr>
          <w:rFonts w:ascii="Arial" w:hAnsi="Arial" w:cs="Arial"/>
        </w:rPr>
      </w:pPr>
      <w:r w:rsidRPr="00F463BC" w:rsidDel="00DF0B86">
        <w:rPr>
          <w:rFonts w:ascii="Arial" w:hAnsi="Arial" w:cs="Arial"/>
          <w:b/>
          <w:i/>
          <w:sz w:val="22"/>
          <w:szCs w:val="22"/>
        </w:rPr>
        <w:t>Actuary</w:t>
      </w:r>
      <w:r w:rsidRPr="00F463BC" w:rsidDel="00DF0B86">
        <w:rPr>
          <w:rFonts w:ascii="Arial" w:hAnsi="Arial" w:cs="Arial"/>
          <w:sz w:val="22"/>
          <w:szCs w:val="22"/>
        </w:rPr>
        <w:t xml:space="preserve"> – Any fellow of an institute, faculty, society or chapter of actuaries approved by the Minister of Finance</w:t>
      </w:r>
      <w:r w:rsidR="004C3D33" w:rsidRPr="00F463BC">
        <w:rPr>
          <w:rFonts w:ascii="Arial" w:hAnsi="Arial" w:cs="Arial"/>
          <w:sz w:val="22"/>
          <w:szCs w:val="22"/>
        </w:rPr>
        <w:t xml:space="preserve"> of South Africa.</w:t>
      </w:r>
    </w:p>
    <w:p w14:paraId="314B4C0E" w14:textId="77777777" w:rsidR="007D44EC" w:rsidRDefault="007D44EC"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Administration expenses </w:t>
      </w:r>
      <w:r w:rsidRPr="00634E4E">
        <w:rPr>
          <w:rFonts w:ascii="Arial" w:hAnsi="Arial" w:cs="Arial"/>
          <w:sz w:val="22"/>
          <w:szCs w:val="22"/>
        </w:rPr>
        <w:t>–</w:t>
      </w:r>
      <w:r w:rsidR="001131A7">
        <w:rPr>
          <w:rFonts w:ascii="Arial" w:hAnsi="Arial" w:cs="Arial"/>
          <w:sz w:val="22"/>
          <w:szCs w:val="22"/>
        </w:rPr>
        <w:t xml:space="preserve"> T</w:t>
      </w:r>
      <w:r w:rsidRPr="00634E4E">
        <w:rPr>
          <w:rFonts w:ascii="Arial" w:hAnsi="Arial" w:cs="Arial"/>
          <w:sz w:val="22"/>
          <w:szCs w:val="22"/>
        </w:rPr>
        <w:t xml:space="preserve">he costs incurred to administer the medical scheme in terms of the </w:t>
      </w:r>
      <w:r w:rsidR="00C76DBD" w:rsidRPr="00634E4E">
        <w:rPr>
          <w:rFonts w:ascii="Arial" w:hAnsi="Arial" w:cs="Arial"/>
          <w:sz w:val="22"/>
          <w:szCs w:val="22"/>
        </w:rPr>
        <w:t>R</w:t>
      </w:r>
      <w:r w:rsidRPr="00634E4E">
        <w:rPr>
          <w:rFonts w:ascii="Arial" w:hAnsi="Arial" w:cs="Arial"/>
          <w:sz w:val="22"/>
          <w:szCs w:val="22"/>
        </w:rPr>
        <w:t>ules and the Act.</w:t>
      </w:r>
    </w:p>
    <w:p w14:paraId="30B18CC1" w14:textId="3518EDF2" w:rsidR="009C4673" w:rsidRPr="0087603D" w:rsidRDefault="009C4673" w:rsidP="00FC1991">
      <w:pPr>
        <w:pStyle w:val="Bulletsa"/>
        <w:tabs>
          <w:tab w:val="left" w:pos="1276"/>
        </w:tabs>
        <w:spacing w:before="0" w:line="276" w:lineRule="auto"/>
        <w:rPr>
          <w:rFonts w:ascii="Arial" w:hAnsi="Arial" w:cs="Arial"/>
          <w:b/>
          <w:i/>
          <w:sz w:val="22"/>
          <w:szCs w:val="22"/>
        </w:rPr>
      </w:pPr>
      <w:r w:rsidRPr="0008451B">
        <w:rPr>
          <w:rFonts w:ascii="Arial" w:hAnsi="Arial" w:cs="Arial"/>
          <w:b/>
          <w:i/>
          <w:sz w:val="22"/>
          <w:szCs w:val="22"/>
          <w:lang w:val="en-US" w:eastAsia="en-US"/>
        </w:rPr>
        <w:t>Administration expenditure: benefit management services</w:t>
      </w:r>
      <w:r w:rsidRPr="00F463BC">
        <w:rPr>
          <w:rFonts w:ascii="Arial" w:hAnsi="Arial" w:cs="Arial"/>
          <w:sz w:val="22"/>
          <w:szCs w:val="22"/>
          <w:lang w:val="en-US" w:eastAsia="en-US"/>
        </w:rPr>
        <w:t xml:space="preserve"> – The cost of managing healthcare expenditure, such as bill review, claims audits</w:t>
      </w:r>
      <w:r>
        <w:rPr>
          <w:rFonts w:ascii="Arial" w:hAnsi="Arial" w:cs="Arial"/>
          <w:sz w:val="22"/>
          <w:szCs w:val="22"/>
          <w:lang w:val="en-US" w:eastAsia="en-US"/>
        </w:rPr>
        <w:t>,</w:t>
      </w:r>
      <w:r w:rsidRPr="00F463BC" w:rsidDel="00EE7F8A">
        <w:rPr>
          <w:rFonts w:ascii="Arial" w:hAnsi="Arial" w:cs="Arial"/>
          <w:sz w:val="22"/>
          <w:szCs w:val="22"/>
          <w:lang w:val="en-US" w:eastAsia="en-US"/>
        </w:rPr>
        <w:t xml:space="preserve"> </w:t>
      </w:r>
      <w:r>
        <w:rPr>
          <w:rFonts w:ascii="Arial" w:hAnsi="Arial" w:cs="Arial"/>
          <w:sz w:val="22"/>
          <w:szCs w:val="22"/>
          <w:lang w:val="en-US" w:eastAsia="en-US"/>
        </w:rPr>
        <w:t>medical advisors</w:t>
      </w:r>
      <w:r w:rsidRPr="00F463BC">
        <w:rPr>
          <w:rFonts w:ascii="Arial" w:hAnsi="Arial" w:cs="Arial"/>
          <w:sz w:val="22"/>
          <w:szCs w:val="22"/>
          <w:lang w:val="en-US" w:eastAsia="en-US"/>
        </w:rPr>
        <w:t xml:space="preserve">, peer review, </w:t>
      </w:r>
      <w:r>
        <w:rPr>
          <w:rFonts w:ascii="Arial" w:hAnsi="Arial" w:cs="Arial"/>
          <w:sz w:val="22"/>
          <w:szCs w:val="22"/>
          <w:lang w:val="en-US" w:eastAsia="en-US"/>
        </w:rPr>
        <w:t>provider network management,</w:t>
      </w:r>
      <w:r w:rsidRPr="00F463BC">
        <w:rPr>
          <w:rFonts w:ascii="Arial" w:hAnsi="Arial" w:cs="Arial"/>
          <w:sz w:val="22"/>
          <w:szCs w:val="22"/>
          <w:lang w:val="en-US" w:eastAsia="en-US"/>
        </w:rPr>
        <w:t xml:space="preserve"> statistical analysis, </w:t>
      </w:r>
      <w:r>
        <w:rPr>
          <w:rFonts w:ascii="Arial" w:hAnsi="Arial" w:cs="Arial"/>
          <w:sz w:val="22"/>
          <w:szCs w:val="22"/>
          <w:lang w:val="en-US" w:eastAsia="en-US"/>
        </w:rPr>
        <w:t xml:space="preserve">nurse advice lines and wellness </w:t>
      </w:r>
      <w:r w:rsidRPr="00FC1991">
        <w:rPr>
          <w:rFonts w:ascii="Arial" w:hAnsi="Arial" w:cs="Arial"/>
          <w:sz w:val="22"/>
          <w:szCs w:val="22"/>
          <w:lang w:val="en-ZA" w:eastAsia="en-US"/>
        </w:rPr>
        <w:t>programmes</w:t>
      </w:r>
      <w:r>
        <w:rPr>
          <w:rFonts w:ascii="Arial" w:hAnsi="Arial" w:cs="Arial"/>
          <w:sz w:val="22"/>
          <w:szCs w:val="22"/>
          <w:lang w:val="en-US" w:eastAsia="en-US"/>
        </w:rPr>
        <w:t xml:space="preserve"> </w:t>
      </w:r>
      <w:r w:rsidRPr="00F463BC">
        <w:rPr>
          <w:rFonts w:ascii="Arial" w:hAnsi="Arial" w:cs="Arial"/>
          <w:sz w:val="22"/>
          <w:szCs w:val="22"/>
          <w:lang w:val="en-US" w:eastAsia="en-US"/>
        </w:rPr>
        <w:t>but does not include the cost of any relevant healthcare services</w:t>
      </w:r>
      <w:r>
        <w:rPr>
          <w:rFonts w:ascii="Arial" w:hAnsi="Arial" w:cs="Arial"/>
          <w:b/>
          <w:i/>
          <w:sz w:val="22"/>
          <w:szCs w:val="22"/>
        </w:rPr>
        <w:t>.</w:t>
      </w:r>
    </w:p>
    <w:p w14:paraId="26718F86" w14:textId="17B476A9"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Administrator</w:t>
      </w:r>
      <w:r w:rsidRPr="00F463BC">
        <w:rPr>
          <w:rFonts w:ascii="Arial" w:hAnsi="Arial" w:cs="Arial"/>
          <w:sz w:val="22"/>
          <w:szCs w:val="22"/>
        </w:rPr>
        <w:t xml:space="preserve"> – Any legal person who has been accredited by the Council</w:t>
      </w:r>
      <w:r w:rsidR="007A1798">
        <w:rPr>
          <w:rFonts w:ascii="Arial" w:hAnsi="Arial" w:cs="Arial"/>
          <w:sz w:val="22"/>
          <w:szCs w:val="22"/>
        </w:rPr>
        <w:t>,</w:t>
      </w:r>
      <w:r w:rsidRPr="00F463BC">
        <w:rPr>
          <w:rFonts w:ascii="Arial" w:hAnsi="Arial" w:cs="Arial"/>
          <w:sz w:val="22"/>
          <w:szCs w:val="22"/>
        </w:rPr>
        <w:t xml:space="preserve"> in terms of </w:t>
      </w:r>
      <w:r w:rsidR="00B16BE8" w:rsidRPr="00F463BC">
        <w:rPr>
          <w:rFonts w:ascii="Arial" w:hAnsi="Arial" w:cs="Arial"/>
          <w:sz w:val="22"/>
          <w:szCs w:val="22"/>
        </w:rPr>
        <w:t xml:space="preserve">Section </w:t>
      </w:r>
      <w:r w:rsidRPr="00F463BC">
        <w:rPr>
          <w:rFonts w:ascii="Arial" w:hAnsi="Arial" w:cs="Arial"/>
          <w:sz w:val="22"/>
          <w:szCs w:val="22"/>
        </w:rPr>
        <w:t>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14:paraId="6D9BBF20" w14:textId="77777777" w:rsidR="00513B9F" w:rsidRPr="00634E4E" w:rsidRDefault="00513B9F" w:rsidP="00FC1991">
      <w:pPr>
        <w:pStyle w:val="Bulletsa"/>
        <w:tabs>
          <w:tab w:val="left" w:pos="1276"/>
        </w:tabs>
        <w:spacing w:before="0" w:line="276" w:lineRule="auto"/>
        <w:rPr>
          <w:rFonts w:ascii="Arial" w:hAnsi="Arial" w:cs="Arial"/>
          <w:sz w:val="22"/>
          <w:szCs w:val="22"/>
        </w:rPr>
      </w:pPr>
      <w:r>
        <w:rPr>
          <w:rFonts w:ascii="Arial" w:hAnsi="Arial" w:cs="Arial"/>
          <w:b/>
          <w:i/>
          <w:sz w:val="22"/>
          <w:szCs w:val="22"/>
        </w:rPr>
        <w:t xml:space="preserve">Annual statutory return </w:t>
      </w:r>
      <w:r w:rsidRPr="00634E4E">
        <w:rPr>
          <w:rFonts w:ascii="Arial" w:hAnsi="Arial" w:cs="Arial"/>
          <w:sz w:val="22"/>
          <w:szCs w:val="22"/>
        </w:rPr>
        <w:t xml:space="preserve">– </w:t>
      </w:r>
      <w:r w:rsidR="007B1820">
        <w:rPr>
          <w:rFonts w:ascii="Arial" w:hAnsi="Arial" w:cs="Arial"/>
          <w:sz w:val="22"/>
          <w:szCs w:val="22"/>
        </w:rPr>
        <w:t>The p</w:t>
      </w:r>
      <w:r w:rsidRPr="00634E4E">
        <w:rPr>
          <w:rFonts w:ascii="Arial" w:hAnsi="Arial" w:cs="Arial"/>
          <w:sz w:val="22"/>
          <w:szCs w:val="22"/>
        </w:rPr>
        <w:t>rescribed return to be submitted to the Council in terms of Section 37(2)(e)</w:t>
      </w:r>
      <w:r w:rsidR="007B1820">
        <w:rPr>
          <w:rFonts w:ascii="Arial" w:hAnsi="Arial" w:cs="Arial"/>
          <w:sz w:val="22"/>
          <w:szCs w:val="22"/>
        </w:rPr>
        <w:t xml:space="preserve"> of the Act.</w:t>
      </w:r>
    </w:p>
    <w:p w14:paraId="0B00185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Auditing Profession Act</w:t>
      </w:r>
      <w:r w:rsidRPr="00F463BC">
        <w:rPr>
          <w:rFonts w:ascii="Arial" w:hAnsi="Arial" w:cs="Arial"/>
          <w:b/>
          <w:sz w:val="22"/>
          <w:szCs w:val="22"/>
        </w:rPr>
        <w:t xml:space="preserve"> </w:t>
      </w:r>
      <w:r w:rsidRPr="00F463BC">
        <w:rPr>
          <w:rFonts w:ascii="Arial" w:hAnsi="Arial" w:cs="Arial"/>
          <w:sz w:val="22"/>
          <w:szCs w:val="22"/>
        </w:rPr>
        <w:t>– Auditing Profession Act, No. 26 of 2005.</w:t>
      </w:r>
    </w:p>
    <w:p w14:paraId="1DB2F390" w14:textId="307DD2C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Auditor</w:t>
      </w:r>
      <w:r w:rsidRPr="00F463BC">
        <w:rPr>
          <w:rFonts w:ascii="Arial" w:hAnsi="Arial" w:cs="Arial"/>
          <w:sz w:val="22"/>
          <w:szCs w:val="22"/>
        </w:rPr>
        <w:t xml:space="preserve"> – A registered auditor as defined in the Auditing Profession Act; the individual and </w:t>
      </w:r>
      <w:r w:rsidR="00AE6BA7">
        <w:rPr>
          <w:rFonts w:ascii="Arial" w:hAnsi="Arial" w:cs="Arial"/>
          <w:sz w:val="22"/>
          <w:szCs w:val="22"/>
        </w:rPr>
        <w:t xml:space="preserve">the </w:t>
      </w:r>
      <w:r w:rsidRPr="00F463BC">
        <w:rPr>
          <w:rFonts w:ascii="Arial" w:hAnsi="Arial" w:cs="Arial"/>
          <w:sz w:val="22"/>
          <w:szCs w:val="22"/>
        </w:rPr>
        <w:t>firm approved by the Registrar of Medical Schemes to be appointed as auditor to a medical scheme</w:t>
      </w:r>
      <w:r w:rsidR="00F4598B">
        <w:rPr>
          <w:rFonts w:ascii="Arial" w:hAnsi="Arial" w:cs="Arial"/>
          <w:sz w:val="22"/>
          <w:szCs w:val="22"/>
        </w:rPr>
        <w:t xml:space="preserve"> in terms of the </w:t>
      </w:r>
      <w:r w:rsidR="00F4598B">
        <w:rPr>
          <w:rFonts w:ascii="Arial" w:hAnsi="Arial" w:cs="Arial"/>
          <w:i/>
          <w:sz w:val="22"/>
          <w:szCs w:val="22"/>
        </w:rPr>
        <w:t>“Standards for authorisation of Auditors”</w:t>
      </w:r>
      <w:r w:rsidR="00F4598B">
        <w:rPr>
          <w:rStyle w:val="FootnoteReference"/>
          <w:rFonts w:ascii="Arial" w:hAnsi="Arial" w:cs="Arial"/>
          <w:i/>
          <w:sz w:val="22"/>
          <w:szCs w:val="22"/>
        </w:rPr>
        <w:footnoteReference w:id="55"/>
      </w:r>
      <w:r w:rsidRPr="00F463BC">
        <w:rPr>
          <w:rFonts w:ascii="Arial" w:hAnsi="Arial" w:cs="Arial"/>
          <w:sz w:val="22"/>
          <w:szCs w:val="22"/>
        </w:rPr>
        <w:t>.</w:t>
      </w:r>
    </w:p>
    <w:p w14:paraId="75369DF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Beneficiary</w:t>
      </w:r>
      <w:r w:rsidRPr="00F463BC">
        <w:rPr>
          <w:rFonts w:ascii="Arial" w:hAnsi="Arial" w:cs="Arial"/>
          <w:sz w:val="22"/>
          <w:szCs w:val="22"/>
        </w:rPr>
        <w:t xml:space="preserve"> – A member and a person admitted as a dependant of a member (commonly referred to as “belly-buttons” or “lives”).</w:t>
      </w:r>
    </w:p>
    <w:p w14:paraId="4B5832CD" w14:textId="12598D0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Benefit option</w:t>
      </w:r>
      <w:r w:rsidRPr="00F463BC">
        <w:rPr>
          <w:rFonts w:ascii="Arial" w:hAnsi="Arial" w:cs="Arial"/>
          <w:sz w:val="22"/>
          <w:szCs w:val="22"/>
        </w:rPr>
        <w:t xml:space="preserve"> – A defined set of healthcare benefits, approved by the Registrar, applicable to a specific group of members and/or employers that have selected such benefits in terms of the </w:t>
      </w:r>
      <w:r w:rsidR="00EA3C6A" w:rsidRPr="00F463BC">
        <w:rPr>
          <w:rFonts w:ascii="Arial" w:hAnsi="Arial" w:cs="Arial"/>
          <w:sz w:val="22"/>
          <w:szCs w:val="22"/>
        </w:rPr>
        <w:t>Rule</w:t>
      </w:r>
      <w:r w:rsidRPr="00F463BC">
        <w:rPr>
          <w:rFonts w:ascii="Arial" w:hAnsi="Arial" w:cs="Arial"/>
          <w:sz w:val="22"/>
          <w:szCs w:val="22"/>
        </w:rPr>
        <w:t>s of the medical scheme.</w:t>
      </w:r>
    </w:p>
    <w:p w14:paraId="11A1C35C" w14:textId="17837E9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Benefit period</w:t>
      </w:r>
      <w:r w:rsidRPr="00F463BC">
        <w:rPr>
          <w:rFonts w:ascii="Arial" w:hAnsi="Arial" w:cs="Arial"/>
          <w:sz w:val="22"/>
          <w:szCs w:val="22"/>
        </w:rPr>
        <w:t xml:space="preserve"> – </w:t>
      </w:r>
      <w:r w:rsidR="00FD36D4" w:rsidRPr="00F463BC">
        <w:rPr>
          <w:rFonts w:ascii="Arial" w:hAnsi="Arial" w:cs="Arial"/>
          <w:sz w:val="22"/>
          <w:szCs w:val="22"/>
        </w:rPr>
        <w:t>normally</w:t>
      </w:r>
      <w:r w:rsidRPr="00F463BC">
        <w:rPr>
          <w:rFonts w:ascii="Arial" w:hAnsi="Arial" w:cs="Arial"/>
          <w:sz w:val="22"/>
          <w:szCs w:val="22"/>
        </w:rPr>
        <w:t xml:space="preserve"> January to December, but may differ from the accounting period.</w:t>
      </w:r>
    </w:p>
    <w:p w14:paraId="05D04E95" w14:textId="375B6A0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Board of trustees</w:t>
      </w:r>
      <w:r w:rsidRPr="00F463BC">
        <w:rPr>
          <w:rFonts w:ascii="Arial" w:hAnsi="Arial" w:cs="Arial"/>
          <w:sz w:val="22"/>
          <w:szCs w:val="22"/>
        </w:rPr>
        <w:t xml:space="preserve"> – The board of trustees charged with managing of the affairs of a medical scheme as set out in </w:t>
      </w:r>
      <w:r w:rsidR="00694125" w:rsidRPr="00F463BC">
        <w:rPr>
          <w:rFonts w:ascii="Arial" w:hAnsi="Arial" w:cs="Arial"/>
          <w:sz w:val="22"/>
          <w:szCs w:val="22"/>
        </w:rPr>
        <w:t xml:space="preserve">Section </w:t>
      </w:r>
      <w:r w:rsidRPr="00F463BC">
        <w:rPr>
          <w:rFonts w:ascii="Arial" w:hAnsi="Arial" w:cs="Arial"/>
          <w:sz w:val="22"/>
          <w:szCs w:val="22"/>
        </w:rPr>
        <w:t xml:space="preserve">57 of the Act, and which has been elected or appointed under its </w:t>
      </w:r>
      <w:r w:rsidR="00EA3C6A" w:rsidRPr="00F463BC">
        <w:rPr>
          <w:rFonts w:ascii="Arial" w:hAnsi="Arial" w:cs="Arial"/>
          <w:sz w:val="22"/>
          <w:szCs w:val="22"/>
        </w:rPr>
        <w:t>Rule</w:t>
      </w:r>
      <w:r w:rsidRPr="00F463BC">
        <w:rPr>
          <w:rFonts w:ascii="Arial" w:hAnsi="Arial" w:cs="Arial"/>
          <w:sz w:val="22"/>
          <w:szCs w:val="22"/>
        </w:rPr>
        <w:t>s.</w:t>
      </w:r>
    </w:p>
    <w:p w14:paraId="23635969" w14:textId="2A9D653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Broker</w:t>
      </w:r>
      <w:r w:rsidRPr="00F463BC">
        <w:rPr>
          <w:rFonts w:ascii="Arial" w:hAnsi="Arial" w:cs="Arial"/>
          <w:sz w:val="22"/>
          <w:szCs w:val="22"/>
        </w:rPr>
        <w:t xml:space="preserve"> – An accredited person whose business, or part thereof, entails providing broker services, but does not include:</w:t>
      </w:r>
    </w:p>
    <w:p w14:paraId="3569DC39" w14:textId="7340C572"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 employer or employer representative who provides service or advice exclusively to the employees of that employer;</w:t>
      </w:r>
      <w:r w:rsidR="00AE6BA7">
        <w:rPr>
          <w:rFonts w:ascii="Arial" w:hAnsi="Arial" w:cs="Arial"/>
          <w:color w:val="000000"/>
          <w:sz w:val="22"/>
          <w:szCs w:val="22"/>
          <w:lang w:val="en-US" w:eastAsia="en-US"/>
        </w:rPr>
        <w:t xml:space="preserve"> or</w:t>
      </w:r>
    </w:p>
    <w:p w14:paraId="393250B2" w14:textId="16E397C9"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 trade union or trade union representative who provides service or advice exclusively to members of that trade union; or</w:t>
      </w:r>
    </w:p>
    <w:p w14:paraId="5A4E9C45" w14:textId="7C03FE72"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14:paraId="15F82046" w14:textId="029394F9" w:rsidR="00F4598B" w:rsidRPr="00D703C8" w:rsidRDefault="002A0F8B" w:rsidP="00FC1991">
      <w:pPr>
        <w:pStyle w:val="Bulletsa"/>
        <w:spacing w:before="0" w:line="276" w:lineRule="auto"/>
        <w:ind w:left="360"/>
        <w:rPr>
          <w:rFonts w:ascii="Arial" w:hAnsi="Arial" w:cs="Arial"/>
          <w:sz w:val="22"/>
          <w:szCs w:val="22"/>
        </w:rPr>
      </w:pPr>
      <w:r w:rsidRPr="00F463BC">
        <w:rPr>
          <w:rFonts w:ascii="Arial" w:hAnsi="Arial" w:cs="Arial"/>
          <w:sz w:val="22"/>
          <w:szCs w:val="22"/>
        </w:rPr>
        <w:t xml:space="preserve">unless </w:t>
      </w:r>
      <w:r w:rsidR="003635CD" w:rsidRPr="00F463BC">
        <w:rPr>
          <w:rFonts w:ascii="Arial" w:hAnsi="Arial" w:cs="Arial"/>
          <w:sz w:val="22"/>
          <w:szCs w:val="22"/>
        </w:rPr>
        <w:t xml:space="preserve">a person referred to in subparagraph (i), (ii) or (iii) </w:t>
      </w:r>
      <w:r w:rsidR="007B1820">
        <w:rPr>
          <w:rFonts w:ascii="Arial" w:hAnsi="Arial" w:cs="Arial"/>
          <w:sz w:val="22"/>
          <w:szCs w:val="22"/>
        </w:rPr>
        <w:t xml:space="preserve">of the definition </w:t>
      </w:r>
      <w:r w:rsidR="008171CE">
        <w:rPr>
          <w:rFonts w:ascii="Arial" w:hAnsi="Arial" w:cs="Arial"/>
          <w:sz w:val="22"/>
          <w:szCs w:val="22"/>
        </w:rPr>
        <w:t xml:space="preserve">of broker </w:t>
      </w:r>
      <w:r w:rsidR="007B1820">
        <w:rPr>
          <w:rFonts w:ascii="Arial" w:hAnsi="Arial" w:cs="Arial"/>
          <w:sz w:val="22"/>
          <w:szCs w:val="22"/>
        </w:rPr>
        <w:t xml:space="preserve">as per the Act </w:t>
      </w:r>
      <w:r w:rsidR="003635CD" w:rsidRPr="00F463BC">
        <w:rPr>
          <w:rFonts w:ascii="Arial" w:hAnsi="Arial" w:cs="Arial"/>
          <w:sz w:val="22"/>
          <w:szCs w:val="22"/>
        </w:rPr>
        <w:t>elects to be accredited as a broker in terms of section 65 of the Act, or actively markets or canvasses for membership of a medical scheme.</w:t>
      </w:r>
    </w:p>
    <w:p w14:paraId="3D12CEBE" w14:textId="172588A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t>Broker services</w:t>
      </w:r>
      <w:r w:rsidRPr="00F463BC">
        <w:rPr>
          <w:rFonts w:ascii="Arial" w:hAnsi="Arial" w:cs="Arial"/>
          <w:i/>
          <w:sz w:val="22"/>
          <w:szCs w:val="22"/>
        </w:rPr>
        <w:t xml:space="preserve"> – </w:t>
      </w:r>
    </w:p>
    <w:p w14:paraId="159213BC" w14:textId="186F7E1E"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provision of </w:t>
      </w:r>
      <w:r w:rsidR="002A0F8B">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service or advice in respect of the introduction or admission of members to a medical scheme; or</w:t>
      </w:r>
    </w:p>
    <w:p w14:paraId="200BDC6E" w14:textId="234253D5"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ongoing provision of </w:t>
      </w:r>
      <w:r w:rsidR="002A0F8B">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service or advice in respect of access to, or benefits or services offered by, a medical scheme.</w:t>
      </w:r>
    </w:p>
    <w:p w14:paraId="0214263B" w14:textId="7777777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Business of a medical scheme</w:t>
      </w:r>
      <w:r w:rsidRPr="00F463BC">
        <w:rPr>
          <w:rFonts w:ascii="Arial" w:hAnsi="Arial" w:cs="Arial"/>
          <w:i/>
          <w:sz w:val="22"/>
          <w:szCs w:val="22"/>
        </w:rPr>
        <w:t xml:space="preserve"> – </w:t>
      </w:r>
      <w:r w:rsidRPr="00F463BC">
        <w:rPr>
          <w:rFonts w:ascii="Arial" w:hAnsi="Arial" w:cs="Arial"/>
          <w:sz w:val="22"/>
          <w:szCs w:val="22"/>
        </w:rPr>
        <w:t>The business of undertaking liability in return for a contribution:</w:t>
      </w:r>
    </w:p>
    <w:p w14:paraId="5A0B56BC"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make provision for the obtaining of any relevant health service;</w:t>
      </w:r>
    </w:p>
    <w:p w14:paraId="000B5813"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grant assistance in defraying expenditure incurred in connection with the rendering of any relevant healthcare service; and</w:t>
      </w:r>
    </w:p>
    <w:p w14:paraId="4E3E78FD" w14:textId="6356828D"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Where applicable, to render a relevant healthcare service, whether by the medical scheme itself or by any supplier or group of suppliers of a relevant healthcare service or by any person, in association with or in terms of an agreement with a medical scheme.</w:t>
      </w:r>
    </w:p>
    <w:p w14:paraId="4DB46292"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Capitation agreement</w:t>
      </w:r>
      <w:r w:rsidRPr="00F463BC">
        <w:rPr>
          <w:rFonts w:ascii="Arial" w:hAnsi="Arial"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14:paraId="1C36484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Commercial reinsurance</w:t>
      </w:r>
      <w:r w:rsidRPr="00F463BC">
        <w:rPr>
          <w:rFonts w:ascii="Arial" w:hAnsi="Arial" w:cs="Arial"/>
          <w:sz w:val="22"/>
          <w:szCs w:val="22"/>
        </w:rPr>
        <w:t xml:space="preserve"> – Any contractual arrangement whereby some element of risk contained in the </w:t>
      </w:r>
      <w:r w:rsidR="00EA3C6A" w:rsidRPr="00F463BC">
        <w:rPr>
          <w:rFonts w:ascii="Arial" w:hAnsi="Arial" w:cs="Arial"/>
          <w:sz w:val="22"/>
          <w:szCs w:val="22"/>
        </w:rPr>
        <w:t>Rule</w:t>
      </w:r>
      <w:r w:rsidRPr="00F463BC">
        <w:rPr>
          <w:rFonts w:ascii="Arial" w:hAnsi="Arial" w:cs="Arial"/>
          <w:sz w:val="22"/>
          <w:szCs w:val="22"/>
        </w:rPr>
        <w:t>s is transferred to a reinsurer in return for some consideration.</w:t>
      </w:r>
    </w:p>
    <w:p w14:paraId="69802322" w14:textId="0C0D608E" w:rsidR="003635CD"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Council</w:t>
      </w:r>
      <w:r w:rsidRPr="00F463BC">
        <w:rPr>
          <w:rFonts w:ascii="Arial" w:hAnsi="Arial" w:cs="Arial"/>
          <w:sz w:val="22"/>
          <w:szCs w:val="22"/>
        </w:rPr>
        <w:t xml:space="preserve"> – The Council for Medical Schemes established by </w:t>
      </w:r>
      <w:r w:rsidR="00FD36D4" w:rsidRPr="00F463BC">
        <w:rPr>
          <w:rFonts w:ascii="Arial" w:hAnsi="Arial" w:cs="Arial"/>
          <w:sz w:val="22"/>
          <w:szCs w:val="22"/>
        </w:rPr>
        <w:t xml:space="preserve">Section </w:t>
      </w:r>
      <w:r w:rsidRPr="00F463BC">
        <w:rPr>
          <w:rFonts w:ascii="Arial" w:hAnsi="Arial" w:cs="Arial"/>
          <w:sz w:val="22"/>
          <w:szCs w:val="22"/>
        </w:rPr>
        <w:t>3 of the Act.</w:t>
      </w:r>
    </w:p>
    <w:p w14:paraId="783DF0F0" w14:textId="7B5120B8" w:rsidR="00CC160E" w:rsidRDefault="00CC160E" w:rsidP="00FC1991">
      <w:pPr>
        <w:pStyle w:val="Bulletsa"/>
        <w:tabs>
          <w:tab w:val="left" w:pos="1276"/>
        </w:tabs>
        <w:spacing w:before="0" w:line="276" w:lineRule="auto"/>
        <w:rPr>
          <w:rFonts w:ascii="Arial" w:hAnsi="Arial" w:cs="Arial"/>
          <w:sz w:val="22"/>
          <w:szCs w:val="22"/>
        </w:rPr>
      </w:pPr>
    </w:p>
    <w:p w14:paraId="726124A8" w14:textId="13C83DF1" w:rsidR="00CC160E" w:rsidRDefault="00CC160E" w:rsidP="00FC1991">
      <w:pPr>
        <w:pStyle w:val="Bulletsa"/>
        <w:tabs>
          <w:tab w:val="left" w:pos="1276"/>
        </w:tabs>
        <w:spacing w:before="0" w:line="276" w:lineRule="auto"/>
        <w:rPr>
          <w:rFonts w:ascii="Arial" w:hAnsi="Arial" w:cs="Arial"/>
          <w:sz w:val="22"/>
          <w:szCs w:val="22"/>
        </w:rPr>
      </w:pPr>
    </w:p>
    <w:p w14:paraId="03FCF23D" w14:textId="77777777" w:rsidR="00CC160E" w:rsidRPr="00F463BC" w:rsidRDefault="00CC160E" w:rsidP="00FC1991">
      <w:pPr>
        <w:pStyle w:val="Bulletsa"/>
        <w:tabs>
          <w:tab w:val="left" w:pos="1276"/>
        </w:tabs>
        <w:spacing w:before="0" w:line="276" w:lineRule="auto"/>
        <w:rPr>
          <w:rFonts w:ascii="Arial" w:hAnsi="Arial" w:cs="Arial"/>
          <w:sz w:val="22"/>
          <w:szCs w:val="22"/>
        </w:rPr>
      </w:pPr>
    </w:p>
    <w:p w14:paraId="73D0D0E6" w14:textId="7777777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lastRenderedPageBreak/>
        <w:t>Dependant</w:t>
      </w:r>
      <w:r w:rsidRPr="00F463BC">
        <w:rPr>
          <w:rFonts w:ascii="Arial" w:hAnsi="Arial" w:cs="Arial"/>
          <w:i/>
          <w:sz w:val="22"/>
          <w:szCs w:val="22"/>
        </w:rPr>
        <w:t xml:space="preserve"> –</w:t>
      </w:r>
    </w:p>
    <w:p w14:paraId="2CEB09EE" w14:textId="77777777"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spouse or partner, </w:t>
      </w:r>
      <w:r w:rsidRPr="00FC1991">
        <w:rPr>
          <w:rFonts w:ascii="Arial" w:hAnsi="Arial" w:cs="Arial"/>
          <w:color w:val="000000"/>
          <w:sz w:val="22"/>
          <w:szCs w:val="22"/>
          <w:lang w:eastAsia="en-US"/>
        </w:rPr>
        <w:t>dependant</w:t>
      </w:r>
      <w:r w:rsidRPr="00F463BC">
        <w:rPr>
          <w:rFonts w:ascii="Arial" w:hAnsi="Arial" w:cs="Arial"/>
          <w:color w:val="000000"/>
          <w:sz w:val="22"/>
          <w:szCs w:val="22"/>
          <w:lang w:val="en-US" w:eastAsia="en-US"/>
        </w:rPr>
        <w:t xml:space="preserve"> children or other members of the member’s immediate family in respect of whom the member is liable for family care and support; or</w:t>
      </w:r>
    </w:p>
    <w:p w14:paraId="4FE8CB66"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Any other person who,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 xml:space="preserve">s, is </w:t>
      </w:r>
      <w:r w:rsidRPr="00FC1991">
        <w:rPr>
          <w:rFonts w:ascii="Arial" w:hAnsi="Arial" w:cs="Arial"/>
          <w:color w:val="000000"/>
          <w:sz w:val="22"/>
          <w:szCs w:val="22"/>
          <w:lang w:eastAsia="en-US"/>
        </w:rPr>
        <w:t>recognised</w:t>
      </w:r>
      <w:r w:rsidRPr="00F463BC">
        <w:rPr>
          <w:rFonts w:ascii="Arial" w:hAnsi="Arial" w:cs="Arial"/>
          <w:color w:val="000000"/>
          <w:sz w:val="22"/>
          <w:szCs w:val="22"/>
          <w:lang w:val="en-US" w:eastAsia="en-US"/>
        </w:rPr>
        <w:t xml:space="preserve"> as a </w:t>
      </w:r>
      <w:r w:rsidRPr="00FC1991">
        <w:rPr>
          <w:rFonts w:ascii="Arial" w:hAnsi="Arial" w:cs="Arial"/>
          <w:color w:val="000000"/>
          <w:sz w:val="22"/>
          <w:szCs w:val="22"/>
          <w:lang w:eastAsia="en-US"/>
        </w:rPr>
        <w:t>dependant</w:t>
      </w:r>
      <w:r w:rsidRPr="00F463BC">
        <w:rPr>
          <w:rFonts w:ascii="Arial" w:hAnsi="Arial" w:cs="Arial"/>
          <w:color w:val="000000"/>
          <w:sz w:val="22"/>
          <w:szCs w:val="22"/>
          <w:lang w:val="en-US" w:eastAsia="en-US"/>
        </w:rPr>
        <w:t xml:space="preserve"> of a member and is eligible for benefits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 of the medical scheme.</w:t>
      </w:r>
    </w:p>
    <w:p w14:paraId="30CFDD06" w14:textId="0CDC9F6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Designated service provider (DSP)</w:t>
      </w:r>
      <w:r w:rsidRPr="00F463BC">
        <w:rPr>
          <w:rFonts w:ascii="Arial" w:hAnsi="Arial" w:cs="Arial"/>
          <w:sz w:val="22"/>
          <w:szCs w:val="22"/>
        </w:rPr>
        <w:t xml:space="preserve"> – Means </w:t>
      </w:r>
      <w:r w:rsidR="00EE4D5A">
        <w:rPr>
          <w:rFonts w:ascii="Arial" w:hAnsi="Arial" w:cs="Arial"/>
          <w:sz w:val="22"/>
          <w:szCs w:val="22"/>
        </w:rPr>
        <w:t>a</w:t>
      </w:r>
      <w:r w:rsidR="00FD36D4" w:rsidRPr="00F463BC">
        <w:rPr>
          <w:rFonts w:ascii="Arial" w:hAnsi="Arial" w:cs="Arial"/>
          <w:sz w:val="22"/>
          <w:szCs w:val="22"/>
        </w:rPr>
        <w:t xml:space="preserve"> </w:t>
      </w:r>
      <w:r w:rsidRPr="00F463BC">
        <w:rPr>
          <w:rFonts w:ascii="Arial" w:hAnsi="Arial" w:cs="Arial"/>
          <w:sz w:val="22"/>
          <w:szCs w:val="22"/>
        </w:rPr>
        <w:t xml:space="preserve">healthcare provider or group of providers selected by the medical scheme concerned as </w:t>
      </w:r>
      <w:r w:rsidR="00FD36D4">
        <w:rPr>
          <w:rFonts w:ascii="Arial" w:hAnsi="Arial" w:cs="Arial"/>
          <w:sz w:val="22"/>
          <w:szCs w:val="22"/>
        </w:rPr>
        <w:t xml:space="preserve">the </w:t>
      </w:r>
      <w:r w:rsidRPr="00F463BC">
        <w:rPr>
          <w:rFonts w:ascii="Arial" w:hAnsi="Arial" w:cs="Arial"/>
          <w:sz w:val="22"/>
          <w:szCs w:val="22"/>
        </w:rPr>
        <w:t>preferred provider or providers to provide its beneficiaries with diagnosis, treatment and care in respect of one or more PMB conditions or any other relevant health service covered by the medical scheme.</w:t>
      </w:r>
    </w:p>
    <w:p w14:paraId="315F0845"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Electronic claims clearing houses</w:t>
      </w:r>
      <w:r w:rsidRPr="00F463BC">
        <w:rPr>
          <w:rFonts w:ascii="Arial" w:hAnsi="Arial" w:cs="Arial"/>
          <w:sz w:val="22"/>
          <w:szCs w:val="22"/>
        </w:rPr>
        <w:t xml:space="preserve"> – Electronic claims clearing houses provide clearing services in respect of claims submitted to the scheme (e.g. pharmacy claims).</w:t>
      </w:r>
    </w:p>
    <w:p w14:paraId="25CD17C9" w14:textId="08DB590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Electronic Data </w:t>
      </w:r>
      <w:r w:rsidR="00EB0225" w:rsidRPr="00F463BC">
        <w:rPr>
          <w:rFonts w:ascii="Arial" w:hAnsi="Arial" w:cs="Arial"/>
          <w:b/>
          <w:i/>
          <w:sz w:val="22"/>
          <w:szCs w:val="22"/>
        </w:rPr>
        <w:t>Interchange</w:t>
      </w:r>
      <w:r w:rsidRPr="00F463BC">
        <w:rPr>
          <w:rFonts w:ascii="Arial" w:hAnsi="Arial" w:cs="Arial"/>
          <w:b/>
          <w:i/>
          <w:sz w:val="22"/>
          <w:szCs w:val="22"/>
        </w:rPr>
        <w:t xml:space="preserve"> (EDI)</w:t>
      </w:r>
      <w:r w:rsidRPr="00F463BC">
        <w:rPr>
          <w:rFonts w:ascii="Arial" w:hAnsi="Arial" w:cs="Arial"/>
          <w:sz w:val="22"/>
          <w:szCs w:val="22"/>
        </w:rPr>
        <w:t xml:space="preserve"> – A common interface between two or more computer applications. It is commonly used by entities for e-commerce purposes, such as the </w:t>
      </w:r>
      <w:r w:rsidR="00FD36D4">
        <w:rPr>
          <w:rFonts w:ascii="Arial" w:hAnsi="Arial" w:cs="Arial"/>
          <w:sz w:val="22"/>
          <w:szCs w:val="22"/>
        </w:rPr>
        <w:t>submission</w:t>
      </w:r>
      <w:r w:rsidRPr="00F463BC">
        <w:rPr>
          <w:rFonts w:ascii="Arial" w:hAnsi="Arial" w:cs="Arial"/>
          <w:sz w:val="22"/>
          <w:szCs w:val="22"/>
        </w:rPr>
        <w:t xml:space="preserve"> of claims to medical schemes by pharmacies. </w:t>
      </w:r>
    </w:p>
    <w:p w14:paraId="48162FE5" w14:textId="19156D0C" w:rsidR="006A2AFC" w:rsidRPr="00F463BC" w:rsidRDefault="006A2AFC"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Employer </w:t>
      </w:r>
      <w:r w:rsidRPr="00F463BC">
        <w:rPr>
          <w:rFonts w:ascii="Arial" w:hAnsi="Arial" w:cs="Arial"/>
          <w:sz w:val="22"/>
          <w:szCs w:val="22"/>
        </w:rPr>
        <w:t xml:space="preserve">– is </w:t>
      </w:r>
      <w:r w:rsidR="004757CA">
        <w:rPr>
          <w:rFonts w:ascii="Arial" w:hAnsi="Arial" w:cs="Arial"/>
          <w:sz w:val="22"/>
          <w:szCs w:val="22"/>
        </w:rPr>
        <w:t>a</w:t>
      </w:r>
      <w:r w:rsidR="00FD36D4" w:rsidRPr="00F463BC">
        <w:rPr>
          <w:rFonts w:ascii="Arial" w:hAnsi="Arial" w:cs="Arial"/>
          <w:sz w:val="22"/>
          <w:szCs w:val="22"/>
        </w:rPr>
        <w:t xml:space="preserve">ny </w:t>
      </w:r>
      <w:r w:rsidRPr="00F463BC">
        <w:rPr>
          <w:rFonts w:ascii="Arial" w:hAnsi="Arial" w:cs="Arial"/>
          <w:sz w:val="22"/>
          <w:szCs w:val="22"/>
        </w:rPr>
        <w:t>employer group that negotiates certain terms and conditions of the contract of membership with a medical scheme for and on behalf of its employees.</w:t>
      </w:r>
    </w:p>
    <w:p w14:paraId="16382EAC"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Experts</w:t>
      </w:r>
      <w:r w:rsidRPr="00F463BC">
        <w:rPr>
          <w:rFonts w:ascii="Arial" w:hAnsi="Arial" w:cs="Arial"/>
          <w:i/>
          <w:sz w:val="22"/>
          <w:szCs w:val="22"/>
        </w:rPr>
        <w:t xml:space="preserve"> </w:t>
      </w:r>
      <w:r w:rsidRPr="00F463BC">
        <w:rPr>
          <w:rFonts w:ascii="Arial" w:hAnsi="Arial" w:cs="Arial"/>
          <w:sz w:val="22"/>
          <w:szCs w:val="22"/>
        </w:rPr>
        <w:t xml:space="preserve">– </w:t>
      </w:r>
      <w:r w:rsidR="00CF1FFA" w:rsidRPr="00F463BC">
        <w:rPr>
          <w:rFonts w:ascii="Arial" w:hAnsi="Arial" w:cs="Arial"/>
          <w:sz w:val="22"/>
          <w:szCs w:val="22"/>
        </w:rPr>
        <w:t>A</w:t>
      </w:r>
      <w:r w:rsidRPr="00F463BC">
        <w:rPr>
          <w:rFonts w:ascii="Arial" w:hAnsi="Arial" w:cs="Arial"/>
          <w:sz w:val="22"/>
          <w:szCs w:val="22"/>
        </w:rPr>
        <w:t>n auditor may use the work of the following experts in obtaining evidence:</w:t>
      </w:r>
    </w:p>
    <w:p w14:paraId="04634518"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Auditor’s expert</w:t>
      </w:r>
      <w:r w:rsidRPr="00F463BC">
        <w:rPr>
          <w:rFonts w:ascii="Arial" w:hAnsi="Arial" w:cs="Arial"/>
          <w:color w:val="000000"/>
          <w:sz w:val="22"/>
          <w:szCs w:val="22"/>
          <w:lang w:val="en-US" w:eastAsia="en-US"/>
        </w:rPr>
        <w:t xml:space="preserve"> – An individual or </w:t>
      </w:r>
      <w:r w:rsidRPr="00FC1991">
        <w:rPr>
          <w:rFonts w:ascii="Arial" w:hAnsi="Arial" w:cs="Arial"/>
          <w:color w:val="000000"/>
          <w:sz w:val="22"/>
          <w:szCs w:val="22"/>
          <w:lang w:eastAsia="en-US"/>
        </w:rPr>
        <w:t>organisation</w:t>
      </w:r>
      <w:r w:rsidRPr="00F463BC">
        <w:rPr>
          <w:rFonts w:ascii="Arial" w:hAnsi="Arial" w:cs="Arial"/>
          <w:color w:val="000000"/>
          <w:sz w:val="22"/>
          <w:szCs w:val="22"/>
          <w:lang w:val="en-US" w:eastAsia="en-US"/>
        </w:rPr>
        <w:t xml:space="preserve"> possessing expertise in a field other than accounting or auditing, whose work in that field is used by the auditor to assist the auditor in obtaining sufficient appropriate audit evidence. An auditor’s expert may be either an auditor’s internal expert (who is a partner</w:t>
      </w:r>
      <w:r w:rsidRPr="00F463BC">
        <w:rPr>
          <w:rFonts w:ascii="Arial" w:hAnsi="Arial" w:cs="Arial"/>
          <w:color w:val="000000"/>
          <w:sz w:val="22"/>
          <w:szCs w:val="22"/>
          <w:vertAlign w:val="superscript"/>
          <w:lang w:val="en-US" w:eastAsia="en-US"/>
        </w:rPr>
        <w:footnoteReference w:id="56"/>
      </w:r>
      <w:r w:rsidRPr="00F463BC">
        <w:rPr>
          <w:rFonts w:ascii="Arial" w:hAnsi="Arial" w:cs="Arial"/>
          <w:color w:val="000000"/>
          <w:sz w:val="22"/>
          <w:szCs w:val="22"/>
          <w:vertAlign w:val="superscript"/>
          <w:lang w:val="en-US" w:eastAsia="en-US"/>
        </w:rPr>
        <w:t xml:space="preserve"> </w:t>
      </w:r>
      <w:r w:rsidRPr="00F463BC">
        <w:rPr>
          <w:rFonts w:ascii="Arial" w:hAnsi="Arial" w:cs="Arial"/>
          <w:color w:val="000000"/>
          <w:sz w:val="22"/>
          <w:szCs w:val="22"/>
          <w:lang w:val="en-US" w:eastAsia="en-US"/>
        </w:rPr>
        <w:t>or staff, including temporary staff, of the auditor’s firm or a network firm), or an auditor’s external expert.</w:t>
      </w:r>
      <w:r w:rsidRPr="001B129E">
        <w:rPr>
          <w:rFonts w:ascii="Arial" w:hAnsi="Arial" w:cs="Arial"/>
          <w:sz w:val="22"/>
          <w:szCs w:val="22"/>
          <w:vertAlign w:val="superscript"/>
        </w:rPr>
        <w:footnoteReference w:id="57"/>
      </w:r>
    </w:p>
    <w:p w14:paraId="6F5E5D91" w14:textId="61F33A68"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 xml:space="preserve">Management’s expert </w:t>
      </w:r>
      <w:r w:rsidRPr="00F463BC">
        <w:rPr>
          <w:rFonts w:ascii="Arial" w:hAnsi="Arial" w:cs="Arial"/>
          <w:color w:val="000000"/>
          <w:sz w:val="22"/>
          <w:szCs w:val="22"/>
          <w:lang w:val="en-US" w:eastAsia="en-US"/>
        </w:rPr>
        <w:t xml:space="preserve">– An individual or </w:t>
      </w:r>
      <w:r w:rsidRPr="00FC1991">
        <w:rPr>
          <w:rFonts w:ascii="Arial" w:hAnsi="Arial" w:cs="Arial"/>
          <w:color w:val="000000"/>
          <w:sz w:val="22"/>
          <w:szCs w:val="22"/>
          <w:lang w:eastAsia="en-US"/>
        </w:rPr>
        <w:t>organi</w:t>
      </w:r>
      <w:r w:rsidR="00F86407" w:rsidRPr="00FC1991">
        <w:rPr>
          <w:rFonts w:ascii="Arial" w:hAnsi="Arial" w:cs="Arial"/>
          <w:color w:val="000000"/>
          <w:sz w:val="22"/>
          <w:szCs w:val="22"/>
          <w:lang w:eastAsia="en-US"/>
        </w:rPr>
        <w:t>s</w:t>
      </w:r>
      <w:r w:rsidRPr="00FC1991">
        <w:rPr>
          <w:rFonts w:ascii="Arial" w:hAnsi="Arial" w:cs="Arial"/>
          <w:color w:val="000000"/>
          <w:sz w:val="22"/>
          <w:szCs w:val="22"/>
          <w:lang w:eastAsia="en-US"/>
        </w:rPr>
        <w:t>ation</w:t>
      </w:r>
      <w:r w:rsidRPr="00F463BC">
        <w:rPr>
          <w:rFonts w:ascii="Arial" w:hAnsi="Arial" w:cs="Arial"/>
          <w:color w:val="000000"/>
          <w:sz w:val="22"/>
          <w:szCs w:val="22"/>
          <w:lang w:val="en-US" w:eastAsia="en-US"/>
        </w:rPr>
        <w:t xml:space="preserve"> possessing expertise in a field other than accounting or auditing, whose work in that field is used by the entity to assist the entity in preparing the financial statements.</w:t>
      </w:r>
      <w:r w:rsidRPr="001B129E">
        <w:rPr>
          <w:rFonts w:ascii="Arial" w:hAnsi="Arial" w:cs="Arial"/>
          <w:sz w:val="22"/>
          <w:szCs w:val="22"/>
          <w:vertAlign w:val="superscript"/>
        </w:rPr>
        <w:footnoteReference w:id="58"/>
      </w:r>
    </w:p>
    <w:p w14:paraId="12387831" w14:textId="0DD8AF10"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Gross claims paid and reported</w:t>
      </w:r>
      <w:r w:rsidRPr="00F463BC">
        <w:rPr>
          <w:rFonts w:ascii="Arial" w:hAnsi="Arial" w:cs="Arial"/>
          <w:sz w:val="22"/>
          <w:szCs w:val="22"/>
        </w:rPr>
        <w:t xml:space="preserve"> –</w:t>
      </w:r>
      <w:r w:rsidR="00CF1FFA" w:rsidRPr="00F463BC">
        <w:rPr>
          <w:rFonts w:ascii="Arial" w:hAnsi="Arial" w:cs="Arial"/>
          <w:sz w:val="22"/>
          <w:szCs w:val="22"/>
        </w:rPr>
        <w:t xml:space="preserve"> </w:t>
      </w:r>
      <w:r w:rsidRPr="00F463BC">
        <w:rPr>
          <w:rFonts w:ascii="Arial" w:hAnsi="Arial" w:cs="Arial"/>
          <w:sz w:val="22"/>
          <w:szCs w:val="22"/>
        </w:rPr>
        <w:t xml:space="preserve">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w:t>
      </w:r>
      <w:r w:rsidR="00B41739">
        <w:rPr>
          <w:rFonts w:ascii="Arial" w:hAnsi="Arial" w:cs="Arial"/>
          <w:sz w:val="22"/>
          <w:szCs w:val="22"/>
        </w:rPr>
        <w:t xml:space="preserve">accredited </w:t>
      </w:r>
      <w:r w:rsidRPr="00F463BC">
        <w:rPr>
          <w:rFonts w:ascii="Arial" w:hAnsi="Arial" w:cs="Arial"/>
          <w:sz w:val="22"/>
          <w:szCs w:val="22"/>
        </w:rPr>
        <w:t>managed healthcare services. Gross claims also include own facility costs for services rendered to members.</w:t>
      </w:r>
    </w:p>
    <w:p w14:paraId="1B67B4A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Gross contributions</w:t>
      </w:r>
      <w:r w:rsidRPr="00F463BC">
        <w:rPr>
          <w:rFonts w:ascii="Arial" w:hAnsi="Arial" w:cs="Arial"/>
          <w:sz w:val="22"/>
          <w:szCs w:val="22"/>
        </w:rPr>
        <w:t xml:space="preserve"> – </w:t>
      </w:r>
      <w:r w:rsidR="00E05AC8" w:rsidRPr="00F463BC">
        <w:rPr>
          <w:rFonts w:ascii="Arial" w:hAnsi="Arial" w:cs="Arial"/>
          <w:sz w:val="22"/>
          <w:szCs w:val="22"/>
        </w:rPr>
        <w:t>Monies</w:t>
      </w:r>
      <w:r w:rsidRPr="00F463BC">
        <w:rPr>
          <w:rFonts w:ascii="Arial" w:hAnsi="Arial" w:cs="Arial"/>
          <w:sz w:val="22"/>
          <w:szCs w:val="22"/>
        </w:rPr>
        <w:t xml:space="preserve"> (contributions) payable by members and/or employers, in terms of the </w:t>
      </w:r>
      <w:r w:rsidR="00EA3C6A" w:rsidRPr="00F463BC">
        <w:rPr>
          <w:rFonts w:ascii="Arial" w:hAnsi="Arial" w:cs="Arial"/>
          <w:sz w:val="22"/>
          <w:szCs w:val="22"/>
        </w:rPr>
        <w:t>Rule</w:t>
      </w:r>
      <w:r w:rsidRPr="00F463BC">
        <w:rPr>
          <w:rFonts w:ascii="Arial" w:hAnsi="Arial" w:cs="Arial"/>
          <w:sz w:val="22"/>
          <w:szCs w:val="22"/>
        </w:rPr>
        <w:t>s of the medical scheme, for the purchase of healthcare benefits. Gross contributions comprise personal medical savings contributions and risk contributions.</w:t>
      </w:r>
    </w:p>
    <w:p w14:paraId="748A8E75"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Healthcare benefits</w:t>
      </w:r>
      <w:r w:rsidRPr="00F463BC">
        <w:rPr>
          <w:rFonts w:ascii="Arial" w:hAnsi="Arial" w:cs="Arial"/>
          <w:sz w:val="22"/>
          <w:szCs w:val="22"/>
        </w:rPr>
        <w:t xml:space="preserve"> – A members’ entitlement to healthcare services, in terms of the </w:t>
      </w:r>
      <w:r w:rsidR="00EA3C6A" w:rsidRPr="00F463BC">
        <w:rPr>
          <w:rFonts w:ascii="Arial" w:hAnsi="Arial" w:cs="Arial"/>
          <w:sz w:val="22"/>
          <w:szCs w:val="22"/>
        </w:rPr>
        <w:t>Rule</w:t>
      </w:r>
      <w:r w:rsidRPr="00F463BC">
        <w:rPr>
          <w:rFonts w:ascii="Arial" w:hAnsi="Arial" w:cs="Arial"/>
          <w:sz w:val="22"/>
          <w:szCs w:val="22"/>
        </w:rPr>
        <w:t>s and the Act, also known as claims.</w:t>
      </w:r>
    </w:p>
    <w:p w14:paraId="02882142"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Incurred but not reported (IBNR)</w:t>
      </w:r>
      <w:r w:rsidRPr="00F463BC">
        <w:rPr>
          <w:rFonts w:ascii="Arial" w:hAnsi="Arial" w:cs="Arial"/>
          <w:sz w:val="22"/>
          <w:szCs w:val="22"/>
        </w:rPr>
        <w:t xml:space="preserve"> – Refer to “outstanding </w:t>
      </w:r>
      <w:r w:rsidR="00DE4A1B" w:rsidRPr="00F463BC">
        <w:rPr>
          <w:rFonts w:ascii="Arial" w:hAnsi="Arial" w:cs="Arial"/>
          <w:sz w:val="22"/>
          <w:szCs w:val="22"/>
        </w:rPr>
        <w:t xml:space="preserve">risk </w:t>
      </w:r>
      <w:r w:rsidRPr="00F463BC">
        <w:rPr>
          <w:rFonts w:ascii="Arial" w:hAnsi="Arial" w:cs="Arial"/>
          <w:sz w:val="22"/>
          <w:szCs w:val="22"/>
        </w:rPr>
        <w:t>claims provision”.</w:t>
      </w:r>
    </w:p>
    <w:p w14:paraId="3B70931B" w14:textId="40454E6E"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Internal financial controls</w:t>
      </w:r>
      <w:r w:rsidRPr="00F463BC">
        <w:rPr>
          <w:rFonts w:ascii="Arial" w:hAnsi="Arial" w:cs="Arial"/>
          <w:sz w:val="22"/>
          <w:szCs w:val="22"/>
        </w:rPr>
        <w:t xml:space="preserve"> – Controls which are established in order to ensure a reasonable safeguarding of assets against unauthorised use or disposition, the maintenance of proper accounting records and the reliability of financial information used within the business of the administrator and the medical scheme.</w:t>
      </w:r>
    </w:p>
    <w:p w14:paraId="68C83A24" w14:textId="77777777" w:rsidR="00674E66" w:rsidRPr="00F463BC" w:rsidRDefault="00674E66" w:rsidP="00FC1991">
      <w:pPr>
        <w:pStyle w:val="Bulletsa"/>
        <w:tabs>
          <w:tab w:val="left" w:pos="1276"/>
        </w:tabs>
        <w:spacing w:before="0" w:line="276" w:lineRule="auto"/>
        <w:rPr>
          <w:rFonts w:ascii="Arial" w:hAnsi="Arial" w:cs="Arial"/>
          <w:b/>
          <w:i/>
          <w:sz w:val="22"/>
          <w:szCs w:val="22"/>
        </w:rPr>
      </w:pPr>
      <w:r w:rsidRPr="00F463BC">
        <w:rPr>
          <w:rFonts w:ascii="Arial" w:hAnsi="Arial" w:cs="Arial"/>
          <w:b/>
          <w:i/>
          <w:sz w:val="22"/>
          <w:szCs w:val="22"/>
        </w:rPr>
        <w:t xml:space="preserve">Investment income </w:t>
      </w:r>
      <w:r w:rsidRPr="00F463BC">
        <w:rPr>
          <w:rFonts w:ascii="Arial" w:hAnsi="Arial" w:cs="Arial"/>
          <w:sz w:val="22"/>
          <w:szCs w:val="22"/>
        </w:rPr>
        <w:t xml:space="preserve">– </w:t>
      </w:r>
      <w:r w:rsidR="002A6520">
        <w:rPr>
          <w:rFonts w:ascii="Arial" w:hAnsi="Arial" w:cs="Arial"/>
          <w:sz w:val="22"/>
          <w:szCs w:val="22"/>
        </w:rPr>
        <w:t>I</w:t>
      </w:r>
      <w:r w:rsidRPr="00F463BC">
        <w:rPr>
          <w:rFonts w:ascii="Arial" w:hAnsi="Arial"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14:paraId="646B64EC" w14:textId="28A9D50E"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Investment manager</w:t>
      </w:r>
      <w:r w:rsidRPr="00F463BC">
        <w:rPr>
          <w:rFonts w:ascii="Arial" w:hAnsi="Arial" w:cs="Arial"/>
          <w:sz w:val="22"/>
          <w:szCs w:val="22"/>
        </w:rPr>
        <w:t xml:space="preserve"> – An investment manager is responsible for managing a </w:t>
      </w:r>
      <w:r w:rsidR="002C4AEA">
        <w:rPr>
          <w:rFonts w:ascii="Arial" w:hAnsi="Arial" w:cs="Arial"/>
          <w:sz w:val="22"/>
          <w:szCs w:val="22"/>
        </w:rPr>
        <w:t xml:space="preserve">medical </w:t>
      </w:r>
      <w:r w:rsidRPr="00F463BC">
        <w:rPr>
          <w:rFonts w:ascii="Arial" w:hAnsi="Arial" w:cs="Arial"/>
          <w:sz w:val="22"/>
          <w:szCs w:val="22"/>
        </w:rPr>
        <w:t>scheme’s investments, usually through an investment mandate from the board of trustees.</w:t>
      </w:r>
    </w:p>
    <w:p w14:paraId="070B9684" w14:textId="77777777" w:rsidR="00622A5F" w:rsidRDefault="00622A5F" w:rsidP="00FC1991">
      <w:pPr>
        <w:pStyle w:val="Bulletsa"/>
        <w:tabs>
          <w:tab w:val="left" w:pos="1276"/>
        </w:tabs>
        <w:spacing w:before="0" w:line="276" w:lineRule="auto"/>
        <w:rPr>
          <w:rFonts w:ascii="Arial" w:hAnsi="Arial" w:cs="Arial"/>
          <w:b/>
          <w:i/>
          <w:sz w:val="22"/>
          <w:szCs w:val="22"/>
        </w:rPr>
      </w:pPr>
      <w:r>
        <w:rPr>
          <w:rFonts w:ascii="Arial" w:hAnsi="Arial" w:cs="Arial"/>
          <w:b/>
          <w:i/>
          <w:sz w:val="22"/>
          <w:szCs w:val="22"/>
        </w:rPr>
        <w:t xml:space="preserve">Linked policy </w:t>
      </w:r>
      <w:r w:rsidRPr="00EB17A4">
        <w:rPr>
          <w:rFonts w:ascii="Arial" w:hAnsi="Arial" w:cs="Arial"/>
          <w:i/>
          <w:sz w:val="22"/>
          <w:szCs w:val="22"/>
        </w:rPr>
        <w:t xml:space="preserve">– </w:t>
      </w:r>
      <w:r w:rsidRPr="00EB17A4">
        <w:rPr>
          <w:rFonts w:ascii="Arial" w:hAnsi="Arial" w:cs="Arial"/>
          <w:sz w:val="22"/>
          <w:szCs w:val="22"/>
        </w:rPr>
        <w:t>A long-term policy in relation to which the liabilities of the long-term insurer are linked liabilities as defined in the Long-term Insurance Act.</w:t>
      </w:r>
    </w:p>
    <w:p w14:paraId="629A0531" w14:textId="16174AA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Managed healthcare</w:t>
      </w:r>
      <w:r w:rsidRPr="00F463BC">
        <w:rPr>
          <w:rFonts w:ascii="Arial" w:hAnsi="Arial"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F463BC">
        <w:rPr>
          <w:rFonts w:ascii="Arial" w:hAnsi="Arial" w:cs="Arial"/>
          <w:sz w:val="22"/>
          <w:szCs w:val="22"/>
        </w:rPr>
        <w:t>Rule</w:t>
      </w:r>
      <w:r w:rsidRPr="00F463BC">
        <w:rPr>
          <w:rFonts w:ascii="Arial" w:hAnsi="Arial" w:cs="Arial"/>
          <w:sz w:val="22"/>
          <w:szCs w:val="22"/>
        </w:rPr>
        <w:t>s-based and clinical management-based programmes.</w:t>
      </w:r>
    </w:p>
    <w:p w14:paraId="51843A95" w14:textId="51DA12F6" w:rsidR="00240CDD" w:rsidRPr="00F463BC" w:rsidRDefault="00D5243D" w:rsidP="00FC1991">
      <w:pPr>
        <w:numPr>
          <w:ilvl w:val="0"/>
          <w:numId w:val="257"/>
        </w:numPr>
        <w:spacing w:before="0" w:line="276" w:lineRule="auto"/>
        <w:rPr>
          <w:rFonts w:ascii="Arial" w:hAnsi="Arial" w:cs="Arial"/>
          <w:color w:val="000000"/>
          <w:sz w:val="22"/>
          <w:szCs w:val="22"/>
          <w:lang w:val="en-US" w:eastAsia="en-US"/>
        </w:rPr>
      </w:pPr>
      <w:r>
        <w:rPr>
          <w:rFonts w:ascii="Arial" w:hAnsi="Arial" w:cs="Arial"/>
          <w:color w:val="000000"/>
          <w:sz w:val="22"/>
          <w:szCs w:val="22"/>
          <w:lang w:val="en-US" w:eastAsia="en-US"/>
        </w:rPr>
        <w:t>Only</w:t>
      </w:r>
      <w:r w:rsidR="00240CDD" w:rsidRPr="00EE7F8A">
        <w:rPr>
          <w:rFonts w:ascii="Arial" w:hAnsi="Arial" w:cs="Arial"/>
          <w:color w:val="000000"/>
          <w:sz w:val="22"/>
          <w:szCs w:val="22"/>
          <w:lang w:val="en-US" w:eastAsia="en-US"/>
        </w:rPr>
        <w:t xml:space="preserve"> accredit</w:t>
      </w:r>
      <w:r w:rsidR="007C3D49">
        <w:rPr>
          <w:rFonts w:ascii="Arial" w:hAnsi="Arial" w:cs="Arial"/>
          <w:color w:val="000000"/>
          <w:sz w:val="22"/>
          <w:szCs w:val="22"/>
          <w:lang w:val="en-US" w:eastAsia="en-US"/>
        </w:rPr>
        <w:t>ed</w:t>
      </w:r>
      <w:r w:rsidR="00240CDD" w:rsidRPr="00EE7F8A">
        <w:rPr>
          <w:rFonts w:ascii="Arial" w:hAnsi="Arial" w:cs="Arial"/>
          <w:color w:val="000000"/>
          <w:sz w:val="22"/>
          <w:szCs w:val="22"/>
          <w:lang w:val="en-US" w:eastAsia="en-US"/>
        </w:rPr>
        <w:t xml:space="preserve"> managed care services (as specified in Circular 13 of 2014) </w:t>
      </w:r>
      <w:r w:rsidR="00240CDD">
        <w:rPr>
          <w:rFonts w:ascii="Arial" w:hAnsi="Arial" w:cs="Arial"/>
          <w:color w:val="000000"/>
          <w:sz w:val="22"/>
          <w:szCs w:val="22"/>
          <w:lang w:val="en-US" w:eastAsia="en-US"/>
        </w:rPr>
        <w:t>are</w:t>
      </w:r>
      <w:r w:rsidR="00240CDD" w:rsidRPr="00EE7F8A">
        <w:rPr>
          <w:rFonts w:ascii="Arial" w:hAnsi="Arial" w:cs="Arial"/>
          <w:color w:val="000000"/>
          <w:sz w:val="22"/>
          <w:szCs w:val="22"/>
          <w:lang w:val="en-US" w:eastAsia="en-US"/>
        </w:rPr>
        <w:t xml:space="preserve"> included as part of healthcare expenditure as they directly impact on the delivery of cost-effective and appropriate (evidence-based medicine) healthcare benefits to beneficiaries of medical schemes</w:t>
      </w:r>
      <w:r w:rsidR="00240CDD">
        <w:rPr>
          <w:rFonts w:ascii="Arial" w:hAnsi="Arial" w:cs="Arial"/>
          <w:color w:val="000000"/>
          <w:sz w:val="22"/>
          <w:szCs w:val="22"/>
          <w:lang w:val="en-US" w:eastAsia="en-US"/>
        </w:rPr>
        <w:t>. This includes the following services: active disease risk management services, disease risk management support services, dental benefit management services, hospital benefit management services, managed care network management services and risk management, pharmacy benefit management services and healthcare services (where risk transfer takes place).</w:t>
      </w:r>
    </w:p>
    <w:p w14:paraId="58C8486F" w14:textId="77777777" w:rsidR="004C618A" w:rsidRPr="00F463BC" w:rsidRDefault="004C618A" w:rsidP="00FC1991">
      <w:pPr>
        <w:spacing w:before="0" w:line="276" w:lineRule="auto"/>
        <w:rPr>
          <w:rFonts w:ascii="Arial" w:hAnsi="Arial" w:cs="Arial"/>
          <w:sz w:val="22"/>
          <w:szCs w:val="22"/>
        </w:rPr>
      </w:pPr>
      <w:r w:rsidRPr="00F463BC">
        <w:rPr>
          <w:rFonts w:ascii="Arial" w:hAnsi="Arial" w:cs="Arial"/>
          <w:b/>
          <w:i/>
          <w:sz w:val="22"/>
          <w:szCs w:val="22"/>
        </w:rPr>
        <w:t>Managed healthcare organisation</w:t>
      </w:r>
      <w:r w:rsidRPr="00F463BC">
        <w:rPr>
          <w:rFonts w:ascii="Arial" w:hAnsi="Arial" w:cs="Arial"/>
          <w:sz w:val="22"/>
          <w:szCs w:val="22"/>
        </w:rPr>
        <w:t xml:space="preserve"> – A person who has contracted with a medical scheme in terms of Regulation 15A to provide a managed health care service (usually a company or a close corporation).</w:t>
      </w:r>
    </w:p>
    <w:p w14:paraId="168FB028" w14:textId="467FAEFD"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Medical scheme</w:t>
      </w:r>
      <w:r w:rsidRPr="00F463BC">
        <w:rPr>
          <w:rFonts w:ascii="Arial" w:hAnsi="Arial" w:cs="Arial"/>
          <w:sz w:val="22"/>
          <w:szCs w:val="22"/>
        </w:rPr>
        <w:t xml:space="preserve"> – Any medical scheme registered under </w:t>
      </w:r>
      <w:r w:rsidR="00BB05F6" w:rsidRPr="00F463BC">
        <w:rPr>
          <w:rFonts w:ascii="Arial" w:hAnsi="Arial" w:cs="Arial"/>
          <w:sz w:val="22"/>
          <w:szCs w:val="22"/>
        </w:rPr>
        <w:t xml:space="preserve">Section </w:t>
      </w:r>
      <w:r w:rsidRPr="00F463BC">
        <w:rPr>
          <w:rFonts w:ascii="Arial" w:hAnsi="Arial" w:cs="Arial"/>
          <w:sz w:val="22"/>
          <w:szCs w:val="22"/>
        </w:rPr>
        <w:t xml:space="preserve">24(1) of the Act. </w:t>
      </w:r>
    </w:p>
    <w:p w14:paraId="21659C3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Member</w:t>
      </w:r>
      <w:r w:rsidRPr="00F463BC">
        <w:rPr>
          <w:rFonts w:ascii="Arial" w:hAnsi="Arial" w:cs="Arial"/>
          <w:sz w:val="22"/>
          <w:szCs w:val="22"/>
        </w:rPr>
        <w:t xml:space="preserve"> – A person who has been enrolled or admitted as a member of a medical scheme, or who, in terms of the </w:t>
      </w:r>
      <w:r w:rsidR="00EA3C6A" w:rsidRPr="00F463BC">
        <w:rPr>
          <w:rFonts w:ascii="Arial" w:hAnsi="Arial" w:cs="Arial"/>
          <w:sz w:val="22"/>
          <w:szCs w:val="22"/>
        </w:rPr>
        <w:t>Rule</w:t>
      </w:r>
      <w:r w:rsidRPr="00F463BC">
        <w:rPr>
          <w:rFonts w:ascii="Arial" w:hAnsi="Arial" w:cs="Arial"/>
          <w:sz w:val="22"/>
          <w:szCs w:val="22"/>
        </w:rPr>
        <w:t>s of a medical scheme, is a member of such medical scheme.</w:t>
      </w:r>
    </w:p>
    <w:p w14:paraId="5227A25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Member’s portion</w:t>
      </w:r>
      <w:r w:rsidRPr="00F463BC">
        <w:rPr>
          <w:rFonts w:ascii="Arial" w:hAnsi="Arial" w:cs="Arial"/>
          <w:sz w:val="22"/>
          <w:szCs w:val="22"/>
        </w:rPr>
        <w:t xml:space="preserve"> – The part of the amount paid to a supplier of healthcare services for which the member is responsible, in terms of the </w:t>
      </w:r>
      <w:r w:rsidR="00EA3C6A" w:rsidRPr="00F463BC">
        <w:rPr>
          <w:rFonts w:ascii="Arial" w:hAnsi="Arial" w:cs="Arial"/>
          <w:sz w:val="22"/>
          <w:szCs w:val="22"/>
        </w:rPr>
        <w:t>Rule</w:t>
      </w:r>
      <w:r w:rsidRPr="00F463BC">
        <w:rPr>
          <w:rFonts w:ascii="Arial" w:hAnsi="Arial" w:cs="Arial"/>
          <w:sz w:val="22"/>
          <w:szCs w:val="22"/>
        </w:rPr>
        <w:t>s. Also referred to as “co-payment” or “shortfall”.</w:t>
      </w:r>
    </w:p>
    <w:p w14:paraId="558C60D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Minimum accumulated funds (solvency ratio)</w:t>
      </w:r>
      <w:r w:rsidRPr="00F463BC">
        <w:rPr>
          <w:rFonts w:ascii="Arial" w:hAnsi="Arial" w:cs="Arial"/>
          <w:i/>
          <w:sz w:val="22"/>
          <w:szCs w:val="22"/>
        </w:rPr>
        <w:t xml:space="preserve"> </w:t>
      </w:r>
      <w:r w:rsidRPr="00F463BC">
        <w:rPr>
          <w:rFonts w:ascii="Arial" w:hAnsi="Arial" w:cs="Arial"/>
          <w:sz w:val="22"/>
          <w:szCs w:val="22"/>
        </w:rPr>
        <w:t xml:space="preserve">– A medical scheme must maintain accumulated funds expressed as a percentage of gross annual contributions for the accounting period under review, which accumulated funds may not be less than 25% of the </w:t>
      </w:r>
      <w:r w:rsidRPr="00F463BC">
        <w:rPr>
          <w:rFonts w:ascii="Arial" w:hAnsi="Arial" w:cs="Arial"/>
          <w:sz w:val="22"/>
          <w:szCs w:val="22"/>
        </w:rPr>
        <w:lastRenderedPageBreak/>
        <w:t>gross annual contributions. The minimum accumulated funds are sometimes referred to as the “solvency ratio” or the “accumulated funds ratio” and are the minimum capital requirement that medical schemes are required to maintain. Circular</w:t>
      </w:r>
      <w:r w:rsidR="00F86407" w:rsidRPr="00F463BC">
        <w:rPr>
          <w:rFonts w:ascii="Arial" w:hAnsi="Arial" w:cs="Arial"/>
          <w:sz w:val="22"/>
          <w:szCs w:val="22"/>
        </w:rPr>
        <w:t> </w:t>
      </w:r>
      <w:r w:rsidRPr="00F463BC">
        <w:rPr>
          <w:rFonts w:ascii="Arial" w:hAnsi="Arial" w:cs="Arial"/>
          <w:sz w:val="22"/>
          <w:szCs w:val="22"/>
        </w:rPr>
        <w:t>13 of 2001</w:t>
      </w:r>
      <w:r w:rsidR="00F86407" w:rsidRPr="00F463BC">
        <w:rPr>
          <w:rStyle w:val="FootnoteReference"/>
          <w:rFonts w:ascii="Arial" w:hAnsi="Arial" w:cs="Arial"/>
          <w:sz w:val="22"/>
          <w:szCs w:val="22"/>
        </w:rPr>
        <w:footnoteReference w:id="59"/>
      </w:r>
      <w:r w:rsidR="007C1C57" w:rsidRPr="00F463BC">
        <w:rPr>
          <w:rFonts w:ascii="Arial" w:hAnsi="Arial" w:cs="Arial"/>
          <w:sz w:val="22"/>
          <w:szCs w:val="22"/>
        </w:rPr>
        <w:t xml:space="preserve"> </w:t>
      </w:r>
      <w:r w:rsidRPr="00F463BC">
        <w:rPr>
          <w:rFonts w:ascii="Arial" w:hAnsi="Arial" w:cs="Arial"/>
          <w:sz w:val="22"/>
          <w:szCs w:val="22"/>
        </w:rPr>
        <w:t xml:space="preserve">provides further information on what should be excluded from the amount of the accumulated funds, for purposes of calculating the minimum accumulated funds. </w:t>
      </w:r>
    </w:p>
    <w:p w14:paraId="056CD608"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Net claims incurred</w:t>
      </w:r>
      <w:r w:rsidRPr="00F463BC">
        <w:rPr>
          <w:rFonts w:ascii="Arial" w:hAnsi="Arial" w:cs="Arial"/>
          <w:sz w:val="22"/>
          <w:szCs w:val="22"/>
        </w:rPr>
        <w:t xml:space="preserve"> – Risk claims incurred net of third party recoveries (such as the Road Accident Fund (RAF)).</w:t>
      </w:r>
    </w:p>
    <w:p w14:paraId="3B5B98EB" w14:textId="36163FE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Non-healthcare expenditure</w:t>
      </w:r>
      <w:r w:rsidRPr="00F463BC">
        <w:rPr>
          <w:rFonts w:ascii="Arial" w:hAnsi="Arial" w:cs="Arial"/>
          <w:sz w:val="22"/>
          <w:szCs w:val="22"/>
        </w:rPr>
        <w:t xml:space="preserve"> – </w:t>
      </w:r>
      <w:r w:rsidR="00FF00B0" w:rsidRPr="00F463BC">
        <w:rPr>
          <w:rFonts w:ascii="Arial" w:hAnsi="Arial" w:cs="Arial"/>
          <w:sz w:val="22"/>
          <w:szCs w:val="22"/>
        </w:rPr>
        <w:t>C</w:t>
      </w:r>
      <w:r w:rsidRPr="00F463BC">
        <w:rPr>
          <w:rFonts w:ascii="Arial" w:hAnsi="Arial" w:cs="Arial"/>
          <w:sz w:val="22"/>
          <w:szCs w:val="22"/>
        </w:rPr>
        <w:t>omprises broker service fees, administration fees and other operating expenses incurred in operating a medical scheme</w:t>
      </w:r>
      <w:r w:rsidR="007303F6">
        <w:rPr>
          <w:rFonts w:ascii="Arial" w:hAnsi="Arial" w:cs="Arial"/>
          <w:sz w:val="22"/>
          <w:szCs w:val="22"/>
        </w:rPr>
        <w:t xml:space="preserve"> (including a</w:t>
      </w:r>
      <w:r w:rsidR="007303F6" w:rsidRPr="00EE7F8A">
        <w:rPr>
          <w:rFonts w:ascii="Arial" w:hAnsi="Arial" w:cs="Arial"/>
          <w:sz w:val="22"/>
          <w:szCs w:val="22"/>
        </w:rPr>
        <w:t>dministration expenditure: benefit management services</w:t>
      </w:r>
      <w:r w:rsidR="007303F6">
        <w:rPr>
          <w:rFonts w:ascii="Arial" w:hAnsi="Arial" w:cs="Arial"/>
          <w:sz w:val="22"/>
          <w:szCs w:val="22"/>
        </w:rPr>
        <w:t>)</w:t>
      </w:r>
      <w:r w:rsidR="001F1010" w:rsidRPr="00F463BC">
        <w:rPr>
          <w:rFonts w:ascii="Arial" w:hAnsi="Arial" w:cs="Arial"/>
          <w:sz w:val="22"/>
          <w:szCs w:val="22"/>
        </w:rPr>
        <w:t>, as well as impairment losses incurred in respect of trade and other receivables.</w:t>
      </w:r>
    </w:p>
    <w:p w14:paraId="4406490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Outstanding </w:t>
      </w:r>
      <w:r w:rsidR="00DE4A1B" w:rsidRPr="00F463BC">
        <w:rPr>
          <w:rFonts w:ascii="Arial" w:hAnsi="Arial" w:cs="Arial"/>
          <w:b/>
          <w:i/>
          <w:sz w:val="22"/>
          <w:szCs w:val="22"/>
        </w:rPr>
        <w:t xml:space="preserve">risk </w:t>
      </w:r>
      <w:r w:rsidRPr="00F463BC">
        <w:rPr>
          <w:rFonts w:ascii="Arial" w:hAnsi="Arial" w:cs="Arial"/>
          <w:b/>
          <w:i/>
          <w:sz w:val="22"/>
          <w:szCs w:val="22"/>
        </w:rPr>
        <w:t>claims provision</w:t>
      </w:r>
      <w:r w:rsidRPr="00F463BC">
        <w:rPr>
          <w:rFonts w:ascii="Arial" w:hAnsi="Arial"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14:paraId="402DAE8C"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Own facility costs</w:t>
      </w:r>
      <w:r w:rsidRPr="00F463BC">
        <w:rPr>
          <w:rFonts w:ascii="Arial" w:hAnsi="Arial" w:cs="Arial"/>
          <w:sz w:val="22"/>
          <w:szCs w:val="22"/>
        </w:rPr>
        <w:t xml:space="preserve"> – Represent costs incurred by a medical scheme in operating its own medical equipment, hospital, clinic, pharmacy, pathology laboratory and radiology facility or any other related services.</w:t>
      </w:r>
    </w:p>
    <w:p w14:paraId="338E127E" w14:textId="6F30263D"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Personal medical savings account (PMSA),</w:t>
      </w:r>
      <w:r w:rsidRPr="00F463BC">
        <w:rPr>
          <w:rFonts w:ascii="Arial" w:hAnsi="Arial" w:cs="Arial"/>
          <w:i/>
          <w:sz w:val="22"/>
          <w:szCs w:val="22"/>
        </w:rPr>
        <w:t xml:space="preserve"> also </w:t>
      </w:r>
      <w:r w:rsidRPr="00F463BC">
        <w:rPr>
          <w:rFonts w:ascii="Arial" w:hAnsi="Arial" w:cs="Arial"/>
          <w:b/>
          <w:i/>
          <w:sz w:val="22"/>
          <w:szCs w:val="22"/>
        </w:rPr>
        <w:t>personal medical savings account liability</w:t>
      </w:r>
      <w:r w:rsidRPr="00F463BC">
        <w:rPr>
          <w:rFonts w:ascii="Arial" w:hAnsi="Arial" w:cs="Arial"/>
          <w:sz w:val="22"/>
          <w:szCs w:val="22"/>
        </w:rPr>
        <w:t xml:space="preserve"> – Funds accrued and received from members by the medical scheme with the monthly contributions to fund day</w:t>
      </w:r>
      <w:r w:rsidR="00BB05F6">
        <w:rPr>
          <w:rFonts w:ascii="Arial" w:hAnsi="Arial" w:cs="Arial"/>
          <w:sz w:val="22"/>
          <w:szCs w:val="22"/>
        </w:rPr>
        <w:t>-</w:t>
      </w:r>
      <w:r w:rsidRPr="00F463BC">
        <w:rPr>
          <w:rFonts w:ascii="Arial" w:hAnsi="Arial" w:cs="Arial"/>
          <w:sz w:val="22"/>
          <w:szCs w:val="22"/>
        </w:rPr>
        <w:t>to</w:t>
      </w:r>
      <w:r w:rsidR="00BB05F6">
        <w:rPr>
          <w:rFonts w:ascii="Arial" w:hAnsi="Arial" w:cs="Arial"/>
          <w:sz w:val="22"/>
          <w:szCs w:val="22"/>
        </w:rPr>
        <w:t>-</w:t>
      </w:r>
      <w:r w:rsidRPr="00F463BC">
        <w:rPr>
          <w:rFonts w:ascii="Arial" w:hAnsi="Arial" w:cs="Arial"/>
          <w:sz w:val="22"/>
          <w:szCs w:val="22"/>
        </w:rPr>
        <w:t xml:space="preserve">day healthcare benefits that are not covered by the option of the </w:t>
      </w:r>
      <w:r w:rsidR="002C4AEA">
        <w:rPr>
          <w:rFonts w:ascii="Arial" w:hAnsi="Arial" w:cs="Arial"/>
          <w:sz w:val="22"/>
          <w:szCs w:val="22"/>
        </w:rPr>
        <w:t xml:space="preserve">medical </w:t>
      </w:r>
      <w:r w:rsidRPr="00F463BC">
        <w:rPr>
          <w:rFonts w:ascii="Arial" w:hAnsi="Arial" w:cs="Arial"/>
          <w:sz w:val="22"/>
          <w:szCs w:val="22"/>
        </w:rPr>
        <w:t xml:space="preserve">schemes that the member belongs to. PMSAs are savings contributions to be used for the payment of healthcare benefits that are for the account of the member, in terms of the </w:t>
      </w:r>
      <w:r w:rsidR="00EA3C6A" w:rsidRPr="00F463BC">
        <w:rPr>
          <w:rFonts w:ascii="Arial" w:hAnsi="Arial" w:cs="Arial"/>
          <w:sz w:val="22"/>
          <w:szCs w:val="22"/>
        </w:rPr>
        <w:t>Rule</w:t>
      </w:r>
      <w:r w:rsidRPr="00F463BC">
        <w:rPr>
          <w:rFonts w:ascii="Arial" w:hAnsi="Arial" w:cs="Arial"/>
          <w:sz w:val="22"/>
          <w:szCs w:val="22"/>
        </w:rPr>
        <w:t>s of the medical scheme. A credit balance in a member’s savings plan account is only refundable as provided for in Regulation 10 of the Act.</w:t>
      </w:r>
    </w:p>
    <w:p w14:paraId="6C68393F" w14:textId="3240DF7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Personal medical savings account trust investment</w:t>
      </w:r>
      <w:r w:rsidRPr="00F463BC">
        <w:rPr>
          <w:rFonts w:ascii="Arial" w:hAnsi="Arial"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r w:rsidR="00091645">
        <w:rPr>
          <w:rFonts w:ascii="Arial" w:hAnsi="Arial" w:cs="Arial"/>
          <w:sz w:val="22"/>
          <w:szCs w:val="22"/>
        </w:rPr>
        <w:t xml:space="preserve"> in terms of the trust agreement created in the Rules</w:t>
      </w:r>
      <w:r w:rsidRPr="00F463BC">
        <w:rPr>
          <w:rFonts w:ascii="Arial" w:hAnsi="Arial" w:cs="Arial"/>
          <w:sz w:val="22"/>
          <w:szCs w:val="22"/>
        </w:rPr>
        <w:t>.</w:t>
      </w:r>
    </w:p>
    <w:p w14:paraId="75691F0B" w14:textId="0E9FF0DA" w:rsidR="00424D4A" w:rsidRPr="00F463BC" w:rsidRDefault="00424D4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Policy income </w:t>
      </w:r>
      <w:r w:rsidRPr="00F463BC">
        <w:rPr>
          <w:rFonts w:ascii="Arial" w:hAnsi="Arial" w:cs="Arial"/>
          <w:sz w:val="22"/>
          <w:szCs w:val="22"/>
        </w:rPr>
        <w:t xml:space="preserve">– </w:t>
      </w:r>
      <w:r w:rsidR="002A6520">
        <w:rPr>
          <w:rFonts w:ascii="Arial" w:hAnsi="Arial" w:cs="Arial"/>
          <w:sz w:val="22"/>
          <w:szCs w:val="22"/>
        </w:rPr>
        <w:t>R</w:t>
      </w:r>
      <w:r w:rsidRPr="00F463BC">
        <w:rPr>
          <w:rFonts w:ascii="Arial" w:hAnsi="Arial" w:cs="Arial"/>
          <w:sz w:val="22"/>
          <w:szCs w:val="22"/>
        </w:rPr>
        <w:t>epresents income, for example</w:t>
      </w:r>
      <w:r w:rsidR="00DB7D6D">
        <w:rPr>
          <w:rFonts w:ascii="Arial" w:hAnsi="Arial" w:cs="Arial"/>
          <w:sz w:val="22"/>
          <w:szCs w:val="22"/>
        </w:rPr>
        <w:t>,</w:t>
      </w:r>
      <w:r w:rsidRPr="00F463BC">
        <w:rPr>
          <w:rFonts w:ascii="Arial" w:hAnsi="Arial" w:cs="Arial"/>
          <w:sz w:val="22"/>
          <w:szCs w:val="22"/>
        </w:rPr>
        <w:t xml:space="preserve"> interest and dividends, earned from an investment policy with an insurer. </w:t>
      </w:r>
    </w:p>
    <w:p w14:paraId="5CD8DE42" w14:textId="5C24BBE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Prescribed minimum benefits (PMBs)</w:t>
      </w:r>
      <w:r w:rsidRPr="00F463BC">
        <w:rPr>
          <w:rFonts w:ascii="Arial" w:hAnsi="Arial" w:cs="Arial"/>
          <w:sz w:val="22"/>
          <w:szCs w:val="22"/>
        </w:rPr>
        <w:t xml:space="preserve"> – The benefits contemplated in </w:t>
      </w:r>
      <w:r w:rsidR="00DB7D6D" w:rsidRPr="00F463BC">
        <w:rPr>
          <w:rFonts w:ascii="Arial" w:hAnsi="Arial" w:cs="Arial"/>
          <w:sz w:val="22"/>
          <w:szCs w:val="22"/>
        </w:rPr>
        <w:t>Section </w:t>
      </w:r>
      <w:r w:rsidRPr="00F463BC">
        <w:rPr>
          <w:rFonts w:ascii="Arial" w:hAnsi="Arial" w:cs="Arial"/>
          <w:sz w:val="22"/>
          <w:szCs w:val="22"/>
        </w:rPr>
        <w:t>9(1)(o) of the Act, and consist of the provision of the diagnosis, treatment and care costs of:</w:t>
      </w:r>
    </w:p>
    <w:p w14:paraId="06D36E29" w14:textId="77777777" w:rsidR="003F5078"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and Treatment Pairs listed in Annexure A, subject to any limitations specified in Annexure A</w:t>
      </w:r>
      <w:r w:rsidR="003F5078" w:rsidRPr="00F463BC">
        <w:rPr>
          <w:rFonts w:ascii="Arial" w:hAnsi="Arial" w:cs="Arial"/>
          <w:color w:val="000000"/>
          <w:sz w:val="22"/>
          <w:szCs w:val="22"/>
          <w:lang w:val="en-US" w:eastAsia="en-US"/>
        </w:rPr>
        <w:t>:</w:t>
      </w:r>
    </w:p>
    <w:p w14:paraId="7835C8BF" w14:textId="77777777" w:rsidR="003F5078" w:rsidRPr="00F463BC" w:rsidRDefault="003F5078" w:rsidP="00FC1991">
      <w:pPr>
        <w:numPr>
          <w:ilvl w:val="1"/>
          <w:numId w:val="303"/>
        </w:numPr>
        <w:tabs>
          <w:tab w:val="clear" w:pos="1441"/>
          <w:tab w:val="num" w:pos="993"/>
        </w:tabs>
        <w:spacing w:before="0" w:line="276"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A limited set of approximately 270 medical conditions; and</w:t>
      </w:r>
    </w:p>
    <w:p w14:paraId="42634DE2" w14:textId="0848EBF4" w:rsidR="003F5078" w:rsidRPr="00F463BC" w:rsidRDefault="003F5078" w:rsidP="00FC1991">
      <w:pPr>
        <w:numPr>
          <w:ilvl w:val="1"/>
          <w:numId w:val="303"/>
        </w:numPr>
        <w:tabs>
          <w:tab w:val="clear" w:pos="1441"/>
          <w:tab w:val="num" w:pos="993"/>
        </w:tabs>
        <w:spacing w:before="0" w:line="276"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25 chronic disease list conditions (CDLs) as well as other chronic diagnosis treatment pairs (DTPs) </w:t>
      </w:r>
      <w:r w:rsidR="004861F8" w:rsidRPr="00F463BC">
        <w:rPr>
          <w:rFonts w:ascii="Arial" w:hAnsi="Arial" w:cs="Arial"/>
          <w:color w:val="000000"/>
          <w:sz w:val="22"/>
          <w:szCs w:val="22"/>
          <w:lang w:val="en-US" w:eastAsia="en-US"/>
        </w:rPr>
        <w:t xml:space="preserve">and </w:t>
      </w:r>
      <w:r w:rsidRPr="00F463BC">
        <w:rPr>
          <w:rFonts w:ascii="Arial" w:hAnsi="Arial" w:cs="Arial"/>
          <w:color w:val="000000"/>
          <w:sz w:val="22"/>
          <w:szCs w:val="22"/>
          <w:lang w:val="en-US" w:eastAsia="en-US"/>
        </w:rPr>
        <w:t>chronic conditions (</w:t>
      </w:r>
      <w:r w:rsidR="008A14F2" w:rsidRPr="00F463BC">
        <w:rPr>
          <w:rFonts w:ascii="Arial" w:hAnsi="Arial" w:cs="Arial"/>
          <w:color w:val="000000"/>
          <w:sz w:val="22"/>
          <w:szCs w:val="22"/>
          <w:lang w:val="en-US" w:eastAsia="en-US"/>
        </w:rPr>
        <w:t xml:space="preserve">currently only </w:t>
      </w:r>
      <w:r w:rsidRPr="00F463BC">
        <w:rPr>
          <w:rFonts w:ascii="Arial" w:hAnsi="Arial" w:cs="Arial"/>
          <w:color w:val="000000"/>
          <w:sz w:val="22"/>
          <w:szCs w:val="22"/>
          <w:lang w:val="en-US" w:eastAsia="en-US"/>
        </w:rPr>
        <w:t>HIV</w:t>
      </w:r>
      <w:r w:rsidR="00660925" w:rsidRPr="00F463BC">
        <w:rPr>
          <w:rFonts w:ascii="Arial" w:hAnsi="Arial" w:cs="Arial"/>
          <w:color w:val="000000"/>
          <w:sz w:val="22"/>
          <w:szCs w:val="22"/>
          <w:lang w:val="en-US" w:eastAsia="en-US"/>
        </w:rPr>
        <w:t xml:space="preserve"> and</w:t>
      </w:r>
      <w:r w:rsidRPr="00F463BC">
        <w:rPr>
          <w:rFonts w:ascii="Arial" w:hAnsi="Arial" w:cs="Arial"/>
          <w:color w:val="000000"/>
          <w:sz w:val="22"/>
          <w:szCs w:val="22"/>
          <w:lang w:val="en-US" w:eastAsia="en-US"/>
        </w:rPr>
        <w:t xml:space="preserve"> menopause)</w:t>
      </w:r>
      <w:r w:rsidR="00660925" w:rsidRPr="00F463BC">
        <w:rPr>
          <w:rFonts w:ascii="Arial" w:hAnsi="Arial" w:cs="Arial"/>
          <w:color w:val="000000"/>
          <w:sz w:val="22"/>
          <w:szCs w:val="22"/>
          <w:lang w:val="en-US" w:eastAsia="en-US"/>
        </w:rPr>
        <w:t>; and</w:t>
      </w:r>
    </w:p>
    <w:p w14:paraId="76AFB2BC"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emergency medical condition.</w:t>
      </w:r>
    </w:p>
    <w:p w14:paraId="4D68DC1E"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Protection of Funds Act</w:t>
      </w:r>
      <w:r w:rsidRPr="00F463BC">
        <w:rPr>
          <w:rFonts w:ascii="Arial" w:hAnsi="Arial" w:cs="Arial"/>
          <w:sz w:val="22"/>
          <w:szCs w:val="22"/>
        </w:rPr>
        <w:t xml:space="preserve"> – Financial Institutions (Protection of Funds) Act 28 of 2001.</w:t>
      </w:r>
    </w:p>
    <w:p w14:paraId="4AD1549F" w14:textId="2229C6E2"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Registrar</w:t>
      </w:r>
      <w:r w:rsidRPr="00F463BC">
        <w:rPr>
          <w:rFonts w:ascii="Arial" w:hAnsi="Arial" w:cs="Arial"/>
          <w:sz w:val="22"/>
          <w:szCs w:val="22"/>
        </w:rPr>
        <w:t xml:space="preserve"> – Registrar of Medical Schemes appointed in terms of </w:t>
      </w:r>
      <w:r w:rsidR="00DB7D6D" w:rsidRPr="00F463BC">
        <w:rPr>
          <w:rFonts w:ascii="Arial" w:hAnsi="Arial" w:cs="Arial"/>
          <w:sz w:val="22"/>
          <w:szCs w:val="22"/>
        </w:rPr>
        <w:t xml:space="preserve">Section </w:t>
      </w:r>
      <w:r w:rsidRPr="00F463BC">
        <w:rPr>
          <w:rFonts w:ascii="Arial" w:hAnsi="Arial" w:cs="Arial"/>
          <w:sz w:val="22"/>
          <w:szCs w:val="22"/>
        </w:rPr>
        <w:t>18 of the Act.</w:t>
      </w:r>
    </w:p>
    <w:p w14:paraId="5BA83CEA" w14:textId="77777777" w:rsidR="004C618A" w:rsidRPr="00F463BC" w:rsidRDefault="004C618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Reinsurer</w:t>
      </w:r>
      <w:r w:rsidRPr="00F463BC">
        <w:rPr>
          <w:rFonts w:ascii="Arial" w:hAnsi="Arial" w:cs="Arial"/>
          <w:sz w:val="22"/>
          <w:szCs w:val="22"/>
        </w:rPr>
        <w:t xml:space="preserve"> – An insurer:</w:t>
      </w:r>
    </w:p>
    <w:p w14:paraId="6035BF16" w14:textId="388932A2" w:rsidR="004C618A" w:rsidRPr="00F463BC" w:rsidRDefault="004C618A"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Registered as a long-term insurer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 xml:space="preserve">9 of the Long-term Insurance Act 52 of 1998, unless that insurer is prohibited from engaging in the practice of reinsurance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10 of that Act; or</w:t>
      </w:r>
    </w:p>
    <w:p w14:paraId="08F0A648" w14:textId="5E9C2A03" w:rsidR="004C618A" w:rsidRPr="00F463BC" w:rsidRDefault="004C618A"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Registered as a short-term insurer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 xml:space="preserve">9 or the Short-term Insurance Act 53 of 1998, unless that insurer is prohibited from engaging in the practice of reinsurance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10 of that Act.</w:t>
      </w:r>
    </w:p>
    <w:p w14:paraId="1327D23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Relevant healthcare expenditure</w:t>
      </w:r>
      <w:r w:rsidRPr="00F463BC">
        <w:rPr>
          <w:rFonts w:ascii="Arial" w:hAnsi="Arial" w:cs="Arial"/>
          <w:sz w:val="22"/>
          <w:szCs w:val="22"/>
        </w:rPr>
        <w:t xml:space="preserve"> – Represents net claims incurred and net income/(expense) on risk transfer arrangements.</w:t>
      </w:r>
    </w:p>
    <w:p w14:paraId="79B8CC24" w14:textId="7777777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Relevant health service</w:t>
      </w:r>
      <w:r w:rsidRPr="00F463BC">
        <w:rPr>
          <w:rFonts w:ascii="Arial" w:hAnsi="Arial" w:cs="Arial"/>
          <w:sz w:val="22"/>
          <w:szCs w:val="22"/>
        </w:rPr>
        <w:t xml:space="preserve"> – Any healthcare treatment of any person by a person registered in terms of any law, which treatment has as its object:</w:t>
      </w:r>
    </w:p>
    <w:p w14:paraId="417C6F73"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physical or mental examination of that person;</w:t>
      </w:r>
    </w:p>
    <w:p w14:paraId="5DCC57AE"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treatment or prevention of any physical or mental defect, illness or deficiency;</w:t>
      </w:r>
    </w:p>
    <w:p w14:paraId="034CA44D"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any such defect, illness or deficiency;</w:t>
      </w:r>
    </w:p>
    <w:p w14:paraId="2E47DBA4"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or treatment of, any condition arising out of a pregnancy, including the termination thereof;</w:t>
      </w:r>
    </w:p>
    <w:p w14:paraId="15C1E8DE"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prescribing or supplying of any medicine, appliance or apparatus in relation to any such defect, illness or deficiency or a pregnancy, including the termination thereof; or</w:t>
      </w:r>
    </w:p>
    <w:p w14:paraId="4B0F3F4D" w14:textId="2537E1E1"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Nursing or midwifery</w:t>
      </w:r>
      <w:r w:rsidR="00DB7D6D">
        <w:rPr>
          <w:rFonts w:ascii="Arial" w:hAnsi="Arial" w:cs="Arial"/>
          <w:color w:val="000000"/>
          <w:sz w:val="22"/>
          <w:szCs w:val="22"/>
          <w:lang w:val="en-US" w:eastAsia="en-US"/>
        </w:rPr>
        <w:t>.</w:t>
      </w:r>
    </w:p>
    <w:p w14:paraId="22FC3EB9" w14:textId="6BE147FB" w:rsidR="003635CD" w:rsidRPr="00F463BC" w:rsidRDefault="003635CD" w:rsidP="00FC1991">
      <w:pPr>
        <w:spacing w:before="0" w:line="276"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w:t>
      </w:r>
      <w:r w:rsidR="00DB7D6D">
        <w:rPr>
          <w:rFonts w:ascii="Arial" w:hAnsi="Arial" w:cs="Arial"/>
          <w:color w:val="000000"/>
          <w:sz w:val="22"/>
          <w:szCs w:val="22"/>
          <w:lang w:val="en-US" w:eastAsia="en-US"/>
        </w:rPr>
        <w:t>c</w:t>
      </w:r>
      <w:r w:rsidRPr="00F463BC">
        <w:rPr>
          <w:rFonts w:ascii="Arial" w:hAnsi="Arial" w:cs="Arial"/>
          <w:color w:val="000000"/>
          <w:sz w:val="22"/>
          <w:szCs w:val="22"/>
          <w:lang w:val="en-US" w:eastAsia="en-US"/>
        </w:rPr>
        <w:t>ed, or any other institution where surgical or other medical activities are performed, and such accommodation is necessitated by any physical or mental defect, illness or deficiency or by a pregnancy.</w:t>
      </w:r>
    </w:p>
    <w:p w14:paraId="41FEF934" w14:textId="55CD7D0B"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Report of the board of trustees</w:t>
      </w:r>
      <w:r w:rsidRPr="00F463BC">
        <w:rPr>
          <w:rFonts w:ascii="Arial" w:hAnsi="Arial" w:cs="Arial"/>
          <w:sz w:val="22"/>
          <w:szCs w:val="22"/>
        </w:rPr>
        <w:t xml:space="preserve"> – The report as per </w:t>
      </w:r>
      <w:r w:rsidR="00DB7D6D" w:rsidRPr="00F463BC">
        <w:rPr>
          <w:rFonts w:ascii="Arial" w:hAnsi="Arial" w:cs="Arial"/>
          <w:sz w:val="22"/>
          <w:szCs w:val="22"/>
        </w:rPr>
        <w:t xml:space="preserve">Section </w:t>
      </w:r>
      <w:r w:rsidRPr="00F463BC">
        <w:rPr>
          <w:rFonts w:ascii="Arial" w:hAnsi="Arial" w:cs="Arial"/>
          <w:sz w:val="22"/>
          <w:szCs w:val="22"/>
        </w:rPr>
        <w:t xml:space="preserve">37(5) of the Act. </w:t>
      </w:r>
      <w:r w:rsidR="001D1F95" w:rsidRPr="00F463BC">
        <w:rPr>
          <w:rFonts w:ascii="Arial" w:hAnsi="Arial" w:cs="Arial"/>
          <w:sz w:val="22"/>
          <w:szCs w:val="22"/>
        </w:rPr>
        <w:t>The</w:t>
      </w:r>
      <w:r w:rsidR="00D0090C" w:rsidRPr="00F463BC">
        <w:rPr>
          <w:rFonts w:ascii="Arial" w:hAnsi="Arial" w:cs="Arial"/>
          <w:sz w:val="22"/>
          <w:szCs w:val="22"/>
        </w:rPr>
        <w:t xml:space="preserve"> report </w:t>
      </w:r>
      <w:r w:rsidR="001D1F95" w:rsidRPr="00F463BC">
        <w:rPr>
          <w:rFonts w:ascii="Arial" w:hAnsi="Arial" w:cs="Arial"/>
          <w:sz w:val="22"/>
          <w:szCs w:val="22"/>
        </w:rPr>
        <w:t xml:space="preserve">is issued </w:t>
      </w:r>
      <w:r w:rsidR="00D0090C" w:rsidRPr="00F463BC">
        <w:rPr>
          <w:rFonts w:ascii="Arial" w:hAnsi="Arial" w:cs="Arial"/>
          <w:sz w:val="22"/>
          <w:szCs w:val="22"/>
        </w:rPr>
        <w:t xml:space="preserve">by those persons with a fiduciary responsibility towards the medical scheme. </w:t>
      </w:r>
    </w:p>
    <w:p w14:paraId="6DAB09FE" w14:textId="7CF61CD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Restricted membership medical scheme</w:t>
      </w:r>
      <w:r w:rsidRPr="00F463BC">
        <w:rPr>
          <w:rFonts w:ascii="Arial" w:hAnsi="Arial" w:cs="Arial"/>
          <w:sz w:val="22"/>
          <w:szCs w:val="22"/>
        </w:rPr>
        <w:t xml:space="preserve"> – </w:t>
      </w:r>
      <w:r w:rsidR="00DB7D6D" w:rsidRPr="00F463BC">
        <w:rPr>
          <w:rFonts w:ascii="Arial" w:hAnsi="Arial" w:cs="Arial"/>
          <w:sz w:val="22"/>
          <w:szCs w:val="22"/>
        </w:rPr>
        <w:t xml:space="preserve">A </w:t>
      </w:r>
      <w:r w:rsidRPr="00F463BC">
        <w:rPr>
          <w:rFonts w:ascii="Arial" w:hAnsi="Arial" w:cs="Arial"/>
          <w:sz w:val="22"/>
          <w:szCs w:val="22"/>
        </w:rPr>
        <w:t xml:space="preserve">medical scheme the </w:t>
      </w:r>
      <w:r w:rsidR="00EA3C6A" w:rsidRPr="00F463BC">
        <w:rPr>
          <w:rFonts w:ascii="Arial" w:hAnsi="Arial" w:cs="Arial"/>
          <w:sz w:val="22"/>
          <w:szCs w:val="22"/>
        </w:rPr>
        <w:t>Rule</w:t>
      </w:r>
      <w:r w:rsidRPr="00F463BC">
        <w:rPr>
          <w:rFonts w:ascii="Arial" w:hAnsi="Arial" w:cs="Arial"/>
          <w:sz w:val="22"/>
          <w:szCs w:val="22"/>
        </w:rPr>
        <w:t>s of which restrict the eligibility for membership by reference to:</w:t>
      </w:r>
    </w:p>
    <w:p w14:paraId="55AB47C3"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in a profession, trade, industry or calling;</w:t>
      </w:r>
    </w:p>
    <w:p w14:paraId="26ECF2A9"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by a particular employer, or by an employer included in a particular class of employers;</w:t>
      </w:r>
    </w:p>
    <w:p w14:paraId="6B2609AB"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Membership or former membership or both membership or former membership of a particular profession, professional association or union; or</w:t>
      </w:r>
    </w:p>
    <w:p w14:paraId="2D4DE1E1"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other prescribed matter</w:t>
      </w:r>
      <w:r w:rsidR="00FE3726">
        <w:rPr>
          <w:rFonts w:ascii="Arial" w:hAnsi="Arial" w:cs="Arial"/>
          <w:color w:val="000000"/>
          <w:sz w:val="22"/>
          <w:szCs w:val="22"/>
          <w:lang w:val="en-US" w:eastAsia="en-US"/>
        </w:rPr>
        <w:t>.</w:t>
      </w:r>
    </w:p>
    <w:p w14:paraId="1FDF38D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claims incurred</w:t>
      </w:r>
      <w:r w:rsidRPr="00F463BC">
        <w:rPr>
          <w:rFonts w:ascii="Arial" w:hAnsi="Arial" w:cs="Arial"/>
          <w:sz w:val="22"/>
          <w:szCs w:val="22"/>
        </w:rPr>
        <w:t xml:space="preserve"> – Risk claims paid and reported adjusted by the outstanding risk claims provision at the beginning and end of the accounting period.</w:t>
      </w:r>
    </w:p>
    <w:p w14:paraId="5194BAF1" w14:textId="431EC57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claims paid and reported</w:t>
      </w:r>
      <w:r w:rsidRPr="00F463BC">
        <w:rPr>
          <w:rFonts w:ascii="Arial" w:hAnsi="Arial" w:cs="Arial"/>
          <w:sz w:val="22"/>
          <w:szCs w:val="22"/>
        </w:rPr>
        <w:t xml:space="preserve"> – Gross claims assessed, accrued and paid for services rendered during the accounting period and for services rendered during the previous accounting period </w:t>
      </w:r>
      <w:r w:rsidR="00DB7D6D">
        <w:rPr>
          <w:rFonts w:ascii="Arial" w:hAnsi="Arial" w:cs="Arial"/>
          <w:sz w:val="22"/>
          <w:szCs w:val="22"/>
        </w:rPr>
        <w:t xml:space="preserve">but </w:t>
      </w:r>
      <w:r w:rsidRPr="00F463BC">
        <w:rPr>
          <w:rFonts w:ascii="Arial" w:hAnsi="Arial" w:cs="Arial"/>
          <w:sz w:val="22"/>
          <w:szCs w:val="22"/>
        </w:rPr>
        <w:t xml:space="preserve">not included in the previous period’s outstanding risk claims provision, excluding </w:t>
      </w:r>
      <w:r w:rsidR="00655649" w:rsidRPr="00F463BC">
        <w:rPr>
          <w:rFonts w:ascii="Arial" w:hAnsi="Arial" w:cs="Arial"/>
          <w:sz w:val="22"/>
          <w:szCs w:val="22"/>
        </w:rPr>
        <w:t>savings claims</w:t>
      </w:r>
      <w:r w:rsidRPr="00F463BC">
        <w:rPr>
          <w:rFonts w:ascii="Arial" w:hAnsi="Arial" w:cs="Arial"/>
          <w:sz w:val="22"/>
          <w:szCs w:val="22"/>
        </w:rPr>
        <w:t>, and net of recoveries from members for co-payments, deductibles, and discount received from service providers.</w:t>
      </w:r>
    </w:p>
    <w:p w14:paraId="51D48EC9"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contribution income</w:t>
      </w:r>
      <w:r w:rsidRPr="00F463BC">
        <w:rPr>
          <w:rFonts w:ascii="Arial" w:hAnsi="Arial" w:cs="Arial"/>
          <w:sz w:val="22"/>
          <w:szCs w:val="22"/>
        </w:rPr>
        <w:t xml:space="preserve"> – </w:t>
      </w:r>
      <w:r w:rsidR="00FF00B0" w:rsidRPr="00F463BC">
        <w:rPr>
          <w:rFonts w:ascii="Arial" w:hAnsi="Arial" w:cs="Arial"/>
          <w:sz w:val="22"/>
          <w:szCs w:val="22"/>
        </w:rPr>
        <w:t>R</w:t>
      </w:r>
      <w:r w:rsidRPr="00F463BC">
        <w:rPr>
          <w:rFonts w:ascii="Arial" w:hAnsi="Arial" w:cs="Arial"/>
          <w:sz w:val="22"/>
          <w:szCs w:val="22"/>
        </w:rPr>
        <w:t>epresents revenue for which the medical scheme is at risk, and is calculated as gross contributions less savings contributions, during the accounting period.</w:t>
      </w:r>
    </w:p>
    <w:p w14:paraId="627689B0" w14:textId="52B5C46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transfer arrangement</w:t>
      </w:r>
      <w:r w:rsidRPr="00F463BC">
        <w:rPr>
          <w:rFonts w:ascii="Arial" w:hAnsi="Arial" w:cs="Arial"/>
          <w:sz w:val="22"/>
          <w:szCs w:val="22"/>
        </w:rPr>
        <w:t xml:space="preserve"> – A reinsurance contract as defined in IFRS 4</w:t>
      </w:r>
      <w:r w:rsidR="00493F37" w:rsidRPr="00F463BC">
        <w:rPr>
          <w:rStyle w:val="FootnoteReference"/>
          <w:rFonts w:ascii="Arial" w:hAnsi="Arial" w:cs="Arial"/>
          <w:sz w:val="22"/>
          <w:szCs w:val="22"/>
        </w:rPr>
        <w:footnoteReference w:id="60"/>
      </w:r>
      <w:r w:rsidRPr="00F463BC">
        <w:rPr>
          <w:rFonts w:ascii="Arial" w:hAnsi="Arial"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carrying on the business of a medical scheme. This can take the form of a capitation agreement or commercial reinsurance.</w:t>
      </w:r>
    </w:p>
    <w:p w14:paraId="788D0884" w14:textId="223C69C7" w:rsidR="003635CD" w:rsidRPr="00F463BC" w:rsidRDefault="00EA3C6A"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w:t>
      </w:r>
      <w:r w:rsidR="003635CD" w:rsidRPr="00F463BC">
        <w:rPr>
          <w:rFonts w:ascii="Arial" w:hAnsi="Arial" w:cs="Arial"/>
          <w:sz w:val="22"/>
          <w:szCs w:val="22"/>
        </w:rPr>
        <w:t xml:space="preserve"> – The </w:t>
      </w:r>
      <w:r w:rsidRPr="00F463BC">
        <w:rPr>
          <w:rFonts w:ascii="Arial" w:hAnsi="Arial" w:cs="Arial"/>
          <w:sz w:val="22"/>
          <w:szCs w:val="22"/>
        </w:rPr>
        <w:t>Rule</w:t>
      </w:r>
      <w:r w:rsidR="003635CD" w:rsidRPr="00F463BC">
        <w:rPr>
          <w:rFonts w:ascii="Arial" w:hAnsi="Arial" w:cs="Arial"/>
          <w:sz w:val="22"/>
          <w:szCs w:val="22"/>
        </w:rPr>
        <w:t xml:space="preserve">s of a medical scheme </w:t>
      </w:r>
      <w:r w:rsidR="00DB7D6D">
        <w:rPr>
          <w:rFonts w:ascii="Arial" w:hAnsi="Arial" w:cs="Arial"/>
          <w:sz w:val="22"/>
          <w:szCs w:val="22"/>
        </w:rPr>
        <w:t>including</w:t>
      </w:r>
      <w:r w:rsidR="003635CD" w:rsidRPr="00F463BC">
        <w:rPr>
          <w:rFonts w:ascii="Arial" w:hAnsi="Arial" w:cs="Arial"/>
          <w:sz w:val="22"/>
          <w:szCs w:val="22"/>
        </w:rPr>
        <w:t>:</w:t>
      </w:r>
    </w:p>
    <w:p w14:paraId="558C9927"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of the law, or other document by which the medical scheme is constituted;</w:t>
      </w:r>
    </w:p>
    <w:p w14:paraId="0DDC47E9" w14:textId="77777777" w:rsidR="003635CD" w:rsidRPr="00F463BC" w:rsidRDefault="00EA3C6A"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Rule</w:t>
      </w:r>
      <w:r w:rsidR="003635CD" w:rsidRPr="00F463BC">
        <w:rPr>
          <w:rFonts w:ascii="Arial" w:hAnsi="Arial" w:cs="Arial"/>
          <w:color w:val="000000"/>
          <w:sz w:val="22"/>
          <w:szCs w:val="22"/>
          <w:lang w:val="en-US" w:eastAsia="en-US"/>
        </w:rPr>
        <w:t>s for the conduct of the business of the medical scheme; and</w:t>
      </w:r>
    </w:p>
    <w:p w14:paraId="56BF67D8" w14:textId="1E871420"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provisions relating to the benefits </w:t>
      </w:r>
      <w:r w:rsidR="00DB7D6D">
        <w:rPr>
          <w:rFonts w:ascii="Arial" w:hAnsi="Arial" w:cs="Arial"/>
          <w:color w:val="000000"/>
          <w:sz w:val="22"/>
          <w:szCs w:val="22"/>
          <w:lang w:val="en-US" w:eastAsia="en-US"/>
        </w:rPr>
        <w:t>that</w:t>
      </w:r>
      <w:r w:rsidRPr="00F463BC">
        <w:rPr>
          <w:rFonts w:ascii="Arial" w:hAnsi="Arial" w:cs="Arial"/>
          <w:color w:val="000000"/>
          <w:sz w:val="22"/>
          <w:szCs w:val="22"/>
          <w:lang w:val="en-US" w:eastAsia="en-US"/>
        </w:rPr>
        <w:t xml:space="preserve"> may be granted by and the contributions </w:t>
      </w:r>
      <w:r w:rsidR="00DB7D6D">
        <w:rPr>
          <w:rFonts w:ascii="Arial" w:hAnsi="Arial" w:cs="Arial"/>
          <w:color w:val="000000"/>
          <w:sz w:val="22"/>
          <w:szCs w:val="22"/>
          <w:lang w:val="en-US" w:eastAsia="en-US"/>
        </w:rPr>
        <w:t>that</w:t>
      </w:r>
      <w:r w:rsidRPr="00F463BC">
        <w:rPr>
          <w:rFonts w:ascii="Arial" w:hAnsi="Arial" w:cs="Arial"/>
          <w:color w:val="000000"/>
          <w:sz w:val="22"/>
          <w:szCs w:val="22"/>
          <w:lang w:val="en-US" w:eastAsia="en-US"/>
        </w:rPr>
        <w:t xml:space="preserve"> may become payable to the medical scheme.</w:t>
      </w:r>
    </w:p>
    <w:p w14:paraId="07FFBE23" w14:textId="3F1BC92C" w:rsidR="003635CD" w:rsidRPr="00F463BC" w:rsidRDefault="00EA3C6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s-based and clinical management-based programmes</w:t>
      </w:r>
      <w:r w:rsidR="003635CD" w:rsidRPr="00F463BC">
        <w:rPr>
          <w:rFonts w:ascii="Arial" w:hAnsi="Arial" w:cs="Arial"/>
          <w:sz w:val="22"/>
          <w:szCs w:val="22"/>
        </w:rPr>
        <w:t xml:space="preserve"> – A set of formal techniques designed to monitor the use of, and evaluate the clinical necessity, appropriateness, efficacy </w:t>
      </w:r>
      <w:r w:rsidR="003635CD" w:rsidRPr="00F463BC">
        <w:rPr>
          <w:rFonts w:ascii="Arial" w:hAnsi="Arial" w:cs="Arial"/>
          <w:sz w:val="22"/>
          <w:szCs w:val="22"/>
        </w:rPr>
        <w:lastRenderedPageBreak/>
        <w:t>and efficiency of, healthcare services, procedures or settings, on the basis of which appropriate managed healthcare interventions are made.</w:t>
      </w:r>
    </w:p>
    <w:p w14:paraId="792DF112" w14:textId="13DB6512"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claims</w:t>
      </w:r>
      <w:r w:rsidRPr="00F463BC">
        <w:rPr>
          <w:rFonts w:ascii="Arial" w:hAnsi="Arial" w:cs="Arial"/>
          <w:sz w:val="22"/>
          <w:szCs w:val="22"/>
        </w:rPr>
        <w:t xml:space="preserve"> – Healthcare benefits paid from members’ personal medical savings accounts in terms of the </w:t>
      </w:r>
      <w:r w:rsidR="002C4AEA">
        <w:rPr>
          <w:rFonts w:ascii="Arial" w:hAnsi="Arial" w:cs="Arial"/>
          <w:sz w:val="22"/>
          <w:szCs w:val="22"/>
        </w:rPr>
        <w:t xml:space="preserve">medical </w:t>
      </w:r>
      <w:r w:rsidRPr="00F463BC">
        <w:rPr>
          <w:rFonts w:ascii="Arial" w:hAnsi="Arial" w:cs="Arial"/>
          <w:sz w:val="22"/>
          <w:szCs w:val="22"/>
        </w:rPr>
        <w:t xml:space="preserve">scheme’s registered </w:t>
      </w:r>
      <w:r w:rsidR="00EA3C6A" w:rsidRPr="00F463BC">
        <w:rPr>
          <w:rFonts w:ascii="Arial" w:hAnsi="Arial" w:cs="Arial"/>
          <w:sz w:val="22"/>
          <w:szCs w:val="22"/>
        </w:rPr>
        <w:t>Rule</w:t>
      </w:r>
      <w:r w:rsidRPr="00F463BC">
        <w:rPr>
          <w:rFonts w:ascii="Arial" w:hAnsi="Arial" w:cs="Arial"/>
          <w:sz w:val="22"/>
          <w:szCs w:val="22"/>
        </w:rPr>
        <w:t>s.</w:t>
      </w:r>
    </w:p>
    <w:p w14:paraId="72862DC1" w14:textId="3EF0C731"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contributions</w:t>
      </w:r>
      <w:r w:rsidRPr="00F463BC">
        <w:rPr>
          <w:rFonts w:ascii="Arial" w:hAnsi="Arial" w:cs="Arial"/>
          <w:sz w:val="22"/>
          <w:szCs w:val="22"/>
        </w:rPr>
        <w:t xml:space="preserve"> – The amount allocated to a member’s personal medical savings account in terms of the </w:t>
      </w:r>
      <w:r w:rsidR="002C4AEA">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s to a maximum of 25% of the gross amount contributed by the member.</w:t>
      </w:r>
    </w:p>
    <w:p w14:paraId="20964CD0" w14:textId="43F830E5"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plan liability</w:t>
      </w:r>
      <w:r w:rsidRPr="00F463BC">
        <w:rPr>
          <w:rFonts w:ascii="Arial" w:hAnsi="Arial" w:cs="Arial"/>
          <w:sz w:val="22"/>
          <w:szCs w:val="22"/>
        </w:rPr>
        <w:t xml:space="preserve"> – Constitutes saving plan contributions held on behalf of members to be used for </w:t>
      </w:r>
      <w:r w:rsidR="00865846">
        <w:rPr>
          <w:rFonts w:ascii="Arial" w:hAnsi="Arial" w:cs="Arial"/>
          <w:sz w:val="22"/>
          <w:szCs w:val="22"/>
        </w:rPr>
        <w:t xml:space="preserve">the </w:t>
      </w:r>
      <w:r w:rsidRPr="00F463BC">
        <w:rPr>
          <w:rFonts w:ascii="Arial" w:hAnsi="Arial" w:cs="Arial"/>
          <w:sz w:val="22"/>
          <w:szCs w:val="22"/>
        </w:rPr>
        <w:t xml:space="preserve">payment of healthcare benefits that are payable by the member, in terms of the </w:t>
      </w:r>
      <w:r w:rsidR="00EA3C6A" w:rsidRPr="00F463BC">
        <w:rPr>
          <w:rFonts w:ascii="Arial" w:hAnsi="Arial" w:cs="Arial"/>
          <w:sz w:val="22"/>
          <w:szCs w:val="22"/>
        </w:rPr>
        <w:t>Rule</w:t>
      </w:r>
      <w:r w:rsidRPr="00F463BC">
        <w:rPr>
          <w:rFonts w:ascii="Arial" w:hAnsi="Arial" w:cs="Arial"/>
          <w:sz w:val="22"/>
          <w:szCs w:val="22"/>
        </w:rPr>
        <w:t>s.</w:t>
      </w:r>
    </w:p>
    <w:p w14:paraId="410D793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Service auditor</w:t>
      </w:r>
      <w:r w:rsidRPr="00F463BC">
        <w:rPr>
          <w:rFonts w:ascii="Arial" w:hAnsi="Arial" w:cs="Arial"/>
          <w:sz w:val="22"/>
          <w:szCs w:val="22"/>
        </w:rPr>
        <w:t xml:space="preserve"> – A professional accountant in public practice who, at the request of the service organisation, provides an assurance report on controls at a service organisation. </w:t>
      </w:r>
    </w:p>
    <w:p w14:paraId="3CF10369" w14:textId="23789ABC"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Service organisation</w:t>
      </w:r>
      <w:r w:rsidRPr="00F463BC">
        <w:rPr>
          <w:rFonts w:ascii="Arial" w:hAnsi="Arial" w:cs="Arial"/>
          <w:sz w:val="22"/>
          <w:szCs w:val="22"/>
        </w:rPr>
        <w:t xml:space="preserve"> – A third-party organisation (or segment of a third-party organisation) that provides services to user entities that are part of those entities’ information systems </w:t>
      </w:r>
      <w:r w:rsidR="00865846">
        <w:rPr>
          <w:rFonts w:ascii="Arial" w:hAnsi="Arial" w:cs="Arial"/>
          <w:sz w:val="22"/>
          <w:szCs w:val="22"/>
        </w:rPr>
        <w:t xml:space="preserve">that are </w:t>
      </w:r>
      <w:r w:rsidRPr="00F463BC">
        <w:rPr>
          <w:rFonts w:ascii="Arial" w:hAnsi="Arial" w:cs="Arial"/>
          <w:sz w:val="22"/>
          <w:szCs w:val="22"/>
        </w:rPr>
        <w:t>relevant to financial reporting.</w:t>
      </w:r>
    </w:p>
    <w:p w14:paraId="051C9C5A" w14:textId="64D4D41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Solvency ratio (accumulated funds ratio)</w:t>
      </w:r>
      <w:r w:rsidRPr="00F463BC">
        <w:rPr>
          <w:rFonts w:ascii="Arial" w:hAnsi="Arial" w:cs="Arial"/>
          <w:i/>
          <w:sz w:val="22"/>
          <w:szCs w:val="22"/>
        </w:rPr>
        <w:t xml:space="preserve"> –</w:t>
      </w:r>
      <w:r w:rsidRPr="00F463BC">
        <w:rPr>
          <w:rFonts w:ascii="Arial" w:hAnsi="Arial" w:cs="Arial"/>
          <w:sz w:val="22"/>
          <w:szCs w:val="22"/>
        </w:rPr>
        <w:t xml:space="preserve"> The accumulated funds, as defined by the Act, expressed as a percentage of annualised gross contributions for the accounting period under review. </w:t>
      </w:r>
      <w:r w:rsidR="00177EA9">
        <w:rPr>
          <w:rFonts w:ascii="Arial" w:hAnsi="Arial" w:cs="Arial"/>
          <w:sz w:val="22"/>
          <w:szCs w:val="22"/>
        </w:rPr>
        <w:t>Also see</w:t>
      </w:r>
      <w:r w:rsidR="00865846">
        <w:rPr>
          <w:rFonts w:ascii="Arial" w:hAnsi="Arial" w:cs="Arial"/>
          <w:sz w:val="22"/>
          <w:szCs w:val="22"/>
        </w:rPr>
        <w:t xml:space="preserve"> the</w:t>
      </w:r>
      <w:r w:rsidR="00177EA9">
        <w:rPr>
          <w:rFonts w:ascii="Arial" w:hAnsi="Arial" w:cs="Arial"/>
          <w:sz w:val="22"/>
          <w:szCs w:val="22"/>
        </w:rPr>
        <w:t xml:space="preserve"> “</w:t>
      </w:r>
      <w:r w:rsidR="00177EA9" w:rsidRPr="001B129E">
        <w:rPr>
          <w:rFonts w:ascii="Arial" w:hAnsi="Arial" w:cs="Arial"/>
          <w:sz w:val="22"/>
          <w:szCs w:val="22"/>
        </w:rPr>
        <w:t>Minimum accumulated funds (solvency ratio)</w:t>
      </w:r>
      <w:r w:rsidR="00177EA9">
        <w:rPr>
          <w:rFonts w:ascii="Arial" w:hAnsi="Arial" w:cs="Arial"/>
          <w:sz w:val="22"/>
          <w:szCs w:val="22"/>
        </w:rPr>
        <w:t>”</w:t>
      </w:r>
      <w:r w:rsidR="00177EA9" w:rsidRPr="001B129E">
        <w:rPr>
          <w:rFonts w:ascii="Arial" w:hAnsi="Arial" w:cs="Arial"/>
          <w:sz w:val="22"/>
          <w:szCs w:val="22"/>
        </w:rPr>
        <w:t xml:space="preserve"> definition.</w:t>
      </w:r>
    </w:p>
    <w:p w14:paraId="6B002EDC" w14:textId="626749CC" w:rsidR="00357782" w:rsidRPr="00F463BC" w:rsidRDefault="00357782" w:rsidP="00FC1991">
      <w:pPr>
        <w:pStyle w:val="Bulletsa"/>
        <w:tabs>
          <w:tab w:val="left" w:pos="1276"/>
        </w:tabs>
        <w:spacing w:before="0" w:line="276" w:lineRule="auto"/>
        <w:rPr>
          <w:rFonts w:ascii="Arial" w:hAnsi="Arial" w:cs="Arial"/>
          <w:sz w:val="22"/>
          <w:szCs w:val="22"/>
        </w:rPr>
      </w:pPr>
      <w:r>
        <w:rPr>
          <w:rFonts w:ascii="Arial" w:hAnsi="Arial" w:cs="Arial"/>
          <w:b/>
          <w:i/>
          <w:sz w:val="22"/>
          <w:szCs w:val="22"/>
        </w:rPr>
        <w:t>Trust</w:t>
      </w:r>
      <w:r w:rsidRPr="00F463BC">
        <w:rPr>
          <w:rFonts w:ascii="Arial" w:hAnsi="Arial" w:cs="Arial"/>
          <w:b/>
          <w:i/>
          <w:sz w:val="22"/>
          <w:szCs w:val="22"/>
        </w:rPr>
        <w:t xml:space="preserve"> </w:t>
      </w:r>
      <w:r>
        <w:rPr>
          <w:rFonts w:ascii="Arial" w:hAnsi="Arial" w:cs="Arial"/>
          <w:b/>
          <w:i/>
          <w:sz w:val="22"/>
          <w:szCs w:val="22"/>
        </w:rPr>
        <w:t>agreement</w:t>
      </w:r>
      <w:r w:rsidRPr="00F463BC">
        <w:rPr>
          <w:rFonts w:ascii="Arial" w:hAnsi="Arial" w:cs="Arial"/>
          <w:sz w:val="22"/>
          <w:szCs w:val="22"/>
        </w:rPr>
        <w:t xml:space="preserve"> – A</w:t>
      </w:r>
      <w:r>
        <w:rPr>
          <w:rFonts w:ascii="Arial" w:hAnsi="Arial" w:cs="Arial"/>
          <w:sz w:val="22"/>
          <w:szCs w:val="22"/>
        </w:rPr>
        <w:t>ny relationship (or agreement) between parties that prescribes how the trust property should be dealt with</w:t>
      </w:r>
      <w:r w:rsidRPr="00F463BC">
        <w:rPr>
          <w:rFonts w:ascii="Arial" w:hAnsi="Arial" w:cs="Arial"/>
          <w:sz w:val="22"/>
          <w:szCs w:val="22"/>
        </w:rPr>
        <w:t>.</w:t>
      </w:r>
    </w:p>
    <w:p w14:paraId="35A6EDEE" w14:textId="7777777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t>Waiting periods</w:t>
      </w:r>
      <w:r w:rsidRPr="00F463BC">
        <w:rPr>
          <w:rFonts w:ascii="Arial" w:hAnsi="Arial" w:cs="Arial"/>
          <w:i/>
          <w:sz w:val="22"/>
          <w:szCs w:val="22"/>
        </w:rPr>
        <w:t xml:space="preserve"> – </w:t>
      </w:r>
    </w:p>
    <w:p w14:paraId="60029701" w14:textId="28017AA6"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i/>
          <w:color w:val="000000"/>
          <w:sz w:val="22"/>
          <w:szCs w:val="22"/>
          <w:lang w:val="en-US" w:eastAsia="en-US"/>
        </w:rPr>
        <w:t>Condition-specific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A</w:t>
      </w:r>
      <w:r w:rsidRPr="00F463BC">
        <w:rPr>
          <w:rFonts w:ascii="Arial" w:hAnsi="Arial"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w:t>
      </w:r>
      <w:r w:rsidR="00865846">
        <w:rPr>
          <w:rFonts w:ascii="Arial" w:hAnsi="Arial" w:cs="Arial"/>
          <w:color w:val="000000"/>
          <w:sz w:val="22"/>
          <w:szCs w:val="22"/>
          <w:lang w:val="en-US" w:eastAsia="en-US"/>
        </w:rPr>
        <w:t>12</w:t>
      </w:r>
      <w:r w:rsidRPr="00F463BC">
        <w:rPr>
          <w:rFonts w:ascii="Arial" w:hAnsi="Arial" w:cs="Arial"/>
          <w:color w:val="000000"/>
          <w:sz w:val="22"/>
          <w:szCs w:val="22"/>
          <w:lang w:val="en-US" w:eastAsia="en-US"/>
        </w:rPr>
        <w:t>-month period ending on the date on which an application for membership was made; or</w:t>
      </w:r>
    </w:p>
    <w:p w14:paraId="5E67EF82" w14:textId="5BCAE7BA"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General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U</w:t>
      </w:r>
      <w:r w:rsidRPr="00F463BC">
        <w:rPr>
          <w:rFonts w:ascii="Arial" w:hAnsi="Arial" w:cs="Arial"/>
          <w:color w:val="000000"/>
          <w:sz w:val="22"/>
          <w:szCs w:val="22"/>
          <w:lang w:val="en-US" w:eastAsia="en-US"/>
        </w:rPr>
        <w:t>p to a three</w:t>
      </w:r>
      <w:r w:rsidR="00865846">
        <w:rPr>
          <w:rFonts w:ascii="Arial" w:hAnsi="Arial" w:cs="Arial"/>
          <w:color w:val="000000"/>
          <w:sz w:val="22"/>
          <w:szCs w:val="22"/>
          <w:lang w:val="en-US" w:eastAsia="en-US"/>
        </w:rPr>
        <w:t>-</w:t>
      </w:r>
      <w:r w:rsidRPr="00F463BC">
        <w:rPr>
          <w:rFonts w:ascii="Arial" w:hAnsi="Arial" w:cs="Arial"/>
          <w:color w:val="000000"/>
          <w:sz w:val="22"/>
          <w:szCs w:val="22"/>
          <w:lang w:val="en-US" w:eastAsia="en-US"/>
        </w:rPr>
        <w:t>month period in which a beneficiary is not entitled to claim any benefits.</w:t>
      </w:r>
    </w:p>
    <w:p w14:paraId="6E8B2512" w14:textId="623D150F" w:rsidR="003635CD" w:rsidRPr="00F463BC" w:rsidRDefault="003635CD" w:rsidP="00FC1991">
      <w:pPr>
        <w:tabs>
          <w:tab w:val="left" w:pos="1276"/>
        </w:tabs>
        <w:spacing w:before="0" w:line="276"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In the event that a member had a break of more than 90 days in membership (i.e. was uncovered), both waiting periods may be imposed, and the waiting periods would apply to PMBs.</w:t>
      </w:r>
      <w:r w:rsidR="00EC4B95">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If the break was less than 90 days, the waiting periods do not apply to PMBs</w:t>
      </w:r>
      <w:r w:rsidR="00177EA9">
        <w:rPr>
          <w:rFonts w:ascii="Arial" w:hAnsi="Arial" w:cs="Arial"/>
          <w:color w:val="000000"/>
          <w:sz w:val="22"/>
          <w:szCs w:val="22"/>
          <w:lang w:val="en-US" w:eastAsia="en-US"/>
        </w:rPr>
        <w:t xml:space="preserve"> if</w:t>
      </w:r>
      <w:r w:rsidRPr="00F463BC">
        <w:rPr>
          <w:rFonts w:ascii="Arial" w:hAnsi="Arial" w:cs="Arial"/>
          <w:color w:val="000000"/>
          <w:sz w:val="22"/>
          <w:szCs w:val="22"/>
          <w:lang w:val="en-US" w:eastAsia="en-US"/>
        </w:rPr>
        <w:t>:</w:t>
      </w:r>
    </w:p>
    <w:p w14:paraId="6B1A0A90" w14:textId="11D9CDFB" w:rsidR="003635CD" w:rsidRPr="00F463BC" w:rsidRDefault="003635CD" w:rsidP="00FC1991">
      <w:pPr>
        <w:pStyle w:val="ListParagraph"/>
        <w:numPr>
          <w:ilvl w:val="0"/>
          <w:numId w:val="258"/>
        </w:numPr>
        <w:tabs>
          <w:tab w:val="left" w:pos="709"/>
        </w:tabs>
        <w:spacing w:after="60"/>
        <w:ind w:left="709"/>
        <w:contextualSpacing w:val="0"/>
        <w:jc w:val="both"/>
        <w:rPr>
          <w:rFonts w:ascii="Arial" w:hAnsi="Arial" w:cs="Arial"/>
          <w:color w:val="000000"/>
          <w:lang w:val="en-US" w:eastAsia="en-US"/>
        </w:rPr>
      </w:pPr>
      <w:r w:rsidRPr="00F463BC">
        <w:rPr>
          <w:rFonts w:ascii="Arial" w:hAnsi="Arial" w:cs="Arial"/>
          <w:color w:val="000000"/>
          <w:lang w:val="en-US" w:eastAsia="en-US"/>
        </w:rPr>
        <w:t xml:space="preserve">The previous membership was 24 months and longer, </w:t>
      </w:r>
      <w:r w:rsidR="00865846">
        <w:rPr>
          <w:rFonts w:ascii="Arial" w:hAnsi="Arial" w:cs="Arial"/>
          <w:color w:val="000000"/>
          <w:lang w:val="en-US" w:eastAsia="en-US"/>
        </w:rPr>
        <w:t xml:space="preserve">but </w:t>
      </w:r>
      <w:r w:rsidRPr="00F463BC">
        <w:rPr>
          <w:rFonts w:ascii="Arial" w:hAnsi="Arial" w:cs="Arial"/>
          <w:color w:val="000000"/>
          <w:lang w:val="en-US" w:eastAsia="en-US"/>
        </w:rPr>
        <w:t>a general waiting period might be imposed;</w:t>
      </w:r>
    </w:p>
    <w:p w14:paraId="61142D39" w14:textId="1228B7F8" w:rsidR="003635CD" w:rsidRPr="00F463BC" w:rsidRDefault="00865846" w:rsidP="00FC1991">
      <w:pPr>
        <w:pStyle w:val="ListParagraph"/>
        <w:numPr>
          <w:ilvl w:val="0"/>
          <w:numId w:val="258"/>
        </w:numPr>
        <w:tabs>
          <w:tab w:val="left" w:pos="709"/>
        </w:tabs>
        <w:spacing w:after="60"/>
        <w:ind w:left="709"/>
        <w:contextualSpacing w:val="0"/>
        <w:jc w:val="both"/>
        <w:rPr>
          <w:rFonts w:ascii="Arial" w:hAnsi="Arial" w:cs="Arial"/>
          <w:color w:val="000000"/>
          <w:lang w:val="en-US" w:eastAsia="en-US"/>
        </w:rPr>
      </w:pPr>
      <w:r w:rsidRPr="00F463BC">
        <w:rPr>
          <w:rFonts w:ascii="Arial" w:hAnsi="Arial" w:cs="Arial"/>
          <w:color w:val="000000"/>
          <w:lang w:val="en-US" w:eastAsia="en-US"/>
        </w:rPr>
        <w:t xml:space="preserve">The </w:t>
      </w:r>
      <w:r w:rsidR="003635CD" w:rsidRPr="00F463BC">
        <w:rPr>
          <w:rFonts w:ascii="Arial" w:hAnsi="Arial" w:cs="Arial"/>
          <w:color w:val="000000"/>
          <w:lang w:val="en-US" w:eastAsia="en-US"/>
        </w:rPr>
        <w:t xml:space="preserve">previous membership was shorter than 24 months (previous waiting periods may still be in place), </w:t>
      </w:r>
      <w:r>
        <w:rPr>
          <w:rFonts w:ascii="Arial" w:hAnsi="Arial" w:cs="Arial"/>
          <w:color w:val="000000"/>
          <w:lang w:val="en-US" w:eastAsia="en-US"/>
        </w:rPr>
        <w:t xml:space="preserve">but </w:t>
      </w:r>
      <w:r w:rsidR="003635CD" w:rsidRPr="00F463BC">
        <w:rPr>
          <w:rFonts w:ascii="Arial" w:hAnsi="Arial" w:cs="Arial"/>
          <w:color w:val="000000"/>
          <w:lang w:val="en-US" w:eastAsia="en-US"/>
        </w:rPr>
        <w:t>a condition-specific waiting period may be imposed; and</w:t>
      </w:r>
    </w:p>
    <w:p w14:paraId="5E17C7BC" w14:textId="503FBF31" w:rsidR="00CD5C89" w:rsidRPr="00944A95" w:rsidRDefault="003635CD" w:rsidP="00FC1991">
      <w:pPr>
        <w:pStyle w:val="ListParagraph"/>
        <w:numPr>
          <w:ilvl w:val="0"/>
          <w:numId w:val="258"/>
        </w:numPr>
        <w:tabs>
          <w:tab w:val="left" w:pos="709"/>
        </w:tabs>
        <w:spacing w:after="120"/>
        <w:ind w:left="709"/>
        <w:contextualSpacing w:val="0"/>
        <w:jc w:val="both"/>
        <w:rPr>
          <w:rFonts w:ascii="Arial" w:hAnsi="Arial" w:cs="Arial"/>
          <w:color w:val="000000"/>
          <w:lang w:val="en-US"/>
        </w:rPr>
      </w:pPr>
      <w:r w:rsidRPr="00F463BC">
        <w:rPr>
          <w:rFonts w:ascii="Arial" w:hAnsi="Arial" w:cs="Arial"/>
          <w:color w:val="000000"/>
          <w:lang w:val="en-US" w:eastAsia="en-US"/>
        </w:rPr>
        <w:t xml:space="preserve">Regardless of previous membership, if the member changed </w:t>
      </w:r>
      <w:r w:rsidR="002C4AEA">
        <w:rPr>
          <w:rFonts w:ascii="Arial" w:hAnsi="Arial" w:cs="Arial"/>
          <w:color w:val="000000"/>
          <w:lang w:val="en-US" w:eastAsia="en-US"/>
        </w:rPr>
        <w:t xml:space="preserve">medical </w:t>
      </w:r>
      <w:r w:rsidRPr="00F463BC">
        <w:rPr>
          <w:rFonts w:ascii="Arial" w:hAnsi="Arial" w:cs="Arial"/>
          <w:color w:val="000000"/>
          <w:lang w:val="en-US" w:eastAsia="en-US"/>
        </w:rPr>
        <w:t xml:space="preserve">schemes due to a change in employment or the employer changing or terminating a </w:t>
      </w:r>
      <w:r w:rsidR="002C4AEA">
        <w:rPr>
          <w:rFonts w:ascii="Arial" w:hAnsi="Arial" w:cs="Arial"/>
          <w:color w:val="000000"/>
          <w:lang w:val="en-US" w:eastAsia="en-US"/>
        </w:rPr>
        <w:t xml:space="preserve">medical </w:t>
      </w:r>
      <w:r w:rsidRPr="00F463BC">
        <w:rPr>
          <w:rFonts w:ascii="Arial" w:hAnsi="Arial" w:cs="Arial"/>
          <w:color w:val="000000"/>
          <w:lang w:val="en-US" w:eastAsia="en-US"/>
        </w:rPr>
        <w:t xml:space="preserve">scheme, </w:t>
      </w:r>
      <w:r w:rsidR="00865846">
        <w:rPr>
          <w:rFonts w:ascii="Arial" w:hAnsi="Arial" w:cs="Arial"/>
          <w:color w:val="000000"/>
          <w:lang w:val="en-US" w:eastAsia="en-US"/>
        </w:rPr>
        <w:t xml:space="preserve">but </w:t>
      </w:r>
      <w:r w:rsidRPr="00F463BC">
        <w:rPr>
          <w:rFonts w:ascii="Arial" w:hAnsi="Arial" w:cs="Arial"/>
          <w:color w:val="000000"/>
          <w:lang w:val="en-US" w:eastAsia="en-US"/>
        </w:rPr>
        <w:t>no waiting period may be imposed.</w:t>
      </w:r>
    </w:p>
    <w:p w14:paraId="43A7EAE9" w14:textId="60F921C2" w:rsidR="00064166" w:rsidRDefault="004C618A" w:rsidP="00FC1991">
      <w:pPr>
        <w:pStyle w:val="Bulletsa"/>
        <w:tabs>
          <w:tab w:val="left" w:pos="1276"/>
        </w:tabs>
        <w:spacing w:before="0" w:line="276" w:lineRule="auto"/>
        <w:rPr>
          <w:rFonts w:ascii="Arial" w:hAnsi="Arial" w:cs="Arial"/>
          <w:b/>
          <w:spacing w:val="-2"/>
          <w:sz w:val="28"/>
          <w:szCs w:val="28"/>
          <w:lang w:eastAsia="en-US"/>
        </w:rPr>
      </w:pPr>
      <w:r w:rsidRPr="00F463BC">
        <w:rPr>
          <w:rFonts w:ascii="Arial" w:hAnsi="Arial" w:cs="Arial"/>
          <w:b/>
          <w:i/>
          <w:sz w:val="22"/>
          <w:szCs w:val="22"/>
        </w:rPr>
        <w:t>Wash-sale transaction</w:t>
      </w:r>
      <w:r w:rsidRPr="00F463BC">
        <w:rPr>
          <w:rFonts w:ascii="Arial" w:hAnsi="Arial" w:cs="Arial"/>
          <w:sz w:val="22"/>
          <w:szCs w:val="22"/>
        </w:rPr>
        <w:t xml:space="preserve"> – A transaction whereby a financial asset is purchased immediately before or soon after the sale of the same asset.</w:t>
      </w:r>
      <w:bookmarkStart w:id="198" w:name="_Appendix_2_–_1"/>
      <w:bookmarkEnd w:id="198"/>
      <w:r w:rsidR="00064166">
        <w:br w:type="page"/>
      </w:r>
    </w:p>
    <w:p w14:paraId="1BEBCC2E" w14:textId="6B701E00" w:rsidR="005F23D9" w:rsidRPr="00F463BC" w:rsidRDefault="005F23D9" w:rsidP="00FC1991">
      <w:pPr>
        <w:pStyle w:val="Heading1"/>
        <w:spacing w:after="300" w:line="276" w:lineRule="auto"/>
      </w:pPr>
      <w:bookmarkStart w:id="199" w:name="_Appendix_2_–_2"/>
      <w:bookmarkStart w:id="200" w:name="_Toc526092894"/>
      <w:bookmarkEnd w:id="199"/>
      <w:r w:rsidRPr="00F463BC">
        <w:lastRenderedPageBreak/>
        <w:t xml:space="preserve">Appendix </w:t>
      </w:r>
      <w:r w:rsidR="00F65104" w:rsidRPr="00F463BC">
        <w:t>2</w:t>
      </w:r>
      <w:r w:rsidRPr="00F463BC">
        <w:t xml:space="preserve"> – Understanding the </w:t>
      </w:r>
      <w:r w:rsidR="000F7640" w:rsidRPr="00F463BC">
        <w:t xml:space="preserve">Business </w:t>
      </w:r>
      <w:r w:rsidRPr="00F463BC">
        <w:t xml:space="preserve">of a </w:t>
      </w:r>
      <w:r w:rsidR="000F7640" w:rsidRPr="00F463BC">
        <w:t>Medical Scheme</w:t>
      </w:r>
      <w:r w:rsidR="005602AB" w:rsidRPr="00F463BC">
        <w:rPr>
          <w:rStyle w:val="FootnoteReference"/>
        </w:rPr>
        <w:footnoteReference w:id="61"/>
      </w:r>
      <w:bookmarkEnd w:id="200"/>
    </w:p>
    <w:p w14:paraId="12E85FED" w14:textId="3F266010" w:rsidR="005602AB" w:rsidRPr="00683790" w:rsidRDefault="00147357" w:rsidP="00FC1991">
      <w:pPr>
        <w:pStyle w:val="Bulletnrs"/>
        <w:numPr>
          <w:ilvl w:val="0"/>
          <w:numId w:val="0"/>
        </w:numPr>
        <w:spacing w:before="0" w:line="276" w:lineRule="auto"/>
      </w:pPr>
      <w:r>
        <w:rPr>
          <w:rFonts w:ascii="Arial" w:hAnsi="Arial" w:cs="Arial"/>
          <w:sz w:val="22"/>
          <w:szCs w:val="22"/>
        </w:rPr>
        <w:t xml:space="preserve">The purpose of this appendix is to provide </w:t>
      </w:r>
      <w:r w:rsidR="005F23D9" w:rsidRPr="00F463BC">
        <w:rPr>
          <w:rFonts w:ascii="Arial" w:hAnsi="Arial" w:cs="Arial"/>
          <w:sz w:val="22"/>
          <w:szCs w:val="22"/>
        </w:rPr>
        <w:t>information and explanations on the</w:t>
      </w:r>
      <w:r w:rsidR="008D742A" w:rsidRPr="00F463BC">
        <w:rPr>
          <w:rFonts w:ascii="Arial" w:hAnsi="Arial" w:cs="Arial"/>
          <w:sz w:val="22"/>
          <w:szCs w:val="22"/>
        </w:rPr>
        <w:t xml:space="preserve"> nature of the business of a medical scheme</w:t>
      </w:r>
      <w:r w:rsidR="00BB48D2">
        <w:rPr>
          <w:rFonts w:ascii="Arial" w:hAnsi="Arial" w:cs="Arial"/>
          <w:sz w:val="22"/>
          <w:szCs w:val="22"/>
        </w:rPr>
        <w:t xml:space="preserve"> in order to assist an auditor in applying </w:t>
      </w:r>
      <w:r w:rsidR="00BB48D2" w:rsidRPr="00944A95">
        <w:rPr>
          <w:rFonts w:ascii="Arial" w:hAnsi="Arial" w:cs="Arial"/>
          <w:sz w:val="22"/>
          <w:szCs w:val="22"/>
        </w:rPr>
        <w:t>ISA 315</w:t>
      </w:r>
      <w:r w:rsidR="004B7A4C">
        <w:rPr>
          <w:rFonts w:ascii="Arial" w:hAnsi="Arial" w:cs="Arial"/>
          <w:sz w:val="22"/>
          <w:szCs w:val="22"/>
        </w:rPr>
        <w:t xml:space="preserve"> (Revised)</w:t>
      </w:r>
      <w:r w:rsidR="00BB48D2" w:rsidRPr="00944A95">
        <w:rPr>
          <w:rFonts w:ascii="Arial" w:hAnsi="Arial" w:cs="Arial"/>
          <w:sz w:val="22"/>
          <w:szCs w:val="22"/>
        </w:rPr>
        <w:t xml:space="preserve">, </w:t>
      </w:r>
      <w:r w:rsidR="00BB48D2" w:rsidRPr="001B129E">
        <w:rPr>
          <w:rFonts w:ascii="Arial" w:hAnsi="Arial" w:cs="Arial"/>
          <w:i/>
          <w:sz w:val="22"/>
          <w:szCs w:val="22"/>
        </w:rPr>
        <w:t>Identifying and Assessing the Risks of Material Misstatement through Understanding the Entity and Its Environment</w:t>
      </w:r>
      <w:r w:rsidR="00BB48D2">
        <w:rPr>
          <w:rFonts w:ascii="Arial" w:hAnsi="Arial" w:cs="Arial"/>
          <w:i/>
          <w:sz w:val="22"/>
          <w:szCs w:val="22"/>
        </w:rPr>
        <w:t>.</w:t>
      </w:r>
    </w:p>
    <w:p w14:paraId="77B4CB6E" w14:textId="77777777" w:rsidR="00BB48D2" w:rsidRPr="001B129E" w:rsidRDefault="00BB48D2" w:rsidP="00FC1991">
      <w:pPr>
        <w:pStyle w:val="Bulletnrs"/>
        <w:numPr>
          <w:ilvl w:val="0"/>
          <w:numId w:val="0"/>
        </w:numPr>
        <w:spacing w:before="0" w:after="240" w:line="276" w:lineRule="auto"/>
        <w:rPr>
          <w:rFonts w:ascii="Arial" w:hAnsi="Arial" w:cs="Arial"/>
          <w:sz w:val="22"/>
          <w:szCs w:val="22"/>
        </w:rPr>
      </w:pPr>
      <w:r w:rsidRPr="001B129E">
        <w:rPr>
          <w:rFonts w:ascii="Arial" w:hAnsi="Arial" w:cs="Arial"/>
          <w:sz w:val="22"/>
          <w:szCs w:val="22"/>
        </w:rPr>
        <w:t>The descriptions hereunder are not intended to be exhaustive and should not be used as a substitute for the underlying legislation and Rules.</w:t>
      </w:r>
    </w:p>
    <w:p w14:paraId="3F09A2C4" w14:textId="77777777" w:rsidR="00753A17" w:rsidRPr="00944A95" w:rsidRDefault="00753A17" w:rsidP="00FC1991">
      <w:pPr>
        <w:spacing w:before="0" w:line="276" w:lineRule="auto"/>
        <w:rPr>
          <w:rFonts w:ascii="Arial" w:hAnsi="Arial" w:cs="Arial"/>
        </w:rPr>
      </w:pPr>
      <w:r w:rsidRPr="00F463BC">
        <w:rPr>
          <w:rFonts w:ascii="Arial" w:hAnsi="Arial" w:cs="Arial"/>
          <w:b/>
        </w:rPr>
        <w:t>Nature of business</w:t>
      </w:r>
    </w:p>
    <w:p w14:paraId="6FB61609" w14:textId="3CC33E93" w:rsidR="00753A17" w:rsidRPr="00F463BC" w:rsidRDefault="00753A17" w:rsidP="00FC1991">
      <w:pPr>
        <w:pStyle w:val="Bulletnrs"/>
        <w:numPr>
          <w:ilvl w:val="0"/>
          <w:numId w:val="229"/>
        </w:numPr>
        <w:spacing w:before="0" w:line="276" w:lineRule="auto"/>
        <w:ind w:left="567" w:hanging="567"/>
        <w:rPr>
          <w:rFonts w:ascii="Arial" w:hAnsi="Arial" w:cs="Arial"/>
          <w:sz w:val="22"/>
          <w:szCs w:val="22"/>
        </w:rPr>
      </w:pPr>
      <w:r w:rsidRPr="00F463BC">
        <w:rPr>
          <w:rFonts w:ascii="Arial" w:hAnsi="Arial" w:cs="Arial"/>
          <w:sz w:val="22"/>
          <w:szCs w:val="22"/>
        </w:rPr>
        <w:t>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w:t>
      </w:r>
      <w:r w:rsidR="00D413C1">
        <w:rPr>
          <w:rFonts w:ascii="Arial" w:hAnsi="Arial" w:cs="Arial"/>
          <w:sz w:val="22"/>
          <w:szCs w:val="22"/>
        </w:rPr>
        <w:t xml:space="preserve"> </w:t>
      </w:r>
      <w:r w:rsidR="00D413C1" w:rsidRPr="00A968E2">
        <w:rPr>
          <w:rFonts w:ascii="Arial" w:hAnsi="Arial" w:cs="Arial"/>
          <w:sz w:val="22"/>
          <w:szCs w:val="22"/>
        </w:rPr>
        <w:t>In terms of the new Demarcation Regulations</w:t>
      </w:r>
      <w:r w:rsidR="00737A16">
        <w:rPr>
          <w:rFonts w:ascii="Arial" w:hAnsi="Arial" w:cs="Arial"/>
          <w:sz w:val="22"/>
          <w:szCs w:val="22"/>
        </w:rPr>
        <w:t>,</w:t>
      </w:r>
      <w:r w:rsidR="00D413C1" w:rsidRPr="00A968E2">
        <w:rPr>
          <w:rFonts w:ascii="Arial" w:hAnsi="Arial" w:cs="Arial"/>
          <w:sz w:val="22"/>
          <w:szCs w:val="22"/>
        </w:rPr>
        <w:t xml:space="preserve"> Medical Expense Shortfall policies (gap cover) and non-medical expense cover as a result of hospitalisation policies (</w:t>
      </w:r>
      <w:r w:rsidR="00737A16">
        <w:rPr>
          <w:rFonts w:ascii="Arial" w:hAnsi="Arial" w:cs="Arial"/>
          <w:sz w:val="22"/>
          <w:szCs w:val="22"/>
        </w:rPr>
        <w:t>h</w:t>
      </w:r>
      <w:r w:rsidR="00D413C1" w:rsidRPr="00A968E2">
        <w:rPr>
          <w:rFonts w:ascii="Arial" w:hAnsi="Arial" w:cs="Arial"/>
          <w:sz w:val="22"/>
          <w:szCs w:val="22"/>
        </w:rPr>
        <w:t>ospital cash plans) are still governed by insurance laws</w:t>
      </w:r>
      <w:r w:rsidR="00737A16">
        <w:rPr>
          <w:rFonts w:ascii="Arial" w:hAnsi="Arial" w:cs="Arial"/>
          <w:sz w:val="22"/>
          <w:szCs w:val="22"/>
        </w:rPr>
        <w:t>,</w:t>
      </w:r>
      <w:r w:rsidR="00D413C1" w:rsidRPr="00A968E2">
        <w:rPr>
          <w:rFonts w:ascii="Arial" w:hAnsi="Arial" w:cs="Arial"/>
          <w:sz w:val="22"/>
          <w:szCs w:val="22"/>
        </w:rPr>
        <w:t xml:space="preserve"> while Primary Healthcare insurance policies now fall under the Act. The providers of the latter have been exempted from full compliance with the Medical Schemes Act for a </w:t>
      </w:r>
      <w:r w:rsidR="00485E7D">
        <w:rPr>
          <w:rFonts w:ascii="Arial" w:hAnsi="Arial" w:cs="Arial"/>
          <w:sz w:val="22"/>
          <w:szCs w:val="22"/>
        </w:rPr>
        <w:t>two-</w:t>
      </w:r>
      <w:r w:rsidR="00D413C1" w:rsidRPr="00A968E2">
        <w:rPr>
          <w:rFonts w:ascii="Arial" w:hAnsi="Arial" w:cs="Arial"/>
          <w:sz w:val="22"/>
          <w:szCs w:val="22"/>
        </w:rPr>
        <w:t>year period</w:t>
      </w:r>
      <w:r w:rsidR="00597365">
        <w:rPr>
          <w:rFonts w:ascii="Arial" w:hAnsi="Arial" w:cs="Arial"/>
          <w:sz w:val="22"/>
          <w:szCs w:val="22"/>
        </w:rPr>
        <w:t xml:space="preserve"> that lapses on </w:t>
      </w:r>
      <w:r w:rsidR="00AE5AF4">
        <w:rPr>
          <w:rFonts w:ascii="Arial" w:hAnsi="Arial" w:cs="Arial"/>
          <w:sz w:val="22"/>
          <w:szCs w:val="22"/>
        </w:rPr>
        <w:t>31 March 2019</w:t>
      </w:r>
      <w:r w:rsidR="00D413C1">
        <w:rPr>
          <w:rFonts w:ascii="Arial" w:hAnsi="Arial" w:cs="Arial"/>
          <w:sz w:val="22"/>
          <w:szCs w:val="22"/>
        </w:rPr>
        <w:t>.</w:t>
      </w:r>
    </w:p>
    <w:p w14:paraId="3778597F" w14:textId="3E597CCB"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A medical scheme is classified as not</w:t>
      </w:r>
      <w:r w:rsidR="00485E7D">
        <w:rPr>
          <w:rFonts w:ascii="Arial" w:hAnsi="Arial" w:cs="Arial"/>
          <w:sz w:val="22"/>
          <w:szCs w:val="22"/>
        </w:rPr>
        <w:t>-</w:t>
      </w:r>
      <w:r w:rsidRPr="00F463BC">
        <w:rPr>
          <w:rFonts w:ascii="Arial" w:hAnsi="Arial" w:cs="Arial"/>
          <w:sz w:val="22"/>
          <w:szCs w:val="22"/>
        </w:rPr>
        <w:t>for</w:t>
      </w:r>
      <w:r w:rsidR="00485E7D">
        <w:rPr>
          <w:rFonts w:ascii="Arial" w:hAnsi="Arial" w:cs="Arial"/>
          <w:sz w:val="22"/>
          <w:szCs w:val="22"/>
        </w:rPr>
        <w:t>-</w:t>
      </w:r>
      <w:r w:rsidRPr="00F463BC">
        <w:rPr>
          <w:rFonts w:ascii="Arial" w:hAnsi="Arial" w:cs="Arial"/>
          <w:sz w:val="22"/>
          <w:szCs w:val="22"/>
        </w:rPr>
        <w:t>profit under the Act and is similar to a mutual fund in that the members (policy holders) own the scheme.</w:t>
      </w:r>
    </w:p>
    <w:p w14:paraId="1F0E2B4A"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Business is introduced to a medical scheme by direct selling or by brokers accredited in terms of the Act. </w:t>
      </w:r>
    </w:p>
    <w:p w14:paraId="7D9F7AAA" w14:textId="0A154ED1"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main sources of business are from employer groups that wish to arrange healthcare benefits for their employees and their employees’ dependants and from individuals </w:t>
      </w:r>
      <w:r w:rsidR="00485E7D">
        <w:rPr>
          <w:rFonts w:ascii="Arial" w:hAnsi="Arial" w:cs="Arial"/>
          <w:sz w:val="22"/>
          <w:szCs w:val="22"/>
        </w:rPr>
        <w:t>who</w:t>
      </w:r>
      <w:r w:rsidRPr="00F463BC">
        <w:rPr>
          <w:rFonts w:ascii="Arial" w:hAnsi="Arial" w:cs="Arial"/>
          <w:sz w:val="22"/>
          <w:szCs w:val="22"/>
        </w:rPr>
        <w:t xml:space="preserve"> wish to cover themselves and their dependants. </w:t>
      </w:r>
    </w:p>
    <w:p w14:paraId="74EB7A5B" w14:textId="21BE2611" w:rsidR="00DA0582" w:rsidRPr="00626D51" w:rsidRDefault="00753A17" w:rsidP="00FC1991">
      <w:pPr>
        <w:pStyle w:val="Bulletnrs"/>
        <w:spacing w:before="0" w:after="240" w:line="276" w:lineRule="auto"/>
        <w:ind w:left="567" w:hanging="567"/>
        <w:rPr>
          <w:rFonts w:ascii="Arial" w:hAnsi="Arial" w:cs="Arial"/>
          <w:sz w:val="22"/>
          <w:szCs w:val="22"/>
        </w:rPr>
      </w:pPr>
      <w:r w:rsidRPr="00F463BC">
        <w:rPr>
          <w:rFonts w:ascii="Arial" w:hAnsi="Arial"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Pr>
          <w:rFonts w:ascii="Arial" w:hAnsi="Arial" w:cs="Arial"/>
          <w:sz w:val="22"/>
          <w:szCs w:val="22"/>
        </w:rPr>
        <w:t>, but may impose waiting periods.</w:t>
      </w:r>
    </w:p>
    <w:p w14:paraId="754D691B" w14:textId="77777777" w:rsidR="00753A17" w:rsidRPr="00944A95" w:rsidRDefault="00EA3C6A" w:rsidP="00FC1991">
      <w:pPr>
        <w:spacing w:before="0" w:line="276" w:lineRule="auto"/>
        <w:rPr>
          <w:rFonts w:ascii="Arial" w:hAnsi="Arial" w:cs="Arial"/>
        </w:rPr>
      </w:pPr>
      <w:r w:rsidRPr="00F463BC">
        <w:rPr>
          <w:rFonts w:ascii="Arial" w:hAnsi="Arial" w:cs="Arial"/>
          <w:b/>
        </w:rPr>
        <w:t>Rule</w:t>
      </w:r>
      <w:r w:rsidR="00753A17" w:rsidRPr="00F463BC">
        <w:rPr>
          <w:rFonts w:ascii="Arial" w:hAnsi="Arial" w:cs="Arial"/>
          <w:b/>
        </w:rPr>
        <w:t>s</w:t>
      </w:r>
    </w:p>
    <w:p w14:paraId="35C616F0" w14:textId="6E7D5DF2" w:rsidR="00753A17" w:rsidRPr="00F463BC" w:rsidRDefault="00753A17" w:rsidP="00FC1991">
      <w:pPr>
        <w:pStyle w:val="Bulletnrs"/>
        <w:keepNext/>
        <w:spacing w:before="0" w:after="240" w:line="276" w:lineRule="auto"/>
        <w:ind w:left="567" w:hanging="567"/>
        <w:rPr>
          <w:rFonts w:ascii="Arial" w:hAnsi="Arial" w:cs="Arial"/>
          <w:sz w:val="22"/>
          <w:szCs w:val="22"/>
        </w:rPr>
      </w:pPr>
      <w:r w:rsidRPr="00F463BC">
        <w:rPr>
          <w:rFonts w:ascii="Arial" w:hAnsi="Arial" w:cs="Arial"/>
          <w:sz w:val="22"/>
          <w:szCs w:val="22"/>
        </w:rPr>
        <w:t xml:space="preserve">The business of a medical scheme is subject to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In terms of </w:t>
      </w:r>
      <w:r w:rsidR="00485E7D" w:rsidRPr="00F463BC">
        <w:rPr>
          <w:rFonts w:ascii="Arial" w:hAnsi="Arial" w:cs="Arial"/>
          <w:sz w:val="22"/>
          <w:szCs w:val="22"/>
        </w:rPr>
        <w:t xml:space="preserve">Section </w:t>
      </w:r>
      <w:r w:rsidRPr="00F463BC">
        <w:rPr>
          <w:rFonts w:ascii="Arial" w:hAnsi="Arial" w:cs="Arial"/>
          <w:sz w:val="22"/>
          <w:szCs w:val="22"/>
        </w:rPr>
        <w:t xml:space="preserve">24(3) of the Act, the Registrar approves the </w:t>
      </w:r>
      <w:r w:rsidR="00EA3C6A" w:rsidRPr="00F463BC">
        <w:rPr>
          <w:rFonts w:ascii="Arial" w:hAnsi="Arial" w:cs="Arial"/>
          <w:sz w:val="22"/>
          <w:szCs w:val="22"/>
        </w:rPr>
        <w:t>Rule</w:t>
      </w:r>
      <w:r w:rsidRPr="00F463BC">
        <w:rPr>
          <w:rFonts w:ascii="Arial" w:hAnsi="Arial" w:cs="Arial"/>
          <w:sz w:val="22"/>
          <w:szCs w:val="22"/>
        </w:rPr>
        <w:t xml:space="preserve">s of a medical scheme upon </w:t>
      </w:r>
      <w:r w:rsidR="00485E7D">
        <w:rPr>
          <w:rFonts w:ascii="Arial" w:hAnsi="Arial" w:cs="Arial"/>
          <w:sz w:val="22"/>
          <w:szCs w:val="22"/>
        </w:rPr>
        <w:t xml:space="preserve">the </w:t>
      </w:r>
      <w:r w:rsidRPr="00F463BC">
        <w:rPr>
          <w:rFonts w:ascii="Arial" w:hAnsi="Arial" w:cs="Arial"/>
          <w:sz w:val="22"/>
          <w:szCs w:val="22"/>
        </w:rPr>
        <w:t xml:space="preserve">initial registration of such </w:t>
      </w:r>
      <w:r w:rsidR="002C4AEA">
        <w:rPr>
          <w:rFonts w:ascii="Arial" w:hAnsi="Arial" w:cs="Arial"/>
          <w:sz w:val="22"/>
          <w:szCs w:val="22"/>
        </w:rPr>
        <w:t xml:space="preserve">medical </w:t>
      </w:r>
      <w:r w:rsidRPr="00F463BC">
        <w:rPr>
          <w:rFonts w:ascii="Arial" w:hAnsi="Arial" w:cs="Arial"/>
          <w:sz w:val="22"/>
          <w:szCs w:val="22"/>
        </w:rPr>
        <w:t xml:space="preserve">scheme. This approval is </w:t>
      </w:r>
      <w:r w:rsidRPr="00F463BC">
        <w:rPr>
          <w:rFonts w:ascii="Arial" w:hAnsi="Arial" w:cs="Arial"/>
          <w:sz w:val="22"/>
          <w:szCs w:val="22"/>
        </w:rPr>
        <w:lastRenderedPageBreak/>
        <w:t xml:space="preserve">evidenced by a stamp on each page of the </w:t>
      </w:r>
      <w:r w:rsidR="00EA3C6A" w:rsidRPr="00F463BC">
        <w:rPr>
          <w:rFonts w:ascii="Arial" w:hAnsi="Arial" w:cs="Arial"/>
          <w:sz w:val="22"/>
          <w:szCs w:val="22"/>
        </w:rPr>
        <w:t>Rule</w:t>
      </w:r>
      <w:r w:rsidRPr="00F463BC">
        <w:rPr>
          <w:rFonts w:ascii="Arial" w:hAnsi="Arial" w:cs="Arial"/>
          <w:sz w:val="22"/>
          <w:szCs w:val="22"/>
        </w:rPr>
        <w:t xml:space="preserve">s. Any amendments to the </w:t>
      </w:r>
      <w:r w:rsidR="00EA3C6A" w:rsidRPr="00F463BC">
        <w:rPr>
          <w:rFonts w:ascii="Arial" w:hAnsi="Arial" w:cs="Arial"/>
          <w:sz w:val="22"/>
          <w:szCs w:val="22"/>
        </w:rPr>
        <w:t>Rule</w:t>
      </w:r>
      <w:r w:rsidRPr="00F463BC">
        <w:rPr>
          <w:rFonts w:ascii="Arial" w:hAnsi="Arial" w:cs="Arial"/>
          <w:sz w:val="22"/>
          <w:szCs w:val="22"/>
        </w:rPr>
        <w:t>s are required to be similarly approved by the Registrar (</w:t>
      </w:r>
      <w:r w:rsidR="00485E7D" w:rsidRPr="00F463BC">
        <w:rPr>
          <w:rFonts w:ascii="Arial" w:hAnsi="Arial" w:cs="Arial"/>
          <w:sz w:val="22"/>
          <w:szCs w:val="22"/>
        </w:rPr>
        <w:t xml:space="preserve">Section </w:t>
      </w:r>
      <w:r w:rsidRPr="00F463BC">
        <w:rPr>
          <w:rFonts w:ascii="Arial" w:hAnsi="Arial" w:cs="Arial"/>
          <w:sz w:val="22"/>
          <w:szCs w:val="22"/>
        </w:rPr>
        <w:t xml:space="preserve">31(2)) and registered in accordance with </w:t>
      </w:r>
      <w:r w:rsidR="00485E7D" w:rsidRPr="00F463BC">
        <w:rPr>
          <w:rFonts w:ascii="Arial" w:hAnsi="Arial" w:cs="Arial"/>
          <w:sz w:val="22"/>
          <w:szCs w:val="22"/>
        </w:rPr>
        <w:t xml:space="preserve">Section </w:t>
      </w:r>
      <w:r w:rsidRPr="00F463BC">
        <w:rPr>
          <w:rFonts w:ascii="Arial" w:hAnsi="Arial" w:cs="Arial"/>
          <w:sz w:val="22"/>
          <w:szCs w:val="22"/>
        </w:rPr>
        <w:t xml:space="preserve">31(3) of the Act. </w:t>
      </w:r>
      <w:r w:rsidR="00485E7D">
        <w:rPr>
          <w:rFonts w:ascii="Arial" w:hAnsi="Arial" w:cs="Arial"/>
          <w:sz w:val="22"/>
          <w:szCs w:val="22"/>
        </w:rPr>
        <w:t xml:space="preserve">The </w:t>
      </w:r>
      <w:r w:rsidR="00D844D7">
        <w:rPr>
          <w:rFonts w:ascii="Arial" w:hAnsi="Arial" w:cs="Arial"/>
          <w:sz w:val="22"/>
          <w:szCs w:val="22"/>
        </w:rPr>
        <w:t>medical scheme may revise its contribution tables and benefits</w:t>
      </w:r>
      <w:r w:rsidR="00485E7D">
        <w:rPr>
          <w:rFonts w:ascii="Arial" w:hAnsi="Arial" w:cs="Arial"/>
          <w:sz w:val="22"/>
          <w:szCs w:val="22"/>
        </w:rPr>
        <w:t xml:space="preserve"> on an annual basis</w:t>
      </w:r>
      <w:r w:rsidR="00D844D7">
        <w:rPr>
          <w:rFonts w:ascii="Arial" w:hAnsi="Arial" w:cs="Arial"/>
          <w:sz w:val="22"/>
          <w:szCs w:val="22"/>
        </w:rPr>
        <w:t xml:space="preserve">. </w:t>
      </w:r>
      <w:r w:rsidRPr="00F463BC">
        <w:rPr>
          <w:rFonts w:ascii="Arial" w:hAnsi="Arial" w:cs="Arial"/>
          <w:sz w:val="22"/>
          <w:szCs w:val="22"/>
        </w:rPr>
        <w:t xml:space="preserve">The annual changes to the contribution tables and the benefits provided are made via </w:t>
      </w:r>
      <w:r w:rsidR="00EA3C6A" w:rsidRPr="00F463BC">
        <w:rPr>
          <w:rFonts w:ascii="Arial" w:hAnsi="Arial" w:cs="Arial"/>
          <w:sz w:val="22"/>
          <w:szCs w:val="22"/>
        </w:rPr>
        <w:t>Rule</w:t>
      </w:r>
      <w:r w:rsidRPr="00F463BC">
        <w:rPr>
          <w:rFonts w:ascii="Arial" w:hAnsi="Arial" w:cs="Arial"/>
          <w:sz w:val="22"/>
          <w:szCs w:val="22"/>
        </w:rPr>
        <w:t xml:space="preserve"> changes. These </w:t>
      </w:r>
      <w:r w:rsidR="00EA3C6A" w:rsidRPr="00F463BC">
        <w:rPr>
          <w:rFonts w:ascii="Arial" w:hAnsi="Arial" w:cs="Arial"/>
          <w:sz w:val="22"/>
          <w:szCs w:val="22"/>
        </w:rPr>
        <w:t>Rule</w:t>
      </w:r>
      <w:r w:rsidRPr="00F463BC">
        <w:rPr>
          <w:rFonts w:ascii="Arial" w:hAnsi="Arial" w:cs="Arial"/>
          <w:sz w:val="22"/>
          <w:szCs w:val="22"/>
        </w:rPr>
        <w:t xml:space="preserve"> changes need to be registered by the Registrar in terms of </w:t>
      </w:r>
      <w:r w:rsidR="00485E7D" w:rsidRPr="00F463BC">
        <w:rPr>
          <w:rFonts w:ascii="Arial" w:hAnsi="Arial" w:cs="Arial"/>
          <w:sz w:val="22"/>
          <w:szCs w:val="22"/>
        </w:rPr>
        <w:t>Section </w:t>
      </w:r>
      <w:r w:rsidRPr="00F463BC">
        <w:rPr>
          <w:rFonts w:ascii="Arial" w:hAnsi="Arial" w:cs="Arial"/>
          <w:sz w:val="22"/>
          <w:szCs w:val="22"/>
        </w:rPr>
        <w:t>31</w:t>
      </w:r>
      <w:r w:rsidR="00912ACC" w:rsidRPr="00F463BC">
        <w:rPr>
          <w:rFonts w:ascii="Arial" w:hAnsi="Arial" w:cs="Arial"/>
          <w:sz w:val="22"/>
          <w:szCs w:val="22"/>
        </w:rPr>
        <w:t xml:space="preserve"> of the Act</w:t>
      </w:r>
      <w:r w:rsidRPr="00F463BC">
        <w:rPr>
          <w:rFonts w:ascii="Arial" w:hAnsi="Arial" w:cs="Arial"/>
          <w:sz w:val="22"/>
          <w:szCs w:val="22"/>
        </w:rPr>
        <w:t>.</w:t>
      </w:r>
    </w:p>
    <w:p w14:paraId="19282D27" w14:textId="77777777" w:rsidR="00753A17" w:rsidRPr="00944A95" w:rsidRDefault="00753A17" w:rsidP="00FC1991">
      <w:pPr>
        <w:spacing w:before="0" w:line="276" w:lineRule="auto"/>
        <w:rPr>
          <w:rFonts w:ascii="Arial" w:hAnsi="Arial" w:cs="Arial"/>
        </w:rPr>
      </w:pPr>
      <w:r w:rsidRPr="00F463BC">
        <w:rPr>
          <w:rFonts w:ascii="Arial" w:hAnsi="Arial" w:cs="Arial"/>
          <w:b/>
        </w:rPr>
        <w:t>Membership</w:t>
      </w:r>
    </w:p>
    <w:p w14:paraId="3558EBFD" w14:textId="1B25D9EC"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may manage its risk by imposing general waiting periods of up to </w:t>
      </w:r>
      <w:r w:rsidR="00485E7D">
        <w:rPr>
          <w:rFonts w:ascii="Arial" w:hAnsi="Arial" w:cs="Arial"/>
          <w:sz w:val="22"/>
          <w:szCs w:val="22"/>
        </w:rPr>
        <w:t>three</w:t>
      </w:r>
      <w:r w:rsidRPr="00F463BC">
        <w:rPr>
          <w:rFonts w:ascii="Arial" w:hAnsi="Arial" w:cs="Arial"/>
          <w:sz w:val="22"/>
          <w:szCs w:val="22"/>
        </w:rPr>
        <w:t xml:space="preserve"> months and/or condition-specific waiting periods of up to 12 months, </w:t>
      </w:r>
      <w:r w:rsidR="00485E7D">
        <w:rPr>
          <w:rFonts w:ascii="Arial" w:hAnsi="Arial" w:cs="Arial"/>
          <w:sz w:val="22"/>
          <w:szCs w:val="22"/>
        </w:rPr>
        <w:t>and</w:t>
      </w:r>
      <w:r w:rsidRPr="00F463BC">
        <w:rPr>
          <w:rFonts w:ascii="Arial" w:hAnsi="Arial" w:cs="Arial"/>
          <w:sz w:val="22"/>
          <w:szCs w:val="22"/>
        </w:rPr>
        <w:t xml:space="preserve"> late joiner penalties on new members and dependants </w:t>
      </w:r>
      <w:r w:rsidR="00485E7D">
        <w:rPr>
          <w:rFonts w:ascii="Arial" w:hAnsi="Arial" w:cs="Arial"/>
          <w:sz w:val="22"/>
          <w:szCs w:val="22"/>
        </w:rPr>
        <w:t xml:space="preserve">once they </w:t>
      </w:r>
      <w:r w:rsidRPr="00F463BC">
        <w:rPr>
          <w:rFonts w:ascii="Arial" w:hAnsi="Arial" w:cs="Arial"/>
          <w:sz w:val="22"/>
          <w:szCs w:val="22"/>
        </w:rPr>
        <w:t>meet certain conditions.</w:t>
      </w:r>
    </w:p>
    <w:p w14:paraId="2F6212F1" w14:textId="1625FE7D"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According to </w:t>
      </w:r>
      <w:r w:rsidR="00485E7D" w:rsidRPr="00F463BC">
        <w:rPr>
          <w:rFonts w:ascii="Arial" w:hAnsi="Arial" w:cs="Arial"/>
          <w:sz w:val="22"/>
          <w:szCs w:val="22"/>
        </w:rPr>
        <w:t xml:space="preserve">Section </w:t>
      </w:r>
      <w:r w:rsidRPr="00F463BC">
        <w:rPr>
          <w:rFonts w:ascii="Arial" w:hAnsi="Arial" w:cs="Arial"/>
          <w:sz w:val="22"/>
          <w:szCs w:val="22"/>
        </w:rPr>
        <w:t xml:space="preserve">29A of the Act, risk-rating </w:t>
      </w:r>
      <w:r w:rsidR="00D844D7">
        <w:rPr>
          <w:rFonts w:ascii="Arial" w:hAnsi="Arial" w:cs="Arial"/>
          <w:sz w:val="22"/>
          <w:szCs w:val="22"/>
        </w:rPr>
        <w:t>(pricing</w:t>
      </w:r>
      <w:r w:rsidR="00D844D7" w:rsidRPr="00F463BC">
        <w:rPr>
          <w:rFonts w:ascii="Arial" w:hAnsi="Arial" w:cs="Arial"/>
          <w:sz w:val="22"/>
          <w:szCs w:val="22"/>
        </w:rPr>
        <w:t xml:space="preserve"> based on the specific risk associated with that individual o</w:t>
      </w:r>
      <w:r w:rsidR="00D844D7">
        <w:rPr>
          <w:rFonts w:ascii="Arial" w:hAnsi="Arial" w:cs="Arial"/>
          <w:sz w:val="22"/>
          <w:szCs w:val="22"/>
        </w:rPr>
        <w:t xml:space="preserve">r any other individual criteria) </w:t>
      </w:r>
      <w:r w:rsidRPr="00F463BC">
        <w:rPr>
          <w:rFonts w:ascii="Arial" w:hAnsi="Arial" w:cs="Arial"/>
          <w:sz w:val="22"/>
          <w:szCs w:val="22"/>
        </w:rPr>
        <w:t xml:space="preserve">by way of imposing waiting periods </w:t>
      </w:r>
      <w:r w:rsidR="00485E7D">
        <w:rPr>
          <w:rFonts w:ascii="Arial" w:hAnsi="Arial" w:cs="Arial"/>
          <w:sz w:val="22"/>
          <w:szCs w:val="22"/>
        </w:rPr>
        <w:t>is</w:t>
      </w:r>
      <w:r w:rsidRPr="00F463BC">
        <w:rPr>
          <w:rFonts w:ascii="Arial" w:hAnsi="Arial" w:cs="Arial"/>
          <w:sz w:val="22"/>
          <w:szCs w:val="22"/>
        </w:rPr>
        <w:t xml:space="preserve"> limited and even prohibited in certain instances. For example, no waiting period may be imposed by a </w:t>
      </w:r>
      <w:r w:rsidR="002C4AEA">
        <w:rPr>
          <w:rFonts w:ascii="Arial" w:hAnsi="Arial" w:cs="Arial"/>
          <w:sz w:val="22"/>
          <w:szCs w:val="22"/>
        </w:rPr>
        <w:t xml:space="preserve">medical </w:t>
      </w:r>
      <w:r w:rsidRPr="00F463BC">
        <w:rPr>
          <w:rFonts w:ascii="Arial" w:hAnsi="Arial" w:cs="Arial"/>
          <w:sz w:val="22"/>
          <w:szCs w:val="22"/>
        </w:rPr>
        <w:t xml:space="preserve">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14:paraId="607D6CB5" w14:textId="5E49212C" w:rsidR="00134EC7" w:rsidRPr="00F463BC" w:rsidRDefault="00134EC7"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following table summarises the various types of waiting periods</w:t>
      </w:r>
      <w:r w:rsidR="00BF1BD9" w:rsidRPr="00F463BC">
        <w:rPr>
          <w:rFonts w:ascii="Arial" w:hAnsi="Arial" w:cs="Arial"/>
          <w:sz w:val="22"/>
          <w:szCs w:val="22"/>
        </w:rPr>
        <w:t xml:space="preserve"> that </w:t>
      </w:r>
      <w:r w:rsidR="002C4AEA">
        <w:rPr>
          <w:rFonts w:ascii="Arial" w:hAnsi="Arial" w:cs="Arial"/>
          <w:sz w:val="22"/>
          <w:szCs w:val="22"/>
        </w:rPr>
        <w:t xml:space="preserve">medical </w:t>
      </w:r>
      <w:r w:rsidR="00BF1BD9" w:rsidRPr="00F463BC">
        <w:rPr>
          <w:rFonts w:ascii="Arial" w:hAnsi="Arial" w:cs="Arial"/>
          <w:sz w:val="22"/>
          <w:szCs w:val="22"/>
        </w:rPr>
        <w:t>schemes may apply when admitting new members</w:t>
      </w:r>
      <w:r w:rsidRPr="00F463BC">
        <w:rPr>
          <w:rFonts w:ascii="Arial" w:hAnsi="Arial"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2268"/>
        <w:gridCol w:w="2268"/>
      </w:tblGrid>
      <w:tr w:rsidR="00F67FBF" w:rsidRPr="00FF2B5F" w14:paraId="5A97CE91" w14:textId="77777777" w:rsidTr="001B129E">
        <w:tc>
          <w:tcPr>
            <w:tcW w:w="8505" w:type="dxa"/>
            <w:gridSpan w:val="4"/>
            <w:tcBorders>
              <w:bottom w:val="single" w:sz="4" w:space="0" w:color="auto"/>
            </w:tcBorders>
            <w:shd w:val="clear" w:color="auto" w:fill="auto"/>
          </w:tcPr>
          <w:p w14:paraId="46C04EB2" w14:textId="4AA0CD63" w:rsidR="00F67FBF" w:rsidRPr="00944A95" w:rsidRDefault="00F67FBF" w:rsidP="00F351A0">
            <w:pPr>
              <w:keepNext/>
              <w:spacing w:beforeLines="40" w:before="96" w:afterLines="40" w:after="96"/>
              <w:jc w:val="center"/>
              <w:rPr>
                <w:rFonts w:ascii="Arial" w:hAnsi="Arial" w:cs="Arial"/>
                <w:i/>
                <w:sz w:val="19"/>
                <w:szCs w:val="19"/>
              </w:rPr>
            </w:pPr>
            <w:r w:rsidRPr="00F463BC">
              <w:rPr>
                <w:rFonts w:ascii="Arial" w:hAnsi="Arial" w:cs="Arial"/>
                <w:b/>
                <w:i/>
                <w:sz w:val="19"/>
                <w:szCs w:val="19"/>
              </w:rPr>
              <w:t>(Uncovered period – time between your last day of notice period of previous medical scheme to the date of application for membership with the new medical scheme)</w:t>
            </w:r>
          </w:p>
        </w:tc>
      </w:tr>
      <w:tr w:rsidR="00F67FBF" w:rsidRPr="00FF2B5F" w14:paraId="244A0C68" w14:textId="77777777" w:rsidTr="00E326B1">
        <w:tc>
          <w:tcPr>
            <w:tcW w:w="2127" w:type="dxa"/>
            <w:tcBorders>
              <w:bottom w:val="single" w:sz="4" w:space="0" w:color="auto"/>
            </w:tcBorders>
            <w:shd w:val="clear" w:color="auto" w:fill="BFBFBF" w:themeFill="background1" w:themeFillShade="BF"/>
          </w:tcPr>
          <w:p w14:paraId="0CDC6A98" w14:textId="77777777" w:rsidR="00F67FBF" w:rsidRPr="00F463BC" w:rsidRDefault="00F67FBF"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Break MORE than 90 days</w:t>
            </w:r>
          </w:p>
        </w:tc>
        <w:tc>
          <w:tcPr>
            <w:tcW w:w="6378" w:type="dxa"/>
            <w:gridSpan w:val="3"/>
            <w:shd w:val="clear" w:color="auto" w:fill="A6A6A6" w:themeFill="background1" w:themeFillShade="A6"/>
          </w:tcPr>
          <w:p w14:paraId="7EF1FB7E" w14:textId="77777777" w:rsidR="00F67FBF" w:rsidRPr="00F463BC" w:rsidRDefault="00F67FBF">
            <w:pPr>
              <w:keepNext/>
              <w:spacing w:beforeLines="40" w:before="96" w:afterLines="40" w:after="96"/>
              <w:jc w:val="center"/>
              <w:rPr>
                <w:rFonts w:ascii="Arial" w:hAnsi="Arial" w:cs="Arial"/>
                <w:b/>
                <w:sz w:val="19"/>
                <w:szCs w:val="19"/>
              </w:rPr>
            </w:pPr>
            <w:r w:rsidRPr="00F463BC">
              <w:rPr>
                <w:rFonts w:ascii="Arial" w:hAnsi="Arial" w:cs="Arial"/>
                <w:b/>
                <w:sz w:val="19"/>
                <w:szCs w:val="19"/>
              </w:rPr>
              <w:t>Break</w:t>
            </w:r>
            <w:r w:rsidR="00E42368" w:rsidRPr="00F463BC">
              <w:rPr>
                <w:rFonts w:ascii="Arial" w:hAnsi="Arial" w:cs="Arial"/>
                <w:b/>
                <w:sz w:val="19"/>
                <w:szCs w:val="19"/>
              </w:rPr>
              <w:t xml:space="preserve"> </w:t>
            </w:r>
            <w:r w:rsidRPr="00F463BC">
              <w:rPr>
                <w:rFonts w:ascii="Arial" w:hAnsi="Arial" w:cs="Arial"/>
                <w:b/>
                <w:sz w:val="19"/>
                <w:szCs w:val="19"/>
              </w:rPr>
              <w:t>LESS than 90 days (0 to 89 days)</w:t>
            </w:r>
          </w:p>
        </w:tc>
      </w:tr>
      <w:tr w:rsidR="00F67FBF" w:rsidRPr="00FF2B5F" w14:paraId="4848F793" w14:textId="77777777" w:rsidTr="00485E7D">
        <w:trPr>
          <w:trHeight w:val="427"/>
        </w:trPr>
        <w:tc>
          <w:tcPr>
            <w:tcW w:w="8505" w:type="dxa"/>
            <w:gridSpan w:val="4"/>
            <w:shd w:val="clear" w:color="auto" w:fill="D9D9D9" w:themeFill="background1" w:themeFillShade="D9"/>
          </w:tcPr>
          <w:p w14:paraId="47CAC088" w14:textId="77777777" w:rsidR="00F67FBF" w:rsidRPr="00F463BC" w:rsidRDefault="00F67FBF" w:rsidP="00485E7D">
            <w:pPr>
              <w:keepNext/>
              <w:spacing w:beforeLines="40" w:before="96" w:afterLines="40" w:after="96"/>
              <w:jc w:val="center"/>
              <w:rPr>
                <w:rFonts w:ascii="Arial" w:hAnsi="Arial" w:cs="Arial"/>
                <w:b/>
                <w:i/>
                <w:sz w:val="19"/>
                <w:szCs w:val="19"/>
              </w:rPr>
            </w:pPr>
            <w:r w:rsidRPr="00F463BC">
              <w:rPr>
                <w:rFonts w:ascii="Arial" w:hAnsi="Arial" w:cs="Arial"/>
                <w:b/>
                <w:i/>
                <w:sz w:val="19"/>
                <w:szCs w:val="19"/>
              </w:rPr>
              <w:t>Previous membership period</w:t>
            </w:r>
          </w:p>
        </w:tc>
      </w:tr>
      <w:tr w:rsidR="00F67FBF" w:rsidRPr="00FF2B5F" w14:paraId="25F52158" w14:textId="77777777" w:rsidTr="00FC1991">
        <w:trPr>
          <w:trHeight w:val="1834"/>
        </w:trPr>
        <w:tc>
          <w:tcPr>
            <w:tcW w:w="2127" w:type="dxa"/>
            <w:shd w:val="clear" w:color="auto" w:fill="BFBFBF" w:themeFill="background1" w:themeFillShade="BF"/>
          </w:tcPr>
          <w:p w14:paraId="324E97E6" w14:textId="77777777" w:rsidR="00F67FBF" w:rsidRPr="00F463BC" w:rsidRDefault="00F67FBF" w:rsidP="00485E7D">
            <w:pPr>
              <w:keepNext/>
              <w:spacing w:beforeLines="40" w:before="96" w:afterLines="40" w:after="96"/>
              <w:ind w:left="72"/>
              <w:jc w:val="center"/>
              <w:rPr>
                <w:rFonts w:ascii="Arial" w:hAnsi="Arial" w:cs="Arial"/>
                <w:b/>
                <w:sz w:val="19"/>
                <w:szCs w:val="19"/>
              </w:rPr>
            </w:pPr>
            <w:r w:rsidRPr="00F463BC">
              <w:rPr>
                <w:rFonts w:ascii="Arial" w:hAnsi="Arial" w:cs="Arial"/>
                <w:b/>
                <w:sz w:val="19"/>
                <w:szCs w:val="19"/>
              </w:rPr>
              <w:t>Regardless of previous membership</w:t>
            </w:r>
          </w:p>
        </w:tc>
        <w:tc>
          <w:tcPr>
            <w:tcW w:w="1842" w:type="dxa"/>
          </w:tcPr>
          <w:p w14:paraId="0C260FB3" w14:textId="77777777" w:rsidR="00F67FBF" w:rsidRPr="00F463BC" w:rsidRDefault="00F67FBF"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 xml:space="preserve">24 </w:t>
            </w:r>
            <w:r w:rsidR="00E42368" w:rsidRPr="00F463BC">
              <w:rPr>
                <w:rFonts w:ascii="Arial" w:hAnsi="Arial" w:cs="Arial"/>
                <w:b/>
                <w:sz w:val="19"/>
                <w:szCs w:val="19"/>
              </w:rPr>
              <w:t>m</w:t>
            </w:r>
            <w:r w:rsidRPr="00F463BC">
              <w:rPr>
                <w:rFonts w:ascii="Arial" w:hAnsi="Arial" w:cs="Arial"/>
                <w:b/>
                <w:sz w:val="19"/>
                <w:szCs w:val="19"/>
              </w:rPr>
              <w:t>onths and longer</w:t>
            </w:r>
          </w:p>
        </w:tc>
        <w:tc>
          <w:tcPr>
            <w:tcW w:w="2268" w:type="dxa"/>
          </w:tcPr>
          <w:p w14:paraId="2B3501E6" w14:textId="77777777" w:rsidR="00F67FBF" w:rsidRPr="00F463BC" w:rsidRDefault="006A3A88"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Shorter than 24 months (previous waiting periods may still be in place)</w:t>
            </w:r>
          </w:p>
        </w:tc>
        <w:tc>
          <w:tcPr>
            <w:tcW w:w="2268" w:type="dxa"/>
          </w:tcPr>
          <w:p w14:paraId="2B968D0D" w14:textId="77777777" w:rsidR="00F67FBF" w:rsidRPr="00F463BC" w:rsidRDefault="00F67FBF" w:rsidP="00F351A0">
            <w:pPr>
              <w:keepNext/>
              <w:spacing w:beforeLines="40" w:before="96" w:afterLines="40" w:after="96"/>
              <w:ind w:left="34"/>
              <w:jc w:val="center"/>
              <w:rPr>
                <w:rFonts w:ascii="Arial" w:hAnsi="Arial" w:cs="Arial"/>
                <w:b/>
                <w:sz w:val="19"/>
                <w:szCs w:val="19"/>
              </w:rPr>
            </w:pPr>
            <w:r w:rsidRPr="00F463BC">
              <w:rPr>
                <w:rFonts w:ascii="Arial" w:hAnsi="Arial" w:cs="Arial"/>
                <w:b/>
                <w:sz w:val="19"/>
                <w:szCs w:val="19"/>
              </w:rPr>
              <w:t>Regardless of previous membership</w:t>
            </w:r>
          </w:p>
          <w:p w14:paraId="49AE03EA" w14:textId="77777777" w:rsidR="00F67FBF" w:rsidRPr="00F463BC" w:rsidRDefault="00F67FBF" w:rsidP="00937A5E">
            <w:pPr>
              <w:keepNext/>
              <w:tabs>
                <w:tab w:val="left" w:pos="252"/>
              </w:tabs>
              <w:spacing w:beforeLines="40" w:before="96" w:afterLines="40" w:after="96"/>
              <w:ind w:left="72"/>
              <w:jc w:val="center"/>
              <w:rPr>
                <w:rFonts w:ascii="Arial" w:hAnsi="Arial" w:cs="Arial"/>
                <w:i/>
                <w:sz w:val="19"/>
                <w:szCs w:val="19"/>
              </w:rPr>
            </w:pPr>
            <w:r w:rsidRPr="00F463BC">
              <w:rPr>
                <w:rFonts w:ascii="Arial" w:hAnsi="Arial" w:cs="Arial"/>
                <w:i/>
                <w:sz w:val="19"/>
                <w:szCs w:val="19"/>
              </w:rPr>
              <w:t>*Change of employment</w:t>
            </w:r>
          </w:p>
          <w:p w14:paraId="33D8F9D5" w14:textId="53DC6C5A" w:rsidR="00F67FBF" w:rsidRPr="00F463BC" w:rsidRDefault="00F67FBF" w:rsidP="00F351A0">
            <w:pPr>
              <w:keepNext/>
              <w:tabs>
                <w:tab w:val="left" w:pos="252"/>
              </w:tabs>
              <w:spacing w:beforeLines="40" w:before="96" w:afterLines="40" w:after="96"/>
              <w:ind w:left="72"/>
              <w:jc w:val="center"/>
              <w:rPr>
                <w:rFonts w:ascii="Arial" w:hAnsi="Arial" w:cs="Arial"/>
                <w:sz w:val="19"/>
                <w:szCs w:val="19"/>
              </w:rPr>
            </w:pPr>
            <w:r w:rsidRPr="00F463BC">
              <w:rPr>
                <w:rFonts w:ascii="Arial" w:hAnsi="Arial" w:cs="Arial"/>
                <w:i/>
                <w:sz w:val="19"/>
                <w:szCs w:val="19"/>
              </w:rPr>
              <w:t>*Employer changing/terminating medical scheme</w:t>
            </w:r>
          </w:p>
        </w:tc>
      </w:tr>
      <w:tr w:rsidR="00F67FBF" w:rsidRPr="00FF2B5F" w14:paraId="4622C914" w14:textId="77777777" w:rsidTr="00FC1991">
        <w:trPr>
          <w:trHeight w:val="1811"/>
        </w:trPr>
        <w:tc>
          <w:tcPr>
            <w:tcW w:w="2127" w:type="dxa"/>
          </w:tcPr>
          <w:p w14:paraId="480CF2F4" w14:textId="4A358E57" w:rsidR="00F67FBF" w:rsidRPr="00F463BC" w:rsidRDefault="00F67FBF" w:rsidP="00485E7D">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w:t>
            </w:r>
            <w:r w:rsidR="00F351A0">
              <w:rPr>
                <w:rFonts w:ascii="Arial" w:hAnsi="Arial" w:cs="Arial"/>
                <w:sz w:val="19"/>
                <w:szCs w:val="19"/>
              </w:rPr>
              <w:t>three</w:t>
            </w:r>
            <w:r w:rsidRPr="00F463BC">
              <w:rPr>
                <w:rFonts w:ascii="Arial" w:hAnsi="Arial" w:cs="Arial"/>
                <w:sz w:val="19"/>
                <w:szCs w:val="19"/>
              </w:rPr>
              <w:t xml:space="preserve"> </w:t>
            </w:r>
            <w:r w:rsidR="006A3A88" w:rsidRPr="00F463BC">
              <w:rPr>
                <w:rFonts w:ascii="Arial" w:hAnsi="Arial" w:cs="Arial"/>
                <w:sz w:val="19"/>
                <w:szCs w:val="19"/>
              </w:rPr>
              <w:t>m</w:t>
            </w:r>
            <w:r w:rsidRPr="00F463BC">
              <w:rPr>
                <w:rFonts w:ascii="Arial" w:hAnsi="Arial" w:cs="Arial"/>
                <w:sz w:val="19"/>
                <w:szCs w:val="19"/>
              </w:rPr>
              <w:t>onths</w:t>
            </w:r>
          </w:p>
          <w:p w14:paraId="33D14725" w14:textId="77777777" w:rsidR="00F67FBF" w:rsidRPr="00F463BC" w:rsidRDefault="00F67FBF" w:rsidP="00485E7D">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Condition specific – 12 months</w:t>
            </w:r>
          </w:p>
          <w:p w14:paraId="7EA31B5F" w14:textId="06502E29" w:rsidR="00F67FBF" w:rsidRPr="00F463BC" w:rsidRDefault="00F67FBF" w:rsidP="00F351A0">
            <w:pPr>
              <w:keepNext/>
              <w:numPr>
                <w:ilvl w:val="0"/>
                <w:numId w:val="300"/>
              </w:numPr>
              <w:spacing w:beforeLines="40" w:before="96" w:afterLines="40" w:after="96"/>
              <w:jc w:val="left"/>
              <w:rPr>
                <w:rFonts w:ascii="Arial" w:hAnsi="Arial" w:cs="Arial"/>
                <w:sz w:val="19"/>
                <w:szCs w:val="19"/>
              </w:rPr>
            </w:pPr>
            <w:r w:rsidRPr="00F463BC">
              <w:rPr>
                <w:rFonts w:ascii="Arial" w:hAnsi="Arial" w:cs="Arial"/>
                <w:b/>
                <w:sz w:val="19"/>
                <w:szCs w:val="19"/>
              </w:rPr>
              <w:t>Waiting period applies to PMBs</w:t>
            </w:r>
          </w:p>
        </w:tc>
        <w:tc>
          <w:tcPr>
            <w:tcW w:w="1842" w:type="dxa"/>
          </w:tcPr>
          <w:p w14:paraId="525E0FE9" w14:textId="03A26AB0" w:rsidR="00F67FBF" w:rsidRPr="00F463BC" w:rsidRDefault="00F67FBF" w:rsidP="00937A5E">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w:t>
            </w:r>
            <w:r w:rsidR="00F351A0">
              <w:rPr>
                <w:rFonts w:ascii="Arial" w:hAnsi="Arial" w:cs="Arial"/>
                <w:sz w:val="19"/>
                <w:szCs w:val="19"/>
              </w:rPr>
              <w:t>three</w:t>
            </w:r>
            <w:r w:rsidRPr="00F463BC">
              <w:rPr>
                <w:rFonts w:ascii="Arial" w:hAnsi="Arial" w:cs="Arial"/>
                <w:sz w:val="19"/>
                <w:szCs w:val="19"/>
              </w:rPr>
              <w:t xml:space="preserve"> </w:t>
            </w:r>
            <w:r w:rsidR="006A3A88" w:rsidRPr="00F463BC">
              <w:rPr>
                <w:rFonts w:ascii="Arial" w:hAnsi="Arial" w:cs="Arial"/>
                <w:sz w:val="19"/>
                <w:szCs w:val="19"/>
              </w:rPr>
              <w:t>m</w:t>
            </w:r>
            <w:r w:rsidRPr="00F463BC">
              <w:rPr>
                <w:rFonts w:ascii="Arial" w:hAnsi="Arial" w:cs="Arial"/>
                <w:sz w:val="19"/>
                <w:szCs w:val="19"/>
              </w:rPr>
              <w:t>onths</w:t>
            </w:r>
          </w:p>
          <w:p w14:paraId="7D9535FB" w14:textId="77777777" w:rsidR="00F67FBF" w:rsidRPr="00F463BC" w:rsidRDefault="00F67FBF">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tc>
        <w:tc>
          <w:tcPr>
            <w:tcW w:w="2268" w:type="dxa"/>
          </w:tcPr>
          <w:p w14:paraId="6044E44E" w14:textId="1DED94EC" w:rsidR="00F67FBF" w:rsidRPr="00F463BC" w:rsidRDefault="00F67FBF">
            <w:pPr>
              <w:keepNext/>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Condition specific</w:t>
            </w:r>
            <w:r w:rsidR="00E42368" w:rsidRPr="00F463BC">
              <w:rPr>
                <w:rFonts w:ascii="Arial" w:hAnsi="Arial" w:cs="Arial"/>
                <w:sz w:val="19"/>
                <w:szCs w:val="19"/>
              </w:rPr>
              <w:t xml:space="preserve"> – </w:t>
            </w:r>
            <w:r w:rsidR="00937A5E">
              <w:rPr>
                <w:rFonts w:ascii="Arial" w:hAnsi="Arial" w:cs="Arial"/>
                <w:sz w:val="19"/>
                <w:szCs w:val="19"/>
              </w:rPr>
              <w:t xml:space="preserve">two </w:t>
            </w:r>
            <w:r w:rsidRPr="00F463BC">
              <w:rPr>
                <w:rFonts w:ascii="Arial" w:hAnsi="Arial" w:cs="Arial"/>
                <w:sz w:val="19"/>
                <w:szCs w:val="19"/>
              </w:rPr>
              <w:t>months</w:t>
            </w:r>
          </w:p>
          <w:p w14:paraId="4DF76392" w14:textId="77777777" w:rsidR="00F67FBF" w:rsidRPr="00F463BC" w:rsidRDefault="00F67FBF">
            <w:pPr>
              <w:keepNext/>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p w14:paraId="26B3ACB6" w14:textId="77777777" w:rsidR="00F67FBF" w:rsidRPr="00F463BC" w:rsidRDefault="00F67FBF">
            <w:pPr>
              <w:keepNext/>
              <w:numPr>
                <w:ilvl w:val="0"/>
                <w:numId w:val="300"/>
              </w:numPr>
              <w:spacing w:beforeLines="40" w:before="96" w:afterLines="40" w:after="96"/>
              <w:ind w:left="-468"/>
              <w:jc w:val="left"/>
              <w:rPr>
                <w:rFonts w:ascii="Arial" w:hAnsi="Arial" w:cs="Arial"/>
                <w:sz w:val="19"/>
                <w:szCs w:val="19"/>
              </w:rPr>
            </w:pPr>
          </w:p>
        </w:tc>
        <w:tc>
          <w:tcPr>
            <w:tcW w:w="2268" w:type="dxa"/>
          </w:tcPr>
          <w:p w14:paraId="55F57F55" w14:textId="77777777" w:rsidR="00F67FBF" w:rsidRPr="00F463BC" w:rsidRDefault="00F67FBF" w:rsidP="00FC1991">
            <w:pPr>
              <w:keepNext/>
              <w:numPr>
                <w:ilvl w:val="1"/>
                <w:numId w:val="300"/>
              </w:numPr>
              <w:tabs>
                <w:tab w:val="clear" w:pos="720"/>
                <w:tab w:val="num" w:pos="432"/>
              </w:tabs>
              <w:spacing w:beforeLines="40" w:before="96" w:afterLines="40" w:after="96"/>
              <w:ind w:left="432"/>
              <w:jc w:val="left"/>
              <w:rPr>
                <w:rFonts w:ascii="Arial" w:hAnsi="Arial" w:cs="Arial"/>
                <w:sz w:val="19"/>
                <w:szCs w:val="19"/>
              </w:rPr>
            </w:pPr>
            <w:r w:rsidRPr="00F463BC">
              <w:rPr>
                <w:rFonts w:ascii="Arial" w:hAnsi="Arial" w:cs="Arial"/>
                <w:sz w:val="19"/>
                <w:szCs w:val="19"/>
              </w:rPr>
              <w:t>No general or condition specific waiting periods may be imposed</w:t>
            </w:r>
          </w:p>
        </w:tc>
      </w:tr>
    </w:tbl>
    <w:p w14:paraId="3F88DF01" w14:textId="77777777" w:rsidR="00F67FBF" w:rsidRPr="00F463BC" w:rsidRDefault="00F67FBF" w:rsidP="00FC1991">
      <w:pPr>
        <w:pStyle w:val="Bulletnrs"/>
        <w:numPr>
          <w:ilvl w:val="0"/>
          <w:numId w:val="0"/>
        </w:numPr>
        <w:spacing w:before="0" w:line="276" w:lineRule="auto"/>
        <w:ind w:left="360" w:hanging="360"/>
        <w:rPr>
          <w:rFonts w:ascii="Arial" w:hAnsi="Arial" w:cs="Arial"/>
          <w:sz w:val="22"/>
          <w:szCs w:val="22"/>
        </w:rPr>
      </w:pPr>
    </w:p>
    <w:p w14:paraId="00E001EF" w14:textId="3E76F2E2"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Late joiner penalties may be imposed on any beneficiary who at the date of the application is 35 years or older and who has not enjoyed continuous coverage (except for a break of less than </w:t>
      </w:r>
      <w:r w:rsidR="00937A5E">
        <w:rPr>
          <w:rFonts w:ascii="Arial" w:hAnsi="Arial" w:cs="Arial"/>
          <w:sz w:val="22"/>
          <w:szCs w:val="22"/>
        </w:rPr>
        <w:t>three</w:t>
      </w:r>
      <w:r w:rsidRPr="00F463BC">
        <w:rPr>
          <w:rFonts w:ascii="Arial" w:hAnsi="Arial" w:cs="Arial"/>
          <w:sz w:val="22"/>
          <w:szCs w:val="22"/>
        </w:rPr>
        <w:t xml:space="preserve"> months) with any medical scheme since 1 April 2001. Such late joiner penalties</w:t>
      </w:r>
      <w:r w:rsidR="00554B90">
        <w:rPr>
          <w:rFonts w:ascii="Arial" w:hAnsi="Arial" w:cs="Arial"/>
          <w:sz w:val="22"/>
          <w:szCs w:val="22"/>
        </w:rPr>
        <w:t>, though,</w:t>
      </w:r>
      <w:r w:rsidRPr="00F463BC">
        <w:rPr>
          <w:rFonts w:ascii="Arial" w:hAnsi="Arial" w:cs="Arial"/>
          <w:sz w:val="22"/>
          <w:szCs w:val="22"/>
        </w:rPr>
        <w:t xml:space="preserve"> may not exceed the limitations imposed by Regulation 13 to the Act.</w:t>
      </w:r>
    </w:p>
    <w:p w14:paraId="2CB6D5C3"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14:paraId="7D336C8F"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Contracts are entered into between the principal member and a medical scheme in terms of the </w:t>
      </w:r>
      <w:r w:rsidR="00EA3C6A" w:rsidRPr="00F463BC">
        <w:rPr>
          <w:rFonts w:ascii="Arial" w:hAnsi="Arial" w:cs="Arial"/>
          <w:sz w:val="22"/>
          <w:szCs w:val="22"/>
        </w:rPr>
        <w:t>Rule</w:t>
      </w:r>
      <w:r w:rsidRPr="00F463BC">
        <w:rPr>
          <w:rFonts w:ascii="Arial" w:hAnsi="Arial" w:cs="Arial"/>
          <w:sz w:val="22"/>
          <w:szCs w:val="22"/>
        </w:rPr>
        <w:t xml:space="preserve">s of that medical scheme. The contract may be terminated only in terms of the </w:t>
      </w:r>
      <w:r w:rsidR="00EA3C6A" w:rsidRPr="00F463BC">
        <w:rPr>
          <w:rFonts w:ascii="Arial" w:hAnsi="Arial" w:cs="Arial"/>
          <w:sz w:val="22"/>
          <w:szCs w:val="22"/>
        </w:rPr>
        <w:t>Rule</w:t>
      </w:r>
      <w:r w:rsidRPr="00F463BC">
        <w:rPr>
          <w:rFonts w:ascii="Arial" w:hAnsi="Arial" w:cs="Arial"/>
          <w:sz w:val="22"/>
          <w:szCs w:val="22"/>
        </w:rPr>
        <w:t>s of that medical scheme, which may provide for termination in the following circumstances:</w:t>
      </w:r>
    </w:p>
    <w:p w14:paraId="38D8A3AC"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Non-payment of contributions;</w:t>
      </w:r>
    </w:p>
    <w:p w14:paraId="6A0BC723"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Death of </w:t>
      </w:r>
      <w:r w:rsidR="00D844D7">
        <w:rPr>
          <w:rFonts w:ascii="Arial" w:hAnsi="Arial" w:cs="Arial"/>
          <w:sz w:val="22"/>
          <w:szCs w:val="22"/>
        </w:rPr>
        <w:t xml:space="preserve">a </w:t>
      </w:r>
      <w:r w:rsidRPr="00F463BC">
        <w:rPr>
          <w:rFonts w:ascii="Arial" w:hAnsi="Arial" w:cs="Arial"/>
          <w:sz w:val="22"/>
          <w:szCs w:val="22"/>
        </w:rPr>
        <w:t>member;</w:t>
      </w:r>
    </w:p>
    <w:p w14:paraId="60E378C2" w14:textId="4497414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Committing of any fraudulent act against the </w:t>
      </w:r>
      <w:r w:rsidR="002C4AEA">
        <w:rPr>
          <w:rFonts w:ascii="Arial" w:hAnsi="Arial" w:cs="Arial"/>
          <w:sz w:val="22"/>
          <w:szCs w:val="22"/>
        </w:rPr>
        <w:t xml:space="preserve">medical </w:t>
      </w:r>
      <w:r w:rsidRPr="00F463BC">
        <w:rPr>
          <w:rFonts w:ascii="Arial" w:hAnsi="Arial" w:cs="Arial"/>
          <w:sz w:val="22"/>
          <w:szCs w:val="22"/>
        </w:rPr>
        <w:t>scheme;</w:t>
      </w:r>
    </w:p>
    <w:p w14:paraId="119C8BA9"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Non-disclosure of material information;  </w:t>
      </w:r>
    </w:p>
    <w:p w14:paraId="3DA69C6D"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Prior termination of the contract, in terms of the </w:t>
      </w:r>
      <w:r w:rsidR="00EA3C6A" w:rsidRPr="00F463BC">
        <w:rPr>
          <w:rFonts w:ascii="Arial" w:hAnsi="Arial" w:cs="Arial"/>
          <w:sz w:val="22"/>
          <w:szCs w:val="22"/>
        </w:rPr>
        <w:t>Rule</w:t>
      </w:r>
      <w:r w:rsidRPr="00F463BC">
        <w:rPr>
          <w:rFonts w:ascii="Arial" w:hAnsi="Arial" w:cs="Arial"/>
          <w:sz w:val="22"/>
          <w:szCs w:val="22"/>
        </w:rPr>
        <w:t>s, by either party; and</w:t>
      </w:r>
    </w:p>
    <w:p w14:paraId="3BCBC6C2" w14:textId="77777777" w:rsidR="00753A17" w:rsidRPr="00F463BC" w:rsidRDefault="00753A17" w:rsidP="00FC1991">
      <w:pPr>
        <w:pStyle w:val="Bulletsa"/>
        <w:numPr>
          <w:ilvl w:val="0"/>
          <w:numId w:val="34"/>
        </w:numPr>
        <w:tabs>
          <w:tab w:val="left" w:pos="993"/>
        </w:tabs>
        <w:spacing w:before="0" w:after="240" w:line="276" w:lineRule="auto"/>
        <w:ind w:left="992" w:hanging="425"/>
        <w:rPr>
          <w:rFonts w:ascii="Arial" w:hAnsi="Arial" w:cs="Arial"/>
          <w:sz w:val="22"/>
          <w:szCs w:val="22"/>
        </w:rPr>
      </w:pPr>
      <w:r w:rsidRPr="00F463BC">
        <w:rPr>
          <w:rFonts w:ascii="Arial" w:hAnsi="Arial" w:cs="Arial"/>
          <w:sz w:val="22"/>
          <w:szCs w:val="22"/>
        </w:rPr>
        <w:t>Liquidation of a medical scheme.</w:t>
      </w:r>
    </w:p>
    <w:p w14:paraId="4E8B5DFD" w14:textId="77777777" w:rsidR="00753A17" w:rsidRPr="00944A95" w:rsidRDefault="00753A17" w:rsidP="00FC1991">
      <w:pPr>
        <w:keepNext/>
        <w:spacing w:before="0" w:line="276" w:lineRule="auto"/>
        <w:rPr>
          <w:rFonts w:ascii="Arial" w:hAnsi="Arial" w:cs="Arial"/>
        </w:rPr>
      </w:pPr>
      <w:r w:rsidRPr="00F463BC">
        <w:rPr>
          <w:rFonts w:ascii="Arial" w:hAnsi="Arial" w:cs="Arial"/>
          <w:b/>
        </w:rPr>
        <w:t>Benefit options and pricing</w:t>
      </w:r>
    </w:p>
    <w:p w14:paraId="53A18CD3" w14:textId="365EC551" w:rsidR="00753A17" w:rsidRPr="00F463BC" w:rsidRDefault="00753A17"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 xml:space="preserve">A medical scheme may have more than one defined set of benefit options in terms of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A member may belong to only one benefit option in one </w:t>
      </w:r>
      <w:r w:rsidR="002C4AEA">
        <w:rPr>
          <w:rFonts w:ascii="Arial" w:hAnsi="Arial" w:cs="Arial"/>
          <w:sz w:val="22"/>
          <w:szCs w:val="22"/>
        </w:rPr>
        <w:t xml:space="preserve">medical </w:t>
      </w:r>
      <w:r w:rsidRPr="00F463BC">
        <w:rPr>
          <w:rFonts w:ascii="Arial" w:hAnsi="Arial" w:cs="Arial"/>
          <w:sz w:val="22"/>
          <w:szCs w:val="22"/>
        </w:rPr>
        <w:t>scheme at any given time.</w:t>
      </w:r>
    </w:p>
    <w:p w14:paraId="77A4534A" w14:textId="429FA60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 member of a medical scheme may elect to change benefit options on an annual basis and this shall take effect at the commencement of the benefit year (generally 1</w:t>
      </w:r>
      <w:r w:rsidR="00554B90">
        <w:rPr>
          <w:rFonts w:ascii="Arial" w:hAnsi="Arial" w:cs="Arial"/>
          <w:sz w:val="22"/>
          <w:szCs w:val="22"/>
        </w:rPr>
        <w:t> </w:t>
      </w:r>
      <w:r w:rsidRPr="00F463BC">
        <w:rPr>
          <w:rFonts w:ascii="Arial" w:hAnsi="Arial" w:cs="Arial"/>
          <w:sz w:val="22"/>
          <w:szCs w:val="22"/>
        </w:rPr>
        <w:t>January). Should a member not elect to change</w:t>
      </w:r>
      <w:r w:rsidR="00554B90">
        <w:rPr>
          <w:rFonts w:ascii="Arial" w:hAnsi="Arial" w:cs="Arial"/>
          <w:sz w:val="22"/>
          <w:szCs w:val="22"/>
        </w:rPr>
        <w:t xml:space="preserve"> their benefit option,</w:t>
      </w:r>
      <w:r w:rsidRPr="00F463BC">
        <w:rPr>
          <w:rFonts w:ascii="Arial" w:hAnsi="Arial" w:cs="Arial"/>
          <w:sz w:val="22"/>
          <w:szCs w:val="22"/>
        </w:rPr>
        <w:t xml:space="preserve"> that member is defaulted to the benefit option </w:t>
      </w:r>
      <w:r w:rsidR="00554B90">
        <w:rPr>
          <w:rFonts w:ascii="Arial" w:hAnsi="Arial" w:cs="Arial"/>
          <w:sz w:val="22"/>
          <w:szCs w:val="22"/>
        </w:rPr>
        <w:t xml:space="preserve">they already belong to </w:t>
      </w:r>
      <w:r w:rsidRPr="00F463BC">
        <w:rPr>
          <w:rFonts w:ascii="Arial" w:hAnsi="Arial" w:cs="Arial"/>
          <w:sz w:val="22"/>
          <w:szCs w:val="22"/>
        </w:rPr>
        <w:t>for the following year. Depend</w:t>
      </w:r>
      <w:r w:rsidR="00554B90">
        <w:rPr>
          <w:rFonts w:ascii="Arial" w:hAnsi="Arial" w:cs="Arial"/>
          <w:sz w:val="22"/>
          <w:szCs w:val="22"/>
        </w:rPr>
        <w:t>ing</w:t>
      </w:r>
      <w:r w:rsidRPr="00F463BC">
        <w:rPr>
          <w:rFonts w:ascii="Arial" w:hAnsi="Arial" w:cs="Arial"/>
          <w:sz w:val="22"/>
          <w:szCs w:val="22"/>
        </w:rPr>
        <w:t xml:space="preserve"> on the </w:t>
      </w:r>
      <w:r w:rsidR="00EA3C6A" w:rsidRPr="00F463BC">
        <w:rPr>
          <w:rFonts w:ascii="Arial" w:hAnsi="Arial" w:cs="Arial"/>
          <w:sz w:val="22"/>
          <w:szCs w:val="22"/>
        </w:rPr>
        <w:t>Rule</w:t>
      </w:r>
      <w:r w:rsidRPr="00F463BC">
        <w:rPr>
          <w:rFonts w:ascii="Arial" w:hAnsi="Arial" w:cs="Arial"/>
          <w:sz w:val="22"/>
          <w:szCs w:val="22"/>
        </w:rPr>
        <w:t>s, a member may downgrade to a lower cost option with lower benefit entitlements at any time during the year and/or upgrade to a higher cost option with more benefit entitlements during the benefit year.</w:t>
      </w:r>
    </w:p>
    <w:p w14:paraId="761C3983"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Contracts with an individual may not be priced based on the specific risk associated with that individual or any other individual criteria (i.e. </w:t>
      </w:r>
      <w:r w:rsidR="0079533E" w:rsidRPr="00F463BC">
        <w:rPr>
          <w:rFonts w:ascii="Arial" w:hAnsi="Arial" w:cs="Arial"/>
          <w:sz w:val="22"/>
          <w:szCs w:val="22"/>
        </w:rPr>
        <w:t>underwriting/</w:t>
      </w:r>
      <w:r w:rsidRPr="00F463BC">
        <w:rPr>
          <w:rFonts w:ascii="Arial" w:hAnsi="Arial" w:cs="Arial"/>
          <w:sz w:val="22"/>
          <w:szCs w:val="22"/>
        </w:rPr>
        <w:t>risk</w:t>
      </w:r>
      <w:r w:rsidR="00D844D7">
        <w:rPr>
          <w:rFonts w:ascii="Arial" w:hAnsi="Arial" w:cs="Arial"/>
          <w:sz w:val="22"/>
          <w:szCs w:val="22"/>
        </w:rPr>
        <w:t>-</w:t>
      </w:r>
      <w:r w:rsidRPr="00F463BC">
        <w:rPr>
          <w:rFonts w:ascii="Arial" w:hAnsi="Arial"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14:paraId="33D74BB4" w14:textId="77777777"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lastRenderedPageBreak/>
        <w:t>Community rating refers to the concept of cross-subsidising the level of contributions for sick members by using those of healthy members. Cross-subsidising may occur in the benefit option and may also occur between benefit options.</w:t>
      </w:r>
    </w:p>
    <w:p w14:paraId="7CBE394F" w14:textId="77777777" w:rsidR="00753A17" w:rsidRPr="00944A95" w:rsidRDefault="00753A17" w:rsidP="00FC1991">
      <w:pPr>
        <w:keepNext/>
        <w:spacing w:before="0" w:line="276" w:lineRule="auto"/>
        <w:rPr>
          <w:rFonts w:ascii="Arial" w:hAnsi="Arial" w:cs="Arial"/>
        </w:rPr>
      </w:pPr>
      <w:r w:rsidRPr="00F463BC">
        <w:rPr>
          <w:rFonts w:ascii="Arial" w:hAnsi="Arial" w:cs="Arial"/>
          <w:b/>
        </w:rPr>
        <w:t>Contributions</w:t>
      </w:r>
    </w:p>
    <w:p w14:paraId="28A99173" w14:textId="77777777" w:rsidR="00753A17" w:rsidRPr="00F463BC" w:rsidRDefault="00C30E77"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Refer to the SAICA </w:t>
      </w:r>
      <w:r w:rsidRPr="00F463BC">
        <w:rPr>
          <w:rFonts w:ascii="Arial" w:hAnsi="Arial" w:cs="Arial"/>
          <w:i/>
          <w:sz w:val="22"/>
          <w:szCs w:val="22"/>
        </w:rPr>
        <w:t xml:space="preserve">Medical Schemes Accounting Guide </w:t>
      </w:r>
      <w:r w:rsidRPr="00F463BC">
        <w:rPr>
          <w:rFonts w:ascii="Arial" w:hAnsi="Arial" w:cs="Arial"/>
          <w:sz w:val="22"/>
          <w:szCs w:val="22"/>
        </w:rPr>
        <w:t xml:space="preserve">for accounting guidance and the application of International Financial Reporting Standards </w:t>
      </w:r>
      <w:r>
        <w:rPr>
          <w:rFonts w:ascii="Arial" w:hAnsi="Arial" w:cs="Arial"/>
          <w:sz w:val="22"/>
          <w:szCs w:val="22"/>
        </w:rPr>
        <w:t>with respect to contributions.</w:t>
      </w:r>
    </w:p>
    <w:p w14:paraId="0C3DA519" w14:textId="065271DF"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FF1EA8" w:rsidRPr="00F463BC">
        <w:rPr>
          <w:rFonts w:ascii="Arial" w:hAnsi="Arial" w:cs="Arial"/>
          <w:sz w:val="22"/>
          <w:szCs w:val="22"/>
        </w:rPr>
        <w:t xml:space="preserve">Sections </w:t>
      </w:r>
      <w:r w:rsidRPr="00F463BC">
        <w:rPr>
          <w:rFonts w:ascii="Arial" w:hAnsi="Arial" w:cs="Arial"/>
          <w:sz w:val="22"/>
          <w:szCs w:val="22"/>
        </w:rPr>
        <w:t xml:space="preserve">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F463BC">
        <w:rPr>
          <w:rFonts w:ascii="Arial" w:hAnsi="Arial" w:cs="Arial"/>
          <w:sz w:val="22"/>
          <w:szCs w:val="22"/>
        </w:rPr>
        <w:t>Rule</w:t>
      </w:r>
      <w:r w:rsidRPr="00F463BC">
        <w:rPr>
          <w:rFonts w:ascii="Arial" w:hAnsi="Arial" w:cs="Arial"/>
          <w:sz w:val="22"/>
          <w:szCs w:val="22"/>
        </w:rPr>
        <w:t xml:space="preserve">s of a medical scheme, which must be in compliance with the Act. </w:t>
      </w:r>
    </w:p>
    <w:p w14:paraId="33F36C07" w14:textId="793C6C65" w:rsidR="00753A17" w:rsidRPr="00F463BC" w:rsidRDefault="0079533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Gross c</w:t>
      </w:r>
      <w:r w:rsidR="00753A17" w:rsidRPr="00F463BC">
        <w:rPr>
          <w:rFonts w:ascii="Arial" w:hAnsi="Arial" w:cs="Arial"/>
          <w:sz w:val="22"/>
          <w:szCs w:val="22"/>
        </w:rPr>
        <w:t xml:space="preserve">ontributions are paid as determined by the </w:t>
      </w:r>
      <w:r w:rsidR="00EA3C6A" w:rsidRPr="00F463BC">
        <w:rPr>
          <w:rFonts w:ascii="Arial" w:hAnsi="Arial" w:cs="Arial"/>
          <w:sz w:val="22"/>
          <w:szCs w:val="22"/>
        </w:rPr>
        <w:t>Rule</w:t>
      </w:r>
      <w:r w:rsidR="00753A17" w:rsidRPr="00F463BC">
        <w:rPr>
          <w:rFonts w:ascii="Arial" w:hAnsi="Arial" w:cs="Arial"/>
          <w:sz w:val="22"/>
          <w:szCs w:val="22"/>
        </w:rPr>
        <w:t xml:space="preserve">s in compliance with </w:t>
      </w:r>
      <w:r w:rsidR="00FF1EA8" w:rsidRPr="00F463BC">
        <w:rPr>
          <w:rFonts w:ascii="Arial" w:hAnsi="Arial" w:cs="Arial"/>
          <w:sz w:val="22"/>
          <w:szCs w:val="22"/>
        </w:rPr>
        <w:t xml:space="preserve">Sections </w:t>
      </w:r>
      <w:r w:rsidR="00753A17" w:rsidRPr="00F463BC">
        <w:rPr>
          <w:rFonts w:ascii="Arial" w:hAnsi="Arial" w:cs="Arial"/>
          <w:sz w:val="22"/>
          <w:szCs w:val="22"/>
        </w:rPr>
        <w:t xml:space="preserve">26(6) and 26(7) of the Act. A medical scheme undertakes to accept, either wholly or in part, the risks arising from providing healthcare services to a member and a member’s dependants in terms of healthcare benefits defined in the </w:t>
      </w:r>
      <w:r w:rsidR="00EA3C6A" w:rsidRPr="00F463BC">
        <w:rPr>
          <w:rFonts w:ascii="Arial" w:hAnsi="Arial" w:cs="Arial"/>
          <w:sz w:val="22"/>
          <w:szCs w:val="22"/>
        </w:rPr>
        <w:t>Rule</w:t>
      </w:r>
      <w:r w:rsidR="00753A17" w:rsidRPr="00F463BC">
        <w:rPr>
          <w:rFonts w:ascii="Arial" w:hAnsi="Arial" w:cs="Arial"/>
          <w:sz w:val="22"/>
          <w:szCs w:val="22"/>
        </w:rPr>
        <w:t>s of that medical scheme.</w:t>
      </w:r>
    </w:p>
    <w:p w14:paraId="1C840802" w14:textId="52B6856F"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Section 26(7) of the Act requires that </w:t>
      </w:r>
      <w:r w:rsidR="0079533E" w:rsidRPr="00F463BC">
        <w:rPr>
          <w:rFonts w:ascii="Arial" w:hAnsi="Arial" w:cs="Arial"/>
          <w:sz w:val="22"/>
          <w:szCs w:val="22"/>
        </w:rPr>
        <w:t>gross</w:t>
      </w:r>
      <w:r w:rsidRPr="00F463BC">
        <w:rPr>
          <w:rFonts w:ascii="Arial" w:hAnsi="Arial" w:cs="Arial"/>
          <w:sz w:val="22"/>
          <w:szCs w:val="22"/>
        </w:rPr>
        <w:t xml:space="preserve"> contributions be paid directly to a medical scheme not later than three days after payment thereof becoming due (in terms of the </w:t>
      </w:r>
      <w:r w:rsidR="002C4AEA">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w:t>
      </w:r>
    </w:p>
    <w:p w14:paraId="37424C4E" w14:textId="77777777" w:rsidR="00753A17" w:rsidRPr="00944A95" w:rsidRDefault="00753A17" w:rsidP="00FC1991">
      <w:pPr>
        <w:keepNext/>
        <w:spacing w:before="0" w:line="276" w:lineRule="auto"/>
        <w:rPr>
          <w:rFonts w:ascii="Arial" w:hAnsi="Arial" w:cs="Arial"/>
        </w:rPr>
      </w:pPr>
      <w:r w:rsidRPr="00F463BC">
        <w:rPr>
          <w:rFonts w:ascii="Arial" w:hAnsi="Arial" w:cs="Arial"/>
          <w:b/>
        </w:rPr>
        <w:t>Healthcare benefits</w:t>
      </w:r>
    </w:p>
    <w:p w14:paraId="05763025" w14:textId="10F37B02" w:rsidR="00753A17" w:rsidRPr="00F463BC" w:rsidRDefault="00753A17"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Healthcare benefits are prescribed in the </w:t>
      </w:r>
      <w:r w:rsidR="00EA3C6A" w:rsidRPr="00F463BC">
        <w:rPr>
          <w:rFonts w:ascii="Arial" w:hAnsi="Arial" w:cs="Arial"/>
          <w:sz w:val="22"/>
          <w:szCs w:val="22"/>
        </w:rPr>
        <w:t>Rule</w:t>
      </w:r>
      <w:r w:rsidRPr="00F463BC">
        <w:rPr>
          <w:rFonts w:ascii="Arial" w:hAnsi="Arial" w:cs="Arial"/>
          <w:sz w:val="22"/>
          <w:szCs w:val="22"/>
        </w:rPr>
        <w:t xml:space="preserve">s, which usually contain healthcare benefit limits and exclusion clauses in addition to the minimum benefits prescribed in the Act. </w:t>
      </w:r>
    </w:p>
    <w:p w14:paraId="2221ACD2" w14:textId="4117AAB8"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w:t>
      </w:r>
      <w:r w:rsidR="002C4AEA">
        <w:rPr>
          <w:rFonts w:ascii="Arial" w:hAnsi="Arial" w:cs="Arial"/>
          <w:sz w:val="22"/>
          <w:szCs w:val="22"/>
        </w:rPr>
        <w:t xml:space="preserve">medical </w:t>
      </w:r>
      <w:r w:rsidRPr="00F463BC">
        <w:rPr>
          <w:rFonts w:ascii="Arial" w:hAnsi="Arial" w:cs="Arial"/>
          <w:sz w:val="22"/>
          <w:szCs w:val="22"/>
        </w:rPr>
        <w:t xml:space="preserve">scheme option selected. </w:t>
      </w:r>
    </w:p>
    <w:p w14:paraId="00EFC2AB"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14:paraId="090BCD73" w14:textId="6A3B6935"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member carries the risk for payment of amounts charged by the provider of healthcare services in excess of the healthcare benefits provided by a medical scheme, which could be in the form of a member’s portion (co-payment) paid to the </w:t>
      </w:r>
      <w:r w:rsidRPr="00F463BC">
        <w:rPr>
          <w:rFonts w:ascii="Arial" w:hAnsi="Arial" w:cs="Arial"/>
          <w:sz w:val="22"/>
          <w:szCs w:val="22"/>
        </w:rPr>
        <w:lastRenderedPageBreak/>
        <w:t xml:space="preserve">provider or a refund of amounts paid, lent or advanced by a medical scheme, in terms of the </w:t>
      </w:r>
      <w:r w:rsidR="00EA3C6A" w:rsidRPr="00F463BC">
        <w:rPr>
          <w:rFonts w:ascii="Arial" w:hAnsi="Arial" w:cs="Arial"/>
          <w:sz w:val="22"/>
          <w:szCs w:val="22"/>
        </w:rPr>
        <w:t>Rule</w:t>
      </w:r>
      <w:r w:rsidRPr="00F463BC">
        <w:rPr>
          <w:rFonts w:ascii="Arial" w:hAnsi="Arial" w:cs="Arial"/>
          <w:sz w:val="22"/>
          <w:szCs w:val="22"/>
        </w:rPr>
        <w:t xml:space="preserve">s, on behalf of a member. Co-payments on PMBs are not permitted in terms of the Act but may occur when a member has voluntarily not made use of a </w:t>
      </w:r>
      <w:r w:rsidR="002C4AEA">
        <w:rPr>
          <w:rFonts w:ascii="Arial" w:hAnsi="Arial" w:cs="Arial"/>
          <w:sz w:val="22"/>
          <w:szCs w:val="22"/>
        </w:rPr>
        <w:t xml:space="preserve">medical </w:t>
      </w:r>
      <w:r w:rsidRPr="00F463BC">
        <w:rPr>
          <w:rFonts w:ascii="Arial" w:hAnsi="Arial" w:cs="Arial"/>
          <w:sz w:val="22"/>
          <w:szCs w:val="22"/>
        </w:rPr>
        <w:t xml:space="preserve">scheme’s DSP, where a DSP has been identified in </w:t>
      </w:r>
      <w:r w:rsidR="003D1D04">
        <w:rPr>
          <w:rFonts w:ascii="Arial" w:hAnsi="Arial" w:cs="Arial"/>
          <w:sz w:val="22"/>
          <w:szCs w:val="22"/>
        </w:rPr>
        <w:t>the</w:t>
      </w:r>
      <w:r w:rsidRPr="00F463BC">
        <w:rPr>
          <w:rFonts w:ascii="Arial" w:hAnsi="Arial" w:cs="Arial"/>
          <w:sz w:val="22"/>
          <w:szCs w:val="22"/>
        </w:rPr>
        <w:t xml:space="preserve"> </w:t>
      </w:r>
      <w:r w:rsidR="00EA3C6A" w:rsidRPr="00F463BC">
        <w:rPr>
          <w:rFonts w:ascii="Arial" w:hAnsi="Arial" w:cs="Arial"/>
          <w:sz w:val="22"/>
          <w:szCs w:val="22"/>
        </w:rPr>
        <w:t>Rule</w:t>
      </w:r>
      <w:r w:rsidRPr="00F463BC">
        <w:rPr>
          <w:rFonts w:ascii="Arial" w:hAnsi="Arial" w:cs="Arial"/>
          <w:sz w:val="22"/>
          <w:szCs w:val="22"/>
        </w:rPr>
        <w:t>s. However, co-payments may not be levied for emergencies.</w:t>
      </w:r>
      <w:r w:rsidR="00E94998" w:rsidRPr="00F463BC">
        <w:rPr>
          <w:rFonts w:ascii="Arial" w:hAnsi="Arial" w:cs="Arial"/>
          <w:sz w:val="22"/>
          <w:szCs w:val="22"/>
        </w:rPr>
        <w:t xml:space="preserve"> Co-payments on PMBs may not be funded from PMSA monies.</w:t>
      </w:r>
    </w:p>
    <w:p w14:paraId="24D57884" w14:textId="4D37AFDA"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member of a medical scheme has four months, or such longer period as per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from the date of service to submit claims to that </w:t>
      </w:r>
      <w:r w:rsidR="002C4AEA">
        <w:rPr>
          <w:rFonts w:ascii="Arial" w:hAnsi="Arial" w:cs="Arial"/>
          <w:sz w:val="22"/>
          <w:szCs w:val="22"/>
        </w:rPr>
        <w:t xml:space="preserve">medical </w:t>
      </w:r>
      <w:r w:rsidRPr="00F463BC">
        <w:rPr>
          <w:rFonts w:ascii="Arial" w:hAnsi="Arial" w:cs="Arial"/>
          <w:sz w:val="22"/>
          <w:szCs w:val="22"/>
        </w:rPr>
        <w:t>scheme.</w:t>
      </w:r>
    </w:p>
    <w:p w14:paraId="2C7D26B9" w14:textId="01B11FC8"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 of claims takes cognisance of the manner in which claims are received by a </w:t>
      </w:r>
      <w:r w:rsidR="002C4AEA">
        <w:rPr>
          <w:rFonts w:ascii="Arial" w:hAnsi="Arial" w:cs="Arial"/>
          <w:sz w:val="22"/>
          <w:szCs w:val="22"/>
        </w:rPr>
        <w:t xml:space="preserve">medical </w:t>
      </w:r>
      <w:r w:rsidRPr="00F463BC">
        <w:rPr>
          <w:rFonts w:ascii="Arial" w:hAnsi="Arial" w:cs="Arial"/>
          <w:sz w:val="22"/>
          <w:szCs w:val="22"/>
        </w:rPr>
        <w:t xml:space="preserve">scheme and the supporting documentation provided. Most </w:t>
      </w:r>
      <w:r w:rsidR="00EA062F">
        <w:rPr>
          <w:rFonts w:ascii="Arial" w:hAnsi="Arial" w:cs="Arial"/>
          <w:sz w:val="22"/>
          <w:szCs w:val="22"/>
        </w:rPr>
        <w:t xml:space="preserve">medical </w:t>
      </w:r>
      <w:r w:rsidRPr="00F463BC">
        <w:rPr>
          <w:rFonts w:ascii="Arial" w:hAnsi="Arial" w:cs="Arial"/>
          <w:sz w:val="22"/>
          <w:szCs w:val="22"/>
        </w:rPr>
        <w:t xml:space="preserve">schemes receive a large number of claims via </w:t>
      </w:r>
      <w:r w:rsidR="00EB0225" w:rsidRPr="00F463BC">
        <w:rPr>
          <w:rFonts w:ascii="Arial" w:hAnsi="Arial" w:cs="Arial"/>
          <w:sz w:val="22"/>
          <w:szCs w:val="22"/>
        </w:rPr>
        <w:t>EDI</w:t>
      </w:r>
      <w:r w:rsidR="0079533E" w:rsidRPr="00F463BC">
        <w:rPr>
          <w:rFonts w:ascii="Arial" w:hAnsi="Arial" w:cs="Arial"/>
          <w:sz w:val="22"/>
          <w:szCs w:val="22"/>
        </w:rPr>
        <w:t xml:space="preserve"> switches</w:t>
      </w:r>
      <w:r w:rsidRPr="00F463BC">
        <w:rPr>
          <w:rFonts w:ascii="Arial" w:hAnsi="Arial" w:cs="Arial"/>
          <w:sz w:val="22"/>
          <w:szCs w:val="22"/>
        </w:rPr>
        <w:t>. Typically</w:t>
      </w:r>
      <w:r w:rsidR="00D1372E">
        <w:rPr>
          <w:rFonts w:ascii="Arial" w:hAnsi="Arial" w:cs="Arial"/>
          <w:sz w:val="22"/>
          <w:szCs w:val="22"/>
        </w:rPr>
        <w:t>,</w:t>
      </w:r>
      <w:r w:rsidRPr="00F463BC">
        <w:rPr>
          <w:rFonts w:ascii="Arial" w:hAnsi="Arial" w:cs="Arial"/>
          <w:sz w:val="22"/>
          <w:szCs w:val="22"/>
        </w:rPr>
        <w:t xml:space="preserve"> these claims are received from the service provider (e.g. pharmacy or doctor) directly via EDI. The service provider does not submit any evidence of the service being received (e.g. an invoice signed by the member).</w:t>
      </w:r>
    </w:p>
    <w:p w14:paraId="58436355"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Certain risks may be reinsured by a medical scheme, in terms of which </w:t>
      </w:r>
      <w:r w:rsidR="00C30E77">
        <w:rPr>
          <w:rFonts w:ascii="Arial" w:hAnsi="Arial" w:cs="Arial"/>
          <w:sz w:val="22"/>
          <w:szCs w:val="22"/>
        </w:rPr>
        <w:t>some</w:t>
      </w:r>
      <w:r w:rsidR="00C30E77" w:rsidRPr="00F463BC">
        <w:rPr>
          <w:rFonts w:ascii="Arial" w:hAnsi="Arial" w:cs="Arial"/>
          <w:sz w:val="22"/>
          <w:szCs w:val="22"/>
        </w:rPr>
        <w:t xml:space="preserve"> </w:t>
      </w:r>
      <w:r w:rsidRPr="00F463BC">
        <w:rPr>
          <w:rFonts w:ascii="Arial" w:hAnsi="Arial" w:cs="Arial"/>
          <w:sz w:val="22"/>
          <w:szCs w:val="22"/>
        </w:rPr>
        <w:t>risks for healthcare benefits are underwritten by another party. This transfer of risk may take the form of:</w:t>
      </w:r>
    </w:p>
    <w:p w14:paraId="2C468717" w14:textId="77777777" w:rsidR="00753A17" w:rsidRPr="00F463BC" w:rsidRDefault="00753A17" w:rsidP="00FC1991">
      <w:pPr>
        <w:pStyle w:val="Bulletsa"/>
        <w:numPr>
          <w:ilvl w:val="0"/>
          <w:numId w:val="35"/>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commercial reinsurance contract with a registered insurer; or</w:t>
      </w:r>
    </w:p>
    <w:p w14:paraId="28B93900"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capitated arrangement with a provider or </w:t>
      </w:r>
      <w:r w:rsidR="0049503C">
        <w:rPr>
          <w:rFonts w:ascii="Arial" w:hAnsi="Arial" w:cs="Arial"/>
          <w:sz w:val="22"/>
          <w:szCs w:val="22"/>
        </w:rPr>
        <w:t xml:space="preserve">accredited </w:t>
      </w:r>
      <w:r w:rsidRPr="00F463BC">
        <w:rPr>
          <w:rFonts w:ascii="Arial" w:hAnsi="Arial" w:cs="Arial"/>
          <w:sz w:val="22"/>
          <w:szCs w:val="22"/>
        </w:rPr>
        <w:t xml:space="preserve">managed </w:t>
      </w:r>
      <w:r w:rsidR="0049503C">
        <w:rPr>
          <w:rFonts w:ascii="Arial" w:hAnsi="Arial" w:cs="Arial"/>
          <w:sz w:val="22"/>
          <w:szCs w:val="22"/>
        </w:rPr>
        <w:t>health</w:t>
      </w:r>
      <w:r w:rsidRPr="00F463BC">
        <w:rPr>
          <w:rFonts w:ascii="Arial" w:hAnsi="Arial" w:cs="Arial"/>
          <w:sz w:val="22"/>
          <w:szCs w:val="22"/>
        </w:rPr>
        <w:t>care organisation.</w:t>
      </w:r>
    </w:p>
    <w:p w14:paraId="64CC7EF4" w14:textId="0AF667CE" w:rsidR="00753A17" w:rsidRPr="00F463BC" w:rsidRDefault="00753A17" w:rsidP="00FC1991">
      <w:pPr>
        <w:pStyle w:val="Bulletnrs"/>
        <w:numPr>
          <w:ilvl w:val="0"/>
          <w:numId w:val="0"/>
        </w:numPr>
        <w:tabs>
          <w:tab w:val="left" w:pos="567"/>
        </w:tabs>
        <w:spacing w:before="0" w:line="276" w:lineRule="auto"/>
        <w:ind w:left="567"/>
        <w:rPr>
          <w:rFonts w:ascii="Arial" w:hAnsi="Arial" w:cs="Arial"/>
          <w:sz w:val="22"/>
          <w:szCs w:val="22"/>
        </w:rPr>
      </w:pPr>
      <w:r w:rsidRPr="00F463BC">
        <w:rPr>
          <w:rFonts w:ascii="Arial" w:hAnsi="Arial" w:cs="Arial"/>
          <w:sz w:val="22"/>
          <w:szCs w:val="22"/>
        </w:rPr>
        <w:t xml:space="preserve">Entering into a risk transfer arrangement does not reduce a </w:t>
      </w:r>
      <w:r w:rsidR="00EA062F">
        <w:rPr>
          <w:rFonts w:ascii="Arial" w:hAnsi="Arial" w:cs="Arial"/>
          <w:sz w:val="22"/>
          <w:szCs w:val="22"/>
        </w:rPr>
        <w:t xml:space="preserve">medical </w:t>
      </w:r>
      <w:r w:rsidRPr="00F463BC">
        <w:rPr>
          <w:rFonts w:ascii="Arial" w:hAnsi="Arial" w:cs="Arial"/>
          <w:sz w:val="22"/>
          <w:szCs w:val="22"/>
        </w:rPr>
        <w:t>scheme’s primary obligations to its members and their dependants.</w:t>
      </w:r>
    </w:p>
    <w:p w14:paraId="142F3B33" w14:textId="071D47E5"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When a medical scheme enters into a commercial reinsurance contract with a registered insurer, the </w:t>
      </w:r>
      <w:r w:rsidR="00EA062F">
        <w:rPr>
          <w:rFonts w:ascii="Arial" w:hAnsi="Arial" w:cs="Arial"/>
          <w:sz w:val="22"/>
          <w:szCs w:val="22"/>
        </w:rPr>
        <w:t xml:space="preserve">medical </w:t>
      </w:r>
      <w:r w:rsidRPr="00F463BC">
        <w:rPr>
          <w:rFonts w:ascii="Arial" w:hAnsi="Arial" w:cs="Arial"/>
          <w:sz w:val="22"/>
          <w:szCs w:val="22"/>
        </w:rPr>
        <w:t xml:space="preserve">scheme adheres to the requirements imposed by </w:t>
      </w:r>
      <w:r w:rsidR="000F3140" w:rsidRPr="00F463BC">
        <w:rPr>
          <w:rFonts w:ascii="Arial" w:hAnsi="Arial" w:cs="Arial"/>
          <w:sz w:val="22"/>
          <w:szCs w:val="22"/>
        </w:rPr>
        <w:t>Section </w:t>
      </w:r>
      <w:r w:rsidRPr="00F463BC">
        <w:rPr>
          <w:rFonts w:ascii="Arial" w:hAnsi="Arial" w:cs="Arial"/>
          <w:sz w:val="22"/>
          <w:szCs w:val="22"/>
        </w:rPr>
        <w:t>20 of the Act. Section 20(2) of the Act states that a</w:t>
      </w:r>
      <w:r w:rsidRPr="00F463BC" w:rsidDel="004E59CC">
        <w:rPr>
          <w:rFonts w:ascii="Arial" w:hAnsi="Arial" w:cs="Arial"/>
          <w:sz w:val="22"/>
          <w:szCs w:val="22"/>
        </w:rPr>
        <w:t xml:space="preserve"> medical scheme shall </w:t>
      </w:r>
      <w:r w:rsidRPr="00F463BC">
        <w:rPr>
          <w:rFonts w:ascii="Arial" w:hAnsi="Arial" w:cs="Arial"/>
          <w:sz w:val="22"/>
          <w:szCs w:val="22"/>
        </w:rPr>
        <w:t xml:space="preserve">not </w:t>
      </w:r>
      <w:r w:rsidRPr="00F463BC" w:rsidDel="004E59CC">
        <w:rPr>
          <w:rFonts w:ascii="Arial" w:hAnsi="Arial" w:cs="Arial"/>
          <w:sz w:val="22"/>
          <w:szCs w:val="22"/>
        </w:rPr>
        <w:t xml:space="preserve">purchase any insurance policy in respect of any relevant health service other than to reinsure a liability in terms of </w:t>
      </w:r>
      <w:r w:rsidR="000F3140" w:rsidRPr="00F463BC">
        <w:rPr>
          <w:rFonts w:ascii="Arial" w:hAnsi="Arial" w:cs="Arial"/>
          <w:sz w:val="22"/>
          <w:szCs w:val="22"/>
        </w:rPr>
        <w:t>Section</w:t>
      </w:r>
      <w:r w:rsidR="000F3140" w:rsidRPr="00F463BC" w:rsidDel="004E59CC">
        <w:rPr>
          <w:rFonts w:ascii="Arial" w:hAnsi="Arial" w:cs="Arial"/>
          <w:sz w:val="22"/>
          <w:szCs w:val="22"/>
        </w:rPr>
        <w:t> </w:t>
      </w:r>
      <w:r w:rsidRPr="00F463BC" w:rsidDel="004E59CC">
        <w:rPr>
          <w:rFonts w:ascii="Arial" w:hAnsi="Arial" w:cs="Arial"/>
          <w:sz w:val="22"/>
          <w:szCs w:val="22"/>
        </w:rPr>
        <w:t xml:space="preserve">26(1)(b) of the Act. </w:t>
      </w:r>
      <w:r w:rsidRPr="00F463BC">
        <w:rPr>
          <w:rFonts w:ascii="Arial" w:hAnsi="Arial" w:cs="Arial"/>
          <w:sz w:val="22"/>
          <w:szCs w:val="22"/>
        </w:rPr>
        <w:t xml:space="preserve">In terms of </w:t>
      </w:r>
      <w:r w:rsidR="000F3140" w:rsidRPr="00F463BC">
        <w:rPr>
          <w:rFonts w:ascii="Arial" w:hAnsi="Arial" w:cs="Arial"/>
          <w:sz w:val="22"/>
          <w:szCs w:val="22"/>
        </w:rPr>
        <w:t xml:space="preserve">Section </w:t>
      </w:r>
      <w:r w:rsidRPr="00F463BC">
        <w:rPr>
          <w:rFonts w:ascii="Arial" w:hAnsi="Arial" w:cs="Arial"/>
          <w:sz w:val="22"/>
          <w:szCs w:val="22"/>
        </w:rPr>
        <w:t>20(3), the board of t</w:t>
      </w:r>
      <w:r w:rsidRPr="00F463BC" w:rsidDel="004E59CC">
        <w:rPr>
          <w:rFonts w:ascii="Arial" w:hAnsi="Arial" w:cs="Arial"/>
          <w:sz w:val="22"/>
          <w:szCs w:val="22"/>
        </w:rPr>
        <w:t xml:space="preserve">rustees </w:t>
      </w:r>
      <w:r w:rsidRPr="00F463BC">
        <w:rPr>
          <w:rFonts w:ascii="Arial" w:hAnsi="Arial" w:cs="Arial"/>
          <w:sz w:val="22"/>
          <w:szCs w:val="22"/>
        </w:rPr>
        <w:t>must</w:t>
      </w:r>
      <w:r w:rsidRPr="00F463BC" w:rsidDel="004E59CC">
        <w:rPr>
          <w:rFonts w:ascii="Arial" w:hAnsi="Arial" w:cs="Arial"/>
          <w:sz w:val="22"/>
          <w:szCs w:val="22"/>
        </w:rPr>
        <w:t xml:space="preserve"> furnish the Registrar with a copy of the contract or the amendment</w:t>
      </w:r>
      <w:r w:rsidRPr="00F463BC">
        <w:rPr>
          <w:rFonts w:ascii="Arial" w:hAnsi="Arial" w:cs="Arial"/>
          <w:sz w:val="22"/>
          <w:szCs w:val="22"/>
        </w:rPr>
        <w:t xml:space="preserve"> thereof</w:t>
      </w:r>
      <w:r w:rsidRPr="00F463BC" w:rsidDel="004E59CC">
        <w:rPr>
          <w:rFonts w:ascii="Arial" w:hAnsi="Arial" w:cs="Arial"/>
          <w:sz w:val="22"/>
          <w:szCs w:val="22"/>
        </w:rPr>
        <w:t xml:space="preserve"> and an evaluation of the need for the proposed commercial reinsurance contract. The Registrar may </w:t>
      </w:r>
      <w:r w:rsidRPr="00F463BC">
        <w:rPr>
          <w:rFonts w:ascii="Arial" w:hAnsi="Arial" w:cs="Arial"/>
          <w:sz w:val="22"/>
          <w:szCs w:val="22"/>
        </w:rPr>
        <w:t>then</w:t>
      </w:r>
      <w:r w:rsidR="000F3140">
        <w:rPr>
          <w:rFonts w:ascii="Arial" w:hAnsi="Arial" w:cs="Arial"/>
          <w:sz w:val="22"/>
          <w:szCs w:val="22"/>
        </w:rPr>
        <w:t>,</w:t>
      </w:r>
      <w:r w:rsidRPr="00F463BC">
        <w:rPr>
          <w:rFonts w:ascii="Arial" w:hAnsi="Arial" w:cs="Arial"/>
          <w:sz w:val="22"/>
          <w:szCs w:val="22"/>
        </w:rPr>
        <w:t xml:space="preserve"> </w:t>
      </w:r>
      <w:r w:rsidRPr="00F463BC" w:rsidDel="004E59CC">
        <w:rPr>
          <w:rFonts w:ascii="Arial" w:hAnsi="Arial" w:cs="Arial"/>
          <w:sz w:val="22"/>
          <w:szCs w:val="22"/>
        </w:rPr>
        <w:t xml:space="preserve">in terms of </w:t>
      </w:r>
      <w:r w:rsidR="000F3140" w:rsidRPr="00F463BC">
        <w:rPr>
          <w:rFonts w:ascii="Arial" w:hAnsi="Arial" w:cs="Arial"/>
          <w:sz w:val="22"/>
          <w:szCs w:val="22"/>
        </w:rPr>
        <w:t>Section</w:t>
      </w:r>
      <w:r w:rsidR="000F3140" w:rsidRPr="00F463BC" w:rsidDel="004E59CC">
        <w:rPr>
          <w:rFonts w:ascii="Arial" w:hAnsi="Arial" w:cs="Arial"/>
          <w:sz w:val="22"/>
          <w:szCs w:val="22"/>
        </w:rPr>
        <w:t> </w:t>
      </w:r>
      <w:r w:rsidRPr="00F463BC" w:rsidDel="004E59CC">
        <w:rPr>
          <w:rFonts w:ascii="Arial" w:hAnsi="Arial" w:cs="Arial"/>
          <w:sz w:val="22"/>
          <w:szCs w:val="22"/>
        </w:rPr>
        <w:t>20(4)</w:t>
      </w:r>
      <w:r w:rsidR="000F3140">
        <w:rPr>
          <w:rFonts w:ascii="Arial" w:hAnsi="Arial" w:cs="Arial"/>
          <w:sz w:val="22"/>
          <w:szCs w:val="22"/>
        </w:rPr>
        <w:t>,</w:t>
      </w:r>
      <w:r w:rsidRPr="00F463BC" w:rsidDel="004E59CC">
        <w:rPr>
          <w:rFonts w:ascii="Arial" w:hAnsi="Arial" w:cs="Arial"/>
          <w:sz w:val="22"/>
          <w:szCs w:val="22"/>
        </w:rPr>
        <w:t xml:space="preserve"> raise any matter in respect of the said contract</w:t>
      </w:r>
      <w:r w:rsidRPr="00F463BC">
        <w:rPr>
          <w:rFonts w:ascii="Arial" w:hAnsi="Arial" w:cs="Arial"/>
          <w:sz w:val="22"/>
          <w:szCs w:val="22"/>
        </w:rPr>
        <w:t xml:space="preserve"> </w:t>
      </w:r>
      <w:r w:rsidR="000F3140">
        <w:rPr>
          <w:rFonts w:ascii="Arial" w:hAnsi="Arial" w:cs="Arial"/>
          <w:sz w:val="22"/>
          <w:szCs w:val="22"/>
        </w:rPr>
        <w:t xml:space="preserve">that </w:t>
      </w:r>
      <w:r w:rsidRPr="00F463BC">
        <w:rPr>
          <w:rFonts w:ascii="Arial" w:hAnsi="Arial" w:cs="Arial"/>
          <w:sz w:val="22"/>
          <w:szCs w:val="22"/>
        </w:rPr>
        <w:t>needs to be addressed by the board of t</w:t>
      </w:r>
      <w:r w:rsidRPr="00F463BC" w:rsidDel="004E59CC">
        <w:rPr>
          <w:rFonts w:ascii="Arial" w:hAnsi="Arial" w:cs="Arial"/>
          <w:sz w:val="22"/>
          <w:szCs w:val="22"/>
        </w:rPr>
        <w:t>rustees</w:t>
      </w:r>
      <w:r w:rsidRPr="00F463BC">
        <w:rPr>
          <w:rFonts w:ascii="Arial" w:hAnsi="Arial" w:cs="Arial"/>
          <w:sz w:val="22"/>
          <w:szCs w:val="22"/>
        </w:rPr>
        <w:t>. The results of a commercial reinsurance contract are considered to be non-healthcare expenditure in nature.</w:t>
      </w:r>
    </w:p>
    <w:p w14:paraId="72FEBDDC" w14:textId="1B5789BD"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With capitated arrangements with providers or </w:t>
      </w:r>
      <w:r w:rsidR="00FA245C">
        <w:rPr>
          <w:rFonts w:ascii="Arial" w:hAnsi="Arial" w:cs="Arial"/>
          <w:sz w:val="22"/>
          <w:szCs w:val="22"/>
        </w:rPr>
        <w:t xml:space="preserve">accredited </w:t>
      </w:r>
      <w:r w:rsidRPr="00F463BC">
        <w:rPr>
          <w:rFonts w:ascii="Arial" w:hAnsi="Arial" w:cs="Arial"/>
          <w:sz w:val="22"/>
          <w:szCs w:val="22"/>
        </w:rPr>
        <w:t xml:space="preserve">managed </w:t>
      </w:r>
      <w:r w:rsidR="00FA245C">
        <w:rPr>
          <w:rFonts w:ascii="Arial" w:hAnsi="Arial" w:cs="Arial"/>
          <w:sz w:val="22"/>
          <w:szCs w:val="22"/>
        </w:rPr>
        <w:t>health</w:t>
      </w:r>
      <w:r w:rsidRPr="00F463BC">
        <w:rPr>
          <w:rFonts w:ascii="Arial" w:hAnsi="Arial" w:cs="Arial"/>
          <w:sz w:val="22"/>
          <w:szCs w:val="22"/>
        </w:rPr>
        <w:t xml:space="preserve">care organisations, the provider is paid a monthly amount or capitation fee to provide defined services, during a specified period, according to the needs of members of a </w:t>
      </w:r>
      <w:r w:rsidR="00EA062F">
        <w:rPr>
          <w:rFonts w:ascii="Arial" w:hAnsi="Arial" w:cs="Arial"/>
          <w:sz w:val="22"/>
          <w:szCs w:val="22"/>
        </w:rPr>
        <w:t xml:space="preserve">medical </w:t>
      </w:r>
      <w:r w:rsidRPr="00F463BC">
        <w:rPr>
          <w:rFonts w:ascii="Arial" w:hAnsi="Arial" w:cs="Arial"/>
          <w:sz w:val="22"/>
          <w:szCs w:val="22"/>
        </w:rPr>
        <w:t>scheme. The provider carries the risk of the number of incidents</w:t>
      </w:r>
      <w:r w:rsidR="00ED0FD3" w:rsidRPr="00F463BC">
        <w:rPr>
          <w:rFonts w:ascii="Arial" w:hAnsi="Arial" w:cs="Arial"/>
          <w:sz w:val="22"/>
          <w:szCs w:val="22"/>
        </w:rPr>
        <w:t xml:space="preserve"> (utilisation risk)</w:t>
      </w:r>
      <w:r w:rsidRPr="00F463BC">
        <w:rPr>
          <w:rFonts w:ascii="Arial" w:hAnsi="Arial" w:cs="Arial"/>
          <w:sz w:val="22"/>
          <w:szCs w:val="22"/>
        </w:rPr>
        <w:t xml:space="preserve"> that occur during the specified period and the cost of providing the service</w:t>
      </w:r>
      <w:r w:rsidR="00ED0FD3" w:rsidRPr="00F463BC">
        <w:rPr>
          <w:rFonts w:ascii="Arial" w:hAnsi="Arial" w:cs="Arial"/>
          <w:sz w:val="22"/>
          <w:szCs w:val="22"/>
        </w:rPr>
        <w:t xml:space="preserve"> (price risk)</w:t>
      </w:r>
      <w:r w:rsidRPr="00F463BC">
        <w:rPr>
          <w:rFonts w:ascii="Arial" w:hAnsi="Arial" w:cs="Arial"/>
          <w:sz w:val="22"/>
          <w:szCs w:val="22"/>
        </w:rPr>
        <w:t>. Any capitated agreement entered into must adhere to the requirements imposed by Regulation 15. Regulation 15F requires that any such contract must be in a member’s best interest, the premiums must be reasonable</w:t>
      </w:r>
      <w:r w:rsidR="00C72368">
        <w:rPr>
          <w:rFonts w:ascii="Arial" w:hAnsi="Arial" w:cs="Arial"/>
          <w:sz w:val="22"/>
          <w:szCs w:val="22"/>
        </w:rPr>
        <w:t>,</w:t>
      </w:r>
      <w:r w:rsidRPr="00F463BC">
        <w:rPr>
          <w:rFonts w:ascii="Arial" w:hAnsi="Arial" w:cs="Arial"/>
          <w:sz w:val="22"/>
          <w:szCs w:val="22"/>
        </w:rPr>
        <w:t xml:space="preserve"> and a genuine transfer of </w:t>
      </w:r>
      <w:r w:rsidRPr="00F463BC">
        <w:rPr>
          <w:rFonts w:ascii="Arial" w:hAnsi="Arial" w:cs="Arial"/>
          <w:sz w:val="22"/>
          <w:szCs w:val="22"/>
        </w:rPr>
        <w:lastRenderedPageBreak/>
        <w:t xml:space="preserve">risk should take place. Premiums/fees and recoveries for claims relating to risk transfer arrangements are </w:t>
      </w:r>
      <w:r w:rsidR="0085645A">
        <w:rPr>
          <w:rFonts w:ascii="Arial" w:hAnsi="Arial" w:cs="Arial"/>
          <w:sz w:val="22"/>
          <w:szCs w:val="22"/>
        </w:rPr>
        <w:t>disclosed</w:t>
      </w:r>
      <w:r w:rsidR="0085645A" w:rsidRPr="00F463BC">
        <w:rPr>
          <w:rFonts w:ascii="Arial" w:hAnsi="Arial" w:cs="Arial"/>
          <w:sz w:val="22"/>
          <w:szCs w:val="22"/>
        </w:rPr>
        <w:t xml:space="preserve"> </w:t>
      </w:r>
      <w:r w:rsidRPr="00F463BC">
        <w:rPr>
          <w:rFonts w:ascii="Arial" w:hAnsi="Arial" w:cs="Arial"/>
          <w:sz w:val="22"/>
          <w:szCs w:val="22"/>
        </w:rPr>
        <w:t>separately in respect of each risk transfer arrangement so that the financial extent of such arrangements may be clearly demonstrated.</w:t>
      </w:r>
    </w:p>
    <w:p w14:paraId="31C692D0" w14:textId="472AB7AA"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aim of managed healthcare initiatives is to ensure (through the use of clinical and financial risk assessments and management of healthcare) appropriate, affordable and cost-effective healthcare. This is achieved through the use of</w:t>
      </w:r>
      <w:r w:rsidR="000F3140">
        <w:rPr>
          <w:rFonts w:ascii="Arial" w:hAnsi="Arial" w:cs="Arial"/>
          <w:sz w:val="22"/>
          <w:szCs w:val="22"/>
        </w:rPr>
        <w:t>,</w:t>
      </w:r>
      <w:r w:rsidRPr="00F463BC">
        <w:rPr>
          <w:rFonts w:ascii="Arial" w:hAnsi="Arial" w:cs="Arial"/>
          <w:sz w:val="22"/>
          <w:szCs w:val="22"/>
        </w:rPr>
        <w:t xml:space="preserve"> inter alia</w:t>
      </w:r>
      <w:r w:rsidR="000F3140">
        <w:rPr>
          <w:rFonts w:ascii="Arial" w:hAnsi="Arial" w:cs="Arial"/>
          <w:sz w:val="22"/>
          <w:szCs w:val="22"/>
        </w:rPr>
        <w:t>,</w:t>
      </w:r>
      <w:r w:rsidRPr="00F463BC">
        <w:rPr>
          <w:rFonts w:ascii="Arial" w:hAnsi="Arial" w:cs="Arial"/>
          <w:sz w:val="22"/>
          <w:szCs w:val="22"/>
        </w:rPr>
        <w:t xml:space="preserve"> the following interventions:</w:t>
      </w:r>
    </w:p>
    <w:p w14:paraId="2014ADE2" w14:textId="4D07812F" w:rsidR="006010A8" w:rsidRDefault="004B2567" w:rsidP="00FC1991">
      <w:pPr>
        <w:pStyle w:val="Bulletsa"/>
        <w:numPr>
          <w:ilvl w:val="0"/>
          <w:numId w:val="36"/>
        </w:numPr>
        <w:tabs>
          <w:tab w:val="left" w:pos="993"/>
        </w:tabs>
        <w:spacing w:before="0" w:line="276" w:lineRule="auto"/>
        <w:ind w:left="993" w:hanging="426"/>
        <w:rPr>
          <w:rFonts w:ascii="Arial" w:hAnsi="Arial" w:cs="Arial"/>
          <w:sz w:val="22"/>
          <w:szCs w:val="22"/>
        </w:rPr>
      </w:pPr>
      <w:r>
        <w:rPr>
          <w:rFonts w:ascii="Arial" w:hAnsi="Arial" w:cs="Arial"/>
          <w:sz w:val="22"/>
          <w:szCs w:val="22"/>
        </w:rPr>
        <w:t>Accredited</w:t>
      </w:r>
      <w:r w:rsidRPr="004B2567">
        <w:rPr>
          <w:rFonts w:ascii="Arial" w:hAnsi="Arial" w:cs="Arial"/>
          <w:sz w:val="22"/>
          <w:szCs w:val="22"/>
        </w:rPr>
        <w:t xml:space="preserve"> </w:t>
      </w:r>
      <w:r>
        <w:rPr>
          <w:rFonts w:ascii="Arial" w:hAnsi="Arial" w:cs="Arial"/>
          <w:sz w:val="22"/>
          <w:szCs w:val="22"/>
        </w:rPr>
        <w:t>m</w:t>
      </w:r>
      <w:r w:rsidR="00753A17" w:rsidRPr="004B2567">
        <w:rPr>
          <w:rFonts w:ascii="Arial" w:hAnsi="Arial" w:cs="Arial"/>
          <w:sz w:val="22"/>
          <w:szCs w:val="22"/>
        </w:rPr>
        <w:t>anaged healthcare services with no transfer of risk; and</w:t>
      </w:r>
    </w:p>
    <w:p w14:paraId="545F8A7F" w14:textId="4B0491B0" w:rsidR="00753A17" w:rsidRPr="00F463BC" w:rsidRDefault="004B2567" w:rsidP="00FC1991">
      <w:pPr>
        <w:pStyle w:val="Bulletsa"/>
        <w:numPr>
          <w:ilvl w:val="0"/>
          <w:numId w:val="35"/>
        </w:numPr>
        <w:tabs>
          <w:tab w:val="left" w:pos="993"/>
        </w:tabs>
        <w:spacing w:before="0" w:line="276" w:lineRule="auto"/>
        <w:ind w:left="993" w:hanging="426"/>
        <w:rPr>
          <w:rFonts w:ascii="Arial" w:hAnsi="Arial" w:cs="Arial"/>
          <w:sz w:val="22"/>
          <w:szCs w:val="22"/>
        </w:rPr>
      </w:pPr>
      <w:r>
        <w:rPr>
          <w:rFonts w:ascii="Arial" w:hAnsi="Arial" w:cs="Arial"/>
          <w:sz w:val="22"/>
          <w:szCs w:val="22"/>
        </w:rPr>
        <w:t>Accredited</w:t>
      </w:r>
      <w:r w:rsidRPr="00F463BC">
        <w:rPr>
          <w:rFonts w:ascii="Arial" w:hAnsi="Arial" w:cs="Arial"/>
          <w:sz w:val="22"/>
          <w:szCs w:val="22"/>
        </w:rPr>
        <w:t xml:space="preserve"> </w:t>
      </w:r>
      <w:r>
        <w:rPr>
          <w:rFonts w:ascii="Arial" w:hAnsi="Arial" w:cs="Arial"/>
          <w:sz w:val="22"/>
          <w:szCs w:val="22"/>
        </w:rPr>
        <w:t>m</w:t>
      </w:r>
      <w:r w:rsidR="00753A17" w:rsidRPr="00F463BC">
        <w:rPr>
          <w:rFonts w:ascii="Arial" w:hAnsi="Arial" w:cs="Arial"/>
          <w:sz w:val="22"/>
          <w:szCs w:val="22"/>
        </w:rPr>
        <w:t xml:space="preserve">anaged healthcare services with risk transfer. </w:t>
      </w:r>
    </w:p>
    <w:p w14:paraId="70510A58" w14:textId="095BC0C1" w:rsidR="00753A17" w:rsidRPr="00F463BC" w:rsidRDefault="00D8363B" w:rsidP="00FC1991">
      <w:pPr>
        <w:pStyle w:val="Bulletnrs"/>
        <w:tabs>
          <w:tab w:val="left" w:pos="567"/>
        </w:tabs>
        <w:spacing w:before="0" w:line="276" w:lineRule="auto"/>
        <w:ind w:left="567" w:hanging="567"/>
        <w:rPr>
          <w:rFonts w:ascii="Arial" w:hAnsi="Arial" w:cs="Arial"/>
          <w:sz w:val="22"/>
          <w:szCs w:val="22"/>
        </w:rPr>
      </w:pPr>
      <w:r w:rsidRPr="00A930CC">
        <w:rPr>
          <w:rFonts w:ascii="Arial" w:hAnsi="Arial" w:cs="Arial"/>
          <w:sz w:val="22"/>
          <w:szCs w:val="22"/>
        </w:rPr>
        <w:t>Administration expenditure: benefit management services</w:t>
      </w:r>
      <w:r w:rsidR="00753A17" w:rsidRPr="00F463BC">
        <w:rPr>
          <w:rFonts w:ascii="Arial" w:hAnsi="Arial" w:cs="Arial"/>
          <w:sz w:val="22"/>
          <w:szCs w:val="22"/>
        </w:rPr>
        <w:t xml:space="preserve"> is administrative in nature and represents the cost of managing healthcare expenditure. </w:t>
      </w:r>
      <w:r w:rsidRPr="00A930CC">
        <w:rPr>
          <w:rFonts w:ascii="Arial" w:hAnsi="Arial" w:cs="Arial"/>
          <w:sz w:val="22"/>
          <w:szCs w:val="22"/>
        </w:rPr>
        <w:t>This type of service does not make use of the techniques as specified in the definition of managed healthcare.</w:t>
      </w:r>
      <w:r>
        <w:rPr>
          <w:rFonts w:ascii="Arial" w:hAnsi="Arial" w:cs="Arial"/>
          <w:sz w:val="22"/>
          <w:szCs w:val="22"/>
        </w:rPr>
        <w:t xml:space="preserve"> </w:t>
      </w:r>
      <w:r w:rsidR="00753A17" w:rsidRPr="00F463BC">
        <w:rPr>
          <w:rFonts w:ascii="Arial" w:hAnsi="Arial" w:cs="Arial"/>
          <w:sz w:val="22"/>
          <w:szCs w:val="22"/>
        </w:rPr>
        <w:t xml:space="preserve">This </w:t>
      </w:r>
      <w:r w:rsidR="0018058F">
        <w:rPr>
          <w:rFonts w:ascii="Arial" w:hAnsi="Arial" w:cs="Arial"/>
          <w:sz w:val="22"/>
          <w:szCs w:val="22"/>
        </w:rPr>
        <w:t xml:space="preserve">service </w:t>
      </w:r>
      <w:r w:rsidR="00753A17" w:rsidRPr="00F463BC">
        <w:rPr>
          <w:rFonts w:ascii="Arial" w:hAnsi="Arial" w:cs="Arial"/>
          <w:sz w:val="22"/>
          <w:szCs w:val="22"/>
        </w:rPr>
        <w:t xml:space="preserve">may include services such as </w:t>
      </w:r>
      <w:r w:rsidRPr="00A930CC">
        <w:rPr>
          <w:rFonts w:ascii="Arial" w:hAnsi="Arial" w:cs="Arial"/>
          <w:sz w:val="22"/>
          <w:szCs w:val="22"/>
        </w:rPr>
        <w:t>bill review, claims audits, medical advisors, peer review, provider network management,</w:t>
      </w:r>
      <w:r>
        <w:rPr>
          <w:rFonts w:ascii="Arial" w:hAnsi="Arial" w:cs="Arial"/>
          <w:sz w:val="22"/>
          <w:szCs w:val="22"/>
        </w:rPr>
        <w:t xml:space="preserve"> </w:t>
      </w:r>
      <w:r w:rsidRPr="00A930CC">
        <w:rPr>
          <w:rFonts w:ascii="Arial" w:hAnsi="Arial" w:cs="Arial"/>
          <w:sz w:val="22"/>
          <w:szCs w:val="22"/>
        </w:rPr>
        <w:t>statistical analysis, nurse advice lines and wellness programmes</w:t>
      </w:r>
      <w:r w:rsidR="00753A17" w:rsidRPr="00F463BC">
        <w:rPr>
          <w:rFonts w:ascii="Arial" w:hAnsi="Arial" w:cs="Arial"/>
          <w:sz w:val="22"/>
          <w:szCs w:val="22"/>
        </w:rPr>
        <w:t>. It is important to note that</w:t>
      </w:r>
      <w:r w:rsidR="005D71F8">
        <w:rPr>
          <w:rFonts w:ascii="Arial" w:hAnsi="Arial" w:cs="Arial"/>
          <w:sz w:val="22"/>
          <w:szCs w:val="22"/>
        </w:rPr>
        <w:t xml:space="preserve"> this service</w:t>
      </w:r>
      <w:r w:rsidR="00753A17" w:rsidRPr="00F463BC">
        <w:rPr>
          <w:rFonts w:ascii="Arial" w:hAnsi="Arial" w:cs="Arial"/>
          <w:sz w:val="22"/>
          <w:szCs w:val="22"/>
        </w:rPr>
        <w:t xml:space="preserve"> does not include the cost of any relevant healthcare services. </w:t>
      </w:r>
      <w:r w:rsidRPr="00A930CC">
        <w:rPr>
          <w:rFonts w:ascii="Arial" w:hAnsi="Arial" w:cs="Arial"/>
          <w:sz w:val="22"/>
          <w:szCs w:val="22"/>
        </w:rPr>
        <w:t>Administration expenditure: benefit management services</w:t>
      </w:r>
      <w:r w:rsidR="00753A17" w:rsidRPr="00F463BC">
        <w:rPr>
          <w:rFonts w:ascii="Arial" w:hAnsi="Arial" w:cs="Arial"/>
          <w:sz w:val="22"/>
          <w:szCs w:val="22"/>
        </w:rPr>
        <w:t xml:space="preserve"> forms part of the </w:t>
      </w:r>
      <w:r w:rsidR="00EA062F">
        <w:rPr>
          <w:rFonts w:ascii="Arial" w:hAnsi="Arial" w:cs="Arial"/>
          <w:sz w:val="22"/>
          <w:szCs w:val="22"/>
        </w:rPr>
        <w:t xml:space="preserve">medical </w:t>
      </w:r>
      <w:r w:rsidR="00753A17" w:rsidRPr="00F463BC">
        <w:rPr>
          <w:rFonts w:ascii="Arial" w:hAnsi="Arial" w:cs="Arial"/>
          <w:sz w:val="22"/>
          <w:szCs w:val="22"/>
        </w:rPr>
        <w:t>scheme’s non-healthcare expenditure incurred.</w:t>
      </w:r>
    </w:p>
    <w:p w14:paraId="7006B47F" w14:textId="7F305044" w:rsidR="00753A17" w:rsidRPr="00F463BC" w:rsidRDefault="0064485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 xml:space="preserve">anaged healthcare services with no transfer of risk may only be provided by accredited managed </w:t>
      </w:r>
      <w:r w:rsidR="00CF055B">
        <w:rPr>
          <w:rFonts w:ascii="Arial" w:hAnsi="Arial" w:cs="Arial"/>
          <w:sz w:val="22"/>
          <w:szCs w:val="22"/>
        </w:rPr>
        <w:t>health</w:t>
      </w:r>
      <w:r w:rsidR="00753A17" w:rsidRPr="00F463BC">
        <w:rPr>
          <w:rFonts w:ascii="Arial" w:hAnsi="Arial" w:cs="Arial"/>
          <w:sz w:val="22"/>
          <w:szCs w:val="22"/>
        </w:rPr>
        <w:t xml:space="preserve">care organisations. This expenditure normally represents the </w:t>
      </w:r>
      <w:r w:rsidR="00CF055B">
        <w:rPr>
          <w:rFonts w:ascii="Arial" w:hAnsi="Arial" w:cs="Arial"/>
          <w:sz w:val="22"/>
          <w:szCs w:val="22"/>
        </w:rPr>
        <w:t>arranging of/management</w:t>
      </w:r>
      <w:r w:rsidR="00753A17" w:rsidRPr="00F463BC">
        <w:rPr>
          <w:rFonts w:ascii="Arial" w:hAnsi="Arial" w:cs="Arial"/>
          <w:sz w:val="22"/>
          <w:szCs w:val="22"/>
        </w:rPr>
        <w:t xml:space="preserve"> of fee-for-service healthcare benefits included in managed </w:t>
      </w:r>
      <w:r w:rsidR="00CF055B">
        <w:rPr>
          <w:rFonts w:ascii="Arial" w:hAnsi="Arial" w:cs="Arial"/>
          <w:sz w:val="22"/>
          <w:szCs w:val="22"/>
        </w:rPr>
        <w:t>health</w:t>
      </w:r>
      <w:r w:rsidR="00753A17" w:rsidRPr="00F463BC">
        <w:rPr>
          <w:rFonts w:ascii="Arial" w:hAnsi="Arial" w:cs="Arial"/>
          <w:sz w:val="22"/>
          <w:szCs w:val="22"/>
        </w:rPr>
        <w:t>care contracts</w:t>
      </w:r>
      <w:r w:rsidR="00CF055B">
        <w:rPr>
          <w:rFonts w:ascii="Arial" w:hAnsi="Arial" w:cs="Arial"/>
          <w:sz w:val="22"/>
          <w:szCs w:val="22"/>
        </w:rPr>
        <w:t>, as well as the cost of the provision of managed healthcare services</w:t>
      </w:r>
      <w:r w:rsidR="00753A17" w:rsidRPr="00F463BC">
        <w:rPr>
          <w:rFonts w:ascii="Arial" w:hAnsi="Arial" w:cs="Arial"/>
          <w:sz w:val="22"/>
          <w:szCs w:val="22"/>
        </w:rPr>
        <w:t xml:space="preserve">. </w:t>
      </w:r>
    </w:p>
    <w:p w14:paraId="4C4766F2" w14:textId="7B842B2C" w:rsidR="00753A17" w:rsidRPr="0017223C" w:rsidRDefault="00CF055B" w:rsidP="00FC1991">
      <w:pPr>
        <w:pStyle w:val="Bulletnrs"/>
        <w:tabs>
          <w:tab w:val="left" w:pos="567"/>
        </w:tabs>
        <w:spacing w:before="0" w:after="240" w:line="276" w:lineRule="auto"/>
        <w:ind w:left="567" w:hanging="567"/>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 xml:space="preserve">anaged healthcare services with risk transfer may be provided by either an accredited managed </w:t>
      </w:r>
      <w:r>
        <w:rPr>
          <w:rFonts w:ascii="Arial" w:hAnsi="Arial" w:cs="Arial"/>
          <w:sz w:val="22"/>
          <w:szCs w:val="22"/>
        </w:rPr>
        <w:t>health</w:t>
      </w:r>
      <w:r w:rsidR="00753A17" w:rsidRPr="00F463BC">
        <w:rPr>
          <w:rFonts w:ascii="Arial" w:hAnsi="Arial" w:cs="Arial"/>
          <w:sz w:val="22"/>
          <w:szCs w:val="22"/>
        </w:rPr>
        <w:t xml:space="preserve">care organisation or a provider. Such </w:t>
      </w:r>
      <w:r w:rsidR="00534288">
        <w:rPr>
          <w:rFonts w:ascii="Arial" w:hAnsi="Arial" w:cs="Arial"/>
          <w:sz w:val="22"/>
          <w:szCs w:val="22"/>
        </w:rPr>
        <w:t xml:space="preserve">a </w:t>
      </w:r>
      <w:r w:rsidR="00753A17" w:rsidRPr="00F463BC">
        <w:rPr>
          <w:rFonts w:ascii="Arial" w:hAnsi="Arial" w:cs="Arial"/>
          <w:sz w:val="22"/>
          <w:szCs w:val="22"/>
        </w:rPr>
        <w:t xml:space="preserve">provider would normally be the DSP for the related healthcare benefit. These arrangements are capitation agreements in which the </w:t>
      </w:r>
      <w:r>
        <w:rPr>
          <w:rFonts w:ascii="Arial" w:hAnsi="Arial" w:cs="Arial"/>
          <w:sz w:val="22"/>
          <w:szCs w:val="22"/>
        </w:rPr>
        <w:t xml:space="preserve">accredited </w:t>
      </w:r>
      <w:r w:rsidR="00753A17" w:rsidRPr="00F463BC">
        <w:rPr>
          <w:rFonts w:ascii="Arial" w:hAnsi="Arial" w:cs="Arial"/>
          <w:sz w:val="22"/>
          <w:szCs w:val="22"/>
        </w:rPr>
        <w:t xml:space="preserve">managed </w:t>
      </w:r>
      <w:r w:rsidR="00E546B8">
        <w:rPr>
          <w:rFonts w:ascii="Arial" w:hAnsi="Arial" w:cs="Arial"/>
          <w:sz w:val="22"/>
          <w:szCs w:val="22"/>
        </w:rPr>
        <w:t>health</w:t>
      </w:r>
      <w:r w:rsidR="00753A17" w:rsidRPr="00F463BC">
        <w:rPr>
          <w:rFonts w:ascii="Arial" w:hAnsi="Arial" w:cs="Arial"/>
          <w:sz w:val="22"/>
          <w:szCs w:val="22"/>
        </w:rPr>
        <w:t xml:space="preserve">care organisation or provider carries the risk in variances in the utilisation and cost of the related healthcare services. Refer to </w:t>
      </w:r>
      <w:r w:rsidR="00753A17" w:rsidRPr="00E753ED">
        <w:rPr>
          <w:rFonts w:ascii="Arial" w:hAnsi="Arial" w:cs="Arial"/>
          <w:sz w:val="22"/>
          <w:szCs w:val="22"/>
        </w:rPr>
        <w:t xml:space="preserve">paragraph </w:t>
      </w:r>
      <w:r w:rsidR="0015206E" w:rsidRPr="00E753ED">
        <w:rPr>
          <w:rFonts w:ascii="Arial" w:hAnsi="Arial" w:cs="Arial"/>
          <w:sz w:val="22"/>
          <w:szCs w:val="22"/>
        </w:rPr>
        <w:t>29</w:t>
      </w:r>
      <w:r w:rsidR="00753A17" w:rsidRPr="0017223C">
        <w:rPr>
          <w:rFonts w:ascii="Arial" w:hAnsi="Arial" w:cs="Arial"/>
          <w:sz w:val="22"/>
          <w:szCs w:val="22"/>
        </w:rPr>
        <w:t xml:space="preserve"> for a more detailed explanation on what these contracts entail.</w:t>
      </w:r>
    </w:p>
    <w:p w14:paraId="7902EFEC" w14:textId="77777777" w:rsidR="00753A17" w:rsidRPr="00944A95" w:rsidRDefault="00753A17" w:rsidP="00FC1991">
      <w:pPr>
        <w:keepNext/>
        <w:spacing w:before="0" w:line="276" w:lineRule="auto"/>
        <w:rPr>
          <w:rFonts w:ascii="Arial" w:hAnsi="Arial" w:cs="Arial"/>
        </w:rPr>
      </w:pPr>
      <w:r w:rsidRPr="00F463BC">
        <w:rPr>
          <w:rFonts w:ascii="Arial" w:hAnsi="Arial" w:cs="Arial"/>
          <w:b/>
        </w:rPr>
        <w:t>Non-healthcare expenditure</w:t>
      </w:r>
    </w:p>
    <w:p w14:paraId="00BB2C98" w14:textId="18793B89" w:rsidR="00753A17" w:rsidRPr="0017223C" w:rsidRDefault="00753A17" w:rsidP="00FC1991">
      <w:pPr>
        <w:pStyle w:val="Bulletnrs"/>
        <w:tabs>
          <w:tab w:val="left" w:pos="567"/>
        </w:tabs>
        <w:spacing w:before="0" w:line="276" w:lineRule="auto"/>
        <w:ind w:left="567" w:hanging="567"/>
        <w:rPr>
          <w:rFonts w:ascii="Arial" w:hAnsi="Arial" w:cs="Arial"/>
          <w:sz w:val="22"/>
          <w:szCs w:val="22"/>
        </w:rPr>
      </w:pPr>
      <w:r w:rsidRPr="0017223C">
        <w:rPr>
          <w:rFonts w:ascii="Arial" w:hAnsi="Arial" w:cs="Arial"/>
          <w:sz w:val="22"/>
          <w:szCs w:val="22"/>
        </w:rPr>
        <w:t>Non-healthcare expenditure consists of administration expenditure</w:t>
      </w:r>
      <w:r w:rsidR="00EB151C">
        <w:rPr>
          <w:rFonts w:ascii="Arial" w:hAnsi="Arial" w:cs="Arial"/>
          <w:sz w:val="22"/>
          <w:szCs w:val="22"/>
        </w:rPr>
        <w:t xml:space="preserve"> (which includes a</w:t>
      </w:r>
      <w:r w:rsidR="00EB151C" w:rsidRPr="00A930CC">
        <w:rPr>
          <w:rFonts w:ascii="Arial" w:hAnsi="Arial" w:cs="Arial"/>
          <w:sz w:val="22"/>
          <w:szCs w:val="22"/>
        </w:rPr>
        <w:t>dministration expenditure: benefit management services</w:t>
      </w:r>
      <w:r w:rsidR="00EB151C">
        <w:rPr>
          <w:rFonts w:ascii="Arial" w:hAnsi="Arial" w:cs="Arial"/>
          <w:sz w:val="22"/>
          <w:szCs w:val="22"/>
        </w:rPr>
        <w:t xml:space="preserve"> </w:t>
      </w:r>
      <w:r w:rsidR="00534288">
        <w:rPr>
          <w:rFonts w:ascii="Arial" w:hAnsi="Arial" w:cs="Arial"/>
          <w:sz w:val="22"/>
          <w:szCs w:val="22"/>
        </w:rPr>
        <w:t>–</w:t>
      </w:r>
      <w:r w:rsidR="00EB151C">
        <w:rPr>
          <w:rFonts w:ascii="Arial" w:hAnsi="Arial" w:cs="Arial"/>
          <w:sz w:val="22"/>
          <w:szCs w:val="22"/>
        </w:rPr>
        <w:t xml:space="preserve"> </w:t>
      </w:r>
      <w:r w:rsidR="00EB151C" w:rsidRPr="0017223C">
        <w:rPr>
          <w:rFonts w:ascii="Arial" w:hAnsi="Arial" w:cs="Arial"/>
          <w:sz w:val="22"/>
          <w:szCs w:val="22"/>
        </w:rPr>
        <w:t xml:space="preserve">refer </w:t>
      </w:r>
      <w:r w:rsidR="00534288">
        <w:rPr>
          <w:rFonts w:ascii="Arial" w:hAnsi="Arial" w:cs="Arial"/>
          <w:sz w:val="22"/>
          <w:szCs w:val="22"/>
        </w:rPr>
        <w:t xml:space="preserve">to </w:t>
      </w:r>
      <w:r w:rsidR="00EB151C" w:rsidRPr="0017223C">
        <w:rPr>
          <w:rFonts w:ascii="Arial" w:hAnsi="Arial" w:cs="Arial"/>
          <w:sz w:val="22"/>
          <w:szCs w:val="22"/>
        </w:rPr>
        <w:t xml:space="preserve">paragraph </w:t>
      </w:r>
      <w:r w:rsidR="00EB151C" w:rsidRPr="00E753ED">
        <w:rPr>
          <w:rFonts w:ascii="Arial" w:hAnsi="Arial" w:cs="Arial"/>
          <w:sz w:val="22"/>
          <w:szCs w:val="22"/>
        </w:rPr>
        <w:t>31</w:t>
      </w:r>
      <w:r w:rsidR="00EB151C" w:rsidRPr="0017223C">
        <w:rPr>
          <w:rFonts w:ascii="Arial" w:hAnsi="Arial" w:cs="Arial"/>
          <w:sz w:val="22"/>
          <w:szCs w:val="22"/>
        </w:rPr>
        <w:t>)</w:t>
      </w:r>
      <w:r w:rsidRPr="0017223C">
        <w:rPr>
          <w:rFonts w:ascii="Arial" w:hAnsi="Arial" w:cs="Arial"/>
          <w:sz w:val="22"/>
          <w:szCs w:val="22"/>
        </w:rPr>
        <w:t xml:space="preserve">, broker costs, commercial reinsurance results (refer </w:t>
      </w:r>
      <w:r w:rsidR="00534288">
        <w:rPr>
          <w:rFonts w:ascii="Arial" w:hAnsi="Arial" w:cs="Arial"/>
          <w:sz w:val="22"/>
          <w:szCs w:val="22"/>
        </w:rPr>
        <w:t xml:space="preserve">to </w:t>
      </w:r>
      <w:r w:rsidRPr="0017223C">
        <w:rPr>
          <w:rFonts w:ascii="Arial" w:hAnsi="Arial" w:cs="Arial"/>
          <w:sz w:val="22"/>
          <w:szCs w:val="22"/>
        </w:rPr>
        <w:t xml:space="preserve">paragraph </w:t>
      </w:r>
      <w:r w:rsidR="002E28A9" w:rsidRPr="00E753ED">
        <w:rPr>
          <w:rFonts w:ascii="Arial" w:hAnsi="Arial" w:cs="Arial"/>
          <w:sz w:val="22"/>
          <w:szCs w:val="22"/>
        </w:rPr>
        <w:t>2</w:t>
      </w:r>
      <w:r w:rsidR="0015206E" w:rsidRPr="00E753ED">
        <w:rPr>
          <w:rFonts w:ascii="Arial" w:hAnsi="Arial" w:cs="Arial"/>
          <w:sz w:val="22"/>
          <w:szCs w:val="22"/>
        </w:rPr>
        <w:t>8</w:t>
      </w:r>
      <w:r w:rsidRPr="0017223C">
        <w:rPr>
          <w:rFonts w:ascii="Arial" w:hAnsi="Arial" w:cs="Arial"/>
          <w:sz w:val="22"/>
          <w:szCs w:val="22"/>
        </w:rPr>
        <w:t>) and net impairment: trade and other receivables.</w:t>
      </w:r>
    </w:p>
    <w:p w14:paraId="27AA8070" w14:textId="75C05E19"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Administration expenditure consists mainly of administration fees. Other expenditure</w:t>
      </w:r>
      <w:r w:rsidR="00534288">
        <w:rPr>
          <w:rFonts w:ascii="Arial" w:hAnsi="Arial" w:cs="Arial"/>
          <w:sz w:val="22"/>
          <w:szCs w:val="22"/>
        </w:rPr>
        <w:t>,</w:t>
      </w:r>
      <w:r w:rsidRPr="00F463BC">
        <w:rPr>
          <w:rFonts w:ascii="Arial" w:hAnsi="Arial" w:cs="Arial"/>
          <w:sz w:val="22"/>
          <w:szCs w:val="22"/>
        </w:rPr>
        <w:t xml:space="preserve"> such as trustee remuneration and principal officer remuneration</w:t>
      </w:r>
      <w:r w:rsidR="00534288">
        <w:rPr>
          <w:rFonts w:ascii="Arial" w:hAnsi="Arial" w:cs="Arial"/>
          <w:sz w:val="22"/>
          <w:szCs w:val="22"/>
        </w:rPr>
        <w:t>,</w:t>
      </w:r>
      <w:r w:rsidRPr="00F463BC">
        <w:rPr>
          <w:rFonts w:ascii="Arial" w:hAnsi="Arial" w:cs="Arial"/>
          <w:sz w:val="22"/>
          <w:szCs w:val="22"/>
        </w:rPr>
        <w:t xml:space="preserve"> is also included in this expense item.</w:t>
      </w:r>
    </w:p>
    <w:p w14:paraId="530E0B86" w14:textId="23862F18"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Broker costs consist of regulated broker commissions as well as distribution fees </w:t>
      </w:r>
      <w:r w:rsidR="00534288">
        <w:rPr>
          <w:rFonts w:ascii="Arial" w:hAnsi="Arial" w:cs="Arial"/>
          <w:sz w:val="22"/>
          <w:szCs w:val="22"/>
        </w:rPr>
        <w:t>that</w:t>
      </w:r>
      <w:r w:rsidRPr="00F463BC">
        <w:rPr>
          <w:rFonts w:ascii="Arial" w:hAnsi="Arial" w:cs="Arial"/>
          <w:sz w:val="22"/>
          <w:szCs w:val="22"/>
        </w:rPr>
        <w:t xml:space="preserve"> are incurred in managing broker networks. A medical scheme may not directly or indirectly (i.e. via the distribution networks) compensate brokers other than </w:t>
      </w:r>
      <w:r w:rsidR="00534288">
        <w:rPr>
          <w:rFonts w:ascii="Arial" w:hAnsi="Arial" w:cs="Arial"/>
          <w:sz w:val="22"/>
          <w:szCs w:val="22"/>
        </w:rPr>
        <w:t xml:space="preserve">through </w:t>
      </w:r>
      <w:r w:rsidRPr="00F463BC">
        <w:rPr>
          <w:rFonts w:ascii="Arial" w:hAnsi="Arial" w:cs="Arial"/>
          <w:sz w:val="22"/>
          <w:szCs w:val="22"/>
        </w:rPr>
        <w:t xml:space="preserve">the said regulated broker commissions. Reference should be made to </w:t>
      </w:r>
      <w:r w:rsidR="00534288" w:rsidRPr="00F463BC">
        <w:rPr>
          <w:rFonts w:ascii="Arial" w:hAnsi="Arial" w:cs="Arial"/>
          <w:sz w:val="22"/>
          <w:szCs w:val="22"/>
        </w:rPr>
        <w:t xml:space="preserve">Section </w:t>
      </w:r>
      <w:r w:rsidRPr="00F463BC">
        <w:rPr>
          <w:rFonts w:ascii="Arial" w:hAnsi="Arial" w:cs="Arial"/>
          <w:sz w:val="22"/>
          <w:szCs w:val="22"/>
        </w:rPr>
        <w:t xml:space="preserve">65 and </w:t>
      </w:r>
      <w:r w:rsidRPr="00F463BC">
        <w:rPr>
          <w:rFonts w:ascii="Arial" w:hAnsi="Arial" w:cs="Arial"/>
          <w:sz w:val="22"/>
          <w:szCs w:val="22"/>
        </w:rPr>
        <w:lastRenderedPageBreak/>
        <w:t xml:space="preserve">Regulation 28 of the Act for the specific requirements and limitations imposed on the payment of broker commissions. </w:t>
      </w:r>
    </w:p>
    <w:p w14:paraId="246C93A0" w14:textId="77777777" w:rsidR="00753A17" w:rsidRPr="00944A95" w:rsidRDefault="00753A17" w:rsidP="00FC1991">
      <w:pPr>
        <w:keepNext/>
        <w:spacing w:before="0" w:line="276" w:lineRule="auto"/>
        <w:rPr>
          <w:rFonts w:ascii="Arial" w:hAnsi="Arial" w:cs="Arial"/>
        </w:rPr>
      </w:pPr>
      <w:r w:rsidRPr="00F463BC">
        <w:rPr>
          <w:rFonts w:ascii="Arial" w:hAnsi="Arial" w:cs="Arial"/>
          <w:b/>
        </w:rPr>
        <w:t>Personal medical savings accounts (PMSAs)</w:t>
      </w:r>
    </w:p>
    <w:p w14:paraId="74682023" w14:textId="6DC96530"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can be allocated to a PMSA. If applicable, a medical scheme’s </w:t>
      </w:r>
      <w:r w:rsidR="00EA3C6A" w:rsidRPr="00F463BC">
        <w:rPr>
          <w:rFonts w:ascii="Arial" w:hAnsi="Arial" w:cs="Arial"/>
          <w:sz w:val="22"/>
          <w:szCs w:val="22"/>
        </w:rPr>
        <w:t>Rule</w:t>
      </w:r>
      <w:r w:rsidRPr="00F463BC">
        <w:rPr>
          <w:rFonts w:ascii="Arial" w:hAnsi="Arial" w:cs="Arial"/>
          <w:sz w:val="22"/>
          <w:szCs w:val="22"/>
        </w:rPr>
        <w:t xml:space="preserve">s will prescribe the allowable percentage that may be allocated per benefit option. </w:t>
      </w:r>
      <w:r w:rsidR="00EB151C">
        <w:rPr>
          <w:rFonts w:ascii="Arial" w:hAnsi="Arial" w:cs="Arial"/>
          <w:sz w:val="22"/>
          <w:szCs w:val="22"/>
        </w:rPr>
        <w:t>T</w:t>
      </w:r>
      <w:r w:rsidRPr="00F463BC">
        <w:rPr>
          <w:rFonts w:ascii="Arial" w:hAnsi="Arial" w:cs="Arial"/>
          <w:sz w:val="22"/>
          <w:szCs w:val="22"/>
        </w:rPr>
        <w:t xml:space="preserve">hese savings may only be used for healthcare services as provided for in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s and are only refundable as provided for in Regulation 10. PMSAs may not be utilised for benefits and members’ portions relating to PMBs.</w:t>
      </w:r>
    </w:p>
    <w:p w14:paraId="59A5D5B3" w14:textId="623BC87D" w:rsidR="00753A17" w:rsidRPr="00F463BC" w:rsidRDefault="00EB151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Where the Rules create a trust agreement between the member and the </w:t>
      </w:r>
      <w:r w:rsidR="00EA062F">
        <w:rPr>
          <w:rFonts w:ascii="Arial" w:hAnsi="Arial" w:cs="Arial"/>
          <w:sz w:val="22"/>
          <w:szCs w:val="22"/>
        </w:rPr>
        <w:t xml:space="preserve">medical </w:t>
      </w:r>
      <w:r>
        <w:rPr>
          <w:rFonts w:ascii="Arial" w:hAnsi="Arial" w:cs="Arial"/>
          <w:sz w:val="22"/>
          <w:szCs w:val="22"/>
        </w:rPr>
        <w:t xml:space="preserve">scheme, </w:t>
      </w:r>
      <w:r w:rsidR="00753A17" w:rsidRPr="00F463BC">
        <w:rPr>
          <w:rFonts w:ascii="Arial" w:hAnsi="Arial" w:cs="Arial"/>
          <w:sz w:val="22"/>
          <w:szCs w:val="22"/>
        </w:rPr>
        <w:t xml:space="preserve">PMSAs constitute trust money as defined in </w:t>
      </w:r>
      <w:r w:rsidR="00997375" w:rsidRPr="00F463BC">
        <w:rPr>
          <w:rFonts w:ascii="Arial" w:hAnsi="Arial" w:cs="Arial"/>
          <w:sz w:val="22"/>
          <w:szCs w:val="22"/>
        </w:rPr>
        <w:t xml:space="preserve">Section </w:t>
      </w:r>
      <w:r w:rsidR="00753A17" w:rsidRPr="00F463BC">
        <w:rPr>
          <w:rFonts w:ascii="Arial" w:hAnsi="Arial" w:cs="Arial"/>
          <w:sz w:val="22"/>
          <w:szCs w:val="22"/>
        </w:rPr>
        <w:t xml:space="preserve">1 of the Protection of Funds </w:t>
      </w:r>
      <w:r w:rsidR="00C30E77">
        <w:rPr>
          <w:rFonts w:ascii="Arial" w:hAnsi="Arial" w:cs="Arial"/>
          <w:sz w:val="22"/>
          <w:szCs w:val="22"/>
        </w:rPr>
        <w:t xml:space="preserve">Act </w:t>
      </w:r>
      <w:r w:rsidR="00753A17" w:rsidRPr="00F463BC">
        <w:rPr>
          <w:rFonts w:ascii="Arial" w:hAnsi="Arial" w:cs="Arial"/>
          <w:sz w:val="22"/>
          <w:szCs w:val="22"/>
        </w:rPr>
        <w:t xml:space="preserve">read together with Regulation 10 to the </w:t>
      </w:r>
      <w:r w:rsidR="00167B03">
        <w:rPr>
          <w:rFonts w:ascii="Arial" w:hAnsi="Arial" w:cs="Arial"/>
          <w:sz w:val="22"/>
          <w:szCs w:val="22"/>
        </w:rPr>
        <w:t xml:space="preserve">Medical Schemes </w:t>
      </w:r>
      <w:r w:rsidR="00753A17" w:rsidRPr="00F463BC">
        <w:rPr>
          <w:rFonts w:ascii="Arial" w:hAnsi="Arial" w:cs="Arial"/>
          <w:sz w:val="22"/>
          <w:szCs w:val="22"/>
        </w:rPr>
        <w:t xml:space="preserve">Act. The board of trustees manages and invests these </w:t>
      </w:r>
      <w:r w:rsidR="00E05AC8" w:rsidRPr="00F463BC">
        <w:rPr>
          <w:rFonts w:ascii="Arial" w:hAnsi="Arial" w:cs="Arial"/>
          <w:sz w:val="22"/>
          <w:szCs w:val="22"/>
        </w:rPr>
        <w:t>monies</w:t>
      </w:r>
      <w:r w:rsidR="00753A17" w:rsidRPr="00F463BC">
        <w:rPr>
          <w:rFonts w:ascii="Arial" w:hAnsi="Arial" w:cs="Arial"/>
          <w:sz w:val="22"/>
          <w:szCs w:val="22"/>
        </w:rPr>
        <w:t xml:space="preserve"> on a member’s behalf. PMSAs must be kept separately from </w:t>
      </w:r>
      <w:r w:rsidR="00EA062F">
        <w:rPr>
          <w:rFonts w:ascii="Arial" w:hAnsi="Arial" w:cs="Arial"/>
          <w:sz w:val="22"/>
          <w:szCs w:val="22"/>
        </w:rPr>
        <w:t xml:space="preserve">medical </w:t>
      </w:r>
      <w:r w:rsidR="00753A17" w:rsidRPr="00F463BC">
        <w:rPr>
          <w:rFonts w:ascii="Arial" w:hAnsi="Arial" w:cs="Arial"/>
          <w:sz w:val="22"/>
          <w:szCs w:val="22"/>
        </w:rPr>
        <w:t>scheme funds</w:t>
      </w:r>
      <w:r w:rsidR="00534288">
        <w:rPr>
          <w:rFonts w:ascii="Arial" w:hAnsi="Arial" w:cs="Arial"/>
          <w:sz w:val="22"/>
          <w:szCs w:val="22"/>
        </w:rPr>
        <w:t>,</w:t>
      </w:r>
      <w:r w:rsidR="00753A17" w:rsidRPr="00F463BC">
        <w:rPr>
          <w:rFonts w:ascii="Arial" w:hAnsi="Arial" w:cs="Arial"/>
          <w:sz w:val="22"/>
          <w:szCs w:val="22"/>
        </w:rPr>
        <w:t xml:space="preserve"> in terms of </w:t>
      </w:r>
      <w:r w:rsidR="00534288" w:rsidRPr="00F463BC">
        <w:rPr>
          <w:rFonts w:ascii="Arial" w:hAnsi="Arial" w:cs="Arial"/>
          <w:sz w:val="22"/>
          <w:szCs w:val="22"/>
        </w:rPr>
        <w:t xml:space="preserve">Section </w:t>
      </w:r>
      <w:r w:rsidR="00753A17" w:rsidRPr="00F463BC">
        <w:rPr>
          <w:rFonts w:ascii="Arial" w:hAnsi="Arial" w:cs="Arial"/>
          <w:sz w:val="22"/>
          <w:szCs w:val="22"/>
        </w:rPr>
        <w:t xml:space="preserve">4(5) of the Protection of Funds Act. Interest earned on these funds must be credited to a member’s individual PMSAs. No advances may be paid from the PMSA </w:t>
      </w:r>
      <w:r w:rsidR="00E05AC8" w:rsidRPr="00F463BC">
        <w:rPr>
          <w:rFonts w:ascii="Arial" w:hAnsi="Arial" w:cs="Arial"/>
          <w:sz w:val="22"/>
          <w:szCs w:val="22"/>
        </w:rPr>
        <w:t>monies</w:t>
      </w:r>
      <w:r w:rsidR="00753A17" w:rsidRPr="00F463BC">
        <w:rPr>
          <w:rFonts w:ascii="Arial" w:hAnsi="Arial" w:cs="Arial"/>
          <w:sz w:val="22"/>
          <w:szCs w:val="22"/>
        </w:rPr>
        <w:t>.</w:t>
      </w:r>
      <w:r w:rsidR="00431D4E">
        <w:rPr>
          <w:rFonts w:ascii="Arial" w:hAnsi="Arial" w:cs="Arial"/>
          <w:sz w:val="22"/>
          <w:szCs w:val="22"/>
        </w:rPr>
        <w:t xml:space="preserve"> I</w:t>
      </w:r>
      <w:r w:rsidR="00431D4E" w:rsidRPr="00F21B55">
        <w:rPr>
          <w:rFonts w:ascii="Arial" w:hAnsi="Arial" w:cs="Arial"/>
          <w:sz w:val="22"/>
          <w:szCs w:val="22"/>
        </w:rPr>
        <w:t xml:space="preserve">n terms of </w:t>
      </w:r>
      <w:r w:rsidR="00997375" w:rsidRPr="00F21B55">
        <w:rPr>
          <w:rFonts w:ascii="Arial" w:hAnsi="Arial" w:cs="Arial"/>
          <w:sz w:val="22"/>
          <w:szCs w:val="22"/>
        </w:rPr>
        <w:t xml:space="preserve">Section </w:t>
      </w:r>
      <w:r w:rsidR="00431D4E" w:rsidRPr="00F21B55">
        <w:rPr>
          <w:rFonts w:ascii="Arial" w:hAnsi="Arial" w:cs="Arial"/>
          <w:sz w:val="22"/>
          <w:szCs w:val="22"/>
        </w:rPr>
        <w:t xml:space="preserve">93 of the Administration of Estates Act 66 of 1965, </w:t>
      </w:r>
      <w:r w:rsidR="00EA062F">
        <w:rPr>
          <w:rFonts w:ascii="Arial" w:hAnsi="Arial" w:cs="Arial"/>
          <w:sz w:val="22"/>
          <w:szCs w:val="22"/>
        </w:rPr>
        <w:t xml:space="preserve">medical </w:t>
      </w:r>
      <w:r w:rsidR="00431D4E" w:rsidRPr="00F21B55">
        <w:rPr>
          <w:rFonts w:ascii="Arial" w:hAnsi="Arial" w:cs="Arial"/>
          <w:sz w:val="22"/>
          <w:szCs w:val="22"/>
        </w:rPr>
        <w:t>schemes must pay PMSAs that have remained unclaimed for a period of five years or more over to the Guardian’s Fund</w:t>
      </w:r>
      <w:r w:rsidR="00431D4E">
        <w:rPr>
          <w:rFonts w:ascii="Arial" w:hAnsi="Arial" w:cs="Arial"/>
          <w:sz w:val="22"/>
          <w:szCs w:val="22"/>
        </w:rPr>
        <w:t>.</w:t>
      </w:r>
    </w:p>
    <w:p w14:paraId="4A041EF3" w14:textId="2A874C89" w:rsidR="00753A17"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Unexpended savings at the end of the accounting period are carried forward to meet future expenses for which the members are responsible. The savings plan liability represents the savings plan contributions </w:t>
      </w:r>
      <w:r w:rsidR="00534288">
        <w:rPr>
          <w:rFonts w:ascii="Arial" w:hAnsi="Arial" w:cs="Arial"/>
          <w:sz w:val="22"/>
          <w:szCs w:val="22"/>
        </w:rPr>
        <w:t>that</w:t>
      </w:r>
      <w:r w:rsidRPr="00F463BC">
        <w:rPr>
          <w:rFonts w:ascii="Arial" w:hAnsi="Arial" w:cs="Arial"/>
          <w:sz w:val="22"/>
          <w:szCs w:val="22"/>
        </w:rPr>
        <w:t xml:space="preserve"> are a deposit component of the insurance contracts.</w:t>
      </w:r>
    </w:p>
    <w:p w14:paraId="1B2431D6" w14:textId="6F3B5736" w:rsidR="00F80A86" w:rsidRDefault="00F80A86"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In terms of </w:t>
      </w:r>
      <w:r w:rsidR="00534288">
        <w:rPr>
          <w:rFonts w:ascii="Arial" w:hAnsi="Arial" w:cs="Arial"/>
          <w:sz w:val="22"/>
          <w:szCs w:val="22"/>
        </w:rPr>
        <w:t xml:space="preserve">a </w:t>
      </w:r>
      <w:r w:rsidRPr="007F10EE">
        <w:rPr>
          <w:rFonts w:ascii="Arial" w:hAnsi="Arial" w:cs="Arial"/>
          <w:sz w:val="22"/>
          <w:szCs w:val="22"/>
        </w:rPr>
        <w:t>Constitutional Court</w:t>
      </w:r>
      <w:r w:rsidRPr="007F10EE">
        <w:t xml:space="preserve"> </w:t>
      </w:r>
      <w:r w:rsidRPr="007F10EE">
        <w:rPr>
          <w:rFonts w:ascii="Arial" w:hAnsi="Arial" w:cs="Arial"/>
          <w:sz w:val="22"/>
          <w:szCs w:val="22"/>
        </w:rPr>
        <w:t>judgement</w:t>
      </w:r>
      <w:r>
        <w:rPr>
          <w:rFonts w:ascii="Arial" w:hAnsi="Arial" w:cs="Arial"/>
          <w:sz w:val="22"/>
          <w:szCs w:val="22"/>
        </w:rPr>
        <w:t xml:space="preserve"> rendered on 6 June 2017</w:t>
      </w:r>
      <w:r w:rsidR="00B91F97">
        <w:rPr>
          <w:rStyle w:val="FootnoteReference"/>
          <w:rFonts w:ascii="Arial" w:hAnsi="Arial" w:cs="Arial"/>
          <w:sz w:val="22"/>
          <w:szCs w:val="22"/>
        </w:rPr>
        <w:footnoteReference w:id="62"/>
      </w:r>
      <w:r>
        <w:rPr>
          <w:rFonts w:ascii="Arial" w:hAnsi="Arial" w:cs="Arial"/>
          <w:sz w:val="22"/>
          <w:szCs w:val="22"/>
        </w:rPr>
        <w:t xml:space="preserve">, the </w:t>
      </w:r>
      <w:r w:rsidR="00EA062F">
        <w:rPr>
          <w:rFonts w:ascii="Arial" w:hAnsi="Arial" w:cs="Arial"/>
          <w:sz w:val="22"/>
          <w:szCs w:val="22"/>
        </w:rPr>
        <w:t xml:space="preserve">medical </w:t>
      </w:r>
      <w:r>
        <w:rPr>
          <w:rFonts w:ascii="Arial" w:hAnsi="Arial" w:cs="Arial"/>
          <w:sz w:val="22"/>
          <w:szCs w:val="22"/>
        </w:rPr>
        <w:t xml:space="preserve">scheme is the right holder of the funds (unless the Rules create a trust agreement between the member and the </w:t>
      </w:r>
      <w:r w:rsidR="00EA062F">
        <w:rPr>
          <w:rFonts w:ascii="Arial" w:hAnsi="Arial" w:cs="Arial"/>
          <w:sz w:val="22"/>
          <w:szCs w:val="22"/>
        </w:rPr>
        <w:t xml:space="preserve">medical </w:t>
      </w:r>
      <w:r>
        <w:rPr>
          <w:rFonts w:ascii="Arial" w:hAnsi="Arial" w:cs="Arial"/>
          <w:sz w:val="22"/>
          <w:szCs w:val="22"/>
        </w:rPr>
        <w:t xml:space="preserve">scheme). </w:t>
      </w:r>
      <w:r w:rsidRPr="007F10EE">
        <w:rPr>
          <w:rFonts w:ascii="Arial" w:hAnsi="Arial" w:cs="Arial"/>
          <w:sz w:val="22"/>
          <w:szCs w:val="22"/>
        </w:rPr>
        <w:t>The judg</w:t>
      </w:r>
      <w:r w:rsidR="00EA062F">
        <w:rPr>
          <w:rFonts w:ascii="Arial" w:hAnsi="Arial" w:cs="Arial"/>
          <w:sz w:val="22"/>
          <w:szCs w:val="22"/>
        </w:rPr>
        <w:t>e</w:t>
      </w:r>
      <w:r w:rsidRPr="007F10EE">
        <w:rPr>
          <w:rFonts w:ascii="Arial" w:hAnsi="Arial" w:cs="Arial"/>
          <w:sz w:val="22"/>
          <w:szCs w:val="22"/>
        </w:rPr>
        <w:t>ment does not affect the entitlement of members to access these funds, other than in the case of liquidation where members’ savings mon</w:t>
      </w:r>
      <w:r w:rsidR="000469EA">
        <w:rPr>
          <w:rFonts w:ascii="Arial" w:hAnsi="Arial" w:cs="Arial"/>
          <w:sz w:val="22"/>
          <w:szCs w:val="22"/>
        </w:rPr>
        <w:t>ies</w:t>
      </w:r>
      <w:r w:rsidRPr="007F10EE">
        <w:rPr>
          <w:rFonts w:ascii="Arial" w:hAnsi="Arial" w:cs="Arial"/>
          <w:sz w:val="22"/>
          <w:szCs w:val="22"/>
        </w:rPr>
        <w:t xml:space="preserve"> will be divided among the creditors of the </w:t>
      </w:r>
      <w:r w:rsidR="00EA062F">
        <w:rPr>
          <w:rFonts w:ascii="Arial" w:hAnsi="Arial" w:cs="Arial"/>
          <w:sz w:val="22"/>
          <w:szCs w:val="22"/>
        </w:rPr>
        <w:t xml:space="preserve">medical </w:t>
      </w:r>
      <w:r w:rsidRPr="007F10EE">
        <w:rPr>
          <w:rFonts w:ascii="Arial" w:hAnsi="Arial" w:cs="Arial"/>
          <w:sz w:val="22"/>
          <w:szCs w:val="22"/>
        </w:rPr>
        <w:t>scheme</w:t>
      </w:r>
      <w:r w:rsidR="005047E1">
        <w:rPr>
          <w:rFonts w:ascii="Arial" w:hAnsi="Arial" w:cs="Arial"/>
          <w:sz w:val="22"/>
          <w:szCs w:val="22"/>
        </w:rPr>
        <w:t>,</w:t>
      </w:r>
      <w:r w:rsidRPr="007F10EE">
        <w:rPr>
          <w:rFonts w:ascii="Arial" w:hAnsi="Arial" w:cs="Arial"/>
          <w:sz w:val="22"/>
          <w:szCs w:val="22"/>
        </w:rPr>
        <w:t xml:space="preserve"> </w:t>
      </w:r>
      <w:r w:rsidR="00534288">
        <w:rPr>
          <w:rFonts w:ascii="Arial" w:hAnsi="Arial" w:cs="Arial"/>
          <w:sz w:val="22"/>
          <w:szCs w:val="22"/>
        </w:rPr>
        <w:t xml:space="preserve">along </w:t>
      </w:r>
      <w:r w:rsidRPr="007F10EE">
        <w:rPr>
          <w:rFonts w:ascii="Arial" w:hAnsi="Arial" w:cs="Arial"/>
          <w:sz w:val="22"/>
          <w:szCs w:val="22"/>
        </w:rPr>
        <w:t xml:space="preserve">with the other assets of the </w:t>
      </w:r>
      <w:r w:rsidR="00EA062F">
        <w:rPr>
          <w:rFonts w:ascii="Arial" w:hAnsi="Arial" w:cs="Arial"/>
          <w:sz w:val="22"/>
          <w:szCs w:val="22"/>
        </w:rPr>
        <w:t xml:space="preserve">medical </w:t>
      </w:r>
      <w:r w:rsidRPr="007F10EE">
        <w:rPr>
          <w:rFonts w:ascii="Arial" w:hAnsi="Arial" w:cs="Arial"/>
          <w:sz w:val="22"/>
          <w:szCs w:val="22"/>
        </w:rPr>
        <w:t>scheme.</w:t>
      </w:r>
      <w:r>
        <w:rPr>
          <w:rFonts w:ascii="Arial" w:hAnsi="Arial" w:cs="Arial"/>
          <w:sz w:val="22"/>
          <w:szCs w:val="22"/>
        </w:rPr>
        <w:t xml:space="preserve"> </w:t>
      </w:r>
      <w:r w:rsidRPr="007F10EE">
        <w:rPr>
          <w:rFonts w:ascii="Arial" w:hAnsi="Arial" w:cs="Arial"/>
          <w:sz w:val="22"/>
          <w:szCs w:val="22"/>
        </w:rPr>
        <w:t>The Prescription Act 68 of 1969 applies to unclaimed members’ savings accounts</w:t>
      </w:r>
      <w:r w:rsidR="000469EA">
        <w:rPr>
          <w:rFonts w:ascii="Arial" w:hAnsi="Arial" w:cs="Arial"/>
          <w:sz w:val="22"/>
          <w:szCs w:val="22"/>
        </w:rPr>
        <w:t>;</w:t>
      </w:r>
      <w:r w:rsidRPr="007F10EE">
        <w:rPr>
          <w:rFonts w:ascii="Arial" w:hAnsi="Arial" w:cs="Arial"/>
          <w:sz w:val="22"/>
          <w:szCs w:val="22"/>
        </w:rPr>
        <w:t xml:space="preserve"> and when these claims prescribe after </w:t>
      </w:r>
      <w:r w:rsidR="00534288">
        <w:rPr>
          <w:rFonts w:ascii="Arial" w:hAnsi="Arial" w:cs="Arial"/>
          <w:sz w:val="22"/>
          <w:szCs w:val="22"/>
        </w:rPr>
        <w:t>three</w:t>
      </w:r>
      <w:r w:rsidRPr="007F10EE">
        <w:rPr>
          <w:rFonts w:ascii="Arial" w:hAnsi="Arial" w:cs="Arial"/>
          <w:sz w:val="22"/>
          <w:szCs w:val="22"/>
        </w:rPr>
        <w:t xml:space="preserve"> years, the amounts </w:t>
      </w:r>
      <w:r>
        <w:rPr>
          <w:rFonts w:ascii="Arial" w:hAnsi="Arial" w:cs="Arial"/>
          <w:sz w:val="22"/>
          <w:szCs w:val="22"/>
        </w:rPr>
        <w:t>are</w:t>
      </w:r>
      <w:r w:rsidRPr="007F10EE">
        <w:rPr>
          <w:rFonts w:ascii="Arial" w:hAnsi="Arial" w:cs="Arial"/>
          <w:sz w:val="22"/>
          <w:szCs w:val="22"/>
        </w:rPr>
        <w:t xml:space="preserve"> written back to the </w:t>
      </w:r>
      <w:r w:rsidR="00EA062F">
        <w:rPr>
          <w:rFonts w:ascii="Arial" w:hAnsi="Arial" w:cs="Arial"/>
          <w:sz w:val="22"/>
          <w:szCs w:val="22"/>
        </w:rPr>
        <w:t xml:space="preserve">medical </w:t>
      </w:r>
      <w:r w:rsidRPr="007F10EE">
        <w:rPr>
          <w:rFonts w:ascii="Arial" w:hAnsi="Arial" w:cs="Arial"/>
          <w:sz w:val="22"/>
          <w:szCs w:val="22"/>
        </w:rPr>
        <w:t>scheme</w:t>
      </w:r>
      <w:r>
        <w:rPr>
          <w:rFonts w:ascii="Arial" w:hAnsi="Arial" w:cs="Arial"/>
          <w:sz w:val="22"/>
          <w:szCs w:val="22"/>
        </w:rPr>
        <w:t>.</w:t>
      </w:r>
    </w:p>
    <w:p w14:paraId="5698A540" w14:textId="6AEBBC51" w:rsidR="00F80A86" w:rsidRPr="00F463BC" w:rsidRDefault="00F80A86" w:rsidP="00FC1991">
      <w:pPr>
        <w:pStyle w:val="Bulletnrs"/>
        <w:tabs>
          <w:tab w:val="left" w:pos="567"/>
        </w:tabs>
        <w:spacing w:before="0" w:after="240" w:line="276" w:lineRule="auto"/>
        <w:ind w:left="567" w:hanging="567"/>
        <w:rPr>
          <w:rFonts w:ascii="Arial" w:hAnsi="Arial" w:cs="Arial"/>
          <w:sz w:val="22"/>
          <w:szCs w:val="22"/>
        </w:rPr>
      </w:pPr>
      <w:r w:rsidRPr="007F10EE">
        <w:rPr>
          <w:rFonts w:ascii="Arial" w:hAnsi="Arial" w:cs="Arial"/>
          <w:sz w:val="22"/>
          <w:szCs w:val="22"/>
        </w:rPr>
        <w:t xml:space="preserve">Savings advances </w:t>
      </w:r>
      <w:r w:rsidR="003630D2">
        <w:rPr>
          <w:rFonts w:ascii="Arial" w:hAnsi="Arial" w:cs="Arial"/>
          <w:sz w:val="22"/>
          <w:szCs w:val="22"/>
        </w:rPr>
        <w:t>must</w:t>
      </w:r>
      <w:r w:rsidRPr="007F10EE">
        <w:rPr>
          <w:rFonts w:ascii="Arial" w:hAnsi="Arial" w:cs="Arial"/>
          <w:sz w:val="22"/>
          <w:szCs w:val="22"/>
        </w:rPr>
        <w:t xml:space="preserve"> </w:t>
      </w:r>
      <w:r w:rsidR="003630D2">
        <w:rPr>
          <w:rFonts w:ascii="Arial" w:hAnsi="Arial" w:cs="Arial"/>
          <w:sz w:val="22"/>
          <w:szCs w:val="22"/>
        </w:rPr>
        <w:t>be</w:t>
      </w:r>
      <w:r w:rsidRPr="007F10EE">
        <w:rPr>
          <w:rFonts w:ascii="Arial" w:hAnsi="Arial" w:cs="Arial"/>
          <w:sz w:val="22"/>
          <w:szCs w:val="22"/>
        </w:rPr>
        <w:t xml:space="preserve"> funded from </w:t>
      </w:r>
      <w:r w:rsidR="00EA062F">
        <w:rPr>
          <w:rFonts w:ascii="Arial" w:hAnsi="Arial" w:cs="Arial"/>
          <w:sz w:val="22"/>
          <w:szCs w:val="22"/>
        </w:rPr>
        <w:t xml:space="preserve">medical </w:t>
      </w:r>
      <w:r w:rsidRPr="007F10EE">
        <w:rPr>
          <w:rFonts w:ascii="Arial" w:hAnsi="Arial" w:cs="Arial"/>
          <w:sz w:val="22"/>
          <w:szCs w:val="22"/>
        </w:rPr>
        <w:t>scheme assets. From this</w:t>
      </w:r>
      <w:r w:rsidR="000469EA">
        <w:rPr>
          <w:rFonts w:ascii="Arial" w:hAnsi="Arial" w:cs="Arial"/>
          <w:sz w:val="22"/>
          <w:szCs w:val="22"/>
        </w:rPr>
        <w:t>,</w:t>
      </w:r>
      <w:r w:rsidRPr="007F10EE">
        <w:rPr>
          <w:rFonts w:ascii="Arial" w:hAnsi="Arial" w:cs="Arial"/>
          <w:sz w:val="22"/>
          <w:szCs w:val="22"/>
        </w:rPr>
        <w:t xml:space="preserve"> </w:t>
      </w:r>
      <w:r w:rsidR="00B80440">
        <w:rPr>
          <w:rFonts w:ascii="Arial" w:hAnsi="Arial" w:cs="Arial"/>
          <w:sz w:val="22"/>
          <w:szCs w:val="22"/>
        </w:rPr>
        <w:t xml:space="preserve">it </w:t>
      </w:r>
      <w:r w:rsidRPr="007F10EE">
        <w:rPr>
          <w:rFonts w:ascii="Arial" w:hAnsi="Arial" w:cs="Arial"/>
          <w:sz w:val="22"/>
          <w:szCs w:val="22"/>
        </w:rPr>
        <w:t>follows that no impairments may be charged or recovered from PMSA monies</w:t>
      </w:r>
      <w:r>
        <w:rPr>
          <w:rFonts w:ascii="Arial" w:hAnsi="Arial" w:cs="Arial"/>
          <w:sz w:val="22"/>
          <w:szCs w:val="22"/>
        </w:rPr>
        <w:t>.</w:t>
      </w:r>
    </w:p>
    <w:p w14:paraId="1137C313" w14:textId="77777777" w:rsidR="00753A17" w:rsidRPr="00944A95" w:rsidRDefault="00753A17" w:rsidP="00FC1991">
      <w:pPr>
        <w:keepNext/>
        <w:spacing w:before="0" w:line="276" w:lineRule="auto"/>
        <w:rPr>
          <w:rFonts w:ascii="Arial" w:hAnsi="Arial" w:cs="Arial"/>
        </w:rPr>
      </w:pPr>
      <w:r w:rsidRPr="00F463BC">
        <w:rPr>
          <w:rFonts w:ascii="Arial" w:hAnsi="Arial" w:cs="Arial"/>
          <w:b/>
        </w:rPr>
        <w:t>Investments</w:t>
      </w:r>
    </w:p>
    <w:p w14:paraId="23436A33" w14:textId="3E4BDD61" w:rsidR="00753A17" w:rsidRPr="00F463BC" w:rsidRDefault="00753A17"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shall have such assets in the particular kinds or categories as may be prescribed in </w:t>
      </w:r>
      <w:r w:rsidR="00DC7F76" w:rsidRPr="00F463BC">
        <w:rPr>
          <w:rFonts w:ascii="Arial" w:hAnsi="Arial" w:cs="Arial"/>
          <w:sz w:val="22"/>
          <w:szCs w:val="22"/>
        </w:rPr>
        <w:t xml:space="preserve">Section </w:t>
      </w:r>
      <w:r w:rsidRPr="00F463BC">
        <w:rPr>
          <w:rFonts w:ascii="Arial" w:hAnsi="Arial" w:cs="Arial"/>
          <w:sz w:val="22"/>
          <w:szCs w:val="22"/>
        </w:rPr>
        <w:t>35</w:t>
      </w:r>
      <w:r w:rsidR="00DC7F76">
        <w:rPr>
          <w:rFonts w:ascii="Arial" w:hAnsi="Arial" w:cs="Arial"/>
          <w:sz w:val="22"/>
          <w:szCs w:val="22"/>
        </w:rPr>
        <w:t>,</w:t>
      </w:r>
      <w:r w:rsidRPr="00F463BC">
        <w:rPr>
          <w:rFonts w:ascii="Arial" w:hAnsi="Arial" w:cs="Arial"/>
          <w:sz w:val="22"/>
          <w:szCs w:val="22"/>
        </w:rPr>
        <w:t xml:space="preserve"> read together with Regulation 30 and Annexure B of the </w:t>
      </w:r>
      <w:r w:rsidRPr="00F463BC">
        <w:rPr>
          <w:rFonts w:ascii="Arial" w:hAnsi="Arial" w:cs="Arial"/>
          <w:sz w:val="22"/>
          <w:szCs w:val="22"/>
        </w:rPr>
        <w:lastRenderedPageBreak/>
        <w:t>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14:paraId="6C4DE624" w14:textId="7F7896DE"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Trustees of a medical scheme may choose to have some or all of a </w:t>
      </w:r>
      <w:r w:rsidR="00EA062F">
        <w:rPr>
          <w:rFonts w:ascii="Arial" w:hAnsi="Arial" w:cs="Arial"/>
          <w:sz w:val="22"/>
          <w:szCs w:val="22"/>
        </w:rPr>
        <w:t xml:space="preserve">medical </w:t>
      </w:r>
      <w:r w:rsidRPr="00F463BC">
        <w:rPr>
          <w:rFonts w:ascii="Arial" w:hAnsi="Arial" w:cs="Arial"/>
          <w:sz w:val="22"/>
          <w:szCs w:val="22"/>
        </w:rPr>
        <w:t>scheme’s assets invested in a range of products, for example, deposits, securities, immovable properties, unit trusts, linked policies</w:t>
      </w:r>
      <w:r w:rsidR="00EE1524">
        <w:rPr>
          <w:rFonts w:ascii="Arial" w:hAnsi="Arial" w:cs="Arial"/>
          <w:sz w:val="22"/>
          <w:szCs w:val="22"/>
        </w:rPr>
        <w:t>,</w:t>
      </w:r>
      <w:r w:rsidRPr="00F463BC">
        <w:rPr>
          <w:rFonts w:ascii="Arial" w:hAnsi="Arial" w:cs="Arial"/>
          <w:sz w:val="22"/>
          <w:szCs w:val="22"/>
        </w:rPr>
        <w:t xml:space="preserve"> etc.</w:t>
      </w:r>
    </w:p>
    <w:p w14:paraId="0382D517" w14:textId="4D09394E"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These investments may either be through direct ownership (where the </w:t>
      </w:r>
      <w:r w:rsidR="00EA062F">
        <w:rPr>
          <w:rFonts w:ascii="Arial" w:hAnsi="Arial" w:cs="Arial"/>
          <w:sz w:val="22"/>
          <w:szCs w:val="22"/>
        </w:rPr>
        <w:t xml:space="preserve">medical </w:t>
      </w:r>
      <w:r w:rsidRPr="00F463BC">
        <w:rPr>
          <w:rFonts w:ascii="Arial" w:hAnsi="Arial" w:cs="Arial"/>
          <w:sz w:val="22"/>
          <w:szCs w:val="22"/>
        </w:rPr>
        <w:t xml:space="preserve">scheme invests directly with the investee or makes investments through a broker) or through indirect ownership (where the </w:t>
      </w:r>
      <w:r w:rsidR="00EA062F">
        <w:rPr>
          <w:rFonts w:ascii="Arial" w:hAnsi="Arial" w:cs="Arial"/>
          <w:sz w:val="22"/>
          <w:szCs w:val="22"/>
        </w:rPr>
        <w:t xml:space="preserve">medical </w:t>
      </w:r>
      <w:r w:rsidRPr="00F463BC">
        <w:rPr>
          <w:rFonts w:ascii="Arial" w:hAnsi="Arial" w:cs="Arial"/>
          <w:sz w:val="22"/>
          <w:szCs w:val="22"/>
        </w:rPr>
        <w:t xml:space="preserve">scheme invests through an asset manager in linked policies).  </w:t>
      </w:r>
    </w:p>
    <w:p w14:paraId="4D3576F2" w14:textId="528DAF39" w:rsidR="00753A17" w:rsidRPr="00F463BC" w:rsidRDefault="00560F9F" w:rsidP="00FC1991">
      <w:pPr>
        <w:pStyle w:val="Bulletnrs"/>
        <w:tabs>
          <w:tab w:val="left" w:pos="567"/>
        </w:tabs>
        <w:spacing w:before="0" w:after="240" w:line="276" w:lineRule="auto"/>
        <w:ind w:left="567" w:hanging="567"/>
        <w:rPr>
          <w:rFonts w:ascii="Arial" w:hAnsi="Arial" w:cs="Arial"/>
          <w:sz w:val="22"/>
          <w:szCs w:val="22"/>
        </w:rPr>
      </w:pPr>
      <w:r>
        <w:rPr>
          <w:rFonts w:ascii="Arial" w:hAnsi="Arial" w:cs="Arial"/>
          <w:sz w:val="22"/>
          <w:szCs w:val="22"/>
        </w:rPr>
        <w:t xml:space="preserve">Where the Rules create a trust agreement between the member and the </w:t>
      </w:r>
      <w:r w:rsidR="00EA062F">
        <w:rPr>
          <w:rFonts w:ascii="Arial" w:hAnsi="Arial" w:cs="Arial"/>
          <w:sz w:val="22"/>
          <w:szCs w:val="22"/>
        </w:rPr>
        <w:t xml:space="preserve">medical </w:t>
      </w:r>
      <w:r>
        <w:rPr>
          <w:rFonts w:ascii="Arial" w:hAnsi="Arial" w:cs="Arial"/>
          <w:sz w:val="22"/>
          <w:szCs w:val="22"/>
        </w:rPr>
        <w:t>scheme</w:t>
      </w:r>
      <w:r w:rsidR="00753A17" w:rsidRPr="00F463BC">
        <w:rPr>
          <w:rFonts w:ascii="Arial" w:hAnsi="Arial" w:cs="Arial"/>
          <w:sz w:val="22"/>
          <w:szCs w:val="22"/>
        </w:rPr>
        <w:t xml:space="preserve">, PMSA </w:t>
      </w:r>
      <w:r w:rsidR="00E05AC8" w:rsidRPr="00F463BC">
        <w:rPr>
          <w:rFonts w:ascii="Arial" w:hAnsi="Arial" w:cs="Arial"/>
          <w:sz w:val="22"/>
          <w:szCs w:val="22"/>
        </w:rPr>
        <w:t>monies</w:t>
      </w:r>
      <w:r w:rsidR="00753A17" w:rsidRPr="00F463BC">
        <w:rPr>
          <w:rFonts w:ascii="Arial" w:hAnsi="Arial" w:cs="Arial"/>
          <w:sz w:val="22"/>
          <w:szCs w:val="22"/>
        </w:rPr>
        <w:t xml:space="preserve"> should be separately invested from </w:t>
      </w:r>
      <w:r w:rsidR="00EA062F">
        <w:rPr>
          <w:rFonts w:ascii="Arial" w:hAnsi="Arial" w:cs="Arial"/>
          <w:sz w:val="22"/>
          <w:szCs w:val="22"/>
        </w:rPr>
        <w:t xml:space="preserve">medical </w:t>
      </w:r>
      <w:r w:rsidR="00753A17" w:rsidRPr="00F463BC">
        <w:rPr>
          <w:rFonts w:ascii="Arial" w:hAnsi="Arial" w:cs="Arial"/>
          <w:sz w:val="22"/>
          <w:szCs w:val="22"/>
        </w:rPr>
        <w:t>scheme assets</w:t>
      </w:r>
      <w:r w:rsidR="006B6836">
        <w:rPr>
          <w:rFonts w:ascii="Arial" w:hAnsi="Arial" w:cs="Arial"/>
          <w:sz w:val="22"/>
          <w:szCs w:val="22"/>
        </w:rPr>
        <w:t>,</w:t>
      </w:r>
      <w:r w:rsidR="00027510">
        <w:rPr>
          <w:rFonts w:ascii="Arial" w:hAnsi="Arial" w:cs="Arial"/>
          <w:sz w:val="22"/>
          <w:szCs w:val="22"/>
        </w:rPr>
        <w:t xml:space="preserve"> i</w:t>
      </w:r>
      <w:r w:rsidR="00027510" w:rsidRPr="00F463BC">
        <w:rPr>
          <w:rFonts w:ascii="Arial" w:hAnsi="Arial" w:cs="Arial"/>
          <w:sz w:val="22"/>
          <w:szCs w:val="22"/>
        </w:rPr>
        <w:t>n terms of the Protection of Funds Act</w:t>
      </w:r>
      <w:r w:rsidR="00753A17" w:rsidRPr="00F463BC">
        <w:rPr>
          <w:rFonts w:ascii="Arial" w:hAnsi="Arial" w:cs="Arial"/>
          <w:sz w:val="22"/>
          <w:szCs w:val="22"/>
        </w:rPr>
        <w:t>. Circular 38 of 2011</w:t>
      </w:r>
      <w:r w:rsidR="00294B85" w:rsidRPr="00F463BC">
        <w:rPr>
          <w:rStyle w:val="FootnoteReference"/>
          <w:rFonts w:ascii="Arial" w:hAnsi="Arial" w:cs="Arial"/>
          <w:sz w:val="22"/>
          <w:szCs w:val="22"/>
        </w:rPr>
        <w:footnoteReference w:id="63"/>
      </w:r>
      <w:r w:rsidR="00753A17" w:rsidRPr="00F463BC">
        <w:rPr>
          <w:rFonts w:ascii="Arial" w:hAnsi="Arial" w:cs="Arial"/>
          <w:sz w:val="22"/>
          <w:szCs w:val="22"/>
        </w:rPr>
        <w:t xml:space="preserve"> clarifie</w:t>
      </w:r>
      <w:r w:rsidR="006B6836">
        <w:rPr>
          <w:rFonts w:ascii="Arial" w:hAnsi="Arial" w:cs="Arial"/>
          <w:sz w:val="22"/>
          <w:szCs w:val="22"/>
        </w:rPr>
        <w:t>s</w:t>
      </w:r>
      <w:r w:rsidR="00753A17" w:rsidRPr="00F463BC">
        <w:rPr>
          <w:rFonts w:ascii="Arial" w:hAnsi="Arial" w:cs="Arial"/>
          <w:sz w:val="22"/>
          <w:szCs w:val="22"/>
        </w:rPr>
        <w:t xml:space="preserve">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14:paraId="6901FA4A" w14:textId="77777777" w:rsidR="00753A17" w:rsidRPr="00944A95" w:rsidRDefault="00753A17" w:rsidP="00FC1991">
      <w:pPr>
        <w:keepNext/>
        <w:spacing w:before="0" w:line="276" w:lineRule="auto"/>
        <w:rPr>
          <w:rFonts w:ascii="Arial" w:hAnsi="Arial" w:cs="Arial"/>
        </w:rPr>
      </w:pPr>
      <w:r w:rsidRPr="00F463BC">
        <w:rPr>
          <w:rFonts w:ascii="Arial" w:hAnsi="Arial" w:cs="Arial"/>
          <w:b/>
        </w:rPr>
        <w:t>Solvency</w:t>
      </w:r>
    </w:p>
    <w:p w14:paraId="0BEBDAC7" w14:textId="0DC5094E" w:rsidR="00753A17" w:rsidRPr="00362A53"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A medical scheme is required to maintain minimum accumulated funds</w:t>
      </w:r>
      <w:r w:rsidR="006B6836">
        <w:rPr>
          <w:rFonts w:ascii="Arial" w:hAnsi="Arial" w:cs="Arial"/>
          <w:sz w:val="22"/>
          <w:szCs w:val="22"/>
        </w:rPr>
        <w:t>,</w:t>
      </w:r>
      <w:r w:rsidRPr="00F463BC">
        <w:rPr>
          <w:rFonts w:ascii="Arial" w:hAnsi="Arial" w:cs="Arial"/>
          <w:sz w:val="22"/>
          <w:szCs w:val="22"/>
        </w:rPr>
        <w:t xml:space="preserve"> expressed as a percentage of gross annual contributions, which may not be less than 25%. New </w:t>
      </w:r>
      <w:r w:rsidR="00EA062F">
        <w:rPr>
          <w:rFonts w:ascii="Arial" w:hAnsi="Arial" w:cs="Arial"/>
          <w:sz w:val="22"/>
          <w:szCs w:val="22"/>
        </w:rPr>
        <w:t xml:space="preserve">medical </w:t>
      </w:r>
      <w:r w:rsidRPr="00F463BC">
        <w:rPr>
          <w:rFonts w:ascii="Arial" w:hAnsi="Arial" w:cs="Arial"/>
          <w:sz w:val="22"/>
          <w:szCs w:val="22"/>
        </w:rPr>
        <w:t xml:space="preserve">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w:t>
      </w:r>
      <w:r w:rsidRPr="00362A53">
        <w:rPr>
          <w:rFonts w:ascii="Arial" w:hAnsi="Arial" w:cs="Arial"/>
          <w:sz w:val="22"/>
          <w:szCs w:val="22"/>
        </w:rPr>
        <w:t>being adopted to ensure compliance with the Regulation.</w:t>
      </w:r>
      <w:r w:rsidR="00343D75" w:rsidRPr="00362A53">
        <w:rPr>
          <w:rFonts w:ascii="Arial" w:hAnsi="Arial" w:cs="Arial"/>
          <w:sz w:val="22"/>
          <w:szCs w:val="22"/>
        </w:rPr>
        <w:t xml:space="preserve"> Refer to paragraphs </w:t>
      </w:r>
      <w:r w:rsidR="00CD6DEC" w:rsidRPr="00E753ED">
        <w:rPr>
          <w:rFonts w:ascii="Arial" w:hAnsi="Arial" w:cs="Arial"/>
          <w:sz w:val="22"/>
          <w:szCs w:val="22"/>
        </w:rPr>
        <w:t>9</w:t>
      </w:r>
      <w:r w:rsidR="00362A53" w:rsidRPr="00E753ED">
        <w:rPr>
          <w:rFonts w:ascii="Arial" w:hAnsi="Arial" w:cs="Arial"/>
          <w:sz w:val="22"/>
          <w:szCs w:val="22"/>
        </w:rPr>
        <w:t>2</w:t>
      </w:r>
      <w:r w:rsidR="00343D75" w:rsidRPr="00E753ED">
        <w:rPr>
          <w:rFonts w:ascii="Arial" w:hAnsi="Arial" w:cs="Arial"/>
          <w:sz w:val="22"/>
          <w:szCs w:val="22"/>
        </w:rPr>
        <w:t xml:space="preserve"> to </w:t>
      </w:r>
      <w:r w:rsidR="00CD6DEC" w:rsidRPr="00E753ED">
        <w:rPr>
          <w:rFonts w:ascii="Arial" w:hAnsi="Arial" w:cs="Arial"/>
          <w:sz w:val="22"/>
          <w:szCs w:val="22"/>
        </w:rPr>
        <w:t>9</w:t>
      </w:r>
      <w:r w:rsidR="00362A53" w:rsidRPr="00E753ED">
        <w:rPr>
          <w:rFonts w:ascii="Arial" w:hAnsi="Arial" w:cs="Arial"/>
          <w:sz w:val="22"/>
          <w:szCs w:val="22"/>
        </w:rPr>
        <w:t>6</w:t>
      </w:r>
      <w:r w:rsidR="00D47C65" w:rsidRPr="00362A53">
        <w:rPr>
          <w:rFonts w:ascii="Arial" w:hAnsi="Arial" w:cs="Arial"/>
          <w:sz w:val="22"/>
          <w:szCs w:val="22"/>
        </w:rPr>
        <w:t xml:space="preserve"> of this Guide.</w:t>
      </w:r>
    </w:p>
    <w:p w14:paraId="6C04CC07" w14:textId="77777777" w:rsidR="00753A17" w:rsidRPr="00944A95" w:rsidRDefault="00753A17" w:rsidP="00FC1991">
      <w:pPr>
        <w:keepNext/>
        <w:spacing w:before="0" w:line="276" w:lineRule="auto"/>
        <w:rPr>
          <w:rFonts w:ascii="Arial" w:hAnsi="Arial" w:cs="Arial"/>
        </w:rPr>
      </w:pPr>
      <w:r w:rsidRPr="00F463BC">
        <w:rPr>
          <w:rFonts w:ascii="Arial" w:hAnsi="Arial" w:cs="Arial"/>
          <w:b/>
        </w:rPr>
        <w:t>Service organisations</w:t>
      </w:r>
      <w:r w:rsidRPr="00F463BC">
        <w:rPr>
          <w:rFonts w:ascii="Arial" w:hAnsi="Arial" w:cs="Arial"/>
          <w:b/>
          <w:vertAlign w:val="superscript"/>
        </w:rPr>
        <w:footnoteReference w:id="64"/>
      </w:r>
    </w:p>
    <w:p w14:paraId="0F142274"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different service organisations within a medical scheme environment include, but are not limited to, the following:</w:t>
      </w:r>
    </w:p>
    <w:p w14:paraId="127A8400" w14:textId="77777777" w:rsidR="00753A17" w:rsidRPr="00F463BC" w:rsidRDefault="00753A17" w:rsidP="00FC1991">
      <w:pPr>
        <w:pStyle w:val="Bulletsa"/>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t>Administrators</w:t>
      </w:r>
      <w:r w:rsidR="00D47C65">
        <w:rPr>
          <w:rFonts w:ascii="Arial" w:hAnsi="Arial" w:cs="Arial"/>
          <w:sz w:val="22"/>
          <w:szCs w:val="22"/>
        </w:rPr>
        <w:t>;</w:t>
      </w:r>
    </w:p>
    <w:p w14:paraId="0126AEE6" w14:textId="0C1F7CC4" w:rsidR="00753A17" w:rsidRPr="00F463BC" w:rsidRDefault="00125FAA" w:rsidP="00FC1991">
      <w:pPr>
        <w:pStyle w:val="Bulletsa"/>
        <w:keepNext/>
        <w:numPr>
          <w:ilvl w:val="0"/>
          <w:numId w:val="66"/>
        </w:numPr>
        <w:tabs>
          <w:tab w:val="left" w:pos="993"/>
        </w:tabs>
        <w:spacing w:before="0" w:line="276" w:lineRule="auto"/>
        <w:ind w:left="992" w:hanging="425"/>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anaged healthcare organisations</w:t>
      </w:r>
      <w:r w:rsidR="00D47C65">
        <w:rPr>
          <w:rFonts w:ascii="Arial" w:hAnsi="Arial" w:cs="Arial"/>
          <w:sz w:val="22"/>
          <w:szCs w:val="22"/>
        </w:rPr>
        <w:t>;</w:t>
      </w:r>
    </w:p>
    <w:p w14:paraId="44105830" w14:textId="77777777" w:rsidR="00753A17" w:rsidRPr="00F463BC" w:rsidRDefault="00753A17" w:rsidP="00FC1991">
      <w:pPr>
        <w:pStyle w:val="Bulletsa"/>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t>Designated service providers</w:t>
      </w:r>
      <w:r w:rsidR="00D47C65">
        <w:rPr>
          <w:rFonts w:ascii="Arial" w:hAnsi="Arial" w:cs="Arial"/>
          <w:sz w:val="22"/>
          <w:szCs w:val="22"/>
        </w:rPr>
        <w:t>;</w:t>
      </w:r>
    </w:p>
    <w:p w14:paraId="421410D7" w14:textId="77777777" w:rsidR="00753A17" w:rsidRPr="00F463BC" w:rsidRDefault="00753A17" w:rsidP="00FC1991">
      <w:pPr>
        <w:pStyle w:val="Bulletsa"/>
        <w:keepNext/>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lastRenderedPageBreak/>
        <w:t>Investment managers</w:t>
      </w:r>
      <w:r w:rsidR="00D47C65">
        <w:rPr>
          <w:rFonts w:ascii="Arial" w:hAnsi="Arial" w:cs="Arial"/>
          <w:sz w:val="22"/>
          <w:szCs w:val="22"/>
        </w:rPr>
        <w:t>; and</w:t>
      </w:r>
    </w:p>
    <w:p w14:paraId="16D6E086" w14:textId="77777777" w:rsidR="00753A17" w:rsidRPr="00F463BC" w:rsidRDefault="00753A17" w:rsidP="00FC1991">
      <w:pPr>
        <w:pStyle w:val="Bulletsa"/>
        <w:keepNext/>
        <w:numPr>
          <w:ilvl w:val="0"/>
          <w:numId w:val="6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Electronic claims clearing houses</w:t>
      </w:r>
      <w:r w:rsidR="00D47C65">
        <w:rPr>
          <w:rFonts w:ascii="Arial" w:hAnsi="Arial" w:cs="Arial"/>
          <w:sz w:val="22"/>
          <w:szCs w:val="22"/>
        </w:rPr>
        <w:t>.</w:t>
      </w:r>
    </w:p>
    <w:p w14:paraId="4C70350B" w14:textId="2087FA3F"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Service level agreements </w:t>
      </w:r>
      <w:r w:rsidR="00D47C65">
        <w:rPr>
          <w:rFonts w:ascii="Arial" w:hAnsi="Arial" w:cs="Arial"/>
          <w:sz w:val="22"/>
          <w:szCs w:val="22"/>
        </w:rPr>
        <w:t>should</w:t>
      </w:r>
      <w:r w:rsidRPr="00F463BC">
        <w:rPr>
          <w:rFonts w:ascii="Arial" w:hAnsi="Arial" w:cs="Arial"/>
          <w:sz w:val="22"/>
          <w:szCs w:val="22"/>
        </w:rPr>
        <w:t xml:space="preserve"> be in place to ensure </w:t>
      </w:r>
      <w:r w:rsidR="00D86AE8">
        <w:rPr>
          <w:rFonts w:ascii="Arial" w:hAnsi="Arial" w:cs="Arial"/>
          <w:sz w:val="22"/>
          <w:szCs w:val="22"/>
        </w:rPr>
        <w:t xml:space="preserve">that </w:t>
      </w:r>
      <w:r w:rsidRPr="00F463BC">
        <w:rPr>
          <w:rFonts w:ascii="Arial" w:hAnsi="Arial" w:cs="Arial"/>
          <w:sz w:val="22"/>
          <w:szCs w:val="22"/>
        </w:rPr>
        <w:t xml:space="preserve">appropriate controls </w:t>
      </w:r>
      <w:r w:rsidR="00D86AE8">
        <w:rPr>
          <w:rFonts w:ascii="Arial" w:hAnsi="Arial" w:cs="Arial"/>
          <w:sz w:val="22"/>
          <w:szCs w:val="22"/>
        </w:rPr>
        <w:t>exist</w:t>
      </w:r>
      <w:r w:rsidRPr="00F463BC">
        <w:rPr>
          <w:rFonts w:ascii="Arial" w:hAnsi="Arial" w:cs="Arial"/>
          <w:sz w:val="22"/>
          <w:szCs w:val="22"/>
        </w:rPr>
        <w:t xml:space="preserve"> at the service organisations.</w:t>
      </w:r>
    </w:p>
    <w:p w14:paraId="07AFC1F6" w14:textId="1B9802E1"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r w:rsidR="00294B85" w:rsidRPr="00F463BC">
        <w:rPr>
          <w:rFonts w:ascii="Arial" w:hAnsi="Arial" w:cs="Arial"/>
          <w:sz w:val="22"/>
          <w:szCs w:val="22"/>
        </w:rPr>
        <w:t>the section</w:t>
      </w:r>
      <w:r w:rsidR="00BD2F27">
        <w:rPr>
          <w:rFonts w:ascii="Arial" w:hAnsi="Arial" w:cs="Arial"/>
          <w:sz w:val="22"/>
          <w:szCs w:val="22"/>
        </w:rPr>
        <w:t xml:space="preserve"> on</w:t>
      </w:r>
      <w:r w:rsidR="00294B85" w:rsidRPr="00F463BC">
        <w:rPr>
          <w:rFonts w:ascii="Arial" w:hAnsi="Arial" w:cs="Arial"/>
          <w:sz w:val="22"/>
          <w:szCs w:val="22"/>
        </w:rPr>
        <w:t xml:space="preserve"> </w:t>
      </w:r>
      <w:hyperlink w:anchor="_Part_F_–" w:history="1">
        <w:r w:rsidR="00294B85" w:rsidRPr="00F463BC">
          <w:rPr>
            <w:rStyle w:val="Hyperlink"/>
            <w:rFonts w:ascii="Arial" w:hAnsi="Arial" w:cs="Arial"/>
            <w:sz w:val="22"/>
            <w:szCs w:val="22"/>
          </w:rPr>
          <w:t>Service organisations</w:t>
        </w:r>
      </w:hyperlink>
      <w:r w:rsidRPr="00F463BC">
        <w:rPr>
          <w:rFonts w:ascii="Arial" w:hAnsi="Arial" w:cs="Arial"/>
          <w:sz w:val="22"/>
          <w:szCs w:val="22"/>
        </w:rPr>
        <w:t xml:space="preserve"> for guidance on service organisations.</w:t>
      </w:r>
    </w:p>
    <w:p w14:paraId="7CB0C179" w14:textId="698E9960" w:rsidR="0036332D" w:rsidRDefault="0036332D">
      <w:pPr>
        <w:spacing w:before="0" w:after="0"/>
        <w:jc w:val="left"/>
        <w:rPr>
          <w:rFonts w:ascii="Arial" w:hAnsi="Arial" w:cs="Arial"/>
          <w:b/>
        </w:rPr>
      </w:pPr>
      <w:r>
        <w:rPr>
          <w:rFonts w:ascii="Arial" w:hAnsi="Arial" w:cs="Arial"/>
          <w:b/>
        </w:rPr>
        <w:br w:type="page"/>
      </w:r>
    </w:p>
    <w:p w14:paraId="1E9EDCE1" w14:textId="77777777" w:rsidR="00707681" w:rsidRPr="00944A95" w:rsidRDefault="00707681" w:rsidP="00FC1991">
      <w:pPr>
        <w:spacing w:before="0" w:line="276" w:lineRule="auto"/>
        <w:rPr>
          <w:rFonts w:ascii="Arial" w:hAnsi="Arial" w:cs="Arial"/>
          <w:b/>
        </w:rPr>
        <w:sectPr w:rsidR="00707681" w:rsidRPr="00944A95" w:rsidSect="001B129E">
          <w:headerReference w:type="default" r:id="rId20"/>
          <w:type w:val="continuous"/>
          <w:pgSz w:w="11909" w:h="16834" w:code="9"/>
          <w:pgMar w:top="1440" w:right="1440" w:bottom="1440" w:left="1440" w:header="720" w:footer="720" w:gutter="0"/>
          <w:cols w:space="720"/>
          <w:noEndnote/>
          <w:docGrid w:linePitch="326"/>
        </w:sectPr>
      </w:pPr>
    </w:p>
    <w:p w14:paraId="23FB2742" w14:textId="6A723DC8" w:rsidR="007F00F3" w:rsidRPr="00F463BC" w:rsidRDefault="007F00F3" w:rsidP="00FC1991">
      <w:pPr>
        <w:pStyle w:val="Heading1"/>
        <w:spacing w:line="276" w:lineRule="auto"/>
      </w:pPr>
      <w:bookmarkStart w:id="201" w:name="_Appendix_3_–_1"/>
      <w:bookmarkStart w:id="202" w:name="_Toc526092895"/>
      <w:bookmarkEnd w:id="201"/>
      <w:r w:rsidRPr="00F463BC">
        <w:lastRenderedPageBreak/>
        <w:t xml:space="preserve">Appendix </w:t>
      </w:r>
      <w:r w:rsidR="00F65104" w:rsidRPr="00F463BC">
        <w:t>3</w:t>
      </w:r>
      <w:r w:rsidRPr="00F463BC">
        <w:t xml:space="preserve"> – </w:t>
      </w:r>
      <w:r w:rsidR="00AB6F62" w:rsidRPr="00F463BC">
        <w:t xml:space="preserve">Extracts from </w:t>
      </w:r>
      <w:r w:rsidR="006E522B" w:rsidRPr="00F463BC">
        <w:t xml:space="preserve">and </w:t>
      </w:r>
      <w:r w:rsidR="000F7640" w:rsidRPr="00F463BC">
        <w:t xml:space="preserve">Commentary </w:t>
      </w:r>
      <w:r w:rsidR="006E522B" w:rsidRPr="00F463BC">
        <w:t xml:space="preserve">on </w:t>
      </w:r>
      <w:r w:rsidR="00AB6F62" w:rsidRPr="00F463BC">
        <w:t>the Medical Schemes Act</w:t>
      </w:r>
      <w:bookmarkEnd w:id="186"/>
      <w:bookmarkEnd w:id="187"/>
      <w:r w:rsidR="0040575F" w:rsidRPr="00F463BC">
        <w:t xml:space="preserve"> and </w:t>
      </w:r>
      <w:r w:rsidR="000F7640">
        <w:t xml:space="preserve">Related </w:t>
      </w:r>
      <w:r w:rsidR="0040575F" w:rsidRPr="00F463BC">
        <w:t>Regulations</w:t>
      </w:r>
      <w:bookmarkEnd w:id="188"/>
      <w:bookmarkEnd w:id="193"/>
      <w:bookmarkEnd w:id="194"/>
      <w:bookmarkEnd w:id="195"/>
      <w:bookmarkEnd w:id="196"/>
      <w:bookmarkEnd w:id="197"/>
      <w:bookmarkEnd w:id="202"/>
    </w:p>
    <w:p w14:paraId="751DE2D2" w14:textId="77777777" w:rsidR="00F00038" w:rsidRPr="00F463BC" w:rsidRDefault="00F00038" w:rsidP="00FC1991">
      <w:pPr>
        <w:pStyle w:val="Bulletnrs"/>
        <w:numPr>
          <w:ilvl w:val="0"/>
          <w:numId w:val="0"/>
        </w:numPr>
        <w:spacing w:before="0" w:line="276" w:lineRule="auto"/>
        <w:rPr>
          <w:rFonts w:ascii="Arial" w:hAnsi="Arial" w:cs="Arial"/>
          <w:b/>
          <w:sz w:val="22"/>
          <w:szCs w:val="22"/>
        </w:rPr>
      </w:pPr>
      <w:bookmarkStart w:id="203" w:name="_Toc300572979"/>
      <w:bookmarkStart w:id="204" w:name="_Toc304897946"/>
      <w:bookmarkStart w:id="205" w:name="_Toc305083374"/>
    </w:p>
    <w:p w14:paraId="169375F2" w14:textId="31B329DC" w:rsidR="00585F9F" w:rsidRPr="00F463BC" w:rsidRDefault="00D54DBE" w:rsidP="00FC1991">
      <w:pPr>
        <w:pStyle w:val="Bulletnrs"/>
        <w:numPr>
          <w:ilvl w:val="0"/>
          <w:numId w:val="0"/>
        </w:numPr>
        <w:spacing w:before="0" w:line="276" w:lineRule="auto"/>
        <w:rPr>
          <w:rFonts w:ascii="Arial" w:hAnsi="Arial" w:cs="Arial"/>
          <w:i/>
          <w:sz w:val="22"/>
          <w:szCs w:val="22"/>
        </w:rPr>
      </w:pPr>
      <w:r>
        <w:rPr>
          <w:rFonts w:ascii="Arial" w:hAnsi="Arial" w:cs="Arial"/>
          <w:i/>
          <w:sz w:val="22"/>
          <w:szCs w:val="22"/>
        </w:rPr>
        <w:t>At the time</w:t>
      </w:r>
      <w:r w:rsidR="00585F9F"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legislation</w:t>
      </w:r>
      <w:r w:rsidR="00585F9F" w:rsidRPr="00F463BC">
        <w:rPr>
          <w:rFonts w:ascii="Arial" w:hAnsi="Arial" w:cs="Arial"/>
          <w:i/>
          <w:sz w:val="22"/>
          <w:szCs w:val="22"/>
        </w:rPr>
        <w:t>. For legislative changes after the date of issue of this Guide, refer to the website of the Council.</w:t>
      </w:r>
    </w:p>
    <w:p w14:paraId="32208EDF" w14:textId="77777777" w:rsidR="00585F9F" w:rsidRPr="00F463BC" w:rsidRDefault="00585F9F" w:rsidP="00FC1991">
      <w:pPr>
        <w:pStyle w:val="Bulletnrs"/>
        <w:numPr>
          <w:ilvl w:val="0"/>
          <w:numId w:val="0"/>
        </w:numPr>
        <w:spacing w:before="0" w:line="276" w:lineRule="auto"/>
        <w:rPr>
          <w:rFonts w:ascii="Arial" w:hAnsi="Arial" w:cs="Arial"/>
          <w:b/>
          <w:sz w:val="22"/>
          <w:szCs w:val="22"/>
        </w:rPr>
      </w:pPr>
    </w:p>
    <w:p w14:paraId="2615BF34" w14:textId="4159B8A2" w:rsidR="00F00038" w:rsidRPr="00F463BC" w:rsidRDefault="00F00038" w:rsidP="00FC1991">
      <w:pPr>
        <w:pStyle w:val="Bulletnrs"/>
        <w:numPr>
          <w:ilvl w:val="0"/>
          <w:numId w:val="0"/>
        </w:numPr>
        <w:spacing w:before="0" w:line="276" w:lineRule="auto"/>
        <w:rPr>
          <w:rFonts w:ascii="Arial" w:hAnsi="Arial" w:cs="Arial"/>
          <w:sz w:val="22"/>
          <w:szCs w:val="22"/>
        </w:rPr>
      </w:pPr>
      <w:r w:rsidRPr="00F463BC">
        <w:rPr>
          <w:rFonts w:ascii="Arial" w:hAnsi="Arial" w:cs="Arial"/>
          <w:sz w:val="22"/>
          <w:szCs w:val="22"/>
        </w:rPr>
        <w:t xml:space="preserve">This appendix contains a summary of the </w:t>
      </w:r>
      <w:r w:rsidR="00772C26" w:rsidRPr="00F463BC">
        <w:rPr>
          <w:rFonts w:ascii="Arial" w:hAnsi="Arial" w:cs="Arial"/>
          <w:sz w:val="22"/>
          <w:szCs w:val="22"/>
        </w:rPr>
        <w:t xml:space="preserve">Sections </w:t>
      </w:r>
      <w:r w:rsidRPr="00F463BC">
        <w:rPr>
          <w:rFonts w:ascii="Arial" w:hAnsi="Arial" w:cs="Arial"/>
          <w:sz w:val="22"/>
          <w:szCs w:val="22"/>
        </w:rPr>
        <w:t xml:space="preserve">of the Act and </w:t>
      </w:r>
      <w:r w:rsidR="00D4343E">
        <w:rPr>
          <w:rFonts w:ascii="Arial" w:hAnsi="Arial" w:cs="Arial"/>
          <w:sz w:val="22"/>
          <w:szCs w:val="22"/>
        </w:rPr>
        <w:t xml:space="preserve">related </w:t>
      </w:r>
      <w:r w:rsidRPr="00F463BC">
        <w:rPr>
          <w:rFonts w:ascii="Arial" w:hAnsi="Arial" w:cs="Arial"/>
          <w:sz w:val="22"/>
          <w:szCs w:val="22"/>
        </w:rPr>
        <w:t>Regulations most often referred to during the course of an audit.</w:t>
      </w:r>
      <w:r w:rsidR="00DA2136">
        <w:rPr>
          <w:rFonts w:ascii="Arial" w:hAnsi="Arial" w:cs="Arial"/>
          <w:sz w:val="22"/>
          <w:szCs w:val="22"/>
        </w:rPr>
        <w:t xml:space="preserve"> However, all </w:t>
      </w:r>
      <w:r w:rsidR="00772C26">
        <w:rPr>
          <w:rFonts w:ascii="Arial" w:hAnsi="Arial" w:cs="Arial"/>
          <w:sz w:val="22"/>
          <w:szCs w:val="22"/>
        </w:rPr>
        <w:t>Sections</w:t>
      </w:r>
      <w:r w:rsidR="004B24AB">
        <w:rPr>
          <w:rFonts w:ascii="Arial" w:hAnsi="Arial" w:cs="Arial"/>
          <w:sz w:val="22"/>
          <w:szCs w:val="22"/>
        </w:rPr>
        <w:t>/aspects of the Act and related Regulations may be relevant to a medical scheme and its auditors, depending on the circumstances.</w:t>
      </w:r>
    </w:p>
    <w:p w14:paraId="2B54FE97" w14:textId="77777777" w:rsidR="002B0507" w:rsidRPr="00F463BC" w:rsidRDefault="002B0507" w:rsidP="00FC1991">
      <w:pPr>
        <w:pStyle w:val="Bulletnrs"/>
        <w:numPr>
          <w:ilvl w:val="0"/>
          <w:numId w:val="0"/>
        </w:numPr>
        <w:spacing w:before="0" w:line="276" w:lineRule="auto"/>
        <w:rPr>
          <w:rFonts w:ascii="Arial" w:hAnsi="Arial" w:cs="Arial"/>
          <w:sz w:val="22"/>
          <w:szCs w:val="22"/>
        </w:rPr>
      </w:pPr>
    </w:p>
    <w:p w14:paraId="76B7B261" w14:textId="77777777" w:rsidR="007F00F3" w:rsidRPr="00F463BC" w:rsidRDefault="001518CD" w:rsidP="00FC1991">
      <w:pPr>
        <w:keepNext/>
        <w:spacing w:before="0" w:line="276" w:lineRule="auto"/>
        <w:rPr>
          <w:rFonts w:ascii="Arial" w:hAnsi="Arial" w:cs="Arial"/>
          <w:b/>
        </w:rPr>
      </w:pPr>
      <w:r w:rsidRPr="00F463BC">
        <w:rPr>
          <w:rFonts w:ascii="Arial" w:hAnsi="Arial" w:cs="Arial"/>
          <w:b/>
        </w:rPr>
        <w:t>The Act</w:t>
      </w:r>
      <w:bookmarkEnd w:id="203"/>
      <w:bookmarkEnd w:id="204"/>
      <w:bookmarkEnd w:id="205"/>
    </w:p>
    <w:p w14:paraId="0043370B" w14:textId="2A0D0548" w:rsidR="007F00F3" w:rsidRPr="00F463BC" w:rsidRDefault="007F00F3" w:rsidP="00FC1991">
      <w:pPr>
        <w:pStyle w:val="Bulletnrs"/>
        <w:numPr>
          <w:ilvl w:val="0"/>
          <w:numId w:val="11"/>
        </w:numPr>
        <w:spacing w:before="0" w:line="276" w:lineRule="auto"/>
        <w:rPr>
          <w:rFonts w:ascii="Arial" w:hAnsi="Arial" w:cs="Arial"/>
          <w:sz w:val="22"/>
          <w:szCs w:val="22"/>
        </w:rPr>
      </w:pPr>
      <w:r w:rsidRPr="00F463BC">
        <w:rPr>
          <w:rFonts w:ascii="Arial" w:hAnsi="Arial" w:cs="Arial"/>
          <w:sz w:val="22"/>
          <w:szCs w:val="22"/>
        </w:rPr>
        <w:t xml:space="preserve">Section 20 of the Act places a legal obligation on all organisations </w:t>
      </w:r>
      <w:r w:rsidR="00E05316">
        <w:rPr>
          <w:rFonts w:ascii="Arial" w:hAnsi="Arial" w:cs="Arial"/>
          <w:sz w:val="22"/>
          <w:szCs w:val="22"/>
        </w:rPr>
        <w:t xml:space="preserve">that </w:t>
      </w:r>
      <w:r w:rsidRPr="00F463BC">
        <w:rPr>
          <w:rFonts w:ascii="Arial" w:hAnsi="Arial" w:cs="Arial"/>
          <w:sz w:val="22"/>
          <w:szCs w:val="22"/>
        </w:rPr>
        <w:t xml:space="preserve">carry on </w:t>
      </w:r>
      <w:r w:rsidR="00D54DBE">
        <w:rPr>
          <w:rFonts w:ascii="Arial" w:hAnsi="Arial" w:cs="Arial"/>
          <w:sz w:val="22"/>
          <w:szCs w:val="22"/>
        </w:rPr>
        <w:t xml:space="preserve">the </w:t>
      </w:r>
      <w:r w:rsidRPr="00F463BC">
        <w:rPr>
          <w:rFonts w:ascii="Arial" w:hAnsi="Arial" w:cs="Arial"/>
          <w:sz w:val="22"/>
          <w:szCs w:val="22"/>
        </w:rPr>
        <w:t xml:space="preserve">business of a medical scheme to apply to the Registrar for registration under the Act. Non-registration of such a business will constitute a </w:t>
      </w:r>
      <w:r w:rsidR="00BD3D54" w:rsidRPr="00F463BC">
        <w:rPr>
          <w:rFonts w:ascii="Arial" w:hAnsi="Arial" w:cs="Arial"/>
          <w:sz w:val="22"/>
          <w:szCs w:val="22"/>
        </w:rPr>
        <w:t xml:space="preserve">reportable </w:t>
      </w:r>
      <w:r w:rsidRPr="00F463BC">
        <w:rPr>
          <w:rFonts w:ascii="Arial" w:hAnsi="Arial" w:cs="Arial"/>
          <w:sz w:val="22"/>
          <w:szCs w:val="22"/>
        </w:rPr>
        <w:t>irregularity</w:t>
      </w:r>
      <w:r w:rsidR="00BD3D54" w:rsidRPr="00F463BC">
        <w:rPr>
          <w:rFonts w:ascii="Arial" w:hAnsi="Arial" w:cs="Arial"/>
          <w:sz w:val="22"/>
          <w:szCs w:val="22"/>
        </w:rPr>
        <w:t xml:space="preserve"> as defined in the Auditing Professions Act, 2005,</w:t>
      </w:r>
      <w:r w:rsidRPr="00F463BC">
        <w:rPr>
          <w:rFonts w:ascii="Arial" w:hAnsi="Arial" w:cs="Arial"/>
          <w:sz w:val="22"/>
          <w:szCs w:val="22"/>
        </w:rPr>
        <w:t xml:space="preserve"> and is prohibited in terms of </w:t>
      </w:r>
      <w:r w:rsidR="00D54DBE" w:rsidRPr="00F463BC">
        <w:rPr>
          <w:rFonts w:ascii="Arial" w:hAnsi="Arial" w:cs="Arial"/>
          <w:sz w:val="22"/>
          <w:szCs w:val="22"/>
        </w:rPr>
        <w:t xml:space="preserve">Section </w:t>
      </w:r>
      <w:r w:rsidRPr="00F463BC">
        <w:rPr>
          <w:rFonts w:ascii="Arial" w:hAnsi="Arial" w:cs="Arial"/>
          <w:sz w:val="22"/>
          <w:szCs w:val="22"/>
        </w:rPr>
        <w:t>20 of the Act.</w:t>
      </w:r>
    </w:p>
    <w:p w14:paraId="2DA34197"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24 gives the Registrar the power to register medical schemes, with the concurrence of the Council, and to impose such terms and conditions that </w:t>
      </w:r>
      <w:r w:rsidR="00892C4B" w:rsidRPr="00F463BC">
        <w:rPr>
          <w:rFonts w:ascii="Arial" w:hAnsi="Arial" w:cs="Arial"/>
          <w:sz w:val="22"/>
          <w:szCs w:val="22"/>
        </w:rPr>
        <w:t>are</w:t>
      </w:r>
      <w:r w:rsidRPr="00F463BC">
        <w:rPr>
          <w:rFonts w:ascii="Arial" w:hAnsi="Arial" w:cs="Arial"/>
          <w:sz w:val="22"/>
          <w:szCs w:val="22"/>
        </w:rPr>
        <w:t xml:space="preserve"> deemed appropriate.</w:t>
      </w:r>
    </w:p>
    <w:p w14:paraId="6B181838" w14:textId="3B3F1CC9"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27 of the Act gives the Registrar the power to cancel or suspend the registration of a medical scheme if, after investigation, the Council is of the opinion that such registration should be so cancelled or suspended.</w:t>
      </w:r>
    </w:p>
    <w:p w14:paraId="166606D2" w14:textId="49EB2228"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Sections 20(2) to 20(7) of the Act require certain conditions to be adhered to in respect of commercial reinsurance contracts entered into by a medical scheme.</w:t>
      </w:r>
    </w:p>
    <w:p w14:paraId="63205E1C" w14:textId="3BBE36D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26(1)(c) of the Act requires a bank account to be established under the </w:t>
      </w:r>
      <w:r w:rsidR="00EA062F">
        <w:rPr>
          <w:rFonts w:ascii="Arial" w:hAnsi="Arial" w:cs="Arial"/>
          <w:sz w:val="22"/>
          <w:szCs w:val="22"/>
        </w:rPr>
        <w:t xml:space="preserve">medical </w:t>
      </w:r>
      <w:r w:rsidRPr="00F463BC">
        <w:rPr>
          <w:rFonts w:ascii="Arial" w:hAnsi="Arial" w:cs="Arial"/>
          <w:sz w:val="22"/>
          <w:szCs w:val="22"/>
        </w:rPr>
        <w:t xml:space="preserve">scheme’s direct control into which shall be paid every amount received as subscription or contribution paid by or in respect of a member, and received as income, discount, interest, accrual or payment of whatever kind. </w:t>
      </w:r>
    </w:p>
    <w:p w14:paraId="6BC73E5F" w14:textId="3949CFEF"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26(4) of the Act sets out the items that may be debited to a </w:t>
      </w:r>
      <w:r w:rsidR="00EA062F">
        <w:rPr>
          <w:rFonts w:ascii="Arial" w:hAnsi="Arial" w:cs="Arial"/>
          <w:sz w:val="22"/>
          <w:szCs w:val="22"/>
        </w:rPr>
        <w:t xml:space="preserve">medical </w:t>
      </w:r>
      <w:r w:rsidRPr="00F463BC">
        <w:rPr>
          <w:rFonts w:ascii="Arial" w:hAnsi="Arial" w:cs="Arial"/>
          <w:sz w:val="22"/>
          <w:szCs w:val="22"/>
        </w:rPr>
        <w:t>scheme’s bank account.</w:t>
      </w:r>
    </w:p>
    <w:p w14:paraId="55B0B96C"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26(5) prohibits the payment of dividends, rebates and bonuses.</w:t>
      </w:r>
    </w:p>
    <w:p w14:paraId="77C64843" w14:textId="4B905D01"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26(6) of the Act states that no person other than an employer shall receive, hold or in any manner deal with the subscription or contribution that is payable to a medical scheme by, or on behalf of</w:t>
      </w:r>
      <w:r w:rsidR="0051406A">
        <w:rPr>
          <w:rFonts w:ascii="Arial" w:hAnsi="Arial" w:cs="Arial"/>
          <w:sz w:val="22"/>
          <w:szCs w:val="22"/>
        </w:rPr>
        <w:t>,</w:t>
      </w:r>
      <w:r w:rsidRPr="00F463BC">
        <w:rPr>
          <w:rFonts w:ascii="Arial" w:hAnsi="Arial" w:cs="Arial"/>
          <w:sz w:val="22"/>
          <w:szCs w:val="22"/>
        </w:rPr>
        <w:t xml:space="preserve"> a member of that medical scheme.</w:t>
      </w:r>
    </w:p>
    <w:p w14:paraId="0CCF1EFD" w14:textId="3D42DCB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26(7) of the Act requires that all subscriptions or contributions shall be paid directly to a medical scheme not later than three days after payment thereof becoming due.</w:t>
      </w:r>
    </w:p>
    <w:p w14:paraId="00E49213"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lastRenderedPageBreak/>
        <w:t xml:space="preserve">Section 26(11) prohibits medical schemes </w:t>
      </w:r>
      <w:r w:rsidR="006C2AC1" w:rsidRPr="00F463BC">
        <w:rPr>
          <w:rFonts w:ascii="Arial" w:hAnsi="Arial" w:cs="Arial"/>
          <w:sz w:val="22"/>
          <w:szCs w:val="22"/>
        </w:rPr>
        <w:t>from</w:t>
      </w:r>
      <w:r w:rsidRPr="00F463BC">
        <w:rPr>
          <w:rFonts w:ascii="Arial" w:hAnsi="Arial" w:cs="Arial"/>
          <w:sz w:val="22"/>
          <w:szCs w:val="22"/>
        </w:rPr>
        <w:t xml:space="preserve"> carry</w:t>
      </w:r>
      <w:r w:rsidR="006C2AC1" w:rsidRPr="00F463BC">
        <w:rPr>
          <w:rFonts w:ascii="Arial" w:hAnsi="Arial" w:cs="Arial"/>
          <w:sz w:val="22"/>
          <w:szCs w:val="22"/>
        </w:rPr>
        <w:t>ing</w:t>
      </w:r>
      <w:r w:rsidRPr="00F463BC">
        <w:rPr>
          <w:rFonts w:ascii="Arial" w:hAnsi="Arial" w:cs="Arial"/>
          <w:sz w:val="22"/>
          <w:szCs w:val="22"/>
        </w:rPr>
        <w:t xml:space="preserve"> on any business other than the business of a medical scheme.</w:t>
      </w:r>
    </w:p>
    <w:p w14:paraId="5BC4A54A" w14:textId="50905A3F"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29 details the minimum matters for which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must provide. Section 30 continues to detail the general provisions </w:t>
      </w:r>
      <w:r w:rsidR="0051406A">
        <w:rPr>
          <w:rFonts w:ascii="Arial" w:hAnsi="Arial" w:cs="Arial"/>
          <w:sz w:val="22"/>
          <w:szCs w:val="22"/>
        </w:rPr>
        <w:t>that</w:t>
      </w:r>
      <w:r w:rsidRPr="00F463BC">
        <w:rPr>
          <w:rFonts w:ascii="Arial" w:hAnsi="Arial" w:cs="Arial"/>
          <w:sz w:val="22"/>
          <w:szCs w:val="22"/>
        </w:rPr>
        <w:t xml:space="preserve"> may be included in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Sections 31 and 32 provide further information on the amendment of </w:t>
      </w:r>
      <w:r w:rsidR="00EA3C6A" w:rsidRPr="00F463BC">
        <w:rPr>
          <w:rFonts w:ascii="Arial" w:hAnsi="Arial" w:cs="Arial"/>
          <w:sz w:val="22"/>
          <w:szCs w:val="22"/>
        </w:rPr>
        <w:t>Rule</w:t>
      </w:r>
      <w:r w:rsidRPr="00F463BC">
        <w:rPr>
          <w:rFonts w:ascii="Arial" w:hAnsi="Arial" w:cs="Arial"/>
          <w:sz w:val="22"/>
          <w:szCs w:val="22"/>
        </w:rPr>
        <w:t>s and the binding force thereof.</w:t>
      </w:r>
    </w:p>
    <w:p w14:paraId="2205DF2D" w14:textId="63795844"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29A of the Act stipulates the conditions under which a medical scheme may apply general and specific waiting periods.</w:t>
      </w:r>
    </w:p>
    <w:p w14:paraId="564F97BD" w14:textId="611F15C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33(2) of the Act contains provisions relating to the approval of new benefit options and the conditions that must be addressed to the satisfaction of the Registrar before approval of such benefit options can occur.</w:t>
      </w:r>
    </w:p>
    <w:p w14:paraId="467D180F"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Chapter 7 of the Act contains provisions relating to the financial matters of a medical scheme, covering, inter alia, the following:</w:t>
      </w:r>
    </w:p>
    <w:p w14:paraId="4810CE97" w14:textId="4CE2FA7A" w:rsidR="007F00F3" w:rsidRPr="00F463BC" w:rsidRDefault="007F00F3" w:rsidP="00FC1991">
      <w:pPr>
        <w:pStyle w:val="Bulletsa"/>
        <w:numPr>
          <w:ilvl w:val="0"/>
          <w:numId w:val="241"/>
        </w:numPr>
        <w:spacing w:before="0" w:line="276" w:lineRule="auto"/>
        <w:rPr>
          <w:rFonts w:ascii="Arial" w:hAnsi="Arial" w:cs="Arial"/>
          <w:sz w:val="22"/>
          <w:szCs w:val="22"/>
        </w:rPr>
      </w:pPr>
      <w:r w:rsidRPr="00F463BC">
        <w:rPr>
          <w:rFonts w:ascii="Arial" w:hAnsi="Arial" w:cs="Arial"/>
          <w:sz w:val="22"/>
          <w:szCs w:val="22"/>
        </w:rPr>
        <w:t>Financial arrangements (</w:t>
      </w:r>
      <w:r w:rsidR="0051406A" w:rsidRPr="00F463BC">
        <w:rPr>
          <w:rFonts w:ascii="Arial" w:hAnsi="Arial" w:cs="Arial"/>
          <w:sz w:val="22"/>
          <w:szCs w:val="22"/>
        </w:rPr>
        <w:t xml:space="preserve">Section </w:t>
      </w:r>
      <w:r w:rsidRPr="00F463BC">
        <w:rPr>
          <w:rFonts w:ascii="Arial" w:hAnsi="Arial" w:cs="Arial"/>
          <w:sz w:val="22"/>
          <w:szCs w:val="22"/>
        </w:rPr>
        <w:t>35)</w:t>
      </w:r>
    </w:p>
    <w:p w14:paraId="47D25A36" w14:textId="2E2210A7"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maintain its business in a financially sound condition (</w:t>
      </w:r>
      <w:r w:rsidR="0051406A" w:rsidRPr="00F463BC">
        <w:rPr>
          <w:rFonts w:ascii="Arial" w:hAnsi="Arial" w:cs="Arial"/>
          <w:color w:val="000000"/>
          <w:sz w:val="22"/>
          <w:szCs w:val="22"/>
          <w:lang w:val="en-US" w:eastAsia="en-US"/>
        </w:rPr>
        <w:t>Sections </w:t>
      </w:r>
      <w:r w:rsidRPr="00F463BC">
        <w:rPr>
          <w:rFonts w:ascii="Arial" w:hAnsi="Arial" w:cs="Arial"/>
          <w:color w:val="000000"/>
          <w:sz w:val="22"/>
          <w:szCs w:val="22"/>
          <w:lang w:val="en-US" w:eastAsia="en-US"/>
        </w:rPr>
        <w:t>35(1) and 35(2));</w:t>
      </w:r>
    </w:p>
    <w:p w14:paraId="6BDB9DE9" w14:textId="7CF26603"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encumber its assets, allow it</w:t>
      </w:r>
      <w:r w:rsidR="0051406A">
        <w:rPr>
          <w:rFonts w:ascii="Arial" w:hAnsi="Arial" w:cs="Arial"/>
          <w:color w:val="000000"/>
          <w:sz w:val="22"/>
          <w:szCs w:val="22"/>
          <w:lang w:val="en-US" w:eastAsia="en-US"/>
        </w:rPr>
        <w:t>s</w:t>
      </w:r>
      <w:r w:rsidRPr="00F463BC">
        <w:rPr>
          <w:rFonts w:ascii="Arial" w:hAnsi="Arial" w:cs="Arial"/>
          <w:color w:val="000000"/>
          <w:sz w:val="22"/>
          <w:szCs w:val="22"/>
          <w:lang w:val="en-US" w:eastAsia="en-US"/>
        </w:rPr>
        <w:t xml:space="preserve"> assets to be held on its behalf, borrow money or give security to obligations between other persons without the prior approval of, or subject to directives issued by, the Council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35(6)); and</w:t>
      </w:r>
    </w:p>
    <w:p w14:paraId="6345DABE" w14:textId="3AB0011F"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abovementioned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35(8)).</w:t>
      </w:r>
    </w:p>
    <w:p w14:paraId="09E5A8D5" w14:textId="77777777" w:rsidR="007F00F3" w:rsidRPr="00F463BC" w:rsidRDefault="007F00F3" w:rsidP="00FC1991">
      <w:pPr>
        <w:pStyle w:val="Bulletsa"/>
        <w:numPr>
          <w:ilvl w:val="0"/>
          <w:numId w:val="241"/>
        </w:numPr>
        <w:spacing w:before="0" w:line="276" w:lineRule="auto"/>
        <w:rPr>
          <w:rFonts w:ascii="Arial" w:hAnsi="Arial" w:cs="Arial"/>
          <w:sz w:val="22"/>
          <w:szCs w:val="22"/>
        </w:rPr>
      </w:pPr>
      <w:r w:rsidRPr="00F463BC">
        <w:rPr>
          <w:rFonts w:ascii="Arial" w:hAnsi="Arial" w:cs="Arial"/>
          <w:sz w:val="22"/>
          <w:szCs w:val="22"/>
        </w:rPr>
        <w:t>Auditor and audit committee</w:t>
      </w:r>
    </w:p>
    <w:p w14:paraId="4A8AA5E1" w14:textId="508ED79E" w:rsidR="007F00F3" w:rsidRPr="00F463BC" w:rsidRDefault="007F00F3" w:rsidP="00FC1991">
      <w:pPr>
        <w:numPr>
          <w:ilvl w:val="0"/>
          <w:numId w:val="142"/>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The appointment of the auditor and the audit committee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36).</w:t>
      </w:r>
      <w:r w:rsidRPr="00F463BC">
        <w:rPr>
          <w:rFonts w:ascii="Arial" w:hAnsi="Arial" w:cs="Arial"/>
          <w:color w:val="000000"/>
          <w:sz w:val="22"/>
          <w:szCs w:val="22"/>
          <w:vertAlign w:val="superscript"/>
          <w:lang w:val="en-US" w:eastAsia="en-US"/>
        </w:rPr>
        <w:footnoteReference w:id="65"/>
      </w:r>
      <w:r w:rsidRPr="00F463BC">
        <w:rPr>
          <w:rFonts w:ascii="Arial" w:hAnsi="Arial" w:cs="Arial"/>
          <w:color w:val="000000"/>
          <w:sz w:val="22"/>
          <w:szCs w:val="22"/>
          <w:lang w:val="en-US" w:eastAsia="en-US"/>
        </w:rPr>
        <w:t xml:space="preserve"> </w:t>
      </w:r>
    </w:p>
    <w:p w14:paraId="440A92E9" w14:textId="77777777" w:rsidR="007F00F3" w:rsidRPr="00AB643A" w:rsidRDefault="007F00F3" w:rsidP="00FC1991">
      <w:pPr>
        <w:pStyle w:val="Bulletsa"/>
        <w:numPr>
          <w:ilvl w:val="0"/>
          <w:numId w:val="241"/>
        </w:numPr>
        <w:spacing w:before="0" w:line="276" w:lineRule="auto"/>
        <w:rPr>
          <w:rFonts w:ascii="Arial" w:hAnsi="Arial" w:cs="Arial"/>
          <w:sz w:val="22"/>
          <w:szCs w:val="22"/>
        </w:rPr>
      </w:pPr>
      <w:r w:rsidRPr="00AB643A">
        <w:rPr>
          <w:rFonts w:ascii="Arial" w:hAnsi="Arial" w:cs="Arial"/>
          <w:sz w:val="22"/>
          <w:szCs w:val="22"/>
        </w:rPr>
        <w:t>Annual financial statements</w:t>
      </w:r>
    </w:p>
    <w:p w14:paraId="64B2DD3E"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Section 37(1) requires the trustees to prepare the annual financial statements and to </w:t>
      </w:r>
      <w:r w:rsidR="002C2A80" w:rsidRPr="00F463BC">
        <w:rPr>
          <w:rFonts w:ascii="Arial" w:hAnsi="Arial" w:cs="Arial"/>
          <w:color w:val="000000"/>
          <w:sz w:val="22"/>
          <w:szCs w:val="22"/>
          <w:lang w:val="en-US" w:eastAsia="en-US"/>
        </w:rPr>
        <w:t>submit these together with the report of the board of t</w:t>
      </w:r>
      <w:r w:rsidRPr="00F463BC">
        <w:rPr>
          <w:rFonts w:ascii="Arial" w:hAnsi="Arial" w:cs="Arial"/>
          <w:color w:val="000000"/>
          <w:sz w:val="22"/>
          <w:szCs w:val="22"/>
          <w:lang w:val="en-US" w:eastAsia="en-US"/>
        </w:rPr>
        <w:t xml:space="preserve">rustees to the Registrar by 30 April each year; </w:t>
      </w:r>
    </w:p>
    <w:p w14:paraId="3CDE833E"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 37(2) specif</w:t>
      </w:r>
      <w:r w:rsidR="001518CD" w:rsidRPr="00F463BC">
        <w:rPr>
          <w:rFonts w:ascii="Arial" w:hAnsi="Arial" w:cs="Arial"/>
          <w:color w:val="000000"/>
          <w:sz w:val="22"/>
          <w:szCs w:val="22"/>
          <w:lang w:val="en-US" w:eastAsia="en-US"/>
        </w:rPr>
        <w:t>ies</w:t>
      </w:r>
      <w:r w:rsidRPr="00F463BC">
        <w:rPr>
          <w:rFonts w:ascii="Arial" w:hAnsi="Arial" w:cs="Arial"/>
          <w:color w:val="000000"/>
          <w:sz w:val="22"/>
          <w:szCs w:val="22"/>
          <w:lang w:val="en-US" w:eastAsia="en-US"/>
        </w:rPr>
        <w:t xml:space="preserve"> what statements/reports are considered to form part of the annual financial statements;</w:t>
      </w:r>
    </w:p>
    <w:p w14:paraId="3F5DB4B2"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Sections 37(4) and (5) detail the requirements in respect of the accounting framework and further information that needs to be included in the annual financial statements; and</w:t>
      </w:r>
    </w:p>
    <w:p w14:paraId="08E9DBF8" w14:textId="662D67B2"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The disclosure of financial information in respect of every benefit option offered by the medical scheme is required in terms of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37(4)(d). This is required to be audited in terms of Circular 4 of 2008</w:t>
      </w:r>
      <w:r w:rsidR="009E2195" w:rsidRPr="00F463BC">
        <w:rPr>
          <w:rStyle w:val="FootnoteReference"/>
          <w:rFonts w:ascii="Arial" w:hAnsi="Arial" w:cs="Arial"/>
          <w:color w:val="000000"/>
          <w:sz w:val="22"/>
          <w:szCs w:val="22"/>
          <w:lang w:val="en-US" w:eastAsia="en-US"/>
        </w:rPr>
        <w:footnoteReference w:id="66"/>
      </w:r>
      <w:r w:rsidRPr="00F463BC">
        <w:rPr>
          <w:rFonts w:ascii="Arial" w:hAnsi="Arial" w:cs="Arial"/>
          <w:color w:val="000000"/>
          <w:sz w:val="22"/>
          <w:szCs w:val="22"/>
          <w:lang w:val="en-US" w:eastAsia="en-US"/>
        </w:rPr>
        <w:t>.</w:t>
      </w:r>
    </w:p>
    <w:p w14:paraId="0EA881A1"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44: The Registrar may order an inspection of a medical scheme:</w:t>
      </w:r>
    </w:p>
    <w:p w14:paraId="7181AA5E"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If he/she is of the opinion that such an inspection will provide evidence of any irregularity or non-compliance with the Act; or</w:t>
      </w:r>
    </w:p>
    <w:p w14:paraId="1671D0C9" w14:textId="4E6A1526" w:rsidR="007F00F3" w:rsidRPr="00F463BC" w:rsidRDefault="00576738" w:rsidP="00FC1991">
      <w:pPr>
        <w:pStyle w:val="Bulletsa"/>
        <w:numPr>
          <w:ilvl w:val="0"/>
          <w:numId w:val="9"/>
        </w:numPr>
        <w:spacing w:before="0" w:line="276" w:lineRule="auto"/>
        <w:rPr>
          <w:rFonts w:ascii="Arial" w:hAnsi="Arial" w:cs="Arial"/>
          <w:sz w:val="22"/>
          <w:szCs w:val="22"/>
        </w:rPr>
      </w:pPr>
      <w:r>
        <w:rPr>
          <w:rFonts w:ascii="Arial" w:hAnsi="Arial" w:cs="Arial"/>
          <w:sz w:val="22"/>
          <w:szCs w:val="22"/>
        </w:rPr>
        <w:t>To</w:t>
      </w:r>
      <w:r w:rsidR="007F00F3" w:rsidRPr="00F463BC">
        <w:rPr>
          <w:rFonts w:ascii="Arial" w:hAnsi="Arial" w:cs="Arial"/>
          <w:sz w:val="22"/>
          <w:szCs w:val="22"/>
        </w:rPr>
        <w:t xml:space="preserve"> routine</w:t>
      </w:r>
      <w:r>
        <w:rPr>
          <w:rFonts w:ascii="Arial" w:hAnsi="Arial" w:cs="Arial"/>
          <w:sz w:val="22"/>
          <w:szCs w:val="22"/>
        </w:rPr>
        <w:t>ly</w:t>
      </w:r>
      <w:r w:rsidR="007F00F3" w:rsidRPr="00F463BC">
        <w:rPr>
          <w:rFonts w:ascii="Arial" w:hAnsi="Arial" w:cs="Arial"/>
          <w:sz w:val="22"/>
          <w:szCs w:val="22"/>
        </w:rPr>
        <w:t xml:space="preserve"> monitor compliance with the Act by a medical scheme or any other person.</w:t>
      </w:r>
    </w:p>
    <w:p w14:paraId="27637395"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44(8) provides the Registrar with the power to place restrictions on the administration </w:t>
      </w:r>
      <w:r w:rsidR="008B2EF9" w:rsidRPr="00F463BC">
        <w:rPr>
          <w:rFonts w:ascii="Arial" w:hAnsi="Arial" w:cs="Arial"/>
          <w:sz w:val="22"/>
          <w:szCs w:val="22"/>
        </w:rPr>
        <w:t>expenditure</w:t>
      </w:r>
      <w:r w:rsidRPr="00F463BC">
        <w:rPr>
          <w:rFonts w:ascii="Arial" w:hAnsi="Arial" w:cs="Arial"/>
          <w:sz w:val="22"/>
          <w:szCs w:val="22"/>
        </w:rPr>
        <w:t xml:space="preserve"> of medical schemes.</w:t>
      </w:r>
    </w:p>
    <w:p w14:paraId="2D55D653" w14:textId="3E562B63"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In terms of </w:t>
      </w:r>
      <w:r w:rsidR="0051406A" w:rsidRPr="00F463BC">
        <w:rPr>
          <w:rFonts w:ascii="Arial" w:hAnsi="Arial" w:cs="Arial"/>
          <w:sz w:val="22"/>
          <w:szCs w:val="22"/>
        </w:rPr>
        <w:t xml:space="preserve">Section </w:t>
      </w:r>
      <w:r w:rsidRPr="00F463BC">
        <w:rPr>
          <w:rFonts w:ascii="Arial" w:hAnsi="Arial" w:cs="Arial"/>
          <w:sz w:val="22"/>
          <w:szCs w:val="22"/>
        </w:rPr>
        <w:t>51(1) of the Act, the Registrar may, with the consent of the Council, apply to the court for an order for judicial management, curatorship or winding up, in terms of the conditions laid down in the Act.</w:t>
      </w:r>
    </w:p>
    <w:p w14:paraId="510BF4A9" w14:textId="0ADB582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57 of the Act sets out the duties of the </w:t>
      </w:r>
      <w:r w:rsidR="002C5032" w:rsidRPr="00F463BC">
        <w:rPr>
          <w:rFonts w:ascii="Arial" w:hAnsi="Arial" w:cs="Arial"/>
          <w:sz w:val="22"/>
          <w:szCs w:val="22"/>
        </w:rPr>
        <w:t>board of trustees</w:t>
      </w:r>
      <w:r w:rsidRPr="00F463BC">
        <w:rPr>
          <w:rFonts w:ascii="Arial" w:hAnsi="Arial" w:cs="Arial"/>
          <w:sz w:val="22"/>
          <w:szCs w:val="22"/>
        </w:rPr>
        <w:t>, which are significant, to ensure good governance.</w:t>
      </w:r>
    </w:p>
    <w:p w14:paraId="52B5CE4F"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57(4)(f) requires the trustees to take out and maintain an appropriate level of professional indemnity insurance and fidelity guarantee insurance.</w:t>
      </w:r>
    </w:p>
    <w:p w14:paraId="23B8A184" w14:textId="0B1B5623"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59(2) of the Act and Regulation 6 set out the payment periods by the </w:t>
      </w:r>
      <w:r w:rsidR="00EA062F">
        <w:rPr>
          <w:rFonts w:ascii="Arial" w:hAnsi="Arial" w:cs="Arial"/>
          <w:sz w:val="22"/>
          <w:szCs w:val="22"/>
        </w:rPr>
        <w:t xml:space="preserve">medical </w:t>
      </w:r>
      <w:r w:rsidRPr="00F463BC">
        <w:rPr>
          <w:rFonts w:ascii="Arial" w:hAnsi="Arial" w:cs="Arial"/>
          <w:sz w:val="22"/>
          <w:szCs w:val="22"/>
        </w:rPr>
        <w:t>scheme to a member or a supplier of service in the case where an account has been rendered.</w:t>
      </w:r>
    </w:p>
    <w:p w14:paraId="7D18FF3E" w14:textId="47183DE0"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61 of the Act speaks to undesirable business practices.</w:t>
      </w:r>
    </w:p>
    <w:p w14:paraId="4304F9DD" w14:textId="56BA3B7A"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63(14) of the Act states that the relevant assets and liabilities of the parties to amalgamations shall vest in and become binding upon the amalgamated body</w:t>
      </w:r>
      <w:r w:rsidR="00576738">
        <w:rPr>
          <w:rFonts w:ascii="Arial" w:hAnsi="Arial" w:cs="Arial"/>
          <w:sz w:val="22"/>
          <w:szCs w:val="22"/>
        </w:rPr>
        <w:t>;</w:t>
      </w:r>
      <w:r w:rsidRPr="00F463BC">
        <w:rPr>
          <w:rFonts w:ascii="Arial" w:hAnsi="Arial" w:cs="Arial"/>
          <w:sz w:val="22"/>
          <w:szCs w:val="22"/>
        </w:rPr>
        <w:t xml:space="preserve"> or the relevant assets and liabilities of the party effecting the transfer shall vest in and become binding upon the party to which the transfer is effected. The </w:t>
      </w:r>
      <w:r w:rsidR="00EA062F">
        <w:rPr>
          <w:rFonts w:ascii="Arial" w:hAnsi="Arial" w:cs="Arial"/>
          <w:sz w:val="22"/>
          <w:szCs w:val="22"/>
        </w:rPr>
        <w:t xml:space="preserve">medical </w:t>
      </w:r>
      <w:r w:rsidRPr="00F463BC">
        <w:rPr>
          <w:rFonts w:ascii="Arial" w:hAnsi="Arial" w:cs="Arial"/>
          <w:sz w:val="22"/>
          <w:szCs w:val="22"/>
        </w:rPr>
        <w:t>scheme making the transfer is still responsible for submitting annual financial statements and an annual return for the period to the date of transfer.</w:t>
      </w:r>
    </w:p>
    <w:p w14:paraId="30F2755E" w14:textId="4188AE02"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A medical scheme may only compensate a broker in accordance with </w:t>
      </w:r>
      <w:r w:rsidR="00576738" w:rsidRPr="00F463BC">
        <w:rPr>
          <w:rFonts w:ascii="Arial" w:hAnsi="Arial" w:cs="Arial"/>
          <w:sz w:val="22"/>
          <w:szCs w:val="22"/>
        </w:rPr>
        <w:t xml:space="preserve">Section </w:t>
      </w:r>
      <w:r w:rsidRPr="00F463BC">
        <w:rPr>
          <w:rFonts w:ascii="Arial" w:hAnsi="Arial" w:cs="Arial"/>
          <w:sz w:val="22"/>
          <w:szCs w:val="22"/>
        </w:rPr>
        <w:t xml:space="preserve">65 of the Act, and Regulation 28, for the introduction or admission of a member to the medical scheme, and the provision of </w:t>
      </w:r>
      <w:r w:rsidR="007662FD" w:rsidRPr="00F463BC">
        <w:rPr>
          <w:rFonts w:ascii="Arial" w:hAnsi="Arial" w:cs="Arial"/>
          <w:sz w:val="22"/>
          <w:szCs w:val="22"/>
        </w:rPr>
        <w:t>ongoing</w:t>
      </w:r>
      <w:r w:rsidRPr="00F463BC">
        <w:rPr>
          <w:rFonts w:ascii="Arial" w:hAnsi="Arial" w:cs="Arial"/>
          <w:sz w:val="22"/>
          <w:szCs w:val="22"/>
        </w:rPr>
        <w:t xml:space="preserve"> service or advice to that member.</w:t>
      </w:r>
      <w:r w:rsidRPr="00F463BC">
        <w:rPr>
          <w:rStyle w:val="FootnoteReference"/>
          <w:rFonts w:ascii="Arial" w:hAnsi="Arial" w:cs="Arial"/>
          <w:sz w:val="22"/>
          <w:szCs w:val="22"/>
        </w:rPr>
        <w:footnoteReference w:id="67"/>
      </w:r>
    </w:p>
    <w:p w14:paraId="608D6812"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66 contains details on offences and penalties.</w:t>
      </w:r>
    </w:p>
    <w:p w14:paraId="2BDE5AF9" w14:textId="77777777" w:rsidR="003E07F7" w:rsidRPr="00F463BC" w:rsidRDefault="003E07F7" w:rsidP="00FC1991">
      <w:pPr>
        <w:pStyle w:val="Bulletnrs"/>
        <w:numPr>
          <w:ilvl w:val="0"/>
          <w:numId w:val="0"/>
        </w:numPr>
        <w:spacing w:before="0" w:line="276" w:lineRule="auto"/>
        <w:ind w:left="360"/>
        <w:rPr>
          <w:rFonts w:ascii="Arial" w:hAnsi="Arial" w:cs="Arial"/>
          <w:sz w:val="22"/>
          <w:szCs w:val="22"/>
        </w:rPr>
      </w:pPr>
    </w:p>
    <w:p w14:paraId="0C54D388" w14:textId="77777777" w:rsidR="001518CD" w:rsidRPr="00F463BC" w:rsidRDefault="001518CD" w:rsidP="00FC1991">
      <w:pPr>
        <w:keepNext/>
        <w:spacing w:before="0" w:line="276" w:lineRule="auto"/>
        <w:rPr>
          <w:rFonts w:ascii="Arial" w:hAnsi="Arial" w:cs="Arial"/>
          <w:b/>
        </w:rPr>
      </w:pPr>
      <w:bookmarkStart w:id="206" w:name="_Toc300572980"/>
      <w:bookmarkStart w:id="207" w:name="_Toc304897947"/>
      <w:bookmarkStart w:id="208" w:name="_Toc305083375"/>
      <w:r w:rsidRPr="00F463BC">
        <w:rPr>
          <w:rFonts w:ascii="Arial" w:hAnsi="Arial" w:cs="Arial"/>
          <w:b/>
        </w:rPr>
        <w:lastRenderedPageBreak/>
        <w:t>The Regulations</w:t>
      </w:r>
      <w:bookmarkEnd w:id="206"/>
      <w:bookmarkEnd w:id="207"/>
      <w:bookmarkEnd w:id="208"/>
    </w:p>
    <w:p w14:paraId="2D43D06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2(3) states that the minimum number of members required for a medical scheme is 6 000.</w:t>
      </w:r>
    </w:p>
    <w:p w14:paraId="1D9F3B57"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4(4) prohibits ring-fencing.</w:t>
      </w:r>
    </w:p>
    <w:p w14:paraId="00B4415D"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6A sets out the requirements for the disclosure of trustees’ remuneration.</w:t>
      </w:r>
    </w:p>
    <w:p w14:paraId="1E3C4E93"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8 and Annexure A provide information on prescribed minimum benefits.</w:t>
      </w:r>
    </w:p>
    <w:p w14:paraId="0A9F2351" w14:textId="7F89090B"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9A states that a medical scheme may not provide in its </w:t>
      </w:r>
      <w:r w:rsidR="00EA3C6A" w:rsidRPr="00F463BC">
        <w:rPr>
          <w:rFonts w:ascii="Arial" w:hAnsi="Arial" w:cs="Arial"/>
          <w:sz w:val="22"/>
          <w:szCs w:val="22"/>
        </w:rPr>
        <w:t>Rule</w:t>
      </w:r>
      <w:r w:rsidRPr="00F463BC">
        <w:rPr>
          <w:rFonts w:ascii="Arial" w:hAnsi="Arial" w:cs="Arial"/>
          <w:sz w:val="22"/>
          <w:szCs w:val="22"/>
        </w:rPr>
        <w:t>s for the accumulation of unexpended benefits by a beneficiary from one year to the next</w:t>
      </w:r>
      <w:r w:rsidR="003E6C00">
        <w:rPr>
          <w:rFonts w:ascii="Arial" w:hAnsi="Arial" w:cs="Arial"/>
          <w:sz w:val="22"/>
          <w:szCs w:val="22"/>
        </w:rPr>
        <w:t>,</w:t>
      </w:r>
      <w:r w:rsidRPr="00F463BC">
        <w:rPr>
          <w:rFonts w:ascii="Arial" w:hAnsi="Arial" w:cs="Arial"/>
          <w:sz w:val="22"/>
          <w:szCs w:val="22"/>
        </w:rPr>
        <w:t xml:space="preserve"> other than as provided for in the </w:t>
      </w:r>
      <w:r w:rsidR="00C043B4" w:rsidRPr="00F463BC">
        <w:rPr>
          <w:rFonts w:ascii="Arial" w:hAnsi="Arial" w:cs="Arial"/>
          <w:sz w:val="22"/>
          <w:szCs w:val="22"/>
        </w:rPr>
        <w:t>PMSA</w:t>
      </w:r>
      <w:r w:rsidRPr="00F463BC">
        <w:rPr>
          <w:rFonts w:ascii="Arial" w:hAnsi="Arial" w:cs="Arial"/>
          <w:sz w:val="22"/>
          <w:szCs w:val="22"/>
        </w:rPr>
        <w:t xml:space="preserve">. </w:t>
      </w:r>
    </w:p>
    <w:p w14:paraId="161A851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10 stipulates the requirements in respect of savings accounts:</w:t>
      </w:r>
    </w:p>
    <w:p w14:paraId="1270E7CA" w14:textId="77777777" w:rsidR="007F00F3" w:rsidRPr="00F463BC" w:rsidRDefault="007F00F3" w:rsidP="00FC1991">
      <w:pPr>
        <w:pStyle w:val="Bulletsa"/>
        <w:numPr>
          <w:ilvl w:val="0"/>
          <w:numId w:val="12"/>
        </w:numPr>
        <w:spacing w:before="0" w:line="276" w:lineRule="auto"/>
        <w:rPr>
          <w:rFonts w:ascii="Arial" w:hAnsi="Arial" w:cs="Arial"/>
          <w:sz w:val="22"/>
          <w:szCs w:val="22"/>
        </w:rPr>
      </w:pPr>
      <w:r w:rsidRPr="00F463BC">
        <w:rPr>
          <w:rFonts w:ascii="Arial" w:hAnsi="Arial" w:cs="Arial"/>
          <w:sz w:val="22"/>
          <w:szCs w:val="22"/>
        </w:rPr>
        <w:t xml:space="preserve">Regulation 10(1) limits the amount of the total gross contribution that is allocated to the member’s </w:t>
      </w:r>
      <w:r w:rsidR="00C043B4" w:rsidRPr="00F463BC">
        <w:rPr>
          <w:rFonts w:ascii="Arial" w:hAnsi="Arial" w:cs="Arial"/>
          <w:sz w:val="22"/>
          <w:szCs w:val="22"/>
        </w:rPr>
        <w:t>PMSA</w:t>
      </w:r>
      <w:r w:rsidRPr="00F463BC">
        <w:rPr>
          <w:rFonts w:ascii="Arial" w:hAnsi="Arial" w:cs="Arial"/>
          <w:sz w:val="22"/>
          <w:szCs w:val="22"/>
        </w:rPr>
        <w:t xml:space="preserve"> to 25%;</w:t>
      </w:r>
    </w:p>
    <w:p w14:paraId="1078E818"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 xml:space="preserve">Regulation 10(4) states that credit balances in a member’s </w:t>
      </w:r>
      <w:r w:rsidR="00C043B4" w:rsidRPr="00F463BC">
        <w:rPr>
          <w:rFonts w:ascii="Arial" w:hAnsi="Arial" w:cs="Arial"/>
          <w:sz w:val="22"/>
          <w:szCs w:val="22"/>
        </w:rPr>
        <w:t>PMSA</w:t>
      </w:r>
      <w:r w:rsidRPr="00F463BC">
        <w:rPr>
          <w:rFonts w:ascii="Arial" w:hAnsi="Arial" w:cs="Arial"/>
          <w:sz w:val="22"/>
          <w:szCs w:val="22"/>
        </w:rPr>
        <w:t xml:space="preserve"> shall be transferred to another medical scheme or benefit option with a </w:t>
      </w:r>
      <w:r w:rsidR="00C043B4" w:rsidRPr="00F463BC">
        <w:rPr>
          <w:rFonts w:ascii="Arial" w:hAnsi="Arial" w:cs="Arial"/>
          <w:sz w:val="22"/>
          <w:szCs w:val="22"/>
        </w:rPr>
        <w:t>PMSA</w:t>
      </w:r>
      <w:r w:rsidRPr="00F463BC">
        <w:rPr>
          <w:rFonts w:ascii="Arial" w:hAnsi="Arial" w:cs="Arial"/>
          <w:sz w:val="22"/>
          <w:szCs w:val="22"/>
        </w:rPr>
        <w:t xml:space="preserve">, as the case may be, when such member changes medical schemes or benefit options; </w:t>
      </w:r>
    </w:p>
    <w:p w14:paraId="096CA94A" w14:textId="07AE925A"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w:t>
      </w:r>
      <w:r w:rsidR="003E6C00">
        <w:rPr>
          <w:rFonts w:ascii="Arial" w:hAnsi="Arial" w:cs="Arial"/>
          <w:sz w:val="22"/>
          <w:szCs w:val="22"/>
        </w:rPr>
        <w:t>;</w:t>
      </w:r>
      <w:r w:rsidRPr="00F463BC">
        <w:rPr>
          <w:rFonts w:ascii="Arial" w:hAnsi="Arial" w:cs="Arial"/>
          <w:sz w:val="22"/>
          <w:szCs w:val="22"/>
        </w:rPr>
        <w:t xml:space="preserve"> or enrols in another medical scheme without a personal medical savings account provision</w:t>
      </w:r>
      <w:r w:rsidR="003E6C00">
        <w:rPr>
          <w:rFonts w:ascii="Arial" w:hAnsi="Arial" w:cs="Arial"/>
          <w:sz w:val="22"/>
          <w:szCs w:val="22"/>
        </w:rPr>
        <w:t>;</w:t>
      </w:r>
      <w:r w:rsidRPr="00F463BC">
        <w:rPr>
          <w:rFonts w:ascii="Arial" w:hAnsi="Arial" w:cs="Arial"/>
          <w:sz w:val="22"/>
          <w:szCs w:val="22"/>
        </w:rPr>
        <w:t xml:space="preserve"> or selects a benefit option without a savings plan; and</w:t>
      </w:r>
    </w:p>
    <w:p w14:paraId="28A73F6F"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 xml:space="preserve">Regulation 10(6) stipulates that savings plan account facilities may not be utilised to provide for benefits and </w:t>
      </w:r>
      <w:r w:rsidR="00184505" w:rsidRPr="00F463BC">
        <w:rPr>
          <w:rFonts w:ascii="Arial" w:hAnsi="Arial" w:cs="Arial"/>
          <w:sz w:val="22"/>
          <w:szCs w:val="22"/>
        </w:rPr>
        <w:t>members’ portions</w:t>
      </w:r>
      <w:r w:rsidRPr="00F463BC">
        <w:rPr>
          <w:rFonts w:ascii="Arial" w:hAnsi="Arial" w:cs="Arial"/>
          <w:sz w:val="22"/>
          <w:szCs w:val="22"/>
        </w:rPr>
        <w:t xml:space="preserve"> relating to PMBs.</w:t>
      </w:r>
    </w:p>
    <w:p w14:paraId="3339425B"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Managed care agreements are regulated in terms of Chapter 5 of the Regulations. </w:t>
      </w:r>
    </w:p>
    <w:p w14:paraId="36B361A8"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The administration of a medical scheme by a third party should comply with Chapter 6 of the Regulations.</w:t>
      </w:r>
    </w:p>
    <w:p w14:paraId="1AB63BE5" w14:textId="1CBE353C" w:rsidR="00BB37D3" w:rsidRPr="00F463BC" w:rsidRDefault="00BB37D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Pr>
          <w:rFonts w:ascii="Arial" w:hAnsi="Arial" w:cs="Arial"/>
          <w:sz w:val="22"/>
          <w:szCs w:val="22"/>
        </w:rPr>
        <w:t>,</w:t>
      </w:r>
      <w:r w:rsidR="003E6C00">
        <w:rPr>
          <w:rFonts w:ascii="Arial" w:hAnsi="Arial" w:cs="Arial"/>
          <w:sz w:val="22"/>
          <w:szCs w:val="22"/>
        </w:rPr>
        <w:t xml:space="preserve"> </w:t>
      </w:r>
      <w:r w:rsidR="003E6C00" w:rsidRPr="00F463BC">
        <w:rPr>
          <w:rFonts w:ascii="Arial" w:hAnsi="Arial" w:cs="Arial"/>
          <w:sz w:val="22"/>
          <w:szCs w:val="22"/>
        </w:rPr>
        <w:t>not later than the business day following the date of receipt of these monies</w:t>
      </w:r>
      <w:r w:rsidRPr="00F463BC">
        <w:rPr>
          <w:rFonts w:ascii="Arial" w:hAnsi="Arial" w:cs="Arial"/>
          <w:sz w:val="22"/>
          <w:szCs w:val="22"/>
        </w:rPr>
        <w:t xml:space="preserve">. 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into any bank account other than that of the medical scheme.</w:t>
      </w:r>
    </w:p>
    <w:p w14:paraId="5C24717E" w14:textId="77777777" w:rsidR="001518CD" w:rsidRPr="00F463BC" w:rsidRDefault="001518CD" w:rsidP="00FC1991">
      <w:pPr>
        <w:pStyle w:val="Bulletnrs"/>
        <w:spacing w:before="0" w:line="276" w:lineRule="auto"/>
        <w:rPr>
          <w:rFonts w:ascii="Arial" w:hAnsi="Arial" w:cs="Arial"/>
          <w:sz w:val="22"/>
          <w:szCs w:val="22"/>
        </w:rPr>
      </w:pPr>
      <w:r w:rsidRPr="00F463BC">
        <w:rPr>
          <w:rFonts w:ascii="Arial" w:hAnsi="Arial" w:cs="Arial"/>
          <w:sz w:val="22"/>
          <w:szCs w:val="22"/>
        </w:rPr>
        <w:t>The conditions to be complied with by brokers are set out in Chapter 7.</w:t>
      </w:r>
    </w:p>
    <w:p w14:paraId="7D22DC8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The minimum accumulated </w:t>
      </w:r>
      <w:r w:rsidR="008731F8" w:rsidRPr="00F463BC">
        <w:rPr>
          <w:rFonts w:ascii="Arial" w:hAnsi="Arial" w:cs="Arial"/>
          <w:sz w:val="22"/>
          <w:szCs w:val="22"/>
        </w:rPr>
        <w:t>funds to be maintained by a medical scheme are</w:t>
      </w:r>
      <w:r w:rsidRPr="00F463BC">
        <w:rPr>
          <w:rFonts w:ascii="Arial" w:hAnsi="Arial" w:cs="Arial"/>
          <w:sz w:val="22"/>
          <w:szCs w:val="22"/>
        </w:rPr>
        <w:t xml:space="preserve"> regulated </w:t>
      </w:r>
      <w:r w:rsidR="00BD3D54" w:rsidRPr="00F463BC">
        <w:rPr>
          <w:rFonts w:ascii="Arial" w:hAnsi="Arial" w:cs="Arial"/>
          <w:sz w:val="22"/>
          <w:szCs w:val="22"/>
        </w:rPr>
        <w:t>by Chapter 8 of the Regulations.</w:t>
      </w:r>
    </w:p>
    <w:p w14:paraId="3D739E4F" w14:textId="4729876D"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29 sets out the minimum accumulated funds to be maintained by a medical scheme – the amount is determined as a percentage of gross annual contributions. In </w:t>
      </w:r>
      <w:r w:rsidRPr="00F463BC">
        <w:rPr>
          <w:rFonts w:ascii="Arial" w:hAnsi="Arial" w:cs="Arial"/>
          <w:sz w:val="22"/>
          <w:szCs w:val="22"/>
        </w:rPr>
        <w:lastRenderedPageBreak/>
        <w:t>terms of Regulation 29(1) the term “accumulated funds” for the purpose of this regulation means “the net asset value of the medical scheme, excluding funds set aside for specific purposes and unrealised non-distributable reserves”.</w:t>
      </w:r>
      <w:r w:rsidRPr="00F463BC">
        <w:rPr>
          <w:rStyle w:val="FootnoteReference"/>
          <w:rFonts w:ascii="Arial" w:hAnsi="Arial" w:cs="Arial"/>
          <w:sz w:val="22"/>
          <w:szCs w:val="22"/>
        </w:rPr>
        <w:footnoteReference w:id="68"/>
      </w:r>
    </w:p>
    <w:p w14:paraId="178D0010" w14:textId="77777777" w:rsidR="00125FAA"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p>
    <w:p w14:paraId="1748249B" w14:textId="389C80B7" w:rsidR="007F00F3" w:rsidRPr="00F463BC" w:rsidRDefault="00125FAA" w:rsidP="00FC1991">
      <w:pPr>
        <w:pStyle w:val="Bulletnrs"/>
        <w:spacing w:before="0" w:line="276" w:lineRule="auto"/>
        <w:rPr>
          <w:rFonts w:ascii="Arial" w:hAnsi="Arial" w:cs="Arial"/>
          <w:sz w:val="22"/>
          <w:szCs w:val="22"/>
        </w:rPr>
      </w:pPr>
      <w:r>
        <w:rPr>
          <w:rFonts w:ascii="Arial" w:hAnsi="Arial" w:cs="Arial"/>
          <w:sz w:val="22"/>
          <w:szCs w:val="22"/>
        </w:rPr>
        <w:t>Where a trust agreement is created in the Rules between the member and the</w:t>
      </w:r>
      <w:r w:rsidR="007211EC">
        <w:rPr>
          <w:rFonts w:ascii="Arial" w:hAnsi="Arial" w:cs="Arial"/>
          <w:sz w:val="22"/>
          <w:szCs w:val="22"/>
        </w:rPr>
        <w:t xml:space="preserve"> </w:t>
      </w:r>
      <w:r w:rsidR="00EA062F">
        <w:rPr>
          <w:rFonts w:ascii="Arial" w:hAnsi="Arial" w:cs="Arial"/>
          <w:sz w:val="22"/>
          <w:szCs w:val="22"/>
        </w:rPr>
        <w:t>medical</w:t>
      </w:r>
      <w:r>
        <w:rPr>
          <w:rFonts w:ascii="Arial" w:hAnsi="Arial" w:cs="Arial"/>
          <w:sz w:val="22"/>
          <w:szCs w:val="22"/>
        </w:rPr>
        <w:t xml:space="preserve"> scheme, and</w:t>
      </w:r>
      <w:r w:rsidRPr="00F463BC">
        <w:rPr>
          <w:rFonts w:ascii="Arial" w:hAnsi="Arial" w:cs="Arial"/>
          <w:sz w:val="22"/>
          <w:szCs w:val="22"/>
        </w:rPr>
        <w:t xml:space="preserve"> </w:t>
      </w:r>
      <w:r>
        <w:rPr>
          <w:rFonts w:ascii="Arial" w:hAnsi="Arial" w:cs="Arial"/>
          <w:sz w:val="22"/>
          <w:szCs w:val="22"/>
        </w:rPr>
        <w:t>a</w:t>
      </w:r>
      <w:r w:rsidR="003007AA" w:rsidRPr="00F463BC">
        <w:rPr>
          <w:rFonts w:ascii="Arial" w:hAnsi="Arial" w:cs="Arial"/>
          <w:sz w:val="22"/>
          <w:szCs w:val="22"/>
        </w:rPr>
        <w:t>s clarified in Circular 5 of 2012</w:t>
      </w:r>
      <w:r w:rsidR="0032037C" w:rsidRPr="00F463BC">
        <w:rPr>
          <w:rStyle w:val="FootnoteReference"/>
          <w:rFonts w:ascii="Arial" w:hAnsi="Arial" w:cs="Arial"/>
          <w:sz w:val="22"/>
          <w:szCs w:val="22"/>
        </w:rPr>
        <w:footnoteReference w:id="69"/>
      </w:r>
      <w:r w:rsidR="003007AA" w:rsidRPr="00F463BC">
        <w:rPr>
          <w:rFonts w:ascii="Arial" w:hAnsi="Arial" w:cs="Arial"/>
          <w:sz w:val="22"/>
          <w:szCs w:val="22"/>
        </w:rPr>
        <w:t xml:space="preserve">, due to the nature of PMSAs (i.e. these do not form part of </w:t>
      </w:r>
      <w:r w:rsidR="00EA062F">
        <w:rPr>
          <w:rFonts w:ascii="Arial" w:hAnsi="Arial" w:cs="Arial"/>
          <w:sz w:val="22"/>
          <w:szCs w:val="22"/>
        </w:rPr>
        <w:t xml:space="preserve">medical </w:t>
      </w:r>
      <w:r w:rsidR="003007AA" w:rsidRPr="00F463BC">
        <w:rPr>
          <w:rFonts w:ascii="Arial" w:hAnsi="Arial" w:cs="Arial"/>
          <w:sz w:val="22"/>
          <w:szCs w:val="22"/>
        </w:rPr>
        <w:t xml:space="preserve">scheme assets), the limitations imposed by Regulation 30 and Annexure B are not applicable to these trust </w:t>
      </w:r>
      <w:r w:rsidR="00E05AC8" w:rsidRPr="00F463BC">
        <w:rPr>
          <w:rFonts w:ascii="Arial" w:hAnsi="Arial" w:cs="Arial"/>
          <w:sz w:val="22"/>
          <w:szCs w:val="22"/>
        </w:rPr>
        <w:t>monies</w:t>
      </w:r>
      <w:r w:rsidR="003007AA"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70"/>
      </w:r>
      <w:r w:rsidR="003007AA" w:rsidRPr="00F463BC">
        <w:rPr>
          <w:rFonts w:ascii="Arial" w:hAnsi="Arial" w:cs="Arial"/>
          <w:sz w:val="22"/>
          <w:szCs w:val="22"/>
        </w:rPr>
        <w:t xml:space="preserve"> provide</w:t>
      </w:r>
      <w:r w:rsidR="005E3158">
        <w:rPr>
          <w:rFonts w:ascii="Arial" w:hAnsi="Arial" w:cs="Arial"/>
          <w:sz w:val="22"/>
          <w:szCs w:val="22"/>
        </w:rPr>
        <w:t>s</w:t>
      </w:r>
      <w:r w:rsidR="003007AA" w:rsidRPr="00F463BC">
        <w:rPr>
          <w:rFonts w:ascii="Arial" w:hAnsi="Arial" w:cs="Arial"/>
          <w:sz w:val="22"/>
          <w:szCs w:val="22"/>
        </w:rPr>
        <w:t xml:space="preserve"> clarity as to the type of instruments these trust </w:t>
      </w:r>
      <w:r w:rsidR="00E05AC8" w:rsidRPr="00F463BC">
        <w:rPr>
          <w:rFonts w:ascii="Arial" w:hAnsi="Arial" w:cs="Arial"/>
          <w:sz w:val="22"/>
          <w:szCs w:val="22"/>
        </w:rPr>
        <w:t>monies</w:t>
      </w:r>
      <w:r w:rsidR="003007AA" w:rsidRPr="00F463BC">
        <w:rPr>
          <w:rFonts w:ascii="Arial" w:hAnsi="Arial" w:cs="Arial"/>
          <w:sz w:val="22"/>
          <w:szCs w:val="22"/>
        </w:rPr>
        <w:t xml:space="preserve"> may be invested in.</w:t>
      </w:r>
    </w:p>
    <w:p w14:paraId="45B10A07" w14:textId="03198590"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Refer to</w:t>
      </w:r>
      <w:r w:rsidR="00A01234" w:rsidRPr="00F463BC">
        <w:rPr>
          <w:rFonts w:ascii="Arial" w:hAnsi="Arial" w:cs="Arial"/>
          <w:sz w:val="22"/>
          <w:szCs w:val="22"/>
        </w:rPr>
        <w:t xml:space="preserve"> </w:t>
      </w:r>
      <w:hyperlink w:anchor="_Appendix_2_–" w:history="1">
        <w:r w:rsidR="009E2195" w:rsidRPr="00F463BC">
          <w:rPr>
            <w:rStyle w:val="Hyperlink"/>
            <w:rFonts w:ascii="Arial" w:hAnsi="Arial" w:cs="Arial"/>
            <w:sz w:val="22"/>
            <w:szCs w:val="22"/>
          </w:rPr>
          <w:t>Appendix 4 – Circulars relevant to financial statements</w:t>
        </w:r>
      </w:hyperlink>
      <w:r w:rsidR="009E2195" w:rsidRPr="00F463BC">
        <w:rPr>
          <w:rFonts w:ascii="Arial" w:hAnsi="Arial" w:cs="Arial"/>
          <w:sz w:val="22"/>
          <w:szCs w:val="22"/>
        </w:rPr>
        <w:t xml:space="preserve"> </w:t>
      </w:r>
      <w:r w:rsidRPr="00F463BC">
        <w:rPr>
          <w:rFonts w:ascii="Arial" w:hAnsi="Arial" w:cs="Arial"/>
          <w:sz w:val="22"/>
          <w:szCs w:val="22"/>
        </w:rPr>
        <w:t xml:space="preserve">for a complete list of </w:t>
      </w:r>
      <w:r w:rsidR="00D2262E" w:rsidRPr="00F463BC">
        <w:rPr>
          <w:rFonts w:ascii="Arial" w:hAnsi="Arial" w:cs="Arial"/>
          <w:sz w:val="22"/>
          <w:szCs w:val="22"/>
        </w:rPr>
        <w:t xml:space="preserve">Circulars </w:t>
      </w:r>
      <w:r w:rsidRPr="00F463BC">
        <w:rPr>
          <w:rFonts w:ascii="Arial" w:hAnsi="Arial" w:cs="Arial"/>
          <w:sz w:val="22"/>
          <w:szCs w:val="22"/>
        </w:rPr>
        <w:t>issued by the Council that are relevant for</w:t>
      </w:r>
      <w:r w:rsidR="00BD3D54" w:rsidRPr="00F463BC">
        <w:rPr>
          <w:rFonts w:ascii="Arial" w:hAnsi="Arial" w:cs="Arial"/>
          <w:sz w:val="22"/>
          <w:szCs w:val="22"/>
        </w:rPr>
        <w:t xml:space="preserve"> financial statement purposes. </w:t>
      </w:r>
    </w:p>
    <w:p w14:paraId="33DA7F77" w14:textId="77777777" w:rsidR="00FD015F" w:rsidRPr="00F463BC" w:rsidRDefault="00FD015F" w:rsidP="00FC1991">
      <w:pPr>
        <w:autoSpaceDE w:val="0"/>
        <w:autoSpaceDN w:val="0"/>
        <w:adjustRightInd w:val="0"/>
        <w:spacing w:before="0" w:line="276" w:lineRule="auto"/>
        <w:rPr>
          <w:rFonts w:ascii="Arial" w:hAnsi="Arial" w:cs="Arial"/>
          <w:sz w:val="22"/>
          <w:szCs w:val="22"/>
          <w:lang w:eastAsia="en-ZA"/>
        </w:rPr>
      </w:pPr>
    </w:p>
    <w:p w14:paraId="6058D8A9" w14:textId="77777777" w:rsidR="004D16D5" w:rsidRPr="00F463BC" w:rsidRDefault="004D16D5" w:rsidP="00FC1991">
      <w:pPr>
        <w:pStyle w:val="Heading1"/>
        <w:spacing w:line="276" w:lineRule="auto"/>
        <w:sectPr w:rsidR="004D16D5" w:rsidRPr="00F463BC" w:rsidSect="001B129E">
          <w:headerReference w:type="default" r:id="rId21"/>
          <w:footerReference w:type="first" r:id="rId22"/>
          <w:type w:val="continuous"/>
          <w:pgSz w:w="11909" w:h="16834" w:code="9"/>
          <w:pgMar w:top="1440" w:right="1440" w:bottom="1440" w:left="1440" w:header="720" w:footer="720" w:gutter="0"/>
          <w:cols w:space="720"/>
          <w:noEndnote/>
          <w:docGrid w:linePitch="326"/>
        </w:sectPr>
      </w:pPr>
      <w:bookmarkStart w:id="210" w:name="_Toc275178286"/>
      <w:bookmarkStart w:id="211" w:name="_Toc275178350"/>
      <w:bookmarkStart w:id="212" w:name="_Toc275178457"/>
      <w:bookmarkStart w:id="213" w:name="_Toc277749812"/>
      <w:bookmarkStart w:id="214" w:name="_Toc277750682"/>
      <w:bookmarkStart w:id="215" w:name="_Toc277750863"/>
      <w:bookmarkStart w:id="216" w:name="_Ref299639692"/>
    </w:p>
    <w:p w14:paraId="4B7CC2D4" w14:textId="0B6F33A9" w:rsidR="00727244" w:rsidRPr="00F463BC" w:rsidRDefault="007C7708" w:rsidP="00FC1991">
      <w:pPr>
        <w:pStyle w:val="Heading1"/>
        <w:spacing w:line="276" w:lineRule="auto"/>
      </w:pPr>
      <w:bookmarkStart w:id="217" w:name="_Appendix_2_–"/>
      <w:bookmarkStart w:id="218" w:name="_Toc300572981"/>
      <w:bookmarkStart w:id="219" w:name="_Ref300580151"/>
      <w:bookmarkStart w:id="220" w:name="_Ref300581392"/>
      <w:bookmarkStart w:id="221" w:name="_Ref300590037"/>
      <w:bookmarkStart w:id="222" w:name="_Toc304897948"/>
      <w:bookmarkStart w:id="223" w:name="_Toc305083376"/>
      <w:bookmarkStart w:id="224" w:name="_Toc526092896"/>
      <w:bookmarkEnd w:id="217"/>
      <w:r w:rsidRPr="00F463BC">
        <w:lastRenderedPageBreak/>
        <w:t>A</w:t>
      </w:r>
      <w:r w:rsidR="00B46A79" w:rsidRPr="00F463BC">
        <w:t>ppendix</w:t>
      </w:r>
      <w:r w:rsidRPr="00F463BC">
        <w:t xml:space="preserve"> </w:t>
      </w:r>
      <w:bookmarkEnd w:id="189"/>
      <w:bookmarkEnd w:id="190"/>
      <w:bookmarkEnd w:id="210"/>
      <w:bookmarkEnd w:id="211"/>
      <w:bookmarkEnd w:id="212"/>
      <w:bookmarkEnd w:id="213"/>
      <w:bookmarkEnd w:id="214"/>
      <w:bookmarkEnd w:id="215"/>
      <w:r w:rsidR="00F65104" w:rsidRPr="00F463BC">
        <w:t>4</w:t>
      </w:r>
      <w:r w:rsidR="00B46A79" w:rsidRPr="00F463BC">
        <w:t xml:space="preserve"> </w:t>
      </w:r>
      <w:bookmarkStart w:id="225" w:name="_Toc275178351"/>
      <w:bookmarkStart w:id="226" w:name="_Toc275178458"/>
      <w:bookmarkStart w:id="227" w:name="_Toc277749813"/>
      <w:bookmarkStart w:id="228" w:name="_Toc277750683"/>
      <w:bookmarkStart w:id="229" w:name="_Toc277750864"/>
      <w:r w:rsidR="007662FD" w:rsidRPr="00F463BC">
        <w:t>–</w:t>
      </w:r>
      <w:r w:rsidR="00BD5BCB" w:rsidRPr="00F463BC">
        <w:t xml:space="preserve"> </w:t>
      </w:r>
      <w:r w:rsidR="00B46A79" w:rsidRPr="00F463BC">
        <w:t xml:space="preserve">Circulars </w:t>
      </w:r>
      <w:r w:rsidR="000F7640" w:rsidRPr="00F463BC">
        <w:t xml:space="preserve">Relevant </w:t>
      </w:r>
      <w:r w:rsidR="006072F2" w:rsidRPr="00F463BC">
        <w:t xml:space="preserve">to </w:t>
      </w:r>
      <w:r w:rsidR="000F7640" w:rsidRPr="00F463BC">
        <w:t>Financial Statements</w:t>
      </w:r>
      <w:bookmarkEnd w:id="216"/>
      <w:bookmarkEnd w:id="218"/>
      <w:bookmarkEnd w:id="219"/>
      <w:bookmarkEnd w:id="220"/>
      <w:bookmarkEnd w:id="221"/>
      <w:bookmarkEnd w:id="222"/>
      <w:bookmarkEnd w:id="223"/>
      <w:bookmarkEnd w:id="224"/>
      <w:bookmarkEnd w:id="225"/>
      <w:bookmarkEnd w:id="226"/>
      <w:bookmarkEnd w:id="227"/>
      <w:bookmarkEnd w:id="228"/>
      <w:bookmarkEnd w:id="229"/>
    </w:p>
    <w:p w14:paraId="0C4B2D63" w14:textId="77777777" w:rsidR="003E07F7" w:rsidRPr="00F463BC" w:rsidRDefault="003E07F7" w:rsidP="00FC1991">
      <w:pPr>
        <w:spacing w:before="0" w:line="276" w:lineRule="auto"/>
        <w:rPr>
          <w:rFonts w:ascii="Arial" w:hAnsi="Arial" w:cs="Arial"/>
          <w:sz w:val="22"/>
          <w:szCs w:val="22"/>
        </w:rPr>
      </w:pPr>
    </w:p>
    <w:p w14:paraId="3B18F7CC" w14:textId="498858FD" w:rsidR="00585F9F" w:rsidRPr="00F463BC" w:rsidRDefault="00585F9F" w:rsidP="00FC1991">
      <w:pPr>
        <w:spacing w:before="0" w:line="276" w:lineRule="auto"/>
        <w:rPr>
          <w:rFonts w:ascii="Arial" w:hAnsi="Arial" w:cs="Arial"/>
          <w:i/>
          <w:sz w:val="22"/>
          <w:szCs w:val="22"/>
        </w:rPr>
      </w:pPr>
      <w:r w:rsidRPr="00F463BC">
        <w:rPr>
          <w:rFonts w:ascii="Arial" w:hAnsi="Arial" w:cs="Arial"/>
          <w:i/>
          <w:sz w:val="22"/>
          <w:szCs w:val="22"/>
        </w:rPr>
        <w:t xml:space="preserve">This </w:t>
      </w:r>
      <w:r w:rsidR="005B5C97">
        <w:rPr>
          <w:rFonts w:ascii="Arial" w:hAnsi="Arial" w:cs="Arial"/>
          <w:i/>
          <w:sz w:val="22"/>
          <w:szCs w:val="22"/>
        </w:rPr>
        <w:t xml:space="preserve">was the complete </w:t>
      </w:r>
      <w:r w:rsidRPr="00F463BC">
        <w:rPr>
          <w:rFonts w:ascii="Arial" w:hAnsi="Arial" w:cs="Arial"/>
          <w:i/>
          <w:sz w:val="22"/>
          <w:szCs w:val="22"/>
        </w:rPr>
        <w:t xml:space="preserve">list </w:t>
      </w:r>
      <w:r w:rsidR="005B5C97">
        <w:rPr>
          <w:rFonts w:ascii="Arial" w:hAnsi="Arial" w:cs="Arial"/>
          <w:i/>
          <w:sz w:val="22"/>
          <w:szCs w:val="22"/>
        </w:rPr>
        <w:t xml:space="preserve">at the time </w:t>
      </w:r>
      <w:r w:rsidRPr="00F463BC">
        <w:rPr>
          <w:rFonts w:ascii="Arial" w:hAnsi="Arial" w:cs="Arial"/>
          <w:i/>
          <w:sz w:val="22"/>
          <w:szCs w:val="22"/>
        </w:rPr>
        <w:t xml:space="preserve">that this Guide was issued. For </w:t>
      </w:r>
      <w:r w:rsidR="0019606B" w:rsidRPr="00F463BC">
        <w:rPr>
          <w:rFonts w:ascii="Arial" w:hAnsi="Arial" w:cs="Arial"/>
          <w:i/>
          <w:sz w:val="22"/>
          <w:szCs w:val="22"/>
        </w:rPr>
        <w:t xml:space="preserve">Circulars </w:t>
      </w:r>
      <w:r w:rsidR="00E20504" w:rsidRPr="00F463BC">
        <w:rPr>
          <w:rFonts w:ascii="Arial" w:hAnsi="Arial" w:cs="Arial"/>
          <w:i/>
          <w:sz w:val="22"/>
          <w:szCs w:val="22"/>
        </w:rPr>
        <w:t>issued</w:t>
      </w:r>
      <w:r w:rsidRPr="00F463BC">
        <w:rPr>
          <w:rFonts w:ascii="Arial" w:hAnsi="Arial" w:cs="Arial"/>
          <w:i/>
          <w:sz w:val="22"/>
          <w:szCs w:val="22"/>
        </w:rPr>
        <w:t xml:space="preserve"> after the date of issue of this Guide, refer to the website of the Council.</w:t>
      </w:r>
    </w:p>
    <w:p w14:paraId="47E715DD" w14:textId="77777777" w:rsidR="00585F9F" w:rsidRPr="00F463BC" w:rsidRDefault="00585F9F" w:rsidP="00FC1991">
      <w:pPr>
        <w:spacing w:before="0" w:line="276" w:lineRule="auto"/>
        <w:rPr>
          <w:rFonts w:ascii="Arial" w:hAnsi="Arial" w:cs="Arial"/>
          <w:sz w:val="22"/>
          <w:szCs w:val="22"/>
        </w:rPr>
      </w:pPr>
    </w:p>
    <w:p w14:paraId="073EA770" w14:textId="5680F9FF" w:rsidR="001A45BE" w:rsidRPr="00F463BC" w:rsidRDefault="001A45BE" w:rsidP="00FC1991">
      <w:pPr>
        <w:spacing w:before="0" w:line="276" w:lineRule="auto"/>
        <w:rPr>
          <w:rFonts w:ascii="Arial" w:hAnsi="Arial" w:cs="Arial"/>
          <w:sz w:val="22"/>
          <w:szCs w:val="22"/>
        </w:rPr>
      </w:pPr>
      <w:r w:rsidRPr="00F463BC">
        <w:rPr>
          <w:rFonts w:ascii="Arial" w:hAnsi="Arial" w:cs="Arial"/>
          <w:sz w:val="22"/>
          <w:szCs w:val="22"/>
        </w:rPr>
        <w:t xml:space="preserve">The following </w:t>
      </w:r>
      <w:r w:rsidR="0019606B" w:rsidRPr="00F463BC">
        <w:rPr>
          <w:rFonts w:ascii="Arial" w:hAnsi="Arial" w:cs="Arial"/>
          <w:sz w:val="22"/>
          <w:szCs w:val="22"/>
        </w:rPr>
        <w:t>Circular</w:t>
      </w:r>
      <w:r w:rsidR="005B5C97" w:rsidRPr="00F463BC">
        <w:rPr>
          <w:rFonts w:ascii="Arial" w:hAnsi="Arial" w:cs="Arial"/>
          <w:sz w:val="22"/>
          <w:szCs w:val="22"/>
        </w:rPr>
        <w:t xml:space="preserve">s </w:t>
      </w:r>
      <w:r w:rsidRPr="00F463BC">
        <w:rPr>
          <w:rFonts w:ascii="Arial" w:hAnsi="Arial" w:cs="Arial"/>
          <w:sz w:val="22"/>
          <w:szCs w:val="22"/>
        </w:rPr>
        <w:t>issued by the Council are relevant for financial statement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05"/>
      </w:tblGrid>
      <w:tr w:rsidR="001964D6" w:rsidRPr="00FF2B5F" w14:paraId="600BE14D" w14:textId="77777777" w:rsidTr="0087603D">
        <w:trPr>
          <w:tblHeader/>
        </w:trPr>
        <w:tc>
          <w:tcPr>
            <w:tcW w:w="1514" w:type="dxa"/>
            <w:shd w:val="clear" w:color="auto" w:fill="D9D9D9" w:themeFill="background1" w:themeFillShade="D9"/>
          </w:tcPr>
          <w:p w14:paraId="6270681D" w14:textId="77777777" w:rsidR="001964D6" w:rsidRPr="00F463BC" w:rsidRDefault="001964D6" w:rsidP="00FC1991">
            <w:pPr>
              <w:spacing w:beforeLines="40" w:before="96" w:afterLines="40" w:after="96" w:line="276" w:lineRule="auto"/>
              <w:rPr>
                <w:rFonts w:ascii="Arial" w:hAnsi="Arial" w:cs="Arial"/>
                <w:b/>
                <w:sz w:val="22"/>
                <w:szCs w:val="22"/>
              </w:rPr>
            </w:pPr>
            <w:r w:rsidRPr="00F463BC">
              <w:rPr>
                <w:rFonts w:ascii="Arial" w:hAnsi="Arial" w:cs="Arial"/>
                <w:b/>
                <w:sz w:val="22"/>
                <w:szCs w:val="22"/>
              </w:rPr>
              <w:t>Circular number</w:t>
            </w:r>
          </w:p>
        </w:tc>
        <w:tc>
          <w:tcPr>
            <w:tcW w:w="7505" w:type="dxa"/>
            <w:shd w:val="clear" w:color="auto" w:fill="D9D9D9" w:themeFill="background1" w:themeFillShade="D9"/>
          </w:tcPr>
          <w:p w14:paraId="0D570FF5" w14:textId="77777777" w:rsidR="001964D6" w:rsidRPr="00F463BC" w:rsidRDefault="001964D6" w:rsidP="00FC1991">
            <w:pPr>
              <w:spacing w:beforeLines="40" w:before="96" w:afterLines="40" w:after="96" w:line="276" w:lineRule="auto"/>
              <w:rPr>
                <w:rFonts w:ascii="Arial" w:hAnsi="Arial" w:cs="Arial"/>
                <w:b/>
                <w:sz w:val="22"/>
                <w:szCs w:val="22"/>
              </w:rPr>
            </w:pPr>
            <w:r w:rsidRPr="00F463BC">
              <w:rPr>
                <w:rFonts w:ascii="Arial" w:hAnsi="Arial" w:cs="Arial"/>
                <w:b/>
                <w:sz w:val="22"/>
                <w:szCs w:val="22"/>
              </w:rPr>
              <w:t>Subject</w:t>
            </w:r>
          </w:p>
        </w:tc>
      </w:tr>
      <w:tr w:rsidR="00A4512E" w:rsidRPr="00FF2B5F" w14:paraId="1145318E" w14:textId="77777777" w:rsidTr="00467A21">
        <w:tc>
          <w:tcPr>
            <w:tcW w:w="1514" w:type="dxa"/>
          </w:tcPr>
          <w:p w14:paraId="7D646201" w14:textId="2B529C01" w:rsidR="00A4512E" w:rsidRDefault="00F5374A" w:rsidP="00FC1991">
            <w:pPr>
              <w:spacing w:beforeLines="40" w:before="96" w:afterLines="40" w:after="96" w:line="276" w:lineRule="auto"/>
              <w:rPr>
                <w:rFonts w:ascii="Arial" w:hAnsi="Arial" w:cs="Arial"/>
                <w:sz w:val="22"/>
                <w:szCs w:val="22"/>
              </w:rPr>
            </w:pPr>
            <w:r>
              <w:rPr>
                <w:rFonts w:ascii="Arial" w:hAnsi="Arial" w:cs="Arial"/>
                <w:sz w:val="22"/>
                <w:szCs w:val="22"/>
              </w:rPr>
              <w:t>38 of 2018</w:t>
            </w:r>
          </w:p>
        </w:tc>
        <w:tc>
          <w:tcPr>
            <w:tcW w:w="7505" w:type="dxa"/>
          </w:tcPr>
          <w:p w14:paraId="0F10C43E" w14:textId="5E22FC95" w:rsidR="00A4512E" w:rsidRDefault="00F5374A" w:rsidP="00FC1991">
            <w:pPr>
              <w:spacing w:beforeLines="40" w:before="96" w:afterLines="40" w:after="96" w:line="276" w:lineRule="auto"/>
              <w:rPr>
                <w:rFonts w:ascii="Arial" w:hAnsi="Arial" w:cs="Arial"/>
                <w:sz w:val="22"/>
                <w:szCs w:val="22"/>
              </w:rPr>
            </w:pPr>
            <w:r>
              <w:rPr>
                <w:rFonts w:ascii="Arial" w:hAnsi="Arial" w:cs="Arial"/>
                <w:sz w:val="22"/>
                <w:szCs w:val="22"/>
              </w:rPr>
              <w:t>Audit tenure</w:t>
            </w:r>
          </w:p>
        </w:tc>
      </w:tr>
      <w:tr w:rsidR="00A4512E" w:rsidRPr="00FF2B5F" w14:paraId="566DD2E0" w14:textId="77777777" w:rsidTr="00467A21">
        <w:tc>
          <w:tcPr>
            <w:tcW w:w="1514" w:type="dxa"/>
          </w:tcPr>
          <w:p w14:paraId="1C950951" w14:textId="30C62FAF"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22 of 2018</w:t>
            </w:r>
          </w:p>
        </w:tc>
        <w:tc>
          <w:tcPr>
            <w:tcW w:w="7505" w:type="dxa"/>
          </w:tcPr>
          <w:p w14:paraId="1C93353B" w14:textId="249E6748"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SAICA Accounting Guide</w:t>
            </w:r>
          </w:p>
        </w:tc>
      </w:tr>
      <w:tr w:rsidR="00A4512E" w:rsidRPr="00FF2B5F" w14:paraId="3D1CA3ED" w14:textId="77777777" w:rsidTr="00467A21">
        <w:tc>
          <w:tcPr>
            <w:tcW w:w="1514" w:type="dxa"/>
          </w:tcPr>
          <w:p w14:paraId="282C73D3" w14:textId="6F1028FA"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21 of 2018</w:t>
            </w:r>
          </w:p>
        </w:tc>
        <w:tc>
          <w:tcPr>
            <w:tcW w:w="7505" w:type="dxa"/>
          </w:tcPr>
          <w:p w14:paraId="4C6440F4" w14:textId="77FE1E91"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Impact of VAT increase in the medical schemes industry</w:t>
            </w:r>
          </w:p>
        </w:tc>
      </w:tr>
      <w:tr w:rsidR="00A4512E" w:rsidRPr="00FF2B5F" w14:paraId="0FC259DD" w14:textId="77777777" w:rsidTr="00467A21">
        <w:tc>
          <w:tcPr>
            <w:tcW w:w="1514" w:type="dxa"/>
          </w:tcPr>
          <w:p w14:paraId="49BD5BB8" w14:textId="2338F43F" w:rsidR="00A4512E" w:rsidRDefault="00367131" w:rsidP="00FC1991">
            <w:pPr>
              <w:spacing w:beforeLines="40" w:before="96" w:afterLines="40" w:after="96" w:line="276" w:lineRule="auto"/>
              <w:rPr>
                <w:rFonts w:ascii="Arial" w:hAnsi="Arial" w:cs="Arial"/>
                <w:sz w:val="22"/>
                <w:szCs w:val="22"/>
              </w:rPr>
            </w:pPr>
            <w:r>
              <w:rPr>
                <w:rFonts w:ascii="Arial" w:hAnsi="Arial" w:cs="Arial"/>
                <w:sz w:val="22"/>
                <w:szCs w:val="22"/>
              </w:rPr>
              <w:t>20 of 2018</w:t>
            </w:r>
          </w:p>
        </w:tc>
        <w:tc>
          <w:tcPr>
            <w:tcW w:w="7505" w:type="dxa"/>
          </w:tcPr>
          <w:p w14:paraId="00747BE9" w14:textId="183778C3" w:rsidR="00A4512E" w:rsidRDefault="00367131" w:rsidP="00FC1991">
            <w:pPr>
              <w:spacing w:beforeLines="40" w:before="96" w:afterLines="40" w:after="96" w:line="276" w:lineRule="auto"/>
              <w:rPr>
                <w:rFonts w:ascii="Arial" w:hAnsi="Arial" w:cs="Arial"/>
                <w:sz w:val="22"/>
                <w:szCs w:val="22"/>
              </w:rPr>
            </w:pPr>
            <w:r>
              <w:rPr>
                <w:rFonts w:ascii="Arial" w:hAnsi="Arial" w:cs="Arial"/>
                <w:sz w:val="22"/>
                <w:szCs w:val="22"/>
              </w:rPr>
              <w:t>Imposition of levies for medical schemes 2018/19</w:t>
            </w:r>
          </w:p>
        </w:tc>
      </w:tr>
      <w:tr w:rsidR="00A4512E" w:rsidRPr="00FF2B5F" w14:paraId="474938F0" w14:textId="77777777" w:rsidTr="00467A21">
        <w:tc>
          <w:tcPr>
            <w:tcW w:w="1514" w:type="dxa"/>
          </w:tcPr>
          <w:p w14:paraId="20C6C60B" w14:textId="18C80EB0" w:rsidR="00A4512E" w:rsidRDefault="00A4512E" w:rsidP="00FC1991">
            <w:pPr>
              <w:spacing w:beforeLines="40" w:before="96" w:afterLines="40" w:after="96" w:line="276" w:lineRule="auto"/>
              <w:rPr>
                <w:rFonts w:ascii="Arial" w:hAnsi="Arial" w:cs="Arial"/>
                <w:sz w:val="22"/>
                <w:szCs w:val="22"/>
              </w:rPr>
            </w:pPr>
            <w:r>
              <w:rPr>
                <w:rFonts w:ascii="Arial" w:hAnsi="Arial" w:cs="Arial"/>
                <w:sz w:val="22"/>
                <w:szCs w:val="22"/>
              </w:rPr>
              <w:t>13 of 2018</w:t>
            </w:r>
          </w:p>
        </w:tc>
        <w:tc>
          <w:tcPr>
            <w:tcW w:w="7505" w:type="dxa"/>
          </w:tcPr>
          <w:p w14:paraId="04A84AC6" w14:textId="5A4D9CDA" w:rsidR="00A4512E" w:rsidRDefault="00A4512E" w:rsidP="00FC1991">
            <w:pPr>
              <w:spacing w:beforeLines="40" w:before="96" w:afterLines="40" w:after="96" w:line="276" w:lineRule="auto"/>
              <w:rPr>
                <w:rFonts w:ascii="Arial" w:hAnsi="Arial" w:cs="Arial"/>
                <w:sz w:val="22"/>
                <w:szCs w:val="22"/>
              </w:rPr>
            </w:pPr>
            <w:r>
              <w:rPr>
                <w:rFonts w:ascii="Arial" w:hAnsi="Arial" w:cs="Arial"/>
                <w:sz w:val="22"/>
                <w:szCs w:val="22"/>
              </w:rPr>
              <w:t xml:space="preserve">Annual Statutory Returns for the financial year ended 31 December 2017 </w:t>
            </w:r>
          </w:p>
        </w:tc>
      </w:tr>
      <w:tr w:rsidR="00CA64D7" w:rsidRPr="00FF2B5F" w14:paraId="7405A157" w14:textId="77777777" w:rsidTr="00467A21">
        <w:tc>
          <w:tcPr>
            <w:tcW w:w="1514" w:type="dxa"/>
          </w:tcPr>
          <w:p w14:paraId="42CF22C3" w14:textId="77777777" w:rsidR="00CA64D7"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t>12 of 2018</w:t>
            </w:r>
          </w:p>
        </w:tc>
        <w:tc>
          <w:tcPr>
            <w:tcW w:w="7505" w:type="dxa"/>
          </w:tcPr>
          <w:p w14:paraId="1F7559E0" w14:textId="77777777" w:rsidR="00CA64D7" w:rsidRPr="007F10EE"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t>Prescribed ISAE 3000 (Revised) Report template</w:t>
            </w:r>
          </w:p>
        </w:tc>
      </w:tr>
      <w:tr w:rsidR="00CA64D7" w:rsidRPr="00FF2B5F" w14:paraId="4AFEA0E0" w14:textId="77777777" w:rsidTr="00467A21">
        <w:tc>
          <w:tcPr>
            <w:tcW w:w="1514" w:type="dxa"/>
          </w:tcPr>
          <w:p w14:paraId="170B84F0" w14:textId="77777777" w:rsidR="00CA64D7"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t>7 of 2018</w:t>
            </w:r>
          </w:p>
        </w:tc>
        <w:tc>
          <w:tcPr>
            <w:tcW w:w="7505" w:type="dxa"/>
          </w:tcPr>
          <w:p w14:paraId="2FF7A841" w14:textId="77777777" w:rsidR="00CA64D7" w:rsidRPr="007F10EE" w:rsidRDefault="00CA64D7" w:rsidP="00FC1991">
            <w:pPr>
              <w:spacing w:beforeLines="40" w:before="96" w:afterLines="40" w:after="96" w:line="276" w:lineRule="auto"/>
              <w:rPr>
                <w:rFonts w:ascii="Arial" w:hAnsi="Arial" w:cs="Arial"/>
                <w:sz w:val="22"/>
                <w:szCs w:val="22"/>
              </w:rPr>
            </w:pPr>
            <w:r w:rsidRPr="007F10EE">
              <w:rPr>
                <w:rFonts w:ascii="Arial" w:hAnsi="Arial" w:cs="Arial"/>
                <w:sz w:val="22"/>
                <w:szCs w:val="22"/>
              </w:rPr>
              <w:t>Categorisation of assets in terms of Annexure B to the Regulations</w:t>
            </w:r>
          </w:p>
        </w:tc>
      </w:tr>
      <w:tr w:rsidR="00BE375E" w:rsidRPr="00FF2B5F" w14:paraId="54FEECB8" w14:textId="77777777" w:rsidTr="00467A21">
        <w:tc>
          <w:tcPr>
            <w:tcW w:w="1514" w:type="dxa"/>
          </w:tcPr>
          <w:p w14:paraId="256E945B"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2 of 2018</w:t>
            </w:r>
          </w:p>
        </w:tc>
        <w:tc>
          <w:tcPr>
            <w:tcW w:w="7505" w:type="dxa"/>
          </w:tcPr>
          <w:p w14:paraId="1E3E3EE0"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Personal medical savings accounts</w:t>
            </w:r>
            <w:r>
              <w:rPr>
                <w:rFonts w:ascii="Arial" w:hAnsi="Arial" w:cs="Arial"/>
                <w:sz w:val="22"/>
                <w:szCs w:val="22"/>
              </w:rPr>
              <w:t xml:space="preserve"> and Scheme Rules</w:t>
            </w:r>
          </w:p>
        </w:tc>
      </w:tr>
      <w:tr w:rsidR="00BE375E" w:rsidRPr="00FF2B5F" w14:paraId="4A0D1D82" w14:textId="77777777" w:rsidTr="00467A21">
        <w:tc>
          <w:tcPr>
            <w:tcW w:w="1514" w:type="dxa"/>
          </w:tcPr>
          <w:p w14:paraId="52CC2469"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57 of 2017</w:t>
            </w:r>
          </w:p>
        </w:tc>
        <w:tc>
          <w:tcPr>
            <w:tcW w:w="7505" w:type="dxa"/>
          </w:tcPr>
          <w:p w14:paraId="7C9DBA9D"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Non-compliance with Laws and Regulations (NOCLAR)</w:t>
            </w:r>
          </w:p>
        </w:tc>
      </w:tr>
      <w:tr w:rsidR="00BE375E" w:rsidRPr="00FF2B5F" w14:paraId="696B3D7F" w14:textId="77777777" w:rsidTr="00467A21">
        <w:tc>
          <w:tcPr>
            <w:tcW w:w="1514" w:type="dxa"/>
          </w:tcPr>
          <w:p w14:paraId="7431E375"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56 of 2017</w:t>
            </w:r>
          </w:p>
        </w:tc>
        <w:tc>
          <w:tcPr>
            <w:tcW w:w="7505" w:type="dxa"/>
          </w:tcPr>
          <w:p w14:paraId="38EFFA89"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Personal medical savings accounts</w:t>
            </w:r>
          </w:p>
        </w:tc>
      </w:tr>
      <w:tr w:rsidR="00BE375E" w:rsidRPr="00FF2B5F" w14:paraId="3284786A" w14:textId="77777777" w:rsidTr="00467A21">
        <w:tc>
          <w:tcPr>
            <w:tcW w:w="1514" w:type="dxa"/>
          </w:tcPr>
          <w:p w14:paraId="52232846"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45 of 2017</w:t>
            </w:r>
          </w:p>
        </w:tc>
        <w:tc>
          <w:tcPr>
            <w:tcW w:w="7505" w:type="dxa"/>
          </w:tcPr>
          <w:p w14:paraId="29CCD7ED" w14:textId="77777777" w:rsidR="00BE375E" w:rsidRPr="00F463BC" w:rsidRDefault="00BE375E" w:rsidP="00FC1991">
            <w:pPr>
              <w:spacing w:beforeLines="40" w:before="96" w:afterLines="40" w:after="96" w:line="276" w:lineRule="auto"/>
              <w:rPr>
                <w:rFonts w:ascii="Arial" w:hAnsi="Arial" w:cs="Arial"/>
                <w:sz w:val="22"/>
                <w:szCs w:val="22"/>
              </w:rPr>
            </w:pPr>
            <w:r w:rsidRPr="00F463BC">
              <w:rPr>
                <w:rFonts w:ascii="Arial" w:hAnsi="Arial" w:cs="Arial"/>
                <w:sz w:val="22"/>
                <w:szCs w:val="22"/>
              </w:rPr>
              <w:t>Guidance on benefit changes and contribution increases for 201</w:t>
            </w:r>
            <w:r>
              <w:rPr>
                <w:rFonts w:ascii="Arial" w:hAnsi="Arial" w:cs="Arial"/>
                <w:sz w:val="22"/>
                <w:szCs w:val="22"/>
              </w:rPr>
              <w:t>8</w:t>
            </w:r>
          </w:p>
        </w:tc>
      </w:tr>
      <w:tr w:rsidR="00BE375E" w:rsidRPr="00FF2B5F" w14:paraId="27F8E6DF" w14:textId="77777777" w:rsidTr="00467A21">
        <w:tc>
          <w:tcPr>
            <w:tcW w:w="1514" w:type="dxa"/>
          </w:tcPr>
          <w:p w14:paraId="1F0C41C4"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40 of 2017</w:t>
            </w:r>
          </w:p>
        </w:tc>
        <w:tc>
          <w:tcPr>
            <w:tcW w:w="7505" w:type="dxa"/>
          </w:tcPr>
          <w:p w14:paraId="3443CC14"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2016 Annual Financial Statements (AFS)</w:t>
            </w:r>
          </w:p>
        </w:tc>
      </w:tr>
      <w:tr w:rsidR="00BE375E" w:rsidRPr="00FF2B5F" w14:paraId="74249699" w14:textId="77777777" w:rsidTr="00467A21">
        <w:tc>
          <w:tcPr>
            <w:tcW w:w="1514" w:type="dxa"/>
          </w:tcPr>
          <w:p w14:paraId="12BDB70E"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6 of 2017</w:t>
            </w:r>
          </w:p>
        </w:tc>
        <w:tc>
          <w:tcPr>
            <w:tcW w:w="7505" w:type="dxa"/>
          </w:tcPr>
          <w:p w14:paraId="132456D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Categorisation of assets in terms of Annexure B to the Regulations</w:t>
            </w:r>
          </w:p>
        </w:tc>
      </w:tr>
      <w:tr w:rsidR="00BE375E" w:rsidRPr="00FF2B5F" w14:paraId="5BEC2A68" w14:textId="77777777" w:rsidTr="00467A21">
        <w:tc>
          <w:tcPr>
            <w:tcW w:w="1514" w:type="dxa"/>
          </w:tcPr>
          <w:p w14:paraId="3AB26EA2"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2 of 2017</w:t>
            </w:r>
          </w:p>
        </w:tc>
        <w:tc>
          <w:tcPr>
            <w:tcW w:w="7505" w:type="dxa"/>
          </w:tcPr>
          <w:p w14:paraId="6A4B0AD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Adjustment of fees payable to brokers with effect from 1 January 2017</w:t>
            </w:r>
          </w:p>
        </w:tc>
      </w:tr>
      <w:tr w:rsidR="00BE375E" w:rsidRPr="00FF2B5F" w14:paraId="1BECEF14" w14:textId="77777777" w:rsidTr="00467A21">
        <w:tc>
          <w:tcPr>
            <w:tcW w:w="1514" w:type="dxa"/>
          </w:tcPr>
          <w:p w14:paraId="17BAA7A7"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49 of 2016</w:t>
            </w:r>
          </w:p>
        </w:tc>
        <w:tc>
          <w:tcPr>
            <w:tcW w:w="7505" w:type="dxa"/>
          </w:tcPr>
          <w:p w14:paraId="6EBE7720"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Prescribed auditor report templates</w:t>
            </w:r>
          </w:p>
        </w:tc>
      </w:tr>
      <w:tr w:rsidR="00BE375E" w:rsidRPr="00FF2B5F" w14:paraId="66ED8165" w14:textId="77777777" w:rsidTr="00467A21">
        <w:tc>
          <w:tcPr>
            <w:tcW w:w="1514" w:type="dxa"/>
          </w:tcPr>
          <w:p w14:paraId="6B9C8DD5"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35 of 2016</w:t>
            </w:r>
          </w:p>
        </w:tc>
        <w:tc>
          <w:tcPr>
            <w:tcW w:w="7505" w:type="dxa"/>
          </w:tcPr>
          <w:p w14:paraId="6FFA0DB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2015 Annual Financial Statements (AFS)</w:t>
            </w:r>
          </w:p>
        </w:tc>
      </w:tr>
      <w:tr w:rsidR="00BE375E" w:rsidRPr="00FF2B5F" w14:paraId="14A29219" w14:textId="77777777" w:rsidTr="00467A21">
        <w:tc>
          <w:tcPr>
            <w:tcW w:w="1514" w:type="dxa"/>
          </w:tcPr>
          <w:p w14:paraId="4089DE07"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31 of 2016</w:t>
            </w:r>
          </w:p>
        </w:tc>
        <w:tc>
          <w:tcPr>
            <w:tcW w:w="7505" w:type="dxa"/>
          </w:tcPr>
          <w:p w14:paraId="04178053"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Standards for authorisation of auditors</w:t>
            </w:r>
          </w:p>
        </w:tc>
      </w:tr>
      <w:tr w:rsidR="00BE375E" w:rsidRPr="00FF2B5F" w14:paraId="3321E64C" w14:textId="77777777" w:rsidTr="00467A21">
        <w:tc>
          <w:tcPr>
            <w:tcW w:w="1514" w:type="dxa"/>
          </w:tcPr>
          <w:p w14:paraId="3BCB876C" w14:textId="5A694398"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65 of 201</w:t>
            </w:r>
            <w:r w:rsidR="00AC30CC">
              <w:rPr>
                <w:rFonts w:ascii="Arial" w:hAnsi="Arial" w:cs="Arial"/>
                <w:sz w:val="22"/>
                <w:szCs w:val="22"/>
              </w:rPr>
              <w:t>5</w:t>
            </w:r>
          </w:p>
        </w:tc>
        <w:tc>
          <w:tcPr>
            <w:tcW w:w="7505" w:type="dxa"/>
          </w:tcPr>
          <w:p w14:paraId="0A1718DF"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Auditor’s report – Key Audit Matters</w:t>
            </w:r>
          </w:p>
        </w:tc>
      </w:tr>
      <w:tr w:rsidR="00BE375E" w:rsidRPr="00FF2B5F" w14:paraId="22552ED4" w14:textId="77777777" w:rsidTr="00467A21">
        <w:tc>
          <w:tcPr>
            <w:tcW w:w="1514" w:type="dxa"/>
          </w:tcPr>
          <w:p w14:paraId="368CCFCC"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56 of 2016</w:t>
            </w:r>
          </w:p>
        </w:tc>
        <w:tc>
          <w:tcPr>
            <w:tcW w:w="7505" w:type="dxa"/>
          </w:tcPr>
          <w:p w14:paraId="530C84F3"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Accounting for accredited managed care services</w:t>
            </w:r>
          </w:p>
        </w:tc>
      </w:tr>
      <w:tr w:rsidR="00BE375E" w:rsidRPr="00FF2B5F" w14:paraId="2571EB0C" w14:textId="77777777" w:rsidTr="00467A21">
        <w:tc>
          <w:tcPr>
            <w:tcW w:w="1514" w:type="dxa"/>
          </w:tcPr>
          <w:p w14:paraId="38F2389C"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lastRenderedPageBreak/>
              <w:t xml:space="preserve">43 of 2015 </w:t>
            </w:r>
          </w:p>
        </w:tc>
        <w:tc>
          <w:tcPr>
            <w:tcW w:w="7505" w:type="dxa"/>
          </w:tcPr>
          <w:p w14:paraId="3F7277FD"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2014 Annual Financial Statements and Statutory Returns</w:t>
            </w:r>
          </w:p>
        </w:tc>
      </w:tr>
      <w:tr w:rsidR="00BE375E" w:rsidRPr="00FF2B5F" w14:paraId="3546D006" w14:textId="77777777" w:rsidTr="00467A21">
        <w:tc>
          <w:tcPr>
            <w:tcW w:w="1514" w:type="dxa"/>
          </w:tcPr>
          <w:p w14:paraId="1E52DF70"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51 of 2014</w:t>
            </w:r>
          </w:p>
        </w:tc>
        <w:tc>
          <w:tcPr>
            <w:tcW w:w="7505" w:type="dxa"/>
          </w:tcPr>
          <w:p w14:paraId="6C528861" w14:textId="77777777" w:rsidR="00BE375E" w:rsidRPr="00F463BC" w:rsidRDefault="00BE375E" w:rsidP="00FC1991">
            <w:pPr>
              <w:spacing w:beforeLines="40" w:before="96" w:afterLines="40" w:after="96" w:line="276" w:lineRule="auto"/>
              <w:rPr>
                <w:rFonts w:ascii="Arial" w:hAnsi="Arial" w:cs="Arial"/>
                <w:sz w:val="22"/>
                <w:szCs w:val="22"/>
              </w:rPr>
            </w:pPr>
            <w:r w:rsidRPr="0047490B">
              <w:rPr>
                <w:rFonts w:ascii="Arial" w:hAnsi="Arial" w:cs="Arial"/>
                <w:sz w:val="22"/>
                <w:szCs w:val="22"/>
              </w:rPr>
              <w:t>Managed healthcare agreements – unwarranted performance or profit sharing incentives</w:t>
            </w:r>
          </w:p>
        </w:tc>
      </w:tr>
      <w:tr w:rsidR="00BE375E" w:rsidRPr="00FF2B5F" w14:paraId="48A5EA44" w14:textId="77777777" w:rsidTr="00467A21">
        <w:tc>
          <w:tcPr>
            <w:tcW w:w="1514" w:type="dxa"/>
          </w:tcPr>
          <w:p w14:paraId="78A74779"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 xml:space="preserve">48 of 2014 </w:t>
            </w:r>
          </w:p>
        </w:tc>
        <w:tc>
          <w:tcPr>
            <w:tcW w:w="7505" w:type="dxa"/>
          </w:tcPr>
          <w:p w14:paraId="446DF03B" w14:textId="67883638" w:rsidR="00BE375E" w:rsidRPr="00F463BC" w:rsidRDefault="00BE375E" w:rsidP="00FC1991">
            <w:pPr>
              <w:spacing w:beforeLines="40" w:before="96" w:afterLines="40" w:after="96" w:line="276" w:lineRule="auto"/>
              <w:rPr>
                <w:rFonts w:ascii="Arial" w:hAnsi="Arial" w:cs="Arial"/>
                <w:sz w:val="22"/>
                <w:szCs w:val="22"/>
              </w:rPr>
            </w:pPr>
            <w:r w:rsidRPr="0047490B">
              <w:rPr>
                <w:rFonts w:ascii="Arial" w:hAnsi="Arial" w:cs="Arial"/>
                <w:sz w:val="22"/>
                <w:szCs w:val="22"/>
              </w:rPr>
              <w:t xml:space="preserve">Classification and disclosure of administration costs included in the contracted </w:t>
            </w:r>
            <w:r w:rsidR="00794A95" w:rsidRPr="0047490B">
              <w:rPr>
                <w:rFonts w:ascii="Arial" w:hAnsi="Arial" w:cs="Arial"/>
                <w:sz w:val="22"/>
                <w:szCs w:val="22"/>
              </w:rPr>
              <w:t>third-party</w:t>
            </w:r>
            <w:r w:rsidRPr="0047490B">
              <w:rPr>
                <w:rFonts w:ascii="Arial" w:hAnsi="Arial" w:cs="Arial"/>
                <w:sz w:val="22"/>
                <w:szCs w:val="22"/>
              </w:rPr>
              <w:t xml:space="preserve"> administration fees</w:t>
            </w:r>
          </w:p>
        </w:tc>
      </w:tr>
      <w:tr w:rsidR="00B80440" w:rsidRPr="00FF2B5F" w14:paraId="69AC8EE6" w14:textId="77777777" w:rsidTr="00B80440">
        <w:tc>
          <w:tcPr>
            <w:tcW w:w="1514" w:type="dxa"/>
          </w:tcPr>
          <w:p w14:paraId="398349CA" w14:textId="6F2E4357" w:rsidR="00B80440" w:rsidRPr="00F463BC" w:rsidRDefault="00B80440" w:rsidP="00FC1991">
            <w:pPr>
              <w:spacing w:beforeLines="40" w:before="96" w:afterLines="40" w:after="96" w:line="276" w:lineRule="auto"/>
              <w:rPr>
                <w:rFonts w:ascii="Arial" w:hAnsi="Arial" w:cs="Arial"/>
                <w:sz w:val="22"/>
                <w:szCs w:val="22"/>
              </w:rPr>
            </w:pPr>
            <w:r w:rsidRPr="00F463BC">
              <w:rPr>
                <w:rFonts w:ascii="Arial" w:hAnsi="Arial" w:cs="Arial"/>
                <w:sz w:val="22"/>
                <w:szCs w:val="22"/>
              </w:rPr>
              <w:t>34 of 2014</w:t>
            </w:r>
          </w:p>
        </w:tc>
        <w:tc>
          <w:tcPr>
            <w:tcW w:w="7505" w:type="dxa"/>
          </w:tcPr>
          <w:p w14:paraId="7CB29289" w14:textId="5CDA5BC9" w:rsidR="00B80440" w:rsidRPr="00F463BC" w:rsidRDefault="00B80440" w:rsidP="00FC1991">
            <w:pPr>
              <w:spacing w:beforeLines="40" w:before="96" w:afterLines="40" w:after="96" w:line="276" w:lineRule="auto"/>
              <w:rPr>
                <w:rFonts w:ascii="Arial" w:hAnsi="Arial" w:cs="Arial"/>
                <w:sz w:val="22"/>
                <w:szCs w:val="22"/>
              </w:rPr>
            </w:pPr>
            <w:r w:rsidRPr="00F463BC">
              <w:rPr>
                <w:rFonts w:ascii="Arial" w:hAnsi="Arial" w:cs="Arial"/>
                <w:sz w:val="22"/>
                <w:szCs w:val="22"/>
              </w:rPr>
              <w:t>Guidance on benefit changes and contribution increases for 2015</w:t>
            </w:r>
          </w:p>
        </w:tc>
      </w:tr>
      <w:tr w:rsidR="005D7E27" w:rsidRPr="00FF2B5F" w14:paraId="59E0EA4C" w14:textId="77777777" w:rsidTr="00B80440">
        <w:tc>
          <w:tcPr>
            <w:tcW w:w="1514" w:type="dxa"/>
          </w:tcPr>
          <w:p w14:paraId="2018FC96" w14:textId="77777777" w:rsidR="005D7E27" w:rsidRPr="00F463BC" w:rsidRDefault="005D7E27" w:rsidP="00FC1991">
            <w:pPr>
              <w:spacing w:beforeLines="40" w:before="96" w:afterLines="40" w:after="96" w:line="276" w:lineRule="auto"/>
              <w:rPr>
                <w:rFonts w:ascii="Arial" w:hAnsi="Arial" w:cs="Arial"/>
                <w:sz w:val="22"/>
                <w:szCs w:val="22"/>
              </w:rPr>
            </w:pPr>
            <w:r w:rsidRPr="00F463BC">
              <w:rPr>
                <w:rFonts w:ascii="Arial" w:hAnsi="Arial" w:cs="Arial"/>
                <w:sz w:val="22"/>
                <w:szCs w:val="22"/>
              </w:rPr>
              <w:t>30 of 2014</w:t>
            </w:r>
          </w:p>
        </w:tc>
        <w:tc>
          <w:tcPr>
            <w:tcW w:w="7505" w:type="dxa"/>
          </w:tcPr>
          <w:p w14:paraId="799EBDB6" w14:textId="77777777" w:rsidR="005D7E27" w:rsidRPr="00F463BC" w:rsidRDefault="005D7E27"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2013 Annual Financial Statements and Statutory Returns</w:t>
            </w:r>
          </w:p>
        </w:tc>
      </w:tr>
      <w:tr w:rsidR="008714F4" w:rsidRPr="00FF2B5F" w14:paraId="2C68BCE8" w14:textId="77777777" w:rsidTr="00B80440">
        <w:tc>
          <w:tcPr>
            <w:tcW w:w="1514" w:type="dxa"/>
          </w:tcPr>
          <w:p w14:paraId="086950ED"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28 of 2013</w:t>
            </w:r>
          </w:p>
        </w:tc>
        <w:tc>
          <w:tcPr>
            <w:tcW w:w="7505" w:type="dxa"/>
          </w:tcPr>
          <w:p w14:paraId="4B523930"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2012 Annual Financial Statements and Statutory Returns</w:t>
            </w:r>
          </w:p>
        </w:tc>
      </w:tr>
      <w:tr w:rsidR="008714F4" w:rsidRPr="00FF2B5F" w14:paraId="448B5BDD" w14:textId="77777777" w:rsidTr="00B80440">
        <w:tc>
          <w:tcPr>
            <w:tcW w:w="1514" w:type="dxa"/>
          </w:tcPr>
          <w:p w14:paraId="4923DB49"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10 of 2013</w:t>
            </w:r>
          </w:p>
        </w:tc>
        <w:tc>
          <w:tcPr>
            <w:tcW w:w="7505" w:type="dxa"/>
          </w:tcPr>
          <w:p w14:paraId="7FA05289"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Funding of PMBs from personal medical savings accounts when members are discharged from hospital</w:t>
            </w:r>
          </w:p>
        </w:tc>
      </w:tr>
      <w:tr w:rsidR="008714F4" w:rsidRPr="00FF2B5F" w14:paraId="62CB221E" w14:textId="77777777" w:rsidTr="00B80440">
        <w:tc>
          <w:tcPr>
            <w:tcW w:w="1514" w:type="dxa"/>
          </w:tcPr>
          <w:p w14:paraId="314FFE22"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6 of 2013</w:t>
            </w:r>
          </w:p>
        </w:tc>
        <w:tc>
          <w:tcPr>
            <w:tcW w:w="7505" w:type="dxa"/>
          </w:tcPr>
          <w:p w14:paraId="64D537D0"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Annual financial information provided to members</w:t>
            </w:r>
          </w:p>
        </w:tc>
      </w:tr>
      <w:tr w:rsidR="008714F4" w:rsidRPr="00FF2B5F" w14:paraId="517EB0DB" w14:textId="77777777" w:rsidTr="00B80440">
        <w:tc>
          <w:tcPr>
            <w:tcW w:w="1514" w:type="dxa"/>
          </w:tcPr>
          <w:p w14:paraId="25E8C6E5"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41 of 2012</w:t>
            </w:r>
          </w:p>
        </w:tc>
        <w:tc>
          <w:tcPr>
            <w:tcW w:w="7505" w:type="dxa"/>
          </w:tcPr>
          <w:p w14:paraId="6E230B8A"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Prescribed format for the Statement of Comprehensive Income and disclosures required in respect of PMSA</w:t>
            </w:r>
          </w:p>
        </w:tc>
      </w:tr>
      <w:tr w:rsidR="008714F4" w:rsidRPr="00FF2B5F" w14:paraId="4D51A2B7" w14:textId="77777777" w:rsidTr="00B80440">
        <w:tc>
          <w:tcPr>
            <w:tcW w:w="1514" w:type="dxa"/>
          </w:tcPr>
          <w:p w14:paraId="445D96A8"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23 of 2012</w:t>
            </w:r>
          </w:p>
        </w:tc>
        <w:tc>
          <w:tcPr>
            <w:tcW w:w="7505" w:type="dxa"/>
          </w:tcPr>
          <w:p w14:paraId="55698CF6"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Explanatory Note 2 of Annexure B</w:t>
            </w:r>
          </w:p>
        </w:tc>
      </w:tr>
      <w:tr w:rsidR="008714F4" w:rsidRPr="00FF2B5F" w14:paraId="0F2A5D9C" w14:textId="77777777" w:rsidTr="00B80440">
        <w:tc>
          <w:tcPr>
            <w:tcW w:w="1514" w:type="dxa"/>
          </w:tcPr>
          <w:p w14:paraId="4FDC2F28"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22 of 2012</w:t>
            </w:r>
          </w:p>
        </w:tc>
        <w:tc>
          <w:tcPr>
            <w:tcW w:w="7505" w:type="dxa"/>
          </w:tcPr>
          <w:p w14:paraId="4D09E1DB"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2011 Annual Financial Statements and Statutory Returns</w:t>
            </w:r>
          </w:p>
        </w:tc>
      </w:tr>
      <w:tr w:rsidR="00496F29" w:rsidRPr="00FF2B5F" w14:paraId="3CB5D865" w14:textId="77777777" w:rsidTr="00B80440">
        <w:tc>
          <w:tcPr>
            <w:tcW w:w="1514" w:type="dxa"/>
          </w:tcPr>
          <w:p w14:paraId="6755F559" w14:textId="77777777" w:rsidR="00496F29" w:rsidRPr="00F463BC" w:rsidRDefault="00496F29" w:rsidP="00FC1991">
            <w:pPr>
              <w:spacing w:beforeLines="40" w:before="96" w:afterLines="40" w:after="96" w:line="276" w:lineRule="auto"/>
              <w:rPr>
                <w:rFonts w:ascii="Arial" w:hAnsi="Arial" w:cs="Arial"/>
                <w:sz w:val="22"/>
                <w:szCs w:val="22"/>
              </w:rPr>
            </w:pPr>
            <w:r w:rsidRPr="00F463BC">
              <w:rPr>
                <w:rFonts w:ascii="Arial" w:hAnsi="Arial" w:cs="Arial"/>
                <w:sz w:val="22"/>
                <w:szCs w:val="22"/>
              </w:rPr>
              <w:t>5 of 2012</w:t>
            </w:r>
          </w:p>
        </w:tc>
        <w:tc>
          <w:tcPr>
            <w:tcW w:w="7505" w:type="dxa"/>
          </w:tcPr>
          <w:p w14:paraId="67B242B4" w14:textId="77777777" w:rsidR="00496F29" w:rsidRPr="00F463BC" w:rsidRDefault="00496F29"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Clarification of Circular 38 of 2011 regarding personal medical savings accounts</w:t>
            </w:r>
          </w:p>
        </w:tc>
      </w:tr>
      <w:tr w:rsidR="00052DBC" w:rsidRPr="00FF2B5F" w14:paraId="651C03F6" w14:textId="77777777" w:rsidTr="00B80440">
        <w:tc>
          <w:tcPr>
            <w:tcW w:w="1514" w:type="dxa"/>
          </w:tcPr>
          <w:p w14:paraId="273B6ED6" w14:textId="77777777" w:rsidR="00052DBC" w:rsidRPr="00F463BC" w:rsidRDefault="00052DBC" w:rsidP="00FC1991">
            <w:pPr>
              <w:spacing w:beforeLines="40" w:before="96" w:afterLines="40" w:after="96" w:line="276" w:lineRule="auto"/>
              <w:rPr>
                <w:rFonts w:ascii="Arial" w:hAnsi="Arial" w:cs="Arial"/>
                <w:sz w:val="22"/>
                <w:szCs w:val="22"/>
              </w:rPr>
            </w:pPr>
            <w:r w:rsidRPr="00F463BC">
              <w:rPr>
                <w:rFonts w:ascii="Arial" w:hAnsi="Arial" w:cs="Arial"/>
                <w:sz w:val="22"/>
                <w:szCs w:val="22"/>
              </w:rPr>
              <w:t>38 of 2011</w:t>
            </w:r>
          </w:p>
        </w:tc>
        <w:tc>
          <w:tcPr>
            <w:tcW w:w="7505" w:type="dxa"/>
          </w:tcPr>
          <w:p w14:paraId="2E17E0E9" w14:textId="77777777" w:rsidR="00052DBC" w:rsidRPr="00F463BC" w:rsidRDefault="00052DBC"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Personal Medical Savings Accounts</w:t>
            </w:r>
          </w:p>
        </w:tc>
      </w:tr>
      <w:tr w:rsidR="001964D6" w:rsidRPr="00FF2B5F" w14:paraId="170EDA19" w14:textId="77777777" w:rsidTr="00B80440">
        <w:tc>
          <w:tcPr>
            <w:tcW w:w="1514" w:type="dxa"/>
          </w:tcPr>
          <w:p w14:paraId="7ED0F2D8"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23 of 201</w:t>
            </w:r>
            <w:r w:rsidR="002C1650" w:rsidRPr="00F463BC">
              <w:rPr>
                <w:rFonts w:ascii="Arial" w:hAnsi="Arial" w:cs="Arial"/>
                <w:sz w:val="22"/>
                <w:szCs w:val="22"/>
              </w:rPr>
              <w:t>1</w:t>
            </w:r>
          </w:p>
        </w:tc>
        <w:tc>
          <w:tcPr>
            <w:tcW w:w="7505" w:type="dxa"/>
          </w:tcPr>
          <w:p w14:paraId="310139B0" w14:textId="77777777" w:rsidR="001964D6" w:rsidRPr="00F463BC" w:rsidRDefault="001964D6"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w:t>
            </w:r>
            <w:r w:rsidR="002C1650" w:rsidRPr="00F463BC">
              <w:rPr>
                <w:rFonts w:ascii="Arial" w:hAnsi="Arial" w:cs="Arial"/>
                <w:sz w:val="22"/>
                <w:szCs w:val="22"/>
              </w:rPr>
              <w:t>1</w:t>
            </w:r>
            <w:r w:rsidRPr="00F463BC">
              <w:rPr>
                <w:rFonts w:ascii="Arial" w:hAnsi="Arial" w:cs="Arial"/>
                <w:sz w:val="22"/>
                <w:szCs w:val="22"/>
              </w:rPr>
              <w:t>0 Annual Financial Statements and Statutory Returns</w:t>
            </w:r>
          </w:p>
        </w:tc>
      </w:tr>
      <w:tr w:rsidR="0035720B" w:rsidRPr="00FF2B5F" w14:paraId="348F1E52" w14:textId="77777777" w:rsidTr="00B80440">
        <w:tc>
          <w:tcPr>
            <w:tcW w:w="1514" w:type="dxa"/>
          </w:tcPr>
          <w:p w14:paraId="1C65C84D" w14:textId="73BFE295"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3 of 2011</w:t>
            </w:r>
          </w:p>
        </w:tc>
        <w:tc>
          <w:tcPr>
            <w:tcW w:w="7505" w:type="dxa"/>
          </w:tcPr>
          <w:p w14:paraId="07C1E587"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Categorisation of assets in terms of Annexure B to the Regulations</w:t>
            </w:r>
          </w:p>
        </w:tc>
      </w:tr>
      <w:tr w:rsidR="0035720B" w:rsidRPr="00FF2B5F" w14:paraId="2F72BE08" w14:textId="77777777" w:rsidTr="00B80440">
        <w:tc>
          <w:tcPr>
            <w:tcW w:w="1514" w:type="dxa"/>
          </w:tcPr>
          <w:p w14:paraId="718B050E"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52 of 2010</w:t>
            </w:r>
          </w:p>
        </w:tc>
        <w:tc>
          <w:tcPr>
            <w:tcW w:w="7505" w:type="dxa"/>
          </w:tcPr>
          <w:p w14:paraId="7D4DDF0C"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Granting of loans by medical schemes to members must stop</w:t>
            </w:r>
          </w:p>
        </w:tc>
      </w:tr>
      <w:tr w:rsidR="00FA2148" w:rsidRPr="00FF2B5F" w14:paraId="33C8E3DB" w14:textId="77777777" w:rsidTr="00B80440">
        <w:tc>
          <w:tcPr>
            <w:tcW w:w="1514" w:type="dxa"/>
            <w:hideMark/>
          </w:tcPr>
          <w:p w14:paraId="5FF0F752" w14:textId="77777777" w:rsidR="00FA2148"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t>5 of 2010</w:t>
            </w:r>
          </w:p>
        </w:tc>
        <w:tc>
          <w:tcPr>
            <w:tcW w:w="7505" w:type="dxa"/>
            <w:hideMark/>
          </w:tcPr>
          <w:p w14:paraId="3A4CEA64" w14:textId="77777777" w:rsidR="00FA2148"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t>Audit reports to the Annual Statutory Returns</w:t>
            </w:r>
          </w:p>
        </w:tc>
      </w:tr>
      <w:tr w:rsidR="004026AD" w:rsidRPr="00FF2B5F" w14:paraId="73ECEC12" w14:textId="77777777" w:rsidTr="00B80440">
        <w:tc>
          <w:tcPr>
            <w:tcW w:w="1514" w:type="dxa"/>
          </w:tcPr>
          <w:p w14:paraId="3CDA271E" w14:textId="77777777" w:rsidR="004026AD" w:rsidRPr="00F463BC" w:rsidRDefault="004026AD" w:rsidP="00FC1991">
            <w:pPr>
              <w:spacing w:beforeLines="40" w:before="96" w:afterLines="40" w:after="96" w:line="276" w:lineRule="auto"/>
              <w:rPr>
                <w:rFonts w:ascii="Arial" w:hAnsi="Arial" w:cs="Arial"/>
                <w:sz w:val="22"/>
                <w:szCs w:val="22"/>
              </w:rPr>
            </w:pPr>
            <w:r w:rsidRPr="00F463BC">
              <w:rPr>
                <w:rFonts w:ascii="Arial" w:hAnsi="Arial" w:cs="Arial"/>
                <w:sz w:val="22"/>
                <w:szCs w:val="22"/>
              </w:rPr>
              <w:t>2 of 2010</w:t>
            </w:r>
          </w:p>
        </w:tc>
        <w:tc>
          <w:tcPr>
            <w:tcW w:w="7505" w:type="dxa"/>
          </w:tcPr>
          <w:p w14:paraId="181B8C95" w14:textId="77777777" w:rsidR="004026AD" w:rsidRPr="00F463BC" w:rsidRDefault="004026AD"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Categorisation of assets in terms of Annexure B to the Regulations</w:t>
            </w:r>
          </w:p>
        </w:tc>
      </w:tr>
      <w:tr w:rsidR="004026AD" w:rsidRPr="00FF2B5F" w14:paraId="5B56306A" w14:textId="77777777" w:rsidTr="00B80440">
        <w:tc>
          <w:tcPr>
            <w:tcW w:w="1514" w:type="dxa"/>
          </w:tcPr>
          <w:p w14:paraId="2D9A5835" w14:textId="77777777" w:rsidR="004026AD" w:rsidRPr="00F463BC" w:rsidRDefault="004026AD" w:rsidP="00FC1991">
            <w:pPr>
              <w:spacing w:beforeLines="40" w:before="96" w:afterLines="40" w:after="96" w:line="276" w:lineRule="auto"/>
              <w:rPr>
                <w:rFonts w:ascii="Arial" w:hAnsi="Arial" w:cs="Arial"/>
                <w:sz w:val="22"/>
                <w:szCs w:val="22"/>
              </w:rPr>
            </w:pPr>
            <w:r w:rsidRPr="00F463BC">
              <w:rPr>
                <w:rFonts w:ascii="Arial" w:hAnsi="Arial" w:cs="Arial"/>
                <w:sz w:val="22"/>
                <w:szCs w:val="22"/>
              </w:rPr>
              <w:t>37 of 2009</w:t>
            </w:r>
          </w:p>
        </w:tc>
        <w:tc>
          <w:tcPr>
            <w:tcW w:w="7505" w:type="dxa"/>
          </w:tcPr>
          <w:p w14:paraId="1536BB14" w14:textId="77777777" w:rsidR="004026AD" w:rsidRPr="00F463BC" w:rsidRDefault="004026AD"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 xml:space="preserve">Non-compliance by the medical schemes industry in respect of the </w:t>
            </w:r>
            <w:r w:rsidRPr="00F463BC">
              <w:rPr>
                <w:rFonts w:ascii="Arial" w:hAnsi="Arial" w:cs="Arial"/>
                <w:sz w:val="22"/>
                <w:szCs w:val="22"/>
              </w:rPr>
              <w:lastRenderedPageBreak/>
              <w:t>provision and payment of prescribed minimum benefits (</w:t>
            </w:r>
            <w:r w:rsidR="007662FD" w:rsidRPr="00F463BC">
              <w:rPr>
                <w:rFonts w:ascii="Arial" w:hAnsi="Arial" w:cs="Arial"/>
                <w:sz w:val="22"/>
                <w:szCs w:val="22"/>
              </w:rPr>
              <w:t>PMBs</w:t>
            </w:r>
            <w:r w:rsidRPr="00F463BC">
              <w:rPr>
                <w:rFonts w:ascii="Arial" w:hAnsi="Arial" w:cs="Arial"/>
                <w:sz w:val="22"/>
                <w:szCs w:val="22"/>
              </w:rPr>
              <w:t>)</w:t>
            </w:r>
          </w:p>
          <w:p w14:paraId="6FB3AF3A" w14:textId="77777777" w:rsidR="004026AD" w:rsidRPr="00F463BC" w:rsidRDefault="004026AD"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 xml:space="preserve">Extension for compliance has been granted in </w:t>
            </w:r>
            <w:r w:rsidR="00917755" w:rsidRPr="00F463BC">
              <w:rPr>
                <w:rFonts w:ascii="Arial" w:hAnsi="Arial" w:cs="Arial"/>
                <w:sz w:val="22"/>
                <w:szCs w:val="22"/>
              </w:rPr>
              <w:t>C</w:t>
            </w:r>
            <w:r w:rsidRPr="00F463BC">
              <w:rPr>
                <w:rFonts w:ascii="Arial" w:hAnsi="Arial" w:cs="Arial"/>
                <w:sz w:val="22"/>
                <w:szCs w:val="22"/>
              </w:rPr>
              <w:t>ircular 7 of 2010</w:t>
            </w:r>
          </w:p>
        </w:tc>
      </w:tr>
      <w:tr w:rsidR="001964D6" w:rsidRPr="00FF2B5F" w14:paraId="04730F05" w14:textId="77777777" w:rsidTr="00B80440">
        <w:tc>
          <w:tcPr>
            <w:tcW w:w="1514" w:type="dxa"/>
          </w:tcPr>
          <w:p w14:paraId="148C4587" w14:textId="77777777" w:rsidR="001964D6"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lastRenderedPageBreak/>
              <w:t>23 of 2009</w:t>
            </w:r>
          </w:p>
        </w:tc>
        <w:tc>
          <w:tcPr>
            <w:tcW w:w="7505" w:type="dxa"/>
          </w:tcPr>
          <w:p w14:paraId="6453F88C" w14:textId="77777777" w:rsidR="001964D6" w:rsidRPr="00F463BC" w:rsidRDefault="00FA2148"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Annual Financial Statements</w:t>
            </w:r>
          </w:p>
        </w:tc>
      </w:tr>
      <w:tr w:rsidR="0035720B" w:rsidRPr="00FF2B5F" w14:paraId="17682FF7" w14:textId="77777777" w:rsidTr="00B80440">
        <w:tc>
          <w:tcPr>
            <w:tcW w:w="1514" w:type="dxa"/>
          </w:tcPr>
          <w:p w14:paraId="4D13E578"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21 of 2009</w:t>
            </w:r>
          </w:p>
        </w:tc>
        <w:tc>
          <w:tcPr>
            <w:tcW w:w="7505" w:type="dxa"/>
          </w:tcPr>
          <w:p w14:paraId="0F56FE58" w14:textId="77777777" w:rsidR="0035720B" w:rsidRPr="00F463BC" w:rsidRDefault="0035720B"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Issues encountered during the evaluation of medical scheme administrators regarding the auditing of medical schemes</w:t>
            </w:r>
          </w:p>
        </w:tc>
      </w:tr>
      <w:tr w:rsidR="001964D6" w:rsidRPr="00FF2B5F" w14:paraId="4AF301E4" w14:textId="77777777" w:rsidTr="00B80440">
        <w:tc>
          <w:tcPr>
            <w:tcW w:w="1514" w:type="dxa"/>
          </w:tcPr>
          <w:p w14:paraId="7CF433DE"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 of 2008</w:t>
            </w:r>
          </w:p>
        </w:tc>
        <w:tc>
          <w:tcPr>
            <w:tcW w:w="7505" w:type="dxa"/>
          </w:tcPr>
          <w:p w14:paraId="3F76C868"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 xml:space="preserve">Inclusion of benefit options results in the </w:t>
            </w:r>
            <w:r w:rsidR="00DD1DC0" w:rsidRPr="00F463BC">
              <w:rPr>
                <w:rFonts w:ascii="Arial" w:hAnsi="Arial" w:cs="Arial"/>
                <w:sz w:val="22"/>
                <w:szCs w:val="22"/>
              </w:rPr>
              <w:t>A</w:t>
            </w:r>
            <w:r w:rsidRPr="00F463BC">
              <w:rPr>
                <w:rFonts w:ascii="Arial" w:hAnsi="Arial" w:cs="Arial"/>
                <w:sz w:val="22"/>
                <w:szCs w:val="22"/>
              </w:rPr>
              <w:t xml:space="preserve">nnual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14:paraId="66FB0EE7" w14:textId="77777777" w:rsidTr="00B80440">
        <w:tc>
          <w:tcPr>
            <w:tcW w:w="1514" w:type="dxa"/>
          </w:tcPr>
          <w:p w14:paraId="679C65F0"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49 of 2007</w:t>
            </w:r>
          </w:p>
        </w:tc>
        <w:tc>
          <w:tcPr>
            <w:tcW w:w="7505" w:type="dxa"/>
          </w:tcPr>
          <w:p w14:paraId="75FF876B"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Financial reporting by managed care organisations</w:t>
            </w:r>
          </w:p>
        </w:tc>
      </w:tr>
      <w:tr w:rsidR="001964D6" w:rsidRPr="00FF2B5F" w14:paraId="30BB2942" w14:textId="77777777" w:rsidTr="00B80440">
        <w:tc>
          <w:tcPr>
            <w:tcW w:w="1514" w:type="dxa"/>
          </w:tcPr>
          <w:p w14:paraId="4981EB27"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25 of 2007</w:t>
            </w:r>
          </w:p>
        </w:tc>
        <w:tc>
          <w:tcPr>
            <w:tcW w:w="7505" w:type="dxa"/>
          </w:tcPr>
          <w:p w14:paraId="182724CA"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Auditor approval applications</w:t>
            </w:r>
          </w:p>
        </w:tc>
      </w:tr>
      <w:tr w:rsidR="001964D6" w:rsidRPr="00FF2B5F" w14:paraId="20E57A38" w14:textId="77777777" w:rsidTr="00B80440">
        <w:tc>
          <w:tcPr>
            <w:tcW w:w="1514" w:type="dxa"/>
          </w:tcPr>
          <w:p w14:paraId="172A9495"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41 of 2006</w:t>
            </w:r>
          </w:p>
        </w:tc>
        <w:tc>
          <w:tcPr>
            <w:tcW w:w="7505" w:type="dxa"/>
          </w:tcPr>
          <w:p w14:paraId="5792D62B"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2006 audited financial statements:</w:t>
            </w:r>
          </w:p>
          <w:p w14:paraId="24D52B29" w14:textId="725EF978" w:rsidR="001964D6" w:rsidRPr="00BE375E"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 xml:space="preserve">Reporting of non-compliance </w:t>
            </w:r>
          </w:p>
        </w:tc>
      </w:tr>
      <w:tr w:rsidR="001964D6" w:rsidRPr="00FF2B5F" w14:paraId="56352A66" w14:textId="77777777" w:rsidTr="00B80440">
        <w:tc>
          <w:tcPr>
            <w:tcW w:w="1514" w:type="dxa"/>
          </w:tcPr>
          <w:p w14:paraId="1E8E8446"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11 of 2006</w:t>
            </w:r>
          </w:p>
        </w:tc>
        <w:tc>
          <w:tcPr>
            <w:tcW w:w="7505" w:type="dxa"/>
          </w:tcPr>
          <w:p w14:paraId="5C75214F" w14:textId="77777777" w:rsidR="001964D6" w:rsidRPr="00F463BC" w:rsidRDefault="001964D6" w:rsidP="00FC1991">
            <w:pPr>
              <w:pStyle w:val="Bullets"/>
              <w:numPr>
                <w:ilvl w:val="0"/>
                <w:numId w:val="0"/>
              </w:numPr>
              <w:spacing w:beforeLines="40" w:before="96" w:afterLines="40" w:after="96" w:line="276" w:lineRule="auto"/>
              <w:ind w:left="360" w:hanging="360"/>
              <w:rPr>
                <w:rFonts w:ascii="Arial" w:hAnsi="Arial" w:cs="Arial"/>
                <w:sz w:val="22"/>
                <w:szCs w:val="22"/>
              </w:rPr>
            </w:pPr>
            <w:r w:rsidRPr="00F463BC">
              <w:rPr>
                <w:rFonts w:ascii="Arial" w:hAnsi="Arial" w:cs="Arial"/>
                <w:sz w:val="22"/>
                <w:szCs w:val="22"/>
              </w:rPr>
              <w:t>Issues in audited financial statements:</w:t>
            </w:r>
          </w:p>
          <w:p w14:paraId="148BB02A" w14:textId="77777777" w:rsidR="001964D6" w:rsidRPr="00F463BC"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Reporting of non-compliance matters</w:t>
            </w:r>
          </w:p>
          <w:p w14:paraId="4DF1F447" w14:textId="77777777" w:rsidR="001964D6" w:rsidRPr="00F463BC"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Fair value of assets for Annexure B</w:t>
            </w:r>
          </w:p>
        </w:tc>
      </w:tr>
      <w:tr w:rsidR="001964D6" w:rsidRPr="00FF2B5F" w14:paraId="59E41B7D" w14:textId="77777777" w:rsidTr="00B80440">
        <w:tc>
          <w:tcPr>
            <w:tcW w:w="1514" w:type="dxa"/>
          </w:tcPr>
          <w:p w14:paraId="50A86664"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33 of 2005</w:t>
            </w:r>
          </w:p>
        </w:tc>
        <w:tc>
          <w:tcPr>
            <w:tcW w:w="7505" w:type="dxa"/>
          </w:tcPr>
          <w:p w14:paraId="676CF446" w14:textId="0ECAB6CF" w:rsidR="001964D6" w:rsidRPr="00F463BC" w:rsidRDefault="001964D6" w:rsidP="00FC1991">
            <w:pPr>
              <w:pStyle w:val="Bullets"/>
              <w:numPr>
                <w:ilvl w:val="0"/>
                <w:numId w:val="0"/>
              </w:numPr>
              <w:spacing w:beforeLines="40" w:before="96" w:afterLines="40" w:after="96" w:line="276" w:lineRule="auto"/>
              <w:ind w:left="34"/>
              <w:rPr>
                <w:rFonts w:ascii="Arial" w:hAnsi="Arial" w:cs="Arial"/>
                <w:sz w:val="22"/>
                <w:szCs w:val="22"/>
              </w:rPr>
            </w:pPr>
            <w:r w:rsidRPr="00F463BC">
              <w:rPr>
                <w:rFonts w:ascii="Arial" w:hAnsi="Arial" w:cs="Arial"/>
                <w:sz w:val="22"/>
                <w:szCs w:val="22"/>
              </w:rPr>
              <w:t>Pre-funded post retirement funds – notice for removal of pre-funding reserves or funds</w:t>
            </w:r>
          </w:p>
        </w:tc>
      </w:tr>
      <w:tr w:rsidR="001964D6" w:rsidRPr="00FF2B5F" w14:paraId="13FCC324" w14:textId="77777777" w:rsidTr="00B80440">
        <w:tc>
          <w:tcPr>
            <w:tcW w:w="1514" w:type="dxa"/>
          </w:tcPr>
          <w:p w14:paraId="1EFF6021"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13 of 2001</w:t>
            </w:r>
          </w:p>
        </w:tc>
        <w:tc>
          <w:tcPr>
            <w:tcW w:w="7505" w:type="dxa"/>
          </w:tcPr>
          <w:p w14:paraId="4617A409" w14:textId="77777777" w:rsidR="001964D6" w:rsidRPr="00F463BC" w:rsidRDefault="001964D6" w:rsidP="00FC1991">
            <w:pPr>
              <w:pStyle w:val="Bullets"/>
              <w:numPr>
                <w:ilvl w:val="0"/>
                <w:numId w:val="0"/>
              </w:numPr>
              <w:spacing w:beforeLines="40" w:before="96" w:afterLines="40" w:after="96" w:line="276" w:lineRule="auto"/>
              <w:ind w:left="34"/>
              <w:rPr>
                <w:rFonts w:ascii="Arial" w:hAnsi="Arial" w:cs="Arial"/>
                <w:sz w:val="22"/>
                <w:szCs w:val="22"/>
              </w:rPr>
            </w:pPr>
            <w:r w:rsidRPr="00F463BC">
              <w:rPr>
                <w:rFonts w:ascii="Arial" w:hAnsi="Arial" w:cs="Arial"/>
                <w:sz w:val="22"/>
                <w:szCs w:val="22"/>
              </w:rPr>
              <w:t>Non-distributable reserves in solvency calculation</w:t>
            </w:r>
          </w:p>
        </w:tc>
      </w:tr>
    </w:tbl>
    <w:p w14:paraId="62D6F5B2" w14:textId="77777777" w:rsidR="004D16D5" w:rsidRPr="00F463BC" w:rsidRDefault="004D16D5" w:rsidP="00FC1991">
      <w:pPr>
        <w:pStyle w:val="Heading1"/>
        <w:spacing w:line="276" w:lineRule="auto"/>
        <w:rPr>
          <w:lang w:val="en-GB"/>
        </w:rPr>
        <w:sectPr w:rsidR="004D16D5" w:rsidRPr="00F463BC" w:rsidSect="001B129E">
          <w:headerReference w:type="default" r:id="rId23"/>
          <w:headerReference w:type="first" r:id="rId24"/>
          <w:type w:val="continuous"/>
          <w:pgSz w:w="11909" w:h="16834" w:code="9"/>
          <w:pgMar w:top="1440" w:right="1440" w:bottom="1440" w:left="1440" w:header="720" w:footer="720" w:gutter="0"/>
          <w:cols w:space="720"/>
          <w:noEndnote/>
          <w:docGrid w:linePitch="326"/>
        </w:sectPr>
      </w:pPr>
      <w:bookmarkStart w:id="230" w:name="_Toc231027724"/>
    </w:p>
    <w:p w14:paraId="6B9CA1A7" w14:textId="77777777" w:rsidR="00BE4C15" w:rsidRDefault="00BE4C15" w:rsidP="00FC1991">
      <w:pPr>
        <w:spacing w:before="0" w:after="0" w:line="276" w:lineRule="auto"/>
        <w:jc w:val="left"/>
        <w:rPr>
          <w:rFonts w:ascii="Arial" w:hAnsi="Arial" w:cs="Arial"/>
          <w:b/>
          <w:spacing w:val="-2"/>
          <w:sz w:val="28"/>
          <w:szCs w:val="28"/>
          <w:lang w:eastAsia="en-US"/>
        </w:rPr>
      </w:pPr>
      <w:bookmarkStart w:id="231" w:name="_Appendix_3_–"/>
      <w:bookmarkStart w:id="232" w:name="_Toc300572982"/>
      <w:bookmarkStart w:id="233" w:name="_Ref300580810"/>
      <w:bookmarkStart w:id="234" w:name="_Toc304897949"/>
      <w:bookmarkStart w:id="235" w:name="_Toc305083377"/>
      <w:bookmarkEnd w:id="231"/>
      <w:r>
        <w:br w:type="page"/>
      </w:r>
    </w:p>
    <w:p w14:paraId="72F26466" w14:textId="77777777" w:rsidR="00105EC7" w:rsidRPr="00F463BC" w:rsidRDefault="00105EC7" w:rsidP="00FC1991">
      <w:pPr>
        <w:pStyle w:val="Heading1"/>
        <w:spacing w:line="276" w:lineRule="auto"/>
      </w:pPr>
      <w:bookmarkStart w:id="236" w:name="_Appendix_5_–_1"/>
      <w:bookmarkStart w:id="237" w:name="_Toc526092897"/>
      <w:bookmarkEnd w:id="236"/>
      <w:r w:rsidRPr="00F463BC">
        <w:lastRenderedPageBreak/>
        <w:t xml:space="preserve">Appendix </w:t>
      </w:r>
      <w:r w:rsidR="00F65104" w:rsidRPr="00F463BC">
        <w:t>5</w:t>
      </w:r>
      <w:r w:rsidRPr="00F463BC">
        <w:t xml:space="preserve"> – </w:t>
      </w:r>
      <w:r w:rsidR="0083692E" w:rsidRPr="00F463BC">
        <w:t xml:space="preserve">Report on the Financial Statements (ISA 700 </w:t>
      </w:r>
      <w:r w:rsidR="00E6669F">
        <w:t xml:space="preserve">(Revised) </w:t>
      </w:r>
      <w:r w:rsidR="0083692E" w:rsidRPr="00F463BC">
        <w:t>Report)</w:t>
      </w:r>
      <w:bookmarkEnd w:id="232"/>
      <w:bookmarkEnd w:id="233"/>
      <w:bookmarkEnd w:id="234"/>
      <w:bookmarkEnd w:id="235"/>
      <w:bookmarkEnd w:id="237"/>
    </w:p>
    <w:p w14:paraId="58028A13" w14:textId="77777777" w:rsidR="00E02E58" w:rsidRDefault="00E02E58" w:rsidP="00FC1991">
      <w:pPr>
        <w:spacing w:before="0" w:line="276" w:lineRule="auto"/>
        <w:rPr>
          <w:rFonts w:ascii="Arial" w:hAnsi="Arial" w:cs="Arial"/>
          <w:sz w:val="22"/>
          <w:szCs w:val="22"/>
          <w:lang w:val="en-GB"/>
        </w:rPr>
      </w:pPr>
    </w:p>
    <w:p w14:paraId="7477DFD4" w14:textId="6F94F714" w:rsidR="00A77924" w:rsidRDefault="00A77924"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620934">
        <w:rPr>
          <w:rFonts w:ascii="Arial" w:hAnsi="Arial" w:cs="Arial"/>
          <w:b/>
          <w:i/>
          <w:color w:val="000000" w:themeColor="text1"/>
          <w:sz w:val="22"/>
          <w:szCs w:val="22"/>
        </w:rPr>
        <w:t>8</w:t>
      </w:r>
    </w:p>
    <w:p w14:paraId="35D2BB8E" w14:textId="77777777" w:rsidR="00A77924" w:rsidRPr="00A77924" w:rsidRDefault="00A77924" w:rsidP="00FC1991">
      <w:pPr>
        <w:spacing w:before="0" w:line="276" w:lineRule="auto"/>
        <w:rPr>
          <w:rFonts w:ascii="Arial" w:hAnsi="Arial" w:cs="Arial"/>
          <w:b/>
          <w:i/>
          <w:color w:val="000000" w:themeColor="text1"/>
          <w:sz w:val="22"/>
          <w:szCs w:val="22"/>
        </w:rPr>
      </w:pPr>
    </w:p>
    <w:tbl>
      <w:tblPr>
        <w:tblStyle w:val="TableGrid"/>
        <w:tblW w:w="0" w:type="auto"/>
        <w:tblLook w:val="04A0" w:firstRow="1" w:lastRow="0" w:firstColumn="1" w:lastColumn="0" w:noHBand="0" w:noVBand="1"/>
      </w:tblPr>
      <w:tblGrid>
        <w:gridCol w:w="9180"/>
      </w:tblGrid>
      <w:tr w:rsidR="00A77924" w:rsidRPr="00F33CEA" w14:paraId="541CA794" w14:textId="77777777" w:rsidTr="00C82670">
        <w:tc>
          <w:tcPr>
            <w:tcW w:w="9180" w:type="dxa"/>
          </w:tcPr>
          <w:p w14:paraId="70721405" w14:textId="77777777" w:rsidR="00A77924" w:rsidRPr="00F33CEA" w:rsidRDefault="00A77924" w:rsidP="00FC1991">
            <w:pPr>
              <w:spacing w:before="0" w:line="276" w:lineRule="auto"/>
              <w:rPr>
                <w:rFonts w:ascii="Arial" w:hAnsi="Arial" w:cs="Arial"/>
                <w:b/>
                <w:sz w:val="22"/>
                <w:szCs w:val="22"/>
                <w:lang w:val="en-GB"/>
              </w:rPr>
            </w:pPr>
            <w:r w:rsidRPr="00F33CEA">
              <w:rPr>
                <w:rFonts w:ascii="Arial" w:hAnsi="Arial" w:cs="Arial"/>
                <w:b/>
                <w:sz w:val="22"/>
                <w:szCs w:val="22"/>
                <w:lang w:val="en-GB"/>
              </w:rPr>
              <w:t>Circumstances</w:t>
            </w:r>
          </w:p>
          <w:p w14:paraId="6376F10F" w14:textId="11D3CEF6" w:rsidR="00A77924" w:rsidRPr="00F33CEA" w:rsidRDefault="00A77924" w:rsidP="00FC1991">
            <w:pPr>
              <w:pStyle w:val="Regularbullets"/>
              <w:spacing w:line="276" w:lineRule="auto"/>
              <w:rPr>
                <w:rFonts w:ascii="Arial" w:hAnsi="Arial" w:cs="Arial"/>
                <w:bCs/>
                <w:i w:val="0"/>
                <w:sz w:val="22"/>
                <w:szCs w:val="22"/>
              </w:rPr>
            </w:pPr>
            <w:r w:rsidRPr="00F33CEA">
              <w:rPr>
                <w:rFonts w:ascii="Arial" w:hAnsi="Arial" w:cs="Arial"/>
                <w:i w:val="0"/>
                <w:sz w:val="22"/>
                <w:szCs w:val="22"/>
              </w:rPr>
              <w:t>Audit of a complete set of financial statements of a medical scheme prepared in accordance with International Financial Reporting Standards and the requirements of the Medical Schemes Act of South Africa.</w:t>
            </w:r>
            <w:r w:rsidR="003E617C">
              <w:rPr>
                <w:rFonts w:ascii="Arial" w:hAnsi="Arial" w:cs="Arial"/>
                <w:i w:val="0"/>
                <w:sz w:val="22"/>
                <w:szCs w:val="22"/>
              </w:rPr>
              <w:t xml:space="preserve"> The audit is not a group audit (i.e. ISA 600 does not apply)</w:t>
            </w:r>
            <w:r w:rsidR="00074E82">
              <w:rPr>
                <w:rFonts w:ascii="Arial" w:hAnsi="Arial" w:cs="Arial"/>
                <w:i w:val="0"/>
                <w:sz w:val="22"/>
                <w:szCs w:val="22"/>
              </w:rPr>
              <w:t>.</w:t>
            </w:r>
          </w:p>
          <w:p w14:paraId="650AC65B" w14:textId="05B769D8"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The auditor has concluded an unmodified (i.e. “clean”) opinion is appropriate based on the audit evidence obtained.</w:t>
            </w:r>
          </w:p>
          <w:p w14:paraId="69687F33" w14:textId="40D7BA51"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The auditor has obtained </w:t>
            </w:r>
            <w:r w:rsidR="00794A95" w:rsidRPr="00F33CEA">
              <w:rPr>
                <w:rFonts w:ascii="Arial" w:hAnsi="Arial" w:cs="Arial"/>
                <w:i w:val="0"/>
                <w:sz w:val="22"/>
                <w:szCs w:val="22"/>
              </w:rPr>
              <w:t>all</w:t>
            </w:r>
            <w:r w:rsidRPr="00F33CEA">
              <w:rPr>
                <w:rFonts w:ascii="Arial" w:hAnsi="Arial" w:cs="Arial"/>
                <w:i w:val="0"/>
                <w:sz w:val="22"/>
                <w:szCs w:val="22"/>
              </w:rPr>
              <w:t xml:space="preserve"> the other information prior to the date of the auditor’s report and has not identified a material misstatement of the other information.</w:t>
            </w:r>
          </w:p>
          <w:p w14:paraId="68E4C82D" w14:textId="686438F7"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Based on the audit evidence obtained, the auditor has concluded that a material uncertainty does not exist </w:t>
            </w:r>
            <w:r w:rsidR="00074E82">
              <w:rPr>
                <w:rFonts w:ascii="Arial" w:hAnsi="Arial" w:cs="Arial"/>
                <w:i w:val="0"/>
                <w:sz w:val="22"/>
                <w:szCs w:val="22"/>
              </w:rPr>
              <w:t>in relation</w:t>
            </w:r>
            <w:r w:rsidRPr="00F33CEA">
              <w:rPr>
                <w:rFonts w:ascii="Arial" w:hAnsi="Arial" w:cs="Arial"/>
                <w:i w:val="0"/>
                <w:sz w:val="22"/>
                <w:szCs w:val="22"/>
              </w:rPr>
              <w:t xml:space="preserve"> to events or conditions that may cast significant doubt on the entity’s ability to continue as a going concern.</w:t>
            </w:r>
          </w:p>
          <w:p w14:paraId="2BE061D5" w14:textId="6463B38A"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Key audit</w:t>
            </w:r>
            <w:r>
              <w:rPr>
                <w:rFonts w:ascii="Arial" w:hAnsi="Arial" w:cs="Arial"/>
                <w:i w:val="0"/>
                <w:sz w:val="22"/>
                <w:szCs w:val="22"/>
              </w:rPr>
              <w:t xml:space="preserve"> matters have been communicated, as required by </w:t>
            </w:r>
            <w:r w:rsidRPr="003249D6">
              <w:rPr>
                <w:rFonts w:ascii="Arial" w:hAnsi="Arial" w:cs="Arial"/>
                <w:i w:val="0"/>
                <w:sz w:val="22"/>
                <w:szCs w:val="22"/>
              </w:rPr>
              <w:t xml:space="preserve">Circular 65 of 2015: </w:t>
            </w:r>
            <w:r w:rsidRPr="003249D6">
              <w:rPr>
                <w:rFonts w:ascii="Arial" w:hAnsi="Arial" w:cs="Arial"/>
                <w:sz w:val="22"/>
                <w:szCs w:val="22"/>
              </w:rPr>
              <w:t>Auditor’s Reports: Key Audit Matters</w:t>
            </w:r>
            <w:r>
              <w:rPr>
                <w:rFonts w:ascii="Arial" w:hAnsi="Arial" w:cs="Arial"/>
                <w:sz w:val="22"/>
                <w:szCs w:val="22"/>
              </w:rPr>
              <w:t>,</w:t>
            </w:r>
            <w:r w:rsidRPr="003249D6">
              <w:rPr>
                <w:rFonts w:ascii="Arial" w:hAnsi="Arial" w:cs="Arial"/>
                <w:i w:val="0"/>
                <w:sz w:val="22"/>
                <w:szCs w:val="22"/>
              </w:rPr>
              <w:t xml:space="preserve"> issued by the Council for Medical Schemes on 27 October 2015</w:t>
            </w:r>
            <w:r w:rsidR="00100380">
              <w:rPr>
                <w:rFonts w:ascii="Arial" w:hAnsi="Arial" w:cs="Arial"/>
                <w:i w:val="0"/>
                <w:sz w:val="22"/>
                <w:szCs w:val="22"/>
              </w:rPr>
              <w:t>.</w:t>
            </w:r>
          </w:p>
          <w:p w14:paraId="5A15E90A" w14:textId="77777777"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The auditor has reported on compliance/non-compliance with the Medical Schemes Act of South Africa in the Report on Other Legal and Regulatory Requirements section.</w:t>
            </w:r>
          </w:p>
          <w:p w14:paraId="00BB45E0" w14:textId="574A0627" w:rsidR="00A77924"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A reportable irregularity has been identified and reported in terms of </w:t>
            </w:r>
            <w:r w:rsidR="00074E82" w:rsidRPr="00F33CEA">
              <w:rPr>
                <w:rFonts w:ascii="Arial" w:hAnsi="Arial" w:cs="Arial"/>
                <w:i w:val="0"/>
                <w:sz w:val="22"/>
                <w:szCs w:val="22"/>
              </w:rPr>
              <w:t xml:space="preserve">Section </w:t>
            </w:r>
            <w:r w:rsidRPr="00F33CEA">
              <w:rPr>
                <w:rFonts w:ascii="Arial" w:hAnsi="Arial" w:cs="Arial"/>
                <w:i w:val="0"/>
                <w:sz w:val="22"/>
                <w:szCs w:val="22"/>
              </w:rPr>
              <w:t xml:space="preserve">45 of the Auditing Profession Act. The reportable irregularity does not affect the fair presentation of the financial statements and is not considered a key audit matter. The reportable irregularity is reported in the Report on </w:t>
            </w:r>
            <w:r w:rsidR="00074E82" w:rsidRPr="00F33CEA">
              <w:rPr>
                <w:rFonts w:ascii="Arial" w:hAnsi="Arial" w:cs="Arial"/>
                <w:i w:val="0"/>
                <w:sz w:val="22"/>
                <w:szCs w:val="22"/>
              </w:rPr>
              <w:t xml:space="preserve">Other </w:t>
            </w:r>
            <w:r w:rsidRPr="00F33CEA">
              <w:rPr>
                <w:rFonts w:ascii="Arial" w:hAnsi="Arial" w:cs="Arial"/>
                <w:i w:val="0"/>
                <w:sz w:val="22"/>
                <w:szCs w:val="22"/>
              </w:rPr>
              <w:t>Legal and Regulatory Requirements section.</w:t>
            </w:r>
          </w:p>
          <w:p w14:paraId="159A1B79" w14:textId="726C6985" w:rsidR="00A66C7F" w:rsidRPr="00F33CEA" w:rsidRDefault="00A66C7F" w:rsidP="00FC1991">
            <w:pPr>
              <w:pStyle w:val="Regularbullets"/>
              <w:spacing w:line="276" w:lineRule="auto"/>
              <w:rPr>
                <w:rFonts w:ascii="Arial" w:hAnsi="Arial" w:cs="Arial"/>
                <w:i w:val="0"/>
                <w:sz w:val="22"/>
                <w:szCs w:val="22"/>
              </w:rPr>
            </w:pPr>
            <w:r>
              <w:rPr>
                <w:rFonts w:ascii="Arial" w:hAnsi="Arial" w:cs="Arial"/>
                <w:i w:val="0"/>
                <w:sz w:val="22"/>
                <w:szCs w:val="22"/>
              </w:rPr>
              <w:t>Audit tenure has been disclosed as required by Circular 38 of 2018</w:t>
            </w:r>
            <w:r w:rsidR="000E18BC">
              <w:rPr>
                <w:rFonts w:ascii="Arial" w:hAnsi="Arial" w:cs="Arial"/>
                <w:i w:val="0"/>
                <w:sz w:val="22"/>
                <w:szCs w:val="22"/>
              </w:rPr>
              <w:t>,</w:t>
            </w:r>
            <w:r>
              <w:rPr>
                <w:rFonts w:ascii="Arial" w:hAnsi="Arial" w:cs="Arial"/>
                <w:i w:val="0"/>
                <w:sz w:val="22"/>
                <w:szCs w:val="22"/>
              </w:rPr>
              <w:t xml:space="preserve"> </w:t>
            </w:r>
            <w:r w:rsidRPr="005C11B8">
              <w:rPr>
                <w:rFonts w:ascii="Arial" w:hAnsi="Arial" w:cs="Arial"/>
                <w:sz w:val="22"/>
                <w:szCs w:val="22"/>
              </w:rPr>
              <w:t>Audit Tenure</w:t>
            </w:r>
            <w:r>
              <w:rPr>
                <w:rFonts w:ascii="Arial" w:hAnsi="Arial" w:cs="Arial"/>
                <w:sz w:val="22"/>
                <w:szCs w:val="22"/>
              </w:rPr>
              <w:t xml:space="preserve">, </w:t>
            </w:r>
            <w:r>
              <w:rPr>
                <w:rFonts w:ascii="Arial" w:hAnsi="Arial" w:cs="Arial"/>
                <w:i w:val="0"/>
                <w:sz w:val="22"/>
                <w:szCs w:val="22"/>
              </w:rPr>
              <w:t>issued by the</w:t>
            </w:r>
            <w:r w:rsidRPr="003249D6">
              <w:rPr>
                <w:rFonts w:ascii="Arial" w:hAnsi="Arial" w:cs="Arial"/>
                <w:i w:val="0"/>
                <w:sz w:val="22"/>
                <w:szCs w:val="22"/>
              </w:rPr>
              <w:t xml:space="preserve"> Council for Medical Schemes on </w:t>
            </w:r>
            <w:r>
              <w:rPr>
                <w:rFonts w:ascii="Arial" w:hAnsi="Arial" w:cs="Arial"/>
                <w:i w:val="0"/>
                <w:sz w:val="22"/>
                <w:szCs w:val="22"/>
              </w:rPr>
              <w:t>3</w:t>
            </w:r>
            <w:r w:rsidRPr="003249D6">
              <w:rPr>
                <w:rFonts w:ascii="Arial" w:hAnsi="Arial" w:cs="Arial"/>
                <w:i w:val="0"/>
                <w:sz w:val="22"/>
                <w:szCs w:val="22"/>
              </w:rPr>
              <w:t> </w:t>
            </w:r>
            <w:r>
              <w:rPr>
                <w:rFonts w:ascii="Arial" w:hAnsi="Arial" w:cs="Arial"/>
                <w:i w:val="0"/>
                <w:sz w:val="22"/>
                <w:szCs w:val="22"/>
              </w:rPr>
              <w:t>August</w:t>
            </w:r>
            <w:r w:rsidRPr="003249D6">
              <w:rPr>
                <w:rFonts w:ascii="Arial" w:hAnsi="Arial" w:cs="Arial"/>
                <w:i w:val="0"/>
                <w:sz w:val="22"/>
                <w:szCs w:val="22"/>
              </w:rPr>
              <w:t xml:space="preserve"> 201</w:t>
            </w:r>
            <w:r>
              <w:rPr>
                <w:rFonts w:ascii="Arial" w:hAnsi="Arial" w:cs="Arial"/>
                <w:i w:val="0"/>
                <w:sz w:val="22"/>
                <w:szCs w:val="22"/>
              </w:rPr>
              <w:t>8.</w:t>
            </w:r>
          </w:p>
        </w:tc>
      </w:tr>
    </w:tbl>
    <w:p w14:paraId="6A55C290" w14:textId="77777777" w:rsidR="00A77924" w:rsidRPr="00A05A79" w:rsidRDefault="00A77924" w:rsidP="00FC1991">
      <w:pPr>
        <w:pStyle w:val="Regularbullets"/>
        <w:numPr>
          <w:ilvl w:val="0"/>
          <w:numId w:val="0"/>
        </w:numPr>
        <w:spacing w:before="0" w:line="276" w:lineRule="auto"/>
        <w:ind w:left="360"/>
        <w:rPr>
          <w:rFonts w:ascii="Arial" w:hAnsi="Arial" w:cs="Arial"/>
          <w:sz w:val="22"/>
          <w:szCs w:val="22"/>
        </w:rPr>
      </w:pPr>
    </w:p>
    <w:p w14:paraId="7715FA6E" w14:textId="77777777" w:rsidR="00A77924" w:rsidRPr="00B352D7" w:rsidRDefault="00A77924" w:rsidP="00FC1991">
      <w:pPr>
        <w:keepNext/>
        <w:spacing w:before="0" w:line="276" w:lineRule="auto"/>
        <w:rPr>
          <w:rFonts w:ascii="Arial" w:hAnsi="Arial" w:cs="Arial"/>
          <w:b/>
          <w:bCs/>
          <w:szCs w:val="22"/>
        </w:rPr>
      </w:pPr>
      <w:r w:rsidRPr="00B352D7">
        <w:rPr>
          <w:rFonts w:ascii="Arial" w:hAnsi="Arial" w:cs="Arial"/>
          <w:b/>
          <w:bCs/>
          <w:szCs w:val="22"/>
        </w:rPr>
        <w:lastRenderedPageBreak/>
        <w:t xml:space="preserve">Independent Auditor’s Report </w:t>
      </w:r>
    </w:p>
    <w:p w14:paraId="21355249" w14:textId="77777777" w:rsidR="00A77924" w:rsidRPr="00B352D7" w:rsidRDefault="00A77924" w:rsidP="00FC1991">
      <w:pPr>
        <w:keepNext/>
        <w:spacing w:before="0" w:line="276" w:lineRule="auto"/>
        <w:rPr>
          <w:rFonts w:ascii="Arial" w:hAnsi="Arial" w:cs="Arial"/>
          <w:bCs/>
          <w:i/>
          <w:sz w:val="22"/>
          <w:szCs w:val="22"/>
        </w:rPr>
      </w:pPr>
    </w:p>
    <w:p w14:paraId="15A28BF8" w14:textId="77777777" w:rsidR="00A77924" w:rsidRPr="00B352D7" w:rsidRDefault="00A77924" w:rsidP="00FC1991">
      <w:pPr>
        <w:keepNext/>
        <w:spacing w:before="0" w:line="276" w:lineRule="auto"/>
        <w:rPr>
          <w:rFonts w:ascii="Arial" w:hAnsi="Arial" w:cs="Arial"/>
          <w:bCs/>
          <w:i/>
          <w:sz w:val="22"/>
          <w:szCs w:val="22"/>
        </w:rPr>
      </w:pPr>
      <w:r w:rsidRPr="00B352D7">
        <w:rPr>
          <w:rFonts w:ascii="Arial" w:hAnsi="Arial" w:cs="Arial"/>
          <w:bCs/>
          <w:i/>
          <w:sz w:val="22"/>
          <w:szCs w:val="22"/>
        </w:rPr>
        <w:t>To the Members of &lt;name of scheme&gt;</w:t>
      </w:r>
    </w:p>
    <w:p w14:paraId="17E06D95" w14:textId="77777777" w:rsidR="00A77924" w:rsidRPr="00B352D7" w:rsidRDefault="00A77924" w:rsidP="00FC1991">
      <w:pPr>
        <w:keepNext/>
        <w:spacing w:before="0" w:line="276" w:lineRule="auto"/>
        <w:rPr>
          <w:rFonts w:ascii="Arial" w:hAnsi="Arial" w:cs="Arial"/>
          <w:b/>
          <w:bCs/>
          <w:sz w:val="22"/>
          <w:szCs w:val="22"/>
        </w:rPr>
      </w:pPr>
    </w:p>
    <w:p w14:paraId="17D8A15B" w14:textId="77777777" w:rsidR="00A77924" w:rsidRPr="00687BDF" w:rsidRDefault="00A77924" w:rsidP="00FC1991">
      <w:pPr>
        <w:keepNext/>
        <w:spacing w:before="0" w:line="276" w:lineRule="auto"/>
        <w:rPr>
          <w:rFonts w:ascii="Arial" w:hAnsi="Arial" w:cs="Arial"/>
          <w:b/>
          <w:sz w:val="22"/>
          <w:szCs w:val="22"/>
        </w:rPr>
      </w:pPr>
      <w:r w:rsidRPr="00B352D7">
        <w:rPr>
          <w:rFonts w:ascii="Arial" w:hAnsi="Arial" w:cs="Arial"/>
          <w:b/>
          <w:sz w:val="22"/>
          <w:szCs w:val="22"/>
        </w:rPr>
        <w:t>Report on the Financial Statements</w:t>
      </w:r>
    </w:p>
    <w:p w14:paraId="6CB2EAAF" w14:textId="77777777" w:rsidR="00A77924" w:rsidRDefault="00A77924" w:rsidP="00FC1991">
      <w:pPr>
        <w:keepNext/>
        <w:spacing w:before="0" w:line="276" w:lineRule="auto"/>
        <w:rPr>
          <w:rFonts w:ascii="Arial" w:hAnsi="Arial" w:cs="Arial"/>
          <w:i/>
          <w:sz w:val="22"/>
          <w:szCs w:val="22"/>
        </w:rPr>
      </w:pPr>
    </w:p>
    <w:p w14:paraId="26E2387B" w14:textId="77777777" w:rsidR="00A77924" w:rsidRPr="00EC18D9" w:rsidRDefault="00A77924" w:rsidP="00FC1991">
      <w:pPr>
        <w:keepNext/>
        <w:spacing w:before="0" w:line="276" w:lineRule="auto"/>
        <w:rPr>
          <w:rFonts w:ascii="Arial" w:hAnsi="Arial" w:cs="Arial"/>
          <w:i/>
          <w:sz w:val="22"/>
          <w:szCs w:val="22"/>
        </w:rPr>
      </w:pPr>
      <w:r w:rsidRPr="00EC18D9">
        <w:rPr>
          <w:rFonts w:ascii="Arial" w:hAnsi="Arial" w:cs="Arial"/>
          <w:i/>
          <w:sz w:val="22"/>
          <w:szCs w:val="22"/>
        </w:rPr>
        <w:t xml:space="preserve">Opinion </w:t>
      </w:r>
    </w:p>
    <w:p w14:paraId="4F9D98BB" w14:textId="77777777" w:rsidR="00A77924" w:rsidRPr="005D19B8" w:rsidRDefault="00A77924" w:rsidP="00FC1991">
      <w:pPr>
        <w:keepNext/>
        <w:spacing w:before="0" w:line="276" w:lineRule="auto"/>
        <w:rPr>
          <w:rFonts w:ascii="Arial" w:hAnsi="Arial" w:cs="Arial"/>
          <w:sz w:val="22"/>
          <w:szCs w:val="22"/>
        </w:rPr>
      </w:pPr>
      <w:r w:rsidRPr="00B33B3C">
        <w:rPr>
          <w:rFonts w:ascii="Arial" w:hAnsi="Arial" w:cs="Arial"/>
          <w:sz w:val="22"/>
          <w:szCs w:val="22"/>
        </w:rPr>
        <w:t xml:space="preserve">We have audited the financial statements of </w:t>
      </w:r>
      <w:r w:rsidRPr="00B33B3C">
        <w:rPr>
          <w:rFonts w:ascii="Arial" w:hAnsi="Arial" w:cs="Arial"/>
          <w:i/>
          <w:sz w:val="22"/>
          <w:szCs w:val="22"/>
        </w:rPr>
        <w:t>&lt;name of scheme&gt;</w:t>
      </w:r>
      <w:r>
        <w:rPr>
          <w:rFonts w:ascii="Arial" w:hAnsi="Arial" w:cs="Arial"/>
          <w:i/>
          <w:sz w:val="22"/>
          <w:szCs w:val="22"/>
        </w:rPr>
        <w:t xml:space="preserve"> </w:t>
      </w:r>
      <w:r>
        <w:rPr>
          <w:rFonts w:ascii="Arial" w:hAnsi="Arial" w:cs="Arial"/>
          <w:sz w:val="22"/>
          <w:szCs w:val="22"/>
        </w:rPr>
        <w:t>(the Scheme)</w:t>
      </w:r>
      <w:r w:rsidRPr="00970A9C">
        <w:rPr>
          <w:rFonts w:ascii="Arial" w:hAnsi="Arial" w:cs="Arial"/>
          <w:sz w:val="22"/>
          <w:szCs w:val="22"/>
        </w:rPr>
        <w:t xml:space="preserve">, set out on pages </w:t>
      </w:r>
      <w:r w:rsidRPr="004C3C72">
        <w:rPr>
          <w:rFonts w:ascii="Arial" w:hAnsi="Arial" w:cs="Arial"/>
          <w:i/>
          <w:sz w:val="22"/>
          <w:szCs w:val="22"/>
        </w:rPr>
        <w:t>&lt;xx&gt;</w:t>
      </w:r>
      <w:r w:rsidRPr="004C3C72">
        <w:rPr>
          <w:rFonts w:ascii="Arial" w:hAnsi="Arial" w:cs="Arial"/>
          <w:sz w:val="22"/>
          <w:szCs w:val="22"/>
        </w:rPr>
        <w:t xml:space="preserve"> to </w:t>
      </w:r>
      <w:r w:rsidRPr="00A05A79">
        <w:rPr>
          <w:rFonts w:ascii="Arial" w:hAnsi="Arial" w:cs="Arial"/>
          <w:i/>
          <w:sz w:val="22"/>
          <w:szCs w:val="22"/>
        </w:rPr>
        <w:t>&lt;xx&gt;</w:t>
      </w:r>
      <w:r>
        <w:rPr>
          <w:rFonts w:ascii="Arial" w:hAnsi="Arial" w:cs="Arial"/>
          <w:i/>
          <w:sz w:val="22"/>
          <w:szCs w:val="22"/>
        </w:rPr>
        <w:t>,</w:t>
      </w:r>
      <w:r w:rsidRPr="00A05A79">
        <w:rPr>
          <w:rFonts w:ascii="Arial" w:hAnsi="Arial" w:cs="Arial"/>
          <w:sz w:val="22"/>
          <w:szCs w:val="22"/>
        </w:rPr>
        <w:t xml:space="preserve"> which comprise the statement of financial position as at </w:t>
      </w:r>
      <w:r w:rsidRPr="00A05A79">
        <w:rPr>
          <w:rFonts w:ascii="Arial" w:hAnsi="Arial" w:cs="Arial"/>
          <w:i/>
          <w:sz w:val="22"/>
          <w:szCs w:val="22"/>
        </w:rPr>
        <w:t>&lt;</w:t>
      </w:r>
      <w:r w:rsidRPr="00367CD0">
        <w:rPr>
          <w:rFonts w:ascii="Arial" w:hAnsi="Arial" w:cs="Arial"/>
          <w:i/>
          <w:sz w:val="22"/>
          <w:szCs w:val="22"/>
        </w:rPr>
        <w:t xml:space="preserve"> </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A05A79" w:rsidDel="00367CD0">
        <w:rPr>
          <w:rFonts w:ascii="Arial" w:hAnsi="Arial" w:cs="Arial"/>
          <w:i/>
          <w:sz w:val="22"/>
          <w:szCs w:val="22"/>
        </w:rPr>
        <w:t xml:space="preserve"> </w:t>
      </w:r>
      <w:r w:rsidRPr="00A05A79">
        <w:rPr>
          <w:rFonts w:ascii="Arial" w:hAnsi="Arial" w:cs="Arial"/>
          <w:i/>
          <w:sz w:val="22"/>
          <w:szCs w:val="22"/>
        </w:rPr>
        <w:t>&gt;</w:t>
      </w:r>
      <w:r w:rsidRPr="00A05A79">
        <w:rPr>
          <w:rFonts w:ascii="Arial" w:hAnsi="Arial" w:cs="Arial"/>
          <w:sz w:val="22"/>
          <w:szCs w:val="22"/>
        </w:rPr>
        <w:t xml:space="preserve">, and </w:t>
      </w:r>
      <w:r w:rsidRPr="00A05A79">
        <w:rPr>
          <w:rFonts w:ascii="Arial" w:hAnsi="Arial" w:cs="Arial"/>
          <w:color w:val="000000"/>
          <w:sz w:val="22"/>
          <w:szCs w:val="22"/>
          <w:lang w:eastAsia="en-ZA"/>
        </w:rPr>
        <w:t xml:space="preserve">the statement of profit or loss and other comprehensive income, </w:t>
      </w:r>
      <w:r>
        <w:rPr>
          <w:rFonts w:ascii="Arial" w:hAnsi="Arial" w:cs="Arial"/>
          <w:color w:val="000000"/>
          <w:sz w:val="22"/>
          <w:szCs w:val="22"/>
          <w:lang w:eastAsia="en-ZA"/>
        </w:rPr>
        <w:t xml:space="preserve">the </w:t>
      </w:r>
      <w:r w:rsidRPr="00A05A79">
        <w:rPr>
          <w:rFonts w:ascii="Arial" w:hAnsi="Arial" w:cs="Arial"/>
          <w:color w:val="000000"/>
          <w:sz w:val="22"/>
          <w:szCs w:val="22"/>
          <w:lang w:eastAsia="en-ZA"/>
        </w:rPr>
        <w:t xml:space="preserve">statement of changes in </w:t>
      </w:r>
      <w:r>
        <w:rPr>
          <w:rFonts w:ascii="Arial" w:hAnsi="Arial" w:cs="Arial"/>
          <w:color w:val="000000"/>
          <w:sz w:val="22"/>
          <w:szCs w:val="22"/>
          <w:lang w:eastAsia="en-ZA"/>
        </w:rPr>
        <w:t>members’ funds</w:t>
      </w:r>
      <w:r w:rsidRPr="00A05A79">
        <w:rPr>
          <w:rFonts w:ascii="Arial" w:hAnsi="Arial" w:cs="Arial"/>
          <w:color w:val="000000"/>
          <w:sz w:val="22"/>
          <w:szCs w:val="22"/>
          <w:lang w:eastAsia="en-ZA"/>
        </w:rPr>
        <w:t xml:space="preserve"> and</w:t>
      </w:r>
      <w:r>
        <w:rPr>
          <w:rFonts w:ascii="Arial" w:hAnsi="Arial" w:cs="Arial"/>
          <w:color w:val="000000"/>
          <w:sz w:val="22"/>
          <w:szCs w:val="22"/>
          <w:lang w:eastAsia="en-ZA"/>
        </w:rPr>
        <w:t xml:space="preserve"> the</w:t>
      </w:r>
      <w:r w:rsidRPr="00A05A79">
        <w:rPr>
          <w:rFonts w:ascii="Arial" w:hAnsi="Arial" w:cs="Arial"/>
          <w:color w:val="000000"/>
          <w:sz w:val="22"/>
          <w:szCs w:val="22"/>
          <w:lang w:eastAsia="en-ZA"/>
        </w:rPr>
        <w:t xml:space="preserve"> statement of cash flows for the </w:t>
      </w:r>
      <w:r>
        <w:rPr>
          <w:rFonts w:ascii="Arial" w:hAnsi="Arial" w:cs="Arial"/>
          <w:color w:val="000000"/>
          <w:sz w:val="22"/>
          <w:szCs w:val="22"/>
          <w:lang w:eastAsia="en-ZA"/>
        </w:rPr>
        <w:t>&lt;</w:t>
      </w:r>
      <w:r w:rsidRPr="00D0229D">
        <w:rPr>
          <w:rFonts w:ascii="Arial" w:hAnsi="Arial" w:cs="Arial"/>
          <w:i/>
          <w:color w:val="000000"/>
          <w:sz w:val="22"/>
          <w:szCs w:val="22"/>
          <w:lang w:eastAsia="en-ZA"/>
        </w:rPr>
        <w:t>year/period</w:t>
      </w:r>
      <w:r>
        <w:rPr>
          <w:rFonts w:ascii="Arial" w:hAnsi="Arial" w:cs="Arial"/>
          <w:color w:val="000000"/>
          <w:sz w:val="22"/>
          <w:szCs w:val="22"/>
          <w:lang w:eastAsia="en-ZA"/>
        </w:rPr>
        <w:t>&gt;</w:t>
      </w:r>
      <w:r w:rsidRPr="00A05A79">
        <w:rPr>
          <w:rFonts w:ascii="Arial" w:hAnsi="Arial" w:cs="Arial"/>
          <w:color w:val="000000"/>
          <w:sz w:val="22"/>
          <w:szCs w:val="22"/>
          <w:lang w:eastAsia="en-ZA"/>
        </w:rPr>
        <w:t xml:space="preserve"> then ended, and notes to the financial statements, including a summary of significant accounting policies</w:t>
      </w:r>
      <w:r w:rsidRPr="005D19B8">
        <w:rPr>
          <w:rFonts w:ascii="Arial" w:hAnsi="Arial" w:cs="Arial"/>
          <w:sz w:val="22"/>
          <w:szCs w:val="22"/>
        </w:rPr>
        <w:t>.</w:t>
      </w:r>
    </w:p>
    <w:p w14:paraId="7C702E1D" w14:textId="7C14B216" w:rsidR="00D466E5" w:rsidRPr="00124A4F" w:rsidRDefault="00A77924" w:rsidP="00EE7270">
      <w:pPr>
        <w:spacing w:before="0" w:line="276" w:lineRule="auto"/>
        <w:rPr>
          <w:rFonts w:ascii="Arial" w:hAnsi="Arial" w:cs="Arial"/>
          <w:sz w:val="22"/>
          <w:szCs w:val="22"/>
        </w:rPr>
      </w:pPr>
      <w:r w:rsidRPr="005D19B8">
        <w:rPr>
          <w:rFonts w:ascii="Arial" w:hAnsi="Arial" w:cs="Arial"/>
          <w:sz w:val="22"/>
          <w:szCs w:val="22"/>
        </w:rPr>
        <w:t xml:space="preserve">In our opinion, these financial statements present fairly, in all material respects, the financial </w:t>
      </w:r>
      <w:r w:rsidRPr="007866F1">
        <w:rPr>
          <w:rFonts w:ascii="Arial" w:hAnsi="Arial" w:cs="Arial"/>
          <w:sz w:val="22"/>
          <w:szCs w:val="22"/>
        </w:rPr>
        <w:t xml:space="preserve">position of </w:t>
      </w:r>
      <w:r w:rsidRPr="007866F1">
        <w:rPr>
          <w:rFonts w:ascii="Arial" w:hAnsi="Arial" w:cs="Arial"/>
          <w:i/>
          <w:sz w:val="22"/>
          <w:szCs w:val="22"/>
        </w:rPr>
        <w:t>&lt;name of scheme&gt;</w:t>
      </w:r>
      <w:r w:rsidRPr="00124A4F">
        <w:rPr>
          <w:rFonts w:ascii="Arial" w:hAnsi="Arial" w:cs="Arial"/>
          <w:sz w:val="22"/>
          <w:szCs w:val="22"/>
        </w:rPr>
        <w:t xml:space="preserve"> </w:t>
      </w:r>
      <w:r>
        <w:rPr>
          <w:rFonts w:ascii="Arial" w:hAnsi="Arial" w:cs="Arial"/>
          <w:sz w:val="22"/>
          <w:szCs w:val="22"/>
        </w:rPr>
        <w:t xml:space="preserve">as </w:t>
      </w:r>
      <w:r w:rsidRPr="00124A4F">
        <w:rPr>
          <w:rFonts w:ascii="Arial" w:hAnsi="Arial" w:cs="Arial"/>
          <w:sz w:val="22"/>
          <w:szCs w:val="22"/>
        </w:rPr>
        <w:t>at &lt;</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124A4F">
        <w:rPr>
          <w:rFonts w:ascii="Arial" w:hAnsi="Arial" w:cs="Arial"/>
          <w:sz w:val="22"/>
          <w:szCs w:val="22"/>
        </w:rPr>
        <w:t xml:space="preserve">&gt;, and its financial performance and cash flows for the </w:t>
      </w:r>
      <w:r w:rsidRPr="00124A4F">
        <w:rPr>
          <w:rFonts w:ascii="Arial" w:hAnsi="Arial" w:cs="Arial"/>
          <w:i/>
          <w:sz w:val="22"/>
          <w:szCs w:val="22"/>
        </w:rPr>
        <w:t>&lt;year/period&gt;</w:t>
      </w:r>
      <w:r w:rsidRPr="00124A4F">
        <w:rPr>
          <w:rFonts w:ascii="Arial" w:hAnsi="Arial" w:cs="Arial"/>
          <w:sz w:val="22"/>
          <w:szCs w:val="22"/>
        </w:rPr>
        <w:t xml:space="preserve"> then ended</w:t>
      </w:r>
      <w:r w:rsidR="00074E82">
        <w:rPr>
          <w:rFonts w:ascii="Arial" w:hAnsi="Arial" w:cs="Arial"/>
          <w:sz w:val="22"/>
          <w:szCs w:val="22"/>
        </w:rPr>
        <w:t>,</w:t>
      </w:r>
      <w:r w:rsidRPr="00124A4F">
        <w:rPr>
          <w:rFonts w:ascii="Arial" w:hAnsi="Arial" w:cs="Arial"/>
          <w:sz w:val="22"/>
          <w:szCs w:val="22"/>
        </w:rPr>
        <w:t xml:space="preserve"> in accordance with International Financial Reporting Standards and the requirements of the Medical Schemes Act of South Africa.</w:t>
      </w:r>
    </w:p>
    <w:p w14:paraId="76A60B4A" w14:textId="77777777" w:rsidR="00D466E5" w:rsidRDefault="00D466E5" w:rsidP="00D466E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sz w:val="22"/>
          <w:szCs w:val="22"/>
        </w:rPr>
      </w:pPr>
      <w:bookmarkStart w:id="238" w:name="_Hlk528960388"/>
      <w:r w:rsidRPr="00EC2541">
        <w:rPr>
          <w:rFonts w:ascii="Arial" w:hAnsi="Arial" w:cs="Arial"/>
          <w:b/>
          <w:sz w:val="22"/>
          <w:szCs w:val="22"/>
        </w:rPr>
        <w:t xml:space="preserve">For auditor’s reports issued </w:t>
      </w:r>
      <w:r>
        <w:rPr>
          <w:rFonts w:ascii="Arial" w:hAnsi="Arial" w:cs="Arial"/>
          <w:b/>
          <w:sz w:val="22"/>
          <w:szCs w:val="22"/>
        </w:rPr>
        <w:t>before</w:t>
      </w:r>
      <w:r w:rsidRPr="00EC2541">
        <w:rPr>
          <w:rFonts w:ascii="Arial" w:hAnsi="Arial" w:cs="Arial"/>
          <w:b/>
          <w:sz w:val="22"/>
          <w:szCs w:val="22"/>
        </w:rPr>
        <w:t xml:space="preserve"> 15 June 2019</w:t>
      </w:r>
      <w:r>
        <w:rPr>
          <w:rFonts w:ascii="Arial" w:hAnsi="Arial" w:cs="Arial"/>
          <w:b/>
          <w:sz w:val="22"/>
          <w:szCs w:val="22"/>
        </w:rPr>
        <w:t xml:space="preserve"> </w:t>
      </w:r>
      <w:r w:rsidRPr="00EC2541">
        <w:rPr>
          <w:rFonts w:ascii="Arial" w:hAnsi="Arial" w:cs="Arial"/>
          <w:sz w:val="22"/>
          <w:szCs w:val="22"/>
        </w:rPr>
        <w:t>[Delete block if not applicable]</w:t>
      </w:r>
      <w:bookmarkEnd w:id="238"/>
    </w:p>
    <w:p w14:paraId="5B0C005B" w14:textId="77777777" w:rsidR="00D466E5" w:rsidRPr="00124A4F" w:rsidRDefault="00D466E5" w:rsidP="00D466E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i/>
          <w:sz w:val="22"/>
          <w:szCs w:val="22"/>
        </w:rPr>
      </w:pPr>
      <w:r w:rsidRPr="00124A4F">
        <w:rPr>
          <w:rFonts w:ascii="Arial" w:hAnsi="Arial" w:cs="Arial"/>
          <w:i/>
          <w:sz w:val="22"/>
          <w:szCs w:val="22"/>
        </w:rPr>
        <w:t>Basis for Opinion</w:t>
      </w:r>
    </w:p>
    <w:p w14:paraId="3B490DBA" w14:textId="23A8C234" w:rsidR="00D466E5" w:rsidRPr="005F5ABC" w:rsidRDefault="00D466E5" w:rsidP="005F5ABC">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124A4F">
        <w:rPr>
          <w:rFonts w:ascii="Arial" w:hAnsi="Arial" w:cs="Arial"/>
          <w:i/>
          <w:iCs/>
          <w:color w:val="000000"/>
          <w:sz w:val="22"/>
          <w:szCs w:val="22"/>
          <w:lang w:eastAsia="en-ZA"/>
        </w:rPr>
        <w:t xml:space="preserve">Auditor’s Responsibilities for the Audit of the Financial Statements </w:t>
      </w:r>
      <w:r w:rsidRPr="00124A4F">
        <w:rPr>
          <w:rFonts w:ascii="Arial" w:hAnsi="Arial" w:cs="Arial"/>
          <w:color w:val="000000"/>
          <w:sz w:val="22"/>
          <w:szCs w:val="22"/>
          <w:lang w:eastAsia="en-ZA"/>
        </w:rPr>
        <w:t xml:space="preserve">section of our report. </w:t>
      </w:r>
      <w:r w:rsidRPr="00124A4F">
        <w:rPr>
          <w:rFonts w:ascii="Arial" w:hAnsi="Arial" w:cs="Arial"/>
          <w:sz w:val="22"/>
          <w:szCs w:val="22"/>
        </w:rPr>
        <w:t xml:space="preserve">We are independent of the </w:t>
      </w:r>
      <w:r>
        <w:rPr>
          <w:rFonts w:ascii="Arial" w:hAnsi="Arial" w:cs="Arial"/>
          <w:sz w:val="22"/>
          <w:szCs w:val="22"/>
        </w:rPr>
        <w:t>Scheme</w:t>
      </w:r>
      <w:r w:rsidRPr="00124A4F">
        <w:rPr>
          <w:rFonts w:ascii="Arial" w:hAnsi="Arial" w:cs="Arial"/>
          <w:sz w:val="22"/>
          <w:szCs w:val="22"/>
        </w:rPr>
        <w:t xml:space="preserve"> in accordance with the Independent Regulatory Board for Auditors </w:t>
      </w:r>
      <w:r w:rsidRPr="00124A4F">
        <w:rPr>
          <w:rFonts w:ascii="Arial" w:hAnsi="Arial" w:cs="Arial"/>
          <w:i/>
          <w:sz w:val="22"/>
          <w:szCs w:val="22"/>
        </w:rPr>
        <w:t>Code of Professional Conduct for Registered Auditors (IRBA Code</w:t>
      </w:r>
      <w:r w:rsidRPr="00124A4F">
        <w:rPr>
          <w:rFonts w:ascii="Arial" w:hAnsi="Arial" w:cs="Arial"/>
          <w:sz w:val="22"/>
          <w:szCs w:val="22"/>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124A4F">
        <w:rPr>
          <w:rFonts w:ascii="Arial" w:hAnsi="Arial" w:cs="Arial"/>
          <w:i/>
          <w:sz w:val="22"/>
          <w:szCs w:val="22"/>
        </w:rPr>
        <w:t>Code of Ethics for Professional Accountants</w:t>
      </w:r>
      <w:r w:rsidRPr="00124A4F">
        <w:rPr>
          <w:rFonts w:ascii="Arial" w:hAnsi="Arial" w:cs="Arial"/>
          <w:sz w:val="22"/>
          <w:szCs w:val="22"/>
        </w:rPr>
        <w:t xml:space="preserve"> (Parts A and B).</w:t>
      </w:r>
      <w:r w:rsidRPr="00124A4F">
        <w:rPr>
          <w:rFonts w:ascii="Arial" w:hAnsi="Arial" w:cs="Arial"/>
          <w:i/>
          <w:iCs/>
          <w:color w:val="000000"/>
          <w:sz w:val="22"/>
          <w:szCs w:val="22"/>
          <w:lang w:eastAsia="en-ZA"/>
        </w:rPr>
        <w:t xml:space="preserve"> </w:t>
      </w:r>
      <w:r w:rsidRPr="00124A4F">
        <w:rPr>
          <w:rFonts w:ascii="Arial" w:hAnsi="Arial" w:cs="Arial"/>
          <w:color w:val="000000"/>
          <w:sz w:val="22"/>
          <w:szCs w:val="22"/>
          <w:lang w:eastAsia="en-ZA"/>
        </w:rPr>
        <w:t xml:space="preserve">We believe that the audit evidence we have obtained is sufficient and appropriate to provide a basis for our opinion.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5"/>
      </w:tblGrid>
      <w:tr w:rsidR="00D466E5" w:rsidRPr="00C52412" w14:paraId="3E4B6640" w14:textId="77777777" w:rsidTr="00D466E5">
        <w:tc>
          <w:tcPr>
            <w:tcW w:w="9245" w:type="dxa"/>
          </w:tcPr>
          <w:p w14:paraId="7CA0691D" w14:textId="025D7E35" w:rsidR="00D466E5" w:rsidRPr="003C5DC6" w:rsidRDefault="00D466E5" w:rsidP="00D466E5">
            <w:pPr>
              <w:tabs>
                <w:tab w:val="left" w:pos="8505"/>
              </w:tabs>
              <w:spacing w:line="312" w:lineRule="auto"/>
              <w:rPr>
                <w:rFonts w:ascii="Arial" w:hAnsi="Arial" w:cs="Arial"/>
                <w:b/>
                <w:sz w:val="22"/>
                <w:szCs w:val="22"/>
              </w:rPr>
            </w:pPr>
            <w:r w:rsidRPr="003C5DC6">
              <w:rPr>
                <w:rFonts w:ascii="Arial" w:hAnsi="Arial" w:cs="Arial"/>
                <w:b/>
                <w:sz w:val="22"/>
                <w:szCs w:val="22"/>
              </w:rPr>
              <w:t xml:space="preserve">[For auditor’s reports issued on or after 15 June 2019 in respect of audits of financial statements for financial periods beginning before or on 14 June 2019] </w:t>
            </w:r>
            <w:r w:rsidRPr="003C5DC6">
              <w:rPr>
                <w:rFonts w:ascii="Arial" w:hAnsi="Arial" w:cs="Arial"/>
                <w:sz w:val="22"/>
                <w:szCs w:val="22"/>
              </w:rPr>
              <w:t>[Delete block if not applicable]</w:t>
            </w:r>
          </w:p>
          <w:p w14:paraId="30ED87DB" w14:textId="77777777" w:rsidR="00D466E5" w:rsidRDefault="00D466E5" w:rsidP="00D466E5">
            <w:pPr>
              <w:tabs>
                <w:tab w:val="left" w:pos="8505"/>
              </w:tabs>
              <w:spacing w:line="312" w:lineRule="auto"/>
              <w:rPr>
                <w:rFonts w:ascii="Arial" w:hAnsi="Arial" w:cs="Arial"/>
                <w:i/>
                <w:sz w:val="22"/>
                <w:szCs w:val="22"/>
              </w:rPr>
            </w:pPr>
            <w:r w:rsidRPr="003C5DC6">
              <w:rPr>
                <w:rFonts w:ascii="Arial" w:hAnsi="Arial" w:cs="Arial"/>
                <w:i/>
                <w:sz w:val="22"/>
                <w:szCs w:val="22"/>
              </w:rPr>
              <w:t>Basis for Opinion</w:t>
            </w:r>
          </w:p>
          <w:p w14:paraId="23819C06" w14:textId="4E25A7A7" w:rsidR="00D466E5" w:rsidRPr="009361B6" w:rsidRDefault="00D466E5" w:rsidP="00D466E5">
            <w:pPr>
              <w:tabs>
                <w:tab w:val="left" w:pos="8505"/>
              </w:tabs>
              <w:spacing w:before="0" w:line="271" w:lineRule="auto"/>
              <w:rPr>
                <w:rFonts w:ascii="Arial" w:hAnsi="Arial" w:cs="Arial"/>
                <w:i/>
                <w:sz w:val="22"/>
                <w:szCs w:val="22"/>
              </w:rPr>
            </w:pPr>
            <w:r w:rsidRPr="003C5DC6">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3C5DC6">
              <w:rPr>
                <w:rFonts w:ascii="Arial" w:hAnsi="Arial" w:cs="Arial"/>
                <w:i/>
                <w:iCs/>
                <w:color w:val="000000"/>
                <w:sz w:val="22"/>
                <w:szCs w:val="22"/>
                <w:lang w:eastAsia="en-ZA"/>
              </w:rPr>
              <w:t xml:space="preserve">Auditor’s Responsibilities for the Audit of the Financial Statements </w:t>
            </w:r>
            <w:r w:rsidRPr="003C5DC6">
              <w:rPr>
                <w:rFonts w:ascii="Arial" w:hAnsi="Arial" w:cs="Arial"/>
                <w:color w:val="000000"/>
                <w:sz w:val="22"/>
                <w:szCs w:val="22"/>
                <w:lang w:eastAsia="en-ZA"/>
              </w:rPr>
              <w:t xml:space="preserve">section of our report. </w:t>
            </w:r>
            <w:r w:rsidRPr="003C5DC6">
              <w:rPr>
                <w:rFonts w:ascii="Arial" w:hAnsi="Arial" w:cs="Arial"/>
                <w:sz w:val="22"/>
                <w:szCs w:val="22"/>
              </w:rPr>
              <w:t xml:space="preserve">We are independent of the </w:t>
            </w:r>
            <w:r>
              <w:rPr>
                <w:rFonts w:ascii="Arial" w:hAnsi="Arial" w:cs="Arial"/>
                <w:sz w:val="22"/>
                <w:szCs w:val="22"/>
              </w:rPr>
              <w:lastRenderedPageBreak/>
              <w:t xml:space="preserve">Scheme </w:t>
            </w:r>
            <w:r w:rsidRPr="003C5DC6">
              <w:rPr>
                <w:rFonts w:ascii="Arial" w:hAnsi="Arial" w:cs="Arial"/>
                <w:sz w:val="22"/>
                <w:szCs w:val="22"/>
              </w:rPr>
              <w:t xml:space="preserve">in accordance with </w:t>
            </w:r>
            <w:r w:rsidR="00F32B28">
              <w:rPr>
                <w:rFonts w:ascii="Arial" w:hAnsi="Arial" w:cs="Arial"/>
                <w:sz w:val="22"/>
                <w:szCs w:val="22"/>
              </w:rPr>
              <w:t>S</w:t>
            </w:r>
            <w:r w:rsidRPr="003C5DC6">
              <w:rPr>
                <w:rFonts w:ascii="Arial" w:hAnsi="Arial" w:cs="Arial"/>
                <w:sz w:val="22"/>
                <w:szCs w:val="22"/>
              </w:rPr>
              <w:t xml:space="preserve">ections 290 and 291 of the Independent Regulatory Board for Auditors’ </w:t>
            </w:r>
            <w:r w:rsidRPr="003C5DC6">
              <w:rPr>
                <w:rFonts w:ascii="Arial" w:hAnsi="Arial" w:cs="Arial"/>
                <w:i/>
                <w:sz w:val="22"/>
                <w:szCs w:val="22"/>
              </w:rPr>
              <w:t xml:space="preserve">Code of Professional Conduct for Registered Auditors (Revised January 2018) </w:t>
            </w:r>
            <w:r w:rsidRPr="003C5DC6">
              <w:rPr>
                <w:rFonts w:ascii="Arial" w:hAnsi="Arial" w:cs="Arial"/>
                <w:sz w:val="22"/>
                <w:szCs w:val="22"/>
              </w:rPr>
              <w:t>(IRBA Code (Revised January 2018))</w:t>
            </w:r>
            <w:r w:rsidRPr="003C5DC6">
              <w:rPr>
                <w:rFonts w:ascii="Arial" w:hAnsi="Arial" w:cs="Arial"/>
                <w:i/>
                <w:sz w:val="22"/>
                <w:szCs w:val="22"/>
              </w:rPr>
              <w:t xml:space="preserve">, </w:t>
            </w:r>
            <w:r w:rsidRPr="003C5DC6">
              <w:rPr>
                <w:rFonts w:ascii="Arial" w:hAnsi="Arial" w:cs="Arial"/>
                <w:sz w:val="22"/>
                <w:szCs w:val="22"/>
              </w:rPr>
              <w:t>parts 1 and 3 of the Independent Regulatory Board for Auditors’</w:t>
            </w:r>
            <w:r w:rsidRPr="003C5DC6">
              <w:rPr>
                <w:rFonts w:ascii="Arial" w:hAnsi="Arial" w:cs="Arial"/>
                <w:i/>
                <w:sz w:val="22"/>
                <w:szCs w:val="22"/>
              </w:rPr>
              <w:t xml:space="preserve"> Code of Professional Conduct for Registered Auditors (Revised </w:t>
            </w:r>
            <w:r w:rsidR="004B46BD">
              <w:rPr>
                <w:rFonts w:ascii="Arial" w:hAnsi="Arial" w:cs="Arial"/>
                <w:i/>
                <w:sz w:val="22"/>
                <w:szCs w:val="22"/>
              </w:rPr>
              <w:t>Nov</w:t>
            </w:r>
            <w:r w:rsidRPr="003C5DC6">
              <w:rPr>
                <w:rFonts w:ascii="Arial" w:hAnsi="Arial" w:cs="Arial"/>
                <w:i/>
                <w:sz w:val="22"/>
                <w:szCs w:val="22"/>
              </w:rPr>
              <w:t>ember 2018)</w:t>
            </w:r>
            <w:r w:rsidRPr="003C5DC6">
              <w:rPr>
                <w:rFonts w:ascii="Arial" w:hAnsi="Arial" w:cs="Arial"/>
                <w:sz w:val="22"/>
                <w:szCs w:val="22"/>
              </w:rPr>
              <w:t xml:space="preserve"> (IRBA Code (Revised </w:t>
            </w:r>
            <w:r w:rsidR="008978A0">
              <w:rPr>
                <w:rFonts w:ascii="Arial" w:hAnsi="Arial" w:cs="Arial"/>
                <w:sz w:val="22"/>
                <w:szCs w:val="22"/>
              </w:rPr>
              <w:t>Nov</w:t>
            </w:r>
            <w:r w:rsidRPr="003C5DC6">
              <w:rPr>
                <w:rFonts w:ascii="Arial" w:hAnsi="Arial" w:cs="Arial"/>
                <w:sz w:val="22"/>
                <w:szCs w:val="22"/>
              </w:rPr>
              <w:t xml:space="preserve">ember 2018)) and other independence requirements applicable to performing audits of financial statements in South Africa. We have fulfilled our other ethical responsibilities, as applicable, in accordance with the IRBA Code (Revised January 2018), the IRBA Code (Revised </w:t>
            </w:r>
            <w:r w:rsidR="00B164A1">
              <w:rPr>
                <w:rFonts w:ascii="Arial" w:hAnsi="Arial" w:cs="Arial"/>
                <w:sz w:val="22"/>
                <w:szCs w:val="22"/>
              </w:rPr>
              <w:t>Nov</w:t>
            </w:r>
            <w:r w:rsidRPr="003C5DC6">
              <w:rPr>
                <w:rFonts w:ascii="Arial" w:hAnsi="Arial" w:cs="Arial"/>
                <w:sz w:val="22"/>
                <w:szCs w:val="22"/>
              </w:rPr>
              <w:t>ember 2018) and in accordance with other ethical requirements applicable to performing audits in South Africa. Section</w:t>
            </w:r>
            <w:r w:rsidR="00D07F00">
              <w:rPr>
                <w:rFonts w:ascii="Arial" w:hAnsi="Arial" w:cs="Arial"/>
                <w:sz w:val="22"/>
                <w:szCs w:val="22"/>
              </w:rPr>
              <w:t>s</w:t>
            </w:r>
            <w:r w:rsidRPr="003C5DC6">
              <w:rPr>
                <w:rFonts w:ascii="Arial" w:hAnsi="Arial" w:cs="Arial"/>
                <w:sz w:val="22"/>
                <w:szCs w:val="22"/>
              </w:rPr>
              <w:t xml:space="preserve"> 290 and 291 of the IRBA Code (Revised January 2018) </w:t>
            </w:r>
            <w:r w:rsidR="00070645">
              <w:rPr>
                <w:rFonts w:ascii="Arial" w:hAnsi="Arial" w:cs="Arial"/>
                <w:sz w:val="22"/>
                <w:szCs w:val="22"/>
              </w:rPr>
              <w:t>are</w:t>
            </w:r>
            <w:r w:rsidRPr="003C5DC6">
              <w:rPr>
                <w:rFonts w:ascii="Arial" w:hAnsi="Arial" w:cs="Arial"/>
                <w:sz w:val="22"/>
                <w:szCs w:val="22"/>
              </w:rPr>
              <w:t xml:space="preserve"> consistent with </w:t>
            </w:r>
            <w:r w:rsidR="00761467">
              <w:rPr>
                <w:rFonts w:ascii="Arial" w:hAnsi="Arial" w:cs="Arial"/>
                <w:sz w:val="22"/>
                <w:szCs w:val="22"/>
              </w:rPr>
              <w:t>S</w:t>
            </w:r>
            <w:r w:rsidRPr="003C5DC6">
              <w:rPr>
                <w:rFonts w:ascii="Arial" w:hAnsi="Arial" w:cs="Arial"/>
                <w:sz w:val="22"/>
                <w:szCs w:val="22"/>
              </w:rPr>
              <w:t xml:space="preserve">ections 290 and 291 of the International Ethics Standards Board for Accountants’ </w:t>
            </w:r>
            <w:r w:rsidRPr="003C5DC6">
              <w:rPr>
                <w:rFonts w:ascii="Arial" w:hAnsi="Arial" w:cs="Arial"/>
                <w:i/>
                <w:sz w:val="22"/>
                <w:szCs w:val="22"/>
              </w:rPr>
              <w:t>Code of Ethics for Professional Accountants</w:t>
            </w:r>
            <w:r w:rsidRPr="003C5DC6">
              <w:rPr>
                <w:rFonts w:ascii="Arial" w:hAnsi="Arial" w:cs="Arial"/>
                <w:sz w:val="22"/>
                <w:szCs w:val="22"/>
              </w:rPr>
              <w:t xml:space="preserve">. Parts 1 and 3 of the IRBA Code (Revised </w:t>
            </w:r>
            <w:r w:rsidR="00F00FDE">
              <w:rPr>
                <w:rFonts w:ascii="Arial" w:hAnsi="Arial" w:cs="Arial"/>
                <w:sz w:val="22"/>
                <w:szCs w:val="22"/>
              </w:rPr>
              <w:t>Nov</w:t>
            </w:r>
            <w:r w:rsidRPr="003C5DC6">
              <w:rPr>
                <w:rFonts w:ascii="Arial" w:hAnsi="Arial" w:cs="Arial"/>
                <w:sz w:val="22"/>
                <w:szCs w:val="22"/>
              </w:rPr>
              <w:t xml:space="preserve">ember 2018) </w:t>
            </w:r>
            <w:r w:rsidR="0069728E">
              <w:rPr>
                <w:rFonts w:ascii="Arial" w:hAnsi="Arial" w:cs="Arial"/>
                <w:sz w:val="22"/>
                <w:szCs w:val="22"/>
              </w:rPr>
              <w:t>are</w:t>
            </w:r>
            <w:r w:rsidRPr="003C5DC6">
              <w:rPr>
                <w:rFonts w:ascii="Arial" w:hAnsi="Arial" w:cs="Arial"/>
                <w:sz w:val="22"/>
                <w:szCs w:val="22"/>
              </w:rPr>
              <w:t xml:space="preserve"> consistent with parts 1 and 3 of the International Ethics Standards Board for Accountants’ </w:t>
            </w:r>
            <w:r w:rsidRPr="003C5DC6">
              <w:rPr>
                <w:rFonts w:ascii="Arial" w:hAnsi="Arial" w:cs="Arial"/>
                <w:i/>
                <w:sz w:val="22"/>
                <w:szCs w:val="22"/>
              </w:rPr>
              <w:t>International Code of Ethics for Professional Accountants (including International Independence Standards)</w:t>
            </w:r>
            <w:r w:rsidRPr="003C5DC6">
              <w:rPr>
                <w:rFonts w:ascii="Arial" w:hAnsi="Arial" w:cs="Arial"/>
                <w:sz w:val="22"/>
                <w:szCs w:val="22"/>
              </w:rPr>
              <w:t>.</w:t>
            </w:r>
            <w:r w:rsidRPr="003C5DC6">
              <w:rPr>
                <w:rFonts w:ascii="Arial" w:hAnsi="Arial" w:cs="Arial"/>
                <w:i/>
                <w:iCs/>
                <w:color w:val="000000"/>
                <w:sz w:val="22"/>
                <w:szCs w:val="22"/>
                <w:lang w:eastAsia="en-ZA"/>
              </w:rPr>
              <w:t xml:space="preserve"> </w:t>
            </w:r>
            <w:r w:rsidRPr="003C5DC6">
              <w:rPr>
                <w:rFonts w:ascii="Arial" w:hAnsi="Arial" w:cs="Arial"/>
                <w:color w:val="000000"/>
                <w:sz w:val="22"/>
                <w:szCs w:val="22"/>
                <w:lang w:eastAsia="en-ZA"/>
              </w:rPr>
              <w:t>We believe that the audit evidence we have obtained is sufficient and appropriate to provide a basis for our opinion.</w:t>
            </w:r>
          </w:p>
        </w:tc>
      </w:tr>
    </w:tbl>
    <w:p w14:paraId="6D9E7772" w14:textId="77777777" w:rsidR="00D466E5" w:rsidRDefault="00D466E5" w:rsidP="00D466E5">
      <w:pPr>
        <w:tabs>
          <w:tab w:val="left" w:pos="8505"/>
        </w:tabs>
        <w:spacing w:before="0" w:line="271" w:lineRule="auto"/>
        <w:rPr>
          <w:rFonts w:ascii="Arial" w:hAnsi="Arial" w:cs="Arial"/>
          <w:i/>
          <w:sz w:val="22"/>
          <w:szCs w:val="22"/>
        </w:rPr>
      </w:pPr>
    </w:p>
    <w:tbl>
      <w:tblPr>
        <w:tblStyle w:val="TableGrid"/>
        <w:tblW w:w="9288" w:type="dxa"/>
        <w:tblLook w:val="04A0" w:firstRow="1" w:lastRow="0" w:firstColumn="1" w:lastColumn="0" w:noHBand="0" w:noVBand="1"/>
      </w:tblPr>
      <w:tblGrid>
        <w:gridCol w:w="9288"/>
      </w:tblGrid>
      <w:tr w:rsidR="00D466E5" w14:paraId="562961B5" w14:textId="77777777" w:rsidTr="00B17498">
        <w:tc>
          <w:tcPr>
            <w:tcW w:w="9288" w:type="dxa"/>
          </w:tcPr>
          <w:p w14:paraId="73593437" w14:textId="77777777" w:rsidR="00D466E5" w:rsidRPr="003C5DC6" w:rsidRDefault="00D466E5" w:rsidP="00D466E5">
            <w:pPr>
              <w:keepNext/>
              <w:tabs>
                <w:tab w:val="left" w:pos="8505"/>
              </w:tabs>
              <w:spacing w:line="312" w:lineRule="auto"/>
              <w:rPr>
                <w:rFonts w:ascii="Arial" w:hAnsi="Arial" w:cs="Arial"/>
                <w:b/>
                <w:sz w:val="22"/>
                <w:szCs w:val="22"/>
              </w:rPr>
            </w:pPr>
            <w:r w:rsidRPr="003C5DC6">
              <w:rPr>
                <w:rFonts w:ascii="Arial" w:hAnsi="Arial" w:cs="Arial"/>
                <w:b/>
                <w:sz w:val="22"/>
                <w:szCs w:val="22"/>
              </w:rPr>
              <w:t xml:space="preserve">[For audits of financial statements for financial periods beginning on or after 15 June 2019] </w:t>
            </w:r>
            <w:r w:rsidRPr="003C5DC6">
              <w:rPr>
                <w:rFonts w:ascii="Arial" w:hAnsi="Arial" w:cs="Arial"/>
                <w:sz w:val="22"/>
                <w:szCs w:val="22"/>
              </w:rPr>
              <w:t>[Delete block if not applicable]</w:t>
            </w:r>
          </w:p>
          <w:p w14:paraId="40352016" w14:textId="77777777" w:rsidR="00D466E5" w:rsidRPr="003C5DC6" w:rsidRDefault="00D466E5" w:rsidP="00D466E5">
            <w:pPr>
              <w:keepNext/>
              <w:tabs>
                <w:tab w:val="left" w:pos="8505"/>
              </w:tabs>
              <w:spacing w:line="312" w:lineRule="auto"/>
              <w:rPr>
                <w:rFonts w:ascii="Arial" w:hAnsi="Arial" w:cs="Arial"/>
                <w:i/>
                <w:sz w:val="22"/>
                <w:szCs w:val="22"/>
              </w:rPr>
            </w:pPr>
            <w:r w:rsidRPr="003C5DC6">
              <w:rPr>
                <w:rFonts w:ascii="Arial" w:hAnsi="Arial" w:cs="Arial"/>
                <w:i/>
                <w:sz w:val="22"/>
                <w:szCs w:val="22"/>
              </w:rPr>
              <w:t>Basis for Opinion</w:t>
            </w:r>
          </w:p>
          <w:p w14:paraId="511CBA71" w14:textId="6015D22E" w:rsidR="00D466E5" w:rsidRDefault="00D466E5" w:rsidP="00D466E5">
            <w:pPr>
              <w:tabs>
                <w:tab w:val="left" w:pos="8505"/>
              </w:tabs>
              <w:spacing w:before="0" w:line="271" w:lineRule="auto"/>
              <w:rPr>
                <w:rFonts w:ascii="Arial" w:hAnsi="Arial" w:cs="Arial"/>
                <w:i/>
                <w:sz w:val="22"/>
                <w:szCs w:val="22"/>
              </w:rPr>
            </w:pPr>
            <w:r w:rsidRPr="003C5DC6">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3C5DC6">
              <w:rPr>
                <w:rFonts w:ascii="Arial" w:hAnsi="Arial" w:cs="Arial"/>
                <w:i/>
                <w:iCs/>
                <w:color w:val="000000"/>
                <w:sz w:val="22"/>
                <w:szCs w:val="22"/>
                <w:lang w:eastAsia="en-ZA"/>
              </w:rPr>
              <w:t xml:space="preserve">Auditor’s Responsibilities for the Audit of the Financial Statements </w:t>
            </w:r>
            <w:r w:rsidRPr="003C5DC6">
              <w:rPr>
                <w:rFonts w:ascii="Arial" w:hAnsi="Arial" w:cs="Arial"/>
                <w:color w:val="000000"/>
                <w:sz w:val="22"/>
                <w:szCs w:val="22"/>
                <w:lang w:eastAsia="en-ZA"/>
              </w:rPr>
              <w:t xml:space="preserve">section of our report. </w:t>
            </w:r>
            <w:r w:rsidRPr="003C5DC6">
              <w:rPr>
                <w:rFonts w:ascii="Arial" w:hAnsi="Arial" w:cs="Arial"/>
                <w:sz w:val="22"/>
                <w:szCs w:val="22"/>
              </w:rPr>
              <w:t xml:space="preserve">We are independent of the </w:t>
            </w:r>
            <w:r>
              <w:rPr>
                <w:rFonts w:ascii="Arial" w:hAnsi="Arial" w:cs="Arial"/>
                <w:sz w:val="22"/>
                <w:szCs w:val="22"/>
              </w:rPr>
              <w:t>Scheme</w:t>
            </w:r>
            <w:r w:rsidRPr="003C5DC6">
              <w:rPr>
                <w:rFonts w:ascii="Arial" w:hAnsi="Arial" w:cs="Arial"/>
                <w:sz w:val="22"/>
                <w:szCs w:val="22"/>
              </w:rPr>
              <w:t xml:space="preserve"> in accordance with the Independent Regulatory Board for Auditors’ </w:t>
            </w:r>
            <w:r w:rsidRPr="003C5DC6">
              <w:rPr>
                <w:rFonts w:ascii="Arial" w:hAnsi="Arial" w:cs="Arial"/>
                <w:i/>
                <w:sz w:val="22"/>
                <w:szCs w:val="22"/>
              </w:rPr>
              <w:t xml:space="preserve">Code of Professional Conduct for Registered Auditors </w:t>
            </w:r>
            <w:r w:rsidRPr="003C5DC6">
              <w:rPr>
                <w:rFonts w:ascii="Arial" w:hAnsi="Arial"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3C5DC6">
              <w:rPr>
                <w:rFonts w:ascii="Arial" w:hAnsi="Arial" w:cs="Arial"/>
                <w:i/>
                <w:sz w:val="22"/>
                <w:szCs w:val="22"/>
              </w:rPr>
              <w:t>International Code of Ethics for Professional Accountants (including International Independence Standards)</w:t>
            </w:r>
            <w:r w:rsidRPr="003C5DC6">
              <w:rPr>
                <w:rFonts w:ascii="Arial" w:hAnsi="Arial" w:cs="Arial"/>
                <w:sz w:val="22"/>
                <w:szCs w:val="22"/>
              </w:rPr>
              <w:t xml:space="preserve"> (Parts 1, 3, 4A and 4B).</w:t>
            </w:r>
            <w:r w:rsidRPr="003C5DC6">
              <w:rPr>
                <w:rFonts w:ascii="Arial" w:hAnsi="Arial" w:cs="Arial"/>
                <w:i/>
                <w:iCs/>
                <w:color w:val="000000"/>
                <w:sz w:val="22"/>
                <w:szCs w:val="22"/>
                <w:lang w:eastAsia="en-ZA"/>
              </w:rPr>
              <w:t xml:space="preserve"> </w:t>
            </w:r>
            <w:r w:rsidRPr="003C5DC6">
              <w:rPr>
                <w:rFonts w:ascii="Arial" w:hAnsi="Arial" w:cs="Arial"/>
                <w:color w:val="000000"/>
                <w:sz w:val="22"/>
                <w:szCs w:val="22"/>
                <w:lang w:eastAsia="en-ZA"/>
              </w:rPr>
              <w:t>We believe that the audit evidence we have obtained is sufficient and appropriate to provide a basis for our opinion.</w:t>
            </w:r>
          </w:p>
        </w:tc>
      </w:tr>
    </w:tbl>
    <w:p w14:paraId="79FB34AD" w14:textId="77777777" w:rsidR="00A77924" w:rsidRDefault="00A77924" w:rsidP="00FC1991">
      <w:pPr>
        <w:tabs>
          <w:tab w:val="left" w:pos="8505"/>
        </w:tabs>
        <w:spacing w:before="0" w:line="276" w:lineRule="auto"/>
        <w:rPr>
          <w:rFonts w:ascii="Arial" w:hAnsi="Arial" w:cs="Arial"/>
          <w:i/>
          <w:sz w:val="22"/>
          <w:szCs w:val="22"/>
        </w:rPr>
      </w:pPr>
    </w:p>
    <w:p w14:paraId="3520D579"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i/>
          <w:sz w:val="22"/>
          <w:szCs w:val="22"/>
        </w:rPr>
        <w:t>Key Audit Matters</w:t>
      </w:r>
    </w:p>
    <w:p w14:paraId="47AA49EA"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6AE2705E" w14:textId="77777777" w:rsidR="00A77924" w:rsidRPr="00124A4F" w:rsidRDefault="00A77924" w:rsidP="00FC1991">
      <w:pPr>
        <w:tabs>
          <w:tab w:val="left" w:pos="8505"/>
        </w:tabs>
        <w:spacing w:before="0" w:line="276" w:lineRule="auto"/>
        <w:rPr>
          <w:rFonts w:ascii="Arial" w:hAnsi="Arial" w:cs="Arial"/>
          <w:sz w:val="22"/>
          <w:szCs w:val="22"/>
        </w:rPr>
      </w:pPr>
      <w:r w:rsidRPr="00124A4F">
        <w:rPr>
          <w:rFonts w:ascii="Arial" w:hAnsi="Arial" w:cs="Arial"/>
          <w:color w:val="000000"/>
          <w:sz w:val="22"/>
          <w:szCs w:val="22"/>
          <w:lang w:eastAsia="en-ZA"/>
        </w:rPr>
        <w:t>[</w:t>
      </w:r>
      <w:r w:rsidRPr="00124A4F">
        <w:rPr>
          <w:rFonts w:ascii="Arial" w:hAnsi="Arial" w:cs="Arial"/>
          <w:i/>
          <w:color w:val="000000"/>
          <w:sz w:val="22"/>
          <w:szCs w:val="22"/>
          <w:lang w:eastAsia="en-ZA"/>
        </w:rPr>
        <w:t>Description of each key audit matter in accordance with ISA 701</w:t>
      </w:r>
      <w:r>
        <w:rPr>
          <w:rFonts w:ascii="Arial" w:hAnsi="Arial" w:cs="Arial"/>
          <w:i/>
          <w:color w:val="000000"/>
          <w:sz w:val="22"/>
          <w:szCs w:val="22"/>
          <w:lang w:eastAsia="en-ZA"/>
        </w:rPr>
        <w:t>, Key Audit Matters</w:t>
      </w:r>
      <w:r w:rsidRPr="00124A4F">
        <w:rPr>
          <w:rFonts w:ascii="Arial" w:hAnsi="Arial" w:cs="Arial"/>
          <w:i/>
          <w:color w:val="000000"/>
          <w:sz w:val="22"/>
          <w:szCs w:val="22"/>
          <w:lang w:eastAsia="en-ZA"/>
        </w:rPr>
        <w:t>.</w:t>
      </w:r>
      <w:r w:rsidRPr="00124A4F">
        <w:rPr>
          <w:rFonts w:ascii="Arial" w:hAnsi="Arial" w:cs="Arial"/>
          <w:color w:val="000000"/>
          <w:sz w:val="22"/>
          <w:szCs w:val="22"/>
          <w:lang w:eastAsia="en-ZA"/>
        </w:rPr>
        <w:t xml:space="preserve">] </w:t>
      </w:r>
    </w:p>
    <w:p w14:paraId="0BFDC89A" w14:textId="78CFB867" w:rsidR="006B0733" w:rsidRDefault="006B0733" w:rsidP="00FC1991">
      <w:pPr>
        <w:tabs>
          <w:tab w:val="left" w:pos="8505"/>
        </w:tabs>
        <w:spacing w:before="0" w:line="276" w:lineRule="auto"/>
        <w:rPr>
          <w:rFonts w:ascii="Arial" w:hAnsi="Arial" w:cs="Arial"/>
          <w:i/>
          <w:sz w:val="22"/>
          <w:szCs w:val="22"/>
        </w:rPr>
      </w:pPr>
    </w:p>
    <w:p w14:paraId="53E24D64" w14:textId="77777777" w:rsidR="00E0228B" w:rsidRDefault="00E0228B" w:rsidP="00FC1991">
      <w:pPr>
        <w:tabs>
          <w:tab w:val="left" w:pos="8505"/>
        </w:tabs>
        <w:spacing w:before="0" w:line="276" w:lineRule="auto"/>
        <w:rPr>
          <w:rFonts w:ascii="Arial" w:hAnsi="Arial" w:cs="Arial"/>
          <w:i/>
          <w:sz w:val="22"/>
          <w:szCs w:val="22"/>
        </w:rPr>
      </w:pPr>
    </w:p>
    <w:p w14:paraId="22057891"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i/>
          <w:sz w:val="22"/>
          <w:szCs w:val="22"/>
        </w:rPr>
        <w:lastRenderedPageBreak/>
        <w:t xml:space="preserve">Other </w:t>
      </w:r>
      <w:r>
        <w:rPr>
          <w:rFonts w:ascii="Arial" w:hAnsi="Arial" w:cs="Arial"/>
          <w:i/>
          <w:sz w:val="22"/>
          <w:szCs w:val="22"/>
        </w:rPr>
        <w:t>I</w:t>
      </w:r>
      <w:r w:rsidRPr="00124A4F">
        <w:rPr>
          <w:rFonts w:ascii="Arial" w:hAnsi="Arial" w:cs="Arial"/>
          <w:i/>
          <w:sz w:val="22"/>
          <w:szCs w:val="22"/>
        </w:rPr>
        <w:t>nformation</w:t>
      </w:r>
    </w:p>
    <w:p w14:paraId="46EF0421"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The </w:t>
      </w:r>
      <w:r>
        <w:rPr>
          <w:rFonts w:ascii="Arial" w:hAnsi="Arial" w:cs="Arial"/>
          <w:color w:val="000000"/>
          <w:sz w:val="22"/>
          <w:szCs w:val="22"/>
          <w:lang w:eastAsia="en-ZA"/>
        </w:rPr>
        <w:t>S</w:t>
      </w:r>
      <w:r w:rsidRPr="002503AC">
        <w:rPr>
          <w:rFonts w:ascii="Arial" w:hAnsi="Arial" w:cs="Arial"/>
          <w:color w:val="000000"/>
          <w:sz w:val="22"/>
          <w:szCs w:val="22"/>
          <w:lang w:eastAsia="en-ZA"/>
        </w:rPr>
        <w:t>cheme’</w:t>
      </w:r>
      <w:r w:rsidRPr="00307A50">
        <w:rPr>
          <w:rFonts w:ascii="Arial" w:hAnsi="Arial" w:cs="Arial"/>
          <w:color w:val="000000"/>
          <w:sz w:val="22"/>
          <w:szCs w:val="22"/>
          <w:lang w:eastAsia="en-ZA"/>
        </w:rPr>
        <w:t>s trustees</w:t>
      </w:r>
      <w:r w:rsidRPr="00124A4F">
        <w:rPr>
          <w:rFonts w:ascii="Arial" w:hAnsi="Arial" w:cs="Arial"/>
          <w:color w:val="000000"/>
          <w:sz w:val="22"/>
          <w:szCs w:val="22"/>
          <w:lang w:eastAsia="en-ZA"/>
        </w:rPr>
        <w:t xml:space="preserve"> are responsible for the other information. The other information comprises </w:t>
      </w:r>
      <w:r w:rsidRPr="00927895">
        <w:rPr>
          <w:rFonts w:ascii="Arial" w:hAnsi="Arial" w:cs="Arial"/>
          <w:i/>
          <w:color w:val="000000"/>
          <w:sz w:val="22"/>
          <w:szCs w:val="22"/>
          <w:lang w:eastAsia="en-ZA"/>
        </w:rPr>
        <w:t>&lt;insert description&gt;</w:t>
      </w:r>
      <w:r w:rsidRPr="00124A4F">
        <w:rPr>
          <w:rFonts w:ascii="Arial" w:hAnsi="Arial" w:cs="Arial"/>
          <w:color w:val="000000"/>
          <w:sz w:val="22"/>
          <w:szCs w:val="22"/>
          <w:lang w:eastAsia="en-ZA"/>
        </w:rPr>
        <w:t>. The o</w:t>
      </w:r>
      <w:r w:rsidRPr="00124A4F">
        <w:rPr>
          <w:rFonts w:ascii="Arial" w:hAnsi="Arial" w:cs="Arial"/>
          <w:iCs/>
          <w:color w:val="000000"/>
          <w:sz w:val="22"/>
          <w:szCs w:val="22"/>
          <w:lang w:eastAsia="en-ZA"/>
        </w:rPr>
        <w:t>ther information does not include the financial statements and our auditor’s report thereon</w:t>
      </w:r>
      <w:r w:rsidRPr="00124A4F">
        <w:rPr>
          <w:rFonts w:ascii="Arial" w:hAnsi="Arial" w:cs="Arial"/>
          <w:color w:val="000000"/>
          <w:sz w:val="22"/>
          <w:szCs w:val="22"/>
          <w:lang w:eastAsia="en-ZA"/>
        </w:rPr>
        <w:t xml:space="preserve">. </w:t>
      </w:r>
    </w:p>
    <w:p w14:paraId="5A7E3B55"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37B70173"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color w:val="000000"/>
          <w:sz w:val="22"/>
          <w:szCs w:val="22"/>
          <w:lang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02BF5CE4" w14:textId="77777777" w:rsidR="00A77924" w:rsidRDefault="00A77924" w:rsidP="00FC1991">
      <w:pPr>
        <w:spacing w:before="0" w:line="276" w:lineRule="auto"/>
        <w:rPr>
          <w:rFonts w:ascii="Arial" w:hAnsi="Arial" w:cs="Arial"/>
          <w:i/>
          <w:sz w:val="22"/>
          <w:szCs w:val="22"/>
        </w:rPr>
      </w:pPr>
    </w:p>
    <w:p w14:paraId="025B4E94" w14:textId="77777777" w:rsidR="00A77924" w:rsidRPr="00687BDF" w:rsidRDefault="00A77924" w:rsidP="00FC1991">
      <w:pPr>
        <w:spacing w:before="0" w:line="276" w:lineRule="auto"/>
        <w:rPr>
          <w:rFonts w:ascii="Arial" w:hAnsi="Arial" w:cs="Arial"/>
          <w:i/>
          <w:sz w:val="22"/>
          <w:szCs w:val="22"/>
        </w:rPr>
      </w:pPr>
      <w:r w:rsidRPr="00EC7927">
        <w:rPr>
          <w:rFonts w:ascii="Arial" w:hAnsi="Arial" w:cs="Arial"/>
          <w:i/>
          <w:sz w:val="22"/>
          <w:szCs w:val="22"/>
        </w:rPr>
        <w:t xml:space="preserve">Responsibilities of the </w:t>
      </w:r>
      <w:r>
        <w:rPr>
          <w:rFonts w:ascii="Arial" w:hAnsi="Arial" w:cs="Arial"/>
          <w:i/>
          <w:sz w:val="22"/>
          <w:szCs w:val="22"/>
        </w:rPr>
        <w:t xml:space="preserve">Scheme’s </w:t>
      </w:r>
      <w:r w:rsidRPr="00EC7927">
        <w:rPr>
          <w:rFonts w:ascii="Arial" w:hAnsi="Arial" w:cs="Arial"/>
          <w:i/>
          <w:sz w:val="22"/>
          <w:szCs w:val="22"/>
        </w:rPr>
        <w:t>Trustees</w:t>
      </w:r>
      <w:r w:rsidRPr="00687BDF">
        <w:rPr>
          <w:rFonts w:ascii="Arial" w:hAnsi="Arial" w:cs="Arial"/>
          <w:i/>
          <w:sz w:val="22"/>
          <w:szCs w:val="22"/>
        </w:rPr>
        <w:t xml:space="preserve"> for the Financial Statements </w:t>
      </w:r>
    </w:p>
    <w:p w14:paraId="03E23CA4" w14:textId="15A021C7" w:rsidR="00A77924" w:rsidRPr="004C3C72" w:rsidRDefault="00A77924" w:rsidP="00FC1991">
      <w:pPr>
        <w:spacing w:before="0" w:line="276" w:lineRule="auto"/>
        <w:rPr>
          <w:rFonts w:ascii="Arial" w:hAnsi="Arial" w:cs="Arial"/>
          <w:sz w:val="22"/>
          <w:szCs w:val="22"/>
        </w:rPr>
      </w:pPr>
      <w:r w:rsidRPr="00687BDF">
        <w:rPr>
          <w:rFonts w:ascii="Arial" w:hAnsi="Arial" w:cs="Arial"/>
          <w:sz w:val="22"/>
          <w:szCs w:val="22"/>
        </w:rPr>
        <w:t xml:space="preserve">The </w:t>
      </w:r>
      <w:r>
        <w:rPr>
          <w:rFonts w:ascii="Arial" w:hAnsi="Arial" w:cs="Arial"/>
          <w:sz w:val="22"/>
          <w:szCs w:val="22"/>
        </w:rPr>
        <w:t>S</w:t>
      </w:r>
      <w:r w:rsidRPr="00687BDF">
        <w:rPr>
          <w:rFonts w:ascii="Arial" w:hAnsi="Arial" w:cs="Arial"/>
          <w:sz w:val="22"/>
          <w:szCs w:val="22"/>
        </w:rPr>
        <w:t>cheme’s trustees are responsibl</w:t>
      </w:r>
      <w:r w:rsidRPr="00EC18D9">
        <w:rPr>
          <w:rFonts w:ascii="Arial" w:hAnsi="Arial" w:cs="Arial"/>
          <w:sz w:val="22"/>
          <w:szCs w:val="22"/>
        </w:rPr>
        <w:t>e for the preparation and fair presentation of the</w:t>
      </w:r>
      <w:r w:rsidRPr="00B33B3C">
        <w:rPr>
          <w:rFonts w:ascii="Arial" w:hAnsi="Arial" w:cs="Arial"/>
          <w:sz w:val="22"/>
          <w:szCs w:val="22"/>
        </w:rPr>
        <w:t xml:space="preserve"> financial statements</w:t>
      </w:r>
      <w:r w:rsidR="00913283">
        <w:rPr>
          <w:rFonts w:ascii="Arial" w:hAnsi="Arial" w:cs="Arial"/>
          <w:sz w:val="22"/>
          <w:szCs w:val="22"/>
        </w:rPr>
        <w:t>,</w:t>
      </w:r>
      <w:r w:rsidRPr="00B33B3C">
        <w:rPr>
          <w:rFonts w:ascii="Arial" w:hAnsi="Arial" w:cs="Arial"/>
          <w:sz w:val="22"/>
          <w:szCs w:val="22"/>
        </w:rPr>
        <w:t xml:space="preserve"> in accordance with International Financial Reporting Standards and the requirements of the Medical Schemes Act of South Africa, and for such internal control as the </w:t>
      </w:r>
      <w:r>
        <w:rPr>
          <w:rFonts w:ascii="Arial" w:hAnsi="Arial" w:cs="Arial"/>
          <w:sz w:val="22"/>
          <w:szCs w:val="22"/>
        </w:rPr>
        <w:t xml:space="preserve">Scheme’s </w:t>
      </w:r>
      <w:r w:rsidRPr="00B33B3C">
        <w:rPr>
          <w:rFonts w:ascii="Arial" w:hAnsi="Arial" w:cs="Arial"/>
          <w:sz w:val="22"/>
          <w:szCs w:val="22"/>
        </w:rPr>
        <w:t>trustees determin</w:t>
      </w:r>
      <w:r w:rsidRPr="00970A9C">
        <w:rPr>
          <w:rFonts w:ascii="Arial" w:hAnsi="Arial" w:cs="Arial"/>
          <w:sz w:val="22"/>
          <w:szCs w:val="22"/>
        </w:rPr>
        <w:t xml:space="preserve">e is necessary to enable the preparation of financial statements that are free from material misstatement, whether due to fraud or error. </w:t>
      </w:r>
    </w:p>
    <w:p w14:paraId="193D24E3" w14:textId="3B3C7D13"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 xml:space="preserve">In preparing the financial statements,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w:t>
      </w:r>
      <w:r w:rsidR="00913283">
        <w:rPr>
          <w:rFonts w:ascii="Arial" w:hAnsi="Arial" w:cs="Arial"/>
          <w:sz w:val="22"/>
          <w:szCs w:val="22"/>
        </w:rPr>
        <w:t>,</w:t>
      </w:r>
      <w:r w:rsidRPr="00124A4F">
        <w:rPr>
          <w:rFonts w:ascii="Arial" w:hAnsi="Arial" w:cs="Arial"/>
          <w:sz w:val="22"/>
          <w:szCs w:val="22"/>
        </w:rPr>
        <w:t xml:space="preserve">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 </w:t>
      </w:r>
    </w:p>
    <w:p w14:paraId="59BCC4FC" w14:textId="77777777" w:rsidR="00A77924" w:rsidRDefault="00A77924" w:rsidP="00FC1991">
      <w:pPr>
        <w:spacing w:before="0" w:line="276" w:lineRule="auto"/>
        <w:rPr>
          <w:rFonts w:ascii="Arial" w:hAnsi="Arial" w:cs="Arial"/>
          <w:i/>
          <w:sz w:val="22"/>
          <w:szCs w:val="22"/>
        </w:rPr>
      </w:pPr>
    </w:p>
    <w:p w14:paraId="39DDE43B" w14:textId="77777777" w:rsidR="00A77924" w:rsidRPr="002503AC" w:rsidRDefault="00A77924" w:rsidP="00FC1991">
      <w:pPr>
        <w:spacing w:before="0" w:line="276" w:lineRule="auto"/>
        <w:rPr>
          <w:rFonts w:ascii="Arial" w:hAnsi="Arial" w:cs="Arial"/>
          <w:i/>
          <w:sz w:val="22"/>
          <w:szCs w:val="22"/>
        </w:rPr>
      </w:pPr>
      <w:r w:rsidRPr="002503AC">
        <w:rPr>
          <w:rFonts w:ascii="Arial" w:hAnsi="Arial" w:cs="Arial"/>
          <w:i/>
          <w:sz w:val="22"/>
          <w:szCs w:val="22"/>
        </w:rPr>
        <w:t>Auditor’s Responsibilities for the Audit of the Financial Statements</w:t>
      </w:r>
    </w:p>
    <w:p w14:paraId="10898427"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9F820C"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As part of an audit in accordance with ISAs, we exercise professional judgement and maintain professional scepticism throughout the audit. We also: </w:t>
      </w:r>
    </w:p>
    <w:p w14:paraId="304CAA7A"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w:t>
      </w:r>
      <w:r w:rsidRPr="00124A4F">
        <w:rPr>
          <w:rFonts w:ascii="Arial" w:hAnsi="Arial" w:cs="Arial"/>
          <w:color w:val="000000"/>
        </w:rPr>
        <w:lastRenderedPageBreak/>
        <w:t xml:space="preserve">higher than for one resulting from error, as fraud may involve collusion, forgery, intentional omissions, misrepresentations, or the override of internal control. </w:t>
      </w:r>
    </w:p>
    <w:p w14:paraId="0834D2EE"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color w:val="000000"/>
        </w:rPr>
        <w:t>Scheme’s</w:t>
      </w:r>
      <w:r w:rsidRPr="00124A4F">
        <w:rPr>
          <w:rFonts w:ascii="Arial" w:hAnsi="Arial" w:cs="Arial"/>
          <w:color w:val="000000"/>
        </w:rPr>
        <w:t xml:space="preserve"> internal control. </w:t>
      </w:r>
    </w:p>
    <w:p w14:paraId="6D8CA84F"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Evaluate the appropriateness of accounting policies used and the reasonableness of accounting estimates and related disclosures made by the </w:t>
      </w:r>
      <w:r>
        <w:rPr>
          <w:rFonts w:ascii="Arial" w:hAnsi="Arial" w:cs="Arial"/>
          <w:color w:val="000000"/>
        </w:rPr>
        <w:t>Scheme’s trustees</w:t>
      </w:r>
      <w:r w:rsidRPr="00124A4F">
        <w:rPr>
          <w:rFonts w:ascii="Arial" w:hAnsi="Arial" w:cs="Arial"/>
          <w:color w:val="000000"/>
        </w:rPr>
        <w:t xml:space="preserve">. </w:t>
      </w:r>
    </w:p>
    <w:p w14:paraId="4821D336" w14:textId="67EA5018"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uncertainty exists </w:t>
      </w:r>
      <w:r w:rsidR="00913283">
        <w:rPr>
          <w:rFonts w:ascii="Arial" w:hAnsi="Arial" w:cs="Arial"/>
          <w:color w:val="000000"/>
        </w:rPr>
        <w:t>in relation</w:t>
      </w:r>
      <w:r w:rsidRPr="00124A4F">
        <w:rPr>
          <w:rFonts w:ascii="Arial" w:hAnsi="Arial" w:cs="Arial"/>
          <w:color w:val="000000"/>
        </w:rPr>
        <w:t xml:space="preserve">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14:paraId="54B0A9D7" w14:textId="77777777" w:rsidR="00A77924"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D25985F" w14:textId="60C5F9C1" w:rsidR="00A77924"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communicate with </w:t>
      </w:r>
      <w:r w:rsidRPr="00124A4F">
        <w:rPr>
          <w:rFonts w:ascii="Arial" w:hAnsi="Arial" w:cs="Arial"/>
          <w:sz w:val="22"/>
          <w:szCs w:val="22"/>
          <w:lang w:eastAsia="en-ZA"/>
        </w:rPr>
        <w:t xml:space="preserve">the </w:t>
      </w:r>
      <w:r>
        <w:rPr>
          <w:rFonts w:ascii="Arial" w:hAnsi="Arial" w:cs="Arial"/>
          <w:sz w:val="22"/>
          <w:szCs w:val="22"/>
          <w:lang w:eastAsia="en-ZA"/>
        </w:rPr>
        <w:t>Scheme’s trustees</w:t>
      </w:r>
      <w:r w:rsidRPr="00124A4F">
        <w:rPr>
          <w:rFonts w:ascii="Arial" w:hAnsi="Arial"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39" w:name="_Toc416950608"/>
      <w:bookmarkStart w:id="240" w:name="_Toc416950823"/>
      <w:bookmarkStart w:id="241" w:name="_Toc416951038"/>
      <w:bookmarkStart w:id="242" w:name="_Toc416951253"/>
      <w:bookmarkStart w:id="243" w:name="_Toc416961665"/>
      <w:bookmarkStart w:id="244" w:name="_Toc420045442"/>
      <w:bookmarkEnd w:id="239"/>
      <w:bookmarkEnd w:id="240"/>
      <w:bookmarkEnd w:id="241"/>
      <w:bookmarkEnd w:id="242"/>
      <w:bookmarkEnd w:id="243"/>
      <w:bookmarkEnd w:id="244"/>
    </w:p>
    <w:p w14:paraId="16534CEE" w14:textId="0781DFDE" w:rsidR="00A77924" w:rsidRPr="00124A4F" w:rsidRDefault="00A77924" w:rsidP="00FC1991">
      <w:pPr>
        <w:tabs>
          <w:tab w:val="left" w:pos="8505"/>
        </w:tabs>
        <w:spacing w:before="0" w:after="240" w:line="276" w:lineRule="auto"/>
        <w:rPr>
          <w:rFonts w:ascii="Arial" w:hAnsi="Arial" w:cs="Arial"/>
          <w:color w:val="000000"/>
          <w:sz w:val="22"/>
          <w:szCs w:val="22"/>
          <w:lang w:eastAsia="en-ZA"/>
        </w:rPr>
      </w:pPr>
      <w:r w:rsidRPr="006554C5">
        <w:rPr>
          <w:rFonts w:ascii="Arial" w:hAnsi="Arial" w:cs="Arial"/>
          <w:color w:val="000000"/>
          <w:sz w:val="22"/>
          <w:szCs w:val="22"/>
          <w:lang w:eastAsia="en-ZA"/>
        </w:rPr>
        <w:t xml:space="preserve">From the matters communicated with the </w:t>
      </w:r>
      <w:r>
        <w:rPr>
          <w:rFonts w:ascii="Arial" w:hAnsi="Arial" w:cs="Arial"/>
          <w:color w:val="000000"/>
          <w:sz w:val="22"/>
          <w:szCs w:val="22"/>
          <w:lang w:eastAsia="en-ZA"/>
        </w:rPr>
        <w:t>Scheme’s trustees</w:t>
      </w:r>
      <w:r w:rsidRPr="006554C5">
        <w:rPr>
          <w:rFonts w:ascii="Arial" w:hAnsi="Arial" w:cs="Arial"/>
          <w:color w:val="000000"/>
          <w:sz w:val="22"/>
          <w:szCs w:val="22"/>
          <w:lang w:eastAsia="en-ZA"/>
        </w:rPr>
        <w:t>, we determine those matters that were of most significance in the audit of the financial statements of the current period and are therefore the key audit matters. We describe these matters in our auditor’s report</w:t>
      </w:r>
      <w:r w:rsidR="00321127">
        <w:rPr>
          <w:rFonts w:ascii="Arial" w:hAnsi="Arial" w:cs="Arial"/>
          <w:color w:val="000000"/>
          <w:sz w:val="22"/>
          <w:szCs w:val="22"/>
          <w:lang w:eastAsia="en-ZA"/>
        </w:rPr>
        <w:t>,</w:t>
      </w:r>
      <w:r w:rsidRPr="006554C5">
        <w:rPr>
          <w:rFonts w:ascii="Arial" w:hAnsi="Arial" w:cs="Arial"/>
          <w:color w:val="000000"/>
          <w:sz w:val="22"/>
          <w:szCs w:val="22"/>
          <w:lang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6601A79D" w14:textId="77777777" w:rsidR="00A77924" w:rsidRPr="00EC7927" w:rsidRDefault="00A77924" w:rsidP="00FC1991">
      <w:pPr>
        <w:keepNext/>
        <w:spacing w:before="0" w:line="276" w:lineRule="auto"/>
        <w:rPr>
          <w:rFonts w:ascii="Arial" w:hAnsi="Arial" w:cs="Arial"/>
          <w:b/>
          <w:sz w:val="22"/>
          <w:szCs w:val="22"/>
        </w:rPr>
      </w:pPr>
      <w:r w:rsidRPr="00A05A79">
        <w:rPr>
          <w:rFonts w:ascii="Arial" w:hAnsi="Arial" w:cs="Arial"/>
          <w:b/>
          <w:sz w:val="22"/>
          <w:szCs w:val="22"/>
        </w:rPr>
        <w:t>Report on Other Legal and Regulatory Requirements</w:t>
      </w:r>
      <w:r w:rsidRPr="00EC7927">
        <w:rPr>
          <w:rStyle w:val="FootnoteReference"/>
          <w:rFonts w:ascii="Arial" w:hAnsi="Arial" w:cs="Arial"/>
          <w:b/>
          <w:sz w:val="22"/>
          <w:szCs w:val="22"/>
        </w:rPr>
        <w:footnoteReference w:id="71"/>
      </w:r>
    </w:p>
    <w:p w14:paraId="492D802A" w14:textId="77777777" w:rsidR="00A77924" w:rsidRPr="00EC7927" w:rsidRDefault="00A77924" w:rsidP="00FC1991">
      <w:pPr>
        <w:keepNext/>
        <w:spacing w:before="0" w:line="276" w:lineRule="auto"/>
        <w:rPr>
          <w:rFonts w:ascii="Arial" w:hAnsi="Arial" w:cs="Arial"/>
          <w:i/>
          <w:sz w:val="22"/>
          <w:szCs w:val="22"/>
        </w:rPr>
      </w:pPr>
      <w:r w:rsidRPr="00EC7927">
        <w:rPr>
          <w:rFonts w:ascii="Arial" w:hAnsi="Arial" w:cs="Arial"/>
          <w:i/>
          <w:sz w:val="22"/>
          <w:szCs w:val="22"/>
        </w:rPr>
        <w:t>Non-compliance with the Medical Schemes Act of South Africa</w:t>
      </w:r>
      <w:r w:rsidRPr="00EC7927">
        <w:rPr>
          <w:rStyle w:val="FootnoteReference"/>
          <w:rFonts w:ascii="Arial" w:hAnsi="Arial" w:cs="Arial"/>
          <w:sz w:val="22"/>
          <w:szCs w:val="22"/>
        </w:rPr>
        <w:footnoteReference w:id="72"/>
      </w:r>
    </w:p>
    <w:p w14:paraId="719A9F1A" w14:textId="230F85EE" w:rsidR="00A77924" w:rsidRPr="00970A9C" w:rsidRDefault="00A77924" w:rsidP="00FC1991">
      <w:pPr>
        <w:keepNext/>
        <w:spacing w:before="0" w:line="276" w:lineRule="auto"/>
        <w:rPr>
          <w:rFonts w:ascii="Arial" w:hAnsi="Arial" w:cs="Arial"/>
          <w:sz w:val="22"/>
          <w:szCs w:val="22"/>
        </w:rPr>
      </w:pPr>
      <w:r w:rsidRPr="00EC7927">
        <w:rPr>
          <w:rFonts w:ascii="Arial" w:hAnsi="Arial" w:cs="Arial"/>
          <w:sz w:val="22"/>
          <w:szCs w:val="22"/>
        </w:rPr>
        <w:t xml:space="preserve">As required by the </w:t>
      </w:r>
      <w:r w:rsidRPr="00687BDF">
        <w:rPr>
          <w:rFonts w:ascii="Arial" w:hAnsi="Arial" w:cs="Arial"/>
          <w:sz w:val="22"/>
          <w:szCs w:val="22"/>
        </w:rPr>
        <w:t xml:space="preserve">Council for Medical Schemes, we report that there are no material </w:t>
      </w:r>
      <w:r w:rsidRPr="00EC18D9">
        <w:rPr>
          <w:rFonts w:ascii="Arial" w:hAnsi="Arial" w:cs="Arial"/>
          <w:sz w:val="22"/>
          <w:szCs w:val="22"/>
        </w:rPr>
        <w:t>instances of non-compliance with the requirements of the Medical Schemes Act of South Africa</w:t>
      </w:r>
      <w:r w:rsidRPr="00B33B3C">
        <w:rPr>
          <w:rFonts w:ascii="Arial" w:hAnsi="Arial" w:cs="Arial"/>
          <w:sz w:val="22"/>
          <w:szCs w:val="22"/>
        </w:rPr>
        <w:t xml:space="preserve"> that have come to our attention</w:t>
      </w:r>
      <w:r w:rsidRPr="00970A9C">
        <w:rPr>
          <w:rFonts w:ascii="Arial" w:hAnsi="Arial" w:cs="Arial"/>
          <w:sz w:val="22"/>
          <w:szCs w:val="22"/>
        </w:rPr>
        <w:t xml:space="preserve"> during the course of our audit.</w:t>
      </w:r>
    </w:p>
    <w:p w14:paraId="53D68C19" w14:textId="77777777" w:rsidR="00A77924" w:rsidRPr="004C3C72" w:rsidRDefault="00A77924" w:rsidP="00FC1991">
      <w:pPr>
        <w:spacing w:before="0" w:line="276" w:lineRule="auto"/>
        <w:rPr>
          <w:rFonts w:ascii="Arial" w:hAnsi="Arial" w:cs="Arial"/>
          <w:i/>
          <w:sz w:val="22"/>
          <w:szCs w:val="22"/>
        </w:rPr>
      </w:pPr>
      <w:r w:rsidRPr="004C3C72">
        <w:rPr>
          <w:rFonts w:ascii="Arial" w:hAnsi="Arial" w:cs="Arial"/>
          <w:i/>
          <w:sz w:val="22"/>
          <w:szCs w:val="22"/>
        </w:rPr>
        <w:t>Or</w:t>
      </w:r>
    </w:p>
    <w:p w14:paraId="68C98B66" w14:textId="39E18EE0" w:rsidR="00A77924" w:rsidRPr="00307A50" w:rsidRDefault="00A77924" w:rsidP="00FC1991">
      <w:pPr>
        <w:spacing w:before="0" w:line="276" w:lineRule="auto"/>
        <w:rPr>
          <w:rFonts w:ascii="Arial" w:hAnsi="Arial" w:cs="Arial"/>
          <w:sz w:val="22"/>
          <w:szCs w:val="22"/>
        </w:rPr>
      </w:pPr>
      <w:r w:rsidRPr="00A05A79">
        <w:rPr>
          <w:rFonts w:ascii="Arial" w:hAnsi="Arial" w:cs="Arial"/>
          <w:sz w:val="22"/>
          <w:szCs w:val="22"/>
        </w:rPr>
        <w:lastRenderedPageBreak/>
        <w:t>As required by the Council for Medical Schemes, we report the following material instances of non-compliance with the requirements of the Medical Schemes Act of South Africa</w:t>
      </w:r>
      <w:r w:rsidR="00321127">
        <w:rPr>
          <w:rFonts w:ascii="Arial" w:hAnsi="Arial" w:cs="Arial"/>
          <w:sz w:val="22"/>
          <w:szCs w:val="22"/>
        </w:rPr>
        <w:t>,</w:t>
      </w:r>
      <w:r w:rsidRPr="00A05A79">
        <w:rPr>
          <w:rFonts w:ascii="Arial" w:hAnsi="Arial" w:cs="Arial"/>
          <w:sz w:val="22"/>
          <w:szCs w:val="22"/>
        </w:rPr>
        <w:t xml:space="preserve"> as amended</w:t>
      </w:r>
      <w:r w:rsidR="00321127">
        <w:rPr>
          <w:rFonts w:ascii="Arial" w:hAnsi="Arial" w:cs="Arial"/>
          <w:sz w:val="22"/>
          <w:szCs w:val="22"/>
        </w:rPr>
        <w:t>,</w:t>
      </w:r>
      <w:r w:rsidRPr="002503AC">
        <w:rPr>
          <w:rFonts w:ascii="Arial" w:hAnsi="Arial" w:cs="Arial"/>
          <w:sz w:val="22"/>
          <w:szCs w:val="22"/>
        </w:rPr>
        <w:t xml:space="preserve"> that have come to our attention</w:t>
      </w:r>
      <w:r w:rsidRPr="00307A50">
        <w:rPr>
          <w:rFonts w:ascii="Arial" w:hAnsi="Arial" w:cs="Arial"/>
          <w:sz w:val="22"/>
          <w:szCs w:val="22"/>
        </w:rPr>
        <w:t xml:space="preserve"> during the course of our audit:</w:t>
      </w:r>
    </w:p>
    <w:p w14:paraId="16F5AC9C" w14:textId="77777777" w:rsidR="00A77924" w:rsidRPr="00307A50" w:rsidRDefault="00A77924" w:rsidP="00FC1991">
      <w:pPr>
        <w:pStyle w:val="ListParagraph"/>
        <w:numPr>
          <w:ilvl w:val="0"/>
          <w:numId w:val="308"/>
        </w:numPr>
        <w:autoSpaceDE w:val="0"/>
        <w:autoSpaceDN w:val="0"/>
        <w:adjustRightInd w:val="0"/>
        <w:spacing w:after="120"/>
        <w:contextualSpacing w:val="0"/>
        <w:rPr>
          <w:rFonts w:ascii="Arial" w:hAnsi="Arial" w:cs="Arial"/>
        </w:rPr>
      </w:pPr>
      <w:r w:rsidRPr="00307A50">
        <w:rPr>
          <w:rFonts w:ascii="Arial" w:hAnsi="Arial" w:cs="Arial"/>
        </w:rPr>
        <w:t>&lt;</w:t>
      </w:r>
      <w:r w:rsidRPr="00307A50">
        <w:rPr>
          <w:rFonts w:ascii="Arial" w:hAnsi="Arial" w:cs="Arial"/>
          <w:i/>
        </w:rPr>
        <w:t>List instances of non-compliance</w:t>
      </w:r>
      <w:r w:rsidRPr="00307A50">
        <w:rPr>
          <w:rFonts w:ascii="Arial" w:hAnsi="Arial" w:cs="Arial"/>
        </w:rPr>
        <w:t>&gt;.</w:t>
      </w:r>
    </w:p>
    <w:p w14:paraId="69EBAD5E" w14:textId="77777777" w:rsidR="00A77924" w:rsidRPr="00307A50" w:rsidRDefault="00A77924" w:rsidP="00FC1991">
      <w:pPr>
        <w:pStyle w:val="ListParagraph"/>
        <w:numPr>
          <w:ilvl w:val="0"/>
          <w:numId w:val="308"/>
        </w:numPr>
        <w:autoSpaceDE w:val="0"/>
        <w:autoSpaceDN w:val="0"/>
        <w:adjustRightInd w:val="0"/>
        <w:spacing w:after="120"/>
        <w:contextualSpacing w:val="0"/>
        <w:rPr>
          <w:rFonts w:ascii="Arial" w:hAnsi="Arial" w:cs="Arial"/>
        </w:rPr>
      </w:pPr>
    </w:p>
    <w:p w14:paraId="1166E10B" w14:textId="77777777" w:rsidR="00A77924" w:rsidRPr="00307A50" w:rsidRDefault="00A77924" w:rsidP="00FC1991">
      <w:pPr>
        <w:spacing w:before="0" w:line="276" w:lineRule="auto"/>
        <w:rPr>
          <w:rFonts w:ascii="Arial" w:hAnsi="Arial" w:cs="Arial"/>
          <w:i/>
          <w:sz w:val="22"/>
          <w:szCs w:val="22"/>
        </w:rPr>
      </w:pPr>
    </w:p>
    <w:p w14:paraId="32D41A12" w14:textId="77777777" w:rsidR="00A77924" w:rsidRPr="00115F13" w:rsidRDefault="00A77924" w:rsidP="00FC1991">
      <w:pPr>
        <w:spacing w:before="0" w:line="276" w:lineRule="auto"/>
        <w:rPr>
          <w:rFonts w:ascii="Arial" w:hAnsi="Arial" w:cs="Arial"/>
          <w:i/>
          <w:sz w:val="22"/>
          <w:szCs w:val="22"/>
        </w:rPr>
      </w:pPr>
      <w:r w:rsidRPr="00115F13">
        <w:rPr>
          <w:rFonts w:ascii="Arial" w:hAnsi="Arial" w:cs="Arial"/>
          <w:i/>
          <w:sz w:val="22"/>
          <w:szCs w:val="22"/>
        </w:rPr>
        <w:t>Reportable Irregularities</w:t>
      </w:r>
      <w:r>
        <w:rPr>
          <w:rStyle w:val="FootnoteReference"/>
          <w:rFonts w:ascii="Arial" w:hAnsi="Arial" w:cs="Arial"/>
          <w:i/>
          <w:sz w:val="22"/>
          <w:szCs w:val="22"/>
        </w:rPr>
        <w:footnoteReference w:id="73"/>
      </w:r>
    </w:p>
    <w:p w14:paraId="0DF8EB6D" w14:textId="48E20B3B" w:rsidR="00A77924" w:rsidRDefault="00A77924" w:rsidP="00FC1991">
      <w:pPr>
        <w:spacing w:before="0" w:line="276" w:lineRule="auto"/>
        <w:rPr>
          <w:rFonts w:ascii="Arial" w:hAnsi="Arial" w:cs="Arial"/>
          <w:sz w:val="22"/>
          <w:szCs w:val="22"/>
        </w:rPr>
      </w:pPr>
      <w:r w:rsidRPr="00124A4F">
        <w:rPr>
          <w:rFonts w:ascii="Arial" w:hAnsi="Arial" w:cs="Arial"/>
          <w:sz w:val="22"/>
          <w:szCs w:val="22"/>
        </w:rPr>
        <w:t xml:space="preserve">In accordance with our responsibilities in terms of </w:t>
      </w:r>
      <w:r w:rsidR="00321127" w:rsidRPr="00124A4F">
        <w:rPr>
          <w:rFonts w:ascii="Arial" w:hAnsi="Arial" w:cs="Arial"/>
          <w:sz w:val="22"/>
          <w:szCs w:val="22"/>
        </w:rPr>
        <w:t xml:space="preserve">Sections </w:t>
      </w:r>
      <w:r w:rsidRPr="00B07155">
        <w:rPr>
          <w:rFonts w:ascii="Arial" w:hAnsi="Arial" w:cs="Arial"/>
          <w:sz w:val="22"/>
          <w:szCs w:val="22"/>
        </w:rPr>
        <w:t>44(2) and 44(3)</w:t>
      </w:r>
      <w:r w:rsidRPr="00124A4F">
        <w:rPr>
          <w:rFonts w:ascii="Arial" w:hAnsi="Arial" w:cs="Arial"/>
          <w:sz w:val="22"/>
          <w:szCs w:val="22"/>
        </w:rPr>
        <w:t xml:space="preserve">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5D19B8">
        <w:rPr>
          <w:rStyle w:val="FootnoteReference"/>
          <w:rFonts w:ascii="Arial" w:hAnsi="Arial" w:cs="Arial"/>
        </w:rPr>
        <w:footnoteReference w:id="74"/>
      </w:r>
      <w:r w:rsidRPr="00124A4F">
        <w:rPr>
          <w:rFonts w:ascii="Arial" w:hAnsi="Arial" w:cs="Arial"/>
          <w:sz w:val="22"/>
          <w:szCs w:val="22"/>
        </w:rPr>
        <w:t>.]</w:t>
      </w:r>
    </w:p>
    <w:p w14:paraId="0CB8F0A4" w14:textId="77777777" w:rsidR="00FE4D9B" w:rsidRPr="00124A4F" w:rsidRDefault="00FE4D9B" w:rsidP="00FC1991">
      <w:pPr>
        <w:spacing w:before="0" w:line="276" w:lineRule="auto"/>
        <w:rPr>
          <w:rFonts w:ascii="Arial" w:hAnsi="Arial" w:cs="Arial"/>
          <w:sz w:val="22"/>
          <w:szCs w:val="22"/>
        </w:rPr>
      </w:pPr>
    </w:p>
    <w:p w14:paraId="216C61A2" w14:textId="7A00B8B1" w:rsidR="00A77924" w:rsidRDefault="007833B4" w:rsidP="00FC1991">
      <w:pPr>
        <w:spacing w:before="0" w:line="276" w:lineRule="auto"/>
        <w:rPr>
          <w:rFonts w:ascii="Arial" w:hAnsi="Arial" w:cs="Arial"/>
          <w:i/>
          <w:sz w:val="22"/>
          <w:szCs w:val="22"/>
        </w:rPr>
      </w:pPr>
      <w:r>
        <w:rPr>
          <w:rFonts w:ascii="Arial" w:hAnsi="Arial" w:cs="Arial"/>
          <w:i/>
          <w:sz w:val="22"/>
          <w:szCs w:val="22"/>
        </w:rPr>
        <w:t>Audit tenure</w:t>
      </w:r>
    </w:p>
    <w:p w14:paraId="36D90ED8" w14:textId="52B2B0AA" w:rsidR="00D23C7E" w:rsidRDefault="002E6CB8" w:rsidP="00FC1991">
      <w:pPr>
        <w:spacing w:before="0" w:line="276" w:lineRule="auto"/>
        <w:rPr>
          <w:rFonts w:ascii="Arial" w:hAnsi="Arial" w:cs="Arial"/>
          <w:sz w:val="22"/>
          <w:szCs w:val="22"/>
        </w:rPr>
      </w:pPr>
      <w:r>
        <w:rPr>
          <w:rFonts w:ascii="Arial" w:hAnsi="Arial" w:cs="Arial"/>
          <w:sz w:val="22"/>
          <w:szCs w:val="22"/>
        </w:rPr>
        <w:t xml:space="preserve">As required by the Council for </w:t>
      </w:r>
      <w:r w:rsidR="00D23C7E" w:rsidRPr="00A05A79">
        <w:rPr>
          <w:rFonts w:ascii="Arial" w:hAnsi="Arial" w:cs="Arial"/>
          <w:sz w:val="22"/>
          <w:szCs w:val="22"/>
        </w:rPr>
        <w:t>Medical Schemes</w:t>
      </w:r>
      <w:r w:rsidR="00D23C7E">
        <w:rPr>
          <w:rFonts w:ascii="Arial" w:hAnsi="Arial" w:cs="Arial"/>
          <w:sz w:val="22"/>
          <w:szCs w:val="22"/>
        </w:rPr>
        <w:t>’ Circular 38 of 2018</w:t>
      </w:r>
      <w:r w:rsidR="00FE4D9B">
        <w:rPr>
          <w:rFonts w:ascii="Arial" w:hAnsi="Arial" w:cs="Arial"/>
          <w:sz w:val="22"/>
          <w:szCs w:val="22"/>
        </w:rPr>
        <w:t>,</w:t>
      </w:r>
      <w:r w:rsidR="00D23C7E">
        <w:rPr>
          <w:rFonts w:ascii="Arial" w:hAnsi="Arial" w:cs="Arial"/>
          <w:sz w:val="22"/>
          <w:szCs w:val="22"/>
        </w:rPr>
        <w:t xml:space="preserve"> </w:t>
      </w:r>
      <w:r w:rsidR="00D23C7E" w:rsidRPr="00E91EF6">
        <w:rPr>
          <w:rFonts w:ascii="Arial" w:hAnsi="Arial" w:cs="Arial"/>
          <w:i/>
          <w:sz w:val="22"/>
          <w:szCs w:val="22"/>
        </w:rPr>
        <w:t>Aud</w:t>
      </w:r>
      <w:r w:rsidR="00D23C7E">
        <w:rPr>
          <w:rFonts w:ascii="Arial" w:hAnsi="Arial" w:cs="Arial"/>
          <w:i/>
          <w:sz w:val="22"/>
          <w:szCs w:val="22"/>
        </w:rPr>
        <w:t>i</w:t>
      </w:r>
      <w:r w:rsidR="00D23C7E" w:rsidRPr="00E91EF6">
        <w:rPr>
          <w:rFonts w:ascii="Arial" w:hAnsi="Arial" w:cs="Arial"/>
          <w:i/>
          <w:sz w:val="22"/>
          <w:szCs w:val="22"/>
        </w:rPr>
        <w:t>t Tenure</w:t>
      </w:r>
      <w:r w:rsidR="00FE4D9B">
        <w:rPr>
          <w:rFonts w:ascii="Arial" w:hAnsi="Arial" w:cs="Arial"/>
          <w:sz w:val="22"/>
          <w:szCs w:val="22"/>
        </w:rPr>
        <w:t>,</w:t>
      </w:r>
      <w:r w:rsidR="00F92FAA">
        <w:rPr>
          <w:rFonts w:ascii="Arial" w:hAnsi="Arial" w:cs="Arial"/>
          <w:sz w:val="22"/>
          <w:szCs w:val="22"/>
        </w:rPr>
        <w:t xml:space="preserve"> </w:t>
      </w:r>
      <w:r w:rsidR="00D23C7E">
        <w:rPr>
          <w:rFonts w:ascii="Arial" w:hAnsi="Arial" w:cs="Arial"/>
          <w:sz w:val="22"/>
          <w:szCs w:val="22"/>
        </w:rPr>
        <w:t xml:space="preserve">we report that XX </w:t>
      </w:r>
      <w:r w:rsidR="00E91EF6">
        <w:rPr>
          <w:rFonts w:ascii="Arial" w:hAnsi="Arial" w:cs="Arial"/>
          <w:sz w:val="22"/>
          <w:szCs w:val="22"/>
        </w:rPr>
        <w:t xml:space="preserve">firm </w:t>
      </w:r>
      <w:r w:rsidR="00D23C7E">
        <w:rPr>
          <w:rFonts w:ascii="Arial" w:hAnsi="Arial" w:cs="Arial"/>
          <w:sz w:val="22"/>
          <w:szCs w:val="22"/>
        </w:rPr>
        <w:t>has been the auditor of X Medical Scheme for X years.</w:t>
      </w:r>
    </w:p>
    <w:p w14:paraId="08BA500C" w14:textId="407A6B69" w:rsidR="00D23C7E" w:rsidRPr="00E91EF6" w:rsidRDefault="00D23C7E" w:rsidP="00FC1991">
      <w:pPr>
        <w:spacing w:before="0" w:line="276" w:lineRule="auto"/>
        <w:rPr>
          <w:rFonts w:ascii="Arial" w:hAnsi="Arial" w:cs="Arial"/>
          <w:sz w:val="22"/>
          <w:szCs w:val="22"/>
        </w:rPr>
      </w:pPr>
      <w:r>
        <w:rPr>
          <w:rFonts w:ascii="Arial" w:hAnsi="Arial" w:cs="Arial"/>
          <w:sz w:val="22"/>
          <w:szCs w:val="22"/>
        </w:rPr>
        <w:t>The engagement partner, XX, has been responsible for X Medical Scheme</w:t>
      </w:r>
      <w:r w:rsidR="0086140C">
        <w:rPr>
          <w:rFonts w:ascii="Arial" w:hAnsi="Arial" w:cs="Arial"/>
          <w:sz w:val="22"/>
          <w:szCs w:val="22"/>
        </w:rPr>
        <w:t>’s audit for X years.</w:t>
      </w:r>
      <w:r>
        <w:rPr>
          <w:rFonts w:ascii="Arial" w:hAnsi="Arial" w:cs="Arial"/>
          <w:sz w:val="22"/>
          <w:szCs w:val="22"/>
        </w:rPr>
        <w:tab/>
        <w:t xml:space="preserve">  </w:t>
      </w:r>
    </w:p>
    <w:p w14:paraId="55EA3DB2"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164DB833"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3EA02A89" w14:textId="22D5A8DB"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321127">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218C917A"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Registered Auditor</w:t>
      </w:r>
    </w:p>
    <w:p w14:paraId="28B5C8A4"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60DF14D1" w14:textId="77777777" w:rsidR="00B1010D" w:rsidRPr="00F463BC" w:rsidRDefault="00A77924" w:rsidP="00FC1991">
      <w:pPr>
        <w:keepNext/>
        <w:spacing w:before="0" w:line="276" w:lineRule="auto"/>
        <w:rPr>
          <w:rFonts w:ascii="Arial" w:hAnsi="Arial" w:cs="Arial"/>
          <w:sz w:val="22"/>
          <w:szCs w:val="22"/>
          <w:lang w:val="en-GB"/>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692E7C93" w14:textId="77777777" w:rsidR="009B05BA" w:rsidRPr="00F463BC" w:rsidRDefault="009B05BA" w:rsidP="00FC1991">
      <w:pPr>
        <w:spacing w:before="0" w:line="276" w:lineRule="auto"/>
        <w:rPr>
          <w:rFonts w:ascii="Arial" w:hAnsi="Arial" w:cs="Arial"/>
          <w:b/>
          <w:sz w:val="22"/>
          <w:szCs w:val="22"/>
          <w:lang w:val="en-GB"/>
        </w:rPr>
      </w:pPr>
    </w:p>
    <w:p w14:paraId="376E0DC3" w14:textId="77777777" w:rsidR="004D16D5" w:rsidRPr="00F463BC" w:rsidRDefault="004D16D5" w:rsidP="00FC1991">
      <w:pPr>
        <w:pStyle w:val="Heading1"/>
        <w:spacing w:line="276" w:lineRule="auto"/>
        <w:rPr>
          <w:lang w:val="en-GB"/>
        </w:rPr>
        <w:sectPr w:rsidR="004D16D5" w:rsidRPr="00F463BC" w:rsidSect="001B129E">
          <w:headerReference w:type="default" r:id="rId25"/>
          <w:headerReference w:type="first" r:id="rId26"/>
          <w:type w:val="continuous"/>
          <w:pgSz w:w="11909" w:h="16834" w:code="9"/>
          <w:pgMar w:top="1440" w:right="1440" w:bottom="1440" w:left="1440" w:header="720" w:footer="720" w:gutter="0"/>
          <w:cols w:space="720"/>
          <w:noEndnote/>
          <w:docGrid w:linePitch="326"/>
        </w:sectPr>
      </w:pPr>
      <w:bookmarkStart w:id="245" w:name="_Ref275165086"/>
      <w:bookmarkStart w:id="246" w:name="_Ref275176621"/>
      <w:bookmarkStart w:id="247" w:name="_Toc275178287"/>
      <w:bookmarkStart w:id="248" w:name="_Toc275178352"/>
      <w:bookmarkStart w:id="249" w:name="_Toc275178459"/>
      <w:bookmarkStart w:id="250" w:name="_Toc277749814"/>
      <w:bookmarkStart w:id="251" w:name="_Toc277750684"/>
      <w:bookmarkStart w:id="252" w:name="_Toc277750865"/>
      <w:bookmarkStart w:id="253" w:name="_Ref299639817"/>
    </w:p>
    <w:p w14:paraId="1412BD12" w14:textId="4968CD60" w:rsidR="003F6F8A" w:rsidRPr="00F463BC" w:rsidRDefault="00BE4C15" w:rsidP="00FC1991">
      <w:pPr>
        <w:pStyle w:val="Heading1"/>
        <w:spacing w:line="276" w:lineRule="auto"/>
      </w:pPr>
      <w:bookmarkStart w:id="254" w:name="_Appendix_4_–"/>
      <w:bookmarkStart w:id="255" w:name="_Toc300572983"/>
      <w:bookmarkStart w:id="256" w:name="_Ref300580936"/>
      <w:bookmarkStart w:id="257" w:name="_Toc304897950"/>
      <w:bookmarkStart w:id="258" w:name="_Toc305083378"/>
      <w:bookmarkEnd w:id="254"/>
      <w:r>
        <w:br w:type="page"/>
      </w:r>
      <w:bookmarkStart w:id="259" w:name="_Appendix_6_–_1"/>
      <w:bookmarkStart w:id="260" w:name="_Toc526092898"/>
      <w:bookmarkEnd w:id="259"/>
      <w:r w:rsidR="003F6F8A" w:rsidRPr="00F463BC">
        <w:lastRenderedPageBreak/>
        <w:t xml:space="preserve">Appendix </w:t>
      </w:r>
      <w:bookmarkStart w:id="261" w:name="_Toc275178353"/>
      <w:bookmarkStart w:id="262" w:name="_Toc275178460"/>
      <w:bookmarkStart w:id="263" w:name="_Toc277749815"/>
      <w:bookmarkStart w:id="264" w:name="_Toc277750685"/>
      <w:bookmarkStart w:id="265" w:name="_Toc277750866"/>
      <w:bookmarkEnd w:id="245"/>
      <w:bookmarkEnd w:id="246"/>
      <w:bookmarkEnd w:id="247"/>
      <w:bookmarkEnd w:id="248"/>
      <w:bookmarkEnd w:id="249"/>
      <w:bookmarkEnd w:id="250"/>
      <w:bookmarkEnd w:id="251"/>
      <w:bookmarkEnd w:id="252"/>
      <w:r w:rsidR="00F65104" w:rsidRPr="00F463BC">
        <w:t>6</w:t>
      </w:r>
      <w:r w:rsidR="00CD0A88" w:rsidRPr="00F463BC">
        <w:t xml:space="preserve"> </w:t>
      </w:r>
      <w:r w:rsidR="007662FD" w:rsidRPr="00F463BC">
        <w:t>–</w:t>
      </w:r>
      <w:r w:rsidR="00CD0A88" w:rsidRPr="00F463BC">
        <w:t xml:space="preserve"> </w:t>
      </w:r>
      <w:r w:rsidR="0083692E" w:rsidRPr="00F463BC">
        <w:t>Report on Parts 4 to 10 of the Annual Statutory Return (</w:t>
      </w:r>
      <w:r w:rsidR="000F7640" w:rsidRPr="00F463BC">
        <w:t xml:space="preserve">Combined </w:t>
      </w:r>
      <w:r w:rsidR="003F6F8A" w:rsidRPr="00F463BC">
        <w:t xml:space="preserve">ISA 800 </w:t>
      </w:r>
      <w:r w:rsidR="00C82670">
        <w:t xml:space="preserve">(Revised) </w:t>
      </w:r>
      <w:r w:rsidR="00445F16" w:rsidRPr="00F463BC">
        <w:t xml:space="preserve">and ISRE 2410 </w:t>
      </w:r>
      <w:r w:rsidR="0083692E" w:rsidRPr="00F463BC">
        <w:t>R</w:t>
      </w:r>
      <w:r w:rsidR="003F6F8A" w:rsidRPr="00F463BC">
        <w:t>eport</w:t>
      </w:r>
      <w:bookmarkEnd w:id="253"/>
      <w:bookmarkEnd w:id="255"/>
      <w:bookmarkEnd w:id="256"/>
      <w:bookmarkEnd w:id="257"/>
      <w:bookmarkEnd w:id="258"/>
      <w:bookmarkEnd w:id="261"/>
      <w:bookmarkEnd w:id="262"/>
      <w:bookmarkEnd w:id="263"/>
      <w:bookmarkEnd w:id="264"/>
      <w:bookmarkEnd w:id="265"/>
      <w:r w:rsidR="00C82670">
        <w:t>s</w:t>
      </w:r>
      <w:r w:rsidR="0083692E" w:rsidRPr="00F463BC">
        <w:t>)</w:t>
      </w:r>
      <w:bookmarkEnd w:id="260"/>
    </w:p>
    <w:p w14:paraId="2DEC1D1A" w14:textId="77777777" w:rsidR="00E02E58" w:rsidRDefault="00E02E58" w:rsidP="00FC1991">
      <w:pPr>
        <w:autoSpaceDE w:val="0"/>
        <w:autoSpaceDN w:val="0"/>
        <w:adjustRightInd w:val="0"/>
        <w:spacing w:line="276" w:lineRule="auto"/>
        <w:rPr>
          <w:rFonts w:ascii="Arial" w:hAnsi="Arial" w:cs="Arial"/>
          <w:b/>
          <w:bCs/>
          <w:sz w:val="22"/>
          <w:szCs w:val="22"/>
        </w:rPr>
      </w:pPr>
    </w:p>
    <w:p w14:paraId="562545D0" w14:textId="14681A36" w:rsidR="00C82670" w:rsidRDefault="00C82670"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950257">
        <w:rPr>
          <w:rFonts w:ascii="Arial" w:hAnsi="Arial" w:cs="Arial"/>
          <w:b/>
          <w:i/>
          <w:color w:val="000000" w:themeColor="text1"/>
          <w:sz w:val="22"/>
          <w:szCs w:val="22"/>
        </w:rPr>
        <w:t>8</w:t>
      </w:r>
      <w:r w:rsidR="00D33ADB">
        <w:rPr>
          <w:rFonts w:ascii="Arial" w:hAnsi="Arial" w:cs="Arial"/>
          <w:b/>
          <w:i/>
          <w:color w:val="000000" w:themeColor="text1"/>
          <w:sz w:val="22"/>
          <w:szCs w:val="22"/>
        </w:rPr>
        <w:t>.</w:t>
      </w:r>
    </w:p>
    <w:p w14:paraId="6EF40E75" w14:textId="77777777" w:rsidR="00C82670" w:rsidRPr="00F463BC" w:rsidRDefault="00C82670" w:rsidP="00FC1991">
      <w:pPr>
        <w:autoSpaceDE w:val="0"/>
        <w:autoSpaceDN w:val="0"/>
        <w:adjustRightInd w:val="0"/>
        <w:spacing w:before="0" w:line="276" w:lineRule="auto"/>
        <w:rPr>
          <w:rFonts w:ascii="Arial" w:hAnsi="Arial" w:cs="Arial"/>
          <w:b/>
          <w:bCs/>
          <w:sz w:val="22"/>
          <w:szCs w:val="22"/>
        </w:rPr>
      </w:pPr>
    </w:p>
    <w:p w14:paraId="23DB8CCD"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rPr>
      </w:pPr>
      <w:r>
        <w:rPr>
          <w:rFonts w:ascii="Arial" w:hAnsi="Arial" w:cs="Arial"/>
          <w:b/>
          <w:bCs/>
          <w:sz w:val="22"/>
          <w:szCs w:val="22"/>
        </w:rPr>
        <w:t>Circumstances</w:t>
      </w:r>
    </w:p>
    <w:p w14:paraId="38B55656"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p>
    <w:p w14:paraId="1FBDEE1F" w14:textId="2591D3CE"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r w:rsidRPr="00CA5B9F">
        <w:rPr>
          <w:rFonts w:ascii="Arial" w:hAnsi="Arial" w:cs="Arial"/>
          <w:b/>
          <w:bCs/>
          <w:sz w:val="22"/>
          <w:szCs w:val="22"/>
          <w:u w:val="single"/>
        </w:rPr>
        <w:t>ISA 800 (Revised) report</w:t>
      </w:r>
    </w:p>
    <w:p w14:paraId="5464DCAC" w14:textId="07C19985"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 xml:space="preserve">Work performed for Parts 4 to 6.1 and 6.3 to 10 of the annual statutory return is regarded as sufficient for an audit opinion to satisfy the requirement for the auditor to report as required by Sections 36(8) </w:t>
      </w:r>
      <w:r w:rsidR="008078B0">
        <w:rPr>
          <w:rFonts w:ascii="Arial" w:hAnsi="Arial" w:cs="Arial"/>
          <w:bCs/>
          <w:sz w:val="22"/>
          <w:szCs w:val="22"/>
        </w:rPr>
        <w:t xml:space="preserve">and </w:t>
      </w:r>
      <w:r w:rsidRPr="00CA5B9F">
        <w:rPr>
          <w:rFonts w:ascii="Arial" w:hAnsi="Arial" w:cs="Arial"/>
          <w:bCs/>
          <w:sz w:val="22"/>
          <w:szCs w:val="22"/>
        </w:rPr>
        <w:t>37(3)</w:t>
      </w:r>
      <w:r w:rsidR="008078B0">
        <w:rPr>
          <w:rFonts w:ascii="Arial" w:hAnsi="Arial" w:cs="Arial"/>
          <w:bCs/>
          <w:sz w:val="22"/>
          <w:szCs w:val="22"/>
        </w:rPr>
        <w:t>,</w:t>
      </w:r>
      <w:r w:rsidRPr="00CA5B9F">
        <w:rPr>
          <w:rFonts w:ascii="Arial" w:hAnsi="Arial" w:cs="Arial"/>
          <w:bCs/>
          <w:sz w:val="22"/>
          <w:szCs w:val="22"/>
        </w:rPr>
        <w:t xml:space="preserve"> read in conjunction with </w:t>
      </w:r>
      <w:r w:rsidR="00597C35">
        <w:rPr>
          <w:rFonts w:ascii="Arial" w:hAnsi="Arial" w:cs="Arial"/>
          <w:bCs/>
          <w:sz w:val="22"/>
          <w:szCs w:val="22"/>
        </w:rPr>
        <w:t xml:space="preserve">Sections </w:t>
      </w:r>
      <w:r w:rsidRPr="00CA5B9F">
        <w:rPr>
          <w:rFonts w:ascii="Arial" w:hAnsi="Arial" w:cs="Arial"/>
          <w:bCs/>
          <w:sz w:val="22"/>
          <w:szCs w:val="22"/>
        </w:rPr>
        <w:t>37(2) and 39(3).</w:t>
      </w:r>
    </w:p>
    <w:p w14:paraId="3C72A247"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p>
    <w:p w14:paraId="14C857EF" w14:textId="292B4A0D" w:rsidR="00C82670"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F33CEA">
        <w:rPr>
          <w:rFonts w:ascii="Arial" w:hAnsi="Arial" w:cs="Arial"/>
          <w:sz w:val="22"/>
          <w:szCs w:val="22"/>
        </w:rPr>
        <w:t xml:space="preserve">Based on the audit evidence obtained, the auditor has concluded that a material uncertainty does not exist </w:t>
      </w:r>
      <w:r w:rsidR="00D33ADB">
        <w:rPr>
          <w:rFonts w:ascii="Arial" w:hAnsi="Arial" w:cs="Arial"/>
          <w:sz w:val="22"/>
          <w:szCs w:val="22"/>
        </w:rPr>
        <w:t>in relation</w:t>
      </w:r>
      <w:r w:rsidRPr="00F33CEA">
        <w:rPr>
          <w:rFonts w:ascii="Arial" w:hAnsi="Arial" w:cs="Arial"/>
          <w:sz w:val="22"/>
          <w:szCs w:val="22"/>
        </w:rPr>
        <w:t xml:space="preserve"> to events or conditions that may cast significant doubt on the entity’s ability to continue as a going concern</w:t>
      </w:r>
      <w:r>
        <w:rPr>
          <w:rFonts w:ascii="Arial" w:hAnsi="Arial" w:cs="Arial"/>
          <w:sz w:val="22"/>
          <w:szCs w:val="22"/>
        </w:rPr>
        <w:t>.</w:t>
      </w:r>
    </w:p>
    <w:p w14:paraId="64E23301"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auditor has not identified a reportable irregularity in terms of the Auditing Profession Act, 2005.</w:t>
      </w:r>
    </w:p>
    <w:p w14:paraId="54CB9CA1"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sz w:val="22"/>
          <w:szCs w:val="22"/>
        </w:rPr>
      </w:pPr>
    </w:p>
    <w:p w14:paraId="2244C294" w14:textId="7CC49A2E"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r w:rsidRPr="00CA5B9F">
        <w:rPr>
          <w:rFonts w:ascii="Arial" w:hAnsi="Arial" w:cs="Arial"/>
          <w:b/>
          <w:sz w:val="22"/>
          <w:szCs w:val="22"/>
          <w:u w:val="single"/>
        </w:rPr>
        <w:t>ISRE 2410 report</w:t>
      </w:r>
    </w:p>
    <w:p w14:paraId="42E9656F"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ind w:left="1440" w:hanging="1440"/>
        <w:rPr>
          <w:rFonts w:ascii="Arial" w:hAnsi="Arial" w:cs="Arial"/>
          <w:bCs/>
          <w:sz w:val="22"/>
          <w:szCs w:val="22"/>
        </w:rPr>
      </w:pPr>
      <w:r w:rsidRPr="00CA5B9F">
        <w:rPr>
          <w:rFonts w:ascii="Arial" w:hAnsi="Arial" w:cs="Arial"/>
          <w:bCs/>
          <w:sz w:val="22"/>
          <w:szCs w:val="22"/>
        </w:rPr>
        <w:t>The auditor of this engagement is the auditor of the Scheme.</w:t>
      </w:r>
    </w:p>
    <w:p w14:paraId="0EE5199C" w14:textId="0E05AD01"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 xml:space="preserve">Work performed for Part 6.2 of the annual statutory return is regarded as sufficient for a review conclusion to satisfy the requirement for the auditor to report as required by Sections 36(8) </w:t>
      </w:r>
      <w:r w:rsidR="008078B0">
        <w:rPr>
          <w:rFonts w:ascii="Arial" w:hAnsi="Arial" w:cs="Arial"/>
          <w:bCs/>
          <w:sz w:val="22"/>
          <w:szCs w:val="22"/>
        </w:rPr>
        <w:t xml:space="preserve">and </w:t>
      </w:r>
      <w:r w:rsidRPr="00CA5B9F">
        <w:rPr>
          <w:rFonts w:ascii="Arial" w:hAnsi="Arial" w:cs="Arial"/>
          <w:bCs/>
          <w:sz w:val="22"/>
          <w:szCs w:val="22"/>
        </w:rPr>
        <w:t>37(3)</w:t>
      </w:r>
      <w:r w:rsidR="008078B0">
        <w:rPr>
          <w:rFonts w:ascii="Arial" w:hAnsi="Arial" w:cs="Arial"/>
          <w:bCs/>
          <w:sz w:val="22"/>
          <w:szCs w:val="22"/>
        </w:rPr>
        <w:t>,</w:t>
      </w:r>
      <w:r w:rsidRPr="00CA5B9F">
        <w:rPr>
          <w:rFonts w:ascii="Arial" w:hAnsi="Arial" w:cs="Arial"/>
          <w:bCs/>
          <w:sz w:val="22"/>
          <w:szCs w:val="22"/>
        </w:rPr>
        <w:t xml:space="preserve"> read in conjunction with </w:t>
      </w:r>
      <w:r w:rsidR="00597C35">
        <w:rPr>
          <w:rFonts w:ascii="Arial" w:hAnsi="Arial" w:cs="Arial"/>
          <w:bCs/>
          <w:sz w:val="22"/>
          <w:szCs w:val="22"/>
        </w:rPr>
        <w:t xml:space="preserve">Sections </w:t>
      </w:r>
      <w:r w:rsidRPr="00CA5B9F">
        <w:rPr>
          <w:rFonts w:ascii="Arial" w:hAnsi="Arial" w:cs="Arial"/>
          <w:bCs/>
          <w:sz w:val="22"/>
          <w:szCs w:val="22"/>
        </w:rPr>
        <w:t>37(2) and 39(3)</w:t>
      </w:r>
      <w:r w:rsidR="00EA5DC0">
        <w:rPr>
          <w:rFonts w:ascii="Arial" w:hAnsi="Arial" w:cs="Arial"/>
          <w:bCs/>
          <w:sz w:val="22"/>
          <w:szCs w:val="22"/>
        </w:rPr>
        <w:t>.</w:t>
      </w:r>
    </w:p>
    <w:p w14:paraId="061437B0"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r w:rsidRPr="00CA5B9F">
        <w:rPr>
          <w:rFonts w:ascii="Arial" w:hAnsi="Arial" w:cs="Arial"/>
          <w:bCs/>
          <w:sz w:val="22"/>
          <w:szCs w:val="22"/>
        </w:rPr>
        <w:t>.</w:t>
      </w:r>
    </w:p>
    <w:p w14:paraId="50A90F63" w14:textId="77777777" w:rsidR="00C82670" w:rsidRPr="00F463BC" w:rsidRDefault="00C82670" w:rsidP="00FC1991">
      <w:pPr>
        <w:autoSpaceDE w:val="0"/>
        <w:autoSpaceDN w:val="0"/>
        <w:adjustRightInd w:val="0"/>
        <w:spacing w:before="0" w:line="276" w:lineRule="auto"/>
        <w:rPr>
          <w:rFonts w:ascii="Arial" w:hAnsi="Arial" w:cs="Arial"/>
          <w:b/>
          <w:bCs/>
          <w:sz w:val="22"/>
          <w:szCs w:val="22"/>
        </w:rPr>
      </w:pPr>
    </w:p>
    <w:p w14:paraId="00C02881" w14:textId="77777777" w:rsidR="00C82670" w:rsidRPr="00B743C8" w:rsidRDefault="00C82670" w:rsidP="00FC1991">
      <w:pPr>
        <w:keepNext/>
        <w:spacing w:before="0" w:line="276" w:lineRule="auto"/>
        <w:rPr>
          <w:rFonts w:ascii="Arial" w:hAnsi="Arial" w:cs="Arial"/>
          <w:b/>
          <w:bCs/>
        </w:rPr>
      </w:pPr>
      <w:r w:rsidRPr="00B743C8">
        <w:rPr>
          <w:rFonts w:ascii="Arial" w:hAnsi="Arial" w:cs="Arial"/>
          <w:b/>
          <w:bCs/>
        </w:rPr>
        <w:lastRenderedPageBreak/>
        <w:t>Independent Auditor’s Report</w:t>
      </w:r>
      <w:r w:rsidRPr="00B743C8">
        <w:rPr>
          <w:rStyle w:val="FootnoteReference"/>
          <w:rFonts w:ascii="Arial" w:hAnsi="Arial" w:cs="Arial"/>
          <w:b/>
          <w:bCs/>
        </w:rPr>
        <w:footnoteReference w:id="75"/>
      </w:r>
    </w:p>
    <w:p w14:paraId="66DE80AD" w14:textId="77777777" w:rsidR="00C82670" w:rsidRDefault="00C82670" w:rsidP="00FC1991">
      <w:pPr>
        <w:keepNext/>
        <w:autoSpaceDE w:val="0"/>
        <w:autoSpaceDN w:val="0"/>
        <w:adjustRightInd w:val="0"/>
        <w:spacing w:before="0" w:line="276" w:lineRule="auto"/>
        <w:rPr>
          <w:rFonts w:ascii="Arial" w:hAnsi="Arial" w:cs="Arial"/>
          <w:b/>
          <w:bCs/>
          <w:highlight w:val="yellow"/>
        </w:rPr>
      </w:pPr>
    </w:p>
    <w:p w14:paraId="00FB6650" w14:textId="77777777" w:rsidR="00C82670" w:rsidRPr="00834CD5" w:rsidRDefault="00C82670" w:rsidP="00FC1991">
      <w:pPr>
        <w:keepNext/>
        <w:spacing w:before="0" w:line="276" w:lineRule="auto"/>
        <w:rPr>
          <w:rFonts w:ascii="Arial" w:hAnsi="Arial" w:cs="Arial"/>
          <w:bCs/>
          <w:i/>
          <w:sz w:val="22"/>
          <w:szCs w:val="22"/>
        </w:rPr>
      </w:pPr>
      <w:r w:rsidRPr="00834CD5">
        <w:rPr>
          <w:rFonts w:ascii="Arial" w:hAnsi="Arial" w:cs="Arial"/>
          <w:bCs/>
          <w:i/>
          <w:sz w:val="22"/>
          <w:szCs w:val="22"/>
        </w:rPr>
        <w:t>To the Board of Trustees of [name of scheme]</w:t>
      </w:r>
    </w:p>
    <w:p w14:paraId="4790B47F" w14:textId="77777777" w:rsidR="00C82670" w:rsidRDefault="00C82670" w:rsidP="00FC1991">
      <w:pPr>
        <w:keepNext/>
        <w:autoSpaceDE w:val="0"/>
        <w:autoSpaceDN w:val="0"/>
        <w:adjustRightInd w:val="0"/>
        <w:spacing w:before="0" w:line="276" w:lineRule="auto"/>
        <w:rPr>
          <w:rFonts w:ascii="Arial" w:hAnsi="Arial" w:cs="Arial"/>
          <w:sz w:val="22"/>
          <w:szCs w:val="22"/>
        </w:rPr>
      </w:pPr>
    </w:p>
    <w:p w14:paraId="15695723" w14:textId="77777777" w:rsidR="00C82670" w:rsidRPr="00CA5B9F" w:rsidRDefault="00C82670" w:rsidP="00FC1991">
      <w:pPr>
        <w:keepNext/>
        <w:autoSpaceDE w:val="0"/>
        <w:autoSpaceDN w:val="0"/>
        <w:adjustRightInd w:val="0"/>
        <w:spacing w:before="0" w:line="276" w:lineRule="auto"/>
        <w:rPr>
          <w:rFonts w:ascii="Arial" w:hAnsi="Arial" w:cs="Arial"/>
          <w:b/>
          <w:bCs/>
          <w:sz w:val="22"/>
        </w:rPr>
      </w:pPr>
      <w:r w:rsidRPr="00CA5B9F">
        <w:rPr>
          <w:rFonts w:ascii="Arial" w:hAnsi="Arial" w:cs="Arial"/>
          <w:b/>
          <w:bCs/>
          <w:sz w:val="22"/>
        </w:rPr>
        <w:t>Auditor’s Report on Parts 4 to 6.1 and 6.3 to 10 of the Return</w:t>
      </w:r>
    </w:p>
    <w:p w14:paraId="0540A758" w14:textId="77777777" w:rsidR="00C82670" w:rsidRPr="008A519B" w:rsidRDefault="00C82670" w:rsidP="00FC1991">
      <w:pPr>
        <w:keepNext/>
        <w:autoSpaceDE w:val="0"/>
        <w:autoSpaceDN w:val="0"/>
        <w:adjustRightInd w:val="0"/>
        <w:spacing w:before="0" w:line="276" w:lineRule="auto"/>
        <w:rPr>
          <w:rFonts w:ascii="Arial" w:hAnsi="Arial" w:cs="Arial"/>
          <w:b/>
          <w:bCs/>
        </w:rPr>
      </w:pPr>
    </w:p>
    <w:p w14:paraId="1C609557"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Opinion on Parts 4 to 6.1 and 6.3 to 10 of the Return</w:t>
      </w:r>
    </w:p>
    <w:p w14:paraId="404DF130" w14:textId="77777777" w:rsidR="00C82670" w:rsidRPr="00AB6768"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have audited Parts 4 to 6.1 and 6.3 to 10 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160B6">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14:paraId="56149972" w14:textId="2A525988" w:rsidR="00161485" w:rsidRPr="00124A4F" w:rsidRDefault="00C82670" w:rsidP="00161485">
      <w:pPr>
        <w:autoSpaceDE w:val="0"/>
        <w:autoSpaceDN w:val="0"/>
        <w:adjustRightInd w:val="0"/>
        <w:spacing w:before="0" w:line="276" w:lineRule="auto"/>
        <w:rPr>
          <w:rFonts w:ascii="Arial" w:hAnsi="Arial" w:cs="Arial"/>
          <w:sz w:val="22"/>
          <w:szCs w:val="22"/>
        </w:rPr>
      </w:pPr>
      <w:r w:rsidRPr="00AB6768">
        <w:rPr>
          <w:rFonts w:ascii="Arial" w:hAnsi="Arial" w:cs="Arial"/>
          <w:sz w:val="22"/>
          <w:szCs w:val="22"/>
        </w:rPr>
        <w:t>In our opinion, Parts 4 to 6.1 and 6.3 to 10 of the Return of the Scheme for the year ended &lt;</w:t>
      </w:r>
      <w:r w:rsidRPr="00AB6768">
        <w:rPr>
          <w:rFonts w:ascii="Arial" w:hAnsi="Arial" w:cs="Arial"/>
          <w:i/>
          <w:sz w:val="22"/>
          <w:szCs w:val="22"/>
        </w:rPr>
        <w:t>insert date</w:t>
      </w:r>
      <w:r w:rsidRPr="00AB6768">
        <w:rPr>
          <w:rFonts w:ascii="Arial" w:hAnsi="Arial" w:cs="Arial"/>
          <w:sz w:val="22"/>
          <w:szCs w:val="22"/>
        </w:rPr>
        <w:t xml:space="preserve">&gt; are prepared, in all material respects, in accordance with </w:t>
      </w:r>
      <w:r w:rsidRPr="00F463BC">
        <w:rPr>
          <w:rFonts w:ascii="Arial" w:hAnsi="Arial" w:cs="Arial"/>
          <w:sz w:val="22"/>
          <w:szCs w:val="22"/>
        </w:rPr>
        <w:t>the provisions of the Act, related Regulations, the Guidance Manual for the completion of the Return and the applicable Circulars issued by the Council for Medical Schemes (the Act and related Regulations)</w:t>
      </w:r>
      <w:r w:rsidRPr="00AB6768">
        <w:rPr>
          <w:rFonts w:ascii="Arial" w:hAnsi="Arial" w:cs="Arial"/>
          <w:sz w:val="22"/>
          <w:szCs w:val="22"/>
        </w:rPr>
        <w:t>.</w:t>
      </w:r>
    </w:p>
    <w:p w14:paraId="6F4F90FD" w14:textId="77777777" w:rsidR="00161485" w:rsidRDefault="00161485" w:rsidP="0016148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sz w:val="22"/>
          <w:szCs w:val="22"/>
        </w:rPr>
      </w:pPr>
      <w:r w:rsidRPr="00EC2541">
        <w:rPr>
          <w:rFonts w:ascii="Arial" w:hAnsi="Arial" w:cs="Arial"/>
          <w:b/>
          <w:sz w:val="22"/>
          <w:szCs w:val="22"/>
        </w:rPr>
        <w:t xml:space="preserve">For auditor’s reports issued </w:t>
      </w:r>
      <w:r>
        <w:rPr>
          <w:rFonts w:ascii="Arial" w:hAnsi="Arial" w:cs="Arial"/>
          <w:b/>
          <w:sz w:val="22"/>
          <w:szCs w:val="22"/>
        </w:rPr>
        <w:t>before</w:t>
      </w:r>
      <w:r w:rsidRPr="00EC2541">
        <w:rPr>
          <w:rFonts w:ascii="Arial" w:hAnsi="Arial" w:cs="Arial"/>
          <w:b/>
          <w:sz w:val="22"/>
          <w:szCs w:val="22"/>
        </w:rPr>
        <w:t xml:space="preserve"> 15 June 2019</w:t>
      </w:r>
      <w:r>
        <w:rPr>
          <w:rFonts w:ascii="Arial" w:hAnsi="Arial" w:cs="Arial"/>
          <w:b/>
          <w:sz w:val="22"/>
          <w:szCs w:val="22"/>
        </w:rPr>
        <w:t xml:space="preserve"> </w:t>
      </w:r>
      <w:r w:rsidRPr="00EC2541">
        <w:rPr>
          <w:rFonts w:ascii="Arial" w:hAnsi="Arial" w:cs="Arial"/>
          <w:sz w:val="22"/>
          <w:szCs w:val="22"/>
        </w:rPr>
        <w:t>[Delete block if not applicable]</w:t>
      </w:r>
    </w:p>
    <w:p w14:paraId="5A7A2D4C" w14:textId="77777777" w:rsidR="00161485" w:rsidRPr="00124A4F" w:rsidRDefault="00161485" w:rsidP="0016148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i/>
          <w:sz w:val="22"/>
          <w:szCs w:val="22"/>
        </w:rPr>
      </w:pPr>
      <w:r w:rsidRPr="00124A4F">
        <w:rPr>
          <w:rFonts w:ascii="Arial" w:hAnsi="Arial" w:cs="Arial"/>
          <w:i/>
          <w:sz w:val="22"/>
          <w:szCs w:val="22"/>
        </w:rPr>
        <w:t>Basis for Opinion</w:t>
      </w:r>
    </w:p>
    <w:p w14:paraId="1C28B253" w14:textId="77777777" w:rsidR="00161485" w:rsidRPr="00124A4F" w:rsidRDefault="00161485" w:rsidP="0016148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color w:val="000000"/>
          <w:sz w:val="22"/>
          <w:szCs w:val="22"/>
          <w:lang w:eastAsia="en-ZA"/>
        </w:rPr>
      </w:pPr>
      <w:r w:rsidRPr="00AB6768">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AB6768">
        <w:rPr>
          <w:rFonts w:ascii="Arial" w:hAnsi="Arial" w:cs="Arial"/>
          <w:i/>
          <w:iCs/>
          <w:color w:val="000000"/>
          <w:sz w:val="22"/>
          <w:szCs w:val="22"/>
          <w:lang w:eastAsia="en-ZA"/>
        </w:rPr>
        <w:t xml:space="preserve">Auditor’s Responsibilities for the Audit of </w:t>
      </w:r>
      <w:r w:rsidRPr="005F30EA">
        <w:rPr>
          <w:rFonts w:ascii="Arial" w:hAnsi="Arial" w:cs="Arial"/>
          <w:i/>
          <w:iCs/>
          <w:color w:val="000000"/>
          <w:sz w:val="22"/>
          <w:szCs w:val="22"/>
          <w:lang w:eastAsia="en-ZA"/>
        </w:rPr>
        <w:t>Parts 4 to 6.1 and 6.3 to 10 of the Return</w:t>
      </w:r>
      <w:r w:rsidRPr="00AB6768" w:rsidDel="003F2B00">
        <w:rPr>
          <w:rFonts w:ascii="Arial" w:hAnsi="Arial" w:cs="Arial"/>
          <w:i/>
          <w:iCs/>
          <w:color w:val="000000"/>
          <w:sz w:val="22"/>
          <w:szCs w:val="22"/>
          <w:lang w:eastAsia="en-ZA"/>
        </w:rPr>
        <w:t xml:space="preserve"> </w:t>
      </w:r>
      <w:r w:rsidRPr="00AB6768">
        <w:rPr>
          <w:rFonts w:ascii="Arial" w:hAnsi="Arial" w:cs="Arial"/>
          <w:color w:val="000000"/>
          <w:sz w:val="22"/>
          <w:szCs w:val="22"/>
          <w:lang w:eastAsia="en-ZA"/>
        </w:rPr>
        <w:t xml:space="preserve">section of our report. </w:t>
      </w:r>
      <w:r w:rsidRPr="00AB6768">
        <w:rPr>
          <w:rFonts w:ascii="Arial" w:hAnsi="Arial" w:cs="Arial"/>
          <w:sz w:val="22"/>
          <w:szCs w:val="22"/>
        </w:rPr>
        <w:t xml:space="preserve">We are independent of the </w:t>
      </w:r>
      <w:r>
        <w:rPr>
          <w:rFonts w:ascii="Arial" w:hAnsi="Arial" w:cs="Arial"/>
          <w:sz w:val="22"/>
          <w:szCs w:val="22"/>
        </w:rPr>
        <w:t>Scheme</w:t>
      </w:r>
      <w:r w:rsidRPr="00AB6768">
        <w:rPr>
          <w:rFonts w:ascii="Arial" w:hAnsi="Arial" w:cs="Arial"/>
          <w:sz w:val="22"/>
          <w:szCs w:val="22"/>
        </w:rPr>
        <w:t xml:space="preserve"> in accordance with the Independent Regulatory Board for Auditors </w:t>
      </w:r>
      <w:r w:rsidRPr="00AB6768">
        <w:rPr>
          <w:rFonts w:ascii="Arial" w:hAnsi="Arial" w:cs="Arial"/>
          <w:i/>
          <w:sz w:val="22"/>
          <w:szCs w:val="22"/>
        </w:rPr>
        <w:t>Code of Professional Conduct for Registered Auditors (IRBA Code)</w:t>
      </w:r>
      <w:r w:rsidRPr="00AB6768">
        <w:rPr>
          <w:rFonts w:ascii="Arial" w:hAnsi="Arial" w:cs="Arial"/>
          <w:sz w:val="22"/>
          <w:szCs w:val="22"/>
        </w:rPr>
        <w:t xml:space="preserve">.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AB6768">
        <w:rPr>
          <w:rFonts w:ascii="Arial" w:hAnsi="Arial" w:cs="Arial"/>
          <w:i/>
          <w:sz w:val="22"/>
          <w:szCs w:val="22"/>
        </w:rPr>
        <w:t>Code of Ethics for Professional Accountants</w:t>
      </w:r>
      <w:r w:rsidRPr="00AB6768">
        <w:rPr>
          <w:rFonts w:ascii="Arial" w:hAnsi="Arial" w:cs="Arial"/>
          <w:sz w:val="22"/>
          <w:szCs w:val="22"/>
        </w:rPr>
        <w:t xml:space="preserve"> (Parts A and B).</w:t>
      </w:r>
      <w:r w:rsidRPr="00AB6768">
        <w:rPr>
          <w:rFonts w:ascii="Arial" w:hAnsi="Arial" w:cs="Arial"/>
          <w:iCs/>
          <w:color w:val="000000"/>
          <w:sz w:val="22"/>
          <w:szCs w:val="22"/>
          <w:lang w:eastAsia="en-ZA"/>
        </w:rPr>
        <w:t xml:space="preserve"> </w:t>
      </w:r>
      <w:r w:rsidRPr="00AB6768">
        <w:rPr>
          <w:rFonts w:ascii="Arial" w:hAnsi="Arial" w:cs="Arial"/>
          <w:color w:val="000000"/>
          <w:sz w:val="22"/>
          <w:szCs w:val="22"/>
          <w:lang w:eastAsia="en-ZA"/>
        </w:rPr>
        <w:t>We believe that the audit evidence we have obtained is sufficient and appropriate to provide a basis for our opinion</w:t>
      </w:r>
      <w:r>
        <w:rPr>
          <w:rFonts w:ascii="Arial" w:hAnsi="Arial" w:cs="Arial"/>
          <w:color w:val="000000"/>
          <w:sz w:val="22"/>
          <w:szCs w:val="22"/>
          <w:lang w:eastAsia="en-ZA"/>
        </w:rP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5"/>
      </w:tblGrid>
      <w:tr w:rsidR="00161485" w:rsidRPr="00C52412" w14:paraId="672EEAAA" w14:textId="77777777" w:rsidTr="00F32B28">
        <w:tc>
          <w:tcPr>
            <w:tcW w:w="9245" w:type="dxa"/>
          </w:tcPr>
          <w:p w14:paraId="25E4737F" w14:textId="4F7C43E7" w:rsidR="00161485" w:rsidRPr="00EC2541" w:rsidRDefault="00161485" w:rsidP="00134DDB">
            <w:pPr>
              <w:tabs>
                <w:tab w:val="left" w:pos="8505"/>
              </w:tabs>
              <w:spacing w:line="312" w:lineRule="auto"/>
              <w:rPr>
                <w:rFonts w:ascii="Arial" w:hAnsi="Arial" w:cs="Arial"/>
                <w:b/>
                <w:sz w:val="22"/>
                <w:szCs w:val="22"/>
              </w:rPr>
            </w:pPr>
            <w:r>
              <w:br w:type="page"/>
            </w:r>
            <w:r w:rsidRPr="00EC2541">
              <w:rPr>
                <w:rFonts w:ascii="Arial" w:hAnsi="Arial" w:cs="Arial"/>
                <w:b/>
                <w:sz w:val="22"/>
                <w:szCs w:val="22"/>
              </w:rPr>
              <w:t xml:space="preserve">[For auditor’s reports issued on or after 15 June 2019 in respect of audits of financial statements for financial periods beginning before or on 14 June 2019] </w:t>
            </w:r>
            <w:r w:rsidRPr="00EC2541">
              <w:rPr>
                <w:rFonts w:ascii="Arial" w:hAnsi="Arial" w:cs="Arial"/>
                <w:sz w:val="22"/>
                <w:szCs w:val="22"/>
              </w:rPr>
              <w:t>[Delete block if not applicable]</w:t>
            </w:r>
          </w:p>
          <w:p w14:paraId="482F8F46" w14:textId="77777777" w:rsidR="00161485" w:rsidRDefault="00161485" w:rsidP="00134DDB">
            <w:pPr>
              <w:tabs>
                <w:tab w:val="left" w:pos="8505"/>
              </w:tabs>
              <w:spacing w:line="312" w:lineRule="auto"/>
              <w:rPr>
                <w:rFonts w:ascii="Arial" w:hAnsi="Arial" w:cs="Arial"/>
                <w:i/>
                <w:sz w:val="22"/>
                <w:szCs w:val="22"/>
              </w:rPr>
            </w:pPr>
            <w:r w:rsidRPr="00EC2541">
              <w:rPr>
                <w:rFonts w:ascii="Arial" w:hAnsi="Arial" w:cs="Arial"/>
                <w:i/>
                <w:sz w:val="22"/>
                <w:szCs w:val="22"/>
              </w:rPr>
              <w:t>Basis for Opinion</w:t>
            </w:r>
          </w:p>
          <w:p w14:paraId="63985CD9" w14:textId="546501FA" w:rsidR="00161485" w:rsidRPr="009361B6" w:rsidRDefault="00161485" w:rsidP="00134DDB">
            <w:pPr>
              <w:tabs>
                <w:tab w:val="left" w:pos="8505"/>
              </w:tabs>
              <w:spacing w:before="0" w:line="271" w:lineRule="auto"/>
              <w:rPr>
                <w:rFonts w:ascii="Arial" w:hAnsi="Arial" w:cs="Arial"/>
                <w:i/>
                <w:sz w:val="22"/>
                <w:szCs w:val="22"/>
              </w:rPr>
            </w:pPr>
            <w:r w:rsidRPr="00EC2541">
              <w:rPr>
                <w:rFonts w:ascii="Arial" w:hAnsi="Arial" w:cs="Arial"/>
                <w:color w:val="000000"/>
                <w:sz w:val="22"/>
                <w:szCs w:val="22"/>
                <w:lang w:eastAsia="en-ZA"/>
              </w:rPr>
              <w:t xml:space="preserve">We conducted our audit in accordance with International Standards on Auditing (ISAs). </w:t>
            </w:r>
            <w:r w:rsidRPr="00AB6768">
              <w:rPr>
                <w:rFonts w:ascii="Arial" w:hAnsi="Arial" w:cs="Arial"/>
                <w:color w:val="000000"/>
                <w:sz w:val="22"/>
                <w:szCs w:val="22"/>
                <w:lang w:eastAsia="en-ZA"/>
              </w:rPr>
              <w:t xml:space="preserve">Our responsibilities under those standards are further described in the </w:t>
            </w:r>
            <w:r w:rsidRPr="00AB6768">
              <w:rPr>
                <w:rFonts w:ascii="Arial" w:hAnsi="Arial" w:cs="Arial"/>
                <w:i/>
                <w:iCs/>
                <w:color w:val="000000"/>
                <w:sz w:val="22"/>
                <w:szCs w:val="22"/>
                <w:lang w:eastAsia="en-ZA"/>
              </w:rPr>
              <w:t xml:space="preserve">Auditor’s Responsibilities </w:t>
            </w:r>
            <w:r w:rsidRPr="00AB6768">
              <w:rPr>
                <w:rFonts w:ascii="Arial" w:hAnsi="Arial" w:cs="Arial"/>
                <w:i/>
                <w:iCs/>
                <w:color w:val="000000"/>
                <w:sz w:val="22"/>
                <w:szCs w:val="22"/>
                <w:lang w:eastAsia="en-ZA"/>
              </w:rPr>
              <w:lastRenderedPageBreak/>
              <w:t xml:space="preserve">for the Audit of </w:t>
            </w:r>
            <w:r w:rsidRPr="005F30EA">
              <w:rPr>
                <w:rFonts w:ascii="Arial" w:hAnsi="Arial" w:cs="Arial"/>
                <w:i/>
                <w:iCs/>
                <w:color w:val="000000"/>
                <w:sz w:val="22"/>
                <w:szCs w:val="22"/>
                <w:lang w:eastAsia="en-ZA"/>
              </w:rPr>
              <w:t>Parts 4 to 6.1 and 6.3 to 10 of the Return</w:t>
            </w:r>
            <w:r w:rsidRPr="00AB6768" w:rsidDel="003F2B00">
              <w:rPr>
                <w:rFonts w:ascii="Arial" w:hAnsi="Arial" w:cs="Arial"/>
                <w:i/>
                <w:iCs/>
                <w:color w:val="000000"/>
                <w:sz w:val="22"/>
                <w:szCs w:val="22"/>
                <w:lang w:eastAsia="en-ZA"/>
              </w:rPr>
              <w:t xml:space="preserve"> </w:t>
            </w:r>
            <w:r>
              <w:rPr>
                <w:rFonts w:ascii="Arial" w:hAnsi="Arial" w:cs="Arial"/>
                <w:color w:val="000000"/>
                <w:sz w:val="22"/>
                <w:szCs w:val="22"/>
                <w:lang w:eastAsia="en-ZA"/>
              </w:rPr>
              <w:t>section of our report.</w:t>
            </w:r>
            <w:r w:rsidRPr="00EC2541">
              <w:rPr>
                <w:rFonts w:ascii="Arial" w:hAnsi="Arial" w:cs="Arial"/>
                <w:color w:val="000000"/>
                <w:sz w:val="22"/>
                <w:szCs w:val="22"/>
                <w:lang w:eastAsia="en-ZA"/>
              </w:rPr>
              <w:t xml:space="preserve"> </w:t>
            </w:r>
            <w:r w:rsidRPr="00EC2541">
              <w:rPr>
                <w:rFonts w:ascii="Arial" w:hAnsi="Arial" w:cs="Arial"/>
                <w:sz w:val="22"/>
                <w:szCs w:val="22"/>
              </w:rPr>
              <w:t xml:space="preserve">We are independent of the </w:t>
            </w:r>
            <w:r>
              <w:rPr>
                <w:rFonts w:ascii="Arial" w:hAnsi="Arial" w:cs="Arial"/>
                <w:sz w:val="22"/>
                <w:szCs w:val="22"/>
              </w:rPr>
              <w:t xml:space="preserve">Scheme </w:t>
            </w:r>
            <w:r w:rsidRPr="00EC2541">
              <w:rPr>
                <w:rFonts w:ascii="Arial" w:hAnsi="Arial" w:cs="Arial"/>
                <w:sz w:val="22"/>
                <w:szCs w:val="22"/>
              </w:rPr>
              <w:t xml:space="preserve">in accordance with </w:t>
            </w:r>
            <w:r w:rsidR="00424A6D">
              <w:rPr>
                <w:rFonts w:ascii="Arial" w:hAnsi="Arial" w:cs="Arial"/>
                <w:sz w:val="22"/>
                <w:szCs w:val="22"/>
              </w:rPr>
              <w:t>S</w:t>
            </w:r>
            <w:r w:rsidRPr="00EC2541">
              <w:rPr>
                <w:rFonts w:ascii="Arial" w:hAnsi="Arial" w:cs="Arial"/>
                <w:sz w:val="22"/>
                <w:szCs w:val="22"/>
              </w:rPr>
              <w:t xml:space="preserve">ections 290 and 291 of the Independent Regulatory Board for Auditors’ </w:t>
            </w:r>
            <w:r w:rsidRPr="00EC2541">
              <w:rPr>
                <w:rFonts w:ascii="Arial" w:hAnsi="Arial" w:cs="Arial"/>
                <w:i/>
                <w:sz w:val="22"/>
                <w:szCs w:val="22"/>
              </w:rPr>
              <w:t xml:space="preserve">Code of Professional Conduct for Registered Auditors (Revised January 2018) </w:t>
            </w:r>
            <w:r w:rsidRPr="00EC2541">
              <w:rPr>
                <w:rFonts w:ascii="Arial" w:hAnsi="Arial" w:cs="Arial"/>
                <w:sz w:val="22"/>
                <w:szCs w:val="22"/>
              </w:rPr>
              <w:t>(IRBA Code (Revised January 2018))</w:t>
            </w:r>
            <w:r w:rsidRPr="00EC2541">
              <w:rPr>
                <w:rFonts w:ascii="Arial" w:hAnsi="Arial" w:cs="Arial"/>
                <w:i/>
                <w:sz w:val="22"/>
                <w:szCs w:val="22"/>
              </w:rPr>
              <w:t xml:space="preserve">, </w:t>
            </w:r>
            <w:r w:rsidRPr="00EC2541">
              <w:rPr>
                <w:rFonts w:ascii="Arial" w:hAnsi="Arial" w:cs="Arial"/>
                <w:sz w:val="22"/>
                <w:szCs w:val="22"/>
              </w:rPr>
              <w:t>parts 1 and 3 of the Independent Regulatory Board for Auditors’</w:t>
            </w:r>
            <w:r w:rsidRPr="00EC2541">
              <w:rPr>
                <w:rFonts w:ascii="Arial" w:hAnsi="Arial" w:cs="Arial"/>
                <w:i/>
                <w:sz w:val="22"/>
                <w:szCs w:val="22"/>
              </w:rPr>
              <w:t xml:space="preserve"> Code of Professional Conduct for Registered Auditors (Revised </w:t>
            </w:r>
            <w:r w:rsidR="00A85C81">
              <w:rPr>
                <w:rFonts w:ascii="Arial" w:hAnsi="Arial" w:cs="Arial"/>
                <w:i/>
                <w:sz w:val="22"/>
                <w:szCs w:val="22"/>
              </w:rPr>
              <w:t>Nov</w:t>
            </w:r>
            <w:r w:rsidRPr="00EC2541">
              <w:rPr>
                <w:rFonts w:ascii="Arial" w:hAnsi="Arial" w:cs="Arial"/>
                <w:i/>
                <w:sz w:val="22"/>
                <w:szCs w:val="22"/>
              </w:rPr>
              <w:t>ember 2018)</w:t>
            </w:r>
            <w:r w:rsidRPr="00EC2541">
              <w:rPr>
                <w:rFonts w:ascii="Arial" w:hAnsi="Arial" w:cs="Arial"/>
                <w:sz w:val="22"/>
                <w:szCs w:val="22"/>
              </w:rPr>
              <w:t xml:space="preserve"> (IRBA Code (Revised </w:t>
            </w:r>
            <w:r w:rsidR="00B164A1">
              <w:rPr>
                <w:rFonts w:ascii="Arial" w:hAnsi="Arial" w:cs="Arial"/>
                <w:sz w:val="22"/>
                <w:szCs w:val="22"/>
              </w:rPr>
              <w:t>Nov</w:t>
            </w:r>
            <w:r w:rsidRPr="00EC2541">
              <w:rPr>
                <w:rFonts w:ascii="Arial" w:hAnsi="Arial" w:cs="Arial"/>
                <w:sz w:val="22"/>
                <w:szCs w:val="22"/>
              </w:rPr>
              <w:t xml:space="preserve">ember 2018)) and other independence requirements applicable to performing audits of financial statements in South Africa. We have fulfilled our other ethical responsibilities, as applicable, in accordance with the IRBA Code (Revised January 2018), the IRBA Code (Revised </w:t>
            </w:r>
            <w:r w:rsidR="00B164A1">
              <w:rPr>
                <w:rFonts w:ascii="Arial" w:hAnsi="Arial" w:cs="Arial"/>
                <w:sz w:val="22"/>
                <w:szCs w:val="22"/>
              </w:rPr>
              <w:t>Nov</w:t>
            </w:r>
            <w:r w:rsidRPr="00EC2541">
              <w:rPr>
                <w:rFonts w:ascii="Arial" w:hAnsi="Arial" w:cs="Arial"/>
                <w:sz w:val="22"/>
                <w:szCs w:val="22"/>
              </w:rPr>
              <w:t>ember 2018) and in accordance with other ethical requirements applicable to performing audits in South Africa. Section</w:t>
            </w:r>
            <w:r w:rsidR="00424A6D">
              <w:rPr>
                <w:rFonts w:ascii="Arial" w:hAnsi="Arial" w:cs="Arial"/>
                <w:sz w:val="22"/>
                <w:szCs w:val="22"/>
              </w:rPr>
              <w:t>s</w:t>
            </w:r>
            <w:r w:rsidRPr="00EC2541">
              <w:rPr>
                <w:rFonts w:ascii="Arial" w:hAnsi="Arial" w:cs="Arial"/>
                <w:sz w:val="22"/>
                <w:szCs w:val="22"/>
              </w:rPr>
              <w:t xml:space="preserve"> 290 and 291 of the IRBA Code (Revised January 2018) </w:t>
            </w:r>
            <w:r w:rsidR="00F54811">
              <w:rPr>
                <w:rFonts w:ascii="Arial" w:hAnsi="Arial" w:cs="Arial"/>
                <w:sz w:val="22"/>
                <w:szCs w:val="22"/>
              </w:rPr>
              <w:t>are</w:t>
            </w:r>
            <w:r w:rsidRPr="00EC2541">
              <w:rPr>
                <w:rFonts w:ascii="Arial" w:hAnsi="Arial" w:cs="Arial"/>
                <w:sz w:val="22"/>
                <w:szCs w:val="22"/>
              </w:rPr>
              <w:t xml:space="preserve"> consistent with </w:t>
            </w:r>
            <w:r w:rsidR="00CC561E">
              <w:rPr>
                <w:rFonts w:ascii="Arial" w:hAnsi="Arial" w:cs="Arial"/>
                <w:sz w:val="22"/>
                <w:szCs w:val="22"/>
              </w:rPr>
              <w:t>S</w:t>
            </w:r>
            <w:r w:rsidRPr="00EC2541">
              <w:rPr>
                <w:rFonts w:ascii="Arial" w:hAnsi="Arial" w:cs="Arial"/>
                <w:sz w:val="22"/>
                <w:szCs w:val="22"/>
              </w:rPr>
              <w:t xml:space="preserve">ections 290 and 291 of the International Ethics Standards Board for Accountants’ </w:t>
            </w:r>
            <w:r w:rsidRPr="00EC2541">
              <w:rPr>
                <w:rFonts w:ascii="Arial" w:hAnsi="Arial" w:cs="Arial"/>
                <w:i/>
                <w:sz w:val="22"/>
                <w:szCs w:val="22"/>
              </w:rPr>
              <w:t>Code of Ethics for Professional Accountants</w:t>
            </w:r>
            <w:r w:rsidRPr="00EC2541">
              <w:rPr>
                <w:rFonts w:ascii="Arial" w:hAnsi="Arial" w:cs="Arial"/>
                <w:sz w:val="22"/>
                <w:szCs w:val="22"/>
              </w:rPr>
              <w:t xml:space="preserve">. Parts 1 and 3 of the IRBA Code (Revised </w:t>
            </w:r>
            <w:r w:rsidR="00604785">
              <w:rPr>
                <w:rFonts w:ascii="Arial" w:hAnsi="Arial" w:cs="Arial"/>
                <w:sz w:val="22"/>
                <w:szCs w:val="22"/>
              </w:rPr>
              <w:t>Nov</w:t>
            </w:r>
            <w:r w:rsidRPr="00EC2541">
              <w:rPr>
                <w:rFonts w:ascii="Arial" w:hAnsi="Arial" w:cs="Arial"/>
                <w:sz w:val="22"/>
                <w:szCs w:val="22"/>
              </w:rPr>
              <w:t xml:space="preserve">ember 2018) </w:t>
            </w:r>
            <w:r w:rsidR="00604785">
              <w:rPr>
                <w:rFonts w:ascii="Arial" w:hAnsi="Arial" w:cs="Arial"/>
                <w:sz w:val="22"/>
                <w:szCs w:val="22"/>
              </w:rPr>
              <w:t>are</w:t>
            </w:r>
            <w:r w:rsidRPr="00EC2541">
              <w:rPr>
                <w:rFonts w:ascii="Arial" w:hAnsi="Arial" w:cs="Arial"/>
                <w:sz w:val="22"/>
                <w:szCs w:val="22"/>
              </w:rPr>
              <w:t xml:space="preserve"> consistent with parts 1 and 3 of the International Ethics Standards Board for Accountants’ </w:t>
            </w:r>
            <w:r w:rsidRPr="00EC2541">
              <w:rPr>
                <w:rFonts w:ascii="Arial" w:hAnsi="Arial" w:cs="Arial"/>
                <w:i/>
                <w:sz w:val="22"/>
                <w:szCs w:val="22"/>
              </w:rPr>
              <w:t>International Code of Ethics for Professional Accountants (including International Independence Standards)</w:t>
            </w:r>
            <w:r w:rsidRPr="00EC2541">
              <w:rPr>
                <w:rFonts w:ascii="Arial" w:hAnsi="Arial" w:cs="Arial"/>
                <w:sz w:val="22"/>
                <w:szCs w:val="22"/>
              </w:rPr>
              <w:t>.</w:t>
            </w:r>
            <w:r w:rsidRPr="00EC2541">
              <w:rPr>
                <w:rFonts w:ascii="Arial" w:hAnsi="Arial" w:cs="Arial"/>
                <w:i/>
                <w:iCs/>
                <w:color w:val="000000"/>
                <w:sz w:val="22"/>
                <w:szCs w:val="22"/>
                <w:lang w:eastAsia="en-ZA"/>
              </w:rPr>
              <w:t xml:space="preserve"> </w:t>
            </w:r>
            <w:r w:rsidRPr="00EC2541">
              <w:rPr>
                <w:rFonts w:ascii="Arial" w:hAnsi="Arial" w:cs="Arial"/>
                <w:color w:val="000000"/>
                <w:sz w:val="22"/>
                <w:szCs w:val="22"/>
                <w:lang w:eastAsia="en-ZA"/>
              </w:rPr>
              <w:t>We believe that the audit evidence we have obtained is sufficient and appropriate to provide a basis for our opinion</w:t>
            </w:r>
            <w:r w:rsidR="007259C9">
              <w:rPr>
                <w:rFonts w:ascii="Arial" w:hAnsi="Arial" w:cs="Arial"/>
                <w:color w:val="000000"/>
                <w:sz w:val="22"/>
                <w:szCs w:val="22"/>
                <w:lang w:eastAsia="en-ZA"/>
              </w:rPr>
              <w:t>.</w:t>
            </w:r>
          </w:p>
        </w:tc>
      </w:tr>
    </w:tbl>
    <w:p w14:paraId="0DED62F0" w14:textId="77777777" w:rsidR="00161485" w:rsidRDefault="00161485" w:rsidP="00161485">
      <w:pPr>
        <w:tabs>
          <w:tab w:val="left" w:pos="8505"/>
        </w:tabs>
        <w:spacing w:before="0" w:line="271" w:lineRule="auto"/>
        <w:rPr>
          <w:rFonts w:ascii="Arial" w:hAnsi="Arial" w:cs="Arial"/>
          <w:i/>
          <w:sz w:val="22"/>
          <w:szCs w:val="22"/>
        </w:rPr>
      </w:pPr>
    </w:p>
    <w:tbl>
      <w:tblPr>
        <w:tblStyle w:val="TableGrid"/>
        <w:tblW w:w="9288" w:type="dxa"/>
        <w:tblLook w:val="04A0" w:firstRow="1" w:lastRow="0" w:firstColumn="1" w:lastColumn="0" w:noHBand="0" w:noVBand="1"/>
      </w:tblPr>
      <w:tblGrid>
        <w:gridCol w:w="9288"/>
      </w:tblGrid>
      <w:tr w:rsidR="00161485" w14:paraId="6FFD7F49" w14:textId="77777777" w:rsidTr="00F32B28">
        <w:tc>
          <w:tcPr>
            <w:tcW w:w="9288" w:type="dxa"/>
          </w:tcPr>
          <w:p w14:paraId="66F9493B" w14:textId="77777777" w:rsidR="00161485" w:rsidRPr="003C5DC6" w:rsidRDefault="00161485" w:rsidP="006B357F">
            <w:pPr>
              <w:widowControl w:val="0"/>
              <w:tabs>
                <w:tab w:val="left" w:pos="8505"/>
              </w:tabs>
              <w:spacing w:line="312" w:lineRule="auto"/>
              <w:rPr>
                <w:rFonts w:ascii="Arial" w:hAnsi="Arial" w:cs="Arial"/>
                <w:b/>
                <w:sz w:val="22"/>
                <w:szCs w:val="22"/>
              </w:rPr>
            </w:pPr>
            <w:r w:rsidRPr="003C5DC6">
              <w:rPr>
                <w:rFonts w:ascii="Arial" w:hAnsi="Arial" w:cs="Arial"/>
                <w:b/>
                <w:sz w:val="22"/>
                <w:szCs w:val="22"/>
              </w:rPr>
              <w:t xml:space="preserve">[For audits of financial statements for financial periods beginning on or after 15 June 2019] </w:t>
            </w:r>
            <w:r w:rsidRPr="003C5DC6">
              <w:rPr>
                <w:rFonts w:ascii="Arial" w:hAnsi="Arial" w:cs="Arial"/>
                <w:sz w:val="22"/>
                <w:szCs w:val="22"/>
              </w:rPr>
              <w:t>[Delete block if not applicable]</w:t>
            </w:r>
          </w:p>
          <w:p w14:paraId="047B578B" w14:textId="77777777" w:rsidR="00161485" w:rsidRPr="003C5DC6" w:rsidRDefault="00161485" w:rsidP="006B357F">
            <w:pPr>
              <w:widowControl w:val="0"/>
              <w:tabs>
                <w:tab w:val="left" w:pos="8505"/>
              </w:tabs>
              <w:spacing w:line="312" w:lineRule="auto"/>
              <w:rPr>
                <w:rFonts w:ascii="Arial" w:hAnsi="Arial" w:cs="Arial"/>
                <w:i/>
                <w:sz w:val="22"/>
                <w:szCs w:val="22"/>
              </w:rPr>
            </w:pPr>
            <w:r w:rsidRPr="003C5DC6">
              <w:rPr>
                <w:rFonts w:ascii="Arial" w:hAnsi="Arial" w:cs="Arial"/>
                <w:i/>
                <w:sz w:val="22"/>
                <w:szCs w:val="22"/>
              </w:rPr>
              <w:t>Basis for Opinion</w:t>
            </w:r>
          </w:p>
          <w:p w14:paraId="0ADA33AF" w14:textId="2A8AC6B0" w:rsidR="00161485" w:rsidRDefault="00161485" w:rsidP="006B357F">
            <w:pPr>
              <w:widowControl w:val="0"/>
              <w:tabs>
                <w:tab w:val="left" w:pos="8505"/>
              </w:tabs>
              <w:spacing w:before="0" w:line="271" w:lineRule="auto"/>
              <w:rPr>
                <w:rFonts w:ascii="Arial" w:hAnsi="Arial" w:cs="Arial"/>
                <w:i/>
                <w:sz w:val="22"/>
                <w:szCs w:val="22"/>
              </w:rPr>
            </w:pPr>
            <w:r w:rsidRPr="00EC2541">
              <w:rPr>
                <w:rFonts w:ascii="Arial" w:hAnsi="Arial" w:cs="Arial"/>
                <w:color w:val="000000"/>
                <w:sz w:val="22"/>
                <w:szCs w:val="22"/>
                <w:lang w:eastAsia="en-ZA"/>
              </w:rPr>
              <w:t xml:space="preserve">We conducted our audit in accordance with International Standards on Auditing (ISAs). </w:t>
            </w:r>
            <w:r w:rsidRPr="00AB6768">
              <w:rPr>
                <w:rFonts w:ascii="Arial" w:hAnsi="Arial" w:cs="Arial"/>
                <w:color w:val="000000"/>
                <w:sz w:val="22"/>
                <w:szCs w:val="22"/>
                <w:lang w:eastAsia="en-ZA"/>
              </w:rPr>
              <w:t xml:space="preserve">Our responsibilities under those standards are further described in the </w:t>
            </w:r>
            <w:r w:rsidRPr="00AB6768">
              <w:rPr>
                <w:rFonts w:ascii="Arial" w:hAnsi="Arial" w:cs="Arial"/>
                <w:i/>
                <w:iCs/>
                <w:color w:val="000000"/>
                <w:sz w:val="22"/>
                <w:szCs w:val="22"/>
                <w:lang w:eastAsia="en-ZA"/>
              </w:rPr>
              <w:t xml:space="preserve">Auditor’s Responsibilities for the Audit of </w:t>
            </w:r>
            <w:r w:rsidRPr="005F30EA">
              <w:rPr>
                <w:rFonts w:ascii="Arial" w:hAnsi="Arial" w:cs="Arial"/>
                <w:i/>
                <w:iCs/>
                <w:color w:val="000000"/>
                <w:sz w:val="22"/>
                <w:szCs w:val="22"/>
                <w:lang w:eastAsia="en-ZA"/>
              </w:rPr>
              <w:t>Parts 4 to 6.1 and 6.3 to 10 of the Return</w:t>
            </w:r>
            <w:r w:rsidRPr="00AB6768" w:rsidDel="003F2B00">
              <w:rPr>
                <w:rFonts w:ascii="Arial" w:hAnsi="Arial" w:cs="Arial"/>
                <w:i/>
                <w:iCs/>
                <w:color w:val="000000"/>
                <w:sz w:val="22"/>
                <w:szCs w:val="22"/>
                <w:lang w:eastAsia="en-ZA"/>
              </w:rPr>
              <w:t xml:space="preserve"> </w:t>
            </w:r>
            <w:r w:rsidRPr="00AB6768">
              <w:rPr>
                <w:rFonts w:ascii="Arial" w:hAnsi="Arial" w:cs="Arial"/>
                <w:color w:val="000000"/>
                <w:sz w:val="22"/>
                <w:szCs w:val="22"/>
                <w:lang w:eastAsia="en-ZA"/>
              </w:rPr>
              <w:t>section of our report.</w:t>
            </w:r>
            <w:r w:rsidRPr="00EC2541">
              <w:rPr>
                <w:rFonts w:ascii="Arial" w:hAnsi="Arial" w:cs="Arial"/>
                <w:color w:val="000000"/>
                <w:sz w:val="22"/>
                <w:szCs w:val="22"/>
                <w:lang w:eastAsia="en-ZA"/>
              </w:rPr>
              <w:t xml:space="preserve"> </w:t>
            </w:r>
            <w:r w:rsidRPr="00EC2541">
              <w:rPr>
                <w:rFonts w:ascii="Arial" w:hAnsi="Arial" w:cs="Arial"/>
                <w:sz w:val="22"/>
                <w:szCs w:val="22"/>
              </w:rPr>
              <w:t xml:space="preserve">We are independent of the </w:t>
            </w:r>
            <w:r>
              <w:rPr>
                <w:rFonts w:ascii="Arial" w:hAnsi="Arial" w:cs="Arial"/>
                <w:sz w:val="22"/>
                <w:szCs w:val="22"/>
              </w:rPr>
              <w:t>Scheme</w:t>
            </w:r>
            <w:r w:rsidRPr="00EC2541">
              <w:rPr>
                <w:rFonts w:ascii="Arial" w:hAnsi="Arial" w:cs="Arial"/>
                <w:sz w:val="22"/>
                <w:szCs w:val="22"/>
              </w:rPr>
              <w:t xml:space="preserve"> in accordance with the Independent Regulatory Board for Auditors’ </w:t>
            </w:r>
            <w:r w:rsidRPr="00EC2541">
              <w:rPr>
                <w:rFonts w:ascii="Arial" w:hAnsi="Arial" w:cs="Arial"/>
                <w:i/>
                <w:sz w:val="22"/>
                <w:szCs w:val="22"/>
              </w:rPr>
              <w:t xml:space="preserve">Code of Professional Conduct for Registered Auditors </w:t>
            </w:r>
            <w:r w:rsidRPr="00EC2541">
              <w:rPr>
                <w:rFonts w:ascii="Arial" w:hAnsi="Arial"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EC2541">
              <w:rPr>
                <w:rFonts w:ascii="Arial" w:hAnsi="Arial" w:cs="Arial"/>
                <w:i/>
                <w:sz w:val="22"/>
                <w:szCs w:val="22"/>
              </w:rPr>
              <w:t>International Code of Ethics for Professional Accountants (including International Independence Standards)</w:t>
            </w:r>
            <w:r w:rsidRPr="00EC2541">
              <w:rPr>
                <w:rFonts w:ascii="Arial" w:hAnsi="Arial" w:cs="Arial"/>
                <w:sz w:val="22"/>
                <w:szCs w:val="22"/>
              </w:rPr>
              <w:t xml:space="preserve"> (Parts 1, 3, 4A and 4B).</w:t>
            </w:r>
            <w:r w:rsidRPr="00EC2541">
              <w:rPr>
                <w:rFonts w:ascii="Arial" w:hAnsi="Arial" w:cs="Arial"/>
                <w:i/>
                <w:iCs/>
                <w:color w:val="000000"/>
                <w:sz w:val="22"/>
                <w:szCs w:val="22"/>
                <w:lang w:eastAsia="en-ZA"/>
              </w:rPr>
              <w:t xml:space="preserve"> </w:t>
            </w:r>
            <w:r w:rsidRPr="00EC2541">
              <w:rPr>
                <w:rFonts w:ascii="Arial" w:hAnsi="Arial" w:cs="Arial"/>
                <w:color w:val="000000"/>
                <w:sz w:val="22"/>
                <w:szCs w:val="22"/>
                <w:lang w:eastAsia="en-ZA"/>
              </w:rPr>
              <w:t>We believe that the audit evidence we have obtained is sufficient and appropriate to provide a basis for our opinion</w:t>
            </w:r>
            <w:r>
              <w:rPr>
                <w:rFonts w:ascii="Arial" w:hAnsi="Arial" w:cs="Arial"/>
                <w:color w:val="000000"/>
                <w:sz w:val="22"/>
                <w:szCs w:val="22"/>
                <w:lang w:eastAsia="en-ZA"/>
              </w:rPr>
              <w:t>.</w:t>
            </w:r>
          </w:p>
        </w:tc>
      </w:tr>
    </w:tbl>
    <w:p w14:paraId="79AC9F96" w14:textId="77777777" w:rsidR="00C82670" w:rsidRDefault="00C82670" w:rsidP="00FC1991">
      <w:pPr>
        <w:autoSpaceDE w:val="0"/>
        <w:autoSpaceDN w:val="0"/>
        <w:adjustRightInd w:val="0"/>
        <w:spacing w:before="0" w:line="276" w:lineRule="auto"/>
        <w:rPr>
          <w:rFonts w:ascii="Arial" w:hAnsi="Arial" w:cs="Arial"/>
          <w:sz w:val="22"/>
          <w:szCs w:val="22"/>
        </w:rPr>
      </w:pPr>
    </w:p>
    <w:p w14:paraId="6E732FA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Emphasis of Matter – Basis of Accounting and Restriction on Use</w:t>
      </w:r>
    </w:p>
    <w:p w14:paraId="53F91F85" w14:textId="0ACAC1AE" w:rsidR="00C82670" w:rsidRPr="00F463BC" w:rsidRDefault="00C82670" w:rsidP="00FC1991">
      <w:pPr>
        <w:spacing w:before="0" w:line="276" w:lineRule="auto"/>
        <w:rPr>
          <w:rFonts w:ascii="Arial" w:hAnsi="Arial" w:cs="Arial"/>
          <w:sz w:val="22"/>
          <w:szCs w:val="22"/>
          <w:lang w:eastAsia="en-ZA"/>
        </w:rPr>
      </w:pPr>
      <w:r>
        <w:rPr>
          <w:rFonts w:ascii="Arial" w:hAnsi="Arial" w:cs="Arial"/>
          <w:sz w:val="22"/>
          <w:szCs w:val="22"/>
          <w:lang w:eastAsia="en-ZA"/>
        </w:rPr>
        <w:t>W</w:t>
      </w:r>
      <w:r w:rsidRPr="00F463BC">
        <w:rPr>
          <w:rFonts w:ascii="Arial" w:hAnsi="Arial" w:cs="Arial"/>
          <w:sz w:val="22"/>
          <w:szCs w:val="22"/>
          <w:lang w:eastAsia="en-ZA"/>
        </w:rPr>
        <w:t xml:space="preserve">e emphasise that Parts </w:t>
      </w:r>
      <w:r w:rsidRPr="00AB6768">
        <w:rPr>
          <w:rFonts w:ascii="Arial" w:hAnsi="Arial" w:cs="Arial"/>
          <w:sz w:val="22"/>
          <w:szCs w:val="22"/>
        </w:rPr>
        <w:t xml:space="preserve">4 to 6.1 and 6.3 to 10 </w:t>
      </w:r>
      <w:r w:rsidRPr="00F463BC">
        <w:rPr>
          <w:rFonts w:ascii="Arial" w:hAnsi="Arial" w:cs="Arial"/>
          <w:sz w:val="22"/>
          <w:szCs w:val="22"/>
          <w:lang w:eastAsia="en-ZA"/>
        </w:rPr>
        <w:t>of the Return are prepared in accordance with the provisions of the Act and related Regulations, which are designed to meet the information needs of the Registrar</w:t>
      </w:r>
      <w:r>
        <w:rPr>
          <w:rFonts w:ascii="Arial" w:hAnsi="Arial" w:cs="Arial"/>
          <w:sz w:val="22"/>
          <w:szCs w:val="22"/>
          <w:lang w:eastAsia="en-ZA"/>
        </w:rPr>
        <w:t xml:space="preserve"> of Medical Schemes (the Registrar)</w:t>
      </w:r>
      <w:r w:rsidRPr="00F463BC">
        <w:rPr>
          <w:rFonts w:ascii="Arial" w:hAnsi="Arial" w:cs="Arial"/>
          <w:sz w:val="22"/>
          <w:szCs w:val="22"/>
          <w:lang w:eastAsia="en-ZA"/>
        </w:rPr>
        <w:t xml:space="preserve">. As a result, parts </w:t>
      </w:r>
      <w:r w:rsidRPr="00AB6768">
        <w:rPr>
          <w:rFonts w:ascii="Arial" w:hAnsi="Arial" w:cs="Arial"/>
          <w:sz w:val="22"/>
          <w:szCs w:val="22"/>
        </w:rPr>
        <w:t xml:space="preserve">4 to 6.1 and 6.3 to 10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to report to the Registrar as required by Sections 36(8)</w:t>
      </w:r>
      <w:r w:rsidR="008078B0">
        <w:rPr>
          <w:rFonts w:ascii="Arial" w:hAnsi="Arial" w:cs="Arial"/>
          <w:sz w:val="22"/>
          <w:szCs w:val="22"/>
          <w:lang w:eastAsia="en-ZA"/>
        </w:rPr>
        <w:t xml:space="preserve"> and</w:t>
      </w:r>
      <w:r w:rsidRPr="00F463BC">
        <w:rPr>
          <w:rFonts w:ascii="Arial" w:hAnsi="Arial" w:cs="Arial"/>
          <w:sz w:val="22"/>
          <w:szCs w:val="22"/>
          <w:lang w:eastAsia="en-ZA"/>
        </w:rPr>
        <w:t xml:space="preserve"> 37(3)</w:t>
      </w:r>
      <w:r w:rsidR="000B1FA2">
        <w:rPr>
          <w:rFonts w:ascii="Arial" w:hAnsi="Arial" w:cs="Arial"/>
          <w:sz w:val="22"/>
          <w:szCs w:val="22"/>
          <w:lang w:eastAsia="en-ZA"/>
        </w:rPr>
        <w:t>,</w:t>
      </w:r>
      <w:r w:rsidRPr="00F463BC">
        <w:rPr>
          <w:rFonts w:ascii="Arial" w:hAnsi="Arial" w:cs="Arial"/>
          <w:sz w:val="22"/>
          <w:szCs w:val="22"/>
          <w:lang w:eastAsia="en-ZA"/>
        </w:rPr>
        <w:t xml:space="preserve"> read in conjunction with Sections 37(2) and 39(3) of the Medical Schemes Act No. 131 of 1998</w:t>
      </w:r>
      <w:r w:rsidR="008078B0">
        <w:rPr>
          <w:rFonts w:ascii="Arial" w:hAnsi="Arial" w:cs="Arial"/>
          <w:sz w:val="22"/>
          <w:szCs w:val="22"/>
          <w:lang w:eastAsia="en-ZA"/>
        </w:rPr>
        <w:t>;</w:t>
      </w:r>
      <w:r w:rsidRPr="00F463BC">
        <w:rPr>
          <w:rFonts w:ascii="Arial" w:hAnsi="Arial" w:cs="Arial"/>
          <w:sz w:val="22"/>
          <w:szCs w:val="22"/>
          <w:lang w:eastAsia="en-ZA"/>
        </w:rPr>
        <w:t xml:space="preserve"> and </w:t>
      </w:r>
      <w:r w:rsidR="008078B0">
        <w:rPr>
          <w:rFonts w:ascii="Arial" w:hAnsi="Arial" w:cs="Arial"/>
          <w:sz w:val="22"/>
          <w:szCs w:val="22"/>
          <w:lang w:eastAsia="en-ZA"/>
        </w:rPr>
        <w:lastRenderedPageBreak/>
        <w:t xml:space="preserve">the report </w:t>
      </w:r>
      <w:r w:rsidRPr="00F463BC">
        <w:rPr>
          <w:rFonts w:ascii="Arial" w:hAnsi="Arial" w:cs="Arial"/>
          <w:sz w:val="22"/>
          <w:szCs w:val="22"/>
          <w:lang w:eastAsia="en-ZA"/>
        </w:rPr>
        <w:t xml:space="preserve">is not to be used for any other purpose. Our report is provided solely for the information of the Registrar. </w:t>
      </w:r>
      <w:r>
        <w:rPr>
          <w:rFonts w:ascii="Arial" w:hAnsi="Arial" w:cs="Arial"/>
          <w:sz w:val="22"/>
          <w:szCs w:val="22"/>
          <w:lang w:eastAsia="en-ZA"/>
        </w:rPr>
        <w:t>Our opinion is not modified in respect of this matter.</w:t>
      </w:r>
    </w:p>
    <w:p w14:paraId="173B0E28" w14:textId="77777777" w:rsidR="00C82670" w:rsidRDefault="00C82670" w:rsidP="00FC1991">
      <w:pPr>
        <w:autoSpaceDE w:val="0"/>
        <w:autoSpaceDN w:val="0"/>
        <w:adjustRightInd w:val="0"/>
        <w:spacing w:before="0" w:line="276" w:lineRule="auto"/>
        <w:rPr>
          <w:rFonts w:ascii="Arial" w:hAnsi="Arial" w:cs="Arial"/>
          <w:sz w:val="22"/>
          <w:szCs w:val="22"/>
          <w:lang w:eastAsia="en-ZA"/>
        </w:rPr>
      </w:pPr>
    </w:p>
    <w:p w14:paraId="4F9ACA08" w14:textId="77777777" w:rsidR="00C82670" w:rsidRPr="00E37467" w:rsidRDefault="00C82670" w:rsidP="00FC1991">
      <w:pPr>
        <w:keepNext/>
        <w:autoSpaceDE w:val="0"/>
        <w:autoSpaceDN w:val="0"/>
        <w:adjustRightInd w:val="0"/>
        <w:spacing w:before="0" w:line="276" w:lineRule="auto"/>
        <w:rPr>
          <w:rFonts w:ascii="Arial" w:hAnsi="Arial" w:cs="Arial"/>
          <w:bCs/>
          <w:i/>
          <w:sz w:val="22"/>
          <w:szCs w:val="22"/>
        </w:rPr>
      </w:pPr>
      <w:r w:rsidRPr="00E37467">
        <w:rPr>
          <w:rFonts w:ascii="Arial" w:hAnsi="Arial" w:cs="Arial"/>
          <w:bCs/>
          <w:i/>
          <w:sz w:val="22"/>
          <w:szCs w:val="22"/>
        </w:rPr>
        <w:t>Other Matter</w:t>
      </w:r>
    </w:p>
    <w:p w14:paraId="004562E9" w14:textId="77777777" w:rsidR="00C82670" w:rsidRDefault="00C82670" w:rsidP="00FC1991">
      <w:pPr>
        <w:spacing w:before="0" w:line="276" w:lineRule="auto"/>
        <w:rPr>
          <w:rFonts w:ascii="Arial" w:hAnsi="Arial" w:cs="Arial"/>
          <w:sz w:val="22"/>
          <w:szCs w:val="22"/>
          <w:lang w:eastAsia="en-ZA"/>
        </w:rPr>
      </w:pPr>
      <w:r w:rsidRPr="00191A08">
        <w:rPr>
          <w:rFonts w:ascii="Arial" w:hAnsi="Arial" w:cs="Arial"/>
          <w:sz w:val="22"/>
          <w:szCs w:val="22"/>
          <w:lang w:eastAsia="en-ZA"/>
        </w:rPr>
        <w:t>We completed our audit of the annual financial statements of the Scheme for the year ended &lt;</w:t>
      </w:r>
      <w:r w:rsidRPr="00E37467">
        <w:rPr>
          <w:rFonts w:ascii="Arial" w:hAnsi="Arial" w:cs="Arial"/>
          <w:sz w:val="22"/>
          <w:szCs w:val="22"/>
          <w:lang w:eastAsia="en-ZA"/>
        </w:rPr>
        <w:t>insert date</w:t>
      </w:r>
      <w:r w:rsidRPr="00FC6FFE">
        <w:rPr>
          <w:rFonts w:ascii="Arial" w:hAnsi="Arial" w:cs="Arial"/>
          <w:sz w:val="22"/>
          <w:szCs w:val="22"/>
          <w:lang w:eastAsia="en-ZA"/>
        </w:rPr>
        <w:t>&gt; on which we issued an unmodified opinion on &lt;</w:t>
      </w:r>
      <w:r w:rsidRPr="00E37467">
        <w:rPr>
          <w:rFonts w:ascii="Arial" w:hAnsi="Arial" w:cs="Arial"/>
          <w:sz w:val="22"/>
          <w:szCs w:val="22"/>
          <w:lang w:eastAsia="en-ZA"/>
        </w:rPr>
        <w:t>insert date of audit report</w:t>
      </w:r>
      <w:r w:rsidRPr="00FC6FFE">
        <w:rPr>
          <w:rFonts w:ascii="Arial" w:hAnsi="Arial" w:cs="Arial"/>
          <w:sz w:val="22"/>
          <w:szCs w:val="22"/>
          <w:lang w:eastAsia="en-ZA"/>
        </w:rPr>
        <w:t>&gt;. Our audit of the financial statements was conducted in accordance with International Standards on Auditing. In conducting our audit of Parts 4 to 6.1 and 6.3 to 10 of the Return we considered evidence obtained during our audit of the financial statements of the Scheme</w:t>
      </w:r>
      <w:r w:rsidRPr="00191A08">
        <w:rPr>
          <w:rFonts w:ascii="Arial" w:hAnsi="Arial" w:cs="Arial"/>
          <w:sz w:val="22"/>
          <w:szCs w:val="22"/>
          <w:lang w:eastAsia="en-ZA"/>
        </w:rPr>
        <w:t>.</w:t>
      </w:r>
    </w:p>
    <w:p w14:paraId="00F03B7F" w14:textId="77777777" w:rsidR="00C82670" w:rsidRDefault="00C82670" w:rsidP="00FC1991">
      <w:pPr>
        <w:autoSpaceDE w:val="0"/>
        <w:autoSpaceDN w:val="0"/>
        <w:adjustRightInd w:val="0"/>
        <w:spacing w:before="0" w:line="276" w:lineRule="auto"/>
        <w:rPr>
          <w:rFonts w:ascii="Arial" w:hAnsi="Arial" w:cs="Arial"/>
          <w:sz w:val="22"/>
          <w:szCs w:val="22"/>
          <w:lang w:eastAsia="en-ZA"/>
        </w:rPr>
      </w:pPr>
    </w:p>
    <w:p w14:paraId="1B27291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Other Information</w:t>
      </w:r>
    </w:p>
    <w:p w14:paraId="48612BAB" w14:textId="4095706C"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trustees</w:t>
      </w:r>
      <w:r w:rsidRPr="008A519B">
        <w:rPr>
          <w:rFonts w:ascii="Arial" w:hAnsi="Arial" w:cs="Arial"/>
          <w:color w:val="000000"/>
          <w:sz w:val="22"/>
          <w:szCs w:val="22"/>
          <w:lang w:eastAsia="en-ZA"/>
        </w:rPr>
        <w:t xml:space="preserve"> are responsible for the other information. The other information comprises </w:t>
      </w:r>
      <w:r w:rsidRPr="005F30EA">
        <w:rPr>
          <w:rFonts w:ascii="Arial" w:hAnsi="Arial" w:cs="Arial"/>
          <w:i/>
          <w:color w:val="000000"/>
          <w:sz w:val="22"/>
          <w:szCs w:val="22"/>
          <w:lang w:eastAsia="en-ZA"/>
        </w:rPr>
        <w:t>&lt;insert description&gt;</w:t>
      </w:r>
      <w:r w:rsidRPr="008A519B">
        <w:rPr>
          <w:rFonts w:ascii="Arial" w:hAnsi="Arial" w:cs="Arial"/>
          <w:color w:val="000000"/>
          <w:sz w:val="22"/>
          <w:szCs w:val="22"/>
          <w:lang w:eastAsia="en-ZA"/>
        </w:rPr>
        <w:t xml:space="preserve">. The other information does not include </w:t>
      </w:r>
      <w:r w:rsidR="00100380" w:rsidRPr="00A96A52">
        <w:rPr>
          <w:rFonts w:ascii="Arial" w:hAnsi="Arial" w:cs="Arial"/>
          <w:sz w:val="22"/>
          <w:szCs w:val="22"/>
        </w:rPr>
        <w:t xml:space="preserve">Parts </w:t>
      </w:r>
      <w:r w:rsidR="00100380" w:rsidRPr="008A519B">
        <w:rPr>
          <w:rFonts w:ascii="Arial" w:hAnsi="Arial" w:cs="Arial"/>
          <w:bCs/>
          <w:sz w:val="22"/>
          <w:szCs w:val="22"/>
        </w:rPr>
        <w:t xml:space="preserve">4 to 6.1 and 6.3 to 10 </w:t>
      </w:r>
      <w:r w:rsidR="00100380" w:rsidRPr="00A96A52">
        <w:rPr>
          <w:rFonts w:ascii="Arial" w:hAnsi="Arial" w:cs="Arial"/>
          <w:sz w:val="22"/>
          <w:szCs w:val="22"/>
        </w:rPr>
        <w:t xml:space="preserve">of </w:t>
      </w:r>
      <w:r w:rsidR="00100380" w:rsidRPr="008A519B">
        <w:rPr>
          <w:rFonts w:ascii="Arial" w:hAnsi="Arial" w:cs="Arial"/>
          <w:color w:val="000000"/>
          <w:sz w:val="22"/>
          <w:szCs w:val="22"/>
          <w:lang w:eastAsia="en-ZA"/>
        </w:rPr>
        <w:t xml:space="preserve">the </w:t>
      </w:r>
      <w:r w:rsidR="00100380">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and our auditor’s report thereon. </w:t>
      </w:r>
    </w:p>
    <w:p w14:paraId="52D50E05" w14:textId="77777777"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5287B9EB" w14:textId="77777777"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In connection with our audit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our responsibility is to read the other information and, in doing so, consider whether the other information is materially inconsistent with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BF45FFC" w14:textId="77777777" w:rsidR="00C82670" w:rsidRDefault="00C82670" w:rsidP="00FC1991">
      <w:pPr>
        <w:autoSpaceDE w:val="0"/>
        <w:autoSpaceDN w:val="0"/>
        <w:adjustRightInd w:val="0"/>
        <w:spacing w:before="0" w:line="276" w:lineRule="auto"/>
        <w:rPr>
          <w:rFonts w:ascii="Arial" w:hAnsi="Arial" w:cs="Arial"/>
          <w:sz w:val="22"/>
          <w:szCs w:val="22"/>
        </w:rPr>
      </w:pPr>
    </w:p>
    <w:p w14:paraId="29132ACD"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Responsibilities of the Trustees for Parts 4 to 6.1 and 6.3 to 10 of the Return</w:t>
      </w:r>
    </w:p>
    <w:p w14:paraId="5F5DD5A9" w14:textId="5EEAEC73"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the preparation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w:t>
      </w:r>
      <w:r w:rsidR="000B1FA2">
        <w:rPr>
          <w:rFonts w:ascii="Arial" w:hAnsi="Arial" w:cs="Arial"/>
          <w:sz w:val="22"/>
          <w:szCs w:val="22"/>
        </w:rPr>
        <w:t>,</w:t>
      </w:r>
      <w:r w:rsidRPr="00F463BC">
        <w:rPr>
          <w:rFonts w:ascii="Arial" w:hAnsi="Arial" w:cs="Arial"/>
          <w:sz w:val="22"/>
          <w:szCs w:val="22"/>
        </w:rPr>
        <w:t xml:space="preserve"> in accordance with the provisions of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enable the preparation of Parts</w:t>
      </w:r>
      <w:r>
        <w:rPr>
          <w:rFonts w:ascii="Arial" w:hAnsi="Arial" w:cs="Arial"/>
          <w:sz w:val="22"/>
          <w:szCs w:val="22"/>
        </w:rPr>
        <w:t> </w:t>
      </w:r>
      <w:r w:rsidRPr="00EA42C1">
        <w:rPr>
          <w:rFonts w:ascii="Arial" w:hAnsi="Arial" w:cs="Arial"/>
          <w:bCs/>
          <w:sz w:val="22"/>
          <w:szCs w:val="22"/>
        </w:rPr>
        <w:t xml:space="preserve">4 to 6.1 and 6.3 to 10 </w:t>
      </w:r>
      <w:r w:rsidRPr="00F463BC">
        <w:rPr>
          <w:rFonts w:ascii="Arial" w:hAnsi="Arial" w:cs="Arial"/>
          <w:sz w:val="22"/>
          <w:szCs w:val="22"/>
        </w:rPr>
        <w:t>of the Return that is free from material misstatement, whether due to fraud or error.</w:t>
      </w:r>
    </w:p>
    <w:p w14:paraId="2DDA9068" w14:textId="1F74DA2C" w:rsidR="00C82670" w:rsidRDefault="00C82670" w:rsidP="00FC1991">
      <w:pPr>
        <w:autoSpaceDE w:val="0"/>
        <w:autoSpaceDN w:val="0"/>
        <w:adjustRightInd w:val="0"/>
        <w:spacing w:before="0" w:line="276" w:lineRule="auto"/>
        <w:rPr>
          <w:rFonts w:ascii="Arial" w:hAnsi="Arial" w:cs="Arial"/>
          <w:sz w:val="22"/>
          <w:szCs w:val="22"/>
        </w:rPr>
      </w:pPr>
      <w:r w:rsidRPr="00124A4F">
        <w:rPr>
          <w:rFonts w:ascii="Arial" w:hAnsi="Arial" w:cs="Arial"/>
          <w:sz w:val="22"/>
          <w:szCs w:val="22"/>
        </w:rPr>
        <w:t xml:space="preserve">In preparing </w:t>
      </w:r>
      <w:r w:rsidRPr="00E37467">
        <w:rPr>
          <w:rFonts w:ascii="Arial" w:hAnsi="Arial" w:cs="Arial"/>
          <w:bCs/>
          <w:sz w:val="22"/>
          <w:szCs w:val="22"/>
        </w:rPr>
        <w:t>Parts 4 to 6.1 and 6.3 to 10 of the Return</w:t>
      </w:r>
      <w:r w:rsidRPr="00243DE7">
        <w:rPr>
          <w:rFonts w:ascii="Arial" w:hAnsi="Arial" w:cs="Arial"/>
          <w:sz w:val="22"/>
          <w:szCs w:val="22"/>
        </w:rPr>
        <w:t>,</w:t>
      </w:r>
      <w:r w:rsidRPr="00124A4F">
        <w:rPr>
          <w:rFonts w:ascii="Arial" w:hAnsi="Arial" w:cs="Arial"/>
          <w:sz w:val="22"/>
          <w:szCs w:val="22"/>
        </w:rPr>
        <w:t xml:space="preserve">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w:t>
      </w:r>
      <w:r w:rsidR="000B1FA2">
        <w:rPr>
          <w:rFonts w:ascii="Arial" w:hAnsi="Arial" w:cs="Arial"/>
          <w:sz w:val="22"/>
          <w:szCs w:val="22"/>
        </w:rPr>
        <w:t>,</w:t>
      </w:r>
      <w:r w:rsidRPr="00124A4F">
        <w:rPr>
          <w:rFonts w:ascii="Arial" w:hAnsi="Arial" w:cs="Arial"/>
          <w:sz w:val="22"/>
          <w:szCs w:val="22"/>
        </w:rPr>
        <w:t xml:space="preserve">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w:t>
      </w:r>
      <w:r>
        <w:rPr>
          <w:rFonts w:ascii="Arial" w:hAnsi="Arial" w:cs="Arial"/>
          <w:sz w:val="22"/>
          <w:szCs w:val="22"/>
        </w:rPr>
        <w:t>.</w:t>
      </w:r>
    </w:p>
    <w:p w14:paraId="34E2C1B8" w14:textId="77777777" w:rsidR="00C82670" w:rsidRPr="00F463BC" w:rsidRDefault="00C82670" w:rsidP="00FC1991">
      <w:pPr>
        <w:autoSpaceDE w:val="0"/>
        <w:autoSpaceDN w:val="0"/>
        <w:adjustRightInd w:val="0"/>
        <w:spacing w:before="0" w:line="276" w:lineRule="auto"/>
        <w:rPr>
          <w:rFonts w:ascii="Arial" w:hAnsi="Arial" w:cs="Arial"/>
          <w:b/>
          <w:bCs/>
          <w:sz w:val="22"/>
          <w:szCs w:val="22"/>
          <w:u w:val="single"/>
        </w:rPr>
      </w:pPr>
    </w:p>
    <w:p w14:paraId="7A2E84CF"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Auditor’s Responsibilities for Parts 4 to 6.1 and 6.3 to 10 of the Return</w:t>
      </w:r>
    </w:p>
    <w:p w14:paraId="65A9F8A6" w14:textId="77777777" w:rsidR="00C82670" w:rsidRPr="008A519B"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Our </w:t>
      </w:r>
      <w:r>
        <w:rPr>
          <w:rFonts w:ascii="Arial" w:hAnsi="Arial" w:cs="Arial"/>
          <w:sz w:val="22"/>
          <w:szCs w:val="22"/>
        </w:rPr>
        <w:t>objectives are t</w:t>
      </w:r>
      <w:r w:rsidRPr="00F463BC">
        <w:rPr>
          <w:rFonts w:ascii="Arial" w:hAnsi="Arial" w:cs="Arial"/>
          <w:sz w:val="22"/>
          <w:szCs w:val="22"/>
        </w:rPr>
        <w:t xml:space="preserve">o </w:t>
      </w:r>
      <w:r>
        <w:rPr>
          <w:rFonts w:ascii="Arial" w:hAnsi="Arial" w:cs="Arial"/>
          <w:sz w:val="22"/>
          <w:szCs w:val="22"/>
        </w:rPr>
        <w:t xml:space="preserve">obtain reasonable assurance that </w:t>
      </w:r>
      <w:r w:rsidRPr="00F463BC">
        <w:rPr>
          <w:rFonts w:ascii="Arial" w:hAnsi="Arial" w:cs="Arial"/>
          <w:sz w:val="22"/>
          <w:szCs w:val="22"/>
        </w:rPr>
        <w:t>Parts 4 to 6.1 and 6.3 to 10 of the Return</w:t>
      </w:r>
      <w:r w:rsidRPr="003B2D68">
        <w:rPr>
          <w:rFonts w:ascii="Arial" w:hAnsi="Arial" w:cs="Arial"/>
          <w:sz w:val="22"/>
          <w:szCs w:val="22"/>
        </w:rPr>
        <w:t xml:space="preserve"> </w:t>
      </w:r>
      <w:r>
        <w:rPr>
          <w:rFonts w:ascii="Arial" w:hAnsi="Arial" w:cs="Arial"/>
          <w:sz w:val="22"/>
          <w:szCs w:val="22"/>
        </w:rPr>
        <w:t xml:space="preserve">are </w:t>
      </w:r>
      <w:r w:rsidRPr="00AB6768">
        <w:rPr>
          <w:rFonts w:ascii="Arial" w:hAnsi="Arial" w:cs="Arial"/>
          <w:sz w:val="22"/>
          <w:szCs w:val="22"/>
        </w:rPr>
        <w:t>prepared, in all material respects, in accordance</w:t>
      </w:r>
      <w:r w:rsidRPr="00F463BC">
        <w:rPr>
          <w:rFonts w:ascii="Arial" w:hAnsi="Arial" w:cs="Arial"/>
          <w:sz w:val="22"/>
          <w:szCs w:val="22"/>
        </w:rPr>
        <w:t xml:space="preserve"> </w:t>
      </w:r>
      <w:r w:rsidRPr="00AB6768">
        <w:rPr>
          <w:rFonts w:ascii="Arial" w:hAnsi="Arial" w:cs="Arial"/>
          <w:sz w:val="22"/>
          <w:szCs w:val="22"/>
        </w:rPr>
        <w:t xml:space="preserve">with the provisions of the Act </w:t>
      </w:r>
      <w:r w:rsidRPr="00AB6768">
        <w:rPr>
          <w:rFonts w:ascii="Arial" w:hAnsi="Arial" w:cs="Arial"/>
          <w:sz w:val="22"/>
          <w:szCs w:val="22"/>
        </w:rPr>
        <w:lastRenderedPageBreak/>
        <w:t>and related Regulations</w:t>
      </w:r>
      <w:r w:rsidRPr="00F463BC">
        <w:rPr>
          <w:rFonts w:ascii="Arial" w:hAnsi="Arial" w:cs="Arial"/>
          <w:sz w:val="22"/>
          <w:szCs w:val="22"/>
        </w:rPr>
        <w:t xml:space="preserve">. </w:t>
      </w:r>
      <w:r w:rsidRPr="00EA42C1">
        <w:rPr>
          <w:rFonts w:ascii="Arial" w:hAnsi="Arial" w:cs="Arial"/>
          <w:sz w:val="22"/>
          <w:szCs w:val="22"/>
        </w:rPr>
        <w:t xml:space="preserve">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Pr="008A519B">
        <w:rPr>
          <w:rFonts w:ascii="Arial" w:hAnsi="Arial" w:cs="Arial"/>
          <w:sz w:val="22"/>
          <w:szCs w:val="22"/>
        </w:rPr>
        <w:t>Parts 4 to 6.1 and 6.3 to 10 of the Return</w:t>
      </w:r>
      <w:r w:rsidRPr="00F463BC">
        <w:rPr>
          <w:rFonts w:ascii="Arial" w:hAnsi="Arial" w:cs="Arial"/>
          <w:sz w:val="22"/>
          <w:szCs w:val="22"/>
        </w:rPr>
        <w:t xml:space="preserve">. </w:t>
      </w:r>
    </w:p>
    <w:p w14:paraId="44B4F775" w14:textId="77777777" w:rsidR="00C82670" w:rsidRPr="008A519B" w:rsidRDefault="00C82670" w:rsidP="00FC1991">
      <w:pPr>
        <w:spacing w:before="0" w:line="276" w:lineRule="auto"/>
        <w:rPr>
          <w:rFonts w:ascii="Arial" w:hAnsi="Arial" w:cs="Arial"/>
          <w:sz w:val="22"/>
          <w:szCs w:val="22"/>
        </w:rPr>
      </w:pPr>
      <w:r w:rsidRPr="008A519B">
        <w:rPr>
          <w:rFonts w:ascii="Arial" w:hAnsi="Arial" w:cs="Arial"/>
          <w:sz w:val="22"/>
          <w:szCs w:val="22"/>
        </w:rPr>
        <w:t>As part of an audit in accordance with ISAs, we exercise professional judgement and maintain professional scepticism throughout the audit. We also:</w:t>
      </w:r>
    </w:p>
    <w:p w14:paraId="6D8626B5" w14:textId="60E29908"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t xml:space="preserve">Identify and assess the risks of material misstatement of </w:t>
      </w:r>
      <w:r w:rsidRPr="00EA42C1">
        <w:rPr>
          <w:rFonts w:ascii="Arial" w:hAnsi="Arial" w:cs="Arial"/>
        </w:rPr>
        <w:t>Parts 4 to 6.1 and 6.3 to 10 of the Return</w:t>
      </w:r>
      <w:r>
        <w:rPr>
          <w:rFonts w:ascii="Arial" w:hAnsi="Arial" w:cs="Arial"/>
          <w:lang w:eastAsia="en-GB"/>
        </w:rPr>
        <w:t>, whether due to fraud or error;</w:t>
      </w:r>
      <w:r w:rsidRPr="008A519B">
        <w:rPr>
          <w:rFonts w:ascii="Arial" w:hAnsi="Arial" w:cs="Arial"/>
          <w:lang w:eastAsia="en-GB"/>
        </w:rPr>
        <w:t xml:space="preserve"> design and perform audit proce</w:t>
      </w:r>
      <w:r>
        <w:rPr>
          <w:rFonts w:ascii="Arial" w:hAnsi="Arial" w:cs="Arial"/>
          <w:lang w:eastAsia="en-GB"/>
        </w:rPr>
        <w:t>dures responsive to those risks;</w:t>
      </w:r>
      <w:r w:rsidRPr="008A519B">
        <w:rPr>
          <w:rFonts w:ascii="Arial" w:hAnsi="Arial" w:cs="Arial"/>
          <w:lang w:eastAsia="en-GB"/>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E87DA79" w14:textId="77777777"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lang w:eastAsia="en-GB"/>
        </w:rPr>
        <w:t>Scheme’s</w:t>
      </w:r>
      <w:r w:rsidRPr="008A519B">
        <w:rPr>
          <w:rFonts w:ascii="Arial" w:hAnsi="Arial" w:cs="Arial"/>
          <w:lang w:eastAsia="en-GB"/>
        </w:rPr>
        <w:t xml:space="preserve"> internal control. </w:t>
      </w:r>
    </w:p>
    <w:p w14:paraId="4CD54360" w14:textId="77777777"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t xml:space="preserve">Evaluate the appropriateness of accounting policies used and the reasonableness of accounting estimates and related disclosures made by the </w:t>
      </w:r>
      <w:r>
        <w:rPr>
          <w:rFonts w:ascii="Arial" w:hAnsi="Arial" w:cs="Arial"/>
          <w:lang w:eastAsia="en-GB"/>
        </w:rPr>
        <w:t>trustees</w:t>
      </w:r>
      <w:r w:rsidRPr="008A519B">
        <w:rPr>
          <w:rFonts w:ascii="Arial" w:hAnsi="Arial" w:cs="Arial"/>
          <w:lang w:eastAsia="en-GB"/>
        </w:rPr>
        <w:t xml:space="preserve">. </w:t>
      </w:r>
    </w:p>
    <w:p w14:paraId="2C869789" w14:textId="7015B9F2" w:rsidR="00C82670" w:rsidRPr="00124A4F" w:rsidRDefault="00C82670"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uncertainty exists </w:t>
      </w:r>
      <w:r w:rsidR="000B1FA2">
        <w:rPr>
          <w:rFonts w:ascii="Arial" w:hAnsi="Arial" w:cs="Arial"/>
          <w:color w:val="000000"/>
        </w:rPr>
        <w:t>in relation</w:t>
      </w:r>
      <w:r w:rsidRPr="00124A4F">
        <w:rPr>
          <w:rFonts w:ascii="Arial" w:hAnsi="Arial" w:cs="Arial"/>
          <w:color w:val="000000"/>
        </w:rPr>
        <w:t xml:space="preserve">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14:paraId="42703E8F" w14:textId="77777777" w:rsidR="00C82670" w:rsidRPr="008A519B" w:rsidRDefault="00C82670" w:rsidP="00FC1991">
      <w:pPr>
        <w:spacing w:before="0" w:line="276" w:lineRule="auto"/>
        <w:rPr>
          <w:rFonts w:ascii="Arial" w:hAnsi="Arial" w:cs="Arial"/>
          <w:sz w:val="22"/>
          <w:szCs w:val="22"/>
        </w:rPr>
      </w:pPr>
      <w:r w:rsidRPr="008A519B">
        <w:rPr>
          <w:rFonts w:ascii="Arial" w:hAnsi="Arial" w:cs="Arial"/>
          <w:sz w:val="22"/>
          <w:szCs w:val="22"/>
        </w:rPr>
        <w:t xml:space="preserve">We communicate with the </w:t>
      </w:r>
      <w:r>
        <w:rPr>
          <w:rFonts w:ascii="Arial" w:hAnsi="Arial" w:cs="Arial"/>
          <w:sz w:val="22"/>
          <w:szCs w:val="22"/>
        </w:rPr>
        <w:t>trustees</w:t>
      </w:r>
      <w:r w:rsidRPr="008A519B">
        <w:rPr>
          <w:rFonts w:ascii="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671CBAFB" w14:textId="77777777" w:rsidR="00C82670" w:rsidRDefault="00C82670" w:rsidP="00FC1991">
      <w:pPr>
        <w:autoSpaceDE w:val="0"/>
        <w:autoSpaceDN w:val="0"/>
        <w:adjustRightInd w:val="0"/>
        <w:spacing w:before="0" w:line="276" w:lineRule="auto"/>
        <w:rPr>
          <w:rFonts w:ascii="Arial" w:hAnsi="Arial" w:cs="Arial"/>
          <w:b/>
          <w:bCs/>
        </w:rPr>
      </w:pPr>
    </w:p>
    <w:p w14:paraId="543E1084" w14:textId="77777777" w:rsidR="00C82670" w:rsidRPr="00CA5B9F" w:rsidRDefault="00C82670" w:rsidP="00FC1991">
      <w:pPr>
        <w:keepNext/>
        <w:autoSpaceDE w:val="0"/>
        <w:autoSpaceDN w:val="0"/>
        <w:adjustRightInd w:val="0"/>
        <w:spacing w:before="0" w:line="276" w:lineRule="auto"/>
        <w:rPr>
          <w:rFonts w:ascii="Arial" w:hAnsi="Arial" w:cs="Arial"/>
          <w:b/>
          <w:bCs/>
          <w:sz w:val="22"/>
          <w:szCs w:val="22"/>
        </w:rPr>
      </w:pPr>
      <w:r w:rsidRPr="00CA5B9F">
        <w:rPr>
          <w:rFonts w:ascii="Arial" w:hAnsi="Arial" w:cs="Arial"/>
          <w:b/>
          <w:bCs/>
          <w:sz w:val="22"/>
          <w:szCs w:val="22"/>
        </w:rPr>
        <w:t>Review Report on Part 6.2 of the Return</w:t>
      </w:r>
    </w:p>
    <w:p w14:paraId="342E6DA7" w14:textId="329A3D18" w:rsidR="00C82670" w:rsidRDefault="00C82670" w:rsidP="00FC1991">
      <w:pPr>
        <w:keepNext/>
        <w:autoSpaceDE w:val="0"/>
        <w:autoSpaceDN w:val="0"/>
        <w:adjustRightInd w:val="0"/>
        <w:spacing w:before="0" w:line="276" w:lineRule="auto"/>
        <w:rPr>
          <w:rFonts w:ascii="Arial" w:hAnsi="Arial" w:cs="Arial"/>
          <w:b/>
          <w:bCs/>
          <w:sz w:val="22"/>
          <w:szCs w:val="22"/>
        </w:rPr>
      </w:pPr>
      <w:r w:rsidRPr="00F463BC">
        <w:rPr>
          <w:rFonts w:ascii="Arial" w:hAnsi="Arial" w:cs="Arial"/>
          <w:sz w:val="22"/>
          <w:szCs w:val="22"/>
        </w:rPr>
        <w:t xml:space="preserve">We have </w:t>
      </w:r>
      <w:r>
        <w:rPr>
          <w:rFonts w:ascii="Arial" w:hAnsi="Arial" w:cs="Arial"/>
          <w:sz w:val="22"/>
          <w:szCs w:val="22"/>
        </w:rPr>
        <w:t>reviewed</w:t>
      </w:r>
      <w:r w:rsidRPr="00F463BC">
        <w:rPr>
          <w:rFonts w:ascii="Arial" w:hAnsi="Arial" w:cs="Arial"/>
          <w:sz w:val="22"/>
          <w:szCs w:val="22"/>
        </w:rPr>
        <w:t xml:space="preserve"> Part</w:t>
      </w:r>
      <w:r>
        <w:rPr>
          <w:rFonts w:ascii="Arial" w:hAnsi="Arial" w:cs="Arial"/>
          <w:sz w:val="22"/>
          <w:szCs w:val="22"/>
        </w:rPr>
        <w:t xml:space="preserve"> 6.2 </w:t>
      </w:r>
      <w:r w:rsidRPr="00F463BC">
        <w:rPr>
          <w:rFonts w:ascii="Arial" w:hAnsi="Arial" w:cs="Arial"/>
          <w:sz w:val="22"/>
          <w:szCs w:val="22"/>
        </w:rPr>
        <w:t>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A52FE">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w:t>
      </w:r>
      <w:r w:rsidR="00B20DB9">
        <w:rPr>
          <w:rFonts w:ascii="Arial" w:hAnsi="Arial" w:cs="Arial"/>
          <w:sz w:val="22"/>
          <w:szCs w:val="22"/>
        </w:rPr>
        <w:t xml:space="preserve">extracted </w:t>
      </w:r>
      <w:r w:rsidRPr="00AB6768">
        <w:rPr>
          <w:rFonts w:ascii="Arial" w:hAnsi="Arial" w:cs="Arial"/>
          <w:sz w:val="22"/>
          <w:szCs w:val="22"/>
        </w:rPr>
        <w:t xml:space="preserve">from the financial statements, </w:t>
      </w:r>
      <w:r w:rsidR="00B20DB9">
        <w:rPr>
          <w:rFonts w:ascii="Arial" w:hAnsi="Arial" w:cs="Arial"/>
          <w:sz w:val="22"/>
          <w:szCs w:val="22"/>
        </w:rPr>
        <w:t xml:space="preserve">which have been </w:t>
      </w:r>
      <w:r w:rsidRPr="00AB6768">
        <w:rPr>
          <w:rFonts w:ascii="Arial" w:hAnsi="Arial" w:cs="Arial"/>
          <w:sz w:val="22"/>
          <w:szCs w:val="22"/>
        </w:rPr>
        <w:t>prepared in accordance with International Financial Reporting Standards, and additional historical financial information extracted from the underlying accounting records of the Scheme</w:t>
      </w:r>
      <w:r>
        <w:rPr>
          <w:rFonts w:ascii="Arial" w:hAnsi="Arial" w:cs="Arial"/>
          <w:sz w:val="22"/>
          <w:szCs w:val="22"/>
        </w:rPr>
        <w:t>.</w:t>
      </w:r>
    </w:p>
    <w:p w14:paraId="74316D11" w14:textId="77777777" w:rsidR="00C82670" w:rsidRDefault="00C82670" w:rsidP="00FC1991">
      <w:pPr>
        <w:autoSpaceDE w:val="0"/>
        <w:autoSpaceDN w:val="0"/>
        <w:adjustRightInd w:val="0"/>
        <w:spacing w:before="0" w:line="276" w:lineRule="auto"/>
        <w:rPr>
          <w:rFonts w:ascii="Arial" w:hAnsi="Arial" w:cs="Arial"/>
          <w:b/>
          <w:bCs/>
          <w:sz w:val="22"/>
          <w:szCs w:val="22"/>
        </w:rPr>
      </w:pPr>
    </w:p>
    <w:p w14:paraId="2732175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lastRenderedPageBreak/>
        <w:t>Responsibilities of the Trustees for Part 6.2 of the Return</w:t>
      </w:r>
    </w:p>
    <w:p w14:paraId="47B74418" w14:textId="5211474A"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the preparation of </w:t>
      </w:r>
      <w:r>
        <w:rPr>
          <w:rFonts w:ascii="Arial" w:hAnsi="Arial" w:cs="Arial"/>
          <w:sz w:val="22"/>
          <w:szCs w:val="22"/>
        </w:rPr>
        <w:t>Part 6.2</w:t>
      </w:r>
      <w:r w:rsidRPr="00EA42C1">
        <w:rPr>
          <w:rFonts w:ascii="Arial" w:hAnsi="Arial" w:cs="Arial"/>
          <w:bCs/>
          <w:sz w:val="22"/>
          <w:szCs w:val="22"/>
        </w:rPr>
        <w:t xml:space="preserve">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w:t>
      </w:r>
      <w:r w:rsidR="00C10F89">
        <w:rPr>
          <w:rFonts w:ascii="Arial" w:hAnsi="Arial" w:cs="Arial"/>
          <w:sz w:val="22"/>
          <w:szCs w:val="22"/>
        </w:rPr>
        <w:t>,</w:t>
      </w:r>
      <w:r w:rsidRPr="00F463BC">
        <w:rPr>
          <w:rFonts w:ascii="Arial" w:hAnsi="Arial" w:cs="Arial"/>
          <w:sz w:val="22"/>
          <w:szCs w:val="22"/>
        </w:rPr>
        <w:t xml:space="preserve"> in accordance with the provisions of the Act, related Regulations, the Guidance Manual for the completion of the Return and the applicable Circulars issued by the Council for Medical Schemes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w:t>
      </w:r>
      <w:r>
        <w:rPr>
          <w:rFonts w:ascii="Arial" w:hAnsi="Arial" w:cs="Arial"/>
          <w:sz w:val="22"/>
          <w:szCs w:val="22"/>
        </w:rPr>
        <w:t xml:space="preserve">enable the preparation of Part 6.2 </w:t>
      </w:r>
      <w:r w:rsidRPr="00F463BC">
        <w:rPr>
          <w:rFonts w:ascii="Arial" w:hAnsi="Arial" w:cs="Arial"/>
          <w:sz w:val="22"/>
          <w:szCs w:val="22"/>
        </w:rPr>
        <w:t>of the Return that is free from material misstatement, whether due to fraud or error.</w:t>
      </w:r>
    </w:p>
    <w:p w14:paraId="5CBC297B" w14:textId="77777777" w:rsidR="00C82670" w:rsidRDefault="00C82670" w:rsidP="00FC1991">
      <w:pPr>
        <w:keepNext/>
        <w:autoSpaceDE w:val="0"/>
        <w:autoSpaceDN w:val="0"/>
        <w:adjustRightInd w:val="0"/>
        <w:spacing w:before="0" w:line="276" w:lineRule="auto"/>
        <w:rPr>
          <w:rFonts w:ascii="Arial" w:hAnsi="Arial" w:cs="Arial"/>
          <w:b/>
          <w:bCs/>
          <w:sz w:val="22"/>
          <w:szCs w:val="22"/>
        </w:rPr>
      </w:pPr>
    </w:p>
    <w:p w14:paraId="39902894" w14:textId="77777777" w:rsidR="00C82670" w:rsidRPr="00CA5B9F" w:rsidRDefault="00C82670" w:rsidP="00FC1991">
      <w:pPr>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Auditor’s Responsibility for Part 6.2 of the Return</w:t>
      </w:r>
    </w:p>
    <w:p w14:paraId="6A7187E3" w14:textId="0C8B644A"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Our responsibility in terms of Section</w:t>
      </w:r>
      <w:r w:rsidR="00C10F89">
        <w:rPr>
          <w:rFonts w:ascii="Arial" w:hAnsi="Arial" w:cs="Arial"/>
          <w:sz w:val="22"/>
          <w:szCs w:val="22"/>
        </w:rPr>
        <w:t>s</w:t>
      </w:r>
      <w:r w:rsidRPr="00F463BC">
        <w:rPr>
          <w:rFonts w:ascii="Arial" w:hAnsi="Arial" w:cs="Arial"/>
          <w:sz w:val="22"/>
          <w:szCs w:val="22"/>
        </w:rPr>
        <w:t xml:space="preserve"> 36(8)</w:t>
      </w:r>
      <w:r w:rsidR="00C10F89">
        <w:rPr>
          <w:rFonts w:ascii="Arial" w:hAnsi="Arial" w:cs="Arial"/>
          <w:sz w:val="22"/>
          <w:szCs w:val="22"/>
        </w:rPr>
        <w:t xml:space="preserve"> and</w:t>
      </w:r>
      <w:r w:rsidRPr="00F463BC">
        <w:rPr>
          <w:rFonts w:ascii="Arial" w:hAnsi="Arial" w:cs="Arial"/>
          <w:sz w:val="22"/>
          <w:szCs w:val="22"/>
        </w:rPr>
        <w:t xml:space="preserve"> 37(3)</w:t>
      </w:r>
      <w:r w:rsidR="00C10F89">
        <w:rPr>
          <w:rFonts w:ascii="Arial" w:hAnsi="Arial" w:cs="Arial"/>
          <w:sz w:val="22"/>
          <w:szCs w:val="22"/>
        </w:rPr>
        <w:t>,</w:t>
      </w:r>
      <w:r w:rsidRPr="00F463BC">
        <w:rPr>
          <w:rFonts w:ascii="Arial" w:hAnsi="Arial" w:cs="Arial"/>
          <w:sz w:val="22"/>
          <w:szCs w:val="22"/>
        </w:rPr>
        <w:t xml:space="preserve"> read in conjunction with </w:t>
      </w:r>
      <w:r w:rsidR="002B4346">
        <w:rPr>
          <w:rFonts w:ascii="Arial" w:hAnsi="Arial" w:cs="Arial"/>
          <w:sz w:val="22"/>
          <w:szCs w:val="22"/>
        </w:rPr>
        <w:t xml:space="preserve">Sections </w:t>
      </w:r>
      <w:r w:rsidRPr="00F463BC">
        <w:rPr>
          <w:rFonts w:ascii="Arial" w:hAnsi="Arial" w:cs="Arial"/>
          <w:sz w:val="22"/>
          <w:szCs w:val="22"/>
        </w:rPr>
        <w:t>37(2) and 39(3) of the Act</w:t>
      </w:r>
      <w:r w:rsidR="00C10F89">
        <w:rPr>
          <w:rFonts w:ascii="Arial" w:hAnsi="Arial" w:cs="Arial"/>
          <w:sz w:val="22"/>
          <w:szCs w:val="22"/>
        </w:rPr>
        <w:t>,</w:t>
      </w:r>
      <w:r w:rsidRPr="00F463BC">
        <w:rPr>
          <w:rFonts w:ascii="Arial" w:hAnsi="Arial" w:cs="Arial"/>
          <w:sz w:val="22"/>
          <w:szCs w:val="22"/>
        </w:rPr>
        <w:t xml:space="preserve"> is to express a conclusion on Part 6.2 of the Return based on the review.</w:t>
      </w:r>
      <w:r>
        <w:rPr>
          <w:rFonts w:ascii="Arial" w:hAnsi="Arial" w:cs="Arial"/>
          <w:sz w:val="22"/>
          <w:szCs w:val="22"/>
        </w:rPr>
        <w:t xml:space="preserve"> </w:t>
      </w:r>
      <w:r w:rsidRPr="00F463BC">
        <w:rPr>
          <w:rFonts w:ascii="Arial" w:hAnsi="Arial" w:cs="Arial"/>
          <w:sz w:val="22"/>
          <w:szCs w:val="22"/>
        </w:rPr>
        <w:t>We conducted our review in accordance with International Standard on Review Engagements (ISRE) 2410</w:t>
      </w:r>
      <w:r w:rsidRPr="00F463BC">
        <w:rPr>
          <w:rFonts w:ascii="Arial" w:hAnsi="Arial" w:cs="Arial"/>
          <w:i/>
          <w:sz w:val="22"/>
          <w:szCs w:val="22"/>
        </w:rPr>
        <w:t>,</w:t>
      </w:r>
      <w:r w:rsidRPr="00F463BC">
        <w:rPr>
          <w:rFonts w:ascii="Arial" w:hAnsi="Arial" w:cs="Arial"/>
          <w:sz w:val="22"/>
          <w:szCs w:val="22"/>
        </w:rPr>
        <w:t xml:space="preserve"> which applies to a review of historical financial information performed by the independent auditor of the entity</w:t>
      </w:r>
      <w:r w:rsidRPr="00F463BC">
        <w:rPr>
          <w:rFonts w:ascii="Arial" w:hAnsi="Arial" w:cs="Arial"/>
          <w:i/>
          <w:sz w:val="22"/>
          <w:szCs w:val="22"/>
        </w:rPr>
        <w:t>.</w:t>
      </w:r>
      <w:r w:rsidRPr="00F463BC">
        <w:rPr>
          <w:rFonts w:ascii="Arial" w:hAnsi="Arial"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14:paraId="2076EC4E" w14:textId="77777777"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A review of Part 6.2 of the Return in accordance with ISRE 2410 is a limited assurance engagement. We perform procedures, primarily consisting of making inquiries of </w:t>
      </w:r>
      <w:r>
        <w:rPr>
          <w:rFonts w:ascii="Arial" w:hAnsi="Arial" w:cs="Arial"/>
          <w:sz w:val="22"/>
          <w:szCs w:val="22"/>
        </w:rPr>
        <w:t>the trustees</w:t>
      </w:r>
      <w:r w:rsidRPr="00F463BC">
        <w:rPr>
          <w:rFonts w:ascii="Arial" w:hAnsi="Arial" w:cs="Arial"/>
          <w:sz w:val="22"/>
          <w:szCs w:val="22"/>
        </w:rPr>
        <w:t xml:space="preserve"> and others within the entity, as appropriate, and</w:t>
      </w:r>
      <w:r>
        <w:rPr>
          <w:rFonts w:ascii="Arial" w:hAnsi="Arial" w:cs="Arial"/>
          <w:sz w:val="22"/>
          <w:szCs w:val="22"/>
        </w:rPr>
        <w:t xml:space="preserve"> applying analytical procedures;</w:t>
      </w:r>
      <w:r w:rsidRPr="00F463BC">
        <w:rPr>
          <w:rFonts w:ascii="Arial" w:hAnsi="Arial" w:cs="Arial"/>
          <w:sz w:val="22"/>
          <w:szCs w:val="22"/>
        </w:rPr>
        <w:t xml:space="preserve"> and evaluate the evidence obtained. </w:t>
      </w:r>
    </w:p>
    <w:p w14:paraId="0D5421D7" w14:textId="6226877A"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14:paraId="1E5D4E28" w14:textId="77777777" w:rsidR="001E113A" w:rsidRDefault="001E113A" w:rsidP="00FC1991">
      <w:pPr>
        <w:autoSpaceDE w:val="0"/>
        <w:autoSpaceDN w:val="0"/>
        <w:adjustRightInd w:val="0"/>
        <w:spacing w:before="0" w:line="276" w:lineRule="auto"/>
        <w:rPr>
          <w:rFonts w:ascii="Arial" w:hAnsi="Arial" w:cs="Arial"/>
          <w:sz w:val="22"/>
          <w:szCs w:val="22"/>
        </w:rPr>
      </w:pPr>
    </w:p>
    <w:p w14:paraId="7B283147" w14:textId="3E184C56" w:rsidR="00B20DB9" w:rsidRPr="0087603D" w:rsidRDefault="00B20DB9" w:rsidP="00FC1991">
      <w:pPr>
        <w:autoSpaceDE w:val="0"/>
        <w:autoSpaceDN w:val="0"/>
        <w:adjustRightInd w:val="0"/>
        <w:spacing w:before="0" w:line="276" w:lineRule="auto"/>
        <w:rPr>
          <w:rFonts w:ascii="Arial" w:hAnsi="Arial" w:cs="Arial"/>
          <w:i/>
          <w:sz w:val="22"/>
          <w:szCs w:val="22"/>
        </w:rPr>
      </w:pPr>
      <w:r w:rsidRPr="0087603D">
        <w:rPr>
          <w:rFonts w:ascii="Arial" w:hAnsi="Arial" w:cs="Arial"/>
          <w:i/>
          <w:sz w:val="22"/>
          <w:szCs w:val="22"/>
        </w:rPr>
        <w:t>Other Matter</w:t>
      </w:r>
    </w:p>
    <w:p w14:paraId="6FA2DCBD" w14:textId="77777777"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sz w:val="22"/>
          <w:szCs w:val="22"/>
        </w:rPr>
        <w:t>insert date</w:t>
      </w:r>
      <w:r w:rsidRPr="00F463BC">
        <w:rPr>
          <w:rFonts w:ascii="Arial" w:hAnsi="Arial" w:cs="Arial"/>
          <w:sz w:val="22"/>
          <w:szCs w:val="22"/>
        </w:rPr>
        <w:t xml:space="preserve">&gt; on which we issued an </w:t>
      </w:r>
      <w:r w:rsidRPr="00944A95">
        <w:rPr>
          <w:rFonts w:ascii="Arial" w:hAnsi="Arial" w:cs="Arial"/>
          <w:sz w:val="22"/>
          <w:szCs w:val="22"/>
        </w:rPr>
        <w:t>unmodified</w:t>
      </w:r>
      <w:r w:rsidRPr="00F463BC">
        <w:rPr>
          <w:rFonts w:ascii="Arial" w:hAnsi="Arial" w:cs="Arial"/>
          <w:sz w:val="22"/>
          <w:szCs w:val="22"/>
        </w:rPr>
        <w:t xml:space="preserve"> opinion on &lt;</w:t>
      </w:r>
      <w:r w:rsidRPr="00F463BC">
        <w:rPr>
          <w:rFonts w:ascii="Arial" w:hAnsi="Arial" w:cs="Arial"/>
          <w:i/>
          <w:sz w:val="22"/>
          <w:szCs w:val="22"/>
        </w:rPr>
        <w:t>insert date of audit report</w:t>
      </w:r>
      <w:r w:rsidRPr="00F463BC">
        <w:rPr>
          <w:rFonts w:ascii="Arial" w:hAnsi="Arial" w:cs="Arial"/>
          <w:sz w:val="22"/>
          <w:szCs w:val="22"/>
        </w:rPr>
        <w:t>&gt;. Our audit of the financial statements was conducted in accordance with International Standards on Auditing.</w:t>
      </w:r>
      <w:r>
        <w:rPr>
          <w:rFonts w:ascii="Arial" w:hAnsi="Arial" w:cs="Arial"/>
          <w:sz w:val="22"/>
          <w:szCs w:val="22"/>
        </w:rPr>
        <w:t xml:space="preserve"> </w:t>
      </w:r>
      <w:r w:rsidRPr="00F463BC">
        <w:rPr>
          <w:rFonts w:ascii="Arial" w:hAnsi="Arial" w:cs="Arial"/>
          <w:sz w:val="22"/>
          <w:szCs w:val="22"/>
        </w:rPr>
        <w:t xml:space="preserve">In conducting our </w:t>
      </w:r>
      <w:r>
        <w:rPr>
          <w:rFonts w:ascii="Arial" w:hAnsi="Arial" w:cs="Arial"/>
          <w:sz w:val="22"/>
          <w:szCs w:val="22"/>
        </w:rPr>
        <w:t xml:space="preserve">review of Part 6.2 </w:t>
      </w:r>
      <w:r w:rsidRPr="00F463BC">
        <w:rPr>
          <w:rFonts w:ascii="Arial" w:hAnsi="Arial" w:cs="Arial"/>
          <w:sz w:val="22"/>
          <w:szCs w:val="22"/>
        </w:rPr>
        <w:t>of the Return we considered evidence obtained during our audit of the financial statements of the Scheme</w:t>
      </w:r>
      <w:r>
        <w:rPr>
          <w:rFonts w:ascii="Arial" w:hAnsi="Arial" w:cs="Arial"/>
          <w:sz w:val="22"/>
          <w:szCs w:val="22"/>
        </w:rPr>
        <w:t>.</w:t>
      </w:r>
    </w:p>
    <w:p w14:paraId="55FB423C" w14:textId="77777777" w:rsidR="00E6669F" w:rsidRDefault="00E6669F" w:rsidP="00FC1991">
      <w:pPr>
        <w:keepNext/>
        <w:autoSpaceDE w:val="0"/>
        <w:autoSpaceDN w:val="0"/>
        <w:adjustRightInd w:val="0"/>
        <w:spacing w:before="0" w:line="276" w:lineRule="auto"/>
        <w:rPr>
          <w:rFonts w:ascii="Arial" w:hAnsi="Arial" w:cs="Arial"/>
          <w:i/>
          <w:sz w:val="22"/>
          <w:szCs w:val="22"/>
        </w:rPr>
      </w:pPr>
    </w:p>
    <w:p w14:paraId="2328D024" w14:textId="77777777" w:rsidR="00C82670" w:rsidRPr="00CA5B9F" w:rsidRDefault="00C82670" w:rsidP="00FC1991">
      <w:pPr>
        <w:keepNext/>
        <w:autoSpaceDE w:val="0"/>
        <w:autoSpaceDN w:val="0"/>
        <w:adjustRightInd w:val="0"/>
        <w:spacing w:before="0" w:line="276" w:lineRule="auto"/>
        <w:rPr>
          <w:rFonts w:ascii="Arial" w:hAnsi="Arial" w:cs="Arial"/>
          <w:i/>
          <w:sz w:val="22"/>
          <w:szCs w:val="22"/>
        </w:rPr>
      </w:pPr>
      <w:r w:rsidRPr="00CA5B9F">
        <w:rPr>
          <w:rFonts w:ascii="Arial" w:hAnsi="Arial" w:cs="Arial"/>
          <w:i/>
          <w:sz w:val="22"/>
          <w:szCs w:val="22"/>
        </w:rPr>
        <w:t xml:space="preserve">Conclusion on Part 6.2 of the Return </w:t>
      </w:r>
    </w:p>
    <w:p w14:paraId="6FC5AE78" w14:textId="77777777"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Based on our review, nothing has come to our attention that causes us to believe that Part 6.2 of the Return of the Scheme for the year ended &lt;</w:t>
      </w:r>
      <w:r w:rsidRPr="00F463BC">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 xml:space="preserve"> </w:t>
      </w:r>
      <w:r w:rsidRPr="00F463BC">
        <w:rPr>
          <w:rFonts w:ascii="Arial" w:hAnsi="Arial" w:cs="Arial"/>
          <w:sz w:val="22"/>
          <w:szCs w:val="22"/>
        </w:rPr>
        <w:t>is not prepared, in all material respects, in accordance with the provisions of the Act and related Regulations.</w:t>
      </w:r>
    </w:p>
    <w:p w14:paraId="0DC3370B" w14:textId="77777777" w:rsidR="00C82670" w:rsidRPr="00F463BC" w:rsidRDefault="00C82670" w:rsidP="00FC1991">
      <w:pPr>
        <w:autoSpaceDE w:val="0"/>
        <w:autoSpaceDN w:val="0"/>
        <w:adjustRightInd w:val="0"/>
        <w:spacing w:before="0" w:line="276" w:lineRule="auto"/>
        <w:rPr>
          <w:rFonts w:ascii="Arial" w:hAnsi="Arial" w:cs="Arial"/>
          <w:b/>
          <w:bCs/>
          <w:color w:val="000000"/>
          <w:sz w:val="22"/>
          <w:szCs w:val="22"/>
          <w:lang w:eastAsia="en-ZA"/>
        </w:rPr>
      </w:pPr>
    </w:p>
    <w:p w14:paraId="152367CE" w14:textId="77777777" w:rsidR="00C82670" w:rsidRPr="00CA5B9F" w:rsidRDefault="00C82670" w:rsidP="00FC1991">
      <w:pPr>
        <w:keepNext/>
        <w:autoSpaceDE w:val="0"/>
        <w:autoSpaceDN w:val="0"/>
        <w:adjustRightInd w:val="0"/>
        <w:spacing w:before="0" w:line="276" w:lineRule="auto"/>
        <w:rPr>
          <w:rFonts w:ascii="Arial" w:hAnsi="Arial" w:cs="Arial"/>
          <w:i/>
          <w:sz w:val="22"/>
          <w:szCs w:val="22"/>
        </w:rPr>
      </w:pPr>
      <w:r w:rsidRPr="00CA5B9F">
        <w:rPr>
          <w:rFonts w:ascii="Arial" w:hAnsi="Arial" w:cs="Arial"/>
          <w:i/>
          <w:sz w:val="22"/>
          <w:szCs w:val="22"/>
        </w:rPr>
        <w:lastRenderedPageBreak/>
        <w:t>Basis of Accounting and Restriction on Use</w:t>
      </w:r>
    </w:p>
    <w:p w14:paraId="0A521644" w14:textId="5A932999" w:rsidR="00C82670" w:rsidRPr="00F463BC" w:rsidRDefault="00C82670" w:rsidP="00FC1991">
      <w:pPr>
        <w:spacing w:before="0" w:line="276" w:lineRule="auto"/>
        <w:rPr>
          <w:rFonts w:ascii="Arial" w:hAnsi="Arial" w:cs="Arial"/>
          <w:sz w:val="22"/>
          <w:szCs w:val="22"/>
          <w:lang w:eastAsia="en-ZA"/>
        </w:rPr>
      </w:pPr>
      <w:r w:rsidRPr="00F463BC">
        <w:rPr>
          <w:rFonts w:ascii="Arial" w:hAnsi="Arial" w:cs="Arial"/>
          <w:sz w:val="22"/>
          <w:szCs w:val="22"/>
          <w:lang w:eastAsia="en-ZA"/>
        </w:rPr>
        <w:t>Without modifying our conclusion, we emphasise that Part</w:t>
      </w:r>
      <w:r>
        <w:rPr>
          <w:rFonts w:ascii="Arial" w:hAnsi="Arial" w:cs="Arial"/>
          <w:sz w:val="22"/>
          <w:szCs w:val="22"/>
          <w:lang w:eastAsia="en-ZA"/>
        </w:rPr>
        <w:t xml:space="preserve"> 6.2</w:t>
      </w:r>
      <w:r w:rsidRPr="00F463BC">
        <w:rPr>
          <w:rFonts w:ascii="Arial" w:hAnsi="Arial" w:cs="Arial"/>
          <w:sz w:val="22"/>
          <w:szCs w:val="22"/>
          <w:lang w:eastAsia="en-ZA"/>
        </w:rPr>
        <w:t xml:space="preserve"> of the Return </w:t>
      </w:r>
      <w:r>
        <w:rPr>
          <w:rFonts w:ascii="Arial" w:hAnsi="Arial" w:cs="Arial"/>
          <w:sz w:val="22"/>
          <w:szCs w:val="22"/>
          <w:lang w:eastAsia="en-ZA"/>
        </w:rPr>
        <w:t>is</w:t>
      </w:r>
      <w:r w:rsidRPr="00F463BC">
        <w:rPr>
          <w:rFonts w:ascii="Arial" w:hAnsi="Arial" w:cs="Arial"/>
          <w:sz w:val="22"/>
          <w:szCs w:val="22"/>
          <w:lang w:eastAsia="en-ZA"/>
        </w:rPr>
        <w:t xml:space="preserve"> prepared in accordance with the provisions of the Act and related Regulations, which are designed to meet the information needs of the Registrar. As a result, </w:t>
      </w:r>
      <w:r w:rsidR="008C4D87">
        <w:rPr>
          <w:rFonts w:ascii="Arial" w:hAnsi="Arial" w:cs="Arial"/>
          <w:sz w:val="22"/>
          <w:szCs w:val="22"/>
          <w:lang w:eastAsia="en-ZA"/>
        </w:rPr>
        <w:t>P</w:t>
      </w:r>
      <w:r w:rsidRPr="00F463BC">
        <w:rPr>
          <w:rFonts w:ascii="Arial" w:hAnsi="Arial" w:cs="Arial"/>
          <w:sz w:val="22"/>
          <w:szCs w:val="22"/>
          <w:lang w:eastAsia="en-ZA"/>
        </w:rPr>
        <w:t>art</w:t>
      </w:r>
      <w:r>
        <w:rPr>
          <w:rFonts w:ascii="Arial" w:hAnsi="Arial" w:cs="Arial"/>
          <w:sz w:val="22"/>
          <w:szCs w:val="22"/>
          <w:lang w:eastAsia="en-ZA"/>
        </w:rPr>
        <w:t xml:space="preserve"> </w:t>
      </w:r>
      <w:r w:rsidR="008C4D87">
        <w:rPr>
          <w:rFonts w:ascii="Arial" w:hAnsi="Arial" w:cs="Arial"/>
          <w:sz w:val="22"/>
          <w:szCs w:val="22"/>
          <w:lang w:eastAsia="en-ZA"/>
        </w:rPr>
        <w:t>6.</w:t>
      </w:r>
      <w:r>
        <w:rPr>
          <w:rFonts w:ascii="Arial" w:hAnsi="Arial" w:cs="Arial"/>
          <w:sz w:val="22"/>
          <w:szCs w:val="22"/>
          <w:lang w:eastAsia="en-ZA"/>
        </w:rPr>
        <w:t xml:space="preserve">2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to report to the Registrar as required by Sections 36(8)</w:t>
      </w:r>
      <w:r w:rsidR="002D683E">
        <w:rPr>
          <w:rFonts w:ascii="Arial" w:hAnsi="Arial" w:cs="Arial"/>
          <w:sz w:val="22"/>
          <w:szCs w:val="22"/>
          <w:lang w:eastAsia="en-ZA"/>
        </w:rPr>
        <w:t xml:space="preserve"> and</w:t>
      </w:r>
      <w:r w:rsidRPr="00F463BC">
        <w:rPr>
          <w:rFonts w:ascii="Arial" w:hAnsi="Arial" w:cs="Arial"/>
          <w:sz w:val="22"/>
          <w:szCs w:val="22"/>
          <w:lang w:eastAsia="en-ZA"/>
        </w:rPr>
        <w:t xml:space="preserve"> 37(3)</w:t>
      </w:r>
      <w:r w:rsidR="002D683E">
        <w:rPr>
          <w:rFonts w:ascii="Arial" w:hAnsi="Arial" w:cs="Arial"/>
          <w:sz w:val="22"/>
          <w:szCs w:val="22"/>
          <w:lang w:eastAsia="en-ZA"/>
        </w:rPr>
        <w:t>,</w:t>
      </w:r>
      <w:r w:rsidRPr="00F463BC">
        <w:rPr>
          <w:rFonts w:ascii="Arial" w:hAnsi="Arial" w:cs="Arial"/>
          <w:sz w:val="22"/>
          <w:szCs w:val="22"/>
          <w:lang w:eastAsia="en-ZA"/>
        </w:rPr>
        <w:t xml:space="preserve"> read in conjunction with Sections 37(2) and 39(3) of the Medical Schemes Act No. 131 of 1998</w:t>
      </w:r>
      <w:r w:rsidR="002D683E">
        <w:rPr>
          <w:rFonts w:ascii="Arial" w:hAnsi="Arial" w:cs="Arial"/>
          <w:sz w:val="22"/>
          <w:szCs w:val="22"/>
          <w:lang w:eastAsia="en-ZA"/>
        </w:rPr>
        <w:t>;</w:t>
      </w:r>
      <w:r w:rsidRPr="00F463BC">
        <w:rPr>
          <w:rFonts w:ascii="Arial" w:hAnsi="Arial" w:cs="Arial"/>
          <w:sz w:val="22"/>
          <w:szCs w:val="22"/>
          <w:lang w:eastAsia="en-ZA"/>
        </w:rPr>
        <w:t xml:space="preserve"> and </w:t>
      </w:r>
      <w:r w:rsidR="002D683E">
        <w:rPr>
          <w:rFonts w:ascii="Arial" w:hAnsi="Arial" w:cs="Arial"/>
          <w:sz w:val="22"/>
          <w:szCs w:val="22"/>
          <w:lang w:eastAsia="en-ZA"/>
        </w:rPr>
        <w:t xml:space="preserve">the report </w:t>
      </w:r>
      <w:r w:rsidRPr="00F463BC">
        <w:rPr>
          <w:rFonts w:ascii="Arial" w:hAnsi="Arial" w:cs="Arial"/>
          <w:sz w:val="22"/>
          <w:szCs w:val="22"/>
          <w:lang w:eastAsia="en-ZA"/>
        </w:rPr>
        <w:t xml:space="preserve">is not to be used for any other purpose. Our report is provided solely for the information of the Registrar. </w:t>
      </w:r>
    </w:p>
    <w:p w14:paraId="0A2CECAC" w14:textId="77777777" w:rsidR="00C82670" w:rsidRPr="00F463BC" w:rsidRDefault="00C82670" w:rsidP="00FC1991">
      <w:pPr>
        <w:spacing w:before="0" w:line="276" w:lineRule="auto"/>
        <w:rPr>
          <w:rFonts w:ascii="Arial" w:hAnsi="Arial" w:cs="Arial"/>
          <w:sz w:val="22"/>
          <w:szCs w:val="22"/>
          <w:lang w:eastAsia="en-ZA"/>
        </w:rPr>
      </w:pPr>
    </w:p>
    <w:p w14:paraId="78803E46" w14:textId="77777777" w:rsidR="00C82670" w:rsidRPr="00F463BC" w:rsidRDefault="00C82670" w:rsidP="00FC1991">
      <w:pPr>
        <w:keepNext/>
        <w:autoSpaceDE w:val="0"/>
        <w:autoSpaceDN w:val="0"/>
        <w:adjustRightInd w:val="0"/>
        <w:spacing w:before="0" w:line="276" w:lineRule="auto"/>
        <w:rPr>
          <w:rFonts w:ascii="Arial" w:hAnsi="Arial" w:cs="Arial"/>
          <w:sz w:val="22"/>
          <w:szCs w:val="22"/>
        </w:rPr>
      </w:pPr>
    </w:p>
    <w:p w14:paraId="6AE201AE" w14:textId="77777777" w:rsidR="00C82670" w:rsidRDefault="00C82670" w:rsidP="00FC1991">
      <w:pPr>
        <w:keepNext/>
        <w:spacing w:before="0" w:line="276" w:lineRule="auto"/>
        <w:rPr>
          <w:rFonts w:ascii="Arial" w:hAnsi="Arial" w:cs="Arial"/>
          <w:sz w:val="22"/>
          <w:szCs w:val="22"/>
        </w:rPr>
      </w:pPr>
    </w:p>
    <w:p w14:paraId="7B6772F5"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4AB21FDB"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2E7D0254" w14:textId="4B1EC67E"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2D683E">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0CCF2E54"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Registered Auditor</w:t>
      </w:r>
    </w:p>
    <w:p w14:paraId="03310FE1"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0C3AE988" w14:textId="77777777" w:rsidR="00C82670" w:rsidRPr="00124A4F" w:rsidRDefault="00C82670" w:rsidP="00FC1991">
      <w:pPr>
        <w:keepNext/>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4B1DC220" w14:textId="77777777" w:rsidR="00C82670" w:rsidRDefault="00C82670" w:rsidP="00FC1991">
      <w:pPr>
        <w:pStyle w:val="Heading1"/>
        <w:spacing w:line="276" w:lineRule="auto"/>
      </w:pPr>
    </w:p>
    <w:p w14:paraId="4FAD2D8A" w14:textId="77777777" w:rsidR="00006613" w:rsidRPr="00F463BC" w:rsidRDefault="00006613" w:rsidP="00FC1991">
      <w:pPr>
        <w:keepNext/>
        <w:spacing w:before="0" w:line="276" w:lineRule="auto"/>
        <w:rPr>
          <w:rFonts w:ascii="Arial" w:hAnsi="Arial" w:cs="Arial"/>
          <w:sz w:val="22"/>
          <w:szCs w:val="22"/>
        </w:rPr>
      </w:pPr>
    </w:p>
    <w:p w14:paraId="41B8F594" w14:textId="77777777" w:rsidR="004D16D5" w:rsidRPr="001B129E" w:rsidRDefault="004D16D5" w:rsidP="00FC1991">
      <w:pPr>
        <w:pStyle w:val="ac-01"/>
        <w:spacing w:line="276" w:lineRule="auto"/>
        <w:ind w:right="702"/>
        <w:rPr>
          <w:rFonts w:ascii="Arial" w:hAnsi="Arial" w:cs="Arial"/>
          <w:sz w:val="22"/>
          <w:szCs w:val="22"/>
        </w:rPr>
        <w:sectPr w:rsidR="004D16D5" w:rsidRPr="001B129E" w:rsidSect="001B129E">
          <w:headerReference w:type="default" r:id="rId27"/>
          <w:headerReference w:type="first" r:id="rId28"/>
          <w:type w:val="continuous"/>
          <w:pgSz w:w="11909" w:h="16834" w:code="9"/>
          <w:pgMar w:top="1440" w:right="1440" w:bottom="1440" w:left="1440" w:header="720" w:footer="720" w:gutter="0"/>
          <w:cols w:space="720"/>
          <w:noEndnote/>
          <w:docGrid w:linePitch="326"/>
        </w:sectPr>
      </w:pPr>
      <w:bookmarkStart w:id="266" w:name="_Ref275165109"/>
      <w:bookmarkStart w:id="267" w:name="_Ref275165224"/>
      <w:bookmarkStart w:id="268" w:name="_Toc275178289"/>
      <w:bookmarkStart w:id="269" w:name="_Toc275178356"/>
      <w:bookmarkStart w:id="270" w:name="_Toc275178463"/>
      <w:bookmarkStart w:id="271" w:name="_Toc277749817"/>
      <w:bookmarkStart w:id="272" w:name="_Toc277750688"/>
      <w:bookmarkStart w:id="273" w:name="_Toc277750869"/>
      <w:bookmarkStart w:id="274" w:name="_Ref299639925"/>
    </w:p>
    <w:p w14:paraId="6FB1FE90" w14:textId="77777777" w:rsidR="003660E4" w:rsidRDefault="003660E4" w:rsidP="00FC1991">
      <w:pPr>
        <w:spacing w:before="0" w:after="0" w:line="276" w:lineRule="auto"/>
        <w:jc w:val="left"/>
        <w:rPr>
          <w:rFonts w:ascii="Arial" w:hAnsi="Arial" w:cs="Arial"/>
          <w:b/>
          <w:spacing w:val="-2"/>
          <w:sz w:val="28"/>
          <w:szCs w:val="28"/>
          <w:lang w:eastAsia="en-US"/>
        </w:rPr>
      </w:pPr>
      <w:bookmarkStart w:id="275" w:name="_Appendix_5_–"/>
      <w:bookmarkStart w:id="276" w:name="_Toc300572984"/>
      <w:bookmarkStart w:id="277" w:name="_Ref300580867"/>
      <w:bookmarkStart w:id="278" w:name="_Ref300580960"/>
      <w:bookmarkStart w:id="279" w:name="_Toc304897951"/>
      <w:bookmarkStart w:id="280" w:name="_Toc305083379"/>
      <w:bookmarkEnd w:id="275"/>
      <w:r>
        <w:br w:type="page"/>
      </w:r>
    </w:p>
    <w:p w14:paraId="1A7FC550" w14:textId="77777777" w:rsidR="003F6F8A" w:rsidRDefault="003F6F8A" w:rsidP="00FC1991">
      <w:pPr>
        <w:pStyle w:val="Heading1"/>
        <w:spacing w:line="276" w:lineRule="auto"/>
      </w:pPr>
      <w:bookmarkStart w:id="281" w:name="_Toc526092899"/>
      <w:r w:rsidRPr="00F463BC">
        <w:lastRenderedPageBreak/>
        <w:t xml:space="preserve">Appendix </w:t>
      </w:r>
      <w:bookmarkEnd w:id="266"/>
      <w:bookmarkEnd w:id="267"/>
      <w:bookmarkEnd w:id="268"/>
      <w:bookmarkEnd w:id="269"/>
      <w:bookmarkEnd w:id="270"/>
      <w:bookmarkEnd w:id="271"/>
      <w:bookmarkEnd w:id="272"/>
      <w:bookmarkEnd w:id="273"/>
      <w:r w:rsidR="00F65104" w:rsidRPr="00F463BC">
        <w:t>7</w:t>
      </w:r>
      <w:r w:rsidRPr="00F463BC">
        <w:t xml:space="preserve"> </w:t>
      </w:r>
      <w:bookmarkStart w:id="282" w:name="_Toc275178357"/>
      <w:bookmarkStart w:id="283" w:name="_Toc275178464"/>
      <w:bookmarkStart w:id="284" w:name="_Toc277749818"/>
      <w:bookmarkStart w:id="285" w:name="_Toc277750689"/>
      <w:bookmarkStart w:id="286" w:name="_Toc277750870"/>
      <w:r w:rsidR="00741DA4" w:rsidRPr="00F463BC">
        <w:t>–</w:t>
      </w:r>
      <w:r w:rsidR="0083692E" w:rsidRPr="00F463BC">
        <w:t xml:space="preserve"> Assurance Report on Compliance with Sections 36(5) and 36(8) of the Act</w:t>
      </w:r>
      <w:r w:rsidR="005C0510" w:rsidRPr="00F463BC">
        <w:t xml:space="preserve"> </w:t>
      </w:r>
      <w:r w:rsidR="0083692E" w:rsidRPr="00F463BC">
        <w:t>(</w:t>
      </w:r>
      <w:r w:rsidRPr="00F463BC">
        <w:t>ISAE 3000</w:t>
      </w:r>
      <w:r w:rsidR="0083692E" w:rsidRPr="00F463BC">
        <w:t xml:space="preserve"> </w:t>
      </w:r>
      <w:r w:rsidR="00D656C2">
        <w:t xml:space="preserve">(Revised) </w:t>
      </w:r>
      <w:r w:rsidR="0083692E" w:rsidRPr="00F463BC">
        <w:t>Report)</w:t>
      </w:r>
      <w:bookmarkEnd w:id="274"/>
      <w:bookmarkEnd w:id="276"/>
      <w:bookmarkEnd w:id="277"/>
      <w:bookmarkEnd w:id="278"/>
      <w:bookmarkEnd w:id="279"/>
      <w:bookmarkEnd w:id="280"/>
      <w:bookmarkEnd w:id="281"/>
      <w:bookmarkEnd w:id="282"/>
      <w:bookmarkEnd w:id="283"/>
      <w:bookmarkEnd w:id="284"/>
      <w:bookmarkEnd w:id="285"/>
      <w:bookmarkEnd w:id="286"/>
    </w:p>
    <w:p w14:paraId="32C1503A" w14:textId="77777777" w:rsidR="006010A8" w:rsidRDefault="006010A8" w:rsidP="00FC1991">
      <w:pPr>
        <w:spacing w:line="276" w:lineRule="auto"/>
      </w:pPr>
    </w:p>
    <w:p w14:paraId="3D2F8375" w14:textId="7C8C150B" w:rsidR="00E02E58" w:rsidRDefault="000F3857" w:rsidP="00FC1991">
      <w:pPr>
        <w:autoSpaceDE w:val="0"/>
        <w:autoSpaceDN w:val="0"/>
        <w:adjustRightInd w:val="0"/>
        <w:spacing w:line="276" w:lineRule="auto"/>
        <w:rPr>
          <w:rFonts w:ascii="Arial" w:hAnsi="Arial" w:cs="Arial"/>
          <w:b/>
          <w:i/>
          <w:color w:val="000000" w:themeColor="text1"/>
          <w:sz w:val="22"/>
          <w:szCs w:val="22"/>
        </w:rPr>
      </w:pPr>
      <w:r w:rsidRPr="00AD04F5">
        <w:rPr>
          <w:rFonts w:ascii="Arial" w:hAnsi="Arial" w:cs="Arial"/>
          <w:b/>
          <w:i/>
          <w:color w:val="000000" w:themeColor="text1"/>
          <w:sz w:val="22"/>
          <w:szCs w:val="22"/>
        </w:rPr>
        <w:t>Th</w:t>
      </w:r>
      <w:r w:rsidR="006F7AE4">
        <w:rPr>
          <w:rFonts w:ascii="Arial" w:hAnsi="Arial" w:cs="Arial"/>
          <w:b/>
          <w:i/>
          <w:color w:val="000000" w:themeColor="text1"/>
          <w:sz w:val="22"/>
          <w:szCs w:val="22"/>
        </w:rPr>
        <w:t>is</w:t>
      </w:r>
      <w:r w:rsidRPr="00AD04F5">
        <w:rPr>
          <w:rFonts w:ascii="Arial" w:hAnsi="Arial" w:cs="Arial"/>
          <w:b/>
          <w:i/>
          <w:color w:val="000000" w:themeColor="text1"/>
          <w:sz w:val="22"/>
          <w:szCs w:val="22"/>
        </w:rPr>
        <w:t xml:space="preserve"> auditor report </w:t>
      </w:r>
      <w:r w:rsidR="006F7AE4">
        <w:rPr>
          <w:rFonts w:ascii="Arial" w:hAnsi="Arial" w:cs="Arial"/>
          <w:b/>
          <w:i/>
          <w:color w:val="000000" w:themeColor="text1"/>
          <w:sz w:val="22"/>
          <w:szCs w:val="22"/>
        </w:rPr>
        <w:t>template is</w:t>
      </w:r>
      <w:r w:rsidRPr="00AD04F5">
        <w:rPr>
          <w:rFonts w:ascii="Arial" w:hAnsi="Arial" w:cs="Arial"/>
          <w:b/>
          <w:i/>
          <w:color w:val="000000" w:themeColor="text1"/>
          <w:sz w:val="22"/>
          <w:szCs w:val="22"/>
        </w:rPr>
        <w:t xml:space="preserve"> effective for </w:t>
      </w:r>
      <w:r w:rsidR="006F7AE4">
        <w:rPr>
          <w:rFonts w:ascii="Arial" w:hAnsi="Arial" w:cs="Arial"/>
          <w:b/>
          <w:i/>
          <w:color w:val="000000" w:themeColor="text1"/>
          <w:sz w:val="22"/>
          <w:szCs w:val="22"/>
        </w:rPr>
        <w:t>year-ends of medical schemes</w:t>
      </w:r>
      <w:r w:rsidRPr="00AD04F5">
        <w:rPr>
          <w:rFonts w:ascii="Arial" w:hAnsi="Arial" w:cs="Arial"/>
          <w:b/>
          <w:i/>
          <w:color w:val="000000" w:themeColor="text1"/>
          <w:sz w:val="22"/>
          <w:szCs w:val="22"/>
        </w:rPr>
        <w:t xml:space="preserve"> ending on or after 31 December 201</w:t>
      </w:r>
      <w:r w:rsidR="00F87A53">
        <w:rPr>
          <w:rFonts w:ascii="Arial" w:hAnsi="Arial" w:cs="Arial"/>
          <w:b/>
          <w:i/>
          <w:color w:val="000000" w:themeColor="text1"/>
          <w:sz w:val="22"/>
          <w:szCs w:val="22"/>
        </w:rPr>
        <w:t>8</w:t>
      </w:r>
      <w:r w:rsidR="001E113A">
        <w:rPr>
          <w:rFonts w:ascii="Arial" w:hAnsi="Arial" w:cs="Arial"/>
          <w:b/>
          <w:i/>
          <w:color w:val="000000" w:themeColor="text1"/>
          <w:sz w:val="22"/>
          <w:szCs w:val="22"/>
        </w:rPr>
        <w:t>.</w:t>
      </w:r>
    </w:p>
    <w:p w14:paraId="62D2F6CB" w14:textId="77777777" w:rsidR="000F3857" w:rsidRDefault="000F3857" w:rsidP="00FC1991">
      <w:pPr>
        <w:autoSpaceDE w:val="0"/>
        <w:autoSpaceDN w:val="0"/>
        <w:adjustRightInd w:val="0"/>
        <w:spacing w:line="276" w:lineRule="auto"/>
        <w:rPr>
          <w:rFonts w:ascii="Arial" w:hAnsi="Arial" w:cs="Arial"/>
          <w:b/>
          <w:bCs/>
          <w:sz w:val="22"/>
          <w:szCs w:val="22"/>
        </w:rPr>
      </w:pPr>
    </w:p>
    <w:p w14:paraId="5252BB09" w14:textId="77777777" w:rsidR="003351B5" w:rsidRPr="004D5DA2" w:rsidRDefault="003351B5" w:rsidP="00FC1991">
      <w:p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
          <w:bCs/>
          <w:sz w:val="22"/>
          <w:szCs w:val="22"/>
        </w:rPr>
      </w:pPr>
      <w:r>
        <w:rPr>
          <w:rFonts w:ascii="Arial" w:hAnsi="Arial" w:cs="Arial"/>
          <w:b/>
          <w:bCs/>
          <w:sz w:val="22"/>
          <w:szCs w:val="22"/>
        </w:rPr>
        <w:t>Circumstances</w:t>
      </w:r>
    </w:p>
    <w:p w14:paraId="4ADE3AAF" w14:textId="77777777"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 xml:space="preserve">Limited assurance engagement conducted in terms of ISAE 3000 (Revised). </w:t>
      </w:r>
    </w:p>
    <w:p w14:paraId="4A7E336D" w14:textId="07B3709A"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 xml:space="preserve">Materiality </w:t>
      </w:r>
      <w:r w:rsidR="000F7909">
        <w:rPr>
          <w:rFonts w:ascii="Arial" w:hAnsi="Arial" w:cs="Arial"/>
          <w:bCs/>
          <w:sz w:val="22"/>
          <w:szCs w:val="22"/>
        </w:rPr>
        <w:t>–</w:t>
      </w:r>
      <w:r w:rsidRPr="004D5DA2">
        <w:rPr>
          <w:rFonts w:ascii="Arial" w:hAnsi="Arial" w:cs="Arial"/>
          <w:bCs/>
          <w:sz w:val="22"/>
          <w:szCs w:val="22"/>
        </w:rPr>
        <w:t>is set as one, as any non-compliance is required to be reported to the Council. Therefore, all instances of non-compliance are regarded as material and</w:t>
      </w:r>
      <w:r w:rsidR="00055618">
        <w:rPr>
          <w:rFonts w:ascii="Arial" w:hAnsi="Arial" w:cs="Arial"/>
          <w:bCs/>
          <w:sz w:val="22"/>
          <w:szCs w:val="22"/>
        </w:rPr>
        <w:t xml:space="preserve"> </w:t>
      </w:r>
      <w:r w:rsidRPr="004D5DA2">
        <w:rPr>
          <w:rFonts w:ascii="Arial" w:hAnsi="Arial" w:cs="Arial"/>
          <w:bCs/>
          <w:sz w:val="22"/>
          <w:szCs w:val="22"/>
        </w:rPr>
        <w:t>are</w:t>
      </w:r>
      <w:r w:rsidR="000F7909">
        <w:rPr>
          <w:rFonts w:ascii="Arial" w:hAnsi="Arial" w:cs="Arial"/>
          <w:bCs/>
          <w:sz w:val="22"/>
          <w:szCs w:val="22"/>
        </w:rPr>
        <w:t xml:space="preserve"> all</w:t>
      </w:r>
      <w:r w:rsidRPr="004D5DA2">
        <w:rPr>
          <w:rFonts w:ascii="Arial" w:hAnsi="Arial" w:cs="Arial"/>
          <w:bCs/>
          <w:sz w:val="22"/>
          <w:szCs w:val="22"/>
        </w:rPr>
        <w:t xml:space="preserve"> listed. Any instance of non-compliance will therefore result in a qualified conclusion.</w:t>
      </w:r>
    </w:p>
    <w:p w14:paraId="6687ACFE" w14:textId="77777777"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Both an unmodified (i.e. “clean”) conclusion (appropriate based on the evidence obtained) and a qualified conclusion are illustrated.</w:t>
      </w:r>
    </w:p>
    <w:p w14:paraId="7E0488A7"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0EFB5C97" w14:textId="77777777" w:rsidR="003351B5" w:rsidRPr="00EB69C1" w:rsidRDefault="003351B5" w:rsidP="00FC1991">
      <w:pPr>
        <w:autoSpaceDE w:val="0"/>
        <w:autoSpaceDN w:val="0"/>
        <w:adjustRightInd w:val="0"/>
        <w:spacing w:before="0" w:line="276" w:lineRule="auto"/>
        <w:rPr>
          <w:rFonts w:ascii="Arial" w:hAnsi="Arial" w:cs="Arial"/>
          <w:b/>
          <w:bCs/>
        </w:rPr>
      </w:pPr>
      <w:r>
        <w:rPr>
          <w:rFonts w:ascii="Arial" w:hAnsi="Arial" w:cs="Arial"/>
          <w:b/>
          <w:bCs/>
        </w:rPr>
        <w:t>Independent Auditor’s Limited Assurance R</w:t>
      </w:r>
      <w:r w:rsidRPr="00EB69C1">
        <w:rPr>
          <w:rFonts w:ascii="Arial" w:hAnsi="Arial" w:cs="Arial"/>
          <w:b/>
          <w:bCs/>
        </w:rPr>
        <w:t xml:space="preserve">eport </w:t>
      </w:r>
      <w:r>
        <w:rPr>
          <w:rFonts w:ascii="Arial" w:hAnsi="Arial" w:cs="Arial"/>
          <w:b/>
        </w:rPr>
        <w:t>in Accordance with the R</w:t>
      </w:r>
      <w:r w:rsidRPr="00EB69C1">
        <w:rPr>
          <w:rFonts w:ascii="Arial" w:hAnsi="Arial" w:cs="Arial"/>
          <w:b/>
        </w:rPr>
        <w:t xml:space="preserve">equirements of </w:t>
      </w:r>
      <w:r w:rsidRPr="00EB69C1">
        <w:rPr>
          <w:rFonts w:ascii="Arial" w:hAnsi="Arial" w:cs="Arial"/>
          <w:b/>
          <w:bCs/>
        </w:rPr>
        <w:t>Sections 36(5) and 36(8) of the Medical Schemes Act No. 131 of 1998</w:t>
      </w:r>
      <w:r w:rsidRPr="00EB69C1">
        <w:rPr>
          <w:rStyle w:val="FootnoteReference"/>
          <w:rFonts w:ascii="Arial" w:hAnsi="Arial" w:cs="Arial"/>
          <w:b/>
          <w:bCs/>
        </w:rPr>
        <w:footnoteReference w:id="76"/>
      </w:r>
    </w:p>
    <w:p w14:paraId="5C1BD250" w14:textId="77777777" w:rsidR="003351B5" w:rsidRPr="00EB69C1" w:rsidRDefault="003351B5" w:rsidP="00FC1991">
      <w:pPr>
        <w:autoSpaceDE w:val="0"/>
        <w:autoSpaceDN w:val="0"/>
        <w:adjustRightInd w:val="0"/>
        <w:spacing w:before="0" w:line="276" w:lineRule="auto"/>
        <w:rPr>
          <w:rFonts w:ascii="Arial" w:hAnsi="Arial" w:cs="Arial"/>
          <w:bCs/>
          <w:i/>
          <w:sz w:val="22"/>
        </w:rPr>
      </w:pPr>
      <w:r w:rsidRPr="00EB69C1">
        <w:rPr>
          <w:rFonts w:ascii="Arial" w:hAnsi="Arial" w:cs="Arial"/>
          <w:bCs/>
          <w:i/>
          <w:sz w:val="22"/>
        </w:rPr>
        <w:t>To the Board of Trustees of [name of scheme]</w:t>
      </w:r>
    </w:p>
    <w:p w14:paraId="32602F84"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2F0B965F" w14:textId="20A75AB6" w:rsidR="003351B5" w:rsidRPr="00F463BC" w:rsidRDefault="003351B5"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We have undertaken our engagement in accordance with the requirements of Sections 36(5) and 36(8) of the Medical Schemes Act </w:t>
      </w:r>
      <w:r>
        <w:rPr>
          <w:rFonts w:ascii="Arial" w:hAnsi="Arial" w:cs="Arial"/>
          <w:sz w:val="22"/>
          <w:szCs w:val="22"/>
        </w:rPr>
        <w:t>of South Africa</w:t>
      </w:r>
      <w:r w:rsidRPr="00F463BC">
        <w:rPr>
          <w:rFonts w:ascii="Arial" w:hAnsi="Arial" w:cs="Arial"/>
          <w:sz w:val="22"/>
          <w:szCs w:val="22"/>
        </w:rPr>
        <w:t xml:space="preserve"> (the Act) in order to </w:t>
      </w:r>
      <w:r w:rsidRPr="008548E5">
        <w:rPr>
          <w:rFonts w:ascii="Arial" w:hAnsi="Arial" w:cs="Arial"/>
          <w:sz w:val="22"/>
          <w:szCs w:val="22"/>
        </w:rPr>
        <w:t>provide the Registrar</w:t>
      </w:r>
      <w:r w:rsidRPr="008548E5">
        <w:rPr>
          <w:rFonts w:ascii="Arial" w:hAnsi="Arial" w:cs="Arial"/>
          <w:b/>
          <w:bCs/>
          <w:sz w:val="22"/>
          <w:szCs w:val="22"/>
        </w:rPr>
        <w:t xml:space="preserve"> </w:t>
      </w:r>
      <w:r w:rsidRPr="008548E5">
        <w:rPr>
          <w:rFonts w:ascii="Arial" w:hAnsi="Arial" w:cs="Arial"/>
          <w:bCs/>
          <w:sz w:val="22"/>
          <w:szCs w:val="22"/>
        </w:rPr>
        <w:t>of Medical Schemes</w:t>
      </w:r>
      <w:r w:rsidRPr="008548E5">
        <w:rPr>
          <w:rFonts w:ascii="Arial" w:hAnsi="Arial" w:cs="Arial"/>
          <w:sz w:val="22"/>
          <w:szCs w:val="22"/>
        </w:rPr>
        <w:t xml:space="preserve"> (the Registrar) </w:t>
      </w:r>
      <w:r>
        <w:rPr>
          <w:rFonts w:ascii="Arial" w:hAnsi="Arial" w:cs="Arial"/>
          <w:sz w:val="22"/>
          <w:szCs w:val="22"/>
        </w:rPr>
        <w:t xml:space="preserve">with </w:t>
      </w:r>
      <w:r w:rsidRPr="00E65C2E">
        <w:rPr>
          <w:rFonts w:ascii="Arial" w:hAnsi="Arial" w:cs="Arial"/>
          <w:sz w:val="22"/>
          <w:szCs w:val="22"/>
        </w:rPr>
        <w:t>limited assurance regarding compliance by &lt;</w:t>
      </w:r>
      <w:r>
        <w:rPr>
          <w:rFonts w:ascii="Arial" w:hAnsi="Arial" w:cs="Arial"/>
          <w:i/>
          <w:sz w:val="22"/>
          <w:szCs w:val="22"/>
        </w:rPr>
        <w:t>n</w:t>
      </w:r>
      <w:r w:rsidRPr="00E65C2E">
        <w:rPr>
          <w:rFonts w:ascii="Arial" w:hAnsi="Arial" w:cs="Arial"/>
          <w:i/>
          <w:sz w:val="22"/>
          <w:szCs w:val="22"/>
        </w:rPr>
        <w:t xml:space="preserve">ame of </w:t>
      </w:r>
      <w:r>
        <w:rPr>
          <w:rFonts w:ascii="Arial" w:hAnsi="Arial" w:cs="Arial"/>
          <w:i/>
          <w:sz w:val="22"/>
          <w:szCs w:val="22"/>
        </w:rPr>
        <w:t>s</w:t>
      </w:r>
      <w:r w:rsidRPr="00E65C2E">
        <w:rPr>
          <w:rFonts w:ascii="Arial" w:hAnsi="Arial" w:cs="Arial"/>
          <w:i/>
          <w:sz w:val="22"/>
          <w:szCs w:val="22"/>
        </w:rPr>
        <w:t>cheme</w:t>
      </w:r>
      <w:r w:rsidRPr="00E65C2E">
        <w:rPr>
          <w:rFonts w:ascii="Arial" w:hAnsi="Arial" w:cs="Arial"/>
          <w:sz w:val="22"/>
          <w:szCs w:val="22"/>
        </w:rPr>
        <w:t xml:space="preserve">&gt; (the Scheme) with the </w:t>
      </w:r>
      <w:r w:rsidR="00772C26" w:rsidRPr="00E65C2E">
        <w:rPr>
          <w:rFonts w:ascii="Arial" w:hAnsi="Arial" w:cs="Arial"/>
          <w:sz w:val="22"/>
          <w:szCs w:val="22"/>
        </w:rPr>
        <w:t xml:space="preserve">Sections </w:t>
      </w:r>
      <w:r w:rsidRPr="00E65C2E">
        <w:rPr>
          <w:rFonts w:ascii="Arial" w:hAnsi="Arial" w:cs="Arial"/>
          <w:sz w:val="22"/>
          <w:szCs w:val="22"/>
        </w:rPr>
        <w:t>of the Act</w:t>
      </w:r>
      <w:r w:rsidRPr="00F463BC">
        <w:rPr>
          <w:rFonts w:ascii="Arial" w:hAnsi="Arial" w:cs="Arial"/>
          <w:sz w:val="22"/>
          <w:szCs w:val="22"/>
        </w:rPr>
        <w:t xml:space="preserve"> and related Regulations specified below (the specified Sections of the Act and related Regulations) for the year ended &lt;</w:t>
      </w:r>
      <w:r w:rsidRPr="00944A95">
        <w:rPr>
          <w:rFonts w:ascii="Arial" w:hAnsi="Arial" w:cs="Arial"/>
          <w:i/>
          <w:sz w:val="22"/>
          <w:szCs w:val="22"/>
        </w:rPr>
        <w:t>insert date</w:t>
      </w:r>
      <w:r w:rsidRPr="00F463BC">
        <w:rPr>
          <w:rFonts w:ascii="Arial" w:hAnsi="Arial" w:cs="Arial"/>
          <w:sz w:val="22"/>
          <w:szCs w:val="22"/>
        </w:rPr>
        <w:t>&gt;</w:t>
      </w:r>
      <w:r w:rsidR="005A5A23">
        <w:rPr>
          <w:rFonts w:ascii="Arial" w:hAnsi="Arial" w:cs="Arial"/>
          <w:sz w:val="22"/>
          <w:szCs w:val="22"/>
        </w:rPr>
        <w:t>.</w:t>
      </w:r>
    </w:p>
    <w:p w14:paraId="6A9495EC" w14:textId="0DAD89C0"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24(5) and/or Regulation 2 (1)(j); and/or </w:t>
      </w:r>
      <w:r w:rsidR="000F7909" w:rsidRPr="00F463BC">
        <w:rPr>
          <w:rFonts w:ascii="Arial" w:hAnsi="Arial" w:cs="Arial"/>
          <w:sz w:val="22"/>
          <w:szCs w:val="22"/>
        </w:rPr>
        <w:t xml:space="preserve">Sections </w:t>
      </w:r>
      <w:r w:rsidRPr="00F463BC">
        <w:rPr>
          <w:rFonts w:ascii="Arial" w:hAnsi="Arial" w:cs="Arial"/>
          <w:sz w:val="22"/>
          <w:szCs w:val="22"/>
        </w:rPr>
        <w:t>33(3) and 44(9)(b) as applicable, relating to the furnishing of financial guarantees;</w:t>
      </w:r>
    </w:p>
    <w:p w14:paraId="61486FA6"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26(1)(c) relating to the establishment of a bank account under the scheme’s direct control;</w:t>
      </w:r>
    </w:p>
    <w:p w14:paraId="32F0293E" w14:textId="4F4FB1D0"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26(4) relating to the restriction of payments made from the scheme’s bank account; and </w:t>
      </w:r>
      <w:r w:rsidR="000F7909">
        <w:rPr>
          <w:rFonts w:ascii="Arial" w:hAnsi="Arial" w:cs="Arial"/>
          <w:sz w:val="22"/>
          <w:szCs w:val="22"/>
        </w:rPr>
        <w:t xml:space="preserve">Section </w:t>
      </w:r>
      <w:r w:rsidRPr="00F463BC">
        <w:rPr>
          <w:rFonts w:ascii="Arial" w:hAnsi="Arial" w:cs="Arial"/>
          <w:sz w:val="22"/>
          <w:szCs w:val="22"/>
        </w:rPr>
        <w:t xml:space="preserve">26(5) relating to the prohibition on any dividend, rebate or bonus payment by a Scheme; </w:t>
      </w:r>
    </w:p>
    <w:p w14:paraId="426B059E"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26(7) relating to the period within which all subscriptions or contributions are to be paid directly to the Scheme; </w:t>
      </w:r>
    </w:p>
    <w:p w14:paraId="1EC34CE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lastRenderedPageBreak/>
        <w:t>Section 26(11) relating to the prohibition on a registered medical Scheme from carrying on any other business;</w:t>
      </w:r>
    </w:p>
    <w:p w14:paraId="456AE15C" w14:textId="60A48869"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37(4)(d) relating to disclosures in the annual financial statements in respect of benefit options offered, read together with </w:t>
      </w:r>
      <w:r w:rsidR="000F7909" w:rsidRPr="00F463BC">
        <w:rPr>
          <w:rFonts w:ascii="Arial" w:hAnsi="Arial" w:cs="Arial"/>
          <w:sz w:val="22"/>
          <w:szCs w:val="22"/>
        </w:rPr>
        <w:t xml:space="preserve">Section </w:t>
      </w:r>
      <w:r w:rsidRPr="00F463BC">
        <w:rPr>
          <w:rFonts w:ascii="Arial" w:hAnsi="Arial" w:cs="Arial"/>
          <w:sz w:val="22"/>
          <w:szCs w:val="22"/>
        </w:rPr>
        <w:t>33 relating to approval and withdrawal of benefit options;</w:t>
      </w:r>
    </w:p>
    <w:p w14:paraId="30546848" w14:textId="23120062"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Sections 35(4), 35(5), 35(7) and 35(8) relating to assets and investments held by the Scheme, as well as Regulation 30 relating to limitations on assets held, read together with Annexure B of the Regulations</w:t>
      </w:r>
      <w:r w:rsidR="000F7909">
        <w:rPr>
          <w:rFonts w:ascii="Arial" w:hAnsi="Arial" w:cs="Arial"/>
          <w:sz w:val="22"/>
          <w:szCs w:val="22"/>
        </w:rPr>
        <w:t>,</w:t>
      </w:r>
      <w:r w:rsidRPr="00F463BC">
        <w:rPr>
          <w:rFonts w:ascii="Arial" w:hAnsi="Arial" w:cs="Arial"/>
          <w:sz w:val="22"/>
          <w:szCs w:val="22"/>
        </w:rPr>
        <w:t xml:space="preserve"> which specifies the limitations on percentages of different categories of assets that may be held;</w:t>
      </w:r>
    </w:p>
    <w:p w14:paraId="31314E2D" w14:textId="2F139F9A"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35(6) relating to prohibition on encumbrances of Scheme assets without the prior approval of the </w:t>
      </w:r>
      <w:r w:rsidR="00EF4CDB" w:rsidRPr="00F463BC">
        <w:rPr>
          <w:rFonts w:ascii="Arial" w:hAnsi="Arial" w:cs="Arial"/>
          <w:sz w:val="22"/>
          <w:szCs w:val="22"/>
        </w:rPr>
        <w:t xml:space="preserve">Council </w:t>
      </w:r>
      <w:r w:rsidR="00EF4CDB">
        <w:rPr>
          <w:rFonts w:ascii="Arial" w:hAnsi="Arial" w:cs="Arial"/>
          <w:sz w:val="22"/>
          <w:szCs w:val="22"/>
        </w:rPr>
        <w:t xml:space="preserve">for </w:t>
      </w:r>
      <w:r w:rsidRPr="00F463BC">
        <w:rPr>
          <w:rFonts w:ascii="Arial" w:hAnsi="Arial" w:cs="Arial"/>
          <w:sz w:val="22"/>
          <w:szCs w:val="22"/>
        </w:rPr>
        <w:t>Medical</w:t>
      </w:r>
      <w:r w:rsidR="00EF4CDB">
        <w:rPr>
          <w:rFonts w:ascii="Arial" w:hAnsi="Arial" w:cs="Arial"/>
          <w:sz w:val="22"/>
          <w:szCs w:val="22"/>
        </w:rPr>
        <w:t xml:space="preserve"> Schemes</w:t>
      </w:r>
      <w:r w:rsidRPr="00F463BC">
        <w:rPr>
          <w:rFonts w:ascii="Arial" w:hAnsi="Arial" w:cs="Arial"/>
          <w:sz w:val="22"/>
          <w:szCs w:val="22"/>
        </w:rPr>
        <w:t>;</w:t>
      </w:r>
    </w:p>
    <w:p w14:paraId="4B90DAC8"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Sections 36(10) and 36(11) relating to the appointment of an audit committee and the composition of the majority of its members;</w:t>
      </w:r>
    </w:p>
    <w:p w14:paraId="0F25FA9C" w14:textId="77777777" w:rsidR="003351B5" w:rsidRPr="00C13D72" w:rsidRDefault="003351B5" w:rsidP="00FC1991">
      <w:pPr>
        <w:numPr>
          <w:ilvl w:val="0"/>
          <w:numId w:val="224"/>
        </w:numPr>
        <w:autoSpaceDE w:val="0"/>
        <w:autoSpaceDN w:val="0"/>
        <w:adjustRightInd w:val="0"/>
        <w:spacing w:before="0" w:line="276" w:lineRule="auto"/>
        <w:rPr>
          <w:rFonts w:ascii="Arial" w:hAnsi="Arial" w:cs="Arial"/>
          <w:sz w:val="22"/>
          <w:szCs w:val="22"/>
        </w:rPr>
      </w:pPr>
      <w:r w:rsidRPr="00C13D72">
        <w:rPr>
          <w:rFonts w:ascii="Arial" w:hAnsi="Arial" w:cs="Arial"/>
          <w:sz w:val="22"/>
          <w:szCs w:val="22"/>
        </w:rPr>
        <w:t>Section 57(4)(f) regarding the duties of the Trustees to take out and maintain an appropriate level of professional indemnity and fidelity insurance</w:t>
      </w:r>
      <w:r w:rsidRPr="00C13D72">
        <w:rPr>
          <w:rStyle w:val="FootnoteReference"/>
          <w:rFonts w:ascii="Arial" w:hAnsi="Arial" w:cs="Arial"/>
          <w:sz w:val="22"/>
          <w:szCs w:val="22"/>
        </w:rPr>
        <w:footnoteReference w:id="77"/>
      </w:r>
      <w:r w:rsidRPr="00C13D72">
        <w:rPr>
          <w:rFonts w:ascii="Arial" w:hAnsi="Arial" w:cs="Arial"/>
          <w:sz w:val="22"/>
          <w:szCs w:val="22"/>
        </w:rPr>
        <w:t>;</w:t>
      </w:r>
    </w:p>
    <w:p w14:paraId="3F0BDEE1" w14:textId="3F654D28"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59(2) relating to the payment within 30 days of a benefit to be paid to a member or supplier of service, read together with Regulations 6(1), 6(2), 6(3) and 6(4) relating to the manner of payment of benefits;</w:t>
      </w:r>
    </w:p>
    <w:p w14:paraId="45723E05"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14:paraId="4AC22F51" w14:textId="54DF61B4"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30(1)(e) relating to </w:t>
      </w:r>
      <w:r w:rsidR="003D1D04">
        <w:rPr>
          <w:rFonts w:ascii="Arial" w:hAnsi="Arial" w:cs="Arial"/>
          <w:sz w:val="22"/>
          <w:szCs w:val="22"/>
        </w:rPr>
        <w:t>the</w:t>
      </w:r>
      <w:r w:rsidRPr="00F463BC">
        <w:rPr>
          <w:rFonts w:ascii="Arial" w:hAnsi="Arial" w:cs="Arial"/>
          <w:sz w:val="22"/>
          <w:szCs w:val="22"/>
        </w:rPr>
        <w:t xml:space="preserve"> Rules allocating a personal medical savings account to a member within the limit and in the manner prescribed from time to time for payment of any relevant health service;</w:t>
      </w:r>
    </w:p>
    <w:p w14:paraId="169E06A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Regulations 10(1), 10(4), 10(5) and 10(6) relating to personal medical savings accounts;</w:t>
      </w:r>
    </w:p>
    <w:p w14:paraId="4772E2EE" w14:textId="524671EB" w:rsidR="00836CF4" w:rsidRDefault="00FA0678" w:rsidP="00FC1991">
      <w:pPr>
        <w:numPr>
          <w:ilvl w:val="0"/>
          <w:numId w:val="224"/>
        </w:numPr>
        <w:autoSpaceDE w:val="0"/>
        <w:autoSpaceDN w:val="0"/>
        <w:adjustRightInd w:val="0"/>
        <w:spacing w:before="0" w:line="276" w:lineRule="auto"/>
        <w:rPr>
          <w:rFonts w:ascii="Arial" w:hAnsi="Arial" w:cs="Arial"/>
          <w:sz w:val="22"/>
          <w:szCs w:val="22"/>
        </w:rPr>
      </w:pPr>
      <w:r w:rsidRPr="0087603D">
        <w:rPr>
          <w:rFonts w:ascii="Arial" w:hAnsi="Arial" w:cs="Arial"/>
          <w:sz w:val="22"/>
          <w:szCs w:val="22"/>
        </w:rPr>
        <w:t>Sections 10 and 11(d) of the Prescription Act</w:t>
      </w:r>
      <w:r w:rsidR="006F7AE4">
        <w:rPr>
          <w:rFonts w:ascii="Arial" w:hAnsi="Arial" w:cs="Arial"/>
          <w:sz w:val="22"/>
          <w:szCs w:val="22"/>
        </w:rPr>
        <w:t xml:space="preserve"> </w:t>
      </w:r>
      <w:r w:rsidRPr="0087603D">
        <w:rPr>
          <w:rFonts w:ascii="Arial" w:hAnsi="Arial" w:cs="Arial"/>
          <w:sz w:val="22"/>
          <w:szCs w:val="22"/>
        </w:rPr>
        <w:t>68 of 1969 relating to the prescription of a debt owed to a member in respect of personal medical savings accounts</w:t>
      </w:r>
      <w:r w:rsidR="00C31452">
        <w:rPr>
          <w:rFonts w:ascii="Arial" w:hAnsi="Arial" w:cs="Arial"/>
          <w:sz w:val="22"/>
          <w:szCs w:val="22"/>
        </w:rPr>
        <w:t>;</w:t>
      </w:r>
      <w:r w:rsidR="00C31452" w:rsidRPr="00F463BC">
        <w:rPr>
          <w:rFonts w:ascii="Arial" w:hAnsi="Arial" w:cs="Arial"/>
          <w:sz w:val="22"/>
          <w:szCs w:val="22"/>
        </w:rPr>
        <w:t xml:space="preserve"> </w:t>
      </w:r>
    </w:p>
    <w:p w14:paraId="1D789443" w14:textId="738D2F11" w:rsidR="00836CF4" w:rsidRPr="0087603D" w:rsidRDefault="00FA0678" w:rsidP="00FC1991">
      <w:pPr>
        <w:autoSpaceDE w:val="0"/>
        <w:autoSpaceDN w:val="0"/>
        <w:adjustRightInd w:val="0"/>
        <w:spacing w:before="0" w:line="276" w:lineRule="auto"/>
        <w:ind w:left="360"/>
        <w:rPr>
          <w:rFonts w:ascii="Arial" w:hAnsi="Arial" w:cs="Arial"/>
          <w:sz w:val="22"/>
          <w:szCs w:val="22"/>
        </w:rPr>
      </w:pPr>
      <w:r w:rsidRPr="0087603D">
        <w:rPr>
          <w:rFonts w:ascii="Arial" w:hAnsi="Arial" w:cs="Arial"/>
          <w:b/>
          <w:sz w:val="22"/>
          <w:szCs w:val="22"/>
        </w:rPr>
        <w:t>Or</w:t>
      </w:r>
      <w:r w:rsidRPr="0087603D">
        <w:rPr>
          <w:rFonts w:ascii="Arial" w:hAnsi="Arial" w:cs="Arial"/>
          <w:sz w:val="22"/>
          <w:szCs w:val="22"/>
        </w:rPr>
        <w:t xml:space="preserve"> where the Rules state that personal medical savings accounts belong to members:</w:t>
      </w:r>
    </w:p>
    <w:p w14:paraId="35DC92FA" w14:textId="2C206026" w:rsidR="006010A8" w:rsidRDefault="003351B5" w:rsidP="00FC1991">
      <w:pPr>
        <w:autoSpaceDE w:val="0"/>
        <w:autoSpaceDN w:val="0"/>
        <w:adjustRightInd w:val="0"/>
        <w:spacing w:before="0" w:line="276" w:lineRule="auto"/>
        <w:ind w:left="360"/>
        <w:rPr>
          <w:rFonts w:ascii="Arial" w:hAnsi="Arial" w:cs="Arial"/>
          <w:sz w:val="22"/>
          <w:szCs w:val="22"/>
        </w:rPr>
      </w:pPr>
      <w:r w:rsidRPr="00F463BC">
        <w:rPr>
          <w:rFonts w:ascii="Arial" w:hAnsi="Arial" w:cs="Arial"/>
          <w:sz w:val="22"/>
          <w:szCs w:val="22"/>
        </w:rPr>
        <w:t>Sections 4(1), 4(2), 4(4) and 4(5) of the Protection of Funds Act relating to the investment of personal medical savings account monies and the separation thereof from scheme assets, read together with Section 2(c) of the Protection of Funds Act relating to the allocation of investment income earned in respect of these monies;</w:t>
      </w:r>
      <w:r w:rsidR="00836CF4">
        <w:rPr>
          <w:rStyle w:val="FootnoteReference"/>
          <w:rFonts w:ascii="Arial" w:hAnsi="Arial" w:cs="Arial"/>
          <w:sz w:val="22"/>
          <w:szCs w:val="22"/>
        </w:rPr>
        <w:footnoteReference w:id="78"/>
      </w:r>
    </w:p>
    <w:p w14:paraId="69FF42FB" w14:textId="2C4DD425"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lastRenderedPageBreak/>
        <w:t xml:space="preserve">Regulation 15 relating to the provision of managed health care; </w:t>
      </w:r>
      <w:r w:rsidR="005A5A23">
        <w:rPr>
          <w:rFonts w:ascii="Arial" w:hAnsi="Arial" w:cs="Arial"/>
          <w:sz w:val="22"/>
          <w:szCs w:val="22"/>
        </w:rPr>
        <w:t xml:space="preserve">Regulation </w:t>
      </w:r>
      <w:r w:rsidRPr="00F463BC">
        <w:rPr>
          <w:rFonts w:ascii="Arial" w:hAnsi="Arial" w:cs="Arial"/>
          <w:sz w:val="22"/>
          <w:szCs w:val="22"/>
        </w:rPr>
        <w:t xml:space="preserve">18 relating to provisions to be included in administration agreements; and </w:t>
      </w:r>
      <w:r w:rsidR="005A5A23">
        <w:rPr>
          <w:rFonts w:ascii="Arial" w:hAnsi="Arial" w:cs="Arial"/>
          <w:sz w:val="22"/>
          <w:szCs w:val="22"/>
        </w:rPr>
        <w:t xml:space="preserve">Regulation </w:t>
      </w:r>
      <w:r w:rsidRPr="00F463BC">
        <w:rPr>
          <w:rFonts w:ascii="Arial" w:hAnsi="Arial" w:cs="Arial"/>
          <w:sz w:val="22"/>
          <w:szCs w:val="22"/>
        </w:rPr>
        <w:t>19 relating to requirements of the parties on termination of an administration agreement;</w:t>
      </w:r>
    </w:p>
    <w:p w14:paraId="00B97FF0" w14:textId="40D05666"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65 relating to broker services and commission, read together with Regulations 28(1), 28(2)</w:t>
      </w:r>
      <w:r w:rsidR="005A5A23">
        <w:rPr>
          <w:rFonts w:ascii="Arial" w:hAnsi="Arial" w:cs="Arial"/>
          <w:sz w:val="22"/>
          <w:szCs w:val="22"/>
        </w:rPr>
        <w:t xml:space="preserve"> and</w:t>
      </w:r>
      <w:r w:rsidRPr="00F463BC">
        <w:rPr>
          <w:rFonts w:ascii="Arial" w:hAnsi="Arial" w:cs="Arial"/>
          <w:sz w:val="22"/>
          <w:szCs w:val="22"/>
        </w:rPr>
        <w:t xml:space="preserve"> 28(5) relating to compensation of brokers by a Scheme</w:t>
      </w:r>
      <w:r w:rsidR="005A5A23">
        <w:rPr>
          <w:rFonts w:ascii="Arial" w:hAnsi="Arial" w:cs="Arial"/>
          <w:sz w:val="22"/>
          <w:szCs w:val="22"/>
        </w:rPr>
        <w:t>,</w:t>
      </w:r>
      <w:r w:rsidRPr="00F463BC">
        <w:rPr>
          <w:rFonts w:ascii="Arial" w:hAnsi="Arial" w:cs="Arial"/>
          <w:sz w:val="22"/>
          <w:szCs w:val="22"/>
        </w:rPr>
        <w:t xml:space="preserve"> and </w:t>
      </w:r>
      <w:r>
        <w:rPr>
          <w:rFonts w:ascii="Arial" w:hAnsi="Arial" w:cs="Arial"/>
          <w:sz w:val="22"/>
          <w:szCs w:val="22"/>
        </w:rPr>
        <w:t xml:space="preserve">Regulation </w:t>
      </w:r>
      <w:r w:rsidRPr="00F463BC">
        <w:rPr>
          <w:rFonts w:ascii="Arial" w:hAnsi="Arial" w:cs="Arial"/>
          <w:sz w:val="22"/>
          <w:szCs w:val="22"/>
        </w:rPr>
        <w:t xml:space="preserve">28B relating to requirements for accreditation of brokers by the </w:t>
      </w:r>
      <w:r w:rsidR="00E81EAE" w:rsidRPr="00F463BC">
        <w:rPr>
          <w:rFonts w:ascii="Arial" w:hAnsi="Arial" w:cs="Arial"/>
          <w:sz w:val="22"/>
          <w:szCs w:val="22"/>
        </w:rPr>
        <w:t xml:space="preserve">Council </w:t>
      </w:r>
      <w:r w:rsidR="00E81EAE">
        <w:rPr>
          <w:rFonts w:ascii="Arial" w:hAnsi="Arial" w:cs="Arial"/>
          <w:sz w:val="22"/>
          <w:szCs w:val="22"/>
        </w:rPr>
        <w:t xml:space="preserve">for </w:t>
      </w:r>
      <w:r w:rsidRPr="00F463BC">
        <w:rPr>
          <w:rFonts w:ascii="Arial" w:hAnsi="Arial" w:cs="Arial"/>
          <w:sz w:val="22"/>
          <w:szCs w:val="22"/>
        </w:rPr>
        <w:t>Medical</w:t>
      </w:r>
      <w:r w:rsidR="00E81EAE">
        <w:rPr>
          <w:rFonts w:ascii="Arial" w:hAnsi="Arial" w:cs="Arial"/>
          <w:sz w:val="22"/>
          <w:szCs w:val="22"/>
        </w:rPr>
        <w:t xml:space="preserve"> Schemes</w:t>
      </w:r>
      <w:r w:rsidRPr="00F463BC">
        <w:rPr>
          <w:rFonts w:ascii="Arial" w:hAnsi="Arial" w:cs="Arial"/>
          <w:sz w:val="22"/>
          <w:szCs w:val="22"/>
        </w:rPr>
        <w:t>; and</w:t>
      </w:r>
    </w:p>
    <w:p w14:paraId="676DCB1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 29 relating to the minimum accumulated funds to be maintained by a Scheme.</w:t>
      </w:r>
    </w:p>
    <w:p w14:paraId="7A1608D3"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3A5D8488" w14:textId="77777777" w:rsidR="003351B5" w:rsidRPr="00E93B2B" w:rsidRDefault="003351B5" w:rsidP="00FC1991">
      <w:pPr>
        <w:keepNext/>
        <w:autoSpaceDE w:val="0"/>
        <w:autoSpaceDN w:val="0"/>
        <w:adjustRightInd w:val="0"/>
        <w:spacing w:before="0" w:line="276" w:lineRule="auto"/>
        <w:rPr>
          <w:rFonts w:ascii="Arial" w:hAnsi="Arial" w:cs="Arial"/>
          <w:bCs/>
          <w:i/>
          <w:sz w:val="22"/>
          <w:szCs w:val="22"/>
        </w:rPr>
      </w:pPr>
      <w:r w:rsidRPr="00E93B2B">
        <w:rPr>
          <w:rFonts w:ascii="Arial" w:hAnsi="Arial" w:cs="Arial"/>
          <w:bCs/>
          <w:i/>
          <w:sz w:val="22"/>
          <w:szCs w:val="22"/>
        </w:rPr>
        <w:t>Trustees’ Responsibility</w:t>
      </w:r>
    </w:p>
    <w:p w14:paraId="4A2A4BC4" w14:textId="3010D9D4" w:rsidR="005108F5" w:rsidRDefault="003351B5" w:rsidP="005108F5">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compliance by the Scheme with the specified Sections of the Act and related Regulations and for such internal control as they determine is necessary to ensure compliance with the specified Sections </w:t>
      </w:r>
      <w:r>
        <w:rPr>
          <w:rFonts w:ascii="Arial" w:hAnsi="Arial" w:cs="Arial"/>
          <w:sz w:val="22"/>
          <w:szCs w:val="22"/>
        </w:rPr>
        <w:t xml:space="preserve">of the Act </w:t>
      </w:r>
      <w:r w:rsidRPr="00F463BC">
        <w:rPr>
          <w:rFonts w:ascii="Arial" w:hAnsi="Arial" w:cs="Arial"/>
          <w:sz w:val="22"/>
          <w:szCs w:val="22"/>
        </w:rPr>
        <w:t xml:space="preserve">and </w:t>
      </w:r>
      <w:r>
        <w:rPr>
          <w:rFonts w:ascii="Arial" w:hAnsi="Arial" w:cs="Arial"/>
          <w:sz w:val="22"/>
          <w:szCs w:val="22"/>
        </w:rPr>
        <w:t xml:space="preserve">related </w:t>
      </w:r>
      <w:r w:rsidRPr="00F463BC">
        <w:rPr>
          <w:rFonts w:ascii="Arial" w:hAnsi="Arial" w:cs="Arial"/>
          <w:sz w:val="22"/>
          <w:szCs w:val="22"/>
        </w:rPr>
        <w:t>Regulations.</w:t>
      </w:r>
    </w:p>
    <w:p w14:paraId="11815EE1" w14:textId="4EC1BA4F" w:rsidR="00E8020F" w:rsidRPr="00EE5723" w:rsidRDefault="00E8020F" w:rsidP="00EE5723">
      <w:pPr>
        <w:widowControl w:val="0"/>
        <w:tabs>
          <w:tab w:val="left" w:pos="8505"/>
        </w:tabs>
        <w:spacing w:line="312" w:lineRule="auto"/>
        <w:rPr>
          <w:rFonts w:ascii="Arial" w:eastAsia="Arial" w:hAnsi="Arial" w:cs="Arial"/>
          <w:bCs/>
          <w:i/>
          <w:sz w:val="22"/>
          <w:szCs w:val="22"/>
          <w:lang w:eastAsia="en-ZA"/>
        </w:rPr>
      </w:pPr>
      <w:r>
        <w:rPr>
          <w:rFonts w:ascii="Arial" w:hAnsi="Arial" w:cs="Arial"/>
          <w:i/>
          <w:sz w:val="22"/>
          <w:szCs w:val="22"/>
        </w:rPr>
        <w:t>Our</w:t>
      </w:r>
      <w:r w:rsidRPr="003C5DC6">
        <w:rPr>
          <w:rFonts w:ascii="Arial" w:eastAsia="Arial" w:hAnsi="Arial" w:cs="Arial"/>
          <w:bCs/>
          <w:i/>
          <w:sz w:val="22"/>
          <w:szCs w:val="22"/>
          <w:lang w:eastAsia="en-ZA"/>
        </w:rPr>
        <w:t xml:space="preserve"> independence and quality control</w:t>
      </w:r>
    </w:p>
    <w:p w14:paraId="279A44BC" w14:textId="5B524506" w:rsidR="005108F5" w:rsidRPr="00124A4F" w:rsidRDefault="005108F5" w:rsidP="005108F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i/>
          <w:sz w:val="22"/>
          <w:szCs w:val="22"/>
        </w:rPr>
      </w:pPr>
      <w:r w:rsidRPr="00EC2541">
        <w:rPr>
          <w:rFonts w:ascii="Arial" w:hAnsi="Arial" w:cs="Arial"/>
          <w:b/>
          <w:sz w:val="22"/>
          <w:szCs w:val="22"/>
        </w:rPr>
        <w:t xml:space="preserve">For auditor’s reports issued </w:t>
      </w:r>
      <w:r>
        <w:rPr>
          <w:rFonts w:ascii="Arial" w:hAnsi="Arial" w:cs="Arial"/>
          <w:b/>
          <w:sz w:val="22"/>
          <w:szCs w:val="22"/>
        </w:rPr>
        <w:t>before</w:t>
      </w:r>
      <w:r w:rsidRPr="00EC2541">
        <w:rPr>
          <w:rFonts w:ascii="Arial" w:hAnsi="Arial" w:cs="Arial"/>
          <w:b/>
          <w:sz w:val="22"/>
          <w:szCs w:val="22"/>
        </w:rPr>
        <w:t xml:space="preserve"> 15 June 2019</w:t>
      </w:r>
      <w:r>
        <w:rPr>
          <w:rFonts w:ascii="Arial" w:hAnsi="Arial" w:cs="Arial"/>
          <w:b/>
          <w:sz w:val="22"/>
          <w:szCs w:val="22"/>
        </w:rPr>
        <w:t xml:space="preserve"> </w:t>
      </w:r>
      <w:r w:rsidRPr="00EC2541">
        <w:rPr>
          <w:rFonts w:ascii="Arial" w:hAnsi="Arial" w:cs="Arial"/>
          <w:sz w:val="22"/>
          <w:szCs w:val="22"/>
        </w:rPr>
        <w:t>[Delete block if not applicable]</w:t>
      </w:r>
    </w:p>
    <w:p w14:paraId="644B992A" w14:textId="77777777" w:rsidR="005108F5" w:rsidRPr="00124A4F" w:rsidRDefault="005108F5" w:rsidP="005108F5">
      <w:pPr>
        <w:pBdr>
          <w:top w:val="single" w:sz="4" w:space="1" w:color="auto"/>
          <w:left w:val="single" w:sz="4" w:space="4" w:color="auto"/>
          <w:bottom w:val="single" w:sz="4" w:space="1" w:color="auto"/>
          <w:right w:val="single" w:sz="4" w:space="4" w:color="auto"/>
        </w:pBdr>
        <w:tabs>
          <w:tab w:val="left" w:pos="8505"/>
        </w:tabs>
        <w:spacing w:before="0" w:line="271" w:lineRule="auto"/>
        <w:rPr>
          <w:rFonts w:ascii="Arial" w:hAnsi="Arial" w:cs="Arial"/>
          <w:color w:val="000000"/>
          <w:sz w:val="22"/>
          <w:szCs w:val="22"/>
          <w:lang w:eastAsia="en-ZA"/>
        </w:rPr>
      </w:pPr>
      <w:r w:rsidRPr="00076E15">
        <w:rPr>
          <w:rFonts w:ascii="Arial" w:hAnsi="Arial" w:cs="Arial"/>
          <w:sz w:val="22"/>
          <w:szCs w:val="22"/>
        </w:rPr>
        <w:t xml:space="preserve">We have complied with the </w:t>
      </w:r>
      <w:r w:rsidRPr="0090668E">
        <w:rPr>
          <w:rFonts w:ascii="Arial" w:hAnsi="Arial" w:cs="Arial"/>
          <w:sz w:val="22"/>
          <w:szCs w:val="22"/>
        </w:rPr>
        <w:t xml:space="preserve">independence and other ethical requirements of the </w:t>
      </w:r>
      <w:r w:rsidRPr="00D40F4F">
        <w:rPr>
          <w:rFonts w:ascii="Arial" w:hAnsi="Arial" w:cs="Arial"/>
          <w:i/>
          <w:sz w:val="22"/>
          <w:szCs w:val="22"/>
        </w:rPr>
        <w:t>Code of Professional Conduct for Registered Auditors</w:t>
      </w:r>
      <w:r w:rsidRPr="00076E15">
        <w:rPr>
          <w:rFonts w:ascii="Arial" w:hAnsi="Arial" w:cs="Arial"/>
          <w:sz w:val="22"/>
          <w:szCs w:val="22"/>
        </w:rPr>
        <w:t xml:space="preserve"> issued by the Independent Regulatory Board for Auditors (the IRBA</w:t>
      </w:r>
      <w:r>
        <w:rPr>
          <w:rFonts w:ascii="Arial" w:hAnsi="Arial" w:cs="Arial"/>
          <w:sz w:val="22"/>
          <w:szCs w:val="22"/>
        </w:rPr>
        <w:t xml:space="preserve"> Code</w:t>
      </w:r>
      <w:r w:rsidRPr="00076E15">
        <w:rPr>
          <w:rFonts w:ascii="Arial" w:hAnsi="Arial" w:cs="Arial"/>
          <w:sz w:val="22"/>
          <w:szCs w:val="22"/>
        </w:rPr>
        <w:t xml:space="preserve">), </w:t>
      </w:r>
      <w:r w:rsidRPr="00AD02FA">
        <w:rPr>
          <w:rFonts w:ascii="Arial" w:hAnsi="Arial" w:cs="Arial"/>
          <w:sz w:val="22"/>
          <w:szCs w:val="22"/>
        </w:rPr>
        <w:t>which is founded on fundamental principles of integrity, objectivity, professional competence and due care, confidentiality and professional behaviour</w:t>
      </w:r>
      <w:r>
        <w:rPr>
          <w:rFonts w:ascii="Arial" w:hAnsi="Arial" w:cs="Arial"/>
          <w:sz w:val="22"/>
          <w:szCs w:val="22"/>
        </w:rPr>
        <w:t xml:space="preserve">. The IRBA Code </w:t>
      </w:r>
      <w:r w:rsidRPr="0090668E">
        <w:rPr>
          <w:rFonts w:ascii="Arial" w:hAnsi="Arial" w:cs="Arial"/>
          <w:sz w:val="22"/>
          <w:szCs w:val="22"/>
        </w:rPr>
        <w:t xml:space="preserve">is consistent with the </w:t>
      </w:r>
      <w:r w:rsidRPr="00AD02FA">
        <w:rPr>
          <w:rFonts w:ascii="Arial" w:hAnsi="Arial" w:cs="Arial"/>
          <w:sz w:val="22"/>
          <w:szCs w:val="22"/>
        </w:rPr>
        <w:t xml:space="preserve">International Ethics Standards Board for Accountants </w:t>
      </w:r>
      <w:r w:rsidRPr="00D40F4F">
        <w:rPr>
          <w:rFonts w:ascii="Arial" w:hAnsi="Arial" w:cs="Arial"/>
          <w:i/>
          <w:sz w:val="22"/>
          <w:szCs w:val="22"/>
        </w:rPr>
        <w:t>Code of Ethics for Professional Accountants (Parts A and B</w:t>
      </w:r>
      <w:r>
        <w:rPr>
          <w:rFonts w:ascii="Arial" w:hAnsi="Arial" w:cs="Arial"/>
          <w:color w:val="000000"/>
          <w:sz w:val="22"/>
          <w:szCs w:val="22"/>
          <w:lang w:eastAsia="en-ZA"/>
        </w:rPr>
        <w:t>.</w:t>
      </w:r>
    </w:p>
    <w:tbl>
      <w:tblPr>
        <w:tblStyle w:val="TableGrid"/>
        <w:tblW w:w="9288" w:type="dxa"/>
        <w:tblLook w:val="04A0" w:firstRow="1" w:lastRow="0" w:firstColumn="1" w:lastColumn="0" w:noHBand="0" w:noVBand="1"/>
      </w:tblPr>
      <w:tblGrid>
        <w:gridCol w:w="9288"/>
      </w:tblGrid>
      <w:tr w:rsidR="00FA445E" w14:paraId="1BCE017F" w14:textId="77777777" w:rsidTr="005261DC">
        <w:tc>
          <w:tcPr>
            <w:tcW w:w="9288" w:type="dxa"/>
          </w:tcPr>
          <w:p w14:paraId="3D67465A" w14:textId="653B3112" w:rsidR="00FA445E" w:rsidRPr="003C5DC6" w:rsidRDefault="00FA445E" w:rsidP="00FA445E">
            <w:pPr>
              <w:widowControl w:val="0"/>
              <w:tabs>
                <w:tab w:val="left" w:pos="8505"/>
              </w:tabs>
              <w:spacing w:line="312" w:lineRule="auto"/>
              <w:rPr>
                <w:rFonts w:ascii="Arial" w:eastAsia="Arial" w:hAnsi="Arial" w:cs="Arial"/>
                <w:bCs/>
                <w:i/>
                <w:sz w:val="22"/>
                <w:szCs w:val="22"/>
                <w:lang w:eastAsia="en-ZA"/>
              </w:rPr>
            </w:pPr>
            <w:r w:rsidRPr="003C5DC6">
              <w:rPr>
                <w:rFonts w:ascii="Arial" w:hAnsi="Arial" w:cs="Arial"/>
                <w:b/>
                <w:sz w:val="22"/>
                <w:szCs w:val="22"/>
              </w:rPr>
              <w:t xml:space="preserve">[For </w:t>
            </w:r>
            <w:r w:rsidRPr="00EC2541">
              <w:rPr>
                <w:rFonts w:ascii="Arial" w:hAnsi="Arial" w:cs="Arial"/>
                <w:b/>
                <w:sz w:val="22"/>
                <w:szCs w:val="22"/>
              </w:rPr>
              <w:t>auditor’s</w:t>
            </w:r>
            <w:r>
              <w:rPr>
                <w:rFonts w:ascii="Arial" w:hAnsi="Arial" w:cs="Arial"/>
                <w:b/>
                <w:sz w:val="22"/>
                <w:szCs w:val="22"/>
              </w:rPr>
              <w:t xml:space="preserve"> reports</w:t>
            </w:r>
            <w:r w:rsidRPr="003C5DC6">
              <w:rPr>
                <w:rFonts w:ascii="Arial" w:hAnsi="Arial" w:cs="Arial"/>
                <w:b/>
                <w:sz w:val="22"/>
                <w:szCs w:val="22"/>
              </w:rPr>
              <w:t xml:space="preserve"> issued on or after 15 June 2019 in respect of assurance engagement of subject matter covering periods beginning before or on 14 June 2019]</w:t>
            </w:r>
            <w:r w:rsidR="000F3E03">
              <w:rPr>
                <w:rStyle w:val="FootnoteReference"/>
                <w:rFonts w:ascii="Arial" w:hAnsi="Arial" w:cs="Arial"/>
                <w:b/>
                <w:sz w:val="22"/>
                <w:szCs w:val="22"/>
              </w:rPr>
              <w:footnoteReference w:id="79"/>
            </w:r>
            <w:r w:rsidRPr="003C5DC6">
              <w:rPr>
                <w:rFonts w:ascii="Arial" w:hAnsi="Arial" w:cs="Arial"/>
                <w:b/>
                <w:sz w:val="22"/>
                <w:szCs w:val="22"/>
              </w:rPr>
              <w:t xml:space="preserve"> </w:t>
            </w:r>
            <w:r w:rsidRPr="003C5DC6">
              <w:rPr>
                <w:rFonts w:ascii="Arial" w:hAnsi="Arial" w:cs="Arial"/>
                <w:sz w:val="22"/>
                <w:szCs w:val="22"/>
              </w:rPr>
              <w:t>[Delete block if not applicable]</w:t>
            </w:r>
          </w:p>
          <w:p w14:paraId="08C229E6" w14:textId="1B268FF0" w:rsidR="00FA445E" w:rsidRPr="00FA445E" w:rsidRDefault="00FA445E" w:rsidP="00FA445E">
            <w:pPr>
              <w:pStyle w:val="BodyText"/>
              <w:widowControl w:val="0"/>
              <w:spacing w:line="276" w:lineRule="auto"/>
              <w:rPr>
                <w:rFonts w:ascii="Arial" w:hAnsi="Arial" w:cs="Arial"/>
                <w:spacing w:val="1"/>
                <w:sz w:val="22"/>
                <w:szCs w:val="22"/>
              </w:rPr>
            </w:pPr>
            <w:r w:rsidRPr="003C5DC6">
              <w:rPr>
                <w:rFonts w:ascii="Arial" w:hAnsi="Arial" w:cs="Arial"/>
                <w:bCs/>
                <w:spacing w:val="1"/>
                <w:sz w:val="22"/>
                <w:szCs w:val="22"/>
              </w:rPr>
              <w:t xml:space="preserve">We have complied with the independence and other ethical requirements of </w:t>
            </w:r>
            <w:r w:rsidR="003D380A">
              <w:rPr>
                <w:rFonts w:ascii="Arial" w:hAnsi="Arial" w:cs="Arial"/>
                <w:bCs/>
                <w:spacing w:val="1"/>
                <w:sz w:val="22"/>
                <w:szCs w:val="22"/>
              </w:rPr>
              <w:t>S</w:t>
            </w:r>
            <w:r w:rsidRPr="003C5DC6">
              <w:rPr>
                <w:rFonts w:ascii="Arial" w:hAnsi="Arial" w:cs="Arial"/>
                <w:sz w:val="22"/>
                <w:szCs w:val="22"/>
              </w:rPr>
              <w:t xml:space="preserve">ections 290 and 291 of the Independent Regulatory Board for Auditors’ </w:t>
            </w:r>
            <w:r w:rsidRPr="003C5DC6">
              <w:rPr>
                <w:rFonts w:ascii="Arial" w:hAnsi="Arial" w:cs="Arial"/>
                <w:i/>
                <w:sz w:val="22"/>
                <w:szCs w:val="22"/>
              </w:rPr>
              <w:t xml:space="preserve">Code of Professional Conduct for Registered Auditors (Revised January 2018) </w:t>
            </w:r>
            <w:r w:rsidRPr="003C5DC6">
              <w:rPr>
                <w:rFonts w:ascii="Arial" w:hAnsi="Arial" w:cs="Arial"/>
                <w:sz w:val="22"/>
                <w:szCs w:val="22"/>
              </w:rPr>
              <w:t>(IRBA Code (Revised January 2018))</w:t>
            </w:r>
            <w:r w:rsidRPr="003C5DC6">
              <w:rPr>
                <w:rFonts w:ascii="Arial" w:hAnsi="Arial" w:cs="Arial"/>
                <w:i/>
                <w:sz w:val="22"/>
                <w:szCs w:val="22"/>
              </w:rPr>
              <w:t xml:space="preserve">, </w:t>
            </w:r>
            <w:r w:rsidRPr="003C5DC6">
              <w:rPr>
                <w:rFonts w:ascii="Arial" w:hAnsi="Arial" w:cs="Arial"/>
                <w:sz w:val="22"/>
                <w:szCs w:val="22"/>
              </w:rPr>
              <w:t>and</w:t>
            </w:r>
            <w:r w:rsidRPr="003C5DC6">
              <w:rPr>
                <w:rFonts w:ascii="Arial" w:hAnsi="Arial" w:cs="Arial"/>
                <w:i/>
                <w:sz w:val="22"/>
                <w:szCs w:val="22"/>
              </w:rPr>
              <w:t xml:space="preserve"> </w:t>
            </w:r>
            <w:r w:rsidRPr="003C5DC6">
              <w:rPr>
                <w:rFonts w:ascii="Arial" w:hAnsi="Arial" w:cs="Arial"/>
                <w:sz w:val="22"/>
                <w:szCs w:val="22"/>
              </w:rPr>
              <w:t>parts 1 and 3 of the Independent Regulatory Board for Auditors’</w:t>
            </w:r>
            <w:r w:rsidRPr="003C5DC6">
              <w:rPr>
                <w:rFonts w:ascii="Arial" w:hAnsi="Arial" w:cs="Arial"/>
                <w:i/>
                <w:sz w:val="22"/>
                <w:szCs w:val="22"/>
              </w:rPr>
              <w:t xml:space="preserve"> Code of Professional Conduct for Registered Auditors (Revised </w:t>
            </w:r>
            <w:r w:rsidR="00302C67">
              <w:rPr>
                <w:rFonts w:ascii="Arial" w:hAnsi="Arial" w:cs="Arial"/>
                <w:i/>
                <w:sz w:val="22"/>
                <w:szCs w:val="22"/>
              </w:rPr>
              <w:t>Nov</w:t>
            </w:r>
            <w:r w:rsidRPr="003C5DC6">
              <w:rPr>
                <w:rFonts w:ascii="Arial" w:hAnsi="Arial" w:cs="Arial"/>
                <w:i/>
                <w:sz w:val="22"/>
                <w:szCs w:val="22"/>
              </w:rPr>
              <w:t>ember 2018)</w:t>
            </w:r>
            <w:r w:rsidRPr="003C5DC6">
              <w:rPr>
                <w:rFonts w:ascii="Arial" w:hAnsi="Arial" w:cs="Arial"/>
                <w:sz w:val="22"/>
                <w:szCs w:val="22"/>
              </w:rPr>
              <w:t xml:space="preserve"> (IRBA Code (Revised </w:t>
            </w:r>
            <w:r w:rsidR="00B164A1">
              <w:rPr>
                <w:rFonts w:ascii="Arial" w:hAnsi="Arial" w:cs="Arial"/>
                <w:sz w:val="22"/>
                <w:szCs w:val="22"/>
              </w:rPr>
              <w:t>Nov</w:t>
            </w:r>
            <w:r w:rsidRPr="003C5DC6">
              <w:rPr>
                <w:rFonts w:ascii="Arial" w:hAnsi="Arial" w:cs="Arial"/>
                <w:sz w:val="22"/>
                <w:szCs w:val="22"/>
              </w:rPr>
              <w:t>ember 2018))</w:t>
            </w:r>
            <w:r w:rsidRPr="003C5DC6">
              <w:rPr>
                <w:rFonts w:ascii="Arial" w:hAnsi="Arial" w:cs="Arial"/>
                <w:bCs/>
                <w:spacing w:val="1"/>
                <w:sz w:val="22"/>
                <w:szCs w:val="22"/>
              </w:rPr>
              <w:t xml:space="preserve">, which is founded on fundamental principles of integrity, objectivity, professional competence and due care, confidentiality and professional behaviour. </w:t>
            </w:r>
            <w:r w:rsidRPr="003C5DC6">
              <w:rPr>
                <w:rFonts w:ascii="Arial" w:hAnsi="Arial" w:cs="Arial"/>
                <w:sz w:val="22"/>
                <w:szCs w:val="22"/>
              </w:rPr>
              <w:t>Section</w:t>
            </w:r>
            <w:r w:rsidR="003216F9">
              <w:rPr>
                <w:rFonts w:ascii="Arial" w:hAnsi="Arial" w:cs="Arial"/>
                <w:sz w:val="22"/>
                <w:szCs w:val="22"/>
              </w:rPr>
              <w:t>s</w:t>
            </w:r>
            <w:r w:rsidRPr="003C5DC6">
              <w:rPr>
                <w:rFonts w:ascii="Arial" w:hAnsi="Arial" w:cs="Arial"/>
                <w:sz w:val="22"/>
                <w:szCs w:val="22"/>
              </w:rPr>
              <w:t xml:space="preserve"> 290 and 291 of the IRBA Code (Revised January 2018) </w:t>
            </w:r>
            <w:r w:rsidR="001F08BA">
              <w:rPr>
                <w:rFonts w:ascii="Arial" w:hAnsi="Arial" w:cs="Arial"/>
                <w:sz w:val="22"/>
                <w:szCs w:val="22"/>
              </w:rPr>
              <w:t>are</w:t>
            </w:r>
            <w:r w:rsidRPr="003C5DC6">
              <w:rPr>
                <w:rFonts w:ascii="Arial" w:hAnsi="Arial" w:cs="Arial"/>
                <w:sz w:val="22"/>
                <w:szCs w:val="22"/>
              </w:rPr>
              <w:t xml:space="preserve"> consistent with </w:t>
            </w:r>
            <w:r w:rsidR="003216F9">
              <w:rPr>
                <w:rFonts w:ascii="Arial" w:hAnsi="Arial" w:cs="Arial"/>
                <w:sz w:val="22"/>
                <w:szCs w:val="22"/>
              </w:rPr>
              <w:t>S</w:t>
            </w:r>
            <w:r w:rsidRPr="003C5DC6">
              <w:rPr>
                <w:rFonts w:ascii="Arial" w:hAnsi="Arial" w:cs="Arial"/>
                <w:sz w:val="22"/>
                <w:szCs w:val="22"/>
              </w:rPr>
              <w:t xml:space="preserve">ections 290 and 291 of the International Ethics Standards Board for Accountants’ </w:t>
            </w:r>
            <w:r w:rsidRPr="003C5DC6">
              <w:rPr>
                <w:rFonts w:ascii="Arial" w:hAnsi="Arial" w:cs="Arial"/>
                <w:i/>
                <w:sz w:val="22"/>
                <w:szCs w:val="22"/>
              </w:rPr>
              <w:t>Code of Ethics for Professional Accountants</w:t>
            </w:r>
            <w:r w:rsidRPr="003C5DC6">
              <w:rPr>
                <w:rFonts w:ascii="Arial" w:hAnsi="Arial" w:cs="Arial"/>
                <w:sz w:val="22"/>
                <w:szCs w:val="22"/>
              </w:rPr>
              <w:t xml:space="preserve">. Parts 1 and 3 of the IRBA Code (Revised </w:t>
            </w:r>
            <w:r w:rsidR="001F08BA">
              <w:rPr>
                <w:rFonts w:ascii="Arial" w:hAnsi="Arial" w:cs="Arial"/>
                <w:sz w:val="22"/>
                <w:szCs w:val="22"/>
              </w:rPr>
              <w:t>Nov</w:t>
            </w:r>
            <w:r w:rsidRPr="003C5DC6">
              <w:rPr>
                <w:rFonts w:ascii="Arial" w:hAnsi="Arial" w:cs="Arial"/>
                <w:sz w:val="22"/>
                <w:szCs w:val="22"/>
              </w:rPr>
              <w:t xml:space="preserve">ember 2018) </w:t>
            </w:r>
            <w:r w:rsidR="001F08BA">
              <w:rPr>
                <w:rFonts w:ascii="Arial" w:hAnsi="Arial" w:cs="Arial"/>
                <w:sz w:val="22"/>
                <w:szCs w:val="22"/>
              </w:rPr>
              <w:t>are</w:t>
            </w:r>
            <w:r w:rsidRPr="003C5DC6">
              <w:rPr>
                <w:rFonts w:ascii="Arial" w:hAnsi="Arial" w:cs="Arial"/>
                <w:sz w:val="22"/>
                <w:szCs w:val="22"/>
              </w:rPr>
              <w:t xml:space="preserve"> consistent with </w:t>
            </w:r>
            <w:r w:rsidRPr="003C5DC6">
              <w:rPr>
                <w:rFonts w:ascii="Arial" w:hAnsi="Arial" w:cs="Arial"/>
                <w:sz w:val="22"/>
                <w:szCs w:val="22"/>
              </w:rPr>
              <w:lastRenderedPageBreak/>
              <w:t xml:space="preserve">parts 1 and 3 of the International Ethics Standards Board for Accountants’ </w:t>
            </w:r>
            <w:r w:rsidRPr="003C5DC6">
              <w:rPr>
                <w:rFonts w:ascii="Arial" w:hAnsi="Arial" w:cs="Arial"/>
                <w:i/>
                <w:sz w:val="22"/>
                <w:szCs w:val="22"/>
              </w:rPr>
              <w:t>International Code of Ethics for Professional Accountants (including International Independence Standards)</w:t>
            </w:r>
            <w:r w:rsidRPr="003C5DC6">
              <w:rPr>
                <w:rFonts w:ascii="Arial" w:hAnsi="Arial" w:cs="Arial"/>
                <w:sz w:val="22"/>
                <w:szCs w:val="22"/>
              </w:rPr>
              <w:t>.</w:t>
            </w:r>
            <w:r w:rsidRPr="003C5DC6">
              <w:rPr>
                <w:rFonts w:ascii="Arial" w:hAnsi="Arial" w:cs="Arial"/>
                <w:spacing w:val="1"/>
                <w:sz w:val="22"/>
                <w:szCs w:val="22"/>
              </w:rPr>
              <w:t xml:space="preserve"> </w:t>
            </w:r>
          </w:p>
        </w:tc>
      </w:tr>
    </w:tbl>
    <w:p w14:paraId="491C2DAB" w14:textId="77777777" w:rsidR="00FA445E" w:rsidRDefault="00FA445E" w:rsidP="00FA445E">
      <w:pPr>
        <w:autoSpaceDE w:val="0"/>
        <w:autoSpaceDN w:val="0"/>
        <w:adjustRightInd w:val="0"/>
        <w:spacing w:before="0" w:line="271" w:lineRule="auto"/>
        <w:rPr>
          <w:rFonts w:ascii="Arial" w:hAnsi="Arial" w:cs="Arial"/>
          <w:i/>
          <w:sz w:val="22"/>
          <w:szCs w:val="22"/>
        </w:rPr>
      </w:pPr>
    </w:p>
    <w:tbl>
      <w:tblPr>
        <w:tblStyle w:val="TableGrid"/>
        <w:tblW w:w="0" w:type="auto"/>
        <w:tblLook w:val="04A0" w:firstRow="1" w:lastRow="0" w:firstColumn="1" w:lastColumn="0" w:noHBand="0" w:noVBand="1"/>
      </w:tblPr>
      <w:tblGrid>
        <w:gridCol w:w="9019"/>
      </w:tblGrid>
      <w:tr w:rsidR="00FA445E" w14:paraId="7ED7F8A2" w14:textId="77777777" w:rsidTr="00F32B28">
        <w:tc>
          <w:tcPr>
            <w:tcW w:w="9019" w:type="dxa"/>
          </w:tcPr>
          <w:p w14:paraId="747D046B" w14:textId="59B51823" w:rsidR="00FA445E" w:rsidRPr="003C5DC6" w:rsidRDefault="00FA445E" w:rsidP="00F32B28">
            <w:pPr>
              <w:tabs>
                <w:tab w:val="left" w:pos="8505"/>
              </w:tabs>
              <w:spacing w:line="312" w:lineRule="auto"/>
              <w:rPr>
                <w:rFonts w:ascii="Arial" w:eastAsia="Arial" w:hAnsi="Arial" w:cs="Arial"/>
                <w:bCs/>
                <w:i/>
                <w:sz w:val="22"/>
                <w:szCs w:val="22"/>
                <w:lang w:eastAsia="en-ZA"/>
              </w:rPr>
            </w:pPr>
            <w:r w:rsidRPr="003C5DC6">
              <w:rPr>
                <w:rFonts w:ascii="Arial" w:hAnsi="Arial" w:cs="Arial"/>
                <w:b/>
                <w:sz w:val="22"/>
                <w:szCs w:val="22"/>
              </w:rPr>
              <w:t xml:space="preserve">[[For assurance engagements for periods beginning on or after 15 June 2019] </w:t>
            </w:r>
            <w:r w:rsidRPr="003C5DC6">
              <w:rPr>
                <w:rFonts w:ascii="Arial" w:hAnsi="Arial" w:cs="Arial"/>
                <w:sz w:val="22"/>
                <w:szCs w:val="22"/>
              </w:rPr>
              <w:t>[Delete block if not applicable]</w:t>
            </w:r>
          </w:p>
          <w:p w14:paraId="7B1F67A4" w14:textId="1D587E10" w:rsidR="00FA445E" w:rsidRDefault="00FA445E" w:rsidP="00F32B28">
            <w:pPr>
              <w:autoSpaceDE w:val="0"/>
              <w:autoSpaceDN w:val="0"/>
              <w:adjustRightInd w:val="0"/>
              <w:spacing w:before="0" w:line="271" w:lineRule="auto"/>
              <w:rPr>
                <w:rFonts w:ascii="Arial" w:hAnsi="Arial" w:cs="Arial"/>
                <w:i/>
                <w:sz w:val="22"/>
                <w:szCs w:val="22"/>
              </w:rPr>
            </w:pPr>
            <w:r w:rsidRPr="003C5DC6">
              <w:rPr>
                <w:rFonts w:ascii="Arial" w:eastAsia="Arial" w:hAnsi="Arial" w:cs="Arial"/>
                <w:sz w:val="22"/>
                <w:szCs w:val="22"/>
                <w:lang w:eastAsia="en-ZA"/>
              </w:rPr>
              <w:t xml:space="preserve">We have complied with the independence and other ethical requirements of the </w:t>
            </w:r>
            <w:r w:rsidRPr="003C5DC6">
              <w:rPr>
                <w:rFonts w:ascii="Arial" w:eastAsia="Arial" w:hAnsi="Arial" w:cs="Arial"/>
                <w:i/>
                <w:sz w:val="22"/>
                <w:szCs w:val="22"/>
                <w:lang w:eastAsia="en-ZA"/>
              </w:rPr>
              <w:t>Code of Professional Conduct for Registered Auditors</w:t>
            </w:r>
            <w:r w:rsidRPr="003C5DC6">
              <w:rPr>
                <w:rFonts w:ascii="Arial" w:eastAsia="Arial" w:hAnsi="Arial" w:cs="Arial"/>
                <w:sz w:val="22"/>
                <w:szCs w:val="22"/>
                <w:lang w:eastAsia="en-ZA"/>
              </w:rPr>
              <w:t xml:space="preserve">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3C5DC6">
              <w:rPr>
                <w:rFonts w:ascii="Arial" w:hAnsi="Arial" w:cs="Arial"/>
                <w:i/>
                <w:sz w:val="22"/>
                <w:szCs w:val="22"/>
              </w:rPr>
              <w:t>International Code of Ethics for Professional Accountants (including International Independence Standards)</w:t>
            </w:r>
            <w:r w:rsidRPr="003C5DC6">
              <w:rPr>
                <w:rFonts w:ascii="Arial" w:hAnsi="Arial" w:cs="Arial"/>
                <w:sz w:val="22"/>
                <w:szCs w:val="22"/>
              </w:rPr>
              <w:t xml:space="preserve"> (Parts 1, 3, 4A and 4B)</w:t>
            </w:r>
            <w:r w:rsidRPr="003C5DC6">
              <w:rPr>
                <w:rFonts w:ascii="Arial" w:eastAsia="Arial" w:hAnsi="Arial" w:cs="Arial"/>
                <w:sz w:val="22"/>
                <w:szCs w:val="22"/>
                <w:lang w:eastAsia="en-ZA"/>
              </w:rPr>
              <w:t>.</w:t>
            </w:r>
          </w:p>
        </w:tc>
      </w:tr>
    </w:tbl>
    <w:p w14:paraId="7917C69F" w14:textId="4B0A637A" w:rsidR="00FA445E" w:rsidRDefault="00FA445E" w:rsidP="00FA445E">
      <w:pPr>
        <w:widowControl w:val="0"/>
        <w:tabs>
          <w:tab w:val="left" w:pos="2265"/>
        </w:tabs>
        <w:autoSpaceDE w:val="0"/>
        <w:autoSpaceDN w:val="0"/>
        <w:adjustRightInd w:val="0"/>
        <w:spacing w:before="0" w:line="276" w:lineRule="auto"/>
      </w:pPr>
    </w:p>
    <w:p w14:paraId="147287A7" w14:textId="37B8847B" w:rsidR="003351B5" w:rsidRPr="00076E15" w:rsidRDefault="003351B5" w:rsidP="00FA445E">
      <w:pPr>
        <w:widowControl w:val="0"/>
        <w:autoSpaceDE w:val="0"/>
        <w:autoSpaceDN w:val="0"/>
        <w:adjustRightInd w:val="0"/>
        <w:spacing w:before="0" w:line="276" w:lineRule="auto"/>
        <w:rPr>
          <w:rFonts w:ascii="Arial" w:hAnsi="Arial" w:cs="Arial"/>
          <w:sz w:val="22"/>
          <w:szCs w:val="22"/>
        </w:rPr>
      </w:pPr>
      <w:r w:rsidRPr="00D40F4F">
        <w:rPr>
          <w:rFonts w:ascii="Arial" w:hAnsi="Arial" w:cs="Arial"/>
          <w:i/>
          <w:sz w:val="22"/>
          <w:szCs w:val="22"/>
        </w:rPr>
        <w:t>[Name of firm]/[The firm]</w:t>
      </w:r>
      <w:r w:rsidRPr="0090668E">
        <w:rPr>
          <w:rFonts w:ascii="Arial" w:hAnsi="Arial" w:cs="Arial"/>
          <w:sz w:val="22"/>
          <w:szCs w:val="22"/>
        </w:rPr>
        <w:t xml:space="preserve"> applies International Standard on Quality Control 1 </w:t>
      </w:r>
      <w:r>
        <w:rPr>
          <w:rFonts w:ascii="Arial" w:hAnsi="Arial" w:cs="Arial"/>
          <w:sz w:val="22"/>
          <w:szCs w:val="22"/>
        </w:rPr>
        <w:t>(</w:t>
      </w:r>
      <w:r w:rsidRPr="00D40F4F">
        <w:rPr>
          <w:rFonts w:ascii="Arial" w:hAnsi="Arial" w:cs="Arial"/>
          <w:sz w:val="22"/>
          <w:szCs w:val="22"/>
        </w:rPr>
        <w:t xml:space="preserve">ISQC 1), </w:t>
      </w:r>
      <w:r w:rsidRPr="00D40F4F">
        <w:rPr>
          <w:rFonts w:ascii="Arial" w:hAnsi="Arial" w:cs="Arial"/>
          <w:i/>
          <w:sz w:val="22"/>
          <w:szCs w:val="22"/>
        </w:rPr>
        <w:t>Quality Control for Firms that Perform Audits and Reviews of Financial Statements, and Other Assurance and Related Services Engagements</w:t>
      </w:r>
      <w:r w:rsidRPr="00D40F4F">
        <w:rPr>
          <w:rFonts w:ascii="Arial" w:hAnsi="Arial" w:cs="Arial"/>
          <w:sz w:val="22"/>
          <w:szCs w:val="22"/>
        </w:rPr>
        <w:t xml:space="preserve">, </w:t>
      </w:r>
      <w:r w:rsidRPr="0090668E">
        <w:rPr>
          <w:rFonts w:ascii="Arial" w:hAnsi="Arial" w:cs="Arial"/>
          <w:sz w:val="22"/>
          <w:szCs w:val="22"/>
        </w:rPr>
        <w:t xml:space="preserve">and accordingly </w:t>
      </w:r>
      <w:r w:rsidRPr="00076E15">
        <w:rPr>
          <w:rFonts w:ascii="Arial" w:hAnsi="Arial" w:cs="Arial"/>
          <w:sz w:val="22"/>
          <w:szCs w:val="22"/>
        </w:rPr>
        <w:t>maintains a comprehensive system of quality control</w:t>
      </w:r>
      <w:r w:rsidR="008B29B5">
        <w:rPr>
          <w:rFonts w:ascii="Arial" w:hAnsi="Arial" w:cs="Arial"/>
          <w:sz w:val="22"/>
          <w:szCs w:val="22"/>
        </w:rPr>
        <w:t>,</w:t>
      </w:r>
      <w:r w:rsidRPr="00076E15">
        <w:rPr>
          <w:rFonts w:ascii="Arial" w:hAnsi="Arial" w:cs="Arial"/>
          <w:sz w:val="22"/>
          <w:szCs w:val="22"/>
        </w:rPr>
        <w:t xml:space="preserve"> including documented policies and procedures regarding compliance with ethical requirements, professional standards and applicable legal and regulatory requirements. </w:t>
      </w:r>
    </w:p>
    <w:p w14:paraId="08CADEEC" w14:textId="77777777" w:rsidR="003351B5" w:rsidRPr="00F463BC" w:rsidRDefault="003351B5" w:rsidP="00FC1991">
      <w:pPr>
        <w:autoSpaceDE w:val="0"/>
        <w:autoSpaceDN w:val="0"/>
        <w:adjustRightInd w:val="0"/>
        <w:spacing w:before="0" w:line="276" w:lineRule="auto"/>
        <w:rPr>
          <w:rFonts w:ascii="Arial" w:hAnsi="Arial" w:cs="Arial"/>
          <w:sz w:val="22"/>
          <w:szCs w:val="22"/>
        </w:rPr>
      </w:pPr>
    </w:p>
    <w:p w14:paraId="69D6C19F" w14:textId="77777777" w:rsidR="003351B5" w:rsidRPr="002D3AD5" w:rsidRDefault="003351B5" w:rsidP="00FC1991">
      <w:pPr>
        <w:keepNext/>
        <w:keepLines/>
        <w:autoSpaceDE w:val="0"/>
        <w:autoSpaceDN w:val="0"/>
        <w:adjustRightInd w:val="0"/>
        <w:spacing w:before="0" w:line="276" w:lineRule="auto"/>
        <w:rPr>
          <w:rFonts w:ascii="Arial" w:hAnsi="Arial" w:cs="Arial"/>
          <w:bCs/>
          <w:i/>
          <w:sz w:val="22"/>
          <w:szCs w:val="22"/>
        </w:rPr>
      </w:pPr>
      <w:r w:rsidRPr="002D3AD5">
        <w:rPr>
          <w:rFonts w:ascii="Arial" w:hAnsi="Arial" w:cs="Arial"/>
          <w:bCs/>
          <w:i/>
          <w:sz w:val="22"/>
          <w:szCs w:val="22"/>
        </w:rPr>
        <w:t>Auditor’s Responsibility</w:t>
      </w:r>
    </w:p>
    <w:p w14:paraId="6ECEF24F" w14:textId="77777777" w:rsidR="003351B5" w:rsidRPr="002D3AD5" w:rsidRDefault="003351B5" w:rsidP="00FC1991">
      <w:pPr>
        <w:autoSpaceDE w:val="0"/>
        <w:autoSpaceDN w:val="0"/>
        <w:adjustRightInd w:val="0"/>
        <w:spacing w:before="0" w:line="276" w:lineRule="auto"/>
        <w:rPr>
          <w:rFonts w:ascii="Arial" w:hAnsi="Arial" w:cs="Arial"/>
          <w:sz w:val="22"/>
          <w:szCs w:val="22"/>
        </w:rPr>
      </w:pPr>
      <w:r w:rsidRPr="002D3AD5">
        <w:rPr>
          <w:rFonts w:ascii="Arial" w:hAnsi="Arial" w:cs="Arial"/>
          <w:sz w:val="22"/>
          <w:szCs w:val="22"/>
        </w:rPr>
        <w:t>Our responsibility, in accordance with Sections 36(5)(b) and 36(8)(b) of the Act, is to express a limited assurance conclusion whether, based on our work performed, anything has come to our attention that causes us to believe that the Scheme has not complied with the specified Sections of the Act and related Regulations.</w:t>
      </w:r>
    </w:p>
    <w:p w14:paraId="1432C314" w14:textId="77777777" w:rsidR="003351B5" w:rsidRDefault="003351B5" w:rsidP="00FC1991">
      <w:pPr>
        <w:keepNext/>
        <w:keepLines/>
        <w:autoSpaceDE w:val="0"/>
        <w:autoSpaceDN w:val="0"/>
        <w:adjustRightInd w:val="0"/>
        <w:spacing w:before="0" w:line="276" w:lineRule="auto"/>
        <w:rPr>
          <w:rFonts w:ascii="Arial" w:hAnsi="Arial" w:cs="Arial"/>
          <w:sz w:val="22"/>
          <w:szCs w:val="22"/>
        </w:rPr>
      </w:pPr>
      <w:r w:rsidRPr="00E65C2E">
        <w:rPr>
          <w:rFonts w:ascii="Arial" w:hAnsi="Arial" w:cs="Arial"/>
          <w:sz w:val="22"/>
          <w:szCs w:val="22"/>
        </w:rPr>
        <w:t>We conducted our engagement in accordance with the International Standard on Assurance Engagements</w:t>
      </w:r>
      <w:r w:rsidRPr="00F463BC">
        <w:rPr>
          <w:rFonts w:ascii="Arial" w:hAnsi="Arial" w:cs="Arial"/>
          <w:sz w:val="22"/>
          <w:szCs w:val="22"/>
        </w:rPr>
        <w:t xml:space="preserve"> (ISAE) 3000 (Revised), </w:t>
      </w:r>
      <w:r w:rsidRPr="00F463BC">
        <w:rPr>
          <w:rFonts w:ascii="Arial" w:hAnsi="Arial" w:cs="Arial"/>
          <w:i/>
          <w:iCs/>
          <w:sz w:val="22"/>
          <w:szCs w:val="22"/>
        </w:rPr>
        <w:t>Assurance Engagements Other Than Audits or Reviews of Historic Financial Information</w:t>
      </w:r>
      <w:r>
        <w:rPr>
          <w:rFonts w:ascii="Arial" w:hAnsi="Arial" w:cs="Arial"/>
          <w:sz w:val="22"/>
          <w:szCs w:val="22"/>
        </w:rPr>
        <w:t xml:space="preserve">, </w:t>
      </w:r>
      <w:r w:rsidRPr="001C38BD">
        <w:rPr>
          <w:rFonts w:ascii="Arial" w:hAnsi="Arial" w:cs="Arial"/>
          <w:sz w:val="22"/>
          <w:szCs w:val="22"/>
        </w:rPr>
        <w:t>issued by the International Auditing and Assurance Standards Board</w:t>
      </w:r>
      <w:r>
        <w:rPr>
          <w:rFonts w:ascii="Arial" w:hAnsi="Arial" w:cs="Arial"/>
          <w:sz w:val="22"/>
          <w:szCs w:val="22"/>
        </w:rPr>
        <w:t>.</w:t>
      </w:r>
      <w:r w:rsidRPr="00F463BC">
        <w:rPr>
          <w:rFonts w:ascii="Arial" w:hAnsi="Arial" w:cs="Arial"/>
          <w:sz w:val="22"/>
          <w:szCs w:val="22"/>
        </w:rPr>
        <w:t xml:space="preserve"> That standard requires </w:t>
      </w:r>
      <w:r>
        <w:rPr>
          <w:rFonts w:ascii="Arial" w:hAnsi="Arial" w:cs="Arial"/>
          <w:sz w:val="22"/>
          <w:szCs w:val="22"/>
        </w:rPr>
        <w:t xml:space="preserve">that we </w:t>
      </w:r>
      <w:r w:rsidRPr="00F463BC">
        <w:rPr>
          <w:rFonts w:ascii="Arial" w:hAnsi="Arial" w:cs="Arial"/>
          <w:sz w:val="22"/>
          <w:szCs w:val="22"/>
        </w:rPr>
        <w:t xml:space="preserve">plan and perform </w:t>
      </w:r>
      <w:r>
        <w:rPr>
          <w:rFonts w:ascii="Arial" w:hAnsi="Arial" w:cs="Arial"/>
          <w:sz w:val="22"/>
          <w:szCs w:val="22"/>
        </w:rPr>
        <w:t>this</w:t>
      </w:r>
      <w:r w:rsidRPr="00F463BC">
        <w:rPr>
          <w:rFonts w:ascii="Arial" w:hAnsi="Arial" w:cs="Arial"/>
          <w:sz w:val="22"/>
          <w:szCs w:val="22"/>
        </w:rPr>
        <w:t xml:space="preserve"> engagement to obtain limited assurance on whether the Scheme has </w:t>
      </w:r>
      <w:r w:rsidRPr="006264DA">
        <w:rPr>
          <w:rFonts w:ascii="Arial" w:hAnsi="Arial" w:cs="Arial"/>
          <w:sz w:val="22"/>
          <w:szCs w:val="22"/>
        </w:rPr>
        <w:t>complied with the specified</w:t>
      </w:r>
      <w:r w:rsidRPr="00F463BC">
        <w:rPr>
          <w:rFonts w:ascii="Arial" w:hAnsi="Arial" w:cs="Arial"/>
          <w:sz w:val="22"/>
          <w:szCs w:val="22"/>
        </w:rPr>
        <w:t xml:space="preserve"> Sections of the Act and related Regulations.</w:t>
      </w:r>
    </w:p>
    <w:p w14:paraId="7A728BD6" w14:textId="77777777" w:rsidR="003351B5" w:rsidRPr="00034953" w:rsidRDefault="003351B5" w:rsidP="00FC1991">
      <w:pPr>
        <w:spacing w:before="0" w:line="276" w:lineRule="auto"/>
        <w:rPr>
          <w:rFonts w:ascii="Arial" w:hAnsi="Arial" w:cs="Arial"/>
          <w:sz w:val="22"/>
          <w:szCs w:val="22"/>
        </w:rPr>
      </w:pPr>
      <w:r w:rsidRPr="00034953">
        <w:rPr>
          <w:rFonts w:ascii="Arial" w:hAnsi="Arial" w:cs="Arial"/>
          <w:sz w:val="22"/>
          <w:szCs w:val="22"/>
        </w:rPr>
        <w:t>A limited assurance engagement is substantially less in scope than a reasonable assurance engagement in relation to both risk assessme</w:t>
      </w:r>
      <w:r w:rsidRPr="00160E52">
        <w:rPr>
          <w:rFonts w:ascii="Arial" w:hAnsi="Arial" w:cs="Arial"/>
          <w:sz w:val="22"/>
          <w:szCs w:val="22"/>
        </w:rPr>
        <w:t>nt procedures, including an understanding of internal control, and the procedures performed in response to the assessed risks</w:t>
      </w:r>
      <w:r w:rsidRPr="008548E5">
        <w:rPr>
          <w:rFonts w:ascii="Arial" w:hAnsi="Arial" w:cs="Arial"/>
          <w:sz w:val="22"/>
          <w:szCs w:val="22"/>
        </w:rPr>
        <w:t>.</w:t>
      </w:r>
      <w:r w:rsidRPr="008548E5">
        <w:rPr>
          <w:rFonts w:ascii="Arial" w:hAnsi="Arial" w:cs="Arial"/>
          <w:b/>
          <w:sz w:val="22"/>
          <w:szCs w:val="22"/>
          <w:vertAlign w:val="superscript"/>
        </w:rPr>
        <w:t xml:space="preserve"> </w:t>
      </w:r>
      <w:r w:rsidRPr="008548E5">
        <w:rPr>
          <w:rFonts w:ascii="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176B8C14" w14:textId="53B896E9" w:rsidR="003351B5" w:rsidRPr="00F463BC" w:rsidRDefault="003351B5"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iCs/>
          <w:sz w:val="22"/>
          <w:szCs w:val="22"/>
        </w:rPr>
        <w:t>insert date</w:t>
      </w:r>
      <w:r w:rsidRPr="00F463BC">
        <w:rPr>
          <w:rFonts w:ascii="Arial" w:hAnsi="Arial" w:cs="Arial"/>
          <w:sz w:val="22"/>
          <w:szCs w:val="22"/>
        </w:rPr>
        <w:t xml:space="preserve">&gt;, prepared in accordance with International Financial Reporting Standards </w:t>
      </w:r>
      <w:r w:rsidRPr="00F463BC">
        <w:rPr>
          <w:rFonts w:ascii="Arial" w:hAnsi="Arial" w:cs="Arial"/>
          <w:sz w:val="22"/>
          <w:szCs w:val="22"/>
        </w:rPr>
        <w:lastRenderedPageBreak/>
        <w:t>(IFRS)</w:t>
      </w:r>
      <w:r>
        <w:rPr>
          <w:rFonts w:ascii="Arial" w:hAnsi="Arial" w:cs="Arial"/>
          <w:sz w:val="22"/>
          <w:szCs w:val="22"/>
        </w:rPr>
        <w:t xml:space="preserve"> </w:t>
      </w:r>
      <w:r w:rsidRPr="00AE7684">
        <w:rPr>
          <w:rFonts w:ascii="Arial" w:hAnsi="Arial" w:cs="Arial"/>
          <w:sz w:val="22"/>
          <w:szCs w:val="22"/>
        </w:rPr>
        <w:t>and the requirements of the Medical Schemes Act of South Africa</w:t>
      </w:r>
      <w:r w:rsidRPr="00F463BC">
        <w:rPr>
          <w:rFonts w:ascii="Arial" w:hAnsi="Arial" w:cs="Arial"/>
          <w:sz w:val="22"/>
          <w:szCs w:val="22"/>
        </w:rPr>
        <w:t>, on which we issued an &lt;</w:t>
      </w:r>
      <w:r w:rsidRPr="00F463BC">
        <w:rPr>
          <w:rFonts w:ascii="Arial" w:hAnsi="Arial" w:cs="Arial"/>
          <w:i/>
          <w:iCs/>
          <w:sz w:val="22"/>
          <w:szCs w:val="22"/>
        </w:rPr>
        <w:t>unmodified/modified</w:t>
      </w:r>
      <w:r w:rsidRPr="00F463BC">
        <w:rPr>
          <w:rFonts w:ascii="Arial" w:hAnsi="Arial" w:cs="Arial"/>
          <w:sz w:val="22"/>
          <w:szCs w:val="22"/>
        </w:rPr>
        <w:t>&gt;</w:t>
      </w:r>
      <w:r w:rsidRPr="00F463BC">
        <w:rPr>
          <w:rStyle w:val="FootnoteReference"/>
          <w:rFonts w:ascii="Arial" w:hAnsi="Arial" w:cs="Arial"/>
          <w:sz w:val="22"/>
          <w:szCs w:val="22"/>
        </w:rPr>
        <w:footnoteReference w:id="80"/>
      </w:r>
      <w:r w:rsidRPr="00F463BC">
        <w:rPr>
          <w:rFonts w:ascii="Arial" w:hAnsi="Arial" w:cs="Arial"/>
          <w:sz w:val="22"/>
          <w:szCs w:val="22"/>
        </w:rPr>
        <w:t xml:space="preserve"> opinion on &lt;</w:t>
      </w:r>
      <w:r w:rsidRPr="00F463BC">
        <w:rPr>
          <w:rFonts w:ascii="Arial" w:hAnsi="Arial" w:cs="Arial"/>
          <w:i/>
          <w:iCs/>
          <w:sz w:val="22"/>
          <w:szCs w:val="22"/>
        </w:rPr>
        <w:t>insert date of audit report</w:t>
      </w:r>
      <w:r w:rsidRPr="00F463BC">
        <w:rPr>
          <w:rFonts w:ascii="Arial" w:hAnsi="Arial" w:cs="Arial"/>
          <w:sz w:val="22"/>
          <w:szCs w:val="22"/>
        </w:rPr>
        <w:t xml:space="preserve">&gt;. Our audit was performed in accordance with </w:t>
      </w:r>
      <w:r w:rsidRPr="00AE7684">
        <w:rPr>
          <w:rFonts w:ascii="Arial" w:hAnsi="Arial" w:cs="Arial"/>
          <w:sz w:val="22"/>
          <w:szCs w:val="22"/>
        </w:rPr>
        <w:t>International Standards on Auditing</w:t>
      </w:r>
      <w:r w:rsidRPr="00F463BC">
        <w:rPr>
          <w:rFonts w:ascii="Arial" w:hAnsi="Arial" w:cs="Arial"/>
          <w:sz w:val="22"/>
          <w:szCs w:val="22"/>
        </w:rPr>
        <w:t>. Where appropriate, we have drawn on evidence obtained regarding instances of non-compliance with the specified Sections of the Act and related Regulations</w:t>
      </w:r>
      <w:r w:rsidRPr="00F463BC" w:rsidDel="00F94BBB">
        <w:rPr>
          <w:rFonts w:ascii="Arial" w:hAnsi="Arial" w:cs="Arial"/>
          <w:sz w:val="22"/>
          <w:szCs w:val="22"/>
        </w:rPr>
        <w:t xml:space="preserve"> </w:t>
      </w:r>
      <w:r w:rsidRPr="00F463BC">
        <w:rPr>
          <w:rFonts w:ascii="Arial" w:hAnsi="Arial" w:cs="Arial"/>
          <w:sz w:val="22"/>
          <w:szCs w:val="22"/>
        </w:rPr>
        <w:t>identified during the course of our audit that might materially affect the annual financial statements, and have performed such additional procedures as we considered necessary</w:t>
      </w:r>
      <w:r w:rsidR="008B16C2">
        <w:rPr>
          <w:rFonts w:ascii="Arial" w:hAnsi="Arial" w:cs="Arial"/>
          <w:sz w:val="22"/>
          <w:szCs w:val="22"/>
        </w:rPr>
        <w:t>, and those</w:t>
      </w:r>
      <w:r w:rsidRPr="00F463BC">
        <w:rPr>
          <w:rFonts w:ascii="Arial" w:hAnsi="Arial" w:cs="Arial"/>
          <w:sz w:val="22"/>
          <w:szCs w:val="22"/>
        </w:rPr>
        <w:t xml:space="preserve"> included:</w:t>
      </w:r>
    </w:p>
    <w:p w14:paraId="13E98E25"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Making inquiries of the Scheme’s management primarily responsible for financial and accounting matters and regulatory compliance;</w:t>
      </w:r>
    </w:p>
    <w:p w14:paraId="01FEE1BC" w14:textId="77777777" w:rsidR="003351B5"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Re-performance of calculations</w:t>
      </w:r>
      <w:r>
        <w:rPr>
          <w:rFonts w:ascii="Arial" w:hAnsi="Arial" w:cs="Arial"/>
          <w:sz w:val="22"/>
          <w:szCs w:val="22"/>
        </w:rPr>
        <w:t>;</w:t>
      </w:r>
    </w:p>
    <w:p w14:paraId="2A2696EE"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Pr>
          <w:rFonts w:ascii="Arial" w:hAnsi="Arial" w:cs="Arial"/>
          <w:sz w:val="22"/>
          <w:szCs w:val="22"/>
        </w:rPr>
        <w:t>Performance of s</w:t>
      </w:r>
      <w:r w:rsidRPr="00F463BC">
        <w:rPr>
          <w:rFonts w:ascii="Arial" w:hAnsi="Arial" w:cs="Arial"/>
          <w:sz w:val="22"/>
          <w:szCs w:val="22"/>
        </w:rPr>
        <w:t xml:space="preserve">ubstantive analytical review procedures; and </w:t>
      </w:r>
    </w:p>
    <w:p w14:paraId="2578F3B1"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Inspection of supporting documentation considered necessary to assess compliance with the </w:t>
      </w:r>
      <w:r>
        <w:rPr>
          <w:rFonts w:ascii="Arial" w:hAnsi="Arial" w:cs="Arial"/>
          <w:sz w:val="22"/>
          <w:szCs w:val="22"/>
        </w:rPr>
        <w:t xml:space="preserve">specified </w:t>
      </w:r>
      <w:r w:rsidRPr="00F463BC">
        <w:rPr>
          <w:rFonts w:ascii="Arial" w:hAnsi="Arial" w:cs="Arial"/>
          <w:sz w:val="22"/>
          <w:szCs w:val="22"/>
        </w:rPr>
        <w:t>Sections of the Act and related Regulations</w:t>
      </w:r>
      <w:r>
        <w:rPr>
          <w:rFonts w:ascii="Arial" w:hAnsi="Arial" w:cs="Arial"/>
          <w:sz w:val="22"/>
          <w:szCs w:val="22"/>
        </w:rPr>
        <w:t>.</w:t>
      </w:r>
    </w:p>
    <w:p w14:paraId="2C29A5DE" w14:textId="77777777" w:rsidR="003351B5" w:rsidRPr="00F463BC" w:rsidRDefault="003351B5" w:rsidP="00FC1991">
      <w:pPr>
        <w:autoSpaceDE w:val="0"/>
        <w:autoSpaceDN w:val="0"/>
        <w:adjustRightInd w:val="0"/>
        <w:spacing w:before="0" w:line="276" w:lineRule="auto"/>
        <w:rPr>
          <w:rFonts w:ascii="Arial" w:hAnsi="Arial" w:cs="Arial"/>
          <w:sz w:val="22"/>
          <w:szCs w:val="22"/>
        </w:rPr>
      </w:pPr>
      <w:r w:rsidRPr="00E65C2E">
        <w:rPr>
          <w:rFonts w:ascii="Arial" w:hAnsi="Arial" w:cs="Arial"/>
          <w:sz w:val="22"/>
          <w:szCs w:val="22"/>
        </w:rPr>
        <w:t>The procedures performed in a limited assurance engagement vary in nature from, and are less in extent than for, a reasonable assurance engagement</w:t>
      </w:r>
      <w:r>
        <w:rPr>
          <w:rFonts w:ascii="Arial" w:hAnsi="Arial" w:cs="Arial"/>
          <w:sz w:val="22"/>
          <w:szCs w:val="22"/>
        </w:rPr>
        <w:t>.</w:t>
      </w:r>
      <w:r w:rsidRPr="00AE7684">
        <w:rPr>
          <w:rFonts w:ascii="Arial" w:hAnsi="Arial" w:cs="Arial"/>
          <w:sz w:val="22"/>
          <w:szCs w:val="22"/>
        </w:rPr>
        <w:t xml:space="preserve"> </w:t>
      </w:r>
      <w:r>
        <w:rPr>
          <w:rFonts w:ascii="Arial" w:hAnsi="Arial" w:cs="Arial"/>
          <w:sz w:val="22"/>
          <w:szCs w:val="22"/>
        </w:rPr>
        <w:t xml:space="preserve">Consequently, </w:t>
      </w:r>
      <w:r w:rsidRPr="00AE7684">
        <w:rPr>
          <w:rFonts w:ascii="Arial" w:hAnsi="Arial" w:cs="Arial"/>
          <w:sz w:val="22"/>
          <w:szCs w:val="22"/>
        </w:rPr>
        <w:t xml:space="preserve">the level of assurance obtained in a limited assurance engagement is substantially lower than the assurance that would have been obtained had </w:t>
      </w:r>
      <w:r>
        <w:rPr>
          <w:rFonts w:ascii="Arial" w:hAnsi="Arial" w:cs="Arial"/>
          <w:sz w:val="22"/>
          <w:szCs w:val="22"/>
        </w:rPr>
        <w:t xml:space="preserve">we performed a </w:t>
      </w:r>
      <w:r w:rsidRPr="00AE7684">
        <w:rPr>
          <w:rFonts w:ascii="Arial" w:hAnsi="Arial" w:cs="Arial"/>
          <w:sz w:val="22"/>
          <w:szCs w:val="22"/>
        </w:rPr>
        <w:t>reasonable assurance engagement</w:t>
      </w:r>
      <w:r w:rsidRPr="00E65C2E">
        <w:rPr>
          <w:rFonts w:ascii="Arial" w:hAnsi="Arial" w:cs="Arial"/>
          <w:sz w:val="22"/>
          <w:szCs w:val="22"/>
        </w:rPr>
        <w:t xml:space="preserve">. Accordingly, we do not express a reasonable assurance opinion </w:t>
      </w:r>
      <w:r>
        <w:rPr>
          <w:rFonts w:ascii="Arial" w:hAnsi="Arial" w:cs="Arial"/>
          <w:sz w:val="22"/>
          <w:szCs w:val="22"/>
        </w:rPr>
        <w:t>regarding</w:t>
      </w:r>
      <w:r w:rsidRPr="00E65C2E">
        <w:rPr>
          <w:rFonts w:ascii="Arial" w:hAnsi="Arial" w:cs="Arial"/>
          <w:sz w:val="22"/>
          <w:szCs w:val="22"/>
        </w:rPr>
        <w:t xml:space="preserve"> whether the Scheme has complied with the specified Sections of the Act and related Regulations.</w:t>
      </w:r>
    </w:p>
    <w:p w14:paraId="54CD03F3" w14:textId="77777777" w:rsidR="003351B5" w:rsidRPr="00AE7684" w:rsidRDefault="003351B5" w:rsidP="00FC1991">
      <w:pPr>
        <w:autoSpaceDE w:val="0"/>
        <w:autoSpaceDN w:val="0"/>
        <w:adjustRightInd w:val="0"/>
        <w:spacing w:before="0" w:line="276" w:lineRule="auto"/>
        <w:rPr>
          <w:sz w:val="22"/>
          <w:szCs w:val="22"/>
        </w:rPr>
      </w:pPr>
    </w:p>
    <w:p w14:paraId="581D53FF"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Basis for Qualified Limited Assurance Conclusion</w:t>
      </w:r>
    </w:p>
    <w:p w14:paraId="782C4BDA" w14:textId="77777777" w:rsidR="003351B5" w:rsidRPr="00944A95" w:rsidRDefault="003351B5" w:rsidP="00FC1991">
      <w:pPr>
        <w:keepNext/>
        <w:autoSpaceDE w:val="0"/>
        <w:autoSpaceDN w:val="0"/>
        <w:adjustRightInd w:val="0"/>
        <w:spacing w:before="0" w:line="276" w:lineRule="auto"/>
        <w:rPr>
          <w:rFonts w:ascii="Arial" w:hAnsi="Arial" w:cs="Arial"/>
          <w:i/>
          <w:sz w:val="22"/>
          <w:szCs w:val="22"/>
        </w:rPr>
      </w:pPr>
      <w:r w:rsidRPr="00944A95">
        <w:rPr>
          <w:rFonts w:ascii="Arial" w:hAnsi="Arial" w:cs="Arial"/>
          <w:i/>
          <w:sz w:val="22"/>
          <w:szCs w:val="22"/>
        </w:rPr>
        <w:t xml:space="preserve">&lt; List </w:t>
      </w:r>
      <w:r>
        <w:rPr>
          <w:rFonts w:ascii="Arial" w:hAnsi="Arial" w:cs="Arial"/>
          <w:i/>
          <w:sz w:val="22"/>
          <w:szCs w:val="22"/>
        </w:rPr>
        <w:t xml:space="preserve">all </w:t>
      </w:r>
      <w:r w:rsidRPr="00944A95">
        <w:rPr>
          <w:rFonts w:ascii="Arial" w:hAnsi="Arial" w:cs="Arial"/>
          <w:i/>
          <w:sz w:val="22"/>
          <w:szCs w:val="22"/>
        </w:rPr>
        <w:t>instances of non-compliance</w:t>
      </w:r>
      <w:r w:rsidRPr="00EC0CAB" w:rsidDel="00EC0CAB">
        <w:rPr>
          <w:rFonts w:ascii="Arial" w:hAnsi="Arial" w:cs="Arial"/>
          <w:i/>
          <w:sz w:val="22"/>
          <w:szCs w:val="22"/>
        </w:rPr>
        <w:t xml:space="preserve"> </w:t>
      </w:r>
      <w:r w:rsidRPr="00944A95">
        <w:rPr>
          <w:rFonts w:ascii="Arial" w:hAnsi="Arial" w:cs="Arial"/>
          <w:i/>
          <w:sz w:val="22"/>
          <w:szCs w:val="22"/>
        </w:rPr>
        <w:t>&gt;</w:t>
      </w:r>
      <w:r w:rsidRPr="00766953">
        <w:rPr>
          <w:rStyle w:val="FootnoteReference"/>
          <w:rFonts w:ascii="Arial" w:hAnsi="Arial" w:cs="Arial"/>
          <w:sz w:val="22"/>
          <w:szCs w:val="22"/>
        </w:rPr>
        <w:footnoteReference w:id="81"/>
      </w:r>
      <w:r w:rsidRPr="00944A95">
        <w:rPr>
          <w:rFonts w:ascii="Arial" w:hAnsi="Arial" w:cs="Arial"/>
          <w:i/>
          <w:sz w:val="22"/>
          <w:szCs w:val="22"/>
        </w:rPr>
        <w:t>.</w:t>
      </w:r>
    </w:p>
    <w:p w14:paraId="5666F1D1" w14:textId="77777777" w:rsidR="003351B5" w:rsidRPr="00862812" w:rsidRDefault="003351B5" w:rsidP="00FC1991">
      <w:pPr>
        <w:keepNext/>
        <w:autoSpaceDE w:val="0"/>
        <w:autoSpaceDN w:val="0"/>
        <w:adjustRightInd w:val="0"/>
        <w:spacing w:before="0" w:after="0" w:line="276" w:lineRule="auto"/>
        <w:rPr>
          <w:rFonts w:ascii="Arial" w:hAnsi="Arial" w:cs="Arial"/>
          <w:b/>
          <w:sz w:val="16"/>
          <w:szCs w:val="16"/>
        </w:rPr>
      </w:pPr>
    </w:p>
    <w:p w14:paraId="4657B013"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Qualified Limited Assurance Conclusion</w:t>
      </w:r>
      <w:r w:rsidRPr="00E93B2B">
        <w:rPr>
          <w:rStyle w:val="FootnoteReference"/>
          <w:rFonts w:ascii="Arial" w:hAnsi="Arial" w:cs="Arial"/>
          <w:i/>
          <w:sz w:val="22"/>
          <w:szCs w:val="22"/>
        </w:rPr>
        <w:footnoteReference w:id="82"/>
      </w:r>
    </w:p>
    <w:p w14:paraId="2D0A97E1" w14:textId="77777777" w:rsidR="003351B5" w:rsidRPr="00F5577A" w:rsidRDefault="003351B5" w:rsidP="00FC1991">
      <w:pPr>
        <w:autoSpaceDE w:val="0"/>
        <w:autoSpaceDN w:val="0"/>
        <w:adjustRightInd w:val="0"/>
        <w:spacing w:before="0" w:line="276" w:lineRule="auto"/>
        <w:rPr>
          <w:rFonts w:ascii="Arial" w:hAnsi="Arial" w:cs="Arial"/>
          <w:sz w:val="22"/>
          <w:szCs w:val="22"/>
        </w:rPr>
      </w:pPr>
      <w:r w:rsidRPr="00944A95">
        <w:rPr>
          <w:rFonts w:ascii="Arial" w:hAnsi="Arial" w:cs="Arial"/>
          <w:sz w:val="22"/>
          <w:szCs w:val="22"/>
        </w:rPr>
        <w:t xml:space="preserve">Based on the procedures performed and the evidence obtained, except for the </w:t>
      </w:r>
      <w:r>
        <w:rPr>
          <w:rFonts w:ascii="Arial" w:hAnsi="Arial" w:cs="Arial"/>
          <w:sz w:val="22"/>
          <w:szCs w:val="22"/>
        </w:rPr>
        <w:t>instances of non-compliance</w:t>
      </w:r>
      <w:r w:rsidRPr="00944A95">
        <w:rPr>
          <w:rFonts w:ascii="Arial" w:hAnsi="Arial" w:cs="Arial"/>
          <w:sz w:val="22"/>
          <w:szCs w:val="22"/>
        </w:rPr>
        <w:t xml:space="preserve"> described in the Basis for Qualified Conclusion section of our report, nothing has come to our attention that causes us to believe that the Scheme has not complied</w:t>
      </w:r>
      <w:r>
        <w:rPr>
          <w:rFonts w:ascii="Arial" w:hAnsi="Arial" w:cs="Arial"/>
          <w:sz w:val="22"/>
          <w:szCs w:val="22"/>
        </w:rPr>
        <w:t>, in all material respects,</w:t>
      </w:r>
      <w:r w:rsidRPr="00944A95">
        <w:rPr>
          <w:rFonts w:ascii="Arial" w:hAnsi="Arial" w:cs="Arial"/>
          <w:sz w:val="22"/>
          <w:szCs w:val="22"/>
        </w:rPr>
        <w:t xml:space="preserve"> with the specified Sections of the Act and </w:t>
      </w:r>
      <w:r>
        <w:rPr>
          <w:rFonts w:ascii="Arial" w:hAnsi="Arial" w:cs="Arial"/>
          <w:sz w:val="22"/>
          <w:szCs w:val="22"/>
        </w:rPr>
        <w:t xml:space="preserve">related </w:t>
      </w:r>
      <w:r w:rsidRPr="00944A95">
        <w:rPr>
          <w:rFonts w:ascii="Arial" w:hAnsi="Arial" w:cs="Arial"/>
          <w:sz w:val="22"/>
          <w:szCs w:val="22"/>
        </w:rPr>
        <w:t>Regulations</w:t>
      </w:r>
      <w:r w:rsidRPr="000D3F6F">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p>
    <w:p w14:paraId="0A715773" w14:textId="77777777" w:rsidR="003351B5" w:rsidRPr="002D3AD5" w:rsidRDefault="003351B5" w:rsidP="00FC1991">
      <w:pPr>
        <w:keepNext/>
        <w:autoSpaceDE w:val="0"/>
        <w:autoSpaceDN w:val="0"/>
        <w:adjustRightInd w:val="0"/>
        <w:spacing w:before="0" w:after="0" w:line="276" w:lineRule="auto"/>
        <w:rPr>
          <w:rFonts w:ascii="Arial" w:hAnsi="Arial" w:cs="Arial"/>
          <w:b/>
          <w:sz w:val="16"/>
          <w:szCs w:val="16"/>
        </w:rPr>
      </w:pPr>
    </w:p>
    <w:p w14:paraId="39349FE8" w14:textId="77777777" w:rsidR="003351B5" w:rsidRPr="00AE7684" w:rsidRDefault="003351B5" w:rsidP="00FC1991">
      <w:pPr>
        <w:keepNext/>
        <w:autoSpaceDE w:val="0"/>
        <w:autoSpaceDN w:val="0"/>
        <w:adjustRightInd w:val="0"/>
        <w:spacing w:before="0" w:line="276" w:lineRule="auto"/>
        <w:rPr>
          <w:rFonts w:ascii="Arial" w:hAnsi="Arial" w:cs="Arial"/>
          <w:b/>
          <w:i/>
          <w:sz w:val="22"/>
          <w:szCs w:val="22"/>
        </w:rPr>
      </w:pPr>
      <w:r w:rsidRPr="00AE7684">
        <w:rPr>
          <w:rFonts w:ascii="Arial" w:hAnsi="Arial" w:cs="Arial"/>
          <w:b/>
          <w:i/>
          <w:sz w:val="22"/>
          <w:szCs w:val="22"/>
        </w:rPr>
        <w:t>OR</w:t>
      </w:r>
    </w:p>
    <w:p w14:paraId="32E76BE9" w14:textId="77777777" w:rsidR="003351B5" w:rsidRPr="002D3AD5" w:rsidRDefault="003351B5" w:rsidP="00FC1991">
      <w:pPr>
        <w:keepNext/>
        <w:autoSpaceDE w:val="0"/>
        <w:autoSpaceDN w:val="0"/>
        <w:adjustRightInd w:val="0"/>
        <w:spacing w:before="0" w:after="0" w:line="276" w:lineRule="auto"/>
        <w:rPr>
          <w:rFonts w:ascii="Arial" w:hAnsi="Arial" w:cs="Arial"/>
          <w:b/>
          <w:sz w:val="16"/>
          <w:szCs w:val="16"/>
        </w:rPr>
      </w:pPr>
    </w:p>
    <w:p w14:paraId="7323A14F"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Limited Assurance Conclusion</w:t>
      </w:r>
      <w:r w:rsidRPr="00E93B2B">
        <w:rPr>
          <w:rStyle w:val="FootnoteReference"/>
          <w:rFonts w:ascii="Arial" w:hAnsi="Arial" w:cs="Arial"/>
          <w:i/>
          <w:sz w:val="22"/>
          <w:szCs w:val="22"/>
        </w:rPr>
        <w:footnoteReference w:id="83"/>
      </w:r>
    </w:p>
    <w:p w14:paraId="38F04178" w14:textId="77777777" w:rsidR="003351B5" w:rsidRDefault="003351B5" w:rsidP="00FC1991">
      <w:pPr>
        <w:autoSpaceDE w:val="0"/>
        <w:autoSpaceDN w:val="0"/>
        <w:adjustRightInd w:val="0"/>
        <w:spacing w:before="0" w:line="276" w:lineRule="auto"/>
        <w:rPr>
          <w:rFonts w:ascii="Arial" w:hAnsi="Arial" w:cs="Arial"/>
          <w:sz w:val="22"/>
          <w:szCs w:val="22"/>
        </w:rPr>
      </w:pPr>
      <w:r w:rsidRPr="00301B90">
        <w:rPr>
          <w:rFonts w:ascii="Arial" w:hAnsi="Arial" w:cs="Arial"/>
          <w:sz w:val="22"/>
          <w:szCs w:val="22"/>
        </w:rPr>
        <w:t xml:space="preserve">Based on the procedures </w:t>
      </w:r>
      <w:r>
        <w:rPr>
          <w:rFonts w:ascii="Arial" w:hAnsi="Arial" w:cs="Arial"/>
          <w:sz w:val="22"/>
          <w:szCs w:val="22"/>
        </w:rPr>
        <w:t xml:space="preserve">we have </w:t>
      </w:r>
      <w:r w:rsidRPr="00301B90">
        <w:rPr>
          <w:rFonts w:ascii="Arial" w:hAnsi="Arial" w:cs="Arial"/>
          <w:sz w:val="22"/>
          <w:szCs w:val="22"/>
        </w:rPr>
        <w:t xml:space="preserve">performed and the evidence </w:t>
      </w:r>
      <w:r>
        <w:rPr>
          <w:rFonts w:ascii="Arial" w:hAnsi="Arial" w:cs="Arial"/>
          <w:sz w:val="22"/>
          <w:szCs w:val="22"/>
        </w:rPr>
        <w:t xml:space="preserve">we have </w:t>
      </w:r>
      <w:r w:rsidRPr="00301B90">
        <w:rPr>
          <w:rFonts w:ascii="Arial" w:hAnsi="Arial" w:cs="Arial"/>
          <w:sz w:val="22"/>
          <w:szCs w:val="22"/>
        </w:rPr>
        <w:t>obtained</w:t>
      </w:r>
      <w:r>
        <w:rPr>
          <w:rFonts w:ascii="Arial" w:hAnsi="Arial" w:cs="Arial"/>
          <w:sz w:val="22"/>
          <w:szCs w:val="22"/>
        </w:rPr>
        <w:t>,</w:t>
      </w:r>
      <w:r w:rsidRPr="00301B90">
        <w:rPr>
          <w:rFonts w:ascii="Arial" w:hAnsi="Arial" w:cs="Arial"/>
          <w:sz w:val="22"/>
          <w:szCs w:val="22"/>
        </w:rPr>
        <w:t xml:space="preserve"> nothing has come to our attention that causes us to believe that the Scheme has not complied with the specified Sections of the Act and </w:t>
      </w:r>
      <w:r>
        <w:rPr>
          <w:rFonts w:ascii="Arial" w:hAnsi="Arial" w:cs="Arial"/>
          <w:sz w:val="22"/>
          <w:szCs w:val="22"/>
        </w:rPr>
        <w:t xml:space="preserve">related </w:t>
      </w:r>
      <w:r w:rsidRPr="00301B90">
        <w:rPr>
          <w:rFonts w:ascii="Arial" w:hAnsi="Arial" w:cs="Arial"/>
          <w:sz w:val="22"/>
          <w:szCs w:val="22"/>
        </w:rPr>
        <w:t>Regulations</w:t>
      </w:r>
      <w:r>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r w:rsidDel="000D3F6F">
        <w:rPr>
          <w:rStyle w:val="CommentReference"/>
        </w:rPr>
        <w:t xml:space="preserve"> </w:t>
      </w:r>
    </w:p>
    <w:p w14:paraId="740C767A" w14:textId="77777777" w:rsidR="003351B5" w:rsidRPr="00F463BC" w:rsidRDefault="003351B5" w:rsidP="00FC1991">
      <w:pPr>
        <w:autoSpaceDE w:val="0"/>
        <w:autoSpaceDN w:val="0"/>
        <w:adjustRightInd w:val="0"/>
        <w:spacing w:before="0" w:line="276" w:lineRule="auto"/>
        <w:rPr>
          <w:rFonts w:ascii="Arial" w:hAnsi="Arial" w:cs="Arial"/>
          <w:sz w:val="22"/>
          <w:szCs w:val="22"/>
        </w:rPr>
      </w:pPr>
    </w:p>
    <w:p w14:paraId="1D2A1704" w14:textId="77777777" w:rsidR="003351B5" w:rsidRPr="00E93B2B" w:rsidRDefault="003351B5" w:rsidP="00FC1991">
      <w:pPr>
        <w:keepNext/>
        <w:autoSpaceDE w:val="0"/>
        <w:autoSpaceDN w:val="0"/>
        <w:adjustRightInd w:val="0"/>
        <w:spacing w:before="0" w:line="276" w:lineRule="auto"/>
        <w:rPr>
          <w:rFonts w:ascii="Arial" w:hAnsi="Arial" w:cs="Arial"/>
          <w:bCs/>
          <w:i/>
          <w:sz w:val="22"/>
          <w:szCs w:val="22"/>
        </w:rPr>
      </w:pPr>
      <w:r w:rsidRPr="00E93B2B">
        <w:rPr>
          <w:rFonts w:ascii="Arial" w:hAnsi="Arial" w:cs="Arial"/>
          <w:bCs/>
          <w:i/>
          <w:sz w:val="22"/>
          <w:szCs w:val="22"/>
        </w:rPr>
        <w:t>Restriction on Use</w:t>
      </w:r>
    </w:p>
    <w:p w14:paraId="0B681AB9" w14:textId="21960252" w:rsidR="003351B5" w:rsidRDefault="003351B5" w:rsidP="00FC1991">
      <w:pPr>
        <w:keepNext/>
        <w:spacing w:before="0" w:line="276" w:lineRule="auto"/>
        <w:rPr>
          <w:rFonts w:ascii="Arial" w:hAnsi="Arial" w:cs="Arial"/>
          <w:sz w:val="22"/>
          <w:szCs w:val="22"/>
          <w:lang w:eastAsia="en-ZA"/>
        </w:rPr>
      </w:pPr>
      <w:r w:rsidRPr="00F463BC">
        <w:rPr>
          <w:rFonts w:ascii="Arial" w:hAnsi="Arial" w:cs="Arial"/>
          <w:sz w:val="22"/>
          <w:szCs w:val="22"/>
          <w:lang w:eastAsia="en-ZA"/>
        </w:rPr>
        <w:t>Without modifying our conclusion</w:t>
      </w:r>
      <w:r w:rsidR="008B16C2">
        <w:rPr>
          <w:rFonts w:ascii="Arial" w:hAnsi="Arial" w:cs="Arial"/>
          <w:sz w:val="22"/>
          <w:szCs w:val="22"/>
          <w:lang w:eastAsia="en-ZA"/>
        </w:rPr>
        <w:t>,</w:t>
      </w:r>
      <w:r w:rsidRPr="00F463BC">
        <w:rPr>
          <w:rFonts w:ascii="Arial" w:hAnsi="Arial" w:cs="Arial"/>
          <w:sz w:val="22"/>
          <w:szCs w:val="22"/>
          <w:lang w:eastAsia="en-ZA"/>
        </w:rPr>
        <w:t xml:space="preserve"> we emphasise that </w:t>
      </w:r>
      <w:r w:rsidRPr="00F463BC">
        <w:rPr>
          <w:rFonts w:ascii="Arial" w:hAnsi="Arial" w:cs="Arial"/>
          <w:sz w:val="22"/>
          <w:szCs w:val="22"/>
        </w:rPr>
        <w:t>the specified Sections of the Act and related Regulations</w:t>
      </w:r>
      <w:r w:rsidRPr="00F463BC">
        <w:rPr>
          <w:rFonts w:ascii="Arial" w:hAnsi="Arial" w:cs="Arial"/>
          <w:sz w:val="22"/>
          <w:szCs w:val="22"/>
          <w:lang w:eastAsia="en-ZA"/>
        </w:rPr>
        <w:t xml:space="preserve"> are designed to meet the information needs of the Registrar. As a result</w:t>
      </w:r>
      <w:r w:rsidR="008B16C2">
        <w:rPr>
          <w:rFonts w:ascii="Arial" w:hAnsi="Arial" w:cs="Arial"/>
          <w:sz w:val="22"/>
          <w:szCs w:val="22"/>
          <w:lang w:eastAsia="en-ZA"/>
        </w:rPr>
        <w:t>,</w:t>
      </w:r>
      <w:r w:rsidRPr="00F463BC">
        <w:rPr>
          <w:rFonts w:ascii="Arial" w:hAnsi="Arial" w:cs="Arial"/>
          <w:sz w:val="22"/>
          <w:szCs w:val="22"/>
          <w:lang w:eastAsia="en-ZA"/>
        </w:rPr>
        <w:t xml:space="preserve"> our report </w:t>
      </w:r>
      <w:r>
        <w:rPr>
          <w:rFonts w:ascii="Arial" w:hAnsi="Arial" w:cs="Arial"/>
          <w:sz w:val="22"/>
          <w:szCs w:val="22"/>
          <w:lang w:eastAsia="en-ZA"/>
        </w:rPr>
        <w:t>is</w:t>
      </w:r>
      <w:r w:rsidRPr="00F463BC">
        <w:rPr>
          <w:rFonts w:ascii="Arial" w:hAnsi="Arial" w:cs="Arial"/>
          <w:sz w:val="22"/>
          <w:szCs w:val="22"/>
          <w:lang w:eastAsia="en-ZA"/>
        </w:rPr>
        <w:t xml:space="preserve"> not suitable for another purpose. Our report is presented solely for the information of the Registrar.</w:t>
      </w:r>
    </w:p>
    <w:p w14:paraId="12E3CF3F" w14:textId="77777777" w:rsidR="008B16C2" w:rsidRDefault="008B16C2" w:rsidP="00FC1991">
      <w:pPr>
        <w:keepNext/>
        <w:spacing w:before="0" w:line="276" w:lineRule="auto"/>
        <w:rPr>
          <w:rFonts w:ascii="Arial" w:hAnsi="Arial" w:cs="Arial"/>
          <w:sz w:val="22"/>
          <w:szCs w:val="22"/>
          <w:lang w:eastAsia="en-ZA"/>
        </w:rPr>
      </w:pPr>
    </w:p>
    <w:p w14:paraId="489253FE" w14:textId="77777777" w:rsidR="008B16C2" w:rsidRDefault="008B16C2" w:rsidP="00FC1991">
      <w:pPr>
        <w:keepNext/>
        <w:spacing w:before="0" w:line="276" w:lineRule="auto"/>
        <w:rPr>
          <w:rFonts w:ascii="Arial" w:hAnsi="Arial" w:cs="Arial"/>
          <w:i/>
          <w:sz w:val="22"/>
          <w:szCs w:val="22"/>
        </w:rPr>
      </w:pPr>
    </w:p>
    <w:p w14:paraId="33D5D26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2CF5467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589CC135" w14:textId="30AD024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8B16C2">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10ACEBC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Registered Auditor</w:t>
      </w:r>
    </w:p>
    <w:p w14:paraId="54DD8C0D"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5252C45C" w14:textId="77777777" w:rsidR="003351B5" w:rsidRPr="00124A4F" w:rsidRDefault="003351B5" w:rsidP="00FC1991">
      <w:pPr>
        <w:keepNext/>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4C43DE01" w14:textId="77777777" w:rsidR="003351B5" w:rsidRDefault="003351B5" w:rsidP="00FC1991">
      <w:pPr>
        <w:keepNext/>
        <w:spacing w:before="0" w:line="276" w:lineRule="auto"/>
      </w:pPr>
    </w:p>
    <w:p w14:paraId="0CB9FA29" w14:textId="77777777" w:rsidR="00940462" w:rsidRPr="00F463BC" w:rsidRDefault="00704F57" w:rsidP="00FC1991">
      <w:pPr>
        <w:autoSpaceDE w:val="0"/>
        <w:autoSpaceDN w:val="0"/>
        <w:adjustRightInd w:val="0"/>
        <w:spacing w:line="276" w:lineRule="auto"/>
        <w:rPr>
          <w:rFonts w:ascii="Arial" w:hAnsi="Arial" w:cs="Arial"/>
          <w:sz w:val="22"/>
          <w:szCs w:val="22"/>
        </w:rPr>
        <w:sectPr w:rsidR="00940462" w:rsidRPr="00F463BC" w:rsidSect="001B129E">
          <w:headerReference w:type="default" r:id="rId29"/>
          <w:headerReference w:type="first" r:id="rId30"/>
          <w:type w:val="continuous"/>
          <w:pgSz w:w="11909" w:h="16834" w:code="9"/>
          <w:pgMar w:top="1440" w:right="1440" w:bottom="1440" w:left="1440" w:header="720" w:footer="720" w:gutter="0"/>
          <w:cols w:space="720"/>
          <w:noEndnote/>
          <w:docGrid w:linePitch="326"/>
        </w:sectPr>
      </w:pPr>
      <w:r w:rsidRPr="00F463BC" w:rsidDel="00704F57">
        <w:rPr>
          <w:rFonts w:ascii="Arial" w:hAnsi="Arial" w:cs="Arial"/>
          <w:b/>
        </w:rPr>
        <w:t xml:space="preserve"> </w:t>
      </w:r>
      <w:bookmarkStart w:id="287" w:name="_Ref275165422"/>
      <w:bookmarkStart w:id="288" w:name="_Toc275178291"/>
      <w:bookmarkStart w:id="289" w:name="_Toc275178359"/>
      <w:bookmarkStart w:id="290" w:name="_Toc275178466"/>
      <w:bookmarkStart w:id="291" w:name="_Toc277749820"/>
      <w:bookmarkStart w:id="292" w:name="_Toc277750691"/>
      <w:bookmarkStart w:id="293" w:name="_Toc277750872"/>
      <w:bookmarkStart w:id="294" w:name="_Ref299639858"/>
      <w:bookmarkStart w:id="295" w:name="_Ref299642754"/>
    </w:p>
    <w:p w14:paraId="55BEB8C1" w14:textId="6457113F" w:rsidR="007A77A9" w:rsidRPr="00F463BC" w:rsidRDefault="007A77A9" w:rsidP="00FC1991">
      <w:pPr>
        <w:pStyle w:val="Heading1"/>
        <w:spacing w:line="276" w:lineRule="auto"/>
      </w:pPr>
      <w:bookmarkStart w:id="296" w:name="_Appendix_6_–"/>
      <w:bookmarkStart w:id="297" w:name="_Appendix_8_–_1"/>
      <w:bookmarkStart w:id="298" w:name="_Toc300572985"/>
      <w:bookmarkStart w:id="299" w:name="_Ref300580898"/>
      <w:bookmarkStart w:id="300" w:name="_Ref300589971"/>
      <w:bookmarkStart w:id="301" w:name="_Toc304897952"/>
      <w:bookmarkStart w:id="302" w:name="_Toc305083380"/>
      <w:bookmarkStart w:id="303" w:name="_Toc526092900"/>
      <w:bookmarkEnd w:id="296"/>
      <w:bookmarkEnd w:id="297"/>
      <w:r w:rsidRPr="00F463BC">
        <w:lastRenderedPageBreak/>
        <w:t xml:space="preserve">Appendix </w:t>
      </w:r>
      <w:bookmarkEnd w:id="287"/>
      <w:bookmarkEnd w:id="288"/>
      <w:bookmarkEnd w:id="289"/>
      <w:bookmarkEnd w:id="290"/>
      <w:bookmarkEnd w:id="291"/>
      <w:bookmarkEnd w:id="292"/>
      <w:bookmarkEnd w:id="293"/>
      <w:r w:rsidR="00F65104" w:rsidRPr="00F463BC">
        <w:t>8</w:t>
      </w:r>
      <w:r w:rsidR="00274AAC" w:rsidRPr="00F463BC">
        <w:t xml:space="preserve"> </w:t>
      </w:r>
      <w:bookmarkStart w:id="304" w:name="_Toc275178360"/>
      <w:bookmarkStart w:id="305" w:name="_Toc275178467"/>
      <w:bookmarkStart w:id="306" w:name="_Toc277749821"/>
      <w:bookmarkStart w:id="307" w:name="_Toc277750692"/>
      <w:bookmarkStart w:id="308" w:name="_Toc277750873"/>
      <w:r w:rsidR="007662FD" w:rsidRPr="00F463BC">
        <w:t>–</w:t>
      </w:r>
      <w:r w:rsidR="004111EA" w:rsidRPr="00F463BC">
        <w:t xml:space="preserve"> Report on the </w:t>
      </w:r>
      <w:r w:rsidR="00CA7503" w:rsidRPr="00F463BC">
        <w:t xml:space="preserve">Summary </w:t>
      </w:r>
      <w:r w:rsidR="004111EA" w:rsidRPr="00F463BC">
        <w:t>Financial Statements (</w:t>
      </w:r>
      <w:bookmarkEnd w:id="294"/>
      <w:bookmarkEnd w:id="304"/>
      <w:bookmarkEnd w:id="305"/>
      <w:bookmarkEnd w:id="306"/>
      <w:bookmarkEnd w:id="307"/>
      <w:bookmarkEnd w:id="308"/>
      <w:r w:rsidR="00F91320" w:rsidRPr="00F463BC">
        <w:t>ISA 810</w:t>
      </w:r>
      <w:r w:rsidR="00907BD2">
        <w:t xml:space="preserve"> (Revised)</w:t>
      </w:r>
      <w:r w:rsidR="00F91320" w:rsidRPr="00F463BC">
        <w:t xml:space="preserve"> </w:t>
      </w:r>
      <w:r w:rsidR="004111EA" w:rsidRPr="00F463BC">
        <w:t>R</w:t>
      </w:r>
      <w:r w:rsidR="00F91320" w:rsidRPr="00F463BC">
        <w:t>eport</w:t>
      </w:r>
      <w:r w:rsidR="004111EA" w:rsidRPr="00F463BC">
        <w:t>)</w:t>
      </w:r>
      <w:r w:rsidR="00F639BC" w:rsidRPr="00D85DBD">
        <w:rPr>
          <w:vertAlign w:val="superscript"/>
        </w:rPr>
        <w:footnoteReference w:id="84"/>
      </w:r>
      <w:bookmarkEnd w:id="295"/>
      <w:bookmarkEnd w:id="298"/>
      <w:bookmarkEnd w:id="299"/>
      <w:bookmarkEnd w:id="300"/>
      <w:bookmarkEnd w:id="301"/>
      <w:bookmarkEnd w:id="302"/>
      <w:bookmarkEnd w:id="303"/>
    </w:p>
    <w:p w14:paraId="10C2B75B" w14:textId="77777777" w:rsidR="00E02E58" w:rsidRDefault="00E02E58" w:rsidP="00FC1991">
      <w:pPr>
        <w:spacing w:before="0" w:line="276" w:lineRule="auto"/>
        <w:rPr>
          <w:rFonts w:ascii="Arial" w:hAnsi="Arial" w:cs="Arial"/>
          <w:b/>
          <w:i/>
          <w:sz w:val="22"/>
          <w:szCs w:val="22"/>
        </w:rPr>
      </w:pPr>
    </w:p>
    <w:p w14:paraId="1900DF79" w14:textId="12599611" w:rsidR="00C82670" w:rsidRDefault="00C82670"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0058DC">
        <w:rPr>
          <w:rFonts w:ascii="Arial" w:hAnsi="Arial" w:cs="Arial"/>
          <w:b/>
          <w:i/>
          <w:color w:val="000000" w:themeColor="text1"/>
          <w:sz w:val="22"/>
          <w:szCs w:val="22"/>
        </w:rPr>
        <w:t>8</w:t>
      </w:r>
      <w:r w:rsidR="00D457FF">
        <w:rPr>
          <w:rFonts w:ascii="Arial" w:hAnsi="Arial" w:cs="Arial"/>
          <w:b/>
          <w:i/>
          <w:color w:val="000000" w:themeColor="text1"/>
          <w:sz w:val="22"/>
          <w:szCs w:val="22"/>
        </w:rPr>
        <w:t>.</w:t>
      </w:r>
    </w:p>
    <w:p w14:paraId="5189EE63" w14:textId="77777777" w:rsidR="00907BD2" w:rsidRPr="00646DE4" w:rsidRDefault="00907BD2" w:rsidP="00FC1991">
      <w:pPr>
        <w:spacing w:before="0" w:line="276" w:lineRule="auto"/>
        <w:rPr>
          <w:rFonts w:ascii="Arial" w:hAnsi="Arial" w:cs="Arial"/>
          <w:b/>
          <w:i/>
          <w:sz w:val="22"/>
          <w:szCs w:val="22"/>
        </w:rPr>
      </w:pPr>
    </w:p>
    <w:tbl>
      <w:tblPr>
        <w:tblStyle w:val="TableGrid"/>
        <w:tblW w:w="0" w:type="auto"/>
        <w:tblLook w:val="04A0" w:firstRow="1" w:lastRow="0" w:firstColumn="1" w:lastColumn="0" w:noHBand="0" w:noVBand="1"/>
      </w:tblPr>
      <w:tblGrid>
        <w:gridCol w:w="9180"/>
      </w:tblGrid>
      <w:tr w:rsidR="00907BD2" w:rsidRPr="00DF4ABB" w14:paraId="6D0FB3F1" w14:textId="77777777" w:rsidTr="00FC1991">
        <w:trPr>
          <w:trHeight w:val="983"/>
        </w:trPr>
        <w:tc>
          <w:tcPr>
            <w:tcW w:w="9180" w:type="dxa"/>
          </w:tcPr>
          <w:p w14:paraId="338B261B" w14:textId="77777777" w:rsidR="00907BD2" w:rsidRPr="00DF4ABB" w:rsidRDefault="00907BD2" w:rsidP="00FC1991">
            <w:pPr>
              <w:spacing w:before="0" w:line="276" w:lineRule="auto"/>
              <w:rPr>
                <w:rFonts w:ascii="Arial" w:hAnsi="Arial" w:cs="Arial"/>
                <w:b/>
                <w:sz w:val="22"/>
                <w:szCs w:val="22"/>
                <w:lang w:eastAsia="en-US"/>
              </w:rPr>
            </w:pPr>
            <w:r w:rsidRPr="00DF4ABB">
              <w:rPr>
                <w:rFonts w:ascii="Arial" w:hAnsi="Arial" w:cs="Arial"/>
                <w:b/>
                <w:sz w:val="22"/>
                <w:szCs w:val="22"/>
                <w:lang w:eastAsia="en-US"/>
              </w:rPr>
              <w:t>Circumstances</w:t>
            </w:r>
          </w:p>
          <w:p w14:paraId="7C41A0F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An unmodified opinion is expressed on the audited financial statements.</w:t>
            </w:r>
          </w:p>
          <w:p w14:paraId="7CC9F92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Established criteria for the preparation of summary financial statements exist.</w:t>
            </w:r>
          </w:p>
          <w:p w14:paraId="6B692982"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The auditor’s report on the summary financial statements is dated later than the date of the auditor’s report on the financial statements from which the summary financial statements are derived.</w:t>
            </w:r>
          </w:p>
          <w:p w14:paraId="3C6A4B4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The auditor’s report on the audited financial statements includes a Material Uncertainty Related to Going Concern section.</w:t>
            </w:r>
          </w:p>
          <w:p w14:paraId="3BE2DF79" w14:textId="34FE86EE" w:rsidR="00907BD2"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 xml:space="preserve">The auditor’s report on the audited financial statements includes communication of </w:t>
            </w:r>
            <w:r w:rsidR="00C964D2" w:rsidRPr="00DF4ABB">
              <w:rPr>
                <w:rFonts w:ascii="Arial" w:hAnsi="Arial" w:cs="Arial"/>
                <w:i w:val="0"/>
                <w:sz w:val="22"/>
                <w:szCs w:val="22"/>
              </w:rPr>
              <w:t>key audit matters</w:t>
            </w:r>
            <w:r w:rsidRPr="00DF4ABB">
              <w:rPr>
                <w:rFonts w:ascii="Arial" w:hAnsi="Arial" w:cs="Arial"/>
                <w:i w:val="0"/>
                <w:sz w:val="22"/>
                <w:szCs w:val="22"/>
              </w:rPr>
              <w:t>.</w:t>
            </w:r>
          </w:p>
          <w:p w14:paraId="54D7922D" w14:textId="6D32A696" w:rsidR="00E90895" w:rsidRPr="00DF4ABB" w:rsidRDefault="00E90895" w:rsidP="00FC1991">
            <w:pPr>
              <w:pStyle w:val="Regularbullets"/>
              <w:spacing w:before="0" w:line="276" w:lineRule="auto"/>
              <w:rPr>
                <w:rFonts w:ascii="Arial" w:hAnsi="Arial" w:cs="Arial"/>
                <w:i w:val="0"/>
                <w:sz w:val="22"/>
                <w:szCs w:val="22"/>
              </w:rPr>
            </w:pPr>
            <w:r>
              <w:rPr>
                <w:rFonts w:ascii="Arial" w:hAnsi="Arial" w:cs="Arial"/>
                <w:i w:val="0"/>
                <w:sz w:val="22"/>
                <w:szCs w:val="22"/>
              </w:rPr>
              <w:t>Audit tenure has been disclosed as required by Circular 38 of 2018</w:t>
            </w:r>
            <w:r w:rsidR="00951F02">
              <w:rPr>
                <w:rFonts w:ascii="Arial" w:hAnsi="Arial" w:cs="Arial"/>
                <w:i w:val="0"/>
                <w:sz w:val="22"/>
                <w:szCs w:val="22"/>
              </w:rPr>
              <w:t>,</w:t>
            </w:r>
            <w:r>
              <w:rPr>
                <w:rFonts w:ascii="Arial" w:hAnsi="Arial" w:cs="Arial"/>
                <w:i w:val="0"/>
                <w:sz w:val="22"/>
                <w:szCs w:val="22"/>
              </w:rPr>
              <w:t xml:space="preserve"> </w:t>
            </w:r>
            <w:r w:rsidRPr="004D34D9">
              <w:rPr>
                <w:rFonts w:ascii="Arial" w:hAnsi="Arial" w:cs="Arial"/>
                <w:sz w:val="22"/>
                <w:szCs w:val="22"/>
              </w:rPr>
              <w:t>Audit Tenure</w:t>
            </w:r>
            <w:r>
              <w:rPr>
                <w:rFonts w:ascii="Arial" w:hAnsi="Arial" w:cs="Arial"/>
                <w:sz w:val="22"/>
                <w:szCs w:val="22"/>
              </w:rPr>
              <w:t xml:space="preserve">, </w:t>
            </w:r>
            <w:r>
              <w:rPr>
                <w:rFonts w:ascii="Arial" w:hAnsi="Arial" w:cs="Arial"/>
                <w:i w:val="0"/>
                <w:sz w:val="22"/>
                <w:szCs w:val="22"/>
              </w:rPr>
              <w:t>issued by the</w:t>
            </w:r>
            <w:r w:rsidRPr="003249D6">
              <w:rPr>
                <w:rFonts w:ascii="Arial" w:hAnsi="Arial" w:cs="Arial"/>
                <w:i w:val="0"/>
                <w:sz w:val="22"/>
                <w:szCs w:val="22"/>
              </w:rPr>
              <w:t xml:space="preserve"> Council for Medical Schemes on </w:t>
            </w:r>
            <w:r>
              <w:rPr>
                <w:rFonts w:ascii="Arial" w:hAnsi="Arial" w:cs="Arial"/>
                <w:i w:val="0"/>
                <w:sz w:val="22"/>
                <w:szCs w:val="22"/>
              </w:rPr>
              <w:t>3</w:t>
            </w:r>
            <w:r w:rsidRPr="003249D6">
              <w:rPr>
                <w:rFonts w:ascii="Arial" w:hAnsi="Arial" w:cs="Arial"/>
                <w:i w:val="0"/>
                <w:sz w:val="22"/>
                <w:szCs w:val="22"/>
              </w:rPr>
              <w:t> </w:t>
            </w:r>
            <w:r>
              <w:rPr>
                <w:rFonts w:ascii="Arial" w:hAnsi="Arial" w:cs="Arial"/>
                <w:i w:val="0"/>
                <w:sz w:val="22"/>
                <w:szCs w:val="22"/>
              </w:rPr>
              <w:t>August</w:t>
            </w:r>
            <w:r w:rsidRPr="003249D6">
              <w:rPr>
                <w:rFonts w:ascii="Arial" w:hAnsi="Arial" w:cs="Arial"/>
                <w:i w:val="0"/>
                <w:sz w:val="22"/>
                <w:szCs w:val="22"/>
              </w:rPr>
              <w:t xml:space="preserve"> 201</w:t>
            </w:r>
            <w:r>
              <w:rPr>
                <w:rFonts w:ascii="Arial" w:hAnsi="Arial" w:cs="Arial"/>
                <w:i w:val="0"/>
                <w:sz w:val="22"/>
                <w:szCs w:val="22"/>
              </w:rPr>
              <w:t>8.</w:t>
            </w:r>
          </w:p>
        </w:tc>
      </w:tr>
    </w:tbl>
    <w:p w14:paraId="0E771E76" w14:textId="77777777" w:rsidR="00907BD2" w:rsidRPr="00F00896" w:rsidRDefault="00907BD2" w:rsidP="00FC1991">
      <w:pPr>
        <w:autoSpaceDE w:val="0"/>
        <w:autoSpaceDN w:val="0"/>
        <w:adjustRightInd w:val="0"/>
        <w:spacing w:before="0" w:line="276" w:lineRule="auto"/>
        <w:rPr>
          <w:rFonts w:ascii="Arial" w:hAnsi="Arial" w:cs="Arial"/>
          <w:sz w:val="22"/>
          <w:szCs w:val="22"/>
        </w:rPr>
      </w:pPr>
    </w:p>
    <w:p w14:paraId="0AD85CBA" w14:textId="77777777" w:rsidR="00907BD2" w:rsidRPr="00FC70CB" w:rsidRDefault="00907BD2" w:rsidP="00FC1991">
      <w:pPr>
        <w:autoSpaceDE w:val="0"/>
        <w:autoSpaceDN w:val="0"/>
        <w:adjustRightInd w:val="0"/>
        <w:spacing w:before="0" w:line="276" w:lineRule="auto"/>
        <w:rPr>
          <w:rFonts w:ascii="Arial" w:hAnsi="Arial" w:cs="Arial"/>
          <w:b/>
          <w:szCs w:val="22"/>
        </w:rPr>
      </w:pPr>
      <w:r w:rsidRPr="00FC70CB">
        <w:rPr>
          <w:rFonts w:ascii="Arial" w:hAnsi="Arial" w:cs="Arial"/>
          <w:b/>
          <w:szCs w:val="22"/>
        </w:rPr>
        <w:t xml:space="preserve">Independent </w:t>
      </w:r>
      <w:r>
        <w:rPr>
          <w:rFonts w:ascii="Arial" w:hAnsi="Arial" w:cs="Arial"/>
          <w:b/>
          <w:szCs w:val="22"/>
        </w:rPr>
        <w:t>Auditor’s R</w:t>
      </w:r>
      <w:r w:rsidRPr="00FC70CB">
        <w:rPr>
          <w:rFonts w:ascii="Arial" w:hAnsi="Arial" w:cs="Arial"/>
          <w:b/>
          <w:szCs w:val="22"/>
        </w:rPr>
        <w:t xml:space="preserve">eport on </w:t>
      </w:r>
      <w:r>
        <w:rPr>
          <w:rFonts w:ascii="Arial" w:hAnsi="Arial" w:cs="Arial"/>
          <w:b/>
          <w:szCs w:val="22"/>
        </w:rPr>
        <w:t>S</w:t>
      </w:r>
      <w:r w:rsidRPr="00FC70CB">
        <w:rPr>
          <w:rFonts w:ascii="Arial" w:hAnsi="Arial" w:cs="Arial"/>
          <w:b/>
          <w:szCs w:val="22"/>
        </w:rPr>
        <w:t xml:space="preserve">ummary </w:t>
      </w:r>
      <w:r>
        <w:rPr>
          <w:rFonts w:ascii="Arial" w:hAnsi="Arial" w:cs="Arial"/>
          <w:b/>
          <w:szCs w:val="22"/>
        </w:rPr>
        <w:t>Financial S</w:t>
      </w:r>
      <w:r w:rsidRPr="00FC70CB">
        <w:rPr>
          <w:rFonts w:ascii="Arial" w:hAnsi="Arial" w:cs="Arial"/>
          <w:b/>
          <w:szCs w:val="22"/>
        </w:rPr>
        <w:t>tatements</w:t>
      </w:r>
    </w:p>
    <w:p w14:paraId="296A0677" w14:textId="77777777" w:rsidR="00907BD2" w:rsidRDefault="00907BD2" w:rsidP="00FC1991">
      <w:pPr>
        <w:autoSpaceDE w:val="0"/>
        <w:autoSpaceDN w:val="0"/>
        <w:adjustRightInd w:val="0"/>
        <w:spacing w:before="0" w:line="276" w:lineRule="auto"/>
        <w:rPr>
          <w:rFonts w:ascii="Arial" w:hAnsi="Arial" w:cs="Arial"/>
          <w:b/>
          <w:sz w:val="22"/>
          <w:szCs w:val="22"/>
          <w:highlight w:val="yellow"/>
        </w:rPr>
      </w:pPr>
    </w:p>
    <w:p w14:paraId="6386D43A" w14:textId="77777777" w:rsidR="00907BD2" w:rsidRPr="00FC70CB" w:rsidRDefault="00907BD2" w:rsidP="00FC1991">
      <w:pPr>
        <w:autoSpaceDE w:val="0"/>
        <w:autoSpaceDN w:val="0"/>
        <w:adjustRightInd w:val="0"/>
        <w:spacing w:before="0" w:line="276" w:lineRule="auto"/>
        <w:rPr>
          <w:rFonts w:ascii="Arial" w:hAnsi="Arial" w:cs="Arial"/>
          <w:i/>
          <w:sz w:val="22"/>
          <w:szCs w:val="22"/>
        </w:rPr>
      </w:pPr>
      <w:r w:rsidRPr="00FC70CB">
        <w:rPr>
          <w:rFonts w:ascii="Arial" w:hAnsi="Arial" w:cs="Arial"/>
          <w:i/>
          <w:sz w:val="22"/>
          <w:szCs w:val="22"/>
        </w:rPr>
        <w:t>To the Members of the &lt;name of scheme&gt;</w:t>
      </w:r>
    </w:p>
    <w:p w14:paraId="46889C79" w14:textId="77777777" w:rsidR="00907BD2" w:rsidRPr="00646DE4" w:rsidRDefault="00907BD2" w:rsidP="00FC1991">
      <w:pPr>
        <w:autoSpaceDE w:val="0"/>
        <w:autoSpaceDN w:val="0"/>
        <w:adjustRightInd w:val="0"/>
        <w:spacing w:before="0" w:line="276" w:lineRule="auto"/>
        <w:rPr>
          <w:rFonts w:ascii="Arial" w:hAnsi="Arial" w:cs="Arial"/>
          <w:b/>
          <w:sz w:val="22"/>
          <w:szCs w:val="22"/>
        </w:rPr>
      </w:pPr>
    </w:p>
    <w:p w14:paraId="01E79AEA" w14:textId="77777777" w:rsidR="00907BD2" w:rsidRPr="00DF4ABB" w:rsidRDefault="00907BD2" w:rsidP="00FC1991">
      <w:pPr>
        <w:autoSpaceDE w:val="0"/>
        <w:autoSpaceDN w:val="0"/>
        <w:adjustRightInd w:val="0"/>
        <w:spacing w:before="0" w:line="276" w:lineRule="auto"/>
        <w:rPr>
          <w:rFonts w:ascii="Arial" w:hAnsi="Arial" w:cs="Arial"/>
          <w:i/>
          <w:sz w:val="22"/>
          <w:szCs w:val="22"/>
        </w:rPr>
      </w:pPr>
      <w:r w:rsidRPr="00DF4ABB">
        <w:rPr>
          <w:rFonts w:ascii="Arial" w:hAnsi="Arial" w:cs="Arial"/>
          <w:i/>
          <w:sz w:val="22"/>
          <w:szCs w:val="22"/>
        </w:rPr>
        <w:t>Opinion</w:t>
      </w:r>
    </w:p>
    <w:p w14:paraId="2D2EA507" w14:textId="3FB2A981" w:rsidR="00907BD2" w:rsidRPr="00F00896" w:rsidRDefault="00907BD2" w:rsidP="00FC1991">
      <w:pPr>
        <w:autoSpaceDE w:val="0"/>
        <w:autoSpaceDN w:val="0"/>
        <w:adjustRightInd w:val="0"/>
        <w:spacing w:before="0" w:line="276" w:lineRule="auto"/>
        <w:rPr>
          <w:rFonts w:ascii="Arial" w:hAnsi="Arial" w:cs="Arial"/>
          <w:sz w:val="22"/>
          <w:szCs w:val="22"/>
        </w:rPr>
      </w:pPr>
      <w:r w:rsidRPr="00F00896">
        <w:rPr>
          <w:rFonts w:ascii="Arial" w:hAnsi="Arial" w:cs="Arial"/>
          <w:sz w:val="22"/>
          <w:szCs w:val="22"/>
        </w:rPr>
        <w:t xml:space="preserve">The summary financial statements, as set out on pages </w:t>
      </w:r>
      <w:r w:rsidRPr="00F00896">
        <w:rPr>
          <w:rFonts w:ascii="Arial" w:hAnsi="Arial" w:cs="Arial"/>
          <w:i/>
          <w:sz w:val="22"/>
          <w:szCs w:val="22"/>
        </w:rPr>
        <w:t>&lt;xx&gt;</w:t>
      </w:r>
      <w:r w:rsidRPr="00F00896">
        <w:rPr>
          <w:rFonts w:ascii="Arial" w:hAnsi="Arial" w:cs="Arial"/>
          <w:sz w:val="22"/>
          <w:szCs w:val="22"/>
        </w:rPr>
        <w:t xml:space="preserve"> to </w:t>
      </w:r>
      <w:r w:rsidRPr="00F00896">
        <w:rPr>
          <w:rFonts w:ascii="Arial" w:hAnsi="Arial" w:cs="Arial"/>
          <w:i/>
          <w:sz w:val="22"/>
          <w:szCs w:val="22"/>
        </w:rPr>
        <w:t>&lt;xx&gt;</w:t>
      </w:r>
      <w:r w:rsidRPr="00F00896">
        <w:rPr>
          <w:rFonts w:ascii="Arial" w:hAnsi="Arial" w:cs="Arial"/>
          <w:sz w:val="22"/>
          <w:szCs w:val="22"/>
        </w:rPr>
        <w:t xml:space="preserve">, which comprise the summary statement of financial position as at </w:t>
      </w:r>
      <w:r w:rsidRPr="00F00896">
        <w:rPr>
          <w:rFonts w:ascii="Arial" w:hAnsi="Arial" w:cs="Arial"/>
          <w:i/>
          <w:sz w:val="22"/>
          <w:szCs w:val="22"/>
        </w:rPr>
        <w:t xml:space="preserve">&lt;date of </w:t>
      </w:r>
      <w:r>
        <w:rPr>
          <w:rFonts w:ascii="Arial" w:hAnsi="Arial" w:cs="Arial"/>
          <w:i/>
          <w:sz w:val="22"/>
          <w:szCs w:val="22"/>
        </w:rPr>
        <w:t>year/</w:t>
      </w:r>
      <w:r w:rsidRPr="00F00896">
        <w:rPr>
          <w:rFonts w:ascii="Arial" w:hAnsi="Arial" w:cs="Arial"/>
          <w:i/>
          <w:sz w:val="22"/>
          <w:szCs w:val="22"/>
        </w:rPr>
        <w:t>period end&gt;</w:t>
      </w:r>
      <w:r w:rsidRPr="00F00896">
        <w:rPr>
          <w:rFonts w:ascii="Arial" w:hAnsi="Arial" w:cs="Arial"/>
          <w:sz w:val="22"/>
          <w:szCs w:val="22"/>
        </w:rPr>
        <w:t xml:space="preserve">, the summary statement of comprehensive income, </w:t>
      </w:r>
      <w:r w:rsidR="00367932">
        <w:rPr>
          <w:rFonts w:ascii="Arial" w:hAnsi="Arial" w:cs="Arial"/>
          <w:sz w:val="22"/>
          <w:szCs w:val="22"/>
        </w:rPr>
        <w:t xml:space="preserve">the </w:t>
      </w:r>
      <w:r w:rsidRPr="00F00896">
        <w:rPr>
          <w:rFonts w:ascii="Arial" w:hAnsi="Arial" w:cs="Arial"/>
          <w:sz w:val="22"/>
          <w:szCs w:val="22"/>
        </w:rPr>
        <w:t>summary statement of changes in members’ funds</w:t>
      </w:r>
      <w:r w:rsidR="00A43F39">
        <w:rPr>
          <w:rFonts w:ascii="Arial" w:hAnsi="Arial" w:cs="Arial"/>
          <w:sz w:val="22"/>
          <w:szCs w:val="22"/>
        </w:rPr>
        <w:t>,</w:t>
      </w:r>
      <w:r w:rsidRPr="00F00896">
        <w:rPr>
          <w:rFonts w:ascii="Arial" w:hAnsi="Arial" w:cs="Arial"/>
          <w:sz w:val="22"/>
          <w:szCs w:val="22"/>
        </w:rPr>
        <w:t xml:space="preserve"> </w:t>
      </w:r>
      <w:r w:rsidR="00367932">
        <w:rPr>
          <w:rFonts w:ascii="Arial" w:hAnsi="Arial" w:cs="Arial"/>
          <w:sz w:val="22"/>
          <w:szCs w:val="22"/>
        </w:rPr>
        <w:t xml:space="preserve">the </w:t>
      </w:r>
      <w:r w:rsidRPr="00F00896">
        <w:rPr>
          <w:rFonts w:ascii="Arial" w:hAnsi="Arial" w:cs="Arial"/>
          <w:sz w:val="22"/>
          <w:szCs w:val="22"/>
        </w:rPr>
        <w:t xml:space="preserve">summary cash flow statement for the </w:t>
      </w:r>
      <w:r w:rsidRPr="00F00896">
        <w:rPr>
          <w:rFonts w:ascii="Arial" w:hAnsi="Arial" w:cs="Arial"/>
          <w:i/>
          <w:sz w:val="22"/>
          <w:szCs w:val="22"/>
        </w:rPr>
        <w:t>&lt;year/period&gt;</w:t>
      </w:r>
      <w:r w:rsidRPr="00F00896">
        <w:rPr>
          <w:rFonts w:ascii="Arial" w:hAnsi="Arial" w:cs="Arial"/>
          <w:sz w:val="22"/>
          <w:szCs w:val="22"/>
        </w:rPr>
        <w:t xml:space="preserve"> then ended and related notes, are derived from the audited financial statements of</w:t>
      </w:r>
      <w:r w:rsidRPr="00F00896">
        <w:rPr>
          <w:rFonts w:ascii="Arial" w:hAnsi="Arial" w:cs="Arial"/>
          <w:i/>
          <w:sz w:val="22"/>
          <w:szCs w:val="22"/>
        </w:rPr>
        <w:t xml:space="preserve"> &lt;name of scheme&gt;</w:t>
      </w:r>
      <w:r w:rsidRPr="00F00896">
        <w:rPr>
          <w:rFonts w:ascii="Arial" w:hAnsi="Arial" w:cs="Arial"/>
          <w:sz w:val="22"/>
          <w:szCs w:val="22"/>
        </w:rPr>
        <w:t xml:space="preserve"> (the Scheme) for the </w:t>
      </w:r>
      <w:r w:rsidRPr="00F00896">
        <w:rPr>
          <w:rFonts w:ascii="Arial" w:hAnsi="Arial" w:cs="Arial"/>
          <w:i/>
          <w:sz w:val="22"/>
          <w:szCs w:val="22"/>
        </w:rPr>
        <w:t>&lt;year/period&gt;</w:t>
      </w:r>
      <w:r w:rsidRPr="00F00896">
        <w:rPr>
          <w:rFonts w:ascii="Arial" w:hAnsi="Arial" w:cs="Arial"/>
          <w:sz w:val="22"/>
          <w:szCs w:val="22"/>
        </w:rPr>
        <w:t xml:space="preserve"> ended </w:t>
      </w:r>
      <w:r w:rsidRPr="00F00896">
        <w:rPr>
          <w:rFonts w:ascii="Arial" w:hAnsi="Arial" w:cs="Arial"/>
          <w:i/>
          <w:sz w:val="22"/>
          <w:szCs w:val="22"/>
        </w:rPr>
        <w:t>&lt;date of period end&gt;</w:t>
      </w:r>
      <w:r w:rsidRPr="00F00896">
        <w:rPr>
          <w:rFonts w:ascii="Arial" w:hAnsi="Arial" w:cs="Arial"/>
          <w:sz w:val="22"/>
          <w:szCs w:val="22"/>
        </w:rPr>
        <w:t xml:space="preserve">. </w:t>
      </w:r>
    </w:p>
    <w:p w14:paraId="717DC2DA" w14:textId="77777777" w:rsidR="00907BD2" w:rsidRPr="00F00896" w:rsidRDefault="00907BD2" w:rsidP="00FC1991">
      <w:pPr>
        <w:keepNext/>
        <w:keepLines/>
        <w:autoSpaceDE w:val="0"/>
        <w:autoSpaceDN w:val="0"/>
        <w:adjustRightInd w:val="0"/>
        <w:spacing w:before="0" w:line="276" w:lineRule="auto"/>
        <w:rPr>
          <w:rFonts w:ascii="Arial" w:hAnsi="Arial" w:cs="Arial"/>
          <w:sz w:val="22"/>
          <w:szCs w:val="22"/>
        </w:rPr>
      </w:pPr>
      <w:r w:rsidRPr="00F00896">
        <w:rPr>
          <w:rFonts w:ascii="Arial" w:hAnsi="Arial" w:cs="Arial"/>
          <w:sz w:val="22"/>
          <w:szCs w:val="22"/>
        </w:rPr>
        <w:lastRenderedPageBreak/>
        <w:t>In our opinion, the accompanying summary financial statements are consistent, in all material respects, with the audited financial statements, in accordance with the content and disclosure requirements of Circular 6 of 2013 issued by the Council for Medical Schemes.</w:t>
      </w:r>
    </w:p>
    <w:p w14:paraId="00A916B7" w14:textId="77777777" w:rsidR="00907BD2" w:rsidRPr="00F00896" w:rsidRDefault="00907BD2" w:rsidP="00FC1991">
      <w:pPr>
        <w:autoSpaceDE w:val="0"/>
        <w:autoSpaceDN w:val="0"/>
        <w:adjustRightInd w:val="0"/>
        <w:spacing w:before="0" w:line="276" w:lineRule="auto"/>
        <w:rPr>
          <w:rFonts w:ascii="Arial" w:hAnsi="Arial" w:cs="Arial"/>
          <w:b/>
          <w:sz w:val="22"/>
          <w:szCs w:val="22"/>
        </w:rPr>
      </w:pPr>
    </w:p>
    <w:p w14:paraId="71D92526" w14:textId="77777777" w:rsidR="00907BD2" w:rsidRPr="00DF4ABB" w:rsidRDefault="00907BD2" w:rsidP="00FC1991">
      <w:pPr>
        <w:keepNext/>
        <w:autoSpaceDE w:val="0"/>
        <w:autoSpaceDN w:val="0"/>
        <w:adjustRightInd w:val="0"/>
        <w:spacing w:before="0" w:line="276" w:lineRule="auto"/>
        <w:rPr>
          <w:rFonts w:ascii="Arial" w:hAnsi="Arial" w:cs="Arial"/>
          <w:i/>
          <w:sz w:val="22"/>
          <w:szCs w:val="22"/>
        </w:rPr>
      </w:pPr>
      <w:r w:rsidRPr="00DF4ABB">
        <w:rPr>
          <w:rFonts w:ascii="Arial" w:hAnsi="Arial" w:cs="Arial"/>
          <w:i/>
          <w:sz w:val="22"/>
          <w:szCs w:val="22"/>
        </w:rPr>
        <w:t>Summary Financial Statements</w:t>
      </w:r>
    </w:p>
    <w:p w14:paraId="32730543" w14:textId="77777777" w:rsidR="00907BD2" w:rsidRPr="00F00896" w:rsidRDefault="00907BD2" w:rsidP="00FC1991">
      <w:pPr>
        <w:keepNext/>
        <w:autoSpaceDE w:val="0"/>
        <w:autoSpaceDN w:val="0"/>
        <w:adjustRightInd w:val="0"/>
        <w:spacing w:before="0" w:line="276" w:lineRule="auto"/>
        <w:rPr>
          <w:rFonts w:ascii="Arial" w:hAnsi="Arial" w:cs="Arial"/>
          <w:sz w:val="22"/>
          <w:szCs w:val="22"/>
        </w:rPr>
      </w:pPr>
      <w:r w:rsidRPr="00F00896">
        <w:rPr>
          <w:rFonts w:ascii="Arial" w:hAnsi="Arial" w:cs="Arial"/>
          <w:sz w:val="22"/>
          <w:szCs w:val="22"/>
        </w:rPr>
        <w:t xml:space="preserve">The summary financial statements do not contain all the disclosures required by International Financial Reporting Standards and the Medical Schemes Act of South Africa. Reading the summary financial statements and the auditor’s report thereon, therefore, is not a substitute for reading the audited financial statements and the auditor’s report thereon. </w:t>
      </w:r>
      <w:r w:rsidRPr="00646DE4">
        <w:rPr>
          <w:rFonts w:ascii="Arial" w:hAnsi="Arial" w:cs="Arial"/>
          <w:sz w:val="22"/>
          <w:szCs w:val="22"/>
        </w:rPr>
        <w:t>The summary financial statements and audited financial statements do not reflect the effects of events that occurred subsequent to the date of our report on the audited financial statements.</w:t>
      </w:r>
      <w:r>
        <w:rPr>
          <w:rStyle w:val="FootnoteReference"/>
          <w:rFonts w:ascii="Arial" w:hAnsi="Arial" w:cs="Arial"/>
          <w:sz w:val="22"/>
          <w:szCs w:val="22"/>
        </w:rPr>
        <w:footnoteReference w:id="85"/>
      </w:r>
    </w:p>
    <w:p w14:paraId="019DB449" w14:textId="77777777" w:rsidR="00907BD2" w:rsidRPr="00646DE4" w:rsidRDefault="00907BD2" w:rsidP="00FC1991">
      <w:pPr>
        <w:spacing w:before="0" w:line="276" w:lineRule="auto"/>
        <w:rPr>
          <w:rFonts w:ascii="Arial" w:hAnsi="Arial" w:cs="Arial"/>
          <w:b/>
          <w:sz w:val="22"/>
          <w:szCs w:val="22"/>
          <w:lang w:val="en-GB"/>
        </w:rPr>
      </w:pPr>
    </w:p>
    <w:p w14:paraId="1A19F8F0" w14:textId="77777777" w:rsidR="00907BD2" w:rsidRPr="00DF4ABB" w:rsidRDefault="00907BD2" w:rsidP="00FC1991">
      <w:pPr>
        <w:keepNext/>
        <w:spacing w:before="0" w:line="276" w:lineRule="auto"/>
        <w:rPr>
          <w:rFonts w:ascii="Arial" w:hAnsi="Arial" w:cs="Arial"/>
          <w:i/>
          <w:sz w:val="22"/>
          <w:szCs w:val="22"/>
          <w:lang w:val="en-GB"/>
        </w:rPr>
      </w:pPr>
      <w:r w:rsidRPr="00DF4ABB">
        <w:rPr>
          <w:rFonts w:ascii="Arial" w:hAnsi="Arial" w:cs="Arial"/>
          <w:i/>
          <w:sz w:val="22"/>
          <w:szCs w:val="22"/>
          <w:lang w:val="en-GB"/>
        </w:rPr>
        <w:t>The Audited Financial Statements and Our Report Ther</w:t>
      </w:r>
      <w:r>
        <w:rPr>
          <w:rFonts w:ascii="Arial" w:hAnsi="Arial" w:cs="Arial"/>
          <w:i/>
          <w:sz w:val="22"/>
          <w:szCs w:val="22"/>
          <w:lang w:val="en-GB"/>
        </w:rPr>
        <w:t>e</w:t>
      </w:r>
      <w:r w:rsidRPr="00DF4ABB">
        <w:rPr>
          <w:rFonts w:ascii="Arial" w:hAnsi="Arial" w:cs="Arial"/>
          <w:i/>
          <w:sz w:val="22"/>
          <w:szCs w:val="22"/>
          <w:lang w:val="en-GB"/>
        </w:rPr>
        <w:t>on</w:t>
      </w:r>
    </w:p>
    <w:p w14:paraId="716FCD4D" w14:textId="77777777" w:rsidR="00907BD2" w:rsidRPr="00646DE4" w:rsidRDefault="00907BD2" w:rsidP="00FC1991">
      <w:pPr>
        <w:keepNext/>
        <w:autoSpaceDE w:val="0"/>
        <w:autoSpaceDN w:val="0"/>
        <w:adjustRightInd w:val="0"/>
        <w:spacing w:before="0" w:line="276" w:lineRule="auto"/>
        <w:rPr>
          <w:rFonts w:ascii="Arial" w:hAnsi="Arial" w:cs="Arial"/>
          <w:sz w:val="22"/>
          <w:szCs w:val="22"/>
        </w:rPr>
      </w:pPr>
      <w:r w:rsidRPr="00646DE4">
        <w:rPr>
          <w:rFonts w:ascii="Arial" w:hAnsi="Arial" w:cs="Arial"/>
          <w:sz w:val="22"/>
          <w:szCs w:val="22"/>
        </w:rPr>
        <w:t xml:space="preserve">We expressed an unmodified audit opinion on the audited financial statements in our report dated </w:t>
      </w:r>
      <w:r w:rsidRPr="00646DE4">
        <w:rPr>
          <w:rFonts w:ascii="Arial" w:hAnsi="Arial" w:cs="Arial"/>
          <w:i/>
          <w:sz w:val="22"/>
          <w:szCs w:val="22"/>
        </w:rPr>
        <w:t>&lt;</w:t>
      </w:r>
      <w:proofErr w:type="spellStart"/>
      <w:r w:rsidRPr="00646DE4">
        <w:rPr>
          <w:rFonts w:ascii="Arial" w:hAnsi="Arial" w:cs="Arial"/>
          <w:i/>
          <w:sz w:val="22"/>
          <w:szCs w:val="22"/>
        </w:rPr>
        <w:t>xxxxx</w:t>
      </w:r>
      <w:proofErr w:type="spellEnd"/>
      <w:r w:rsidRPr="00646DE4">
        <w:rPr>
          <w:rFonts w:ascii="Arial" w:hAnsi="Arial" w:cs="Arial"/>
          <w:i/>
          <w:sz w:val="22"/>
          <w:szCs w:val="22"/>
        </w:rPr>
        <w:t>&gt;</w:t>
      </w:r>
      <w:r w:rsidRPr="00646DE4">
        <w:rPr>
          <w:rFonts w:ascii="Arial" w:hAnsi="Arial" w:cs="Arial"/>
          <w:sz w:val="22"/>
          <w:szCs w:val="22"/>
        </w:rPr>
        <w:t>. That report also includes:</w:t>
      </w:r>
    </w:p>
    <w:p w14:paraId="6923FE91" w14:textId="77777777" w:rsidR="00907BD2" w:rsidRPr="00F00896" w:rsidRDefault="00907BD2" w:rsidP="00FC1991">
      <w:pPr>
        <w:pStyle w:val="ListParagraph"/>
        <w:numPr>
          <w:ilvl w:val="0"/>
          <w:numId w:val="340"/>
        </w:numPr>
        <w:autoSpaceDE w:val="0"/>
        <w:autoSpaceDN w:val="0"/>
        <w:adjustRightInd w:val="0"/>
        <w:jc w:val="both"/>
        <w:rPr>
          <w:rFonts w:ascii="Arial" w:hAnsi="Arial" w:cs="Arial"/>
        </w:rPr>
      </w:pPr>
      <w:r w:rsidRPr="00F00896">
        <w:rPr>
          <w:rFonts w:ascii="Arial" w:hAnsi="Arial" w:cs="Arial"/>
        </w:rPr>
        <w:t xml:space="preserve">A </w:t>
      </w:r>
      <w:r w:rsidRPr="00F00896">
        <w:rPr>
          <w:rFonts w:ascii="Arial" w:hAnsi="Arial" w:cs="Arial"/>
          <w:i/>
        </w:rPr>
        <w:t>Material Uncertainty Related to Going Concern</w:t>
      </w:r>
      <w:r w:rsidRPr="00F00896">
        <w:rPr>
          <w:rFonts w:ascii="Arial" w:hAnsi="Arial" w:cs="Arial"/>
        </w:rPr>
        <w:t xml:space="preserve"> secti</w:t>
      </w:r>
      <w:r>
        <w:rPr>
          <w:rFonts w:ascii="Arial" w:hAnsi="Arial" w:cs="Arial"/>
        </w:rPr>
        <w:t>on that draws attention to Note </w:t>
      </w:r>
      <w:r w:rsidRPr="00F00896">
        <w:rPr>
          <w:rFonts w:ascii="Arial" w:hAnsi="Arial" w:cs="Arial"/>
        </w:rPr>
        <w:t>&lt;xx&gt; in the audited financial statements. Note &lt;xx&gt; indicates that…</w:t>
      </w:r>
      <w:r>
        <w:rPr>
          <w:rFonts w:ascii="Arial" w:hAnsi="Arial" w:cs="Arial"/>
        </w:rPr>
        <w:t>… &lt;I</w:t>
      </w:r>
      <w:r w:rsidRPr="00F00896">
        <w:rPr>
          <w:rFonts w:ascii="Arial" w:hAnsi="Arial" w:cs="Arial"/>
        </w:rPr>
        <w:t>nsert explanation</w:t>
      </w:r>
      <w:r>
        <w:rPr>
          <w:rFonts w:ascii="Arial" w:hAnsi="Arial" w:cs="Arial"/>
        </w:rPr>
        <w:t>, including a description of the effect(s) thereof, if any, on the summary financial statements</w:t>
      </w:r>
      <w:r w:rsidRPr="00F00896">
        <w:rPr>
          <w:rFonts w:ascii="Arial" w:hAnsi="Arial" w:cs="Arial"/>
        </w:rPr>
        <w:t>&gt;.</w:t>
      </w:r>
    </w:p>
    <w:p w14:paraId="24E9DF03" w14:textId="2D8B8BDB" w:rsidR="00907BD2" w:rsidRPr="00F00896" w:rsidRDefault="00907BD2" w:rsidP="00FC1991">
      <w:pPr>
        <w:pStyle w:val="ListParagraph"/>
        <w:numPr>
          <w:ilvl w:val="0"/>
          <w:numId w:val="340"/>
        </w:numPr>
        <w:autoSpaceDE w:val="0"/>
        <w:autoSpaceDN w:val="0"/>
        <w:adjustRightInd w:val="0"/>
        <w:jc w:val="both"/>
        <w:rPr>
          <w:rFonts w:ascii="Arial" w:hAnsi="Arial" w:cs="Arial"/>
        </w:rPr>
      </w:pPr>
      <w:r w:rsidRPr="00F00896">
        <w:rPr>
          <w:rFonts w:ascii="Arial" w:hAnsi="Arial" w:cs="Arial"/>
        </w:rPr>
        <w:t xml:space="preserve">The communication of </w:t>
      </w:r>
      <w:r w:rsidR="00C964D2" w:rsidRPr="00F00896">
        <w:rPr>
          <w:rFonts w:ascii="Arial" w:hAnsi="Arial" w:cs="Arial"/>
        </w:rPr>
        <w:t>key audit matters</w:t>
      </w:r>
      <w:r w:rsidRPr="00F00896">
        <w:rPr>
          <w:rFonts w:ascii="Arial" w:hAnsi="Arial" w:cs="Arial"/>
        </w:rPr>
        <w:t>.</w:t>
      </w:r>
      <w:r w:rsidRPr="00F00896">
        <w:rPr>
          <w:rStyle w:val="FootnoteReference"/>
          <w:rFonts w:ascii="Arial" w:hAnsi="Arial" w:cs="Arial"/>
        </w:rPr>
        <w:footnoteReference w:id="86"/>
      </w:r>
    </w:p>
    <w:p w14:paraId="3B1D43DE" w14:textId="77777777" w:rsidR="00907BD2" w:rsidRPr="00646DE4" w:rsidRDefault="00907BD2" w:rsidP="00FC1991">
      <w:pPr>
        <w:spacing w:before="0" w:line="276" w:lineRule="auto"/>
        <w:rPr>
          <w:rFonts w:ascii="Arial" w:hAnsi="Arial" w:cs="Arial"/>
          <w:b/>
          <w:sz w:val="22"/>
          <w:szCs w:val="22"/>
          <w:lang w:val="en-GB"/>
        </w:rPr>
      </w:pPr>
    </w:p>
    <w:p w14:paraId="6CC163F4" w14:textId="77777777" w:rsidR="00907BD2" w:rsidRPr="00DF4ABB" w:rsidRDefault="00907BD2" w:rsidP="00FC1991">
      <w:pPr>
        <w:spacing w:before="0" w:line="276" w:lineRule="auto"/>
        <w:rPr>
          <w:rFonts w:ascii="Arial" w:hAnsi="Arial" w:cs="Arial"/>
          <w:i/>
          <w:sz w:val="22"/>
          <w:szCs w:val="22"/>
          <w:lang w:val="en-GB"/>
        </w:rPr>
      </w:pPr>
      <w:r w:rsidRPr="00DF4ABB">
        <w:rPr>
          <w:rFonts w:ascii="Arial" w:hAnsi="Arial" w:cs="Arial"/>
          <w:i/>
          <w:sz w:val="22"/>
          <w:szCs w:val="22"/>
          <w:lang w:val="en-GB"/>
        </w:rPr>
        <w:t xml:space="preserve">Trustees’ Responsibility for the Summary Financial Statements </w:t>
      </w:r>
    </w:p>
    <w:p w14:paraId="0D9AD57A" w14:textId="7B12E6A7" w:rsidR="006D1C27" w:rsidRDefault="00907BD2" w:rsidP="00FC1991">
      <w:pPr>
        <w:autoSpaceDE w:val="0"/>
        <w:autoSpaceDN w:val="0"/>
        <w:adjustRightInd w:val="0"/>
        <w:spacing w:before="0" w:line="276" w:lineRule="auto"/>
        <w:rPr>
          <w:rFonts w:ascii="Arial" w:hAnsi="Arial" w:cs="Arial"/>
          <w:sz w:val="22"/>
          <w:szCs w:val="22"/>
        </w:rPr>
      </w:pPr>
      <w:r w:rsidRPr="00646DE4">
        <w:rPr>
          <w:rFonts w:ascii="Arial" w:hAnsi="Arial" w:cs="Arial"/>
          <w:sz w:val="22"/>
          <w:szCs w:val="22"/>
        </w:rPr>
        <w:t xml:space="preserve">The trustees are responsible for the preparation of the summary financial statements in accordance with the content and disclosure requirements of Circular 6 of 2013 issued by the Council for Medical Schemes. </w:t>
      </w:r>
    </w:p>
    <w:p w14:paraId="1F278E47" w14:textId="77777777" w:rsidR="006D1C27" w:rsidRPr="00F00896" w:rsidRDefault="006D1C27" w:rsidP="00FC1991">
      <w:pPr>
        <w:autoSpaceDE w:val="0"/>
        <w:autoSpaceDN w:val="0"/>
        <w:adjustRightInd w:val="0"/>
        <w:spacing w:before="0" w:line="276" w:lineRule="auto"/>
        <w:rPr>
          <w:rFonts w:ascii="Arial" w:hAnsi="Arial" w:cs="Arial"/>
          <w:sz w:val="22"/>
          <w:szCs w:val="22"/>
        </w:rPr>
      </w:pPr>
    </w:p>
    <w:p w14:paraId="4803DF98" w14:textId="77777777" w:rsidR="00907BD2" w:rsidRPr="00DF4ABB" w:rsidRDefault="00907BD2" w:rsidP="00FC1991">
      <w:pPr>
        <w:spacing w:before="0" w:line="276" w:lineRule="auto"/>
        <w:rPr>
          <w:rFonts w:ascii="Arial" w:hAnsi="Arial" w:cs="Arial"/>
          <w:i/>
          <w:sz w:val="22"/>
          <w:szCs w:val="22"/>
          <w:lang w:val="en-GB"/>
        </w:rPr>
      </w:pPr>
      <w:r w:rsidRPr="00DF4ABB">
        <w:rPr>
          <w:rFonts w:ascii="Arial" w:hAnsi="Arial" w:cs="Arial"/>
          <w:i/>
          <w:sz w:val="22"/>
          <w:szCs w:val="22"/>
          <w:lang w:val="en-GB"/>
        </w:rPr>
        <w:t xml:space="preserve">Auditor’s Responsibility </w:t>
      </w:r>
    </w:p>
    <w:p w14:paraId="57A5A867" w14:textId="6646AD15" w:rsidR="00907BD2" w:rsidRPr="00646DE4" w:rsidRDefault="00907BD2" w:rsidP="00FC1991">
      <w:pPr>
        <w:autoSpaceDE w:val="0"/>
        <w:autoSpaceDN w:val="0"/>
        <w:adjustRightInd w:val="0"/>
        <w:spacing w:before="0" w:line="276" w:lineRule="auto"/>
        <w:rPr>
          <w:rFonts w:ascii="Arial" w:hAnsi="Arial" w:cs="Arial"/>
          <w:sz w:val="22"/>
          <w:szCs w:val="22"/>
        </w:rPr>
      </w:pPr>
      <w:r w:rsidRPr="00F00896">
        <w:rPr>
          <w:rFonts w:ascii="Arial" w:hAnsi="Arial" w:cs="Arial"/>
          <w:sz w:val="22"/>
          <w:szCs w:val="22"/>
        </w:rPr>
        <w:lastRenderedPageBreak/>
        <w:t>Our responsibility is to express an opinion on whether the summary financial statements are consistent, in all material respects, with the audited financial statements</w:t>
      </w:r>
      <w:r w:rsidR="00180C8D">
        <w:rPr>
          <w:rFonts w:ascii="Arial" w:hAnsi="Arial" w:cs="Arial"/>
          <w:sz w:val="22"/>
          <w:szCs w:val="22"/>
        </w:rPr>
        <w:t>,</w:t>
      </w:r>
      <w:r w:rsidRPr="00F00896">
        <w:rPr>
          <w:rFonts w:ascii="Arial" w:hAnsi="Arial" w:cs="Arial"/>
          <w:sz w:val="22"/>
          <w:szCs w:val="22"/>
        </w:rPr>
        <w:t xml:space="preserve"> based on our procedures, which were conducted in accordance</w:t>
      </w:r>
      <w:r w:rsidR="00180C8D">
        <w:rPr>
          <w:rFonts w:ascii="Arial" w:hAnsi="Arial" w:cs="Arial"/>
          <w:sz w:val="22"/>
          <w:szCs w:val="22"/>
        </w:rPr>
        <w:t xml:space="preserve"> with</w:t>
      </w:r>
      <w:r w:rsidRPr="00F00896">
        <w:rPr>
          <w:rFonts w:ascii="Arial" w:hAnsi="Arial" w:cs="Arial"/>
          <w:sz w:val="22"/>
          <w:szCs w:val="22"/>
        </w:rPr>
        <w:t xml:space="preserve"> International Standards on Auditing (ISA)</w:t>
      </w:r>
      <w:r>
        <w:rPr>
          <w:rFonts w:ascii="Arial" w:hAnsi="Arial" w:cs="Arial"/>
          <w:sz w:val="22"/>
          <w:szCs w:val="22"/>
        </w:rPr>
        <w:t> </w:t>
      </w:r>
      <w:r w:rsidRPr="00646DE4">
        <w:rPr>
          <w:rFonts w:ascii="Arial" w:hAnsi="Arial" w:cs="Arial"/>
          <w:sz w:val="22"/>
          <w:szCs w:val="22"/>
        </w:rPr>
        <w:t xml:space="preserve">810 (Revised), </w:t>
      </w:r>
      <w:r w:rsidRPr="00646DE4">
        <w:rPr>
          <w:rFonts w:ascii="Arial" w:hAnsi="Arial" w:cs="Arial"/>
          <w:i/>
          <w:sz w:val="22"/>
          <w:szCs w:val="22"/>
        </w:rPr>
        <w:t>Engagements to Report on Summary Financial Statements</w:t>
      </w:r>
      <w:r w:rsidRPr="00646DE4">
        <w:rPr>
          <w:rFonts w:ascii="Arial" w:hAnsi="Arial" w:cs="Arial"/>
          <w:sz w:val="22"/>
          <w:szCs w:val="22"/>
        </w:rPr>
        <w:t>.</w:t>
      </w:r>
    </w:p>
    <w:p w14:paraId="093A5DA0" w14:textId="0B9F7FC2" w:rsidR="00907BD2" w:rsidRDefault="00907BD2" w:rsidP="00FC1991">
      <w:pPr>
        <w:spacing w:before="0" w:line="276" w:lineRule="auto"/>
        <w:rPr>
          <w:rFonts w:ascii="Arial" w:hAnsi="Arial" w:cs="Arial"/>
          <w:b/>
          <w:sz w:val="22"/>
          <w:szCs w:val="22"/>
          <w:lang w:val="en-GB"/>
        </w:rPr>
      </w:pPr>
    </w:p>
    <w:p w14:paraId="50EF8F69" w14:textId="009AC59B" w:rsidR="003363EB" w:rsidRPr="00EC7927" w:rsidRDefault="003363EB" w:rsidP="00FC1991">
      <w:pPr>
        <w:keepNext/>
        <w:spacing w:before="0" w:line="276" w:lineRule="auto"/>
        <w:rPr>
          <w:rFonts w:ascii="Arial" w:hAnsi="Arial" w:cs="Arial"/>
          <w:b/>
          <w:sz w:val="22"/>
          <w:szCs w:val="22"/>
        </w:rPr>
      </w:pPr>
      <w:r w:rsidRPr="0005717D">
        <w:rPr>
          <w:rFonts w:ascii="Arial" w:hAnsi="Arial" w:cs="Arial"/>
          <w:i/>
          <w:sz w:val="22"/>
          <w:szCs w:val="22"/>
          <w:lang w:val="en-GB"/>
        </w:rPr>
        <w:t>Report on Other Legal and Regulatory Requirements</w:t>
      </w:r>
    </w:p>
    <w:p w14:paraId="06341F82" w14:textId="3F6EA1F3" w:rsidR="00C7460B" w:rsidRDefault="00C7460B" w:rsidP="00FC1991">
      <w:pPr>
        <w:spacing w:before="0" w:line="276" w:lineRule="auto"/>
        <w:rPr>
          <w:rFonts w:ascii="Arial" w:hAnsi="Arial" w:cs="Arial"/>
          <w:sz w:val="22"/>
          <w:szCs w:val="22"/>
        </w:rPr>
      </w:pPr>
      <w:r>
        <w:rPr>
          <w:rFonts w:ascii="Arial" w:hAnsi="Arial" w:cs="Arial"/>
          <w:sz w:val="22"/>
          <w:szCs w:val="22"/>
        </w:rPr>
        <w:t xml:space="preserve">As required by the Council for </w:t>
      </w:r>
      <w:r w:rsidRPr="00A05A79">
        <w:rPr>
          <w:rFonts w:ascii="Arial" w:hAnsi="Arial" w:cs="Arial"/>
          <w:sz w:val="22"/>
          <w:szCs w:val="22"/>
        </w:rPr>
        <w:t>Medical Schemes</w:t>
      </w:r>
      <w:r>
        <w:rPr>
          <w:rFonts w:ascii="Arial" w:hAnsi="Arial" w:cs="Arial"/>
          <w:sz w:val="22"/>
          <w:szCs w:val="22"/>
        </w:rPr>
        <w:t>’ Circular 38 of 2018</w:t>
      </w:r>
      <w:r w:rsidR="00AC4B59">
        <w:rPr>
          <w:rFonts w:ascii="Arial" w:hAnsi="Arial" w:cs="Arial"/>
          <w:sz w:val="22"/>
          <w:szCs w:val="22"/>
        </w:rPr>
        <w:t>,</w:t>
      </w:r>
      <w:r>
        <w:rPr>
          <w:rFonts w:ascii="Arial" w:hAnsi="Arial" w:cs="Arial"/>
          <w:sz w:val="22"/>
          <w:szCs w:val="22"/>
        </w:rPr>
        <w:t xml:space="preserve"> </w:t>
      </w:r>
      <w:r w:rsidRPr="00E91EF6">
        <w:rPr>
          <w:rFonts w:ascii="Arial" w:hAnsi="Arial" w:cs="Arial"/>
          <w:i/>
          <w:sz w:val="22"/>
          <w:szCs w:val="22"/>
        </w:rPr>
        <w:t>Aud</w:t>
      </w:r>
      <w:r>
        <w:rPr>
          <w:rFonts w:ascii="Arial" w:hAnsi="Arial" w:cs="Arial"/>
          <w:i/>
          <w:sz w:val="22"/>
          <w:szCs w:val="22"/>
        </w:rPr>
        <w:t>i</w:t>
      </w:r>
      <w:r w:rsidRPr="00E91EF6">
        <w:rPr>
          <w:rFonts w:ascii="Arial" w:hAnsi="Arial" w:cs="Arial"/>
          <w:i/>
          <w:sz w:val="22"/>
          <w:szCs w:val="22"/>
        </w:rPr>
        <w:t>t Tenure</w:t>
      </w:r>
      <w:r>
        <w:rPr>
          <w:rFonts w:ascii="Arial" w:hAnsi="Arial" w:cs="Arial"/>
          <w:sz w:val="22"/>
          <w:szCs w:val="22"/>
        </w:rPr>
        <w:t>, we report that XX firm has been the auditor of X Medical Scheme for X years.</w:t>
      </w:r>
    </w:p>
    <w:p w14:paraId="00F4F88B" w14:textId="1A463E6C" w:rsidR="003363EB" w:rsidRPr="00646DE4" w:rsidRDefault="00C7460B" w:rsidP="00FC1991">
      <w:pPr>
        <w:spacing w:before="0" w:line="276" w:lineRule="auto"/>
        <w:rPr>
          <w:rFonts w:ascii="Arial" w:hAnsi="Arial" w:cs="Arial"/>
          <w:b/>
          <w:sz w:val="22"/>
          <w:szCs w:val="22"/>
          <w:lang w:val="en-GB"/>
        </w:rPr>
      </w:pPr>
      <w:r>
        <w:rPr>
          <w:rFonts w:ascii="Arial" w:hAnsi="Arial" w:cs="Arial"/>
          <w:sz w:val="22"/>
          <w:szCs w:val="22"/>
        </w:rPr>
        <w:t>The engagement partner, XX, has been responsible for X Medical Scheme’s audit for X years</w:t>
      </w:r>
      <w:r w:rsidR="00122C92">
        <w:rPr>
          <w:rFonts w:ascii="Arial" w:hAnsi="Arial" w:cs="Arial"/>
          <w:sz w:val="22"/>
          <w:szCs w:val="22"/>
        </w:rPr>
        <w:t>.</w:t>
      </w:r>
    </w:p>
    <w:p w14:paraId="1F266D50" w14:textId="77777777" w:rsidR="00907BD2" w:rsidRPr="00F00896" w:rsidRDefault="00907BD2" w:rsidP="00FC1991">
      <w:pPr>
        <w:keepNext/>
        <w:keepLines/>
        <w:spacing w:before="0" w:line="276" w:lineRule="auto"/>
        <w:rPr>
          <w:rFonts w:ascii="Arial" w:hAnsi="Arial" w:cs="Arial"/>
          <w:i/>
          <w:sz w:val="22"/>
          <w:szCs w:val="22"/>
        </w:rPr>
      </w:pPr>
    </w:p>
    <w:p w14:paraId="203C53A8" w14:textId="14680C9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 xml:space="preserve">Auditor’s </w:t>
      </w:r>
      <w:r w:rsidR="00180C8D" w:rsidRPr="00F00896">
        <w:rPr>
          <w:rFonts w:ascii="Arial" w:hAnsi="Arial" w:cs="Arial"/>
          <w:i/>
          <w:sz w:val="22"/>
          <w:szCs w:val="22"/>
        </w:rPr>
        <w:t>signature</w:t>
      </w:r>
      <w:r w:rsidRPr="00F00896">
        <w:rPr>
          <w:rFonts w:ascii="Arial" w:hAnsi="Arial" w:cs="Arial"/>
          <w:sz w:val="22"/>
          <w:szCs w:val="22"/>
        </w:rPr>
        <w:t>]</w:t>
      </w:r>
    </w:p>
    <w:p w14:paraId="45621358"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Name of individual registered auditor</w:t>
      </w:r>
      <w:r w:rsidRPr="00F00896">
        <w:rPr>
          <w:rFonts w:ascii="Arial" w:hAnsi="Arial" w:cs="Arial"/>
          <w:sz w:val="22"/>
          <w:szCs w:val="22"/>
        </w:rPr>
        <w:t>]</w:t>
      </w:r>
    </w:p>
    <w:p w14:paraId="5E8D0377" w14:textId="603167AE"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Capacity</w:t>
      </w:r>
      <w:r w:rsidR="00772C26">
        <w:rPr>
          <w:rFonts w:ascii="Arial" w:hAnsi="Arial" w:cs="Arial"/>
          <w:i/>
          <w:sz w:val="22"/>
          <w:szCs w:val="22"/>
        </w:rPr>
        <w:t>,</w:t>
      </w:r>
      <w:r w:rsidRPr="00F00896">
        <w:rPr>
          <w:rFonts w:ascii="Arial" w:hAnsi="Arial" w:cs="Arial"/>
          <w:i/>
          <w:sz w:val="22"/>
          <w:szCs w:val="22"/>
        </w:rPr>
        <w:t xml:space="preserve"> if not a sole practitioner: e.g. Director or Partner</w:t>
      </w:r>
      <w:r w:rsidRPr="00F00896">
        <w:rPr>
          <w:rFonts w:ascii="Arial" w:hAnsi="Arial" w:cs="Arial"/>
          <w:sz w:val="22"/>
          <w:szCs w:val="22"/>
        </w:rPr>
        <w:t>]</w:t>
      </w:r>
    </w:p>
    <w:p w14:paraId="62CAC6AB"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Registered Auditor</w:t>
      </w:r>
    </w:p>
    <w:p w14:paraId="1834712E"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Date of auditor’s report</w:t>
      </w:r>
      <w:r w:rsidRPr="00F00896">
        <w:rPr>
          <w:rFonts w:ascii="Arial" w:hAnsi="Arial" w:cs="Arial"/>
          <w:sz w:val="22"/>
          <w:szCs w:val="22"/>
        </w:rPr>
        <w:t>]</w:t>
      </w:r>
    </w:p>
    <w:p w14:paraId="2EE6AA22" w14:textId="77777777" w:rsidR="00907BD2" w:rsidRPr="00F00896" w:rsidRDefault="00907BD2" w:rsidP="00FC1991">
      <w:pPr>
        <w:keepNext/>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address</w:t>
      </w:r>
      <w:r w:rsidRPr="00F00896">
        <w:rPr>
          <w:rFonts w:ascii="Arial" w:hAnsi="Arial" w:cs="Arial"/>
          <w:sz w:val="22"/>
          <w:szCs w:val="22"/>
        </w:rPr>
        <w:t>]</w:t>
      </w:r>
    </w:p>
    <w:p w14:paraId="0DD7FC59" w14:textId="77777777" w:rsidR="004D16D5" w:rsidRPr="00F463BC" w:rsidRDefault="004D16D5" w:rsidP="00FC1991">
      <w:pPr>
        <w:pStyle w:val="Heading1"/>
        <w:spacing w:line="276" w:lineRule="auto"/>
        <w:sectPr w:rsidR="004D16D5" w:rsidRPr="00F463BC" w:rsidSect="001B129E">
          <w:headerReference w:type="default" r:id="rId31"/>
          <w:headerReference w:type="first" r:id="rId32"/>
          <w:type w:val="continuous"/>
          <w:pgSz w:w="11909" w:h="16834" w:code="9"/>
          <w:pgMar w:top="1440" w:right="1440" w:bottom="1440" w:left="1440" w:header="720" w:footer="720" w:gutter="0"/>
          <w:cols w:space="720"/>
          <w:noEndnote/>
          <w:docGrid w:linePitch="326"/>
        </w:sectPr>
      </w:pPr>
      <w:bookmarkStart w:id="309" w:name="_Appendix_7_–"/>
      <w:bookmarkStart w:id="310" w:name="_Toc275178292"/>
      <w:bookmarkStart w:id="311" w:name="_Toc275178361"/>
      <w:bookmarkStart w:id="312" w:name="_Toc275178468"/>
      <w:bookmarkStart w:id="313" w:name="_Ref275357814"/>
      <w:bookmarkStart w:id="314" w:name="_Ref275358913"/>
      <w:bookmarkStart w:id="315" w:name="_Toc277749822"/>
      <w:bookmarkStart w:id="316" w:name="_Toc277750693"/>
      <w:bookmarkStart w:id="317" w:name="_Toc277750874"/>
      <w:bookmarkStart w:id="318" w:name="_Ref299639694"/>
      <w:bookmarkStart w:id="319" w:name="_Toc300572986"/>
      <w:bookmarkStart w:id="320" w:name="_Ref300581406"/>
      <w:bookmarkStart w:id="321" w:name="_Toc304897953"/>
      <w:bookmarkStart w:id="322" w:name="_Toc305083381"/>
      <w:bookmarkEnd w:id="309"/>
    </w:p>
    <w:p w14:paraId="31F8A2EC" w14:textId="3572FC91" w:rsidR="00AD4E39" w:rsidRDefault="00AD4E39" w:rsidP="00FC1991">
      <w:pPr>
        <w:spacing w:before="0" w:after="0" w:line="276" w:lineRule="auto"/>
        <w:jc w:val="left"/>
        <w:rPr>
          <w:rFonts w:ascii="Arial" w:hAnsi="Arial" w:cs="Arial"/>
          <w:b/>
          <w:spacing w:val="-2"/>
          <w:sz w:val="28"/>
          <w:szCs w:val="28"/>
          <w:lang w:eastAsia="en-US"/>
        </w:rPr>
      </w:pPr>
      <w:bookmarkStart w:id="323" w:name="_Appendix_7_–_1"/>
      <w:bookmarkEnd w:id="323"/>
    </w:p>
    <w:p w14:paraId="578BCD6A" w14:textId="77777777" w:rsidR="00F32EAD" w:rsidRDefault="00F32EAD" w:rsidP="00FC1991">
      <w:pPr>
        <w:spacing w:before="0" w:after="0" w:line="276" w:lineRule="auto"/>
        <w:jc w:val="left"/>
        <w:rPr>
          <w:rFonts w:ascii="Arial" w:hAnsi="Arial" w:cs="Arial"/>
          <w:b/>
          <w:spacing w:val="-2"/>
          <w:sz w:val="28"/>
          <w:szCs w:val="28"/>
          <w:lang w:eastAsia="en-US"/>
        </w:rPr>
      </w:pPr>
      <w:bookmarkStart w:id="324" w:name="_Appendix_9_–_1"/>
      <w:bookmarkEnd w:id="324"/>
      <w:r>
        <w:br w:type="page"/>
      </w:r>
    </w:p>
    <w:p w14:paraId="2A8F013E" w14:textId="2E99D79E" w:rsidR="00311E2B" w:rsidRPr="00F463BC" w:rsidRDefault="00311E2B" w:rsidP="00FC1991">
      <w:pPr>
        <w:pStyle w:val="Heading1"/>
        <w:spacing w:line="276" w:lineRule="auto"/>
      </w:pPr>
      <w:bookmarkStart w:id="325" w:name="_Toc526092901"/>
      <w:r w:rsidRPr="00F463BC">
        <w:lastRenderedPageBreak/>
        <w:t>A</w:t>
      </w:r>
      <w:r w:rsidR="00763B86" w:rsidRPr="00F463BC">
        <w:t xml:space="preserve">ppendix </w:t>
      </w:r>
      <w:bookmarkEnd w:id="310"/>
      <w:bookmarkEnd w:id="311"/>
      <w:bookmarkEnd w:id="312"/>
      <w:bookmarkEnd w:id="313"/>
      <w:bookmarkEnd w:id="314"/>
      <w:bookmarkEnd w:id="315"/>
      <w:bookmarkEnd w:id="316"/>
      <w:bookmarkEnd w:id="317"/>
      <w:r w:rsidR="00F65104" w:rsidRPr="00F463BC">
        <w:t>9</w:t>
      </w:r>
      <w:r w:rsidR="00763B86" w:rsidRPr="00F463BC">
        <w:t xml:space="preserve"> </w:t>
      </w:r>
      <w:bookmarkStart w:id="326" w:name="_Toc275178362"/>
      <w:bookmarkStart w:id="327" w:name="_Toc275178469"/>
      <w:bookmarkStart w:id="328" w:name="_Toc277749823"/>
      <w:bookmarkStart w:id="329" w:name="_Toc277750694"/>
      <w:bookmarkStart w:id="330" w:name="_Toc277750875"/>
      <w:r w:rsidR="007662FD" w:rsidRPr="00F463BC">
        <w:t>–</w:t>
      </w:r>
      <w:r w:rsidR="00144C0B" w:rsidRPr="00F463BC">
        <w:t xml:space="preserve"> </w:t>
      </w:r>
      <w:r w:rsidR="009B3CB5" w:rsidRPr="00F463BC">
        <w:t>N</w:t>
      </w:r>
      <w:r w:rsidR="00763B86" w:rsidRPr="00F463BC">
        <w:t xml:space="preserve">on-compliance </w:t>
      </w:r>
      <w:r w:rsidR="002A28A3" w:rsidRPr="00F463BC">
        <w:t>Matters</w:t>
      </w:r>
      <w:bookmarkEnd w:id="230"/>
      <w:bookmarkEnd w:id="318"/>
      <w:bookmarkEnd w:id="319"/>
      <w:bookmarkEnd w:id="320"/>
      <w:bookmarkEnd w:id="321"/>
      <w:bookmarkEnd w:id="322"/>
      <w:bookmarkEnd w:id="325"/>
      <w:bookmarkEnd w:id="326"/>
      <w:bookmarkEnd w:id="327"/>
      <w:bookmarkEnd w:id="328"/>
      <w:bookmarkEnd w:id="329"/>
      <w:bookmarkEnd w:id="330"/>
    </w:p>
    <w:p w14:paraId="4B2F6244" w14:textId="77777777" w:rsidR="00E20504" w:rsidRPr="00F463BC" w:rsidRDefault="00E20504" w:rsidP="00FC1991">
      <w:pPr>
        <w:spacing w:before="0" w:line="276" w:lineRule="auto"/>
        <w:rPr>
          <w:rFonts w:ascii="Arial" w:hAnsi="Arial" w:cs="Arial"/>
          <w:sz w:val="22"/>
          <w:szCs w:val="22"/>
        </w:rPr>
      </w:pPr>
    </w:p>
    <w:p w14:paraId="73D9B420" w14:textId="2A6B4F3F" w:rsidR="00E20504" w:rsidRPr="00F463BC" w:rsidRDefault="00CD3BF8" w:rsidP="00FC1991">
      <w:pPr>
        <w:spacing w:before="0" w:line="276" w:lineRule="auto"/>
        <w:rPr>
          <w:rFonts w:ascii="Arial" w:hAnsi="Arial" w:cs="Arial"/>
          <w:i/>
          <w:sz w:val="22"/>
          <w:szCs w:val="22"/>
        </w:rPr>
      </w:pPr>
      <w:r>
        <w:rPr>
          <w:rFonts w:ascii="Arial" w:hAnsi="Arial" w:cs="Arial"/>
          <w:i/>
          <w:sz w:val="22"/>
          <w:szCs w:val="22"/>
        </w:rPr>
        <w:t>At the time</w:t>
      </w:r>
      <w:r w:rsidR="00E20504"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legislation</w:t>
      </w:r>
      <w:r w:rsidR="00E20504" w:rsidRPr="00F463BC">
        <w:rPr>
          <w:rFonts w:ascii="Arial" w:hAnsi="Arial" w:cs="Arial"/>
          <w:i/>
          <w:sz w:val="22"/>
          <w:szCs w:val="22"/>
        </w:rPr>
        <w:t xml:space="preserve">. For legislative changes after the date of issue of this Guide, refer to the </w:t>
      </w:r>
      <w:r w:rsidR="00325B30">
        <w:rPr>
          <w:rFonts w:ascii="Arial" w:hAnsi="Arial" w:cs="Arial"/>
          <w:i/>
          <w:sz w:val="22"/>
          <w:szCs w:val="22"/>
        </w:rPr>
        <w:t xml:space="preserve">Council’s </w:t>
      </w:r>
      <w:r w:rsidR="00E20504" w:rsidRPr="00F463BC">
        <w:rPr>
          <w:rFonts w:ascii="Arial" w:hAnsi="Arial" w:cs="Arial"/>
          <w:i/>
          <w:sz w:val="22"/>
          <w:szCs w:val="22"/>
        </w:rPr>
        <w:t>website.</w:t>
      </w:r>
    </w:p>
    <w:p w14:paraId="01E01F46" w14:textId="77777777" w:rsidR="00E20504" w:rsidRPr="00F463BC" w:rsidRDefault="00E20504" w:rsidP="00FC1991">
      <w:pPr>
        <w:spacing w:before="0" w:line="276" w:lineRule="auto"/>
        <w:rPr>
          <w:rFonts w:ascii="Arial" w:hAnsi="Arial" w:cs="Arial"/>
          <w:sz w:val="22"/>
          <w:szCs w:val="22"/>
        </w:rPr>
      </w:pPr>
    </w:p>
    <w:p w14:paraId="0E1C666C" w14:textId="77777777" w:rsidR="005B1527" w:rsidRPr="00F463BC" w:rsidRDefault="00CC2C4F" w:rsidP="00FC1991">
      <w:pPr>
        <w:spacing w:before="0" w:line="276" w:lineRule="auto"/>
        <w:rPr>
          <w:rFonts w:ascii="Arial" w:hAnsi="Arial" w:cs="Arial"/>
          <w:sz w:val="22"/>
          <w:szCs w:val="22"/>
        </w:rPr>
      </w:pPr>
      <w:r w:rsidRPr="00F463BC">
        <w:rPr>
          <w:rFonts w:ascii="Arial" w:hAnsi="Arial" w:cs="Arial"/>
          <w:sz w:val="22"/>
          <w:szCs w:val="22"/>
        </w:rPr>
        <w:t xml:space="preserve">An </w:t>
      </w:r>
      <w:r w:rsidR="00D050D8" w:rsidRPr="00F463BC">
        <w:rPr>
          <w:rFonts w:ascii="Arial" w:hAnsi="Arial" w:cs="Arial"/>
          <w:sz w:val="22"/>
          <w:szCs w:val="22"/>
        </w:rPr>
        <w:t>auditor remain</w:t>
      </w:r>
      <w:r w:rsidR="00117963" w:rsidRPr="00F463BC">
        <w:rPr>
          <w:rFonts w:ascii="Arial" w:hAnsi="Arial" w:cs="Arial"/>
          <w:sz w:val="22"/>
          <w:szCs w:val="22"/>
        </w:rPr>
        <w:t>s</w:t>
      </w:r>
      <w:r w:rsidR="00D050D8" w:rsidRPr="00F463BC">
        <w:rPr>
          <w:rFonts w:ascii="Arial" w:hAnsi="Arial" w:cs="Arial"/>
          <w:sz w:val="22"/>
          <w:szCs w:val="22"/>
        </w:rPr>
        <w:t xml:space="preserve"> alert during the performance of </w:t>
      </w:r>
      <w:r w:rsidRPr="00F463BC">
        <w:rPr>
          <w:rFonts w:ascii="Arial" w:hAnsi="Arial" w:cs="Arial"/>
          <w:sz w:val="22"/>
          <w:szCs w:val="22"/>
        </w:rPr>
        <w:t xml:space="preserve">an </w:t>
      </w:r>
      <w:r w:rsidR="00D050D8" w:rsidRPr="00F463BC">
        <w:rPr>
          <w:rFonts w:ascii="Arial" w:hAnsi="Arial" w:cs="Arial"/>
          <w:sz w:val="22"/>
          <w:szCs w:val="22"/>
        </w:rPr>
        <w:t xml:space="preserve">auditor’s normal audit procedures </w:t>
      </w:r>
      <w:r w:rsidR="0035720B" w:rsidRPr="00F463BC">
        <w:rPr>
          <w:rFonts w:ascii="Arial" w:hAnsi="Arial" w:cs="Arial"/>
          <w:sz w:val="22"/>
          <w:szCs w:val="22"/>
        </w:rPr>
        <w:t>to</w:t>
      </w:r>
      <w:r w:rsidR="00D050D8" w:rsidRPr="00F463BC">
        <w:rPr>
          <w:rFonts w:ascii="Arial" w:hAnsi="Arial" w:cs="Arial"/>
          <w:sz w:val="22"/>
          <w:szCs w:val="22"/>
        </w:rPr>
        <w:t xml:space="preserve"> the following non-compliance matters that </w:t>
      </w:r>
      <w:r w:rsidR="00117963" w:rsidRPr="00F463BC">
        <w:rPr>
          <w:rFonts w:ascii="Arial" w:hAnsi="Arial" w:cs="Arial"/>
          <w:sz w:val="22"/>
          <w:szCs w:val="22"/>
        </w:rPr>
        <w:t>are r</w:t>
      </w:r>
      <w:r w:rsidR="00D050D8" w:rsidRPr="00F463BC">
        <w:rPr>
          <w:rFonts w:ascii="Arial" w:hAnsi="Arial" w:cs="Arial"/>
          <w:sz w:val="22"/>
          <w:szCs w:val="22"/>
        </w:rPr>
        <w:t xml:space="preserve">eported </w:t>
      </w:r>
      <w:r w:rsidR="005B1527" w:rsidRPr="00F463BC">
        <w:rPr>
          <w:rFonts w:ascii="Arial" w:hAnsi="Arial" w:cs="Arial"/>
          <w:sz w:val="22"/>
          <w:szCs w:val="22"/>
        </w:rPr>
        <w:t>in:</w:t>
      </w:r>
    </w:p>
    <w:p w14:paraId="7291F43B" w14:textId="77777777" w:rsidR="005B1527"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report of the board of trustees;</w:t>
      </w:r>
    </w:p>
    <w:p w14:paraId="645378B6" w14:textId="77777777" w:rsidR="00311E2B"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auditor report on the financial statements under the ”Report on Other Legal and Regulatory Requirements” section</w:t>
      </w:r>
      <w:r w:rsidR="00245EF4">
        <w:rPr>
          <w:rFonts w:ascii="Arial" w:hAnsi="Arial" w:cs="Arial"/>
        </w:rPr>
        <w:t xml:space="preserve"> (refer to</w:t>
      </w:r>
      <w:r w:rsidR="000D7370">
        <w:rPr>
          <w:rFonts w:ascii="Arial" w:hAnsi="Arial" w:cs="Arial"/>
        </w:rPr>
        <w:t xml:space="preserve"> </w:t>
      </w:r>
      <w:hyperlink w:anchor="_Appendix_5_–_1" w:history="1">
        <w:r w:rsidR="000D7370" w:rsidRPr="000D7370">
          <w:rPr>
            <w:rStyle w:val="Hyperlink"/>
            <w:rFonts w:ascii="Arial" w:hAnsi="Arial" w:cs="Arial"/>
          </w:rPr>
          <w:t>Appendix 5 – Report on the Financial Statements (ISA 700</w:t>
        </w:r>
        <w:r w:rsidR="00CD72BB">
          <w:rPr>
            <w:rStyle w:val="Hyperlink"/>
            <w:rFonts w:ascii="Arial" w:hAnsi="Arial" w:cs="Arial"/>
          </w:rPr>
          <w:t xml:space="preserve"> (Revised)</w:t>
        </w:r>
        <w:r w:rsidR="000D7370" w:rsidRPr="000D7370">
          <w:rPr>
            <w:rStyle w:val="Hyperlink"/>
            <w:rFonts w:ascii="Arial" w:hAnsi="Arial" w:cs="Arial"/>
          </w:rPr>
          <w:t xml:space="preserve"> Report)</w:t>
        </w:r>
      </w:hyperlink>
      <w:r w:rsidR="005B1527" w:rsidRPr="00F463BC">
        <w:rPr>
          <w:rFonts w:ascii="Arial" w:hAnsi="Arial" w:cs="Arial"/>
        </w:rPr>
        <w:t>; and</w:t>
      </w:r>
    </w:p>
    <w:p w14:paraId="714AD2ED" w14:textId="71CBF8DA" w:rsidR="005B1527"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notes to the financial statements</w:t>
      </w:r>
      <w:r w:rsidRPr="00F463BC">
        <w:rPr>
          <w:rFonts w:ascii="Arial" w:hAnsi="Arial" w:cs="Arial"/>
        </w:rPr>
        <w:t xml:space="preserve"> by the board of trustees</w:t>
      </w:r>
      <w:r w:rsidR="005B1527" w:rsidRPr="00F463BC">
        <w:rPr>
          <w:rFonts w:ascii="Arial" w:hAnsi="Arial" w:cs="Arial"/>
        </w:rPr>
        <w:t>.</w:t>
      </w:r>
    </w:p>
    <w:p w14:paraId="5E8AD51E" w14:textId="77777777" w:rsidR="006D560E" w:rsidRPr="00F463BC" w:rsidRDefault="006D560E" w:rsidP="00FC1991">
      <w:pPr>
        <w:spacing w:before="0" w:line="276" w:lineRule="auto"/>
        <w:rPr>
          <w:rFonts w:ascii="Arial" w:hAnsi="Arial" w:cs="Arial"/>
          <w:sz w:val="22"/>
          <w:szCs w:val="22"/>
        </w:rPr>
      </w:pPr>
    </w:p>
    <w:p w14:paraId="0F1EC607" w14:textId="77777777" w:rsidR="00EF02EB" w:rsidRPr="00F463BC" w:rsidRDefault="00EF02EB" w:rsidP="00FC1991">
      <w:pPr>
        <w:spacing w:before="0" w:line="276" w:lineRule="auto"/>
        <w:rPr>
          <w:rFonts w:ascii="Arial" w:hAnsi="Arial" w:cs="Arial"/>
          <w:sz w:val="22"/>
          <w:szCs w:val="22"/>
        </w:rPr>
      </w:pPr>
      <w:bookmarkStart w:id="331" w:name="_Toc277749824"/>
      <w:bookmarkStart w:id="332" w:name="_Toc277750695"/>
      <w:bookmarkStart w:id="333" w:name="_Toc277750876"/>
      <w:bookmarkStart w:id="334" w:name="_Toc300572987"/>
      <w:bookmarkStart w:id="335" w:name="_Toc304897954"/>
      <w:bookmarkStart w:id="336" w:name="_Toc305083382"/>
      <w:r w:rsidRPr="00F463BC">
        <w:rPr>
          <w:rFonts w:ascii="Arial" w:hAnsi="Arial" w:cs="Arial"/>
          <w:b/>
          <w:sz w:val="22"/>
          <w:szCs w:val="22"/>
        </w:rPr>
        <w:t>General</w:t>
      </w:r>
      <w:bookmarkEnd w:id="331"/>
      <w:bookmarkEnd w:id="332"/>
      <w:bookmarkEnd w:id="333"/>
      <w:bookmarkEnd w:id="334"/>
      <w:bookmarkEnd w:id="335"/>
      <w:bookmarkEnd w:id="336"/>
    </w:p>
    <w:p w14:paraId="2A9FC420" w14:textId="6D8B946E" w:rsidR="0016106E" w:rsidRPr="00F463BC" w:rsidRDefault="0016106E"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w:t>
      </w:r>
      <w:r w:rsidR="009B3CB5" w:rsidRPr="00F463BC">
        <w:rPr>
          <w:rFonts w:ascii="Arial" w:hAnsi="Arial" w:cs="Arial"/>
          <w:sz w:val="22"/>
          <w:szCs w:val="22"/>
        </w:rPr>
        <w:t>was</w:t>
      </w:r>
      <w:r w:rsidRPr="00F463BC">
        <w:rPr>
          <w:rFonts w:ascii="Arial" w:hAnsi="Arial" w:cs="Arial"/>
          <w:sz w:val="22"/>
          <w:szCs w:val="22"/>
        </w:rPr>
        <w:t xml:space="preserve"> registered as a medical scheme as per </w:t>
      </w:r>
      <w:r w:rsidR="00D2262E" w:rsidRPr="00F463BC">
        <w:rPr>
          <w:rFonts w:ascii="Arial" w:hAnsi="Arial" w:cs="Arial"/>
          <w:sz w:val="22"/>
          <w:szCs w:val="22"/>
        </w:rPr>
        <w:t xml:space="preserve">Sections </w:t>
      </w:r>
      <w:r w:rsidRPr="00F463BC">
        <w:rPr>
          <w:rFonts w:ascii="Arial" w:hAnsi="Arial" w:cs="Arial"/>
          <w:sz w:val="22"/>
          <w:szCs w:val="22"/>
        </w:rPr>
        <w:t>20 and 24 of the Act, and such registration ha</w:t>
      </w:r>
      <w:r w:rsidR="009B3CB5" w:rsidRPr="00F463BC">
        <w:rPr>
          <w:rFonts w:ascii="Arial" w:hAnsi="Arial" w:cs="Arial"/>
          <w:sz w:val="22"/>
          <w:szCs w:val="22"/>
        </w:rPr>
        <w:t>s</w:t>
      </w:r>
      <w:r w:rsidRPr="00F463BC">
        <w:rPr>
          <w:rFonts w:ascii="Arial" w:hAnsi="Arial" w:cs="Arial"/>
          <w:sz w:val="22"/>
          <w:szCs w:val="22"/>
        </w:rPr>
        <w:t xml:space="preserve"> not been cancelled or suspended in terms of </w:t>
      </w:r>
      <w:r w:rsidR="00325B30" w:rsidRPr="00F463BC">
        <w:rPr>
          <w:rFonts w:ascii="Arial" w:hAnsi="Arial" w:cs="Arial"/>
          <w:sz w:val="22"/>
          <w:szCs w:val="22"/>
        </w:rPr>
        <w:t xml:space="preserve">Section </w:t>
      </w:r>
      <w:r w:rsidRPr="00F463BC">
        <w:rPr>
          <w:rFonts w:ascii="Arial" w:hAnsi="Arial" w:cs="Arial"/>
          <w:sz w:val="22"/>
          <w:szCs w:val="22"/>
        </w:rPr>
        <w:t>27</w:t>
      </w:r>
      <w:r w:rsidR="00691D52">
        <w:rPr>
          <w:rFonts w:ascii="Arial" w:hAnsi="Arial" w:cs="Arial"/>
          <w:sz w:val="22"/>
          <w:szCs w:val="22"/>
        </w:rPr>
        <w:t>.</w:t>
      </w:r>
    </w:p>
    <w:p w14:paraId="4E33C156" w14:textId="1ECA3E11"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scheme’s </w:t>
      </w:r>
      <w:r w:rsidR="00EA3C6A" w:rsidRPr="00F463BC">
        <w:rPr>
          <w:rFonts w:ascii="Arial" w:hAnsi="Arial" w:cs="Arial"/>
          <w:sz w:val="22"/>
          <w:szCs w:val="22"/>
        </w:rPr>
        <w:t>Rule</w:t>
      </w:r>
      <w:r w:rsidRPr="00F463BC">
        <w:rPr>
          <w:rFonts w:ascii="Arial" w:hAnsi="Arial" w:cs="Arial"/>
          <w:sz w:val="22"/>
          <w:szCs w:val="22"/>
        </w:rPr>
        <w:t xml:space="preserve">s </w:t>
      </w:r>
      <w:r w:rsidR="0042602D" w:rsidRPr="00F463BC">
        <w:rPr>
          <w:rFonts w:ascii="Arial" w:hAnsi="Arial" w:cs="Arial"/>
          <w:sz w:val="22"/>
          <w:szCs w:val="22"/>
        </w:rPr>
        <w:t>contain</w:t>
      </w:r>
      <w:r w:rsidRPr="00F463BC">
        <w:rPr>
          <w:rFonts w:ascii="Arial" w:hAnsi="Arial" w:cs="Arial"/>
          <w:sz w:val="22"/>
          <w:szCs w:val="22"/>
        </w:rPr>
        <w:t xml:space="preserve"> the minimum matters prescribed in </w:t>
      </w:r>
      <w:r w:rsidR="00325B30" w:rsidRPr="00F463BC">
        <w:rPr>
          <w:rFonts w:ascii="Arial" w:hAnsi="Arial" w:cs="Arial"/>
          <w:sz w:val="22"/>
          <w:szCs w:val="22"/>
        </w:rPr>
        <w:t xml:space="preserve">Section </w:t>
      </w:r>
      <w:r w:rsidRPr="00F463BC">
        <w:rPr>
          <w:rFonts w:ascii="Arial" w:hAnsi="Arial" w:cs="Arial"/>
          <w:sz w:val="22"/>
          <w:szCs w:val="22"/>
        </w:rPr>
        <w:t xml:space="preserve">29. Other general matters included in the </w:t>
      </w:r>
      <w:r w:rsidR="00EA3C6A" w:rsidRPr="00F463BC">
        <w:rPr>
          <w:rFonts w:ascii="Arial" w:hAnsi="Arial" w:cs="Arial"/>
          <w:sz w:val="22"/>
          <w:szCs w:val="22"/>
        </w:rPr>
        <w:t>Rule</w:t>
      </w:r>
      <w:r w:rsidRPr="00F463BC">
        <w:rPr>
          <w:rFonts w:ascii="Arial" w:hAnsi="Arial" w:cs="Arial"/>
          <w:sz w:val="22"/>
          <w:szCs w:val="22"/>
        </w:rPr>
        <w:t>s are</w:t>
      </w:r>
      <w:r w:rsidR="00DD1DC0" w:rsidRPr="00F463BC">
        <w:rPr>
          <w:rFonts w:ascii="Arial" w:hAnsi="Arial" w:cs="Arial"/>
          <w:sz w:val="22"/>
          <w:szCs w:val="22"/>
        </w:rPr>
        <w:t xml:space="preserve"> in accordance with </w:t>
      </w:r>
      <w:r w:rsidR="00325B30" w:rsidRPr="00F463BC">
        <w:rPr>
          <w:rFonts w:ascii="Arial" w:hAnsi="Arial" w:cs="Arial"/>
          <w:sz w:val="22"/>
          <w:szCs w:val="22"/>
        </w:rPr>
        <w:t xml:space="preserve">Section </w:t>
      </w:r>
      <w:r w:rsidR="00DD1DC0" w:rsidRPr="00F463BC">
        <w:rPr>
          <w:rFonts w:ascii="Arial" w:hAnsi="Arial" w:cs="Arial"/>
          <w:sz w:val="22"/>
          <w:szCs w:val="22"/>
        </w:rPr>
        <w:t>30</w:t>
      </w:r>
      <w:r w:rsidR="00691D52">
        <w:rPr>
          <w:rFonts w:ascii="Arial" w:hAnsi="Arial" w:cs="Arial"/>
          <w:sz w:val="22"/>
          <w:szCs w:val="22"/>
        </w:rPr>
        <w:t>.</w:t>
      </w:r>
    </w:p>
    <w:p w14:paraId="328CE58C" w14:textId="4FBBE0A0"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Amendments to the </w:t>
      </w:r>
      <w:r w:rsidR="00EA3C6A" w:rsidRPr="00F463BC">
        <w:rPr>
          <w:rFonts w:ascii="Arial" w:hAnsi="Arial" w:cs="Arial"/>
          <w:sz w:val="22"/>
          <w:szCs w:val="22"/>
        </w:rPr>
        <w:t>Rule</w:t>
      </w:r>
      <w:r w:rsidRPr="00F463BC">
        <w:rPr>
          <w:rFonts w:ascii="Arial" w:hAnsi="Arial" w:cs="Arial"/>
          <w:sz w:val="22"/>
          <w:szCs w:val="22"/>
        </w:rPr>
        <w:t xml:space="preserve">s </w:t>
      </w:r>
      <w:r w:rsidR="009B3CB5" w:rsidRPr="00F463BC">
        <w:rPr>
          <w:rFonts w:ascii="Arial" w:hAnsi="Arial" w:cs="Arial"/>
          <w:sz w:val="22"/>
          <w:szCs w:val="22"/>
        </w:rPr>
        <w:t>were</w:t>
      </w:r>
      <w:r w:rsidRPr="00F463BC">
        <w:rPr>
          <w:rFonts w:ascii="Arial" w:hAnsi="Arial" w:cs="Arial"/>
          <w:sz w:val="22"/>
          <w:szCs w:val="22"/>
        </w:rPr>
        <w:t xml:space="preserve"> registered in accordance with the Act and Regulations (</w:t>
      </w:r>
      <w:r w:rsidR="00325B30" w:rsidRPr="00F463BC">
        <w:rPr>
          <w:rFonts w:ascii="Arial" w:hAnsi="Arial" w:cs="Arial"/>
          <w:sz w:val="22"/>
          <w:szCs w:val="22"/>
        </w:rPr>
        <w:t xml:space="preserve">Sections </w:t>
      </w:r>
      <w:r w:rsidRPr="00F463BC">
        <w:rPr>
          <w:rFonts w:ascii="Arial" w:hAnsi="Arial" w:cs="Arial"/>
          <w:sz w:val="22"/>
          <w:szCs w:val="22"/>
        </w:rPr>
        <w:t>31 and 32)</w:t>
      </w:r>
      <w:r w:rsidR="00691D52">
        <w:rPr>
          <w:rFonts w:ascii="Arial" w:hAnsi="Arial" w:cs="Arial"/>
          <w:sz w:val="22"/>
          <w:szCs w:val="22"/>
        </w:rPr>
        <w:t>.</w:t>
      </w:r>
    </w:p>
    <w:p w14:paraId="624EF583" w14:textId="75A53AC8"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M</w:t>
      </w:r>
      <w:r w:rsidR="00311E2B" w:rsidRPr="00F463BC">
        <w:rPr>
          <w:rFonts w:ascii="Arial" w:hAnsi="Arial" w:cs="Arial"/>
          <w:sz w:val="22"/>
          <w:szCs w:val="22"/>
        </w:rPr>
        <w:t xml:space="preserve">eeting requirements </w:t>
      </w:r>
      <w:r w:rsidR="009B3CB5" w:rsidRPr="00F463BC">
        <w:rPr>
          <w:rFonts w:ascii="Arial" w:hAnsi="Arial" w:cs="Arial"/>
          <w:sz w:val="22"/>
          <w:szCs w:val="22"/>
        </w:rPr>
        <w:t>were</w:t>
      </w:r>
      <w:r w:rsidR="00311E2B" w:rsidRPr="00F463BC">
        <w:rPr>
          <w:rFonts w:ascii="Arial" w:hAnsi="Arial" w:cs="Arial"/>
          <w:sz w:val="22"/>
          <w:szCs w:val="22"/>
        </w:rPr>
        <w:t xml:space="preserve"> complied with</w:t>
      </w:r>
      <w:r w:rsidR="00326CBD" w:rsidRPr="00F463BC">
        <w:rPr>
          <w:rFonts w:ascii="Arial" w:hAnsi="Arial" w:cs="Arial"/>
          <w:sz w:val="22"/>
          <w:szCs w:val="22"/>
        </w:rPr>
        <w:t xml:space="preserve"> (</w:t>
      </w:r>
      <w:r w:rsidR="00604CBB" w:rsidRPr="00F463BC">
        <w:rPr>
          <w:rFonts w:ascii="Arial" w:hAnsi="Arial" w:cs="Arial"/>
          <w:sz w:val="22"/>
          <w:szCs w:val="22"/>
        </w:rPr>
        <w:t xml:space="preserve">as per </w:t>
      </w:r>
      <w:r w:rsidR="00325B30" w:rsidRPr="00F463BC">
        <w:rPr>
          <w:rFonts w:ascii="Arial" w:hAnsi="Arial" w:cs="Arial"/>
          <w:sz w:val="22"/>
          <w:szCs w:val="22"/>
        </w:rPr>
        <w:t xml:space="preserve">Sections </w:t>
      </w:r>
      <w:r w:rsidR="00326CBD" w:rsidRPr="00F463BC">
        <w:rPr>
          <w:rFonts w:ascii="Arial" w:hAnsi="Arial" w:cs="Arial"/>
          <w:sz w:val="22"/>
          <w:szCs w:val="22"/>
        </w:rPr>
        <w:t>29 and 36)</w:t>
      </w:r>
      <w:r w:rsidR="00691D52">
        <w:rPr>
          <w:rFonts w:ascii="Arial" w:hAnsi="Arial" w:cs="Arial"/>
          <w:sz w:val="22"/>
          <w:szCs w:val="22"/>
        </w:rPr>
        <w:t>.</w:t>
      </w:r>
    </w:p>
    <w:p w14:paraId="0A2D91A3" w14:textId="773858EE"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D</w:t>
      </w:r>
      <w:r w:rsidR="00311E2B" w:rsidRPr="00F463BC">
        <w:rPr>
          <w:rFonts w:ascii="Arial" w:hAnsi="Arial" w:cs="Arial"/>
          <w:sz w:val="22"/>
          <w:szCs w:val="22"/>
        </w:rPr>
        <w:t xml:space="preserve">ecisions </w:t>
      </w:r>
      <w:r w:rsidR="009B3CB5" w:rsidRPr="00F463BC">
        <w:rPr>
          <w:rFonts w:ascii="Arial" w:hAnsi="Arial" w:cs="Arial"/>
          <w:sz w:val="22"/>
          <w:szCs w:val="22"/>
        </w:rPr>
        <w:t>were</w:t>
      </w:r>
      <w:r w:rsidR="00311E2B" w:rsidRPr="00F463BC">
        <w:rPr>
          <w:rFonts w:ascii="Arial" w:hAnsi="Arial" w:cs="Arial"/>
          <w:sz w:val="22"/>
          <w:szCs w:val="22"/>
        </w:rPr>
        <w:t xml:space="preserve"> properly </w:t>
      </w:r>
      <w:r w:rsidR="00325B30">
        <w:rPr>
          <w:rFonts w:ascii="Arial" w:hAnsi="Arial" w:cs="Arial"/>
          <w:sz w:val="22"/>
          <w:szCs w:val="22"/>
        </w:rPr>
        <w:t xml:space="preserve">recorded in </w:t>
      </w:r>
      <w:r w:rsidR="00311E2B" w:rsidRPr="00F463BC">
        <w:rPr>
          <w:rFonts w:ascii="Arial" w:hAnsi="Arial" w:cs="Arial"/>
          <w:sz w:val="22"/>
          <w:szCs w:val="22"/>
        </w:rPr>
        <w:t>minute</w:t>
      </w:r>
      <w:r w:rsidR="00325B30">
        <w:rPr>
          <w:rFonts w:ascii="Arial" w:hAnsi="Arial" w:cs="Arial"/>
          <w:sz w:val="22"/>
          <w:szCs w:val="22"/>
        </w:rPr>
        <w:t>s,</w:t>
      </w:r>
      <w:r w:rsidR="000845C0" w:rsidRPr="00F463BC">
        <w:rPr>
          <w:rFonts w:ascii="Arial" w:hAnsi="Arial" w:cs="Arial"/>
          <w:sz w:val="22"/>
          <w:szCs w:val="22"/>
        </w:rPr>
        <w:t xml:space="preserve"> as required by </w:t>
      </w:r>
      <w:r w:rsidR="00325B30" w:rsidRPr="00F463BC">
        <w:rPr>
          <w:rFonts w:ascii="Arial" w:hAnsi="Arial" w:cs="Arial"/>
          <w:sz w:val="22"/>
          <w:szCs w:val="22"/>
        </w:rPr>
        <w:t xml:space="preserve">Section </w:t>
      </w:r>
      <w:r w:rsidR="000845C0" w:rsidRPr="00F463BC">
        <w:rPr>
          <w:rFonts w:ascii="Arial" w:hAnsi="Arial" w:cs="Arial"/>
          <w:sz w:val="22"/>
          <w:szCs w:val="22"/>
        </w:rPr>
        <w:t>57 of the Act</w:t>
      </w:r>
      <w:r w:rsidR="00691D52">
        <w:rPr>
          <w:rFonts w:ascii="Arial" w:hAnsi="Arial" w:cs="Arial"/>
          <w:sz w:val="22"/>
          <w:szCs w:val="22"/>
        </w:rPr>
        <w:t>.</w:t>
      </w:r>
    </w:p>
    <w:p w14:paraId="1138D509" w14:textId="0FEF14D3"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F</w:t>
      </w:r>
      <w:r w:rsidR="00311E2B" w:rsidRPr="00F463BC">
        <w:rPr>
          <w:rFonts w:ascii="Arial" w:hAnsi="Arial" w:cs="Arial"/>
          <w:sz w:val="22"/>
          <w:szCs w:val="22"/>
        </w:rPr>
        <w:t xml:space="preserve">inancial guarantees </w:t>
      </w:r>
      <w:r w:rsidR="009B3CB5" w:rsidRPr="00F463BC">
        <w:rPr>
          <w:rFonts w:ascii="Arial" w:hAnsi="Arial" w:cs="Arial"/>
          <w:sz w:val="22"/>
          <w:szCs w:val="22"/>
        </w:rPr>
        <w:t>were</w:t>
      </w:r>
      <w:r w:rsidR="00311E2B" w:rsidRPr="00F463BC">
        <w:rPr>
          <w:rFonts w:ascii="Arial" w:hAnsi="Arial" w:cs="Arial"/>
          <w:sz w:val="22"/>
          <w:szCs w:val="22"/>
        </w:rPr>
        <w:t xml:space="preserve"> received by the scheme from a third party to ensure the financial soundness of </w:t>
      </w:r>
      <w:r w:rsidR="00BB5057" w:rsidRPr="00F463BC">
        <w:rPr>
          <w:rFonts w:ascii="Arial" w:hAnsi="Arial" w:cs="Arial"/>
          <w:sz w:val="22"/>
          <w:szCs w:val="22"/>
        </w:rPr>
        <w:t xml:space="preserve">the scheme and its </w:t>
      </w:r>
      <w:r w:rsidR="00311E2B" w:rsidRPr="00F463BC">
        <w:rPr>
          <w:rFonts w:ascii="Arial" w:hAnsi="Arial" w:cs="Arial"/>
          <w:sz w:val="22"/>
          <w:szCs w:val="22"/>
        </w:rPr>
        <w:t>benefit options, where required by the Registrar</w:t>
      </w:r>
      <w:r w:rsidR="00BB5057" w:rsidRPr="00F463BC">
        <w:rPr>
          <w:rFonts w:ascii="Arial" w:hAnsi="Arial" w:cs="Arial"/>
          <w:sz w:val="22"/>
          <w:szCs w:val="22"/>
        </w:rPr>
        <w:t xml:space="preserve"> (</w:t>
      </w:r>
      <w:r w:rsidR="00325B30" w:rsidRPr="00F463BC">
        <w:rPr>
          <w:rFonts w:ascii="Arial" w:hAnsi="Arial" w:cs="Arial"/>
          <w:sz w:val="22"/>
          <w:szCs w:val="22"/>
        </w:rPr>
        <w:t xml:space="preserve">Section </w:t>
      </w:r>
      <w:r w:rsidR="00BB5057" w:rsidRPr="00F463BC">
        <w:rPr>
          <w:rFonts w:ascii="Arial" w:hAnsi="Arial" w:cs="Arial"/>
          <w:sz w:val="22"/>
          <w:szCs w:val="22"/>
        </w:rPr>
        <w:t xml:space="preserve">24(5) and/or Regulation 2 (1)(j); and/or </w:t>
      </w:r>
      <w:r w:rsidR="00325B30" w:rsidRPr="00F463BC">
        <w:rPr>
          <w:rFonts w:ascii="Arial" w:hAnsi="Arial" w:cs="Arial"/>
          <w:sz w:val="22"/>
          <w:szCs w:val="22"/>
        </w:rPr>
        <w:t xml:space="preserve">Sections </w:t>
      </w:r>
      <w:r w:rsidR="00BB5057" w:rsidRPr="00F463BC">
        <w:rPr>
          <w:rFonts w:ascii="Arial" w:hAnsi="Arial" w:cs="Arial"/>
          <w:sz w:val="22"/>
          <w:szCs w:val="22"/>
        </w:rPr>
        <w:t>33(3) and 44(9)(b) as applicable)</w:t>
      </w:r>
      <w:r w:rsidR="00691D52">
        <w:rPr>
          <w:rFonts w:ascii="Arial" w:hAnsi="Arial" w:cs="Arial"/>
          <w:sz w:val="22"/>
          <w:szCs w:val="22"/>
        </w:rPr>
        <w:t>.</w:t>
      </w:r>
    </w:p>
    <w:p w14:paraId="4C51844C" w14:textId="61FE8D5C"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An appropriate level of professional indemnity insurance and fidelity guarantee insurance </w:t>
      </w:r>
      <w:r w:rsidR="009B3CB5" w:rsidRPr="00F463BC">
        <w:rPr>
          <w:rFonts w:ascii="Arial" w:hAnsi="Arial" w:cs="Arial"/>
          <w:sz w:val="22"/>
          <w:szCs w:val="22"/>
        </w:rPr>
        <w:t>w</w:t>
      </w:r>
      <w:r w:rsidR="009460CB" w:rsidRPr="00F463BC">
        <w:rPr>
          <w:rFonts w:ascii="Arial" w:hAnsi="Arial" w:cs="Arial"/>
          <w:sz w:val="22"/>
          <w:szCs w:val="22"/>
        </w:rPr>
        <w:t>as</w:t>
      </w:r>
      <w:r w:rsidRPr="00F463BC">
        <w:rPr>
          <w:rFonts w:ascii="Arial" w:hAnsi="Arial" w:cs="Arial"/>
          <w:sz w:val="22"/>
          <w:szCs w:val="22"/>
        </w:rPr>
        <w:t xml:space="preserve"> taken out </w:t>
      </w:r>
      <w:r w:rsidR="00200616" w:rsidRPr="00F463BC">
        <w:rPr>
          <w:rFonts w:ascii="Arial" w:hAnsi="Arial" w:cs="Arial"/>
          <w:sz w:val="22"/>
          <w:szCs w:val="22"/>
        </w:rPr>
        <w:t xml:space="preserve">and </w:t>
      </w:r>
      <w:r w:rsidRPr="00F463BC">
        <w:rPr>
          <w:rFonts w:ascii="Arial" w:hAnsi="Arial" w:cs="Arial"/>
          <w:sz w:val="22"/>
          <w:szCs w:val="22"/>
        </w:rPr>
        <w:t>maintained (</w:t>
      </w:r>
      <w:r w:rsidR="00325B30" w:rsidRPr="00F463BC">
        <w:rPr>
          <w:rFonts w:ascii="Arial" w:hAnsi="Arial" w:cs="Arial"/>
          <w:sz w:val="22"/>
          <w:szCs w:val="22"/>
        </w:rPr>
        <w:t xml:space="preserve">Section </w:t>
      </w:r>
      <w:r w:rsidRPr="00F463BC">
        <w:rPr>
          <w:rFonts w:ascii="Arial" w:hAnsi="Arial" w:cs="Arial"/>
          <w:sz w:val="22"/>
          <w:szCs w:val="22"/>
        </w:rPr>
        <w:t>57(4)(f))</w:t>
      </w:r>
      <w:r w:rsidR="00691D52">
        <w:rPr>
          <w:rFonts w:ascii="Arial" w:hAnsi="Arial" w:cs="Arial"/>
          <w:sz w:val="22"/>
          <w:szCs w:val="22"/>
        </w:rPr>
        <w:t>.</w:t>
      </w:r>
    </w:p>
    <w:p w14:paraId="6E4D4321" w14:textId="7D81F0CA"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w:t>
      </w:r>
      <w:r w:rsidR="00311E2B" w:rsidRPr="00F463BC">
        <w:rPr>
          <w:rFonts w:ascii="Arial" w:hAnsi="Arial" w:cs="Arial"/>
          <w:sz w:val="22"/>
          <w:szCs w:val="22"/>
        </w:rPr>
        <w:t xml:space="preserve">he scheme’s business </w:t>
      </w:r>
      <w:r w:rsidR="009B3CB5" w:rsidRPr="00F463BC">
        <w:rPr>
          <w:rFonts w:ascii="Arial" w:hAnsi="Arial" w:cs="Arial"/>
          <w:sz w:val="22"/>
          <w:szCs w:val="22"/>
        </w:rPr>
        <w:t>was</w:t>
      </w:r>
      <w:r w:rsidR="00311E2B" w:rsidRPr="00F463BC">
        <w:rPr>
          <w:rFonts w:ascii="Arial" w:hAnsi="Arial" w:cs="Arial"/>
          <w:sz w:val="22"/>
          <w:szCs w:val="22"/>
        </w:rPr>
        <w:t xml:space="preserve"> maintained in a financially sound condition</w:t>
      </w:r>
      <w:r w:rsidR="00604CBB" w:rsidRPr="00F463BC">
        <w:rPr>
          <w:rFonts w:ascii="Arial" w:hAnsi="Arial" w:cs="Arial"/>
          <w:sz w:val="22"/>
          <w:szCs w:val="22"/>
        </w:rPr>
        <w:t xml:space="preserve"> (</w:t>
      </w:r>
      <w:r w:rsidR="00325B30" w:rsidRPr="00F463BC">
        <w:rPr>
          <w:rFonts w:ascii="Arial" w:hAnsi="Arial" w:cs="Arial"/>
          <w:sz w:val="22"/>
          <w:szCs w:val="22"/>
        </w:rPr>
        <w:t>Sections </w:t>
      </w:r>
      <w:r w:rsidR="00604CBB" w:rsidRPr="00F463BC">
        <w:rPr>
          <w:rFonts w:ascii="Arial" w:hAnsi="Arial" w:cs="Arial"/>
          <w:sz w:val="22"/>
          <w:szCs w:val="22"/>
        </w:rPr>
        <w:t xml:space="preserve">35(1) and </w:t>
      </w:r>
      <w:r w:rsidR="00E80C17" w:rsidRPr="00F463BC">
        <w:rPr>
          <w:rFonts w:ascii="Arial" w:hAnsi="Arial" w:cs="Arial"/>
          <w:sz w:val="22"/>
          <w:szCs w:val="22"/>
        </w:rPr>
        <w:t>35</w:t>
      </w:r>
      <w:r w:rsidR="00604CBB" w:rsidRPr="00F463BC">
        <w:rPr>
          <w:rFonts w:ascii="Arial" w:hAnsi="Arial" w:cs="Arial"/>
          <w:sz w:val="22"/>
          <w:szCs w:val="22"/>
        </w:rPr>
        <w:t>(2))</w:t>
      </w:r>
      <w:r w:rsidR="00691D52">
        <w:rPr>
          <w:rFonts w:ascii="Arial" w:hAnsi="Arial" w:cs="Arial"/>
          <w:sz w:val="22"/>
          <w:szCs w:val="22"/>
        </w:rPr>
        <w:t>.</w:t>
      </w:r>
    </w:p>
    <w:p w14:paraId="25153BEE" w14:textId="7CFF6493" w:rsidR="00BB5057" w:rsidRPr="00F463BC" w:rsidRDefault="00E80C1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a</w:t>
      </w:r>
      <w:r w:rsidR="00BB5057" w:rsidRPr="00F463BC">
        <w:rPr>
          <w:rFonts w:ascii="Arial" w:hAnsi="Arial" w:cs="Arial"/>
          <w:sz w:val="22"/>
          <w:szCs w:val="22"/>
        </w:rPr>
        <w:t xml:space="preserve">nnual financial statements, statutory </w:t>
      </w:r>
      <w:r w:rsidRPr="00F463BC">
        <w:rPr>
          <w:rFonts w:ascii="Arial" w:hAnsi="Arial" w:cs="Arial"/>
          <w:sz w:val="22"/>
          <w:szCs w:val="22"/>
        </w:rPr>
        <w:t>return/</w:t>
      </w:r>
      <w:r w:rsidR="00BB5057" w:rsidRPr="00F463BC">
        <w:rPr>
          <w:rFonts w:ascii="Arial" w:hAnsi="Arial" w:cs="Arial"/>
          <w:sz w:val="22"/>
          <w:szCs w:val="22"/>
        </w:rPr>
        <w:t xml:space="preserve">reports and the trustees’ report </w:t>
      </w:r>
      <w:r w:rsidR="009460CB" w:rsidRPr="00F463BC">
        <w:rPr>
          <w:rFonts w:ascii="Arial" w:hAnsi="Arial" w:cs="Arial"/>
          <w:sz w:val="22"/>
          <w:szCs w:val="22"/>
        </w:rPr>
        <w:t>were</w:t>
      </w:r>
      <w:r w:rsidR="00BB5057" w:rsidRPr="00F463BC">
        <w:rPr>
          <w:rFonts w:ascii="Arial" w:hAnsi="Arial" w:cs="Arial"/>
          <w:sz w:val="22"/>
          <w:szCs w:val="22"/>
        </w:rPr>
        <w:t xml:space="preserve"> submitted </w:t>
      </w:r>
      <w:r w:rsidR="004E5AB0" w:rsidRPr="00F463BC">
        <w:rPr>
          <w:rFonts w:ascii="Arial" w:hAnsi="Arial" w:cs="Arial"/>
          <w:sz w:val="22"/>
          <w:szCs w:val="22"/>
        </w:rPr>
        <w:t>by 30</w:t>
      </w:r>
      <w:r w:rsidR="009460CB" w:rsidRPr="00F463BC">
        <w:rPr>
          <w:rFonts w:ascii="Arial" w:hAnsi="Arial" w:cs="Arial"/>
          <w:sz w:val="22"/>
          <w:szCs w:val="22"/>
        </w:rPr>
        <w:t> </w:t>
      </w:r>
      <w:r w:rsidR="004E5AB0" w:rsidRPr="00F463BC">
        <w:rPr>
          <w:rFonts w:ascii="Arial" w:hAnsi="Arial" w:cs="Arial"/>
          <w:sz w:val="22"/>
          <w:szCs w:val="22"/>
        </w:rPr>
        <w:t xml:space="preserve">April </w:t>
      </w:r>
      <w:r w:rsidR="00BB5057" w:rsidRPr="00F463BC">
        <w:rPr>
          <w:rFonts w:ascii="Arial" w:hAnsi="Arial" w:cs="Arial"/>
          <w:sz w:val="22"/>
          <w:szCs w:val="22"/>
        </w:rPr>
        <w:t xml:space="preserve">and </w:t>
      </w:r>
      <w:r w:rsidR="004E5AB0" w:rsidRPr="00F463BC">
        <w:rPr>
          <w:rFonts w:ascii="Arial" w:hAnsi="Arial" w:cs="Arial"/>
          <w:sz w:val="22"/>
          <w:szCs w:val="22"/>
        </w:rPr>
        <w:t>ha</w:t>
      </w:r>
      <w:r w:rsidR="004C3BA5" w:rsidRPr="00F463BC">
        <w:rPr>
          <w:rFonts w:ascii="Arial" w:hAnsi="Arial" w:cs="Arial"/>
          <w:sz w:val="22"/>
          <w:szCs w:val="22"/>
        </w:rPr>
        <w:t>ve</w:t>
      </w:r>
      <w:r w:rsidR="004E5AB0" w:rsidRPr="00F463BC">
        <w:rPr>
          <w:rFonts w:ascii="Arial" w:hAnsi="Arial" w:cs="Arial"/>
          <w:sz w:val="22"/>
          <w:szCs w:val="22"/>
        </w:rPr>
        <w:t xml:space="preserve"> </w:t>
      </w:r>
      <w:r w:rsidR="00BB5057" w:rsidRPr="00F463BC">
        <w:rPr>
          <w:rFonts w:ascii="Arial" w:hAnsi="Arial" w:cs="Arial"/>
          <w:sz w:val="22"/>
          <w:szCs w:val="22"/>
        </w:rPr>
        <w:t xml:space="preserve">not </w:t>
      </w:r>
      <w:r w:rsidR="004E5AB0" w:rsidRPr="00F463BC">
        <w:rPr>
          <w:rFonts w:ascii="Arial" w:hAnsi="Arial" w:cs="Arial"/>
          <w:sz w:val="22"/>
          <w:szCs w:val="22"/>
        </w:rPr>
        <w:t xml:space="preserve">been </w:t>
      </w:r>
      <w:r w:rsidR="00BB5057" w:rsidRPr="00F463BC">
        <w:rPr>
          <w:rFonts w:ascii="Arial" w:hAnsi="Arial" w:cs="Arial"/>
          <w:sz w:val="22"/>
          <w:szCs w:val="22"/>
        </w:rPr>
        <w:t>rejected by the Registrar</w:t>
      </w:r>
      <w:r w:rsidR="00604CBB" w:rsidRPr="00F463BC">
        <w:rPr>
          <w:rFonts w:ascii="Arial" w:hAnsi="Arial" w:cs="Arial"/>
          <w:sz w:val="22"/>
          <w:szCs w:val="22"/>
        </w:rPr>
        <w:t xml:space="preserve"> (</w:t>
      </w:r>
      <w:r w:rsidR="00325B30" w:rsidRPr="00F463BC">
        <w:rPr>
          <w:rFonts w:ascii="Arial" w:hAnsi="Arial" w:cs="Arial"/>
          <w:sz w:val="22"/>
          <w:szCs w:val="22"/>
        </w:rPr>
        <w:t xml:space="preserve">Section </w:t>
      </w:r>
      <w:r w:rsidR="00604CBB" w:rsidRPr="00F463BC">
        <w:rPr>
          <w:rFonts w:ascii="Arial" w:hAnsi="Arial" w:cs="Arial"/>
          <w:sz w:val="22"/>
          <w:szCs w:val="22"/>
        </w:rPr>
        <w:t>37(1))</w:t>
      </w:r>
      <w:r w:rsidR="00691D52">
        <w:rPr>
          <w:rFonts w:ascii="Arial" w:hAnsi="Arial" w:cs="Arial"/>
          <w:sz w:val="22"/>
          <w:szCs w:val="22"/>
        </w:rPr>
        <w:t>.</w:t>
      </w:r>
      <w:r w:rsidR="00BB5057" w:rsidRPr="00F463BC">
        <w:rPr>
          <w:rFonts w:ascii="Arial" w:hAnsi="Arial" w:cs="Arial"/>
          <w:sz w:val="22"/>
          <w:szCs w:val="22"/>
        </w:rPr>
        <w:t xml:space="preserve"> </w:t>
      </w:r>
    </w:p>
    <w:p w14:paraId="3AA8E584" w14:textId="640A924B"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w:t>
      </w:r>
      <w:r w:rsidR="002C2A80" w:rsidRPr="00F463BC">
        <w:rPr>
          <w:rFonts w:ascii="Arial" w:hAnsi="Arial" w:cs="Arial"/>
          <w:sz w:val="22"/>
          <w:szCs w:val="22"/>
        </w:rPr>
        <w:t>board of t</w:t>
      </w:r>
      <w:r w:rsidRPr="00F463BC">
        <w:rPr>
          <w:rFonts w:ascii="Arial" w:hAnsi="Arial" w:cs="Arial"/>
          <w:sz w:val="22"/>
          <w:szCs w:val="22"/>
        </w:rPr>
        <w:t xml:space="preserve">rustees appointed an audit committee, in accordance with </w:t>
      </w:r>
      <w:r w:rsidR="00325B30" w:rsidRPr="00F463BC">
        <w:rPr>
          <w:rFonts w:ascii="Arial" w:hAnsi="Arial" w:cs="Arial"/>
          <w:sz w:val="22"/>
          <w:szCs w:val="22"/>
        </w:rPr>
        <w:t>Section </w:t>
      </w:r>
      <w:r w:rsidRPr="00F463BC">
        <w:rPr>
          <w:rFonts w:ascii="Arial" w:hAnsi="Arial" w:cs="Arial"/>
          <w:sz w:val="22"/>
          <w:szCs w:val="22"/>
        </w:rPr>
        <w:t>36(10) of the Act, of at least five members</w:t>
      </w:r>
      <w:r w:rsidR="00325B30">
        <w:rPr>
          <w:rFonts w:ascii="Arial" w:hAnsi="Arial" w:cs="Arial"/>
          <w:sz w:val="22"/>
          <w:szCs w:val="22"/>
        </w:rPr>
        <w:t>,</w:t>
      </w:r>
      <w:r w:rsidRPr="00F463BC">
        <w:rPr>
          <w:rFonts w:ascii="Arial" w:hAnsi="Arial" w:cs="Arial"/>
          <w:sz w:val="22"/>
          <w:szCs w:val="22"/>
        </w:rPr>
        <w:t xml:space="preserve"> </w:t>
      </w:r>
      <w:r w:rsidR="00D511F4">
        <w:rPr>
          <w:rFonts w:ascii="Arial" w:hAnsi="Arial" w:cs="Arial"/>
          <w:sz w:val="22"/>
          <w:szCs w:val="22"/>
        </w:rPr>
        <w:t>with</w:t>
      </w:r>
      <w:r w:rsidRPr="00F463BC">
        <w:rPr>
          <w:rFonts w:ascii="Arial" w:hAnsi="Arial" w:cs="Arial"/>
          <w:sz w:val="22"/>
          <w:szCs w:val="22"/>
        </w:rPr>
        <w:t xml:space="preserve"> a</w:t>
      </w:r>
      <w:r w:rsidR="002C2A80" w:rsidRPr="00F463BC">
        <w:rPr>
          <w:rFonts w:ascii="Arial" w:hAnsi="Arial" w:cs="Arial"/>
          <w:sz w:val="22"/>
          <w:szCs w:val="22"/>
        </w:rPr>
        <w:t xml:space="preserve">t least two </w:t>
      </w:r>
      <w:r w:rsidR="00D511F4">
        <w:rPr>
          <w:rFonts w:ascii="Arial" w:hAnsi="Arial" w:cs="Arial"/>
          <w:sz w:val="22"/>
          <w:szCs w:val="22"/>
        </w:rPr>
        <w:t>being</w:t>
      </w:r>
      <w:r w:rsidR="002C2A80" w:rsidRPr="00F463BC">
        <w:rPr>
          <w:rFonts w:ascii="Arial" w:hAnsi="Arial" w:cs="Arial"/>
          <w:sz w:val="22"/>
          <w:szCs w:val="22"/>
        </w:rPr>
        <w:t xml:space="preserve"> members of the board of t</w:t>
      </w:r>
      <w:r w:rsidRPr="00F463BC">
        <w:rPr>
          <w:rFonts w:ascii="Arial" w:hAnsi="Arial" w:cs="Arial"/>
          <w:sz w:val="22"/>
          <w:szCs w:val="22"/>
        </w:rPr>
        <w:t>rustees</w:t>
      </w:r>
      <w:r w:rsidR="00D511F4">
        <w:rPr>
          <w:rFonts w:ascii="Arial" w:hAnsi="Arial" w:cs="Arial"/>
          <w:sz w:val="22"/>
          <w:szCs w:val="22"/>
        </w:rPr>
        <w:t xml:space="preserve">, while </w:t>
      </w:r>
      <w:r w:rsidRPr="00F463BC">
        <w:rPr>
          <w:rFonts w:ascii="Arial" w:hAnsi="Arial" w:cs="Arial"/>
          <w:sz w:val="22"/>
          <w:szCs w:val="22"/>
        </w:rPr>
        <w:t xml:space="preserve">the majority are not officers of the medical scheme or the third party administrator, the controlling company of the administrator or any subsidiary of its </w:t>
      </w:r>
      <w:r w:rsidRPr="00F463BC">
        <w:rPr>
          <w:rFonts w:ascii="Arial" w:hAnsi="Arial" w:cs="Arial"/>
          <w:sz w:val="22"/>
          <w:szCs w:val="22"/>
        </w:rPr>
        <w:lastRenderedPageBreak/>
        <w:t>controlling company (</w:t>
      </w:r>
      <w:r w:rsidR="00325B30" w:rsidRPr="00F463BC">
        <w:rPr>
          <w:rFonts w:ascii="Arial" w:hAnsi="Arial" w:cs="Arial"/>
          <w:sz w:val="22"/>
          <w:szCs w:val="22"/>
        </w:rPr>
        <w:t xml:space="preserve">Section </w:t>
      </w:r>
      <w:r w:rsidRPr="00F463BC">
        <w:rPr>
          <w:rFonts w:ascii="Arial" w:hAnsi="Arial" w:cs="Arial"/>
          <w:sz w:val="22"/>
          <w:szCs w:val="22"/>
        </w:rPr>
        <w:t>36(11)</w:t>
      </w:r>
      <w:r w:rsidR="0042602D" w:rsidRPr="00F463BC">
        <w:rPr>
          <w:rFonts w:ascii="Arial" w:hAnsi="Arial" w:cs="Arial"/>
          <w:sz w:val="22"/>
          <w:szCs w:val="22"/>
        </w:rPr>
        <w:t>)</w:t>
      </w:r>
      <w:r w:rsidR="00325B30">
        <w:rPr>
          <w:rFonts w:ascii="Arial" w:hAnsi="Arial" w:cs="Arial"/>
          <w:sz w:val="22"/>
          <w:szCs w:val="22"/>
        </w:rPr>
        <w:t>;</w:t>
      </w:r>
      <w:r w:rsidRPr="00F463BC">
        <w:rPr>
          <w:rFonts w:ascii="Arial" w:hAnsi="Arial" w:cs="Arial"/>
          <w:sz w:val="22"/>
          <w:szCs w:val="22"/>
        </w:rPr>
        <w:t xml:space="preserve"> or exemption </w:t>
      </w:r>
      <w:r w:rsidR="009460CB" w:rsidRPr="00F463BC">
        <w:rPr>
          <w:rFonts w:ascii="Arial" w:hAnsi="Arial" w:cs="Arial"/>
          <w:sz w:val="22"/>
          <w:szCs w:val="22"/>
        </w:rPr>
        <w:t>was</w:t>
      </w:r>
      <w:r w:rsidRPr="00F463BC">
        <w:rPr>
          <w:rFonts w:ascii="Arial" w:hAnsi="Arial" w:cs="Arial"/>
          <w:sz w:val="22"/>
          <w:szCs w:val="22"/>
        </w:rPr>
        <w:t xml:space="preserve"> obtained in terms of </w:t>
      </w:r>
      <w:r w:rsidR="00325B30" w:rsidRPr="00F463BC">
        <w:rPr>
          <w:rFonts w:ascii="Arial" w:hAnsi="Arial" w:cs="Arial"/>
          <w:sz w:val="22"/>
          <w:szCs w:val="22"/>
        </w:rPr>
        <w:t xml:space="preserve">Section </w:t>
      </w:r>
      <w:r w:rsidRPr="00F463BC">
        <w:rPr>
          <w:rFonts w:ascii="Arial" w:hAnsi="Arial" w:cs="Arial"/>
          <w:sz w:val="22"/>
          <w:szCs w:val="22"/>
        </w:rPr>
        <w:t>36(13) of the Act</w:t>
      </w:r>
      <w:r w:rsidR="00691D52">
        <w:rPr>
          <w:rFonts w:ascii="Arial" w:hAnsi="Arial" w:cs="Arial"/>
          <w:sz w:val="22"/>
          <w:szCs w:val="22"/>
        </w:rPr>
        <w:t>.</w:t>
      </w:r>
    </w:p>
    <w:p w14:paraId="7C79BA70" w14:textId="049B31B9" w:rsidR="004A19DD"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medical scheme </w:t>
      </w:r>
      <w:r w:rsidR="009460CB" w:rsidRPr="00F463BC">
        <w:rPr>
          <w:rFonts w:ascii="Arial" w:hAnsi="Arial" w:cs="Arial"/>
          <w:sz w:val="22"/>
          <w:szCs w:val="22"/>
        </w:rPr>
        <w:t>did</w:t>
      </w:r>
      <w:r w:rsidRPr="00F463BC">
        <w:rPr>
          <w:rFonts w:ascii="Arial" w:hAnsi="Arial" w:cs="Arial"/>
          <w:sz w:val="22"/>
          <w:szCs w:val="22"/>
        </w:rPr>
        <w:t xml:space="preserve"> not conduct any declared undesirable business practices</w:t>
      </w:r>
      <w:r w:rsidR="00604CBB" w:rsidRPr="00F463BC">
        <w:rPr>
          <w:rFonts w:ascii="Arial" w:hAnsi="Arial" w:cs="Arial"/>
          <w:sz w:val="22"/>
          <w:szCs w:val="22"/>
        </w:rPr>
        <w:t xml:space="preserve"> (</w:t>
      </w:r>
      <w:r w:rsidR="00325B30" w:rsidRPr="00F463BC">
        <w:rPr>
          <w:rFonts w:ascii="Arial" w:hAnsi="Arial" w:cs="Arial"/>
          <w:sz w:val="22"/>
          <w:szCs w:val="22"/>
        </w:rPr>
        <w:t>Section </w:t>
      </w:r>
      <w:r w:rsidR="00604CBB" w:rsidRPr="00F463BC">
        <w:rPr>
          <w:rFonts w:ascii="Arial" w:hAnsi="Arial" w:cs="Arial"/>
          <w:sz w:val="22"/>
          <w:szCs w:val="22"/>
        </w:rPr>
        <w:t>61)</w:t>
      </w:r>
      <w:r w:rsidR="0041156F" w:rsidRPr="00F463BC">
        <w:rPr>
          <w:rFonts w:ascii="Arial" w:hAnsi="Arial" w:cs="Arial"/>
          <w:sz w:val="22"/>
          <w:szCs w:val="22"/>
        </w:rPr>
        <w:t xml:space="preserve"> (reference should be</w:t>
      </w:r>
      <w:r w:rsidR="00CA7AAF" w:rsidRPr="00F463BC">
        <w:rPr>
          <w:rFonts w:ascii="Arial" w:hAnsi="Arial" w:cs="Arial"/>
          <w:sz w:val="22"/>
          <w:szCs w:val="22"/>
        </w:rPr>
        <w:t xml:space="preserve"> made to Government Gazette No. </w:t>
      </w:r>
      <w:r w:rsidR="0041156F" w:rsidRPr="00F463BC">
        <w:rPr>
          <w:rFonts w:ascii="Arial" w:hAnsi="Arial" w:cs="Arial"/>
          <w:sz w:val="22"/>
          <w:szCs w:val="22"/>
        </w:rPr>
        <w:t>26516)</w:t>
      </w:r>
      <w:r w:rsidR="00691D52">
        <w:rPr>
          <w:rFonts w:ascii="Arial" w:hAnsi="Arial" w:cs="Arial"/>
          <w:sz w:val="22"/>
          <w:szCs w:val="22"/>
        </w:rPr>
        <w:t>.</w:t>
      </w:r>
    </w:p>
    <w:p w14:paraId="64F25172" w14:textId="398898E0" w:rsidR="00BB5057"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w:t>
      </w:r>
      <w:r w:rsidR="004A19DD" w:rsidRPr="00F463BC">
        <w:rPr>
          <w:rFonts w:ascii="Arial" w:hAnsi="Arial" w:cs="Arial"/>
          <w:sz w:val="22"/>
          <w:szCs w:val="22"/>
        </w:rPr>
        <w:t xml:space="preserve">cheme </w:t>
      </w:r>
      <w:r w:rsidR="009460CB" w:rsidRPr="00F463BC">
        <w:rPr>
          <w:rFonts w:ascii="Arial" w:hAnsi="Arial" w:cs="Arial"/>
          <w:sz w:val="22"/>
          <w:szCs w:val="22"/>
        </w:rPr>
        <w:t>did</w:t>
      </w:r>
      <w:r w:rsidRPr="00F463BC">
        <w:rPr>
          <w:rFonts w:ascii="Arial" w:hAnsi="Arial" w:cs="Arial"/>
          <w:sz w:val="22"/>
          <w:szCs w:val="22"/>
        </w:rPr>
        <w:t xml:space="preserve"> not </w:t>
      </w:r>
      <w:r w:rsidR="004A19DD" w:rsidRPr="00F463BC">
        <w:rPr>
          <w:rFonts w:ascii="Arial" w:hAnsi="Arial" w:cs="Arial"/>
          <w:sz w:val="22"/>
          <w:szCs w:val="22"/>
        </w:rPr>
        <w:t>carry on any other business</w:t>
      </w:r>
      <w:r w:rsidR="00653E75" w:rsidRPr="00F463BC">
        <w:rPr>
          <w:rFonts w:ascii="Arial" w:hAnsi="Arial" w:cs="Arial"/>
          <w:sz w:val="22"/>
          <w:szCs w:val="22"/>
        </w:rPr>
        <w:t xml:space="preserve"> other than the business of a medical scheme</w:t>
      </w:r>
      <w:r w:rsidR="004A19DD" w:rsidRPr="00F463BC">
        <w:rPr>
          <w:rFonts w:ascii="Arial" w:hAnsi="Arial" w:cs="Arial"/>
          <w:sz w:val="22"/>
          <w:szCs w:val="22"/>
        </w:rPr>
        <w:t xml:space="preserve"> (</w:t>
      </w:r>
      <w:r w:rsidR="00325B30" w:rsidRPr="00F463BC">
        <w:rPr>
          <w:rFonts w:ascii="Arial" w:hAnsi="Arial" w:cs="Arial"/>
          <w:sz w:val="22"/>
          <w:szCs w:val="22"/>
        </w:rPr>
        <w:t>Section </w:t>
      </w:r>
      <w:r w:rsidR="004A19DD" w:rsidRPr="00F463BC">
        <w:rPr>
          <w:rFonts w:ascii="Arial" w:hAnsi="Arial" w:cs="Arial"/>
          <w:sz w:val="22"/>
          <w:szCs w:val="22"/>
        </w:rPr>
        <w:t>26(11))</w:t>
      </w:r>
      <w:r w:rsidR="00691D52">
        <w:rPr>
          <w:rFonts w:ascii="Arial" w:hAnsi="Arial" w:cs="Arial"/>
          <w:sz w:val="22"/>
          <w:szCs w:val="22"/>
        </w:rPr>
        <w:t>.</w:t>
      </w:r>
    </w:p>
    <w:p w14:paraId="3F2B7EDF" w14:textId="485D9E0B"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No funds were ring-fenced (Regulation 4(4)</w:t>
      </w:r>
      <w:r w:rsidR="00D050D8" w:rsidRPr="00F463BC">
        <w:rPr>
          <w:rFonts w:ascii="Arial" w:hAnsi="Arial" w:cs="Arial"/>
          <w:sz w:val="22"/>
          <w:szCs w:val="22"/>
        </w:rPr>
        <w:t>)</w:t>
      </w:r>
      <w:r w:rsidR="00691D52">
        <w:rPr>
          <w:rFonts w:ascii="Arial" w:hAnsi="Arial" w:cs="Arial"/>
          <w:sz w:val="22"/>
          <w:szCs w:val="22"/>
        </w:rPr>
        <w:t>.</w:t>
      </w:r>
    </w:p>
    <w:p w14:paraId="02AEFF8A" w14:textId="77777777" w:rsidR="006D560E" w:rsidRPr="00F463BC" w:rsidRDefault="006D560E" w:rsidP="00FC1991">
      <w:pPr>
        <w:pStyle w:val="Bulletsa"/>
        <w:spacing w:before="0" w:line="276" w:lineRule="auto"/>
        <w:ind w:left="426"/>
        <w:rPr>
          <w:rFonts w:ascii="Arial" w:hAnsi="Arial" w:cs="Arial"/>
          <w:sz w:val="22"/>
          <w:szCs w:val="22"/>
        </w:rPr>
      </w:pPr>
    </w:p>
    <w:p w14:paraId="0E8E1266" w14:textId="77777777" w:rsidR="00653E75" w:rsidRPr="00F463BC" w:rsidRDefault="00653E75" w:rsidP="00FC1991">
      <w:pPr>
        <w:spacing w:before="0" w:line="276" w:lineRule="auto"/>
        <w:rPr>
          <w:rFonts w:ascii="Arial" w:hAnsi="Arial" w:cs="Arial"/>
          <w:sz w:val="22"/>
          <w:szCs w:val="22"/>
        </w:rPr>
      </w:pPr>
      <w:bookmarkStart w:id="337" w:name="_Toc277749825"/>
      <w:bookmarkStart w:id="338" w:name="_Toc277750696"/>
      <w:bookmarkStart w:id="339" w:name="_Toc277750877"/>
      <w:bookmarkStart w:id="340" w:name="_Toc300572988"/>
      <w:bookmarkStart w:id="341" w:name="_Toc304897955"/>
      <w:bookmarkStart w:id="342" w:name="_Toc305083383"/>
      <w:r w:rsidRPr="00F463BC">
        <w:rPr>
          <w:rFonts w:ascii="Arial" w:hAnsi="Arial" w:cs="Arial"/>
          <w:b/>
          <w:sz w:val="22"/>
          <w:szCs w:val="22"/>
        </w:rPr>
        <w:t>Membership</w:t>
      </w:r>
      <w:bookmarkEnd w:id="337"/>
      <w:bookmarkEnd w:id="338"/>
      <w:bookmarkEnd w:id="339"/>
      <w:bookmarkEnd w:id="340"/>
      <w:bookmarkEnd w:id="341"/>
      <w:bookmarkEnd w:id="342"/>
    </w:p>
    <w:p w14:paraId="7B648E8C" w14:textId="050CA3F9"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ha</w:t>
      </w:r>
      <w:r w:rsidR="009460CB" w:rsidRPr="00F463BC">
        <w:rPr>
          <w:rFonts w:ascii="Arial" w:hAnsi="Arial" w:cs="Arial"/>
          <w:sz w:val="22"/>
          <w:szCs w:val="22"/>
        </w:rPr>
        <w:t>d</w:t>
      </w:r>
      <w:r w:rsidRPr="00F463BC">
        <w:rPr>
          <w:rFonts w:ascii="Arial" w:hAnsi="Arial" w:cs="Arial"/>
          <w:sz w:val="22"/>
          <w:szCs w:val="22"/>
        </w:rPr>
        <w:t xml:space="preserve"> more than 6 000 members (Regulation 2(3))</w:t>
      </w:r>
      <w:r w:rsidR="00691D52">
        <w:rPr>
          <w:rFonts w:ascii="Arial" w:hAnsi="Arial" w:cs="Arial"/>
          <w:sz w:val="22"/>
          <w:szCs w:val="22"/>
        </w:rPr>
        <w:t>.</w:t>
      </w:r>
    </w:p>
    <w:p w14:paraId="5BBD8A3E" w14:textId="50FB2D25"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General and specific waiting periods </w:t>
      </w:r>
      <w:r w:rsidR="009460CB" w:rsidRPr="00F463BC">
        <w:rPr>
          <w:rFonts w:ascii="Arial" w:hAnsi="Arial" w:cs="Arial"/>
          <w:sz w:val="22"/>
          <w:szCs w:val="22"/>
        </w:rPr>
        <w:t>were</w:t>
      </w:r>
      <w:r w:rsidRPr="00F463BC">
        <w:rPr>
          <w:rFonts w:ascii="Arial" w:hAnsi="Arial" w:cs="Arial"/>
          <w:sz w:val="22"/>
          <w:szCs w:val="22"/>
        </w:rPr>
        <w:t xml:space="preserve"> applied in accordance with the conditions imposed by </w:t>
      </w:r>
      <w:r w:rsidR="00691D52" w:rsidRPr="00F463BC">
        <w:rPr>
          <w:rFonts w:ascii="Arial" w:hAnsi="Arial" w:cs="Arial"/>
          <w:sz w:val="22"/>
          <w:szCs w:val="22"/>
        </w:rPr>
        <w:t xml:space="preserve">Section </w:t>
      </w:r>
      <w:r w:rsidRPr="00F463BC">
        <w:rPr>
          <w:rFonts w:ascii="Arial" w:hAnsi="Arial" w:cs="Arial"/>
          <w:sz w:val="22"/>
          <w:szCs w:val="22"/>
        </w:rPr>
        <w:t>29A</w:t>
      </w:r>
      <w:r w:rsidR="00691D52">
        <w:rPr>
          <w:rFonts w:ascii="Arial" w:hAnsi="Arial" w:cs="Arial"/>
          <w:sz w:val="22"/>
          <w:szCs w:val="22"/>
        </w:rPr>
        <w:t>.</w:t>
      </w:r>
    </w:p>
    <w:p w14:paraId="116D5042" w14:textId="77777777" w:rsidR="004866AD" w:rsidRPr="00F463BC" w:rsidRDefault="004866AD" w:rsidP="00FC1991">
      <w:pPr>
        <w:spacing w:before="0" w:line="276" w:lineRule="auto"/>
        <w:rPr>
          <w:rFonts w:ascii="Arial" w:hAnsi="Arial" w:cs="Arial"/>
          <w:sz w:val="22"/>
          <w:szCs w:val="22"/>
        </w:rPr>
      </w:pPr>
      <w:bookmarkStart w:id="343" w:name="_Toc277749826"/>
      <w:bookmarkStart w:id="344" w:name="_Toc277750697"/>
      <w:bookmarkStart w:id="345" w:name="_Toc277750878"/>
      <w:bookmarkStart w:id="346" w:name="_Toc300572989"/>
      <w:bookmarkStart w:id="347" w:name="_Toc304897956"/>
      <w:bookmarkStart w:id="348" w:name="_Toc305083384"/>
    </w:p>
    <w:p w14:paraId="29AC9E63" w14:textId="77777777" w:rsidR="005C3B1C" w:rsidRPr="00F463BC" w:rsidRDefault="005C3B1C" w:rsidP="00FC1991">
      <w:pPr>
        <w:spacing w:before="0" w:line="276" w:lineRule="auto"/>
        <w:rPr>
          <w:rFonts w:ascii="Arial" w:hAnsi="Arial" w:cs="Arial"/>
          <w:sz w:val="22"/>
          <w:szCs w:val="22"/>
        </w:rPr>
      </w:pPr>
      <w:r w:rsidRPr="00F463BC">
        <w:rPr>
          <w:rFonts w:ascii="Arial" w:hAnsi="Arial" w:cs="Arial"/>
          <w:b/>
          <w:sz w:val="22"/>
          <w:szCs w:val="22"/>
        </w:rPr>
        <w:t>Benefit options</w:t>
      </w:r>
      <w:bookmarkEnd w:id="343"/>
      <w:bookmarkEnd w:id="344"/>
      <w:bookmarkEnd w:id="345"/>
      <w:bookmarkEnd w:id="346"/>
      <w:bookmarkEnd w:id="347"/>
      <w:bookmarkEnd w:id="348"/>
    </w:p>
    <w:p w14:paraId="5E450E76" w14:textId="7CF8F33E" w:rsidR="005C3B1C" w:rsidRPr="00F463BC" w:rsidRDefault="0042602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c</w:t>
      </w:r>
      <w:r w:rsidR="005C3B1C" w:rsidRPr="00F463BC">
        <w:rPr>
          <w:rFonts w:ascii="Arial" w:hAnsi="Arial" w:cs="Arial"/>
          <w:sz w:val="22"/>
          <w:szCs w:val="22"/>
        </w:rPr>
        <w:t>ontribution rates and member benefits per benefit option</w:t>
      </w:r>
      <w:r w:rsidR="00691D52">
        <w:rPr>
          <w:rFonts w:ascii="Arial" w:hAnsi="Arial" w:cs="Arial"/>
          <w:sz w:val="22"/>
          <w:szCs w:val="22"/>
        </w:rPr>
        <w:t>,</w:t>
      </w:r>
      <w:r w:rsidR="005C3B1C" w:rsidRPr="00F463BC">
        <w:rPr>
          <w:rFonts w:ascii="Arial" w:hAnsi="Arial" w:cs="Arial"/>
          <w:sz w:val="22"/>
          <w:szCs w:val="22"/>
        </w:rPr>
        <w:t xml:space="preserve"> as contained in the </w:t>
      </w:r>
      <w:r w:rsidR="00EA3C6A" w:rsidRPr="00F463BC">
        <w:rPr>
          <w:rFonts w:ascii="Arial" w:hAnsi="Arial" w:cs="Arial"/>
          <w:sz w:val="22"/>
          <w:szCs w:val="22"/>
        </w:rPr>
        <w:t>Rule</w:t>
      </w:r>
      <w:r w:rsidR="005C3B1C" w:rsidRPr="00F463BC">
        <w:rPr>
          <w:rFonts w:ascii="Arial" w:hAnsi="Arial" w:cs="Arial"/>
          <w:sz w:val="22"/>
          <w:szCs w:val="22"/>
        </w:rPr>
        <w:t>s</w:t>
      </w:r>
      <w:r w:rsidR="00691D52">
        <w:rPr>
          <w:rFonts w:ascii="Arial" w:hAnsi="Arial" w:cs="Arial"/>
          <w:sz w:val="22"/>
          <w:szCs w:val="22"/>
        </w:rPr>
        <w:t>,</w:t>
      </w:r>
      <w:r w:rsidR="005C3B1C" w:rsidRPr="00F463BC">
        <w:rPr>
          <w:rFonts w:ascii="Arial" w:hAnsi="Arial" w:cs="Arial"/>
          <w:sz w:val="22"/>
          <w:szCs w:val="22"/>
        </w:rPr>
        <w:t xml:space="preserve"> </w:t>
      </w:r>
      <w:r w:rsidR="009460CB" w:rsidRPr="00F463BC">
        <w:rPr>
          <w:rFonts w:ascii="Arial" w:hAnsi="Arial" w:cs="Arial"/>
          <w:sz w:val="22"/>
          <w:szCs w:val="22"/>
        </w:rPr>
        <w:t>were</w:t>
      </w:r>
      <w:r w:rsidR="005C3B1C" w:rsidRPr="00F463BC">
        <w:rPr>
          <w:rFonts w:ascii="Arial" w:hAnsi="Arial" w:cs="Arial"/>
          <w:sz w:val="22"/>
          <w:szCs w:val="22"/>
        </w:rPr>
        <w:t xml:space="preserve"> registered and approved by the Registrar, and such approval has not been withdrawn (</w:t>
      </w:r>
      <w:r w:rsidR="00691D52" w:rsidRPr="00F463BC">
        <w:rPr>
          <w:rFonts w:ascii="Arial" w:hAnsi="Arial" w:cs="Arial"/>
          <w:sz w:val="22"/>
          <w:szCs w:val="22"/>
        </w:rPr>
        <w:t xml:space="preserve">Section </w:t>
      </w:r>
      <w:r w:rsidR="005C3B1C" w:rsidRPr="00F463BC">
        <w:rPr>
          <w:rFonts w:ascii="Arial" w:hAnsi="Arial" w:cs="Arial"/>
          <w:sz w:val="22"/>
          <w:szCs w:val="22"/>
        </w:rPr>
        <w:t>33)</w:t>
      </w:r>
      <w:r w:rsidR="00691D52">
        <w:rPr>
          <w:rFonts w:ascii="Arial" w:hAnsi="Arial" w:cs="Arial"/>
          <w:sz w:val="22"/>
          <w:szCs w:val="22"/>
        </w:rPr>
        <w:t>.</w:t>
      </w:r>
      <w:r w:rsidR="005C3B1C" w:rsidRPr="00F463BC">
        <w:rPr>
          <w:rFonts w:ascii="Arial" w:hAnsi="Arial" w:cs="Arial"/>
          <w:sz w:val="22"/>
          <w:szCs w:val="22"/>
        </w:rPr>
        <w:t xml:space="preserve"> </w:t>
      </w:r>
    </w:p>
    <w:p w14:paraId="1A489E2F" w14:textId="76835C1D" w:rsidR="005C3B1C"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Separate accounting records </w:t>
      </w:r>
      <w:r w:rsidR="009460CB" w:rsidRPr="00F463BC">
        <w:rPr>
          <w:rFonts w:ascii="Arial" w:hAnsi="Arial" w:cs="Arial"/>
          <w:sz w:val="22"/>
          <w:szCs w:val="22"/>
        </w:rPr>
        <w:t>were</w:t>
      </w:r>
      <w:r w:rsidR="0042602D" w:rsidRPr="00F463BC">
        <w:rPr>
          <w:rFonts w:ascii="Arial" w:hAnsi="Arial" w:cs="Arial"/>
          <w:sz w:val="22"/>
          <w:szCs w:val="22"/>
        </w:rPr>
        <w:t xml:space="preserve"> </w:t>
      </w:r>
      <w:r w:rsidRPr="00F463BC">
        <w:rPr>
          <w:rFonts w:ascii="Arial" w:hAnsi="Arial" w:cs="Arial"/>
          <w:sz w:val="22"/>
          <w:szCs w:val="22"/>
        </w:rPr>
        <w:t>maintained in respect of</w:t>
      </w:r>
      <w:r w:rsidR="004E5AB0" w:rsidRPr="00F463BC">
        <w:rPr>
          <w:rFonts w:ascii="Arial" w:hAnsi="Arial" w:cs="Arial"/>
          <w:sz w:val="22"/>
          <w:szCs w:val="22"/>
        </w:rPr>
        <w:t xml:space="preserve"> each benefit option offered, a</w:t>
      </w:r>
      <w:r w:rsidRPr="00F463BC">
        <w:rPr>
          <w:rFonts w:ascii="Arial" w:hAnsi="Arial" w:cs="Arial"/>
          <w:sz w:val="22"/>
          <w:szCs w:val="22"/>
        </w:rPr>
        <w:t>n</w:t>
      </w:r>
      <w:r w:rsidR="004E5AB0" w:rsidRPr="00F463BC">
        <w:rPr>
          <w:rFonts w:ascii="Arial" w:hAnsi="Arial" w:cs="Arial"/>
          <w:sz w:val="22"/>
          <w:szCs w:val="22"/>
        </w:rPr>
        <w:t>d</w:t>
      </w:r>
      <w:r w:rsidRPr="00F463BC">
        <w:rPr>
          <w:rFonts w:ascii="Arial" w:hAnsi="Arial" w:cs="Arial"/>
          <w:sz w:val="22"/>
          <w:szCs w:val="22"/>
        </w:rPr>
        <w:t xml:space="preserve"> </w:t>
      </w:r>
      <w:r w:rsidR="00691D52">
        <w:rPr>
          <w:rFonts w:ascii="Arial" w:hAnsi="Arial" w:cs="Arial"/>
          <w:sz w:val="22"/>
          <w:szCs w:val="22"/>
        </w:rPr>
        <w:t>this</w:t>
      </w:r>
      <w:r w:rsidRPr="00F463BC">
        <w:rPr>
          <w:rFonts w:ascii="Arial" w:hAnsi="Arial" w:cs="Arial"/>
          <w:sz w:val="22"/>
          <w:szCs w:val="22"/>
        </w:rPr>
        <w:t xml:space="preserve"> </w:t>
      </w:r>
      <w:r w:rsidR="009460CB" w:rsidRPr="00F463BC">
        <w:rPr>
          <w:rFonts w:ascii="Arial" w:hAnsi="Arial" w:cs="Arial"/>
          <w:sz w:val="22"/>
          <w:szCs w:val="22"/>
        </w:rPr>
        <w:t>was</w:t>
      </w:r>
      <w:r w:rsidRPr="00F463BC">
        <w:rPr>
          <w:rFonts w:ascii="Arial" w:hAnsi="Arial" w:cs="Arial"/>
          <w:sz w:val="22"/>
          <w:szCs w:val="22"/>
        </w:rPr>
        <w:t xml:space="preserve"> adequately disclosed in the annual financial statements (</w:t>
      </w:r>
      <w:r w:rsidR="00691D52" w:rsidRPr="00F463BC">
        <w:rPr>
          <w:rFonts w:ascii="Arial" w:hAnsi="Arial" w:cs="Arial"/>
          <w:sz w:val="22"/>
          <w:szCs w:val="22"/>
        </w:rPr>
        <w:t>Section </w:t>
      </w:r>
      <w:r w:rsidRPr="00F463BC">
        <w:rPr>
          <w:rFonts w:ascii="Arial" w:hAnsi="Arial" w:cs="Arial"/>
          <w:sz w:val="22"/>
          <w:szCs w:val="22"/>
        </w:rPr>
        <w:t>37(4)(d))</w:t>
      </w:r>
      <w:r w:rsidR="00691D52">
        <w:rPr>
          <w:rFonts w:ascii="Arial" w:hAnsi="Arial" w:cs="Arial"/>
          <w:sz w:val="22"/>
          <w:szCs w:val="22"/>
        </w:rPr>
        <w:t>.</w:t>
      </w:r>
    </w:p>
    <w:p w14:paraId="6EE93854" w14:textId="77777777" w:rsidR="006D560E" w:rsidRPr="00F463BC" w:rsidRDefault="006D560E" w:rsidP="00FC1991">
      <w:pPr>
        <w:pStyle w:val="Bulletsa"/>
        <w:spacing w:before="0" w:line="276" w:lineRule="auto"/>
        <w:ind w:left="426"/>
        <w:rPr>
          <w:rFonts w:ascii="Arial" w:hAnsi="Arial" w:cs="Arial"/>
          <w:sz w:val="22"/>
          <w:szCs w:val="22"/>
        </w:rPr>
      </w:pPr>
    </w:p>
    <w:p w14:paraId="0422E4C2" w14:textId="77777777" w:rsidR="00604CBB" w:rsidRPr="00F463BC" w:rsidRDefault="00604CBB" w:rsidP="00FC1991">
      <w:pPr>
        <w:spacing w:before="0" w:line="276" w:lineRule="auto"/>
        <w:rPr>
          <w:rFonts w:ascii="Arial" w:hAnsi="Arial" w:cs="Arial"/>
          <w:sz w:val="22"/>
          <w:szCs w:val="22"/>
        </w:rPr>
      </w:pPr>
      <w:bookmarkStart w:id="349" w:name="_Toc277749827"/>
      <w:bookmarkStart w:id="350" w:name="_Toc277750698"/>
      <w:bookmarkStart w:id="351" w:name="_Toc277750879"/>
      <w:bookmarkStart w:id="352" w:name="_Toc300572990"/>
      <w:bookmarkStart w:id="353" w:name="_Toc304897957"/>
      <w:bookmarkStart w:id="354" w:name="_Toc305083385"/>
      <w:r w:rsidRPr="00F463BC">
        <w:rPr>
          <w:rFonts w:ascii="Arial" w:hAnsi="Arial" w:cs="Arial"/>
          <w:b/>
          <w:sz w:val="22"/>
          <w:szCs w:val="22"/>
        </w:rPr>
        <w:t>Administration agreements</w:t>
      </w:r>
      <w:bookmarkEnd w:id="349"/>
      <w:bookmarkEnd w:id="350"/>
      <w:bookmarkEnd w:id="351"/>
      <w:bookmarkEnd w:id="352"/>
      <w:bookmarkEnd w:id="353"/>
      <w:bookmarkEnd w:id="354"/>
    </w:p>
    <w:p w14:paraId="49AE8BDE" w14:textId="036710ED"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written administration agreement adhere</w:t>
      </w:r>
      <w:r w:rsidR="009460CB" w:rsidRPr="00F463BC">
        <w:rPr>
          <w:rFonts w:ascii="Arial" w:hAnsi="Arial" w:cs="Arial"/>
          <w:sz w:val="22"/>
          <w:szCs w:val="22"/>
        </w:rPr>
        <w:t>d</w:t>
      </w:r>
      <w:r w:rsidRPr="00F463BC">
        <w:rPr>
          <w:rFonts w:ascii="Arial" w:hAnsi="Arial" w:cs="Arial"/>
          <w:sz w:val="22"/>
          <w:szCs w:val="22"/>
        </w:rPr>
        <w:t xml:space="preserve"> to the requirements imposed by Regulation 18</w:t>
      </w:r>
      <w:r w:rsidR="00691D52">
        <w:rPr>
          <w:rFonts w:ascii="Arial" w:hAnsi="Arial" w:cs="Arial"/>
          <w:sz w:val="22"/>
          <w:szCs w:val="22"/>
        </w:rPr>
        <w:t>.</w:t>
      </w:r>
      <w:r w:rsidRPr="00F463BC">
        <w:rPr>
          <w:rFonts w:ascii="Arial" w:hAnsi="Arial" w:cs="Arial"/>
          <w:sz w:val="22"/>
          <w:szCs w:val="22"/>
        </w:rPr>
        <w:t xml:space="preserve"> </w:t>
      </w:r>
    </w:p>
    <w:p w14:paraId="48388FA0" w14:textId="2400FD03"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the event that the administration agreement </w:t>
      </w:r>
      <w:r w:rsidR="009460CB" w:rsidRPr="00F463BC">
        <w:rPr>
          <w:rFonts w:ascii="Arial" w:hAnsi="Arial" w:cs="Arial"/>
          <w:sz w:val="22"/>
          <w:szCs w:val="22"/>
        </w:rPr>
        <w:t>was</w:t>
      </w:r>
      <w:r w:rsidRPr="00F463BC">
        <w:rPr>
          <w:rFonts w:ascii="Arial" w:hAnsi="Arial" w:cs="Arial"/>
          <w:sz w:val="22"/>
          <w:szCs w:val="22"/>
        </w:rPr>
        <w:t xml:space="preserve"> terminated, such termination adhered to the requirements imposed by Regulation 19</w:t>
      </w:r>
      <w:r w:rsidR="00691D52">
        <w:rPr>
          <w:rFonts w:ascii="Arial" w:hAnsi="Arial" w:cs="Arial"/>
          <w:sz w:val="22"/>
          <w:szCs w:val="22"/>
        </w:rPr>
        <w:t>.</w:t>
      </w:r>
    </w:p>
    <w:p w14:paraId="3CEACE02" w14:textId="3CCF02F3" w:rsidR="007A2AA7" w:rsidRPr="00F463BC" w:rsidRDefault="007A2AA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On appointing a new administrator, such appointment adhere</w:t>
      </w:r>
      <w:r w:rsidR="00691D52">
        <w:rPr>
          <w:rFonts w:ascii="Arial" w:hAnsi="Arial" w:cs="Arial"/>
          <w:sz w:val="22"/>
          <w:szCs w:val="22"/>
        </w:rPr>
        <w:t>d</w:t>
      </w:r>
      <w:r w:rsidRPr="00F463BC">
        <w:rPr>
          <w:rFonts w:ascii="Arial" w:hAnsi="Arial" w:cs="Arial"/>
          <w:sz w:val="22"/>
          <w:szCs w:val="22"/>
        </w:rPr>
        <w:t xml:space="preserve"> to the requirements of</w:t>
      </w:r>
      <w:r w:rsidR="002807CF">
        <w:rPr>
          <w:rFonts w:ascii="Arial" w:hAnsi="Arial" w:cs="Arial"/>
          <w:sz w:val="22"/>
          <w:szCs w:val="22"/>
        </w:rPr>
        <w:t xml:space="preserve"> </w:t>
      </w:r>
      <w:r w:rsidRPr="00F463BC">
        <w:rPr>
          <w:rFonts w:ascii="Arial" w:hAnsi="Arial" w:cs="Arial"/>
          <w:sz w:val="22"/>
          <w:szCs w:val="22"/>
        </w:rPr>
        <w:t>Board Notice 73 of 2004</w:t>
      </w:r>
      <w:r w:rsidR="00691D52">
        <w:rPr>
          <w:rFonts w:ascii="Arial" w:hAnsi="Arial" w:cs="Arial"/>
          <w:sz w:val="22"/>
          <w:szCs w:val="22"/>
        </w:rPr>
        <w:t>.</w:t>
      </w:r>
    </w:p>
    <w:p w14:paraId="16EDF740" w14:textId="77777777" w:rsidR="006D560E" w:rsidRPr="00F463BC" w:rsidRDefault="006D560E" w:rsidP="00FC1991">
      <w:pPr>
        <w:pStyle w:val="Bulletsa"/>
        <w:spacing w:before="0" w:line="276" w:lineRule="auto"/>
        <w:ind w:left="426"/>
        <w:rPr>
          <w:rFonts w:ascii="Arial" w:hAnsi="Arial" w:cs="Arial"/>
          <w:sz w:val="22"/>
          <w:szCs w:val="22"/>
        </w:rPr>
      </w:pPr>
    </w:p>
    <w:p w14:paraId="42330188" w14:textId="44331186" w:rsidR="00604CBB" w:rsidRPr="00F463BC" w:rsidRDefault="00604CBB" w:rsidP="00FC1991">
      <w:pPr>
        <w:keepNext/>
        <w:spacing w:before="0" w:line="276" w:lineRule="auto"/>
        <w:rPr>
          <w:rFonts w:ascii="Arial" w:hAnsi="Arial" w:cs="Arial"/>
          <w:sz w:val="22"/>
          <w:szCs w:val="22"/>
        </w:rPr>
      </w:pPr>
      <w:bookmarkStart w:id="355" w:name="_Toc277749828"/>
      <w:bookmarkStart w:id="356" w:name="_Toc277750699"/>
      <w:bookmarkStart w:id="357" w:name="_Toc277750880"/>
      <w:bookmarkStart w:id="358" w:name="_Toc300572991"/>
      <w:bookmarkStart w:id="359" w:name="_Toc304897958"/>
      <w:bookmarkStart w:id="360" w:name="_Toc305083386"/>
      <w:r w:rsidRPr="00F463BC">
        <w:rPr>
          <w:rFonts w:ascii="Arial" w:hAnsi="Arial" w:cs="Arial"/>
          <w:b/>
          <w:sz w:val="22"/>
          <w:szCs w:val="22"/>
        </w:rPr>
        <w:t xml:space="preserve">Managed </w:t>
      </w:r>
      <w:r w:rsidR="0076668C">
        <w:rPr>
          <w:rFonts w:ascii="Arial" w:hAnsi="Arial" w:cs="Arial"/>
          <w:b/>
          <w:sz w:val="22"/>
          <w:szCs w:val="22"/>
        </w:rPr>
        <w:t>health</w:t>
      </w:r>
      <w:r w:rsidRPr="00F463BC">
        <w:rPr>
          <w:rFonts w:ascii="Arial" w:hAnsi="Arial" w:cs="Arial"/>
          <w:b/>
          <w:sz w:val="22"/>
          <w:szCs w:val="22"/>
        </w:rPr>
        <w:t xml:space="preserve">care agreements (managed </w:t>
      </w:r>
      <w:r w:rsidR="00FF4D97" w:rsidRPr="00F463BC">
        <w:rPr>
          <w:rFonts w:ascii="Arial" w:hAnsi="Arial" w:cs="Arial"/>
          <w:b/>
          <w:sz w:val="22"/>
          <w:szCs w:val="22"/>
        </w:rPr>
        <w:t>healthcare services</w:t>
      </w:r>
      <w:r w:rsidRPr="00F463BC">
        <w:rPr>
          <w:rFonts w:ascii="Arial" w:hAnsi="Arial" w:cs="Arial"/>
          <w:b/>
          <w:sz w:val="22"/>
          <w:szCs w:val="22"/>
        </w:rPr>
        <w:t>)</w:t>
      </w:r>
      <w:bookmarkEnd w:id="355"/>
      <w:bookmarkEnd w:id="356"/>
      <w:bookmarkEnd w:id="357"/>
      <w:bookmarkEnd w:id="358"/>
      <w:bookmarkEnd w:id="359"/>
      <w:bookmarkEnd w:id="360"/>
    </w:p>
    <w:p w14:paraId="39CE897C" w14:textId="650E54C1"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All managed </w:t>
      </w:r>
      <w:r w:rsidR="00765041">
        <w:rPr>
          <w:rFonts w:ascii="Arial" w:hAnsi="Arial" w:cs="Arial"/>
          <w:sz w:val="22"/>
          <w:szCs w:val="22"/>
        </w:rPr>
        <w:t>health</w:t>
      </w:r>
      <w:r w:rsidRPr="00F463BC">
        <w:rPr>
          <w:rFonts w:ascii="Arial" w:hAnsi="Arial" w:cs="Arial"/>
          <w:sz w:val="22"/>
          <w:szCs w:val="22"/>
        </w:rPr>
        <w:t>care agreements adhere</w:t>
      </w:r>
      <w:r w:rsidR="009460CB" w:rsidRPr="00F463BC">
        <w:rPr>
          <w:rFonts w:ascii="Arial" w:hAnsi="Arial" w:cs="Arial"/>
          <w:sz w:val="22"/>
          <w:szCs w:val="22"/>
        </w:rPr>
        <w:t>d</w:t>
      </w:r>
      <w:r w:rsidRPr="00F463BC">
        <w:rPr>
          <w:rFonts w:ascii="Arial" w:hAnsi="Arial" w:cs="Arial"/>
          <w:sz w:val="22"/>
          <w:szCs w:val="22"/>
        </w:rPr>
        <w:t xml:space="preserve"> to the provisions imposed by Regulation</w:t>
      </w:r>
      <w:r w:rsidR="00E67B19" w:rsidRPr="00F463BC">
        <w:rPr>
          <w:rFonts w:ascii="Arial" w:hAnsi="Arial" w:cs="Arial"/>
          <w:sz w:val="22"/>
          <w:szCs w:val="22"/>
        </w:rPr>
        <w:t> </w:t>
      </w:r>
      <w:r w:rsidRPr="00F463BC">
        <w:rPr>
          <w:rFonts w:ascii="Arial" w:hAnsi="Arial" w:cs="Arial"/>
          <w:sz w:val="22"/>
          <w:szCs w:val="22"/>
        </w:rPr>
        <w:t>15</w:t>
      </w:r>
      <w:r w:rsidR="00691D52">
        <w:rPr>
          <w:rFonts w:ascii="Arial" w:hAnsi="Arial" w:cs="Arial"/>
          <w:sz w:val="22"/>
          <w:szCs w:val="22"/>
        </w:rPr>
        <w:t>.</w:t>
      </w:r>
      <w:r w:rsidRPr="00F463BC">
        <w:rPr>
          <w:rFonts w:ascii="Arial" w:hAnsi="Arial" w:cs="Arial"/>
          <w:sz w:val="22"/>
          <w:szCs w:val="22"/>
        </w:rPr>
        <w:t xml:space="preserve"> </w:t>
      </w:r>
    </w:p>
    <w:p w14:paraId="437D3409" w14:textId="77777777" w:rsidR="006D560E" w:rsidRPr="00F463BC" w:rsidRDefault="006D560E" w:rsidP="00FC1991">
      <w:pPr>
        <w:pStyle w:val="Bulletsa"/>
        <w:spacing w:before="0" w:line="276" w:lineRule="auto"/>
        <w:ind w:left="426"/>
        <w:rPr>
          <w:rFonts w:ascii="Arial" w:hAnsi="Arial" w:cs="Arial"/>
          <w:sz w:val="22"/>
          <w:szCs w:val="22"/>
        </w:rPr>
      </w:pPr>
    </w:p>
    <w:p w14:paraId="35421CE1" w14:textId="77777777" w:rsidR="00326CBD" w:rsidRPr="00F463BC" w:rsidRDefault="00326CBD" w:rsidP="00FC1991">
      <w:pPr>
        <w:keepNext/>
        <w:spacing w:before="0" w:line="276" w:lineRule="auto"/>
        <w:rPr>
          <w:rFonts w:ascii="Arial" w:hAnsi="Arial" w:cs="Arial"/>
          <w:sz w:val="22"/>
          <w:szCs w:val="22"/>
        </w:rPr>
      </w:pPr>
      <w:bookmarkStart w:id="361" w:name="_Toc277749829"/>
      <w:bookmarkStart w:id="362" w:name="_Toc277750700"/>
      <w:bookmarkStart w:id="363" w:name="_Toc277750881"/>
      <w:bookmarkStart w:id="364" w:name="_Toc300572992"/>
      <w:bookmarkStart w:id="365" w:name="_Toc304897959"/>
      <w:bookmarkStart w:id="366" w:name="_Toc305083387"/>
      <w:r w:rsidRPr="00F463BC">
        <w:rPr>
          <w:rFonts w:ascii="Arial" w:hAnsi="Arial" w:cs="Arial"/>
          <w:b/>
          <w:sz w:val="22"/>
          <w:szCs w:val="22"/>
        </w:rPr>
        <w:lastRenderedPageBreak/>
        <w:t>Contributions</w:t>
      </w:r>
      <w:bookmarkEnd w:id="361"/>
      <w:bookmarkEnd w:id="362"/>
      <w:bookmarkEnd w:id="363"/>
      <w:bookmarkEnd w:id="364"/>
      <w:bookmarkEnd w:id="365"/>
      <w:bookmarkEnd w:id="366"/>
    </w:p>
    <w:p w14:paraId="445AB4E3" w14:textId="703E4A8A" w:rsidR="00F55595" w:rsidRPr="00F463BC" w:rsidRDefault="00F55595"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No person other than an employer received, held or in any manner dealt with the subscription or contribution that is payable to a medical scheme by or on behalf of a member of that medical scheme (</w:t>
      </w:r>
      <w:r w:rsidR="00691D52" w:rsidRPr="00F463BC">
        <w:rPr>
          <w:rFonts w:ascii="Arial" w:hAnsi="Arial" w:cs="Arial"/>
          <w:sz w:val="22"/>
          <w:szCs w:val="22"/>
        </w:rPr>
        <w:t xml:space="preserve">Section </w:t>
      </w:r>
      <w:r w:rsidRPr="00F463BC">
        <w:rPr>
          <w:rFonts w:ascii="Arial" w:hAnsi="Arial" w:cs="Arial"/>
          <w:sz w:val="22"/>
          <w:szCs w:val="22"/>
        </w:rPr>
        <w:t>26(6))</w:t>
      </w:r>
      <w:r w:rsidR="00691D52">
        <w:rPr>
          <w:rFonts w:ascii="Arial" w:hAnsi="Arial" w:cs="Arial"/>
          <w:sz w:val="22"/>
          <w:szCs w:val="22"/>
        </w:rPr>
        <w:t>.</w:t>
      </w:r>
    </w:p>
    <w:p w14:paraId="66DA3770" w14:textId="20BE7E5B"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All subscriptions or contributions </w:t>
      </w:r>
      <w:r w:rsidR="009460CB" w:rsidRPr="00F463BC">
        <w:rPr>
          <w:rFonts w:ascii="Arial" w:hAnsi="Arial" w:cs="Arial"/>
          <w:sz w:val="22"/>
          <w:szCs w:val="22"/>
        </w:rPr>
        <w:t>were</w:t>
      </w:r>
      <w:r w:rsidRPr="00F463BC">
        <w:rPr>
          <w:rFonts w:ascii="Arial" w:hAnsi="Arial" w:cs="Arial"/>
          <w:sz w:val="22"/>
          <w:szCs w:val="22"/>
        </w:rPr>
        <w:t xml:space="preserve"> paid directly to the </w:t>
      </w:r>
      <w:r w:rsidR="0035720B" w:rsidRPr="00F463BC">
        <w:rPr>
          <w:rFonts w:ascii="Arial" w:hAnsi="Arial" w:cs="Arial"/>
          <w:sz w:val="22"/>
          <w:szCs w:val="22"/>
        </w:rPr>
        <w:t>scheme</w:t>
      </w:r>
      <w:r w:rsidRPr="00F463BC">
        <w:rPr>
          <w:rFonts w:ascii="Arial" w:hAnsi="Arial" w:cs="Arial"/>
          <w:sz w:val="22"/>
          <w:szCs w:val="22"/>
        </w:rPr>
        <w:t xml:space="preserve"> within the specified period (</w:t>
      </w:r>
      <w:r w:rsidR="00691D52" w:rsidRPr="00F463BC">
        <w:rPr>
          <w:rFonts w:ascii="Arial" w:hAnsi="Arial" w:cs="Arial"/>
          <w:sz w:val="22"/>
          <w:szCs w:val="22"/>
        </w:rPr>
        <w:t xml:space="preserve">Section </w:t>
      </w:r>
      <w:r w:rsidRPr="00F463BC">
        <w:rPr>
          <w:rFonts w:ascii="Arial" w:hAnsi="Arial" w:cs="Arial"/>
          <w:sz w:val="22"/>
          <w:szCs w:val="22"/>
        </w:rPr>
        <w:t xml:space="preserve">26(7) and the scheme’s </w:t>
      </w:r>
      <w:r w:rsidR="00EA3C6A" w:rsidRPr="00F463BC">
        <w:rPr>
          <w:rFonts w:ascii="Arial" w:hAnsi="Arial" w:cs="Arial"/>
          <w:sz w:val="22"/>
          <w:szCs w:val="22"/>
        </w:rPr>
        <w:t>Rule</w:t>
      </w:r>
      <w:r w:rsidR="0035720B" w:rsidRPr="00F463BC">
        <w:rPr>
          <w:rFonts w:ascii="Arial" w:hAnsi="Arial" w:cs="Arial"/>
          <w:sz w:val="22"/>
          <w:szCs w:val="22"/>
        </w:rPr>
        <w:t>s</w:t>
      </w:r>
      <w:r w:rsidRPr="00F463BC">
        <w:rPr>
          <w:rFonts w:ascii="Arial" w:hAnsi="Arial" w:cs="Arial"/>
          <w:sz w:val="22"/>
          <w:szCs w:val="22"/>
        </w:rPr>
        <w:t>)</w:t>
      </w:r>
      <w:r w:rsidR="00691D52">
        <w:rPr>
          <w:rFonts w:ascii="Arial" w:hAnsi="Arial" w:cs="Arial"/>
          <w:sz w:val="22"/>
          <w:szCs w:val="22"/>
        </w:rPr>
        <w:t>.</w:t>
      </w:r>
    </w:p>
    <w:p w14:paraId="5C8DAEC2" w14:textId="1A3D268E" w:rsidR="00F55595" w:rsidRPr="00F463BC" w:rsidRDefault="00F5559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administrator deposited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D511F4">
        <w:rPr>
          <w:rFonts w:ascii="Arial" w:hAnsi="Arial" w:cs="Arial"/>
          <w:sz w:val="22"/>
          <w:szCs w:val="22"/>
        </w:rPr>
        <w:t>,</w:t>
      </w:r>
      <w:r w:rsidR="005047E1" w:rsidRPr="00F463BC">
        <w:rPr>
          <w:rFonts w:ascii="Arial" w:hAnsi="Arial" w:cs="Arial"/>
          <w:sz w:val="22"/>
          <w:szCs w:val="22"/>
        </w:rPr>
        <w:t xml:space="preserve"> not later than the business day following the date of receipt of these monies</w:t>
      </w:r>
      <w:r w:rsidRPr="00F463BC">
        <w:rPr>
          <w:rFonts w:ascii="Arial" w:hAnsi="Arial" w:cs="Arial"/>
          <w:sz w:val="22"/>
          <w:szCs w:val="22"/>
        </w:rPr>
        <w:t xml:space="preserve">. In the event of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w:t>
      </w:r>
      <w:r w:rsidR="009460CB" w:rsidRPr="00F463BC">
        <w:rPr>
          <w:rFonts w:ascii="Arial" w:hAnsi="Arial" w:cs="Arial"/>
          <w:sz w:val="22"/>
          <w:szCs w:val="22"/>
        </w:rPr>
        <w:t>were</w:t>
      </w:r>
      <w:r w:rsidRPr="00F463BC">
        <w:rPr>
          <w:rFonts w:ascii="Arial" w:hAnsi="Arial" w:cs="Arial"/>
          <w:sz w:val="22"/>
          <w:szCs w:val="22"/>
        </w:rPr>
        <w:t xml:space="preserv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ha</w:t>
      </w:r>
      <w:r w:rsidR="009460CB" w:rsidRPr="00F463BC">
        <w:rPr>
          <w:rFonts w:ascii="Arial" w:hAnsi="Arial" w:cs="Arial"/>
          <w:sz w:val="22"/>
          <w:szCs w:val="22"/>
        </w:rPr>
        <w:t>d</w:t>
      </w:r>
      <w:r w:rsidRPr="00F463BC">
        <w:rPr>
          <w:rFonts w:ascii="Arial" w:hAnsi="Arial" w:cs="Arial"/>
          <w:sz w:val="22"/>
          <w:szCs w:val="22"/>
        </w:rPr>
        <w:t xml:space="preserve"> at no time been deposited into any bank account other than that of the medical scheme (Regulation 23)</w:t>
      </w:r>
      <w:r w:rsidR="00691D52">
        <w:rPr>
          <w:rFonts w:ascii="Arial" w:hAnsi="Arial" w:cs="Arial"/>
          <w:sz w:val="22"/>
          <w:szCs w:val="22"/>
        </w:rPr>
        <w:t>.</w:t>
      </w:r>
    </w:p>
    <w:p w14:paraId="427637F8" w14:textId="77777777" w:rsidR="006D560E" w:rsidRPr="00F463BC" w:rsidRDefault="006D560E" w:rsidP="00FC1991">
      <w:pPr>
        <w:pStyle w:val="Bulletsa"/>
        <w:spacing w:before="0" w:line="276" w:lineRule="auto"/>
        <w:ind w:left="426"/>
        <w:rPr>
          <w:rFonts w:ascii="Arial" w:hAnsi="Arial" w:cs="Arial"/>
          <w:sz w:val="22"/>
          <w:szCs w:val="22"/>
        </w:rPr>
      </w:pPr>
    </w:p>
    <w:p w14:paraId="4C4E09B9" w14:textId="77777777" w:rsidR="00326CBD" w:rsidRPr="00F463BC" w:rsidRDefault="00326CBD" w:rsidP="00FC1991">
      <w:pPr>
        <w:keepNext/>
        <w:spacing w:before="0" w:line="276" w:lineRule="auto"/>
        <w:rPr>
          <w:rFonts w:ascii="Arial" w:hAnsi="Arial" w:cs="Arial"/>
          <w:sz w:val="22"/>
          <w:szCs w:val="22"/>
        </w:rPr>
      </w:pPr>
      <w:bookmarkStart w:id="367" w:name="_Toc277749830"/>
      <w:bookmarkStart w:id="368" w:name="_Toc277750701"/>
      <w:bookmarkStart w:id="369" w:name="_Toc277750882"/>
      <w:bookmarkStart w:id="370" w:name="_Toc300572993"/>
      <w:bookmarkStart w:id="371" w:name="_Toc304897960"/>
      <w:bookmarkStart w:id="372" w:name="_Toc305083388"/>
      <w:r w:rsidRPr="00F463BC">
        <w:rPr>
          <w:rFonts w:ascii="Arial" w:hAnsi="Arial" w:cs="Arial"/>
          <w:b/>
          <w:sz w:val="22"/>
          <w:szCs w:val="22"/>
        </w:rPr>
        <w:t>Relevant healthcare expenditure</w:t>
      </w:r>
      <w:bookmarkEnd w:id="367"/>
      <w:bookmarkEnd w:id="368"/>
      <w:bookmarkEnd w:id="369"/>
      <w:bookmarkEnd w:id="370"/>
      <w:bookmarkEnd w:id="371"/>
      <w:bookmarkEnd w:id="372"/>
    </w:p>
    <w:p w14:paraId="68D7D5DF" w14:textId="35B6DB65"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Benefits </w:t>
      </w:r>
      <w:r w:rsidR="009460CB" w:rsidRPr="00F463BC">
        <w:rPr>
          <w:rFonts w:ascii="Arial" w:hAnsi="Arial" w:cs="Arial"/>
          <w:sz w:val="22"/>
          <w:szCs w:val="22"/>
        </w:rPr>
        <w:t xml:space="preserve">were </w:t>
      </w:r>
      <w:r w:rsidRPr="00F463BC">
        <w:rPr>
          <w:rFonts w:ascii="Arial" w:hAnsi="Arial" w:cs="Arial"/>
          <w:sz w:val="22"/>
          <w:szCs w:val="22"/>
        </w:rPr>
        <w:t>paid to member</w:t>
      </w:r>
      <w:r w:rsidR="009460CB" w:rsidRPr="00F463BC">
        <w:rPr>
          <w:rFonts w:ascii="Arial" w:hAnsi="Arial" w:cs="Arial"/>
          <w:sz w:val="22"/>
          <w:szCs w:val="22"/>
        </w:rPr>
        <w:t>s</w:t>
      </w:r>
      <w:r w:rsidRPr="00F463BC">
        <w:rPr>
          <w:rFonts w:ascii="Arial" w:hAnsi="Arial" w:cs="Arial"/>
          <w:sz w:val="22"/>
          <w:szCs w:val="22"/>
        </w:rPr>
        <w:t xml:space="preserve"> or supplier</w:t>
      </w:r>
      <w:r w:rsidR="009460CB" w:rsidRPr="00F463BC">
        <w:rPr>
          <w:rFonts w:ascii="Arial" w:hAnsi="Arial" w:cs="Arial"/>
          <w:sz w:val="22"/>
          <w:szCs w:val="22"/>
        </w:rPr>
        <w:t>s</w:t>
      </w:r>
      <w:r w:rsidRPr="00F463BC">
        <w:rPr>
          <w:rFonts w:ascii="Arial" w:hAnsi="Arial" w:cs="Arial"/>
          <w:sz w:val="22"/>
          <w:szCs w:val="22"/>
        </w:rPr>
        <w:t xml:space="preserve"> of service</w:t>
      </w:r>
      <w:r w:rsidR="009460CB" w:rsidRPr="00F463BC">
        <w:rPr>
          <w:rFonts w:ascii="Arial" w:hAnsi="Arial" w:cs="Arial"/>
          <w:sz w:val="22"/>
          <w:szCs w:val="22"/>
        </w:rPr>
        <w:t>s</w:t>
      </w:r>
      <w:r w:rsidRPr="00F463BC">
        <w:rPr>
          <w:rFonts w:ascii="Arial" w:hAnsi="Arial" w:cs="Arial"/>
          <w:sz w:val="22"/>
          <w:szCs w:val="22"/>
        </w:rPr>
        <w:t xml:space="preserve"> within 30 days after the receipt of the claims (</w:t>
      </w:r>
      <w:r w:rsidR="00691D52" w:rsidRPr="00F463BC">
        <w:rPr>
          <w:rFonts w:ascii="Arial" w:hAnsi="Arial" w:cs="Arial"/>
          <w:sz w:val="22"/>
          <w:szCs w:val="22"/>
        </w:rPr>
        <w:t xml:space="preserve">Section </w:t>
      </w:r>
      <w:r w:rsidRPr="00F463BC">
        <w:rPr>
          <w:rFonts w:ascii="Arial" w:hAnsi="Arial" w:cs="Arial"/>
          <w:sz w:val="22"/>
          <w:szCs w:val="22"/>
        </w:rPr>
        <w:t>59(2))</w:t>
      </w:r>
      <w:r w:rsidR="004A19DD" w:rsidRPr="00F463BC">
        <w:rPr>
          <w:rFonts w:ascii="Arial" w:hAnsi="Arial" w:cs="Arial"/>
          <w:sz w:val="22"/>
          <w:szCs w:val="22"/>
        </w:rPr>
        <w:t xml:space="preserve">, except in </w:t>
      </w:r>
      <w:r w:rsidR="0042602D" w:rsidRPr="00F463BC">
        <w:rPr>
          <w:rFonts w:ascii="Arial" w:hAnsi="Arial" w:cs="Arial"/>
          <w:sz w:val="22"/>
          <w:szCs w:val="22"/>
        </w:rPr>
        <w:t xml:space="preserve">cases </w:t>
      </w:r>
      <w:r w:rsidR="004A19DD" w:rsidRPr="00F463BC">
        <w:rPr>
          <w:rFonts w:ascii="Arial" w:hAnsi="Arial" w:cs="Arial"/>
          <w:sz w:val="22"/>
          <w:szCs w:val="22"/>
        </w:rPr>
        <w:t>whe</w:t>
      </w:r>
      <w:r w:rsidR="0042602D" w:rsidRPr="00F463BC">
        <w:rPr>
          <w:rFonts w:ascii="Arial" w:hAnsi="Arial" w:cs="Arial"/>
          <w:sz w:val="22"/>
          <w:szCs w:val="22"/>
        </w:rPr>
        <w:t>re</w:t>
      </w:r>
      <w:r w:rsidR="004A19DD" w:rsidRPr="00F463BC">
        <w:rPr>
          <w:rFonts w:ascii="Arial" w:hAnsi="Arial" w:cs="Arial"/>
          <w:sz w:val="22"/>
          <w:szCs w:val="22"/>
        </w:rPr>
        <w:t xml:space="preserve"> the claims </w:t>
      </w:r>
      <w:r w:rsidR="009460CB" w:rsidRPr="00F463BC">
        <w:rPr>
          <w:rFonts w:ascii="Arial" w:hAnsi="Arial" w:cs="Arial"/>
          <w:sz w:val="22"/>
          <w:szCs w:val="22"/>
        </w:rPr>
        <w:t>were</w:t>
      </w:r>
      <w:r w:rsidR="0042602D" w:rsidRPr="00F463BC">
        <w:rPr>
          <w:rFonts w:ascii="Arial" w:hAnsi="Arial" w:cs="Arial"/>
          <w:sz w:val="22"/>
          <w:szCs w:val="22"/>
        </w:rPr>
        <w:t xml:space="preserve"> deemed to be</w:t>
      </w:r>
      <w:r w:rsidR="004A19DD" w:rsidRPr="00F463BC">
        <w:rPr>
          <w:rFonts w:ascii="Arial" w:hAnsi="Arial" w:cs="Arial"/>
          <w:sz w:val="22"/>
          <w:szCs w:val="22"/>
        </w:rPr>
        <w:t xml:space="preserve"> erroneous or unacceptable </w:t>
      </w:r>
      <w:r w:rsidR="009460CB" w:rsidRPr="00F463BC">
        <w:rPr>
          <w:rFonts w:ascii="Arial" w:hAnsi="Arial" w:cs="Arial"/>
          <w:sz w:val="22"/>
          <w:szCs w:val="22"/>
        </w:rPr>
        <w:t xml:space="preserve">and where different timeframes applied </w:t>
      </w:r>
      <w:r w:rsidR="004A19DD" w:rsidRPr="00F463BC">
        <w:rPr>
          <w:rFonts w:ascii="Arial" w:hAnsi="Arial" w:cs="Arial"/>
          <w:sz w:val="22"/>
          <w:szCs w:val="22"/>
        </w:rPr>
        <w:t>(</w:t>
      </w:r>
      <w:r w:rsidRPr="00F463BC">
        <w:rPr>
          <w:rFonts w:ascii="Arial" w:hAnsi="Arial" w:cs="Arial"/>
          <w:sz w:val="22"/>
          <w:szCs w:val="22"/>
        </w:rPr>
        <w:t>Regulations 6(1), 6(2), 6(3) and 6(4)</w:t>
      </w:r>
      <w:r w:rsidR="004A19DD" w:rsidRPr="00F463BC">
        <w:rPr>
          <w:rFonts w:ascii="Arial" w:hAnsi="Arial" w:cs="Arial"/>
          <w:sz w:val="22"/>
          <w:szCs w:val="22"/>
        </w:rPr>
        <w:t>)</w:t>
      </w:r>
      <w:r w:rsidR="00691D52">
        <w:rPr>
          <w:rFonts w:ascii="Arial" w:hAnsi="Arial" w:cs="Arial"/>
          <w:sz w:val="22"/>
          <w:szCs w:val="22"/>
        </w:rPr>
        <w:t>.</w:t>
      </w:r>
    </w:p>
    <w:p w14:paraId="3B34B9C8" w14:textId="430B8BE8" w:rsidR="00BB5057"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U</w:t>
      </w:r>
      <w:r w:rsidR="00BB5057" w:rsidRPr="00F463BC">
        <w:rPr>
          <w:rFonts w:ascii="Arial" w:hAnsi="Arial" w:cs="Arial"/>
          <w:sz w:val="22"/>
          <w:szCs w:val="22"/>
        </w:rPr>
        <w:t>nexpended benefits</w:t>
      </w:r>
      <w:r w:rsidRPr="00F463BC">
        <w:rPr>
          <w:rFonts w:ascii="Arial" w:hAnsi="Arial" w:cs="Arial"/>
          <w:sz w:val="22"/>
          <w:szCs w:val="22"/>
        </w:rPr>
        <w:t xml:space="preserve"> </w:t>
      </w:r>
      <w:r w:rsidR="003023DE" w:rsidRPr="00F463BC">
        <w:rPr>
          <w:rFonts w:ascii="Arial" w:hAnsi="Arial" w:cs="Arial"/>
          <w:sz w:val="22"/>
          <w:szCs w:val="22"/>
        </w:rPr>
        <w:t>had not been</w:t>
      </w:r>
      <w:r w:rsidRPr="00F463BC">
        <w:rPr>
          <w:rFonts w:ascii="Arial" w:hAnsi="Arial" w:cs="Arial"/>
          <w:sz w:val="22"/>
          <w:szCs w:val="22"/>
        </w:rPr>
        <w:t xml:space="preserve"> accumulated </w:t>
      </w:r>
      <w:r w:rsidR="00BB5057" w:rsidRPr="00F463BC">
        <w:rPr>
          <w:rFonts w:ascii="Arial" w:hAnsi="Arial" w:cs="Arial"/>
          <w:sz w:val="22"/>
          <w:szCs w:val="22"/>
        </w:rPr>
        <w:t xml:space="preserve">by a beneficiary from one year to the next, </w:t>
      </w:r>
      <w:r w:rsidRPr="00F463BC">
        <w:rPr>
          <w:rFonts w:ascii="Arial" w:hAnsi="Arial" w:cs="Arial"/>
          <w:sz w:val="22"/>
          <w:szCs w:val="22"/>
        </w:rPr>
        <w:t xml:space="preserve">other </w:t>
      </w:r>
      <w:r w:rsidR="00BB5057" w:rsidRPr="00F463BC">
        <w:rPr>
          <w:rFonts w:ascii="Arial" w:hAnsi="Arial" w:cs="Arial"/>
          <w:sz w:val="22"/>
          <w:szCs w:val="22"/>
        </w:rPr>
        <w:t xml:space="preserve">than as provided for in </w:t>
      </w:r>
      <w:r w:rsidR="00C043B4" w:rsidRPr="00F463BC">
        <w:rPr>
          <w:rFonts w:ascii="Arial" w:hAnsi="Arial" w:cs="Arial"/>
          <w:sz w:val="22"/>
          <w:szCs w:val="22"/>
        </w:rPr>
        <w:t>PMSA</w:t>
      </w:r>
      <w:r w:rsidRPr="00F463BC">
        <w:rPr>
          <w:rFonts w:ascii="Arial" w:hAnsi="Arial" w:cs="Arial"/>
          <w:sz w:val="22"/>
          <w:szCs w:val="22"/>
        </w:rPr>
        <w:t xml:space="preserve"> (Regulation 9A)</w:t>
      </w:r>
      <w:r w:rsidR="00691D52">
        <w:rPr>
          <w:rFonts w:ascii="Arial" w:hAnsi="Arial" w:cs="Arial"/>
          <w:sz w:val="22"/>
          <w:szCs w:val="22"/>
        </w:rPr>
        <w:t>.</w:t>
      </w:r>
    </w:p>
    <w:p w14:paraId="70C80B77" w14:textId="2D03116F"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adhered to the requirements imposed by Regulation 8 and Annexure A in respect of prescribed minimum benefits</w:t>
      </w:r>
      <w:r w:rsidR="00691D52">
        <w:rPr>
          <w:rFonts w:ascii="Arial" w:hAnsi="Arial" w:cs="Arial"/>
          <w:sz w:val="22"/>
          <w:szCs w:val="22"/>
        </w:rPr>
        <w:t>.</w:t>
      </w:r>
    </w:p>
    <w:p w14:paraId="456CBDF4" w14:textId="77777777" w:rsidR="004866AD" w:rsidRPr="00F463BC" w:rsidRDefault="004866AD" w:rsidP="00FC1991">
      <w:pPr>
        <w:spacing w:before="0" w:line="276" w:lineRule="auto"/>
        <w:rPr>
          <w:rFonts w:ascii="Arial" w:hAnsi="Arial" w:cs="Arial"/>
          <w:sz w:val="22"/>
          <w:szCs w:val="22"/>
        </w:rPr>
      </w:pPr>
      <w:bookmarkStart w:id="373" w:name="_Toc277749831"/>
      <w:bookmarkStart w:id="374" w:name="_Toc277750702"/>
      <w:bookmarkStart w:id="375" w:name="_Toc277750883"/>
      <w:bookmarkStart w:id="376" w:name="_Toc300572994"/>
      <w:bookmarkStart w:id="377" w:name="_Toc304897961"/>
      <w:bookmarkStart w:id="378" w:name="_Toc305083389"/>
    </w:p>
    <w:p w14:paraId="77C01EDE" w14:textId="77777777" w:rsidR="00326CBD" w:rsidRPr="00F463BC" w:rsidRDefault="00326CBD" w:rsidP="00FC1991">
      <w:pPr>
        <w:spacing w:before="0" w:line="276" w:lineRule="auto"/>
        <w:rPr>
          <w:rFonts w:ascii="Arial" w:hAnsi="Arial" w:cs="Arial"/>
          <w:sz w:val="22"/>
          <w:szCs w:val="22"/>
        </w:rPr>
      </w:pPr>
      <w:r w:rsidRPr="00F463BC">
        <w:rPr>
          <w:rFonts w:ascii="Arial" w:hAnsi="Arial" w:cs="Arial"/>
          <w:b/>
          <w:sz w:val="22"/>
          <w:szCs w:val="22"/>
        </w:rPr>
        <w:t>Commercial reinsurance</w:t>
      </w:r>
      <w:bookmarkEnd w:id="373"/>
      <w:bookmarkEnd w:id="374"/>
      <w:bookmarkEnd w:id="375"/>
      <w:bookmarkEnd w:id="376"/>
      <w:bookmarkEnd w:id="377"/>
      <w:bookmarkEnd w:id="378"/>
    </w:p>
    <w:p w14:paraId="206D13B3" w14:textId="6BB68007" w:rsidR="00326CBD" w:rsidRPr="00F463BC" w:rsidRDefault="00326CB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Commercial reinsurance contracts </w:t>
      </w:r>
      <w:r w:rsidR="00361A75" w:rsidRPr="00F463BC">
        <w:rPr>
          <w:rFonts w:ascii="Arial" w:hAnsi="Arial" w:cs="Arial"/>
          <w:sz w:val="22"/>
          <w:szCs w:val="22"/>
        </w:rPr>
        <w:t>were</w:t>
      </w:r>
      <w:r w:rsidRPr="00F463BC">
        <w:rPr>
          <w:rFonts w:ascii="Arial" w:hAnsi="Arial" w:cs="Arial"/>
          <w:sz w:val="22"/>
          <w:szCs w:val="22"/>
        </w:rPr>
        <w:t xml:space="preserve"> furnished to the Office of the Registrar and the content of the contracts was to the satisfaction of the Registrar</w:t>
      </w:r>
      <w:r w:rsidR="00691D52">
        <w:rPr>
          <w:rFonts w:ascii="Arial" w:hAnsi="Arial" w:cs="Arial"/>
          <w:sz w:val="22"/>
          <w:szCs w:val="22"/>
        </w:rPr>
        <w:t>,</w:t>
      </w:r>
      <w:r w:rsidRPr="00F463BC">
        <w:rPr>
          <w:rFonts w:ascii="Arial" w:hAnsi="Arial" w:cs="Arial"/>
          <w:sz w:val="22"/>
          <w:szCs w:val="22"/>
        </w:rPr>
        <w:t xml:space="preserve"> as required by </w:t>
      </w:r>
      <w:r w:rsidR="00691D52" w:rsidRPr="00F463BC">
        <w:rPr>
          <w:rFonts w:ascii="Arial" w:hAnsi="Arial" w:cs="Arial"/>
          <w:sz w:val="22"/>
          <w:szCs w:val="22"/>
        </w:rPr>
        <w:t>Sections </w:t>
      </w:r>
      <w:r w:rsidRPr="00F463BC">
        <w:rPr>
          <w:rFonts w:ascii="Arial" w:hAnsi="Arial" w:cs="Arial"/>
          <w:sz w:val="22"/>
          <w:szCs w:val="22"/>
        </w:rPr>
        <w:t>20</w:t>
      </w:r>
      <w:r w:rsidR="00F55595" w:rsidRPr="00F463BC">
        <w:rPr>
          <w:rFonts w:ascii="Arial" w:hAnsi="Arial" w:cs="Arial"/>
          <w:sz w:val="22"/>
          <w:szCs w:val="22"/>
        </w:rPr>
        <w:t xml:space="preserve">(2) to </w:t>
      </w:r>
      <w:r w:rsidR="00361A75" w:rsidRPr="00F463BC">
        <w:rPr>
          <w:rFonts w:ascii="Arial" w:hAnsi="Arial" w:cs="Arial"/>
          <w:sz w:val="22"/>
          <w:szCs w:val="22"/>
        </w:rPr>
        <w:t>20</w:t>
      </w:r>
      <w:r w:rsidR="00F55595" w:rsidRPr="00F463BC">
        <w:rPr>
          <w:rFonts w:ascii="Arial" w:hAnsi="Arial" w:cs="Arial"/>
          <w:sz w:val="22"/>
          <w:szCs w:val="22"/>
        </w:rPr>
        <w:t>(7)</w:t>
      </w:r>
      <w:r w:rsidR="00E80C17" w:rsidRPr="00F463BC">
        <w:rPr>
          <w:rFonts w:ascii="Arial" w:hAnsi="Arial" w:cs="Arial"/>
          <w:sz w:val="22"/>
          <w:szCs w:val="22"/>
        </w:rPr>
        <w:t xml:space="preserve"> of the Act</w:t>
      </w:r>
      <w:r w:rsidR="00691D52">
        <w:rPr>
          <w:rFonts w:ascii="Arial" w:hAnsi="Arial" w:cs="Arial"/>
          <w:sz w:val="22"/>
          <w:szCs w:val="22"/>
        </w:rPr>
        <w:t>.</w:t>
      </w:r>
    </w:p>
    <w:p w14:paraId="139986FB" w14:textId="77777777" w:rsidR="006D560E" w:rsidRPr="00F463BC" w:rsidRDefault="006D560E" w:rsidP="00FC1991">
      <w:pPr>
        <w:pStyle w:val="Bulletsa"/>
        <w:keepNext/>
        <w:spacing w:before="0" w:line="276" w:lineRule="auto"/>
        <w:ind w:left="426"/>
        <w:rPr>
          <w:rFonts w:ascii="Arial" w:hAnsi="Arial" w:cs="Arial"/>
          <w:sz w:val="22"/>
          <w:szCs w:val="22"/>
        </w:rPr>
      </w:pPr>
    </w:p>
    <w:p w14:paraId="03DC1391" w14:textId="77777777" w:rsidR="004E5AB0" w:rsidRPr="00F463BC" w:rsidRDefault="004E5AB0" w:rsidP="00FC1991">
      <w:pPr>
        <w:keepNext/>
        <w:spacing w:before="0" w:line="276" w:lineRule="auto"/>
        <w:rPr>
          <w:rFonts w:ascii="Arial" w:hAnsi="Arial" w:cs="Arial"/>
          <w:sz w:val="22"/>
          <w:szCs w:val="22"/>
        </w:rPr>
      </w:pPr>
      <w:bookmarkStart w:id="379" w:name="_Toc277749832"/>
      <w:bookmarkStart w:id="380" w:name="_Toc277750703"/>
      <w:bookmarkStart w:id="381" w:name="_Toc277750884"/>
      <w:bookmarkStart w:id="382" w:name="_Toc300572995"/>
      <w:bookmarkStart w:id="383" w:name="_Toc304897962"/>
      <w:bookmarkStart w:id="384" w:name="_Toc305083390"/>
      <w:r w:rsidRPr="00F463BC">
        <w:rPr>
          <w:rFonts w:ascii="Arial" w:hAnsi="Arial" w:cs="Arial"/>
          <w:b/>
          <w:sz w:val="22"/>
          <w:szCs w:val="22"/>
        </w:rPr>
        <w:t>Administration expenditure</w:t>
      </w:r>
      <w:bookmarkEnd w:id="379"/>
      <w:bookmarkEnd w:id="380"/>
      <w:bookmarkEnd w:id="381"/>
      <w:bookmarkEnd w:id="382"/>
      <w:bookmarkEnd w:id="383"/>
      <w:bookmarkEnd w:id="384"/>
    </w:p>
    <w:p w14:paraId="2CE766FC" w14:textId="7952200C" w:rsidR="004E5AB0" w:rsidRPr="00F463BC" w:rsidRDefault="004E5AB0"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adhered to any restrictions placed on its administration expenditure by the Registrar in terms of </w:t>
      </w:r>
      <w:r w:rsidR="00691D52" w:rsidRPr="00F463BC">
        <w:rPr>
          <w:rFonts w:ascii="Arial" w:hAnsi="Arial" w:cs="Arial"/>
          <w:sz w:val="22"/>
          <w:szCs w:val="22"/>
        </w:rPr>
        <w:t xml:space="preserve">Section </w:t>
      </w:r>
      <w:r w:rsidRPr="00F463BC">
        <w:rPr>
          <w:rFonts w:ascii="Arial" w:hAnsi="Arial" w:cs="Arial"/>
          <w:sz w:val="22"/>
          <w:szCs w:val="22"/>
        </w:rPr>
        <w:t>44(8)</w:t>
      </w:r>
      <w:r w:rsidR="001B537F">
        <w:rPr>
          <w:rFonts w:ascii="Arial" w:hAnsi="Arial" w:cs="Arial"/>
          <w:sz w:val="22"/>
          <w:szCs w:val="22"/>
        </w:rPr>
        <w:t>.</w:t>
      </w:r>
    </w:p>
    <w:p w14:paraId="4466AC0F" w14:textId="77777777" w:rsidR="006D560E" w:rsidRPr="00F463BC" w:rsidRDefault="006D560E" w:rsidP="00FC1991">
      <w:pPr>
        <w:pStyle w:val="Bulletsa"/>
        <w:spacing w:before="0" w:line="276" w:lineRule="auto"/>
        <w:ind w:left="426"/>
        <w:rPr>
          <w:rFonts w:ascii="Arial" w:hAnsi="Arial" w:cs="Arial"/>
          <w:sz w:val="22"/>
          <w:szCs w:val="22"/>
        </w:rPr>
      </w:pPr>
    </w:p>
    <w:p w14:paraId="31E3A579" w14:textId="77777777" w:rsidR="002F7594" w:rsidRPr="00F463BC" w:rsidRDefault="002F7594" w:rsidP="00B61215">
      <w:pPr>
        <w:widowControl w:val="0"/>
        <w:spacing w:before="0" w:line="276" w:lineRule="auto"/>
        <w:rPr>
          <w:rFonts w:ascii="Arial" w:hAnsi="Arial" w:cs="Arial"/>
          <w:sz w:val="22"/>
          <w:szCs w:val="22"/>
        </w:rPr>
      </w:pPr>
      <w:bookmarkStart w:id="385" w:name="_Toc277749833"/>
      <w:bookmarkStart w:id="386" w:name="_Toc277750704"/>
      <w:bookmarkStart w:id="387" w:name="_Toc277750885"/>
      <w:bookmarkStart w:id="388" w:name="_Toc300572996"/>
      <w:bookmarkStart w:id="389" w:name="_Toc304897963"/>
      <w:bookmarkStart w:id="390" w:name="_Toc305083391"/>
      <w:r w:rsidRPr="00F463BC">
        <w:rPr>
          <w:rFonts w:ascii="Arial" w:hAnsi="Arial" w:cs="Arial"/>
          <w:b/>
          <w:sz w:val="22"/>
          <w:szCs w:val="22"/>
        </w:rPr>
        <w:t>Trustee remuneration</w:t>
      </w:r>
      <w:bookmarkEnd w:id="385"/>
      <w:bookmarkEnd w:id="386"/>
      <w:bookmarkEnd w:id="387"/>
      <w:bookmarkEnd w:id="388"/>
      <w:bookmarkEnd w:id="389"/>
      <w:bookmarkEnd w:id="390"/>
    </w:p>
    <w:p w14:paraId="665BBE5B" w14:textId="4A8A2677" w:rsidR="006D560E" w:rsidRPr="00B61215" w:rsidRDefault="002F7594" w:rsidP="00B61215">
      <w:pPr>
        <w:pStyle w:val="Bulletsa"/>
        <w:widowControl w:val="0"/>
        <w:numPr>
          <w:ilvl w:val="0"/>
          <w:numId w:val="264"/>
        </w:numPr>
        <w:spacing w:before="0" w:line="276" w:lineRule="auto"/>
        <w:rPr>
          <w:rFonts w:ascii="Arial" w:hAnsi="Arial" w:cs="Arial"/>
          <w:sz w:val="22"/>
          <w:szCs w:val="22"/>
        </w:rPr>
      </w:pPr>
      <w:r w:rsidRPr="00F463BC">
        <w:rPr>
          <w:rFonts w:ascii="Arial" w:hAnsi="Arial" w:cs="Arial"/>
          <w:sz w:val="22"/>
          <w:szCs w:val="22"/>
        </w:rPr>
        <w:t xml:space="preserve">Trustee remuneration </w:t>
      </w:r>
      <w:r w:rsidR="00361A75" w:rsidRPr="00F463BC">
        <w:rPr>
          <w:rFonts w:ascii="Arial" w:hAnsi="Arial" w:cs="Arial"/>
          <w:sz w:val="22"/>
          <w:szCs w:val="22"/>
        </w:rPr>
        <w:t>was</w:t>
      </w:r>
      <w:r w:rsidRPr="00F463BC">
        <w:rPr>
          <w:rFonts w:ascii="Arial" w:hAnsi="Arial" w:cs="Arial"/>
          <w:sz w:val="22"/>
          <w:szCs w:val="22"/>
        </w:rPr>
        <w:t xml:space="preserve"> adequately disclosed </w:t>
      </w:r>
      <w:r w:rsidR="00361A75" w:rsidRPr="00F463BC">
        <w:rPr>
          <w:rFonts w:ascii="Arial" w:hAnsi="Arial" w:cs="Arial"/>
          <w:sz w:val="22"/>
          <w:szCs w:val="22"/>
        </w:rPr>
        <w:t xml:space="preserve">in the annual financial statements </w:t>
      </w:r>
      <w:r w:rsidRPr="00F463BC">
        <w:rPr>
          <w:rFonts w:ascii="Arial" w:hAnsi="Arial" w:cs="Arial"/>
          <w:sz w:val="22"/>
          <w:szCs w:val="22"/>
        </w:rPr>
        <w:t>in terms of Regulation 6A</w:t>
      </w:r>
      <w:r w:rsidR="001B537F">
        <w:rPr>
          <w:rFonts w:ascii="Arial" w:hAnsi="Arial" w:cs="Arial"/>
          <w:sz w:val="22"/>
          <w:szCs w:val="22"/>
        </w:rPr>
        <w:t>.</w:t>
      </w:r>
    </w:p>
    <w:p w14:paraId="68A2A1D7" w14:textId="77777777" w:rsidR="00EF02EB" w:rsidRPr="00F463BC" w:rsidRDefault="00EF02EB" w:rsidP="00FC1991">
      <w:pPr>
        <w:keepNext/>
        <w:spacing w:before="0" w:line="276" w:lineRule="auto"/>
        <w:rPr>
          <w:rFonts w:ascii="Arial" w:hAnsi="Arial" w:cs="Arial"/>
          <w:sz w:val="22"/>
          <w:szCs w:val="22"/>
        </w:rPr>
      </w:pPr>
      <w:bookmarkStart w:id="391" w:name="_Toc277749834"/>
      <w:bookmarkStart w:id="392" w:name="_Toc277750705"/>
      <w:bookmarkStart w:id="393" w:name="_Toc277750886"/>
      <w:bookmarkStart w:id="394" w:name="_Toc300572997"/>
      <w:bookmarkStart w:id="395" w:name="_Toc304897964"/>
      <w:bookmarkStart w:id="396" w:name="_Toc305083392"/>
      <w:r w:rsidRPr="00F463BC">
        <w:rPr>
          <w:rFonts w:ascii="Arial" w:hAnsi="Arial" w:cs="Arial"/>
          <w:b/>
          <w:sz w:val="22"/>
          <w:szCs w:val="22"/>
        </w:rPr>
        <w:lastRenderedPageBreak/>
        <w:t>Brokers</w:t>
      </w:r>
      <w:bookmarkEnd w:id="391"/>
      <w:bookmarkEnd w:id="392"/>
      <w:bookmarkEnd w:id="393"/>
      <w:bookmarkEnd w:id="394"/>
      <w:bookmarkEnd w:id="395"/>
      <w:bookmarkEnd w:id="396"/>
    </w:p>
    <w:p w14:paraId="4227ADD1" w14:textId="1F770C2E" w:rsidR="00EF02EB" w:rsidRPr="00F463BC" w:rsidRDefault="00EF02E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There </w:t>
      </w:r>
      <w:r w:rsidR="00292488" w:rsidRPr="00F463BC">
        <w:rPr>
          <w:rFonts w:ascii="Arial" w:hAnsi="Arial" w:cs="Arial"/>
          <w:sz w:val="22"/>
          <w:szCs w:val="22"/>
        </w:rPr>
        <w:t>was</w:t>
      </w:r>
      <w:r w:rsidRPr="00F463BC">
        <w:rPr>
          <w:rFonts w:ascii="Arial" w:hAnsi="Arial" w:cs="Arial"/>
          <w:sz w:val="22"/>
          <w:szCs w:val="22"/>
        </w:rPr>
        <w:t xml:space="preserve"> compliance with all </w:t>
      </w:r>
      <w:r w:rsidR="00361A75" w:rsidRPr="00F463BC">
        <w:rPr>
          <w:rFonts w:ascii="Arial" w:hAnsi="Arial" w:cs="Arial"/>
          <w:sz w:val="22"/>
          <w:szCs w:val="22"/>
        </w:rPr>
        <w:t xml:space="preserve">the </w:t>
      </w:r>
      <w:r w:rsidRPr="00F463BC">
        <w:rPr>
          <w:rFonts w:ascii="Arial" w:hAnsi="Arial" w:cs="Arial"/>
          <w:sz w:val="22"/>
          <w:szCs w:val="22"/>
        </w:rPr>
        <w:t>provisions relating to broker services and commission</w:t>
      </w:r>
      <w:r w:rsidR="00E80C17" w:rsidRPr="00F463BC">
        <w:rPr>
          <w:rFonts w:ascii="Arial" w:hAnsi="Arial" w:cs="Arial"/>
          <w:sz w:val="22"/>
          <w:szCs w:val="22"/>
        </w:rPr>
        <w:t>s</w:t>
      </w:r>
      <w:r w:rsidR="005C3B1C" w:rsidRPr="00F463BC">
        <w:rPr>
          <w:rFonts w:ascii="Arial" w:hAnsi="Arial" w:cs="Arial"/>
          <w:sz w:val="22"/>
          <w:szCs w:val="22"/>
        </w:rPr>
        <w:t xml:space="preserve"> (</w:t>
      </w:r>
      <w:r w:rsidR="001B537F" w:rsidRPr="00F463BC">
        <w:rPr>
          <w:rFonts w:ascii="Arial" w:hAnsi="Arial" w:cs="Arial"/>
          <w:sz w:val="22"/>
          <w:szCs w:val="22"/>
        </w:rPr>
        <w:t xml:space="preserve">Section </w:t>
      </w:r>
      <w:r w:rsidR="005C3B1C" w:rsidRPr="00F463BC">
        <w:rPr>
          <w:rFonts w:ascii="Arial" w:hAnsi="Arial" w:cs="Arial"/>
          <w:sz w:val="22"/>
          <w:szCs w:val="22"/>
        </w:rPr>
        <w:t>65</w:t>
      </w:r>
      <w:r w:rsidR="001B537F">
        <w:rPr>
          <w:rFonts w:ascii="Arial" w:hAnsi="Arial" w:cs="Arial"/>
          <w:sz w:val="22"/>
          <w:szCs w:val="22"/>
        </w:rPr>
        <w:t>,</w:t>
      </w:r>
      <w:r w:rsidR="005C3B1C" w:rsidRPr="00F463BC">
        <w:rPr>
          <w:rFonts w:ascii="Arial" w:hAnsi="Arial" w:cs="Arial"/>
          <w:sz w:val="22"/>
          <w:szCs w:val="22"/>
        </w:rPr>
        <w:t xml:space="preserve"> read together with Regulations 28(1), 28(2), 28(5) relating to </w:t>
      </w:r>
      <w:r w:rsidR="000833CC" w:rsidRPr="00F463BC">
        <w:rPr>
          <w:rFonts w:ascii="Arial" w:hAnsi="Arial" w:cs="Arial"/>
          <w:sz w:val="22"/>
          <w:szCs w:val="22"/>
        </w:rPr>
        <w:t xml:space="preserve">the </w:t>
      </w:r>
      <w:r w:rsidR="005C3B1C" w:rsidRPr="00F463BC">
        <w:rPr>
          <w:rFonts w:ascii="Arial" w:hAnsi="Arial" w:cs="Arial"/>
          <w:sz w:val="22"/>
          <w:szCs w:val="22"/>
        </w:rPr>
        <w:t xml:space="preserve">compensation of brokers by a </w:t>
      </w:r>
      <w:r w:rsidR="000833CC" w:rsidRPr="00F463BC">
        <w:rPr>
          <w:rFonts w:ascii="Arial" w:hAnsi="Arial" w:cs="Arial"/>
          <w:sz w:val="22"/>
          <w:szCs w:val="22"/>
        </w:rPr>
        <w:t>s</w:t>
      </w:r>
      <w:r w:rsidR="005C3B1C" w:rsidRPr="00F463BC">
        <w:rPr>
          <w:rFonts w:ascii="Arial" w:hAnsi="Arial" w:cs="Arial"/>
          <w:sz w:val="22"/>
          <w:szCs w:val="22"/>
        </w:rPr>
        <w:t xml:space="preserve">cheme and </w:t>
      </w:r>
      <w:r w:rsidR="00EA2A01" w:rsidRPr="00F463BC">
        <w:rPr>
          <w:rFonts w:ascii="Arial" w:hAnsi="Arial" w:cs="Arial"/>
          <w:sz w:val="22"/>
          <w:szCs w:val="22"/>
        </w:rPr>
        <w:t xml:space="preserve">Regulation </w:t>
      </w:r>
      <w:r w:rsidR="005C3B1C" w:rsidRPr="00F463BC">
        <w:rPr>
          <w:rFonts w:ascii="Arial" w:hAnsi="Arial" w:cs="Arial"/>
          <w:sz w:val="22"/>
          <w:szCs w:val="22"/>
        </w:rPr>
        <w:t xml:space="preserve">28B relating to requirements for </w:t>
      </w:r>
      <w:r w:rsidR="001B537F">
        <w:rPr>
          <w:rFonts w:ascii="Arial" w:hAnsi="Arial" w:cs="Arial"/>
          <w:sz w:val="22"/>
          <w:szCs w:val="22"/>
        </w:rPr>
        <w:t xml:space="preserve">the </w:t>
      </w:r>
      <w:r w:rsidR="005C3B1C" w:rsidRPr="00F463BC">
        <w:rPr>
          <w:rFonts w:ascii="Arial" w:hAnsi="Arial" w:cs="Arial"/>
          <w:sz w:val="22"/>
          <w:szCs w:val="22"/>
        </w:rPr>
        <w:t>accreditation of brokers by the Council)</w:t>
      </w:r>
      <w:r w:rsidR="001B537F">
        <w:rPr>
          <w:rFonts w:ascii="Arial" w:hAnsi="Arial" w:cs="Arial"/>
          <w:sz w:val="22"/>
          <w:szCs w:val="22"/>
        </w:rPr>
        <w:t>.</w:t>
      </w:r>
    </w:p>
    <w:p w14:paraId="0743F64F" w14:textId="77777777" w:rsidR="006D560E" w:rsidRPr="00F463BC" w:rsidRDefault="006D560E" w:rsidP="00FC1991">
      <w:pPr>
        <w:pStyle w:val="Bulletsa"/>
        <w:keepNext/>
        <w:spacing w:before="0" w:line="276" w:lineRule="auto"/>
        <w:ind w:left="426"/>
        <w:rPr>
          <w:rFonts w:ascii="Arial" w:hAnsi="Arial" w:cs="Arial"/>
          <w:sz w:val="22"/>
          <w:szCs w:val="22"/>
        </w:rPr>
      </w:pPr>
    </w:p>
    <w:p w14:paraId="554CDDD5" w14:textId="77777777" w:rsidR="00EF02EB" w:rsidRPr="00F463BC" w:rsidRDefault="00791CF6" w:rsidP="00FC1991">
      <w:pPr>
        <w:spacing w:before="0" w:line="276" w:lineRule="auto"/>
        <w:rPr>
          <w:rFonts w:ascii="Arial" w:hAnsi="Arial" w:cs="Arial"/>
          <w:sz w:val="22"/>
          <w:szCs w:val="22"/>
        </w:rPr>
      </w:pPr>
      <w:bookmarkStart w:id="397" w:name="_Toc277749835"/>
      <w:bookmarkStart w:id="398" w:name="_Toc277750706"/>
      <w:bookmarkStart w:id="399" w:name="_Toc277750887"/>
      <w:bookmarkStart w:id="400" w:name="_Toc300572998"/>
      <w:bookmarkStart w:id="401" w:name="_Toc304897965"/>
      <w:bookmarkStart w:id="402" w:name="_Toc305083393"/>
      <w:r w:rsidRPr="00F463BC">
        <w:rPr>
          <w:rFonts w:ascii="Arial" w:hAnsi="Arial" w:cs="Arial"/>
          <w:b/>
          <w:sz w:val="22"/>
          <w:szCs w:val="22"/>
        </w:rPr>
        <w:t>Investments</w:t>
      </w:r>
      <w:bookmarkEnd w:id="397"/>
      <w:bookmarkEnd w:id="398"/>
      <w:bookmarkEnd w:id="399"/>
      <w:bookmarkEnd w:id="400"/>
      <w:bookmarkEnd w:id="401"/>
      <w:bookmarkEnd w:id="402"/>
    </w:p>
    <w:p w14:paraId="00E729DF" w14:textId="5566FEFE"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The medical scheme did not encumber its assets, allow it</w:t>
      </w:r>
      <w:r w:rsidR="00AE316D" w:rsidRPr="00F463BC">
        <w:rPr>
          <w:rFonts w:ascii="Arial" w:hAnsi="Arial" w:cs="Arial"/>
          <w:sz w:val="22"/>
          <w:szCs w:val="22"/>
        </w:rPr>
        <w:t>s</w:t>
      </w:r>
      <w:r w:rsidRPr="00F463BC">
        <w:rPr>
          <w:rFonts w:ascii="Arial" w:hAnsi="Arial" w:cs="Arial"/>
          <w:sz w:val="22"/>
          <w:szCs w:val="22"/>
        </w:rPr>
        <w:t xml:space="preserve"> assets to be held on its behalf, borrow money or g</w:t>
      </w:r>
      <w:r w:rsidR="00AE316D" w:rsidRPr="00F463BC">
        <w:rPr>
          <w:rFonts w:ascii="Arial" w:hAnsi="Arial" w:cs="Arial"/>
          <w:sz w:val="22"/>
          <w:szCs w:val="22"/>
        </w:rPr>
        <w:t>i</w:t>
      </w:r>
      <w:r w:rsidR="000833CC" w:rsidRPr="00F463BC">
        <w:rPr>
          <w:rFonts w:ascii="Arial" w:hAnsi="Arial" w:cs="Arial"/>
          <w:sz w:val="22"/>
          <w:szCs w:val="22"/>
        </w:rPr>
        <w:t>ve</w:t>
      </w:r>
      <w:r w:rsidRPr="00F463BC">
        <w:rPr>
          <w:rFonts w:ascii="Arial" w:hAnsi="Arial" w:cs="Arial"/>
          <w:sz w:val="22"/>
          <w:szCs w:val="22"/>
        </w:rPr>
        <w:t xml:space="preserve"> security to obligations between other persons without the prior approval of, or subject to directives issued by, the Council (</w:t>
      </w:r>
      <w:r w:rsidR="001B537F" w:rsidRPr="00F463BC">
        <w:rPr>
          <w:rFonts w:ascii="Arial" w:hAnsi="Arial" w:cs="Arial"/>
          <w:sz w:val="22"/>
          <w:szCs w:val="22"/>
        </w:rPr>
        <w:t xml:space="preserve">Section </w:t>
      </w:r>
      <w:r w:rsidRPr="00F463BC">
        <w:rPr>
          <w:rFonts w:ascii="Arial" w:hAnsi="Arial" w:cs="Arial"/>
          <w:sz w:val="22"/>
          <w:szCs w:val="22"/>
        </w:rPr>
        <w:t>35(6))</w:t>
      </w:r>
      <w:r w:rsidR="001B537F">
        <w:rPr>
          <w:rFonts w:ascii="Arial" w:hAnsi="Arial" w:cs="Arial"/>
          <w:sz w:val="22"/>
          <w:szCs w:val="22"/>
        </w:rPr>
        <w:t>.</w:t>
      </w:r>
      <w:r w:rsidRPr="00F463BC">
        <w:rPr>
          <w:rFonts w:ascii="Arial" w:hAnsi="Arial" w:cs="Arial"/>
          <w:sz w:val="22"/>
          <w:szCs w:val="22"/>
        </w:rPr>
        <w:t xml:space="preserve"> </w:t>
      </w:r>
    </w:p>
    <w:p w14:paraId="3F3DFC4B" w14:textId="235C6978"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medical scheme did not invest any of its assets in the business of, or grant loans to, an employer that participates in the medical scheme, or any administrator or any arrangement associated with the medical scheme, any other medical scheme, any administrator, and any person associated with any of the </w:t>
      </w:r>
      <w:r w:rsidR="00E80C17" w:rsidRPr="00F463BC">
        <w:rPr>
          <w:rFonts w:ascii="Arial" w:hAnsi="Arial" w:cs="Arial"/>
          <w:sz w:val="22"/>
          <w:szCs w:val="22"/>
        </w:rPr>
        <w:t>abovementioned (</w:t>
      </w:r>
      <w:r w:rsidR="001B537F" w:rsidRPr="00F463BC">
        <w:rPr>
          <w:rFonts w:ascii="Arial" w:hAnsi="Arial" w:cs="Arial"/>
          <w:sz w:val="22"/>
          <w:szCs w:val="22"/>
        </w:rPr>
        <w:t xml:space="preserve">Section </w:t>
      </w:r>
      <w:r w:rsidR="00E80C17" w:rsidRPr="00F463BC">
        <w:rPr>
          <w:rFonts w:ascii="Arial" w:hAnsi="Arial" w:cs="Arial"/>
          <w:sz w:val="22"/>
          <w:szCs w:val="22"/>
        </w:rPr>
        <w:t>35(8))</w:t>
      </w:r>
      <w:r w:rsidR="001B537F">
        <w:rPr>
          <w:rFonts w:ascii="Arial" w:hAnsi="Arial" w:cs="Arial"/>
          <w:sz w:val="22"/>
          <w:szCs w:val="22"/>
        </w:rPr>
        <w:t>.</w:t>
      </w:r>
    </w:p>
    <w:p w14:paraId="4804B080" w14:textId="2B46ED8C" w:rsidR="00EF02EB" w:rsidRPr="00F463BC" w:rsidRDefault="00EF02E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The scheme’s assets were invested in accordance with Regulation 30, read together with Annexure B of the Act</w:t>
      </w:r>
      <w:r w:rsidR="001B537F">
        <w:rPr>
          <w:rFonts w:ascii="Arial" w:hAnsi="Arial" w:cs="Arial"/>
          <w:sz w:val="22"/>
          <w:szCs w:val="22"/>
        </w:rPr>
        <w:t>.</w:t>
      </w:r>
    </w:p>
    <w:p w14:paraId="76F3E8FA" w14:textId="5B13DC3D" w:rsidR="002F7594" w:rsidRPr="00F463BC" w:rsidRDefault="002F7594"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In the event that the scheme invested in collective investment schemes, managed funds and insurance policies, the scheme ha</w:t>
      </w:r>
      <w:r w:rsidR="000833CC" w:rsidRPr="00F463BC">
        <w:rPr>
          <w:rFonts w:ascii="Arial" w:hAnsi="Arial" w:cs="Arial"/>
          <w:sz w:val="22"/>
          <w:szCs w:val="22"/>
        </w:rPr>
        <w:t>d</w:t>
      </w:r>
      <w:r w:rsidRPr="00F463BC">
        <w:rPr>
          <w:rFonts w:ascii="Arial" w:hAnsi="Arial" w:cs="Arial"/>
          <w:sz w:val="22"/>
          <w:szCs w:val="22"/>
        </w:rPr>
        <w:t xml:space="preserve"> demonstrated on a look-through basis that these investments were not utilised to circumvent the limitations of Regulation 30 and Annexure</w:t>
      </w:r>
      <w:r w:rsidR="000833CC" w:rsidRPr="00F463BC">
        <w:rPr>
          <w:rFonts w:ascii="Arial" w:hAnsi="Arial" w:cs="Arial"/>
          <w:sz w:val="22"/>
          <w:szCs w:val="22"/>
        </w:rPr>
        <w:t> </w:t>
      </w:r>
      <w:r w:rsidRPr="00F463BC">
        <w:rPr>
          <w:rFonts w:ascii="Arial" w:hAnsi="Arial" w:cs="Arial"/>
          <w:sz w:val="22"/>
          <w:szCs w:val="22"/>
        </w:rPr>
        <w:t>B</w:t>
      </w:r>
      <w:r w:rsidR="001B537F">
        <w:rPr>
          <w:rFonts w:ascii="Arial" w:hAnsi="Arial" w:cs="Arial"/>
          <w:sz w:val="22"/>
          <w:szCs w:val="22"/>
        </w:rPr>
        <w:t>.</w:t>
      </w:r>
    </w:p>
    <w:p w14:paraId="063DADCB" w14:textId="61364755" w:rsidR="000B6D4C" w:rsidRPr="00F463BC" w:rsidRDefault="00765041" w:rsidP="00FC1991">
      <w:pPr>
        <w:pStyle w:val="Bulletsa"/>
        <w:keepNext/>
        <w:numPr>
          <w:ilvl w:val="0"/>
          <w:numId w:val="264"/>
        </w:numPr>
        <w:spacing w:before="0" w:line="276" w:lineRule="auto"/>
        <w:rPr>
          <w:rFonts w:ascii="Arial" w:hAnsi="Arial" w:cs="Arial"/>
          <w:sz w:val="22"/>
          <w:szCs w:val="22"/>
        </w:rPr>
      </w:pPr>
      <w:r>
        <w:rPr>
          <w:rFonts w:ascii="Arial" w:hAnsi="Arial" w:cs="Arial"/>
          <w:sz w:val="22"/>
          <w:szCs w:val="22"/>
        </w:rPr>
        <w:t xml:space="preserve">Where the Rules create a trust agreement between the member and the scheme, </w:t>
      </w:r>
      <w:r w:rsidR="000B6D4C" w:rsidRPr="00F463BC">
        <w:rPr>
          <w:rFonts w:ascii="Arial" w:hAnsi="Arial" w:cs="Arial"/>
          <w:sz w:val="22"/>
          <w:szCs w:val="22"/>
        </w:rPr>
        <w:t xml:space="preserve">PMSA trust </w:t>
      </w:r>
      <w:r w:rsidR="00E05AC8" w:rsidRPr="00F463BC">
        <w:rPr>
          <w:rFonts w:ascii="Arial" w:hAnsi="Arial" w:cs="Arial"/>
          <w:sz w:val="22"/>
          <w:szCs w:val="22"/>
        </w:rPr>
        <w:t>monies</w:t>
      </w:r>
      <w:r w:rsidR="000B6D4C" w:rsidRPr="00F463BC">
        <w:rPr>
          <w:rFonts w:ascii="Arial" w:hAnsi="Arial" w:cs="Arial"/>
          <w:sz w:val="22"/>
          <w:szCs w:val="22"/>
        </w:rPr>
        <w:t xml:space="preserve"> were separately invested from the scheme’s assets in terms of the requirements imposed by the Protection of Funds Act. These </w:t>
      </w:r>
      <w:r w:rsidR="00E05AC8" w:rsidRPr="00F463BC">
        <w:rPr>
          <w:rFonts w:ascii="Arial" w:hAnsi="Arial" w:cs="Arial"/>
          <w:sz w:val="22"/>
          <w:szCs w:val="22"/>
        </w:rPr>
        <w:t>monies</w:t>
      </w:r>
      <w:r w:rsidR="000B6D4C" w:rsidRPr="00F463BC">
        <w:rPr>
          <w:rFonts w:ascii="Arial" w:hAnsi="Arial" w:cs="Arial"/>
          <w:sz w:val="22"/>
          <w:szCs w:val="22"/>
        </w:rPr>
        <w:t xml:space="preserve"> were only invested in the instruments allowed for in Circular 38 of 2011, or in terms of the scheme’s </w:t>
      </w:r>
      <w:r w:rsidR="00EA3C6A" w:rsidRPr="00F463BC">
        <w:rPr>
          <w:rFonts w:ascii="Arial" w:hAnsi="Arial" w:cs="Arial"/>
          <w:sz w:val="22"/>
          <w:szCs w:val="22"/>
        </w:rPr>
        <w:t>Rule</w:t>
      </w:r>
      <w:r w:rsidR="000B6D4C" w:rsidRPr="00F463BC">
        <w:rPr>
          <w:rFonts w:ascii="Arial" w:hAnsi="Arial" w:cs="Arial"/>
          <w:sz w:val="22"/>
          <w:szCs w:val="22"/>
        </w:rPr>
        <w:t>s.</w:t>
      </w:r>
    </w:p>
    <w:p w14:paraId="0740F8AD" w14:textId="77777777" w:rsidR="006D560E" w:rsidRPr="00F463BC" w:rsidRDefault="006D560E" w:rsidP="00FC1991">
      <w:pPr>
        <w:pStyle w:val="Bulletsa"/>
        <w:spacing w:before="0" w:line="276" w:lineRule="auto"/>
        <w:ind w:left="426"/>
        <w:rPr>
          <w:rFonts w:ascii="Arial" w:hAnsi="Arial" w:cs="Arial"/>
          <w:sz w:val="22"/>
          <w:szCs w:val="22"/>
        </w:rPr>
      </w:pPr>
    </w:p>
    <w:p w14:paraId="6290B39A" w14:textId="77777777" w:rsidR="004A19DD" w:rsidRPr="00F463BC" w:rsidRDefault="004A19DD" w:rsidP="00FC1991">
      <w:pPr>
        <w:keepNext/>
        <w:spacing w:before="0" w:line="276" w:lineRule="auto"/>
        <w:rPr>
          <w:rFonts w:ascii="Arial" w:hAnsi="Arial" w:cs="Arial"/>
          <w:sz w:val="22"/>
          <w:szCs w:val="22"/>
        </w:rPr>
      </w:pPr>
      <w:bookmarkStart w:id="403" w:name="_Toc277749836"/>
      <w:bookmarkStart w:id="404" w:name="_Toc277750707"/>
      <w:bookmarkStart w:id="405" w:name="_Toc277750888"/>
      <w:bookmarkStart w:id="406" w:name="_Toc300572999"/>
      <w:bookmarkStart w:id="407" w:name="_Toc304897966"/>
      <w:bookmarkStart w:id="408" w:name="_Toc305083394"/>
      <w:r w:rsidRPr="00F463BC">
        <w:rPr>
          <w:rFonts w:ascii="Arial" w:hAnsi="Arial" w:cs="Arial"/>
          <w:b/>
          <w:sz w:val="22"/>
          <w:szCs w:val="22"/>
        </w:rPr>
        <w:t>Bank account</w:t>
      </w:r>
      <w:bookmarkEnd w:id="403"/>
      <w:bookmarkEnd w:id="404"/>
      <w:bookmarkEnd w:id="405"/>
      <w:bookmarkEnd w:id="406"/>
      <w:bookmarkEnd w:id="407"/>
      <w:bookmarkEnd w:id="408"/>
    </w:p>
    <w:p w14:paraId="644701F8" w14:textId="77777777" w:rsidR="006048F2" w:rsidRPr="00F463BC" w:rsidRDefault="006048F2"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In terms of the Act and Regulations, money flowing into a medical scheme should flow on a timely basis in order to ensure, inter alia, that returns are earned by the scheme.</w:t>
      </w:r>
    </w:p>
    <w:p w14:paraId="13237DEF" w14:textId="5B9FA151"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 bank account </w:t>
      </w:r>
      <w:r w:rsidR="000833CC" w:rsidRPr="00F463BC">
        <w:rPr>
          <w:rFonts w:ascii="Arial" w:hAnsi="Arial" w:cs="Arial"/>
          <w:sz w:val="22"/>
          <w:szCs w:val="22"/>
        </w:rPr>
        <w:t>was</w:t>
      </w:r>
      <w:r w:rsidRPr="00F463BC">
        <w:rPr>
          <w:rFonts w:ascii="Arial" w:hAnsi="Arial" w:cs="Arial"/>
          <w:sz w:val="22"/>
          <w:szCs w:val="22"/>
        </w:rPr>
        <w:t xml:space="preserve"> established under the scheme’s direct control in terms of </w:t>
      </w:r>
      <w:r w:rsidR="001B537F" w:rsidRPr="00F463BC">
        <w:rPr>
          <w:rFonts w:ascii="Arial" w:hAnsi="Arial" w:cs="Arial"/>
          <w:sz w:val="22"/>
          <w:szCs w:val="22"/>
        </w:rPr>
        <w:t>Section </w:t>
      </w:r>
      <w:r w:rsidRPr="00F463BC">
        <w:rPr>
          <w:rFonts w:ascii="Arial" w:hAnsi="Arial" w:cs="Arial"/>
          <w:sz w:val="22"/>
          <w:szCs w:val="22"/>
        </w:rPr>
        <w:t>26(1)(c)</w:t>
      </w:r>
      <w:r w:rsidR="006048F2" w:rsidRPr="00F463BC">
        <w:rPr>
          <w:rFonts w:ascii="Arial" w:hAnsi="Arial" w:cs="Arial"/>
          <w:sz w:val="22"/>
          <w:szCs w:val="22"/>
        </w:rPr>
        <w:t xml:space="preserve">, </w:t>
      </w:r>
      <w:r w:rsidR="001B537F">
        <w:rPr>
          <w:rFonts w:ascii="Arial" w:hAnsi="Arial" w:cs="Arial"/>
          <w:sz w:val="22"/>
          <w:szCs w:val="22"/>
        </w:rPr>
        <w:t xml:space="preserve">and </w:t>
      </w:r>
      <w:r w:rsidR="006048F2" w:rsidRPr="00F463BC">
        <w:rPr>
          <w:rFonts w:ascii="Arial" w:hAnsi="Arial" w:cs="Arial"/>
          <w:sz w:val="22"/>
          <w:szCs w:val="22"/>
        </w:rPr>
        <w:t xml:space="preserve">into </w:t>
      </w:r>
      <w:r w:rsidR="001B537F">
        <w:rPr>
          <w:rFonts w:ascii="Arial" w:hAnsi="Arial" w:cs="Arial"/>
          <w:sz w:val="22"/>
          <w:szCs w:val="22"/>
        </w:rPr>
        <w:t>it</w:t>
      </w:r>
      <w:r w:rsidR="006048F2" w:rsidRPr="00F463BC">
        <w:rPr>
          <w:rFonts w:ascii="Arial" w:hAnsi="Arial" w:cs="Arial"/>
          <w:sz w:val="22"/>
          <w:szCs w:val="22"/>
        </w:rPr>
        <w:t xml:space="preserve"> shall be paid every amount</w:t>
      </w:r>
      <w:r w:rsidR="007D33FE" w:rsidRPr="00F463BC">
        <w:rPr>
          <w:rFonts w:ascii="Arial" w:hAnsi="Arial" w:cs="Arial"/>
          <w:sz w:val="22"/>
          <w:szCs w:val="22"/>
        </w:rPr>
        <w:t>:</w:t>
      </w:r>
    </w:p>
    <w:p w14:paraId="53A2F072" w14:textId="77777777" w:rsidR="006048F2" w:rsidRPr="00F463BC" w:rsidRDefault="007D33FE"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eceived as subscription or contribution paid by or in respect of a member; and</w:t>
      </w:r>
    </w:p>
    <w:p w14:paraId="2CEF2F37" w14:textId="77777777" w:rsidR="006048F2" w:rsidRPr="00F463BC" w:rsidRDefault="007D33FE"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 xml:space="preserve">eceived as income, discount, interest, accrual or payment of whatsoever kind. </w:t>
      </w:r>
    </w:p>
    <w:p w14:paraId="6EF316BC" w14:textId="11085599" w:rsidR="00E80C17"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Payments made from the bank account adhere</w:t>
      </w:r>
      <w:r w:rsidR="000833CC" w:rsidRPr="00F463BC">
        <w:rPr>
          <w:rFonts w:ascii="Arial" w:hAnsi="Arial" w:cs="Arial"/>
          <w:sz w:val="22"/>
          <w:szCs w:val="22"/>
        </w:rPr>
        <w:t>d</w:t>
      </w:r>
      <w:r w:rsidRPr="00F463BC">
        <w:rPr>
          <w:rFonts w:ascii="Arial" w:hAnsi="Arial" w:cs="Arial"/>
          <w:sz w:val="22"/>
          <w:szCs w:val="22"/>
        </w:rPr>
        <w:t xml:space="preserve"> to the requirements of </w:t>
      </w:r>
      <w:r w:rsidR="001B537F" w:rsidRPr="00F463BC">
        <w:rPr>
          <w:rFonts w:ascii="Arial" w:hAnsi="Arial" w:cs="Arial"/>
          <w:sz w:val="22"/>
          <w:szCs w:val="22"/>
        </w:rPr>
        <w:t xml:space="preserve">Section </w:t>
      </w:r>
      <w:r w:rsidRPr="00F463BC">
        <w:rPr>
          <w:rFonts w:ascii="Arial" w:hAnsi="Arial" w:cs="Arial"/>
          <w:sz w:val="22"/>
          <w:szCs w:val="22"/>
        </w:rPr>
        <w:t>26(4)</w:t>
      </w:r>
      <w:r w:rsidR="006048F2" w:rsidRPr="00F463BC">
        <w:rPr>
          <w:rFonts w:ascii="Arial" w:hAnsi="Arial" w:cs="Arial"/>
          <w:sz w:val="22"/>
          <w:szCs w:val="22"/>
        </w:rPr>
        <w:t>, including</w:t>
      </w:r>
      <w:r w:rsidR="001B537F">
        <w:rPr>
          <w:rFonts w:ascii="Arial" w:hAnsi="Arial" w:cs="Arial"/>
          <w:sz w:val="22"/>
          <w:szCs w:val="22"/>
        </w:rPr>
        <w:t>:</w:t>
      </w:r>
      <w:r w:rsidRPr="00F463BC">
        <w:rPr>
          <w:rFonts w:ascii="Arial" w:hAnsi="Arial" w:cs="Arial"/>
          <w:sz w:val="22"/>
          <w:szCs w:val="22"/>
        </w:rPr>
        <w:t xml:space="preserve"> </w:t>
      </w:r>
    </w:p>
    <w:p w14:paraId="7EBC2E9E" w14:textId="77777777"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The payment of benefits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14:paraId="14555B36" w14:textId="07C88B34"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Costs incurred in the carrying on of business as a medical scheme; and</w:t>
      </w:r>
    </w:p>
    <w:p w14:paraId="2998EB2E" w14:textId="3209EBCD"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lastRenderedPageBreak/>
        <w:t>Amounts invested b</w:t>
      </w:r>
      <w:r w:rsidR="009B0B9A" w:rsidRPr="00F463BC">
        <w:rPr>
          <w:rFonts w:ascii="Arial" w:hAnsi="Arial" w:cs="Arial"/>
          <w:sz w:val="22"/>
          <w:szCs w:val="22"/>
        </w:rPr>
        <w:t>y</w:t>
      </w:r>
      <w:r w:rsidRPr="00F463BC">
        <w:rPr>
          <w:rFonts w:ascii="Arial" w:hAnsi="Arial" w:cs="Arial"/>
          <w:sz w:val="22"/>
          <w:szCs w:val="22"/>
        </w:rPr>
        <w:t xml:space="preserve"> the </w:t>
      </w:r>
      <w:r w:rsidR="002C5032" w:rsidRPr="00F463BC">
        <w:rPr>
          <w:rFonts w:ascii="Arial" w:hAnsi="Arial" w:cs="Arial"/>
          <w:sz w:val="22"/>
          <w:szCs w:val="22"/>
        </w:rPr>
        <w:t>board of trustees</w:t>
      </w:r>
      <w:r w:rsidRPr="00F463BC">
        <w:rPr>
          <w:rFonts w:ascii="Arial" w:hAnsi="Arial" w:cs="Arial"/>
          <w:sz w:val="22"/>
          <w:szCs w:val="22"/>
        </w:rPr>
        <w:t xml:space="preserve"> in accordance with </w:t>
      </w:r>
      <w:r w:rsidR="00E05316" w:rsidRPr="00F463BC">
        <w:rPr>
          <w:rFonts w:ascii="Arial" w:hAnsi="Arial" w:cs="Arial"/>
          <w:sz w:val="22"/>
          <w:szCs w:val="22"/>
        </w:rPr>
        <w:t xml:space="preserve">Section </w:t>
      </w:r>
      <w:r w:rsidRPr="00F463BC">
        <w:rPr>
          <w:rFonts w:ascii="Arial" w:hAnsi="Arial" w:cs="Arial"/>
          <w:sz w:val="22"/>
          <w:szCs w:val="22"/>
        </w:rPr>
        <w:t>35(7).</w:t>
      </w:r>
    </w:p>
    <w:p w14:paraId="6A82FEE7" w14:textId="3390FB58" w:rsidR="004A19DD" w:rsidRPr="00F463BC" w:rsidRDefault="00E80C1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N</w:t>
      </w:r>
      <w:r w:rsidR="004A19DD" w:rsidRPr="00F463BC">
        <w:rPr>
          <w:rFonts w:ascii="Arial" w:hAnsi="Arial" w:cs="Arial"/>
          <w:sz w:val="22"/>
          <w:szCs w:val="22"/>
        </w:rPr>
        <w:t xml:space="preserve">o dividends, rebates or </w:t>
      </w:r>
      <w:r w:rsidR="00144C0B" w:rsidRPr="00F463BC">
        <w:rPr>
          <w:rFonts w:ascii="Arial" w:hAnsi="Arial" w:cs="Arial"/>
          <w:sz w:val="22"/>
          <w:szCs w:val="22"/>
        </w:rPr>
        <w:t>bonuses</w:t>
      </w:r>
      <w:r w:rsidR="0064777D" w:rsidRPr="00F463BC">
        <w:rPr>
          <w:rStyle w:val="FootnoteReference"/>
          <w:rFonts w:ascii="Arial" w:hAnsi="Arial" w:cs="Arial"/>
          <w:sz w:val="22"/>
          <w:szCs w:val="22"/>
        </w:rPr>
        <w:footnoteReference w:id="87"/>
      </w:r>
      <w:r w:rsidR="004A19DD" w:rsidRPr="00F463BC">
        <w:rPr>
          <w:rFonts w:ascii="Arial" w:hAnsi="Arial" w:cs="Arial"/>
          <w:sz w:val="22"/>
          <w:szCs w:val="22"/>
        </w:rPr>
        <w:t xml:space="preserve"> were paid (</w:t>
      </w:r>
      <w:r w:rsidR="00E05316" w:rsidRPr="00F463BC">
        <w:rPr>
          <w:rFonts w:ascii="Arial" w:hAnsi="Arial" w:cs="Arial"/>
          <w:sz w:val="22"/>
          <w:szCs w:val="22"/>
        </w:rPr>
        <w:t xml:space="preserve">Section </w:t>
      </w:r>
      <w:r w:rsidR="004A19DD" w:rsidRPr="00F463BC">
        <w:rPr>
          <w:rFonts w:ascii="Arial" w:hAnsi="Arial" w:cs="Arial"/>
          <w:sz w:val="22"/>
          <w:szCs w:val="22"/>
        </w:rPr>
        <w:t>26(5))</w:t>
      </w:r>
      <w:r w:rsidR="00E05316">
        <w:rPr>
          <w:rFonts w:ascii="Arial" w:hAnsi="Arial" w:cs="Arial"/>
          <w:sz w:val="22"/>
          <w:szCs w:val="22"/>
        </w:rPr>
        <w:t>.</w:t>
      </w:r>
    </w:p>
    <w:p w14:paraId="3E79D0CA" w14:textId="5C073450" w:rsidR="006D0D8C" w:rsidRPr="00F463BC" w:rsidRDefault="00754669" w:rsidP="00FC1991">
      <w:pPr>
        <w:pStyle w:val="Bulletsa"/>
        <w:numPr>
          <w:ilvl w:val="0"/>
          <w:numId w:val="264"/>
        </w:numPr>
        <w:spacing w:before="0" w:line="276" w:lineRule="auto"/>
        <w:rPr>
          <w:rFonts w:ascii="Arial" w:hAnsi="Arial" w:cs="Arial"/>
          <w:sz w:val="22"/>
          <w:szCs w:val="22"/>
        </w:rPr>
      </w:pPr>
      <w:r>
        <w:rPr>
          <w:rFonts w:ascii="Arial" w:hAnsi="Arial" w:cs="Arial"/>
          <w:sz w:val="22"/>
          <w:szCs w:val="22"/>
        </w:rPr>
        <w:t>Where the Rules create a trust agreement between the member and the scheme</w:t>
      </w:r>
      <w:r w:rsidR="006D0D8C" w:rsidRPr="00F463BC">
        <w:rPr>
          <w:rFonts w:ascii="Arial" w:hAnsi="Arial" w:cs="Arial"/>
          <w:sz w:val="22"/>
          <w:szCs w:val="22"/>
        </w:rPr>
        <w:t xml:space="preserve">, PMSA </w:t>
      </w:r>
      <w:r w:rsidR="00E05AC8" w:rsidRPr="00F463BC">
        <w:rPr>
          <w:rFonts w:ascii="Arial" w:hAnsi="Arial" w:cs="Arial"/>
          <w:sz w:val="22"/>
          <w:szCs w:val="22"/>
        </w:rPr>
        <w:t>monies</w:t>
      </w:r>
      <w:r w:rsidR="006D0D8C" w:rsidRPr="00F463BC">
        <w:rPr>
          <w:rFonts w:ascii="Arial" w:hAnsi="Arial" w:cs="Arial"/>
          <w:sz w:val="22"/>
          <w:szCs w:val="22"/>
        </w:rPr>
        <w:t xml:space="preserve"> must be kept separately from scheme assets</w:t>
      </w:r>
      <w:r w:rsidR="008137C4">
        <w:rPr>
          <w:rFonts w:ascii="Arial" w:hAnsi="Arial" w:cs="Arial"/>
          <w:sz w:val="22"/>
          <w:szCs w:val="22"/>
        </w:rPr>
        <w:t xml:space="preserve"> i</w:t>
      </w:r>
      <w:r w:rsidR="008137C4" w:rsidRPr="00F463BC">
        <w:rPr>
          <w:rFonts w:ascii="Arial" w:hAnsi="Arial" w:cs="Arial"/>
          <w:sz w:val="22"/>
          <w:szCs w:val="22"/>
        </w:rPr>
        <w:t>n terms of the Protection of Funds Act</w:t>
      </w:r>
      <w:r w:rsidR="006D0D8C" w:rsidRPr="00F463BC">
        <w:rPr>
          <w:rFonts w:ascii="Arial" w:hAnsi="Arial" w:cs="Arial"/>
          <w:sz w:val="22"/>
          <w:szCs w:val="22"/>
        </w:rPr>
        <w:t>. Circular 38 of 2011 requires the scheme to open a trust bank account.</w:t>
      </w:r>
    </w:p>
    <w:p w14:paraId="624BAC4C" w14:textId="77777777" w:rsidR="006D560E" w:rsidRPr="00F463BC" w:rsidRDefault="006D560E" w:rsidP="00FC1991">
      <w:pPr>
        <w:pStyle w:val="Bulletsa"/>
        <w:spacing w:before="0" w:line="276" w:lineRule="auto"/>
        <w:ind w:left="426"/>
        <w:rPr>
          <w:rFonts w:ascii="Arial" w:hAnsi="Arial" w:cs="Arial"/>
          <w:sz w:val="22"/>
          <w:szCs w:val="22"/>
        </w:rPr>
      </w:pPr>
    </w:p>
    <w:p w14:paraId="0C1DD46D" w14:textId="77777777" w:rsidR="00100CD1" w:rsidRPr="00F463BC" w:rsidRDefault="00100CD1" w:rsidP="00FC1991">
      <w:pPr>
        <w:spacing w:before="0" w:line="276" w:lineRule="auto"/>
        <w:rPr>
          <w:rFonts w:ascii="Arial" w:hAnsi="Arial" w:cs="Arial"/>
          <w:sz w:val="22"/>
          <w:szCs w:val="22"/>
        </w:rPr>
      </w:pPr>
      <w:bookmarkStart w:id="409" w:name="_Toc300573000"/>
      <w:bookmarkStart w:id="410" w:name="_Toc304897967"/>
      <w:bookmarkStart w:id="411" w:name="_Toc305083395"/>
      <w:bookmarkStart w:id="412" w:name="_Toc277749837"/>
      <w:bookmarkStart w:id="413" w:name="_Toc277750708"/>
      <w:bookmarkStart w:id="414" w:name="_Toc277750889"/>
      <w:r w:rsidRPr="00F463BC">
        <w:rPr>
          <w:rFonts w:ascii="Arial" w:hAnsi="Arial" w:cs="Arial"/>
          <w:b/>
          <w:sz w:val="22"/>
          <w:szCs w:val="22"/>
        </w:rPr>
        <w:t xml:space="preserve">Depositing of medical scheme </w:t>
      </w:r>
      <w:bookmarkEnd w:id="409"/>
      <w:bookmarkEnd w:id="410"/>
      <w:bookmarkEnd w:id="411"/>
      <w:r w:rsidR="00E05AC8" w:rsidRPr="00F463BC">
        <w:rPr>
          <w:rFonts w:ascii="Arial" w:hAnsi="Arial" w:cs="Arial"/>
          <w:b/>
          <w:sz w:val="22"/>
          <w:szCs w:val="22"/>
        </w:rPr>
        <w:t>monies</w:t>
      </w:r>
    </w:p>
    <w:p w14:paraId="6F6B13E4" w14:textId="1B6EB6A2"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Regulation 23 further requires that</w:t>
      </w:r>
      <w:r w:rsidR="00E05316">
        <w:rPr>
          <w:rFonts w:ascii="Arial" w:hAnsi="Arial" w:cs="Arial"/>
          <w:sz w:val="22"/>
          <w:szCs w:val="22"/>
        </w:rPr>
        <w:t>:</w:t>
      </w:r>
    </w:p>
    <w:p w14:paraId="79E6F7CD" w14:textId="016128F7"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Pr>
          <w:rFonts w:ascii="Arial" w:hAnsi="Arial" w:cs="Arial"/>
          <w:sz w:val="22"/>
          <w:szCs w:val="22"/>
        </w:rPr>
        <w:t>,</w:t>
      </w:r>
      <w:r w:rsidR="005047E1" w:rsidRPr="00F463BC">
        <w:rPr>
          <w:rFonts w:ascii="Arial" w:hAnsi="Arial" w:cs="Arial"/>
          <w:sz w:val="22"/>
          <w:szCs w:val="22"/>
        </w:rPr>
        <w:t xml:space="preserve"> not later than the business day following the date of receipt thereof</w:t>
      </w:r>
      <w:r w:rsidRPr="00F463BC">
        <w:rPr>
          <w:rFonts w:ascii="Arial" w:hAnsi="Arial" w:cs="Arial"/>
          <w:sz w:val="22"/>
          <w:szCs w:val="22"/>
        </w:rPr>
        <w:t>.</w:t>
      </w:r>
    </w:p>
    <w:p w14:paraId="2CBD7BEB" w14:textId="77777777"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w:t>
      </w:r>
    </w:p>
    <w:p w14:paraId="7C47B75D" w14:textId="076D437B" w:rsidR="00100CD1" w:rsidRPr="00F463BC" w:rsidRDefault="00E05AC8"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Monies</w:t>
      </w:r>
      <w:r w:rsidR="00100CD1" w:rsidRPr="00F463BC">
        <w:rPr>
          <w:rFonts w:ascii="Arial" w:hAnsi="Arial" w:cs="Arial"/>
          <w:sz w:val="22"/>
          <w:szCs w:val="22"/>
        </w:rPr>
        <w:t xml:space="preserve"> contemplated in </w:t>
      </w:r>
      <w:r w:rsidR="007662FD" w:rsidRPr="00F463BC">
        <w:rPr>
          <w:rFonts w:ascii="Arial" w:hAnsi="Arial" w:cs="Arial"/>
          <w:sz w:val="22"/>
          <w:szCs w:val="22"/>
        </w:rPr>
        <w:t>sub</w:t>
      </w:r>
      <w:r w:rsidR="00E05316">
        <w:rPr>
          <w:rFonts w:ascii="Arial" w:hAnsi="Arial" w:cs="Arial"/>
          <w:sz w:val="22"/>
          <w:szCs w:val="22"/>
        </w:rPr>
        <w:t>-</w:t>
      </w:r>
      <w:r w:rsidR="007662FD" w:rsidRPr="00F463BC">
        <w:rPr>
          <w:rFonts w:ascii="Arial" w:hAnsi="Arial" w:cs="Arial"/>
          <w:sz w:val="22"/>
          <w:szCs w:val="22"/>
        </w:rPr>
        <w:t>regulations</w:t>
      </w:r>
      <w:r w:rsidR="00100CD1" w:rsidRPr="00F463BC">
        <w:rPr>
          <w:rFonts w:ascii="Arial" w:hAnsi="Arial" w:cs="Arial"/>
          <w:sz w:val="22"/>
          <w:szCs w:val="22"/>
        </w:rPr>
        <w:t xml:space="preserve"> (1) or (2) shall at no time be deposited in</w:t>
      </w:r>
      <w:r w:rsidR="00E05316">
        <w:rPr>
          <w:rFonts w:ascii="Arial" w:hAnsi="Arial" w:cs="Arial"/>
          <w:sz w:val="22"/>
          <w:szCs w:val="22"/>
        </w:rPr>
        <w:t>to</w:t>
      </w:r>
      <w:r w:rsidR="00100CD1" w:rsidRPr="00F463BC">
        <w:rPr>
          <w:rFonts w:ascii="Arial" w:hAnsi="Arial" w:cs="Arial"/>
          <w:sz w:val="22"/>
          <w:szCs w:val="22"/>
        </w:rPr>
        <w:t xml:space="preserve"> any bank account other than that of the medical scheme.</w:t>
      </w:r>
    </w:p>
    <w:p w14:paraId="6652788C" w14:textId="77777777" w:rsidR="006D0D8C" w:rsidRPr="00F463BC" w:rsidRDefault="006D0D8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Circular 38 of 2011 allows PMSA contributions to be collected together with the risk contributions, but the savings portion must be transferred to a separate trust account within seven days of receipt.</w:t>
      </w:r>
    </w:p>
    <w:p w14:paraId="04E7862E" w14:textId="77777777" w:rsidR="001C495E" w:rsidRPr="00F463BC" w:rsidRDefault="001C495E" w:rsidP="00FC1991">
      <w:pPr>
        <w:pStyle w:val="3rdbulleta"/>
        <w:numPr>
          <w:ilvl w:val="0"/>
          <w:numId w:val="0"/>
        </w:numPr>
        <w:tabs>
          <w:tab w:val="clear" w:pos="851"/>
          <w:tab w:val="left" w:pos="993"/>
        </w:tabs>
        <w:spacing w:before="0" w:line="276" w:lineRule="auto"/>
        <w:ind w:left="993"/>
        <w:rPr>
          <w:rFonts w:ascii="Arial" w:hAnsi="Arial" w:cs="Arial"/>
          <w:sz w:val="22"/>
          <w:szCs w:val="22"/>
          <w:lang w:eastAsia="en-US"/>
        </w:rPr>
      </w:pPr>
    </w:p>
    <w:p w14:paraId="411334BB" w14:textId="77777777" w:rsidR="00100CD1" w:rsidRPr="00F463BC" w:rsidRDefault="00100CD1" w:rsidP="00FC1991">
      <w:pPr>
        <w:keepNext/>
        <w:spacing w:before="0" w:line="276" w:lineRule="auto"/>
        <w:rPr>
          <w:rFonts w:ascii="Arial" w:hAnsi="Arial" w:cs="Arial"/>
          <w:sz w:val="22"/>
          <w:szCs w:val="22"/>
        </w:rPr>
      </w:pPr>
      <w:bookmarkStart w:id="415" w:name="_Toc300573001"/>
      <w:bookmarkStart w:id="416" w:name="_Toc304897968"/>
      <w:bookmarkStart w:id="417" w:name="_Toc305083396"/>
      <w:r w:rsidRPr="00F463BC">
        <w:rPr>
          <w:rFonts w:ascii="Arial" w:hAnsi="Arial" w:cs="Arial"/>
          <w:b/>
          <w:sz w:val="22"/>
          <w:szCs w:val="22"/>
        </w:rPr>
        <w:t>Guarantees</w:t>
      </w:r>
      <w:bookmarkEnd w:id="415"/>
      <w:bookmarkEnd w:id="416"/>
      <w:bookmarkEnd w:id="417"/>
    </w:p>
    <w:p w14:paraId="18DAAF3F" w14:textId="05C27E8F"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terms of the Act and Regulations thereto, guarantees may be required by the Registrar at various levels. These would be taken into account by the auditor in their assessment of the going concern assumption </w:t>
      </w:r>
      <w:r w:rsidR="00E05316">
        <w:rPr>
          <w:rFonts w:ascii="Arial" w:hAnsi="Arial" w:cs="Arial"/>
          <w:sz w:val="22"/>
          <w:szCs w:val="22"/>
        </w:rPr>
        <w:t>and</w:t>
      </w:r>
      <w:r w:rsidRPr="00F463BC">
        <w:rPr>
          <w:rFonts w:ascii="Arial" w:hAnsi="Arial" w:cs="Arial"/>
          <w:sz w:val="22"/>
          <w:szCs w:val="22"/>
        </w:rPr>
        <w:t xml:space="preserve"> the accounting for or disclosure thereof, as appropriate.</w:t>
      </w:r>
    </w:p>
    <w:p w14:paraId="1881B80A" w14:textId="117DEDC2"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Administrator</w:t>
      </w:r>
      <w:r w:rsidR="0097308A" w:rsidRPr="00F463BC">
        <w:rPr>
          <w:rFonts w:ascii="Arial" w:hAnsi="Arial" w:cs="Arial"/>
          <w:sz w:val="22"/>
          <w:szCs w:val="22"/>
        </w:rPr>
        <w:t xml:space="preserve">: </w:t>
      </w:r>
      <w:r w:rsidRPr="00F463BC">
        <w:rPr>
          <w:rFonts w:ascii="Arial" w:hAnsi="Arial" w:cs="Arial"/>
          <w:sz w:val="22"/>
          <w:szCs w:val="22"/>
        </w:rPr>
        <w:t>Section 24(5) of the Act stipulates that the Registrar may demand from the person who manages the business of a medical scheme</w:t>
      </w:r>
      <w:r w:rsidR="00E05316">
        <w:rPr>
          <w:rFonts w:ascii="Arial" w:hAnsi="Arial" w:cs="Arial"/>
          <w:sz w:val="22"/>
          <w:szCs w:val="22"/>
        </w:rPr>
        <w:t>,</w:t>
      </w:r>
      <w:r w:rsidRPr="00F463BC">
        <w:rPr>
          <w:rFonts w:ascii="Arial" w:hAnsi="Arial" w:cs="Arial"/>
          <w:sz w:val="22"/>
          <w:szCs w:val="22"/>
        </w:rPr>
        <w:t xml:space="preserve"> which is in the process of being established, such financial guarantees as will</w:t>
      </w:r>
      <w:r w:rsidR="00E05316">
        <w:rPr>
          <w:rFonts w:ascii="Arial" w:hAnsi="Arial" w:cs="Arial"/>
          <w:sz w:val="22"/>
          <w:szCs w:val="22"/>
        </w:rPr>
        <w:t>,</w:t>
      </w:r>
      <w:r w:rsidRPr="00F463BC">
        <w:rPr>
          <w:rFonts w:ascii="Arial" w:hAnsi="Arial" w:cs="Arial"/>
          <w:sz w:val="22"/>
          <w:szCs w:val="22"/>
        </w:rPr>
        <w:t xml:space="preserve"> in the opinion of the Council</w:t>
      </w:r>
      <w:r w:rsidR="00E05316">
        <w:rPr>
          <w:rFonts w:ascii="Arial" w:hAnsi="Arial" w:cs="Arial"/>
          <w:sz w:val="22"/>
          <w:szCs w:val="22"/>
        </w:rPr>
        <w:t>,</w:t>
      </w:r>
      <w:r w:rsidRPr="00F463BC">
        <w:rPr>
          <w:rFonts w:ascii="Arial" w:hAnsi="Arial" w:cs="Arial"/>
          <w:sz w:val="22"/>
          <w:szCs w:val="22"/>
        </w:rPr>
        <w:t xml:space="preserve"> ensure the financial stability of the medical scheme.</w:t>
      </w:r>
    </w:p>
    <w:p w14:paraId="437E1B4B" w14:textId="2716F758"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Principal officer</w:t>
      </w:r>
      <w:r w:rsidR="0097308A" w:rsidRPr="00F463BC">
        <w:rPr>
          <w:rFonts w:ascii="Arial" w:hAnsi="Arial" w:cs="Arial"/>
          <w:sz w:val="22"/>
          <w:szCs w:val="22"/>
        </w:rPr>
        <w:t xml:space="preserve">: </w:t>
      </w:r>
      <w:r w:rsidRPr="00F463BC">
        <w:rPr>
          <w:rFonts w:ascii="Arial" w:hAnsi="Arial" w:cs="Arial"/>
          <w:sz w:val="22"/>
          <w:szCs w:val="22"/>
        </w:rPr>
        <w:t xml:space="preserve">In </w:t>
      </w:r>
      <w:r w:rsidR="00E05316" w:rsidRPr="00F463BC">
        <w:rPr>
          <w:rFonts w:ascii="Arial" w:hAnsi="Arial" w:cs="Arial"/>
          <w:sz w:val="22"/>
          <w:szCs w:val="22"/>
        </w:rPr>
        <w:t xml:space="preserve">Section </w:t>
      </w:r>
      <w:r w:rsidRPr="00F463BC">
        <w:rPr>
          <w:rFonts w:ascii="Arial" w:hAnsi="Arial" w:cs="Arial"/>
          <w:sz w:val="22"/>
          <w:szCs w:val="22"/>
        </w:rPr>
        <w:t xml:space="preserve">33 dealing with </w:t>
      </w:r>
      <w:r w:rsidR="00E05316">
        <w:rPr>
          <w:rFonts w:ascii="Arial" w:hAnsi="Arial" w:cs="Arial"/>
          <w:sz w:val="22"/>
          <w:szCs w:val="22"/>
        </w:rPr>
        <w:t xml:space="preserve">the </w:t>
      </w:r>
      <w:r w:rsidRPr="00F463BC">
        <w:rPr>
          <w:rFonts w:ascii="Arial" w:hAnsi="Arial" w:cs="Arial"/>
          <w:sz w:val="22"/>
          <w:szCs w:val="22"/>
        </w:rPr>
        <w:t xml:space="preserve">approval and withdrawal of benefit options, subsection (3) stipulates that the Registrar may demand from the principal officer such financial guarantees </w:t>
      </w:r>
      <w:r w:rsidR="007601E4">
        <w:rPr>
          <w:rFonts w:ascii="Arial" w:hAnsi="Arial" w:cs="Arial"/>
          <w:sz w:val="22"/>
          <w:szCs w:val="22"/>
        </w:rPr>
        <w:t>that</w:t>
      </w:r>
      <w:r w:rsidRPr="00F463BC">
        <w:rPr>
          <w:rFonts w:ascii="Arial" w:hAnsi="Arial" w:cs="Arial"/>
          <w:sz w:val="22"/>
          <w:szCs w:val="22"/>
        </w:rPr>
        <w:t xml:space="preserve"> will</w:t>
      </w:r>
      <w:r w:rsidR="00E05316">
        <w:rPr>
          <w:rFonts w:ascii="Arial" w:hAnsi="Arial" w:cs="Arial"/>
          <w:sz w:val="22"/>
          <w:szCs w:val="22"/>
        </w:rPr>
        <w:t>,</w:t>
      </w:r>
      <w:r w:rsidRPr="00F463BC">
        <w:rPr>
          <w:rFonts w:ascii="Arial" w:hAnsi="Arial" w:cs="Arial"/>
          <w:sz w:val="22"/>
          <w:szCs w:val="22"/>
        </w:rPr>
        <w:t xml:space="preserve"> in the opinion of the Council</w:t>
      </w:r>
      <w:r w:rsidR="00E05316">
        <w:rPr>
          <w:rFonts w:ascii="Arial" w:hAnsi="Arial" w:cs="Arial"/>
          <w:sz w:val="22"/>
          <w:szCs w:val="22"/>
        </w:rPr>
        <w:t>,</w:t>
      </w:r>
      <w:r w:rsidRPr="00F463BC">
        <w:rPr>
          <w:rFonts w:ascii="Arial" w:hAnsi="Arial" w:cs="Arial"/>
          <w:sz w:val="22"/>
          <w:szCs w:val="22"/>
        </w:rPr>
        <w:t xml:space="preserve"> ensure the financial soundness of benefit options.</w:t>
      </w:r>
    </w:p>
    <w:p w14:paraId="57E9E6E8" w14:textId="1C723068"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Medical </w:t>
      </w:r>
      <w:r w:rsidR="0035720B" w:rsidRPr="00F463BC">
        <w:rPr>
          <w:rFonts w:ascii="Arial" w:hAnsi="Arial" w:cs="Arial"/>
          <w:sz w:val="22"/>
          <w:szCs w:val="22"/>
        </w:rPr>
        <w:t>scheme</w:t>
      </w:r>
      <w:r w:rsidR="0097308A" w:rsidRPr="00F463BC">
        <w:rPr>
          <w:rFonts w:ascii="Arial" w:hAnsi="Arial" w:cs="Arial"/>
          <w:sz w:val="22"/>
          <w:szCs w:val="22"/>
        </w:rPr>
        <w:t xml:space="preserve">: </w:t>
      </w:r>
      <w:r w:rsidRPr="00F463BC">
        <w:rPr>
          <w:rFonts w:ascii="Arial" w:hAnsi="Arial" w:cs="Arial"/>
          <w:sz w:val="22"/>
          <w:szCs w:val="22"/>
        </w:rPr>
        <w:t xml:space="preserve">Further, in </w:t>
      </w:r>
      <w:r w:rsidR="00E05316" w:rsidRPr="00F463BC">
        <w:rPr>
          <w:rFonts w:ascii="Arial" w:hAnsi="Arial" w:cs="Arial"/>
          <w:sz w:val="22"/>
          <w:szCs w:val="22"/>
        </w:rPr>
        <w:t xml:space="preserve">Section </w:t>
      </w:r>
      <w:r w:rsidRPr="00F463BC">
        <w:rPr>
          <w:rFonts w:ascii="Arial" w:hAnsi="Arial" w:cs="Arial"/>
          <w:sz w:val="22"/>
          <w:szCs w:val="22"/>
        </w:rPr>
        <w:t>44 on inspection and reports, in terms of subsection (9), the Registrar may, if he or she is</w:t>
      </w:r>
      <w:r w:rsidR="00E05316">
        <w:rPr>
          <w:rFonts w:ascii="Arial" w:hAnsi="Arial" w:cs="Arial"/>
          <w:sz w:val="22"/>
          <w:szCs w:val="22"/>
        </w:rPr>
        <w:t xml:space="preserve"> –</w:t>
      </w:r>
      <w:r w:rsidRPr="00F463BC">
        <w:rPr>
          <w:rFonts w:ascii="Arial" w:hAnsi="Arial" w:cs="Arial"/>
          <w:sz w:val="22"/>
          <w:szCs w:val="22"/>
        </w:rPr>
        <w:t xml:space="preserve"> on account of an inspection or </w:t>
      </w:r>
      <w:r w:rsidRPr="00F463BC">
        <w:rPr>
          <w:rFonts w:ascii="Arial" w:hAnsi="Arial" w:cs="Arial"/>
          <w:sz w:val="22"/>
          <w:szCs w:val="22"/>
        </w:rPr>
        <w:lastRenderedPageBreak/>
        <w:t>investigation in terms of this Act or on account of any report, document, statement or information furnished to him or her under this section</w:t>
      </w:r>
      <w:r w:rsidR="00E05316">
        <w:rPr>
          <w:rFonts w:ascii="Arial" w:hAnsi="Arial" w:cs="Arial"/>
          <w:sz w:val="22"/>
          <w:szCs w:val="22"/>
        </w:rPr>
        <w:t xml:space="preserve"> –</w:t>
      </w:r>
      <w:r w:rsidRPr="00F463BC">
        <w:rPr>
          <w:rFonts w:ascii="Arial" w:hAnsi="Arial" w:cs="Arial"/>
          <w:sz w:val="22"/>
          <w:szCs w:val="22"/>
        </w:rPr>
        <w:t xml:space="preserve"> of the opinion that a medical scheme is or may be rendered not financially sound at any time</w:t>
      </w:r>
      <w:r w:rsidR="007601E4">
        <w:rPr>
          <w:rFonts w:ascii="Arial" w:hAnsi="Arial" w:cs="Arial"/>
          <w:sz w:val="22"/>
          <w:szCs w:val="22"/>
        </w:rPr>
        <w:t>,</w:t>
      </w:r>
      <w:r w:rsidRPr="00F463BC">
        <w:rPr>
          <w:rFonts w:ascii="Arial" w:hAnsi="Arial" w:cs="Arial"/>
          <w:sz w:val="22"/>
          <w:szCs w:val="22"/>
        </w:rPr>
        <w:t xml:space="preserve"> demand from the medical scheme such financial guarantees and guarantee deposits </w:t>
      </w:r>
      <w:r w:rsidR="007601E4">
        <w:rPr>
          <w:rFonts w:ascii="Arial" w:hAnsi="Arial" w:cs="Arial"/>
          <w:sz w:val="22"/>
          <w:szCs w:val="22"/>
        </w:rPr>
        <w:t>that</w:t>
      </w:r>
      <w:r w:rsidRPr="00F463BC">
        <w:rPr>
          <w:rFonts w:ascii="Arial" w:hAnsi="Arial" w:cs="Arial"/>
          <w:sz w:val="22"/>
          <w:szCs w:val="22"/>
        </w:rPr>
        <w:t xml:space="preserve"> will</w:t>
      </w:r>
      <w:r w:rsidR="007601E4">
        <w:rPr>
          <w:rFonts w:ascii="Arial" w:hAnsi="Arial" w:cs="Arial"/>
          <w:sz w:val="22"/>
          <w:szCs w:val="22"/>
        </w:rPr>
        <w:t>,</w:t>
      </w:r>
      <w:r w:rsidRPr="00F463BC">
        <w:rPr>
          <w:rFonts w:ascii="Arial" w:hAnsi="Arial" w:cs="Arial"/>
          <w:sz w:val="22"/>
          <w:szCs w:val="22"/>
        </w:rPr>
        <w:t xml:space="preserve"> in the opinion of the Registrar</w:t>
      </w:r>
      <w:r w:rsidR="007601E4">
        <w:rPr>
          <w:rFonts w:ascii="Arial" w:hAnsi="Arial" w:cs="Arial"/>
          <w:sz w:val="22"/>
          <w:szCs w:val="22"/>
        </w:rPr>
        <w:t>,</w:t>
      </w:r>
      <w:r w:rsidRPr="00F463BC">
        <w:rPr>
          <w:rFonts w:ascii="Arial" w:hAnsi="Arial" w:cs="Arial"/>
          <w:sz w:val="22"/>
          <w:szCs w:val="22"/>
        </w:rPr>
        <w:t xml:space="preserve"> ensure the financial stability of the medical scheme.</w:t>
      </w:r>
    </w:p>
    <w:p w14:paraId="434C4A3E" w14:textId="77777777" w:rsidR="001C495E" w:rsidRPr="00F463BC" w:rsidRDefault="001C495E" w:rsidP="00FC1991">
      <w:pPr>
        <w:autoSpaceDE w:val="0"/>
        <w:autoSpaceDN w:val="0"/>
        <w:adjustRightInd w:val="0"/>
        <w:spacing w:before="0" w:line="276" w:lineRule="auto"/>
        <w:rPr>
          <w:rFonts w:ascii="Arial" w:hAnsi="Arial" w:cs="Arial"/>
          <w:sz w:val="22"/>
          <w:szCs w:val="22"/>
          <w:lang w:eastAsia="en-ZA"/>
        </w:rPr>
      </w:pPr>
    </w:p>
    <w:p w14:paraId="60C8FEF1" w14:textId="77777777" w:rsidR="00100CD1" w:rsidRPr="00F463BC" w:rsidRDefault="00100CD1" w:rsidP="00FC1991">
      <w:pPr>
        <w:spacing w:before="0" w:line="276" w:lineRule="auto"/>
        <w:rPr>
          <w:rFonts w:ascii="Arial" w:hAnsi="Arial" w:cs="Arial"/>
          <w:sz w:val="22"/>
          <w:szCs w:val="22"/>
        </w:rPr>
      </w:pPr>
      <w:bookmarkStart w:id="418" w:name="_Toc300573002"/>
      <w:bookmarkStart w:id="419" w:name="_Toc304897969"/>
      <w:bookmarkStart w:id="420" w:name="_Toc305083397"/>
      <w:r w:rsidRPr="00F463BC">
        <w:rPr>
          <w:rFonts w:ascii="Arial" w:hAnsi="Arial" w:cs="Arial"/>
          <w:b/>
          <w:sz w:val="22"/>
          <w:szCs w:val="22"/>
        </w:rPr>
        <w:t>Professional indemnity insurance</w:t>
      </w:r>
      <w:bookmarkEnd w:id="418"/>
      <w:bookmarkEnd w:id="419"/>
      <w:bookmarkEnd w:id="420"/>
    </w:p>
    <w:p w14:paraId="19E95C43" w14:textId="2F637BE0"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board of trustees should in terms of </w:t>
      </w:r>
      <w:r w:rsidR="007601E4" w:rsidRPr="00F463BC">
        <w:rPr>
          <w:rFonts w:ascii="Arial" w:hAnsi="Arial" w:cs="Arial"/>
          <w:sz w:val="22"/>
          <w:szCs w:val="22"/>
        </w:rPr>
        <w:t xml:space="preserve">Section </w:t>
      </w:r>
      <w:r w:rsidRPr="00F463BC">
        <w:rPr>
          <w:rFonts w:ascii="Arial" w:hAnsi="Arial" w:cs="Arial"/>
          <w:sz w:val="22"/>
          <w:szCs w:val="22"/>
        </w:rPr>
        <w:t>57</w:t>
      </w:r>
      <w:r w:rsidR="007601E4">
        <w:rPr>
          <w:rFonts w:ascii="Arial" w:hAnsi="Arial" w:cs="Arial"/>
          <w:sz w:val="22"/>
          <w:szCs w:val="22"/>
        </w:rPr>
        <w:t>,</w:t>
      </w:r>
      <w:r w:rsidRPr="00F463BC">
        <w:rPr>
          <w:rFonts w:ascii="Arial" w:hAnsi="Arial" w:cs="Arial"/>
          <w:sz w:val="22"/>
          <w:szCs w:val="22"/>
        </w:rPr>
        <w:t xml:space="preserve"> </w:t>
      </w:r>
      <w:r w:rsidRPr="00F463BC">
        <w:rPr>
          <w:rFonts w:ascii="Arial" w:hAnsi="Arial" w:cs="Arial"/>
          <w:i/>
          <w:sz w:val="22"/>
          <w:szCs w:val="22"/>
        </w:rPr>
        <w:t>General provisions on governance</w:t>
      </w:r>
      <w:r w:rsidRPr="00F463BC">
        <w:rPr>
          <w:rFonts w:ascii="Arial" w:hAnsi="Arial" w:cs="Arial"/>
          <w:sz w:val="22"/>
          <w:szCs w:val="22"/>
        </w:rPr>
        <w:t>, subsection (4)(f)</w:t>
      </w:r>
      <w:r w:rsidR="007601E4">
        <w:rPr>
          <w:rFonts w:ascii="Arial" w:hAnsi="Arial" w:cs="Arial"/>
          <w:sz w:val="22"/>
          <w:szCs w:val="22"/>
        </w:rPr>
        <w:t>,</w:t>
      </w:r>
      <w:r w:rsidRPr="00F463BC">
        <w:rPr>
          <w:rFonts w:ascii="Arial" w:hAnsi="Arial" w:cs="Arial"/>
          <w:sz w:val="22"/>
          <w:szCs w:val="22"/>
        </w:rPr>
        <w:t xml:space="preserve"> take out and maintain an appropriate level of professional indemnity insurance and fidelity guarantee insurance.</w:t>
      </w:r>
    </w:p>
    <w:p w14:paraId="288541B8" w14:textId="77777777" w:rsidR="001C495E" w:rsidRPr="00F463BC" w:rsidRDefault="001C495E" w:rsidP="00FC1991">
      <w:pPr>
        <w:keepNext/>
        <w:autoSpaceDE w:val="0"/>
        <w:autoSpaceDN w:val="0"/>
        <w:adjustRightInd w:val="0"/>
        <w:spacing w:before="0" w:line="276" w:lineRule="auto"/>
        <w:rPr>
          <w:rFonts w:ascii="Arial" w:hAnsi="Arial" w:cs="Arial"/>
          <w:sz w:val="22"/>
          <w:szCs w:val="22"/>
          <w:lang w:eastAsia="en-ZA"/>
        </w:rPr>
      </w:pPr>
    </w:p>
    <w:p w14:paraId="1B36FF58" w14:textId="77777777" w:rsidR="00100CD1" w:rsidRPr="00F463BC" w:rsidRDefault="00100CD1" w:rsidP="00FC1991">
      <w:pPr>
        <w:spacing w:before="0" w:line="276" w:lineRule="auto"/>
        <w:rPr>
          <w:rFonts w:ascii="Arial" w:hAnsi="Arial" w:cs="Arial"/>
          <w:sz w:val="22"/>
          <w:szCs w:val="22"/>
        </w:rPr>
      </w:pPr>
      <w:bookmarkStart w:id="421" w:name="_Toc300573003"/>
      <w:bookmarkStart w:id="422" w:name="_Toc304897970"/>
      <w:bookmarkStart w:id="423" w:name="_Toc305083398"/>
      <w:r w:rsidRPr="00F463BC">
        <w:rPr>
          <w:rFonts w:ascii="Arial" w:hAnsi="Arial" w:cs="Arial"/>
          <w:b/>
          <w:sz w:val="22"/>
          <w:szCs w:val="22"/>
        </w:rPr>
        <w:t>Borrowings and overdrafts</w:t>
      </w:r>
      <w:bookmarkEnd w:id="421"/>
      <w:bookmarkEnd w:id="422"/>
      <w:bookmarkEnd w:id="423"/>
    </w:p>
    <w:p w14:paraId="27EEA218" w14:textId="63B7C671"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terms of </w:t>
      </w:r>
      <w:r w:rsidR="007601E4" w:rsidRPr="00F463BC">
        <w:rPr>
          <w:rFonts w:ascii="Arial" w:hAnsi="Arial" w:cs="Arial"/>
          <w:sz w:val="22"/>
          <w:szCs w:val="22"/>
        </w:rPr>
        <w:t xml:space="preserve">Section </w:t>
      </w:r>
      <w:r w:rsidRPr="00F463BC">
        <w:rPr>
          <w:rFonts w:ascii="Arial" w:hAnsi="Arial" w:cs="Arial"/>
          <w:sz w:val="22"/>
          <w:szCs w:val="22"/>
        </w:rPr>
        <w:t xml:space="preserve">35(6) </w:t>
      </w:r>
      <w:r w:rsidR="007601E4">
        <w:rPr>
          <w:rFonts w:ascii="Arial" w:hAnsi="Arial" w:cs="Arial"/>
          <w:sz w:val="22"/>
          <w:szCs w:val="22"/>
        </w:rPr>
        <w:t xml:space="preserve">a </w:t>
      </w:r>
      <w:r w:rsidRPr="00F463BC">
        <w:rPr>
          <w:rFonts w:ascii="Arial" w:hAnsi="Arial" w:cs="Arial"/>
          <w:sz w:val="22"/>
          <w:szCs w:val="22"/>
        </w:rPr>
        <w:t>scheme may not encumber its assets, allow its assets to be held by another person on its behalf, borrow money or provide suretyships without the prior approval of the Council.</w:t>
      </w:r>
    </w:p>
    <w:p w14:paraId="08CD455E" w14:textId="77777777" w:rsidR="001C495E" w:rsidRPr="00F463BC" w:rsidRDefault="001C495E" w:rsidP="00FC1991">
      <w:pPr>
        <w:pStyle w:val="Bulletsa"/>
        <w:spacing w:before="0" w:line="276" w:lineRule="auto"/>
        <w:ind w:left="426"/>
        <w:rPr>
          <w:rFonts w:ascii="Arial" w:hAnsi="Arial" w:cs="Arial"/>
          <w:sz w:val="22"/>
          <w:szCs w:val="22"/>
        </w:rPr>
      </w:pPr>
    </w:p>
    <w:bookmarkEnd w:id="412"/>
    <w:bookmarkEnd w:id="413"/>
    <w:bookmarkEnd w:id="414"/>
    <w:p w14:paraId="45EAE809" w14:textId="77777777" w:rsidR="004A19DD" w:rsidRPr="00F463BC" w:rsidRDefault="00227896" w:rsidP="00FC1991">
      <w:pPr>
        <w:keepNext/>
        <w:spacing w:before="0" w:line="276" w:lineRule="auto"/>
        <w:rPr>
          <w:rFonts w:ascii="Arial" w:hAnsi="Arial" w:cs="Arial"/>
          <w:sz w:val="22"/>
          <w:szCs w:val="22"/>
        </w:rPr>
      </w:pPr>
      <w:r w:rsidRPr="00F463BC">
        <w:rPr>
          <w:rFonts w:ascii="Arial" w:hAnsi="Arial" w:cs="Arial"/>
          <w:b/>
          <w:sz w:val="22"/>
          <w:szCs w:val="22"/>
        </w:rPr>
        <w:t>Personal medical savings accounts</w:t>
      </w:r>
    </w:p>
    <w:p w14:paraId="5FD486A5" w14:textId="5DD32C83" w:rsidR="006D0D8C" w:rsidRPr="00F463BC" w:rsidRDefault="002B3B73" w:rsidP="00FC1991">
      <w:pPr>
        <w:pStyle w:val="Bulletsa"/>
        <w:numPr>
          <w:ilvl w:val="0"/>
          <w:numId w:val="264"/>
        </w:numPr>
        <w:spacing w:before="0" w:line="276" w:lineRule="auto"/>
        <w:rPr>
          <w:rFonts w:ascii="Arial" w:hAnsi="Arial" w:cs="Arial"/>
          <w:sz w:val="22"/>
          <w:szCs w:val="22"/>
        </w:rPr>
      </w:pPr>
      <w:r>
        <w:rPr>
          <w:rFonts w:ascii="Arial" w:hAnsi="Arial" w:cs="Arial"/>
          <w:sz w:val="22"/>
          <w:szCs w:val="22"/>
        </w:rPr>
        <w:t>Where the Rules state that funds in a savings account belong to members, thereby creating a trust agreement between the member and the scheme</w:t>
      </w:r>
      <w:r w:rsidR="00520764">
        <w:rPr>
          <w:rFonts w:ascii="Arial" w:hAnsi="Arial" w:cs="Arial"/>
          <w:sz w:val="22"/>
          <w:szCs w:val="22"/>
        </w:rPr>
        <w:t>,</w:t>
      </w:r>
      <w:r w:rsidRPr="00F463BC">
        <w:rPr>
          <w:rFonts w:ascii="Arial" w:hAnsi="Arial" w:cs="Arial"/>
          <w:sz w:val="22"/>
          <w:szCs w:val="22"/>
        </w:rPr>
        <w:t xml:space="preserve"> </w:t>
      </w:r>
      <w:r w:rsidR="006D0D8C" w:rsidRPr="00F463BC">
        <w:rPr>
          <w:rFonts w:ascii="Arial" w:hAnsi="Arial" w:cs="Arial"/>
          <w:sz w:val="22"/>
          <w:szCs w:val="22"/>
        </w:rPr>
        <w:t>PMSAs must be kept separately from scheme funds</w:t>
      </w:r>
      <w:r w:rsidR="00D511F4">
        <w:rPr>
          <w:rFonts w:ascii="Arial" w:hAnsi="Arial" w:cs="Arial"/>
          <w:sz w:val="22"/>
          <w:szCs w:val="22"/>
        </w:rPr>
        <w:t>,</w:t>
      </w:r>
      <w:r w:rsidR="006D0D8C" w:rsidRPr="00F463BC">
        <w:rPr>
          <w:rFonts w:ascii="Arial" w:hAnsi="Arial" w:cs="Arial"/>
          <w:sz w:val="22"/>
          <w:szCs w:val="22"/>
        </w:rPr>
        <w:t xml:space="preserve"> </w:t>
      </w:r>
      <w:r w:rsidR="004F217C" w:rsidRPr="00F463BC">
        <w:rPr>
          <w:rFonts w:ascii="Arial" w:hAnsi="Arial" w:cs="Arial"/>
          <w:sz w:val="22"/>
          <w:szCs w:val="22"/>
        </w:rPr>
        <w:t>in</w:t>
      </w:r>
      <w:r w:rsidR="006D0D8C" w:rsidRPr="00F463BC">
        <w:rPr>
          <w:rFonts w:ascii="Arial" w:hAnsi="Arial" w:cs="Arial"/>
          <w:sz w:val="22"/>
          <w:szCs w:val="22"/>
        </w:rPr>
        <w:t xml:space="preserve"> terms of</w:t>
      </w:r>
      <w:r w:rsidR="00750486" w:rsidRPr="00F463BC">
        <w:rPr>
          <w:rFonts w:ascii="Arial" w:hAnsi="Arial" w:cs="Arial"/>
          <w:sz w:val="22"/>
          <w:szCs w:val="22"/>
        </w:rPr>
        <w:t xml:space="preserve"> </w:t>
      </w:r>
      <w:r w:rsidR="007601E4" w:rsidRPr="00F463BC">
        <w:rPr>
          <w:rFonts w:ascii="Arial" w:hAnsi="Arial" w:cs="Arial"/>
          <w:sz w:val="22"/>
          <w:szCs w:val="22"/>
        </w:rPr>
        <w:t xml:space="preserve">Section </w:t>
      </w:r>
      <w:r w:rsidR="006D0D8C" w:rsidRPr="00F463BC">
        <w:rPr>
          <w:rFonts w:ascii="Arial" w:hAnsi="Arial" w:cs="Arial"/>
          <w:sz w:val="22"/>
          <w:szCs w:val="22"/>
        </w:rPr>
        <w:t>4(5) of the Prote</w:t>
      </w:r>
      <w:r w:rsidR="004F217C" w:rsidRPr="00F463BC">
        <w:rPr>
          <w:rFonts w:ascii="Arial" w:hAnsi="Arial" w:cs="Arial"/>
          <w:sz w:val="22"/>
          <w:szCs w:val="22"/>
        </w:rPr>
        <w:t>ction of Funds Act.</w:t>
      </w:r>
      <w:r w:rsidR="006D0D8C" w:rsidRPr="00F463BC">
        <w:rPr>
          <w:rFonts w:ascii="Arial" w:hAnsi="Arial" w:cs="Arial"/>
          <w:sz w:val="22"/>
          <w:szCs w:val="22"/>
        </w:rPr>
        <w:t xml:space="preserve"> Interest earned on these funds must be credited to </w:t>
      </w:r>
      <w:r w:rsidR="004F217C" w:rsidRPr="00F463BC">
        <w:rPr>
          <w:rFonts w:ascii="Arial" w:hAnsi="Arial" w:cs="Arial"/>
          <w:sz w:val="22"/>
          <w:szCs w:val="22"/>
        </w:rPr>
        <w:t>a member’s</w:t>
      </w:r>
      <w:r w:rsidR="006D0D8C" w:rsidRPr="00F463BC">
        <w:rPr>
          <w:rFonts w:ascii="Arial" w:hAnsi="Arial" w:cs="Arial"/>
          <w:sz w:val="22"/>
          <w:szCs w:val="22"/>
        </w:rPr>
        <w:t xml:space="preserve"> </w:t>
      </w:r>
      <w:r w:rsidR="004F217C" w:rsidRPr="00F463BC">
        <w:rPr>
          <w:rFonts w:ascii="Arial" w:hAnsi="Arial" w:cs="Arial"/>
          <w:sz w:val="22"/>
          <w:szCs w:val="22"/>
        </w:rPr>
        <w:t>individual PMSA</w:t>
      </w:r>
      <w:r w:rsidR="006D0D8C" w:rsidRPr="00F463BC">
        <w:rPr>
          <w:rFonts w:ascii="Arial" w:hAnsi="Arial" w:cs="Arial"/>
          <w:sz w:val="22"/>
          <w:szCs w:val="22"/>
        </w:rPr>
        <w:t xml:space="preserve">. Circular </w:t>
      </w:r>
      <w:r w:rsidR="00520764">
        <w:rPr>
          <w:rFonts w:ascii="Arial" w:hAnsi="Arial" w:cs="Arial"/>
          <w:sz w:val="22"/>
          <w:szCs w:val="22"/>
        </w:rPr>
        <w:t>56</w:t>
      </w:r>
      <w:r w:rsidR="006D0D8C" w:rsidRPr="00F463BC">
        <w:rPr>
          <w:rFonts w:ascii="Arial" w:hAnsi="Arial" w:cs="Arial"/>
          <w:sz w:val="22"/>
          <w:szCs w:val="22"/>
        </w:rPr>
        <w:t xml:space="preserve"> of 201</w:t>
      </w:r>
      <w:r w:rsidR="00520764">
        <w:rPr>
          <w:rFonts w:ascii="Arial" w:hAnsi="Arial" w:cs="Arial"/>
          <w:sz w:val="22"/>
          <w:szCs w:val="22"/>
        </w:rPr>
        <w:t>7</w:t>
      </w:r>
      <w:r w:rsidR="00EA2A01" w:rsidRPr="00F463BC">
        <w:rPr>
          <w:rStyle w:val="FootnoteReference"/>
          <w:rFonts w:ascii="Arial" w:hAnsi="Arial" w:cs="Arial"/>
          <w:sz w:val="22"/>
          <w:szCs w:val="22"/>
        </w:rPr>
        <w:footnoteReference w:id="88"/>
      </w:r>
      <w:r w:rsidR="006D0D8C" w:rsidRPr="00F463BC">
        <w:rPr>
          <w:rFonts w:ascii="Arial" w:hAnsi="Arial" w:cs="Arial"/>
          <w:sz w:val="22"/>
          <w:szCs w:val="22"/>
        </w:rPr>
        <w:t xml:space="preserve"> also clarifie</w:t>
      </w:r>
      <w:r w:rsidR="007601E4">
        <w:rPr>
          <w:rFonts w:ascii="Arial" w:hAnsi="Arial" w:cs="Arial"/>
          <w:sz w:val="22"/>
          <w:szCs w:val="22"/>
        </w:rPr>
        <w:t>s</w:t>
      </w:r>
      <w:r w:rsidR="006D0D8C" w:rsidRPr="00F463BC">
        <w:rPr>
          <w:rFonts w:ascii="Arial" w:hAnsi="Arial" w:cs="Arial"/>
          <w:sz w:val="22"/>
          <w:szCs w:val="22"/>
        </w:rPr>
        <w:t xml:space="preserve"> that no advances may be made out of these </w:t>
      </w:r>
      <w:r w:rsidR="00E05AC8" w:rsidRPr="00F463BC">
        <w:rPr>
          <w:rFonts w:ascii="Arial" w:hAnsi="Arial" w:cs="Arial"/>
          <w:sz w:val="22"/>
          <w:szCs w:val="22"/>
        </w:rPr>
        <w:t>monies</w:t>
      </w:r>
      <w:r w:rsidR="007601E4">
        <w:rPr>
          <w:rFonts w:ascii="Arial" w:hAnsi="Arial" w:cs="Arial"/>
          <w:sz w:val="22"/>
          <w:szCs w:val="22"/>
        </w:rPr>
        <w:t>.</w:t>
      </w:r>
    </w:p>
    <w:p w14:paraId="773E5EED" w14:textId="095F75A2"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adhered to its </w:t>
      </w:r>
      <w:r w:rsidR="00EA3C6A" w:rsidRPr="00F463BC">
        <w:rPr>
          <w:rFonts w:ascii="Arial" w:hAnsi="Arial" w:cs="Arial"/>
          <w:sz w:val="22"/>
          <w:szCs w:val="22"/>
        </w:rPr>
        <w:t>Rule</w:t>
      </w:r>
      <w:r w:rsidRPr="00F463BC">
        <w:rPr>
          <w:rFonts w:ascii="Arial" w:hAnsi="Arial" w:cs="Arial"/>
          <w:sz w:val="22"/>
          <w:szCs w:val="22"/>
        </w:rPr>
        <w:t xml:space="preserve">s in respect of the allocation of a </w:t>
      </w:r>
      <w:r w:rsidR="00227896" w:rsidRPr="00F463BC">
        <w:rPr>
          <w:rFonts w:ascii="Arial" w:hAnsi="Arial" w:cs="Arial"/>
          <w:sz w:val="22"/>
          <w:szCs w:val="22"/>
        </w:rPr>
        <w:t>PMSA</w:t>
      </w:r>
      <w:r w:rsidRPr="00F463BC">
        <w:rPr>
          <w:rFonts w:ascii="Arial" w:hAnsi="Arial" w:cs="Arial"/>
          <w:sz w:val="22"/>
          <w:szCs w:val="22"/>
        </w:rPr>
        <w:t xml:space="preserve"> to a member for payment of any relevant health service</w:t>
      </w:r>
      <w:r w:rsidR="007601E4">
        <w:rPr>
          <w:rFonts w:ascii="Arial" w:hAnsi="Arial" w:cs="Arial"/>
          <w:sz w:val="22"/>
          <w:szCs w:val="22"/>
        </w:rPr>
        <w:t>,</w:t>
      </w:r>
      <w:r w:rsidRPr="00F463BC">
        <w:rPr>
          <w:rFonts w:ascii="Arial" w:hAnsi="Arial" w:cs="Arial"/>
          <w:sz w:val="22"/>
          <w:szCs w:val="22"/>
        </w:rPr>
        <w:t xml:space="preserve"> in terms of </w:t>
      </w:r>
      <w:r w:rsidR="007601E4" w:rsidRPr="00F463BC">
        <w:rPr>
          <w:rFonts w:ascii="Arial" w:hAnsi="Arial" w:cs="Arial"/>
          <w:sz w:val="22"/>
          <w:szCs w:val="22"/>
        </w:rPr>
        <w:t>Section </w:t>
      </w:r>
      <w:r w:rsidRPr="00F463BC">
        <w:rPr>
          <w:rFonts w:ascii="Arial" w:hAnsi="Arial" w:cs="Arial"/>
          <w:sz w:val="22"/>
          <w:szCs w:val="22"/>
        </w:rPr>
        <w:t>30(1)(e)</w:t>
      </w:r>
      <w:r w:rsidR="007601E4">
        <w:rPr>
          <w:rFonts w:ascii="Arial" w:hAnsi="Arial" w:cs="Arial"/>
          <w:sz w:val="22"/>
          <w:szCs w:val="22"/>
        </w:rPr>
        <w:t>.</w:t>
      </w:r>
    </w:p>
    <w:p w14:paraId="2ECC9506" w14:textId="2E308BBD"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contribution allocated to the </w:t>
      </w:r>
      <w:r w:rsidR="00227896" w:rsidRPr="00F463BC">
        <w:rPr>
          <w:rFonts w:ascii="Arial" w:hAnsi="Arial" w:cs="Arial"/>
          <w:sz w:val="22"/>
          <w:szCs w:val="22"/>
        </w:rPr>
        <w:t>PMSA</w:t>
      </w:r>
      <w:r w:rsidR="000833CC" w:rsidRPr="00F463BC">
        <w:rPr>
          <w:rFonts w:ascii="Arial" w:hAnsi="Arial" w:cs="Arial"/>
          <w:sz w:val="22"/>
          <w:szCs w:val="22"/>
        </w:rPr>
        <w:t xml:space="preserve"> of each individual member</w:t>
      </w:r>
      <w:r w:rsidRPr="00F463BC">
        <w:rPr>
          <w:rFonts w:ascii="Arial" w:hAnsi="Arial" w:cs="Arial"/>
          <w:sz w:val="22"/>
          <w:szCs w:val="22"/>
        </w:rPr>
        <w:t xml:space="preserve"> d</w:t>
      </w:r>
      <w:r w:rsidR="000833CC" w:rsidRPr="00F463BC">
        <w:rPr>
          <w:rFonts w:ascii="Arial" w:hAnsi="Arial" w:cs="Arial"/>
          <w:sz w:val="22"/>
          <w:szCs w:val="22"/>
        </w:rPr>
        <w:t>id</w:t>
      </w:r>
      <w:r w:rsidRPr="00F463BC">
        <w:rPr>
          <w:rFonts w:ascii="Arial" w:hAnsi="Arial" w:cs="Arial"/>
          <w:sz w:val="22"/>
          <w:szCs w:val="22"/>
        </w:rPr>
        <w:t xml:space="preserve"> not exceed 25% of the total gross contribution</w:t>
      </w:r>
      <w:r w:rsidR="000833CC" w:rsidRPr="00F463BC">
        <w:rPr>
          <w:rFonts w:ascii="Arial" w:hAnsi="Arial" w:cs="Arial"/>
          <w:sz w:val="22"/>
          <w:szCs w:val="22"/>
        </w:rPr>
        <w:t xml:space="preserve"> per said individual</w:t>
      </w:r>
      <w:r w:rsidRPr="00F463BC">
        <w:rPr>
          <w:rFonts w:ascii="Arial" w:hAnsi="Arial" w:cs="Arial"/>
          <w:sz w:val="22"/>
          <w:szCs w:val="22"/>
        </w:rPr>
        <w:t xml:space="preserve"> (Regulation 10(1))</w:t>
      </w:r>
      <w:r w:rsidR="007601E4">
        <w:rPr>
          <w:rFonts w:ascii="Arial" w:hAnsi="Arial" w:cs="Arial"/>
          <w:sz w:val="22"/>
          <w:szCs w:val="22"/>
        </w:rPr>
        <w:t>.</w:t>
      </w:r>
    </w:p>
    <w:p w14:paraId="797DC272" w14:textId="176D9ADE" w:rsidR="004A19DD"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transferred to another medical scheme or benefit option with a personal medical savings account, as the case may be, when such member change</w:t>
      </w:r>
      <w:r w:rsidR="000833CC" w:rsidRPr="00F463BC">
        <w:rPr>
          <w:rFonts w:ascii="Arial" w:hAnsi="Arial" w:cs="Arial"/>
          <w:sz w:val="22"/>
          <w:szCs w:val="22"/>
        </w:rPr>
        <w:t>d</w:t>
      </w:r>
      <w:r w:rsidR="004A19DD" w:rsidRPr="00F463BC">
        <w:rPr>
          <w:rFonts w:ascii="Arial" w:hAnsi="Arial" w:cs="Arial"/>
          <w:sz w:val="22"/>
          <w:szCs w:val="22"/>
        </w:rPr>
        <w:t xml:space="preserve"> medical schemes or benefit options (Regulation 10(4))</w:t>
      </w:r>
      <w:r w:rsidR="007601E4">
        <w:rPr>
          <w:rFonts w:ascii="Arial" w:hAnsi="Arial" w:cs="Arial"/>
          <w:sz w:val="22"/>
          <w:szCs w:val="22"/>
        </w:rPr>
        <w:t>.</w:t>
      </w:r>
    </w:p>
    <w:p w14:paraId="68998340" w14:textId="348A33DE" w:rsidR="004A19DD"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taken as a cash benefit, subject to applicable laws, when the member terminate</w:t>
      </w:r>
      <w:r w:rsidR="000833CC" w:rsidRPr="00F463BC">
        <w:rPr>
          <w:rFonts w:ascii="Arial" w:hAnsi="Arial" w:cs="Arial"/>
          <w:sz w:val="22"/>
          <w:szCs w:val="22"/>
        </w:rPr>
        <w:t>d</w:t>
      </w:r>
      <w:r w:rsidR="004A19DD" w:rsidRPr="00F463BC">
        <w:rPr>
          <w:rFonts w:ascii="Arial" w:hAnsi="Arial" w:cs="Arial"/>
          <w:sz w:val="22"/>
          <w:szCs w:val="22"/>
        </w:rPr>
        <w:t xml:space="preserve"> his or her membership of a medical scheme or benefit option without enrolling in another medical scheme or another medical scheme </w:t>
      </w:r>
      <w:r w:rsidR="007601E4">
        <w:rPr>
          <w:rFonts w:ascii="Arial" w:hAnsi="Arial" w:cs="Arial"/>
          <w:sz w:val="22"/>
          <w:szCs w:val="22"/>
        </w:rPr>
        <w:t>that has no</w:t>
      </w:r>
      <w:r w:rsidR="004A19DD" w:rsidRPr="00F463BC">
        <w:rPr>
          <w:rFonts w:ascii="Arial" w:hAnsi="Arial" w:cs="Arial"/>
          <w:sz w:val="22"/>
          <w:szCs w:val="22"/>
        </w:rPr>
        <w:t xml:space="preserve"> </w:t>
      </w:r>
      <w:r w:rsidR="00227896" w:rsidRPr="00F463BC">
        <w:rPr>
          <w:rFonts w:ascii="Arial" w:hAnsi="Arial" w:cs="Arial"/>
          <w:sz w:val="22"/>
          <w:szCs w:val="22"/>
        </w:rPr>
        <w:t>PMSA</w:t>
      </w:r>
      <w:r w:rsidR="004A19DD" w:rsidRPr="00F463BC">
        <w:rPr>
          <w:rFonts w:ascii="Arial" w:hAnsi="Arial" w:cs="Arial"/>
          <w:sz w:val="22"/>
          <w:szCs w:val="22"/>
        </w:rPr>
        <w:t xml:space="preserve"> provision or select</w:t>
      </w:r>
      <w:r w:rsidR="000833CC" w:rsidRPr="00F463BC">
        <w:rPr>
          <w:rFonts w:ascii="Arial" w:hAnsi="Arial" w:cs="Arial"/>
          <w:sz w:val="22"/>
          <w:szCs w:val="22"/>
        </w:rPr>
        <w:t>ed</w:t>
      </w:r>
      <w:r w:rsidR="004A19DD" w:rsidRPr="00F463BC">
        <w:rPr>
          <w:rFonts w:ascii="Arial" w:hAnsi="Arial" w:cs="Arial"/>
          <w:sz w:val="22"/>
          <w:szCs w:val="22"/>
        </w:rPr>
        <w:t xml:space="preserve"> a benefit option without a savings plan</w:t>
      </w:r>
      <w:r w:rsidRPr="00F463BC">
        <w:rPr>
          <w:rFonts w:ascii="Arial" w:hAnsi="Arial" w:cs="Arial"/>
          <w:sz w:val="22"/>
          <w:szCs w:val="22"/>
        </w:rPr>
        <w:t xml:space="preserve"> (Regulation 10(5))</w:t>
      </w:r>
      <w:r w:rsidR="007601E4">
        <w:rPr>
          <w:rFonts w:ascii="Arial" w:hAnsi="Arial" w:cs="Arial"/>
          <w:sz w:val="22"/>
          <w:szCs w:val="22"/>
        </w:rPr>
        <w:t>.</w:t>
      </w:r>
    </w:p>
    <w:p w14:paraId="644D278F" w14:textId="1E8E9FC6" w:rsidR="00215ADB" w:rsidRDefault="00215ADB" w:rsidP="00FC1991">
      <w:pPr>
        <w:pStyle w:val="Bulletsa"/>
        <w:numPr>
          <w:ilvl w:val="0"/>
          <w:numId w:val="264"/>
        </w:numPr>
        <w:spacing w:before="0" w:line="276" w:lineRule="auto"/>
        <w:rPr>
          <w:rFonts w:ascii="Arial" w:hAnsi="Arial" w:cs="Arial"/>
          <w:sz w:val="22"/>
          <w:szCs w:val="22"/>
        </w:rPr>
      </w:pPr>
      <w:r w:rsidRPr="0047490B">
        <w:rPr>
          <w:rFonts w:ascii="Arial" w:hAnsi="Arial" w:cs="Arial"/>
          <w:sz w:val="22"/>
          <w:szCs w:val="22"/>
        </w:rPr>
        <w:lastRenderedPageBreak/>
        <w:t xml:space="preserve">The Prescription Act 68 of 1969 applies to unclaimed members’ savings accounts and when these claims prescribe after </w:t>
      </w:r>
      <w:r w:rsidR="007601E4">
        <w:rPr>
          <w:rFonts w:ascii="Arial" w:hAnsi="Arial" w:cs="Arial"/>
          <w:sz w:val="22"/>
          <w:szCs w:val="22"/>
        </w:rPr>
        <w:t>three</w:t>
      </w:r>
      <w:r w:rsidRPr="0047490B">
        <w:rPr>
          <w:rFonts w:ascii="Arial" w:hAnsi="Arial" w:cs="Arial"/>
          <w:sz w:val="22"/>
          <w:szCs w:val="22"/>
        </w:rPr>
        <w:t xml:space="preserve"> years the amounts</w:t>
      </w:r>
      <w:r>
        <w:rPr>
          <w:rFonts w:ascii="Arial" w:hAnsi="Arial" w:cs="Arial"/>
          <w:sz w:val="22"/>
          <w:szCs w:val="22"/>
        </w:rPr>
        <w:t xml:space="preserve"> are written back to the scheme</w:t>
      </w:r>
      <w:r w:rsidR="007601E4">
        <w:rPr>
          <w:rFonts w:ascii="Arial" w:hAnsi="Arial" w:cs="Arial"/>
          <w:sz w:val="22"/>
          <w:szCs w:val="22"/>
        </w:rPr>
        <w:t>.</w:t>
      </w:r>
    </w:p>
    <w:p w14:paraId="7EF375B5" w14:textId="2EED1676" w:rsidR="00951A3E" w:rsidRPr="00F463BC" w:rsidRDefault="004F217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Circular 5 of 2012</w:t>
      </w:r>
      <w:r w:rsidR="0032037C" w:rsidRPr="00F463BC">
        <w:rPr>
          <w:rStyle w:val="FootnoteReference"/>
          <w:rFonts w:ascii="Arial" w:hAnsi="Arial" w:cs="Arial"/>
          <w:sz w:val="22"/>
          <w:szCs w:val="22"/>
        </w:rPr>
        <w:footnoteReference w:id="89"/>
      </w:r>
      <w:r w:rsidRPr="00F463BC">
        <w:rPr>
          <w:rFonts w:ascii="Arial" w:hAnsi="Arial" w:cs="Arial"/>
          <w:sz w:val="22"/>
          <w:szCs w:val="22"/>
        </w:rPr>
        <w:t xml:space="preserve"> clarif</w:t>
      </w:r>
      <w:r w:rsidR="00750486" w:rsidRPr="00F463BC">
        <w:rPr>
          <w:rFonts w:ascii="Arial" w:hAnsi="Arial" w:cs="Arial"/>
          <w:sz w:val="22"/>
          <w:szCs w:val="22"/>
        </w:rPr>
        <w:t>ie</w:t>
      </w:r>
      <w:r w:rsidR="007601E4">
        <w:rPr>
          <w:rFonts w:ascii="Arial" w:hAnsi="Arial" w:cs="Arial"/>
          <w:sz w:val="22"/>
          <w:szCs w:val="22"/>
        </w:rPr>
        <w:t>s</w:t>
      </w:r>
      <w:r w:rsidR="00750486" w:rsidRPr="00F463BC">
        <w:rPr>
          <w:rFonts w:ascii="Arial" w:hAnsi="Arial" w:cs="Arial"/>
          <w:sz w:val="22"/>
          <w:szCs w:val="22"/>
        </w:rPr>
        <w:t xml:space="preserve"> that in terms of </w:t>
      </w:r>
      <w:r w:rsidR="007601E4" w:rsidRPr="00F463BC">
        <w:rPr>
          <w:rFonts w:ascii="Arial" w:hAnsi="Arial" w:cs="Arial"/>
          <w:sz w:val="22"/>
          <w:szCs w:val="22"/>
        </w:rPr>
        <w:t>Section </w:t>
      </w:r>
      <w:r w:rsidRPr="00F463BC">
        <w:rPr>
          <w:rFonts w:ascii="Arial" w:hAnsi="Arial" w:cs="Arial"/>
          <w:sz w:val="22"/>
          <w:szCs w:val="22"/>
        </w:rPr>
        <w:t>93 of the Administration of Estates Act 66 of 1965, schemes must pay PMSAs that have remained unclaimed for a period of five years or more over to the Guardian’s Fund</w:t>
      </w:r>
      <w:r w:rsidR="00215ADB">
        <w:rPr>
          <w:rFonts w:ascii="Arial" w:hAnsi="Arial" w:cs="Arial"/>
          <w:sz w:val="22"/>
          <w:szCs w:val="22"/>
        </w:rPr>
        <w:t xml:space="preserve"> in instances w</w:t>
      </w:r>
      <w:r w:rsidR="00215ADB" w:rsidRPr="005D7B0D">
        <w:rPr>
          <w:rFonts w:ascii="Arial" w:hAnsi="Arial" w:cs="Arial"/>
          <w:sz w:val="22"/>
          <w:szCs w:val="22"/>
        </w:rPr>
        <w:t>here the Rules create a trust agreement between the member and the scheme</w:t>
      </w:r>
      <w:r w:rsidR="007601E4">
        <w:rPr>
          <w:rFonts w:ascii="Arial" w:hAnsi="Arial" w:cs="Arial"/>
          <w:sz w:val="22"/>
          <w:szCs w:val="22"/>
        </w:rPr>
        <w:t>.</w:t>
      </w:r>
    </w:p>
    <w:p w14:paraId="2228F14A" w14:textId="6B7897B2" w:rsidR="004F217C" w:rsidRPr="00C73910"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Savings plan account facilities </w:t>
      </w:r>
      <w:r w:rsidR="000833CC" w:rsidRPr="00F463BC">
        <w:rPr>
          <w:rFonts w:ascii="Arial" w:hAnsi="Arial" w:cs="Arial"/>
          <w:sz w:val="22"/>
          <w:szCs w:val="22"/>
        </w:rPr>
        <w:t>were</w:t>
      </w:r>
      <w:r w:rsidRPr="00F463BC">
        <w:rPr>
          <w:rFonts w:ascii="Arial" w:hAnsi="Arial" w:cs="Arial"/>
          <w:sz w:val="22"/>
          <w:szCs w:val="22"/>
        </w:rPr>
        <w:t xml:space="preserve"> not utilised to provide for benefits and co-payments relating to PMBs (Regulation 10(6))</w:t>
      </w:r>
      <w:r w:rsidR="00215ADB">
        <w:rPr>
          <w:rFonts w:ascii="Arial" w:hAnsi="Arial" w:cs="Arial"/>
          <w:sz w:val="22"/>
          <w:szCs w:val="22"/>
        </w:rPr>
        <w:t>.</w:t>
      </w:r>
    </w:p>
    <w:p w14:paraId="17BD6154" w14:textId="77777777" w:rsidR="001C495E" w:rsidRPr="00F463BC" w:rsidRDefault="001C495E" w:rsidP="00FC1991">
      <w:pPr>
        <w:pStyle w:val="Bulletsa"/>
        <w:spacing w:before="0" w:line="276" w:lineRule="auto"/>
        <w:ind w:left="426"/>
        <w:rPr>
          <w:rFonts w:ascii="Arial" w:hAnsi="Arial" w:cs="Arial"/>
          <w:sz w:val="22"/>
          <w:szCs w:val="22"/>
        </w:rPr>
      </w:pPr>
    </w:p>
    <w:p w14:paraId="574B84E4" w14:textId="77777777" w:rsidR="00EF02EB" w:rsidRPr="00F463BC" w:rsidRDefault="00EF02EB" w:rsidP="00FC1991">
      <w:pPr>
        <w:spacing w:before="0" w:line="276" w:lineRule="auto"/>
        <w:rPr>
          <w:rFonts w:ascii="Arial" w:hAnsi="Arial" w:cs="Arial"/>
          <w:sz w:val="22"/>
          <w:szCs w:val="22"/>
        </w:rPr>
      </w:pPr>
      <w:bookmarkStart w:id="424" w:name="_Toc277749838"/>
      <w:bookmarkStart w:id="425" w:name="_Toc277750709"/>
      <w:bookmarkStart w:id="426" w:name="_Toc277750890"/>
      <w:bookmarkStart w:id="427" w:name="_Toc300573005"/>
      <w:bookmarkStart w:id="428" w:name="_Toc304897972"/>
      <w:bookmarkStart w:id="429" w:name="_Toc305083400"/>
      <w:r w:rsidRPr="00F463BC">
        <w:rPr>
          <w:rFonts w:ascii="Arial" w:hAnsi="Arial" w:cs="Arial"/>
          <w:b/>
          <w:sz w:val="22"/>
          <w:szCs w:val="22"/>
        </w:rPr>
        <w:t>Solvency</w:t>
      </w:r>
      <w:bookmarkEnd w:id="424"/>
      <w:bookmarkEnd w:id="425"/>
      <w:bookmarkEnd w:id="426"/>
      <w:bookmarkEnd w:id="427"/>
      <w:bookmarkEnd w:id="428"/>
      <w:bookmarkEnd w:id="429"/>
    </w:p>
    <w:p w14:paraId="07361392" w14:textId="73576DDC"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maintained the minimum accumulated funds as re</w:t>
      </w:r>
      <w:r w:rsidR="006D59CC" w:rsidRPr="00F463BC">
        <w:rPr>
          <w:rFonts w:ascii="Arial" w:hAnsi="Arial" w:cs="Arial"/>
          <w:sz w:val="22"/>
          <w:szCs w:val="22"/>
        </w:rPr>
        <w:t>quired by Regulation 29</w:t>
      </w:r>
      <w:r w:rsidR="007601E4">
        <w:rPr>
          <w:rFonts w:ascii="Arial" w:hAnsi="Arial" w:cs="Arial"/>
          <w:sz w:val="22"/>
          <w:szCs w:val="22"/>
        </w:rPr>
        <w:t>.</w:t>
      </w:r>
    </w:p>
    <w:p w14:paraId="40997B5E" w14:textId="7173322F" w:rsidR="00EF02EB" w:rsidRPr="00F463BC" w:rsidRDefault="00EF02E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Failure</w:t>
      </w:r>
      <w:r w:rsidR="007601E4">
        <w:rPr>
          <w:rFonts w:ascii="Arial" w:hAnsi="Arial" w:cs="Arial"/>
          <w:sz w:val="22"/>
          <w:szCs w:val="22"/>
        </w:rPr>
        <w:t>,</w:t>
      </w:r>
      <w:r w:rsidRPr="00F463BC">
        <w:rPr>
          <w:rFonts w:ascii="Arial" w:hAnsi="Arial" w:cs="Arial"/>
          <w:sz w:val="22"/>
          <w:szCs w:val="22"/>
        </w:rPr>
        <w:t xml:space="preserve"> for any period of 90 days</w:t>
      </w:r>
      <w:r w:rsidR="007601E4">
        <w:rPr>
          <w:rFonts w:ascii="Arial" w:hAnsi="Arial" w:cs="Arial"/>
          <w:sz w:val="22"/>
          <w:szCs w:val="22"/>
        </w:rPr>
        <w:t>,</w:t>
      </w:r>
      <w:r w:rsidRPr="00F463BC">
        <w:rPr>
          <w:rFonts w:ascii="Arial" w:hAnsi="Arial" w:cs="Arial"/>
          <w:sz w:val="22"/>
          <w:szCs w:val="22"/>
        </w:rPr>
        <w:t xml:space="preserve"> to meet the solvency ratio required in terms of the </w:t>
      </w:r>
      <w:r w:rsidR="00167D32" w:rsidRPr="00F463BC">
        <w:rPr>
          <w:rFonts w:ascii="Arial" w:hAnsi="Arial" w:cs="Arial"/>
          <w:sz w:val="22"/>
          <w:szCs w:val="22"/>
        </w:rPr>
        <w:t>R</w:t>
      </w:r>
      <w:r w:rsidRPr="00F463BC">
        <w:rPr>
          <w:rFonts w:ascii="Arial" w:hAnsi="Arial" w:cs="Arial"/>
          <w:sz w:val="22"/>
          <w:szCs w:val="22"/>
        </w:rPr>
        <w:t xml:space="preserve">egulations </w:t>
      </w:r>
      <w:r w:rsidR="007601E4">
        <w:rPr>
          <w:rFonts w:ascii="Arial" w:hAnsi="Arial" w:cs="Arial"/>
          <w:sz w:val="22"/>
          <w:szCs w:val="22"/>
        </w:rPr>
        <w:t xml:space="preserve">was </w:t>
      </w:r>
      <w:r w:rsidRPr="00F463BC">
        <w:rPr>
          <w:rFonts w:ascii="Arial" w:hAnsi="Arial" w:cs="Arial"/>
          <w:sz w:val="22"/>
          <w:szCs w:val="22"/>
        </w:rPr>
        <w:t>repor</w:t>
      </w:r>
      <w:r w:rsidR="006D59CC" w:rsidRPr="00F463BC">
        <w:rPr>
          <w:rFonts w:ascii="Arial" w:hAnsi="Arial" w:cs="Arial"/>
          <w:sz w:val="22"/>
          <w:szCs w:val="22"/>
        </w:rPr>
        <w:t>ted to the Registrar in writing</w:t>
      </w:r>
      <w:r w:rsidR="007601E4">
        <w:rPr>
          <w:rFonts w:ascii="Arial" w:hAnsi="Arial" w:cs="Arial"/>
          <w:sz w:val="22"/>
          <w:szCs w:val="22"/>
        </w:rPr>
        <w:t>.</w:t>
      </w:r>
    </w:p>
    <w:p w14:paraId="5B1E88E2" w14:textId="77777777" w:rsidR="001C495E" w:rsidRPr="00F463BC" w:rsidRDefault="001C495E" w:rsidP="00FC1991">
      <w:pPr>
        <w:pStyle w:val="Bulletsa"/>
        <w:spacing w:before="0" w:line="276" w:lineRule="auto"/>
        <w:ind w:left="426"/>
        <w:rPr>
          <w:rFonts w:ascii="Arial" w:hAnsi="Arial" w:cs="Arial"/>
          <w:sz w:val="22"/>
          <w:szCs w:val="22"/>
        </w:rPr>
      </w:pPr>
    </w:p>
    <w:p w14:paraId="3D7627BC" w14:textId="77777777" w:rsidR="002F7594" w:rsidRPr="00F463BC" w:rsidRDefault="002F7594" w:rsidP="00FC1991">
      <w:pPr>
        <w:keepNext/>
        <w:spacing w:before="0" w:line="276" w:lineRule="auto"/>
        <w:rPr>
          <w:rFonts w:ascii="Arial" w:hAnsi="Arial" w:cs="Arial"/>
          <w:sz w:val="22"/>
          <w:szCs w:val="22"/>
        </w:rPr>
      </w:pPr>
      <w:bookmarkStart w:id="430" w:name="_Toc277749839"/>
      <w:bookmarkStart w:id="431" w:name="_Toc277750710"/>
      <w:bookmarkStart w:id="432" w:name="_Toc277750891"/>
      <w:bookmarkStart w:id="433" w:name="_Toc300573006"/>
      <w:bookmarkStart w:id="434" w:name="_Toc304897973"/>
      <w:bookmarkStart w:id="435" w:name="_Toc305083401"/>
      <w:r w:rsidRPr="00F463BC">
        <w:rPr>
          <w:rFonts w:ascii="Arial" w:hAnsi="Arial" w:cs="Arial"/>
          <w:b/>
          <w:sz w:val="22"/>
          <w:szCs w:val="22"/>
        </w:rPr>
        <w:t>Amalgamation</w:t>
      </w:r>
      <w:bookmarkEnd w:id="430"/>
      <w:bookmarkEnd w:id="431"/>
      <w:bookmarkEnd w:id="432"/>
      <w:bookmarkEnd w:id="433"/>
      <w:bookmarkEnd w:id="434"/>
      <w:bookmarkEnd w:id="435"/>
    </w:p>
    <w:p w14:paraId="78DF24C5" w14:textId="77777777" w:rsidR="00791CF6" w:rsidRPr="00F463BC" w:rsidRDefault="002F7594"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w:t>
      </w:r>
      <w:r w:rsidR="006D59CC" w:rsidRPr="00F463BC">
        <w:rPr>
          <w:rFonts w:ascii="Arial" w:hAnsi="Arial" w:cs="Arial"/>
          <w:sz w:val="22"/>
          <w:szCs w:val="22"/>
        </w:rPr>
        <w:t xml:space="preserve">amalgamating </w:t>
      </w:r>
      <w:r w:rsidRPr="00F463BC">
        <w:rPr>
          <w:rFonts w:ascii="Arial" w:hAnsi="Arial" w:cs="Arial"/>
          <w:sz w:val="22"/>
          <w:szCs w:val="22"/>
        </w:rPr>
        <w:t xml:space="preserve">scheme </w:t>
      </w:r>
      <w:r w:rsidR="006D59CC" w:rsidRPr="00F463BC">
        <w:rPr>
          <w:rFonts w:ascii="Arial" w:hAnsi="Arial" w:cs="Arial"/>
          <w:sz w:val="22"/>
          <w:szCs w:val="22"/>
        </w:rPr>
        <w:t xml:space="preserve">(the scheme ceasing to exist after the amalgamation) </w:t>
      </w:r>
      <w:r w:rsidRPr="00F463BC">
        <w:rPr>
          <w:rFonts w:ascii="Arial" w:hAnsi="Arial" w:cs="Arial"/>
          <w:sz w:val="22"/>
          <w:szCs w:val="22"/>
        </w:rPr>
        <w:t>submitted its audited annual financial statements and its annual return for the period to the date of transfer to the Registrar.</w:t>
      </w:r>
    </w:p>
    <w:p w14:paraId="239292BA" w14:textId="77777777" w:rsidR="004D16D5" w:rsidRPr="00F463BC" w:rsidRDefault="004D16D5" w:rsidP="00FC1991">
      <w:pPr>
        <w:pStyle w:val="Heading1"/>
        <w:keepNext/>
        <w:spacing w:line="276" w:lineRule="auto"/>
        <w:sectPr w:rsidR="004D16D5" w:rsidRPr="00F463BC" w:rsidSect="001B129E">
          <w:headerReference w:type="default" r:id="rId33"/>
          <w:headerReference w:type="first" r:id="rId34"/>
          <w:type w:val="continuous"/>
          <w:pgSz w:w="11909" w:h="16834" w:code="9"/>
          <w:pgMar w:top="1440" w:right="1440" w:bottom="1440" w:left="1440" w:header="720" w:footer="720" w:gutter="0"/>
          <w:cols w:space="720"/>
          <w:noEndnote/>
          <w:docGrid w:linePitch="326"/>
        </w:sectPr>
      </w:pPr>
      <w:bookmarkStart w:id="436" w:name="_Appendix_7_-"/>
      <w:bookmarkStart w:id="437" w:name="_Ref299641786"/>
      <w:bookmarkEnd w:id="436"/>
    </w:p>
    <w:p w14:paraId="4913B878" w14:textId="59AB63E6" w:rsidR="00983F08" w:rsidRPr="00F463BC" w:rsidRDefault="00983F08" w:rsidP="00FC1991">
      <w:pPr>
        <w:pStyle w:val="Heading1"/>
        <w:spacing w:line="276" w:lineRule="auto"/>
      </w:pPr>
      <w:bookmarkStart w:id="438" w:name="_Appendix_8_–"/>
      <w:bookmarkStart w:id="439" w:name="_Toc300573007"/>
      <w:bookmarkStart w:id="440" w:name="_Ref300580599"/>
      <w:bookmarkStart w:id="441" w:name="_Toc304897974"/>
      <w:bookmarkStart w:id="442" w:name="_Toc305083402"/>
      <w:bookmarkStart w:id="443" w:name="_Toc526092902"/>
      <w:bookmarkEnd w:id="438"/>
      <w:r w:rsidRPr="00F463BC">
        <w:lastRenderedPageBreak/>
        <w:t xml:space="preserve">Appendix </w:t>
      </w:r>
      <w:r w:rsidR="00F65104" w:rsidRPr="00F463BC">
        <w:t>10</w:t>
      </w:r>
      <w:r w:rsidR="00366643" w:rsidRPr="00F463BC">
        <w:t xml:space="preserve"> </w:t>
      </w:r>
      <w:r w:rsidR="00591965" w:rsidRPr="00F463BC">
        <w:t>–</w:t>
      </w:r>
      <w:r w:rsidR="00366643" w:rsidRPr="00F463BC">
        <w:t xml:space="preserve"> </w:t>
      </w:r>
      <w:r w:rsidR="00AE5BF8" w:rsidRPr="00F463BC">
        <w:t xml:space="preserve">Claims </w:t>
      </w:r>
      <w:r w:rsidR="00366643" w:rsidRPr="00F463BC">
        <w:t>CAAT</w:t>
      </w:r>
      <w:r w:rsidR="00D511F4" w:rsidRPr="00F463BC">
        <w:t>s</w:t>
      </w:r>
      <w:bookmarkEnd w:id="437"/>
      <w:bookmarkEnd w:id="439"/>
      <w:bookmarkEnd w:id="440"/>
      <w:bookmarkEnd w:id="441"/>
      <w:bookmarkEnd w:id="442"/>
      <w:bookmarkEnd w:id="443"/>
    </w:p>
    <w:p w14:paraId="1498B7B3" w14:textId="3469DEEC" w:rsidR="00591965" w:rsidRPr="00F463BC" w:rsidRDefault="00591965" w:rsidP="00FC1991">
      <w:pPr>
        <w:pStyle w:val="Bulletsa"/>
        <w:spacing w:before="0" w:line="276" w:lineRule="auto"/>
        <w:rPr>
          <w:rFonts w:ascii="Arial" w:hAnsi="Arial" w:cs="Arial"/>
          <w:sz w:val="22"/>
          <w:szCs w:val="22"/>
        </w:rPr>
      </w:pPr>
      <w:r w:rsidRPr="00F463BC">
        <w:rPr>
          <w:rFonts w:ascii="Arial" w:hAnsi="Arial" w:cs="Arial"/>
          <w:sz w:val="22"/>
          <w:szCs w:val="22"/>
        </w:rPr>
        <w:t xml:space="preserve">The examples of </w:t>
      </w:r>
      <w:r w:rsidR="00AE5BF8" w:rsidRPr="00F463BC">
        <w:rPr>
          <w:rFonts w:ascii="Arial" w:hAnsi="Arial" w:cs="Arial"/>
          <w:sz w:val="22"/>
          <w:szCs w:val="22"/>
        </w:rPr>
        <w:t xml:space="preserve">claims </w:t>
      </w:r>
      <w:r w:rsidRPr="00F463BC">
        <w:rPr>
          <w:rFonts w:ascii="Arial" w:hAnsi="Arial" w:cs="Arial"/>
          <w:sz w:val="22"/>
          <w:szCs w:val="22"/>
        </w:rPr>
        <w:t>CAAT</w:t>
      </w:r>
      <w:r w:rsidR="00B13D3A" w:rsidRPr="00F463BC">
        <w:rPr>
          <w:rFonts w:ascii="Arial" w:hAnsi="Arial" w:cs="Arial"/>
          <w:sz w:val="22"/>
          <w:szCs w:val="22"/>
        </w:rPr>
        <w:t>s</w:t>
      </w:r>
      <w:r w:rsidRPr="00F463BC">
        <w:rPr>
          <w:rFonts w:ascii="Arial" w:hAnsi="Arial" w:cs="Arial"/>
          <w:sz w:val="22"/>
          <w:szCs w:val="22"/>
        </w:rPr>
        <w:t xml:space="preserve"> </w:t>
      </w:r>
      <w:r w:rsidR="007601E4">
        <w:rPr>
          <w:rFonts w:ascii="Arial" w:hAnsi="Arial" w:cs="Arial"/>
          <w:sz w:val="22"/>
          <w:szCs w:val="22"/>
        </w:rPr>
        <w:t>that</w:t>
      </w:r>
      <w:r w:rsidR="00AE5BF8" w:rsidRPr="00F463BC">
        <w:rPr>
          <w:rFonts w:ascii="Arial" w:hAnsi="Arial" w:cs="Arial"/>
          <w:sz w:val="22"/>
          <w:szCs w:val="22"/>
        </w:rPr>
        <w:t xml:space="preserve"> may be typically performed </w:t>
      </w:r>
      <w:r w:rsidRPr="00F463BC">
        <w:rPr>
          <w:rFonts w:ascii="Arial" w:hAnsi="Arial" w:cs="Arial"/>
          <w:sz w:val="22"/>
          <w:szCs w:val="22"/>
        </w:rPr>
        <w:t>in a medical scheme environment</w:t>
      </w:r>
      <w:r w:rsidR="00AE603D" w:rsidRPr="00F463BC">
        <w:rPr>
          <w:rFonts w:ascii="Arial" w:hAnsi="Arial" w:cs="Arial"/>
          <w:sz w:val="22"/>
          <w:szCs w:val="22"/>
        </w:rPr>
        <w:t xml:space="preserve"> are </w:t>
      </w:r>
      <w:r w:rsidRPr="00F463BC">
        <w:rPr>
          <w:rFonts w:ascii="Arial" w:hAnsi="Arial" w:cs="Arial"/>
          <w:sz w:val="22"/>
          <w:szCs w:val="22"/>
        </w:rPr>
        <w:t>set out below</w:t>
      </w:r>
      <w:r w:rsidR="007601E4">
        <w:rPr>
          <w:rFonts w:ascii="Arial" w:hAnsi="Arial" w:cs="Arial"/>
          <w:sz w:val="22"/>
          <w:szCs w:val="22"/>
        </w:rPr>
        <w:t>.</w:t>
      </w:r>
    </w:p>
    <w:p w14:paraId="41CC1B47" w14:textId="77777777" w:rsidR="00C7502F" w:rsidRPr="00F463BC" w:rsidRDefault="00C7502F" w:rsidP="00FC1991">
      <w:pPr>
        <w:pStyle w:val="Bulletsa"/>
        <w:spacing w:before="0" w:line="276"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490"/>
      </w:tblGrid>
      <w:tr w:rsidR="00C7502F" w:rsidRPr="00FF2B5F" w14:paraId="3834D0DF" w14:textId="77777777" w:rsidTr="00944A95">
        <w:trPr>
          <w:cantSplit/>
          <w:tblHeader/>
        </w:trPr>
        <w:tc>
          <w:tcPr>
            <w:tcW w:w="3652" w:type="dxa"/>
            <w:shd w:val="clear" w:color="auto" w:fill="D9D9D9" w:themeFill="background1" w:themeFillShade="D9"/>
          </w:tcPr>
          <w:p w14:paraId="4E3F570C" w14:textId="77777777" w:rsidR="00C7502F" w:rsidRPr="00F463BC" w:rsidRDefault="00C7502F"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CAAT name</w:t>
            </w:r>
          </w:p>
        </w:tc>
        <w:tc>
          <w:tcPr>
            <w:tcW w:w="10490" w:type="dxa"/>
            <w:shd w:val="clear" w:color="auto" w:fill="D9D9D9" w:themeFill="background1" w:themeFillShade="D9"/>
          </w:tcPr>
          <w:p w14:paraId="6EFB428B" w14:textId="77777777" w:rsidR="00C7502F" w:rsidRPr="00F463BC" w:rsidRDefault="00C7502F"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Description</w:t>
            </w:r>
          </w:p>
        </w:tc>
      </w:tr>
      <w:tr w:rsidR="00C7502F" w:rsidRPr="00FF2B5F" w14:paraId="7AB37988" w14:textId="77777777" w:rsidTr="00944A95">
        <w:trPr>
          <w:cantSplit/>
        </w:trPr>
        <w:tc>
          <w:tcPr>
            <w:tcW w:w="3652" w:type="dxa"/>
          </w:tcPr>
          <w:p w14:paraId="5D3DD6F3"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claims</w:t>
            </w:r>
          </w:p>
        </w:tc>
        <w:tc>
          <w:tcPr>
            <w:tcW w:w="10490" w:type="dxa"/>
          </w:tcPr>
          <w:p w14:paraId="286BFD3F"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 xml:space="preserve">This CAAT lists all the records from the medical claim file in </w:t>
            </w:r>
            <w:r w:rsidRPr="00F463BC">
              <w:rPr>
                <w:rFonts w:ascii="Arial" w:hAnsi="Arial" w:cs="Arial"/>
                <w:color w:val="000000"/>
                <w:sz w:val="22"/>
                <w:szCs w:val="22"/>
              </w:rPr>
              <w:t>which the claim reference number, claim line number and invoice amount have</w:t>
            </w:r>
            <w:r w:rsidRPr="00F463BC">
              <w:rPr>
                <w:rFonts w:ascii="Arial" w:hAnsi="Arial" w:cs="Arial"/>
                <w:sz w:val="22"/>
                <w:szCs w:val="22"/>
              </w:rPr>
              <w:t xml:space="preserve"> been duplicated.</w:t>
            </w:r>
          </w:p>
          <w:p w14:paraId="51DF32FA"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14:paraId="0FAF3D08" w14:textId="77777777" w:rsidTr="00944A95">
        <w:trPr>
          <w:cantSplit/>
        </w:trPr>
        <w:tc>
          <w:tcPr>
            <w:tcW w:w="3652" w:type="dxa"/>
          </w:tcPr>
          <w:p w14:paraId="524A5901"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active member numbers</w:t>
            </w:r>
          </w:p>
        </w:tc>
        <w:tc>
          <w:tcPr>
            <w:tcW w:w="10490" w:type="dxa"/>
          </w:tcPr>
          <w:p w14:paraId="09456C49"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This CAAT lists all those cases in which the member numbers have been duplicated and their termination date is less than the date on which the CAAT is run or where the date field is blank.</w:t>
            </w:r>
          </w:p>
          <w:p w14:paraId="4757D5BB"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14:paraId="31CDC9E6" w14:textId="77777777" w:rsidTr="00944A95">
        <w:trPr>
          <w:cantSplit/>
        </w:trPr>
        <w:tc>
          <w:tcPr>
            <w:tcW w:w="3652" w:type="dxa"/>
          </w:tcPr>
          <w:p w14:paraId="50C50411"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surname and dates of birth</w:t>
            </w:r>
          </w:p>
        </w:tc>
        <w:tc>
          <w:tcPr>
            <w:tcW w:w="10490" w:type="dxa"/>
          </w:tcPr>
          <w:p w14:paraId="3139E7CE"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This CAAT lists all members in the membership table with the same surnames and dates of birth.</w:t>
            </w:r>
          </w:p>
          <w:p w14:paraId="157E8555"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these records and their details.</w:t>
            </w:r>
          </w:p>
        </w:tc>
      </w:tr>
      <w:tr w:rsidR="00C7502F" w:rsidRPr="00FF2B5F" w14:paraId="669AAF34" w14:textId="77777777" w:rsidTr="00944A95">
        <w:trPr>
          <w:cantSplit/>
        </w:trPr>
        <w:tc>
          <w:tcPr>
            <w:tcW w:w="3652" w:type="dxa"/>
          </w:tcPr>
          <w:p w14:paraId="3EC742FD" w14:textId="6CB3B09A"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Claims paid to </w:t>
            </w:r>
            <w:r w:rsidR="009F3715">
              <w:rPr>
                <w:rFonts w:ascii="Arial" w:hAnsi="Arial" w:cs="Arial"/>
                <w:sz w:val="22"/>
                <w:szCs w:val="22"/>
              </w:rPr>
              <w:t xml:space="preserve">a </w:t>
            </w:r>
            <w:r w:rsidRPr="00F463BC">
              <w:rPr>
                <w:rFonts w:ascii="Arial" w:hAnsi="Arial" w:cs="Arial"/>
                <w:sz w:val="22"/>
                <w:szCs w:val="22"/>
              </w:rPr>
              <w:t>blank membership number</w:t>
            </w:r>
          </w:p>
        </w:tc>
        <w:tc>
          <w:tcPr>
            <w:tcW w:w="10490" w:type="dxa"/>
          </w:tcPr>
          <w:p w14:paraId="7D61B3DB"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 xml:space="preserve">This CAAT lists all cases in which claims have been made but in which the membership number is blank. </w:t>
            </w:r>
          </w:p>
          <w:p w14:paraId="283DD17F" w14:textId="07D20F21" w:rsidR="00C7502F" w:rsidRPr="00F463BC" w:rsidRDefault="009F3715" w:rsidP="00FC1991">
            <w:pPr>
              <w:pStyle w:val="Bulletsa"/>
              <w:spacing w:before="40" w:after="40" w:line="276" w:lineRule="auto"/>
              <w:rPr>
                <w:rFonts w:ascii="Arial" w:hAnsi="Arial" w:cs="Arial"/>
                <w:sz w:val="22"/>
                <w:szCs w:val="22"/>
              </w:rPr>
            </w:pPr>
            <w:r>
              <w:rPr>
                <w:rFonts w:ascii="Arial" w:hAnsi="Arial" w:cs="Arial"/>
                <w:sz w:val="22"/>
                <w:szCs w:val="22"/>
              </w:rPr>
              <w:t xml:space="preserve">A </w:t>
            </w:r>
            <w:r w:rsidRPr="00F463BC">
              <w:rPr>
                <w:rFonts w:ascii="Arial" w:hAnsi="Arial" w:cs="Arial"/>
                <w:sz w:val="22"/>
                <w:szCs w:val="22"/>
              </w:rPr>
              <w:t xml:space="preserve">table </w:t>
            </w:r>
            <w:r w:rsidR="00C7502F" w:rsidRPr="00F463BC">
              <w:rPr>
                <w:rFonts w:ascii="Arial" w:hAnsi="Arial" w:cs="Arial"/>
                <w:sz w:val="22"/>
                <w:szCs w:val="22"/>
              </w:rPr>
              <w:t>provides a listing of such transactions and their details, with the total amounts paid per processing date.</w:t>
            </w:r>
          </w:p>
        </w:tc>
      </w:tr>
      <w:tr w:rsidR="00C7502F" w:rsidRPr="00FF2B5F" w14:paraId="7FD92A57" w14:textId="77777777" w:rsidTr="00944A95">
        <w:trPr>
          <w:cantSplit/>
        </w:trPr>
        <w:tc>
          <w:tcPr>
            <w:tcW w:w="3652" w:type="dxa"/>
          </w:tcPr>
          <w:p w14:paraId="57405553" w14:textId="448AE833"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Claims paid to </w:t>
            </w:r>
            <w:r w:rsidR="009F3715">
              <w:rPr>
                <w:rFonts w:ascii="Arial" w:hAnsi="Arial" w:cs="Arial"/>
                <w:sz w:val="22"/>
                <w:szCs w:val="22"/>
              </w:rPr>
              <w:t xml:space="preserve">an </w:t>
            </w:r>
            <w:r w:rsidRPr="00F463BC">
              <w:rPr>
                <w:rFonts w:ascii="Arial" w:hAnsi="Arial" w:cs="Arial"/>
                <w:sz w:val="22"/>
                <w:szCs w:val="22"/>
              </w:rPr>
              <w:t>invalid membership number</w:t>
            </w:r>
          </w:p>
        </w:tc>
        <w:tc>
          <w:tcPr>
            <w:tcW w:w="10490" w:type="dxa"/>
          </w:tcPr>
          <w:p w14:paraId="5A163F85" w14:textId="5C99C7FE" w:rsidR="00C7502F" w:rsidRPr="00F463BC" w:rsidRDefault="00C7502F" w:rsidP="00FC1991">
            <w:pPr>
              <w:spacing w:before="40" w:after="40" w:line="276" w:lineRule="auto"/>
              <w:rPr>
                <w:rFonts w:ascii="Arial" w:hAnsi="Arial" w:cs="Arial"/>
                <w:color w:val="000000"/>
                <w:sz w:val="22"/>
                <w:szCs w:val="22"/>
                <w:lang w:val="en-GB" w:eastAsia="en-US"/>
              </w:rPr>
            </w:pPr>
            <w:r w:rsidRPr="00F463BC">
              <w:rPr>
                <w:rFonts w:ascii="Arial" w:hAnsi="Arial" w:cs="Arial"/>
                <w:sz w:val="22"/>
                <w:szCs w:val="22"/>
              </w:rPr>
              <w:t xml:space="preserve">This CAAT extracts all cases in which claims have been made to members whose membership </w:t>
            </w:r>
            <w:r w:rsidRPr="00F463BC">
              <w:rPr>
                <w:rFonts w:ascii="Arial" w:hAnsi="Arial" w:cs="Arial"/>
                <w:color w:val="000000"/>
                <w:sz w:val="22"/>
                <w:szCs w:val="22"/>
              </w:rPr>
              <w:t>number</w:t>
            </w:r>
            <w:r w:rsidR="009F3715">
              <w:rPr>
                <w:rFonts w:ascii="Arial" w:hAnsi="Arial" w:cs="Arial"/>
                <w:color w:val="000000"/>
                <w:sz w:val="22"/>
                <w:szCs w:val="22"/>
              </w:rPr>
              <w:t>s</w:t>
            </w:r>
            <w:r w:rsidRPr="00F463BC">
              <w:rPr>
                <w:rFonts w:ascii="Arial" w:hAnsi="Arial" w:cs="Arial"/>
                <w:color w:val="000000"/>
                <w:sz w:val="22"/>
                <w:szCs w:val="22"/>
              </w:rPr>
              <w:t xml:space="preserve"> do not exist on the members’ master file.</w:t>
            </w:r>
          </w:p>
          <w:p w14:paraId="228FC083"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the details of such payments.</w:t>
            </w:r>
          </w:p>
        </w:tc>
      </w:tr>
      <w:tr w:rsidR="005A71AA" w:rsidRPr="00FF2B5F" w14:paraId="3F91A642" w14:textId="77777777" w:rsidTr="00944A95">
        <w:trPr>
          <w:cantSplit/>
        </w:trPr>
        <w:tc>
          <w:tcPr>
            <w:tcW w:w="3652" w:type="dxa"/>
          </w:tcPr>
          <w:p w14:paraId="493A5A1E" w14:textId="77777777"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Claims paid exceeding scheme tariff</w:t>
            </w:r>
          </w:p>
        </w:tc>
        <w:tc>
          <w:tcPr>
            <w:tcW w:w="10490" w:type="dxa"/>
          </w:tcPr>
          <w:p w14:paraId="5EA01D51" w14:textId="77777777"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claims paid that are greater than the scheme tariff amount.</w:t>
            </w:r>
          </w:p>
        </w:tc>
      </w:tr>
      <w:tr w:rsidR="00C7502F" w:rsidRPr="00FF2B5F" w14:paraId="5E78CB02" w14:textId="77777777" w:rsidTr="00944A95">
        <w:trPr>
          <w:cantSplit/>
        </w:trPr>
        <w:tc>
          <w:tcPr>
            <w:tcW w:w="3652" w:type="dxa"/>
          </w:tcPr>
          <w:p w14:paraId="51A41927" w14:textId="129A4753" w:rsidR="00C8114E" w:rsidRPr="00F463BC" w:rsidRDefault="00C8114E" w:rsidP="00FC1991">
            <w:pPr>
              <w:spacing w:before="40" w:after="40" w:line="276" w:lineRule="auto"/>
              <w:jc w:val="left"/>
              <w:rPr>
                <w:rFonts w:ascii="Arial" w:hAnsi="Arial" w:cs="Arial"/>
                <w:sz w:val="22"/>
                <w:szCs w:val="22"/>
                <w:lang w:val="en-GB" w:eastAsia="en-US"/>
              </w:rPr>
            </w:pPr>
            <w:r w:rsidRPr="00F463BC">
              <w:rPr>
                <w:rFonts w:ascii="Arial" w:hAnsi="Arial" w:cs="Arial"/>
                <w:sz w:val="22"/>
                <w:szCs w:val="22"/>
              </w:rPr>
              <w:t>Claims paid for treatment after end</w:t>
            </w:r>
            <w:r w:rsidR="009F3715">
              <w:rPr>
                <w:rFonts w:ascii="Arial" w:hAnsi="Arial" w:cs="Arial"/>
                <w:sz w:val="22"/>
                <w:szCs w:val="22"/>
              </w:rPr>
              <w:t>-</w:t>
            </w:r>
            <w:r w:rsidRPr="00F463BC">
              <w:rPr>
                <w:rFonts w:ascii="Arial" w:hAnsi="Arial" w:cs="Arial"/>
                <w:sz w:val="22"/>
                <w:szCs w:val="22"/>
              </w:rPr>
              <w:t>date</w:t>
            </w:r>
          </w:p>
          <w:p w14:paraId="1F65CB94" w14:textId="77777777" w:rsidR="00C7502F" w:rsidRPr="00F463BC" w:rsidRDefault="00C7502F" w:rsidP="00FC1991">
            <w:pPr>
              <w:pStyle w:val="Bulletsa"/>
              <w:spacing w:before="40" w:after="40" w:line="276" w:lineRule="auto"/>
              <w:rPr>
                <w:rFonts w:ascii="Arial" w:hAnsi="Arial" w:cs="Arial"/>
                <w:sz w:val="22"/>
                <w:szCs w:val="22"/>
              </w:rPr>
            </w:pPr>
          </w:p>
        </w:tc>
        <w:tc>
          <w:tcPr>
            <w:tcW w:w="10490" w:type="dxa"/>
          </w:tcPr>
          <w:p w14:paraId="1F3FC183" w14:textId="77777777" w:rsidR="00C8114E" w:rsidRPr="00F463BC" w:rsidRDefault="00C8114E" w:rsidP="00FC1991">
            <w:pPr>
              <w:spacing w:before="40" w:after="40" w:line="276" w:lineRule="auto"/>
              <w:jc w:val="left"/>
              <w:rPr>
                <w:rFonts w:ascii="Arial" w:hAnsi="Arial" w:cs="Arial"/>
                <w:sz w:val="22"/>
                <w:szCs w:val="22"/>
                <w:lang w:val="en-GB" w:eastAsia="en-US"/>
              </w:rPr>
            </w:pPr>
            <w:r w:rsidRPr="00F463BC">
              <w:rPr>
                <w:rFonts w:ascii="Arial" w:hAnsi="Arial" w:cs="Arial"/>
                <w:sz w:val="22"/>
                <w:szCs w:val="22"/>
              </w:rPr>
              <w:t>This CAAT lists all claims that have been paid for treatments occurring after the member’s termination date.</w:t>
            </w:r>
          </w:p>
          <w:p w14:paraId="6BEF82C6" w14:textId="43AEEBC8" w:rsidR="00C7502F" w:rsidRPr="00F463BC" w:rsidRDefault="00C8114E" w:rsidP="00FC1991">
            <w:pPr>
              <w:pStyle w:val="Bulletsa"/>
              <w:spacing w:before="40" w:after="40" w:line="276" w:lineRule="auto"/>
              <w:rPr>
                <w:rFonts w:ascii="Arial" w:hAnsi="Arial" w:cs="Arial"/>
                <w:sz w:val="22"/>
                <w:szCs w:val="22"/>
              </w:rPr>
            </w:pPr>
            <w:r w:rsidRPr="00F463BC">
              <w:rPr>
                <w:rFonts w:ascii="Arial" w:hAnsi="Arial" w:cs="Arial"/>
                <w:sz w:val="22"/>
                <w:szCs w:val="22"/>
              </w:rPr>
              <w:t>A table that gives the details of such payments, including the termination date of members</w:t>
            </w:r>
            <w:r w:rsidR="009F3715">
              <w:rPr>
                <w:rFonts w:ascii="Arial" w:hAnsi="Arial" w:cs="Arial"/>
                <w:sz w:val="22"/>
                <w:szCs w:val="22"/>
              </w:rPr>
              <w:t>, is provided</w:t>
            </w:r>
            <w:r w:rsidRPr="00F463BC">
              <w:rPr>
                <w:rFonts w:ascii="Arial" w:hAnsi="Arial" w:cs="Arial"/>
                <w:sz w:val="22"/>
                <w:szCs w:val="22"/>
              </w:rPr>
              <w:t>.</w:t>
            </w:r>
          </w:p>
        </w:tc>
      </w:tr>
      <w:tr w:rsidR="005A71AA" w:rsidRPr="00FF2B5F" w14:paraId="2CB74AC1" w14:textId="77777777" w:rsidTr="00944A95">
        <w:trPr>
          <w:cantSplit/>
        </w:trPr>
        <w:tc>
          <w:tcPr>
            <w:tcW w:w="3652" w:type="dxa"/>
          </w:tcPr>
          <w:p w14:paraId="5B10E6EA" w14:textId="77777777" w:rsidR="005A71AA" w:rsidRPr="00F463BC" w:rsidRDefault="005A71AA" w:rsidP="00FC1991">
            <w:pPr>
              <w:spacing w:before="40" w:after="40" w:line="276" w:lineRule="auto"/>
              <w:jc w:val="left"/>
              <w:rPr>
                <w:rFonts w:ascii="Arial" w:hAnsi="Arial" w:cs="Arial"/>
                <w:sz w:val="22"/>
                <w:szCs w:val="22"/>
              </w:rPr>
            </w:pPr>
            <w:r w:rsidRPr="00F463BC">
              <w:rPr>
                <w:rFonts w:ascii="Arial" w:hAnsi="Arial" w:cs="Arial"/>
                <w:sz w:val="22"/>
                <w:szCs w:val="22"/>
              </w:rPr>
              <w:lastRenderedPageBreak/>
              <w:t>Stale claims</w:t>
            </w:r>
          </w:p>
        </w:tc>
        <w:tc>
          <w:tcPr>
            <w:tcW w:w="10490" w:type="dxa"/>
          </w:tcPr>
          <w:p w14:paraId="32777B05" w14:textId="28982D14" w:rsidR="005A71AA" w:rsidRPr="00F463BC" w:rsidRDefault="005A71AA" w:rsidP="00FC1991">
            <w:pPr>
              <w:spacing w:before="40" w:after="40" w:line="276" w:lineRule="auto"/>
              <w:jc w:val="left"/>
              <w:rPr>
                <w:rFonts w:ascii="Arial" w:hAnsi="Arial" w:cs="Arial"/>
                <w:sz w:val="22"/>
                <w:szCs w:val="22"/>
              </w:rPr>
            </w:pPr>
            <w:r w:rsidRPr="00F463BC">
              <w:rPr>
                <w:rFonts w:ascii="Arial" w:hAnsi="Arial" w:cs="Arial"/>
                <w:sz w:val="22"/>
                <w:szCs w:val="22"/>
              </w:rPr>
              <w:t xml:space="preserve">All claims where the claims received date is later than </w:t>
            </w:r>
            <w:r w:rsidR="009F3715">
              <w:rPr>
                <w:rFonts w:ascii="Arial" w:hAnsi="Arial" w:cs="Arial"/>
                <w:sz w:val="22"/>
                <w:szCs w:val="22"/>
              </w:rPr>
              <w:t>four</w:t>
            </w:r>
            <w:r w:rsidRPr="00F463BC">
              <w:rPr>
                <w:rFonts w:ascii="Arial" w:hAnsi="Arial" w:cs="Arial"/>
                <w:sz w:val="22"/>
                <w:szCs w:val="22"/>
              </w:rPr>
              <w:t xml:space="preserve"> months after </w:t>
            </w:r>
            <w:r w:rsidR="009F3715">
              <w:rPr>
                <w:rFonts w:ascii="Arial" w:hAnsi="Arial" w:cs="Arial"/>
                <w:sz w:val="22"/>
                <w:szCs w:val="22"/>
              </w:rPr>
              <w:t xml:space="preserve">the </w:t>
            </w:r>
            <w:r w:rsidR="00651E81" w:rsidRPr="00F463BC">
              <w:rPr>
                <w:rFonts w:ascii="Arial" w:hAnsi="Arial" w:cs="Arial"/>
                <w:sz w:val="22"/>
                <w:szCs w:val="22"/>
              </w:rPr>
              <w:t xml:space="preserve">date </w:t>
            </w:r>
            <w:r w:rsidRPr="00F463BC">
              <w:rPr>
                <w:rFonts w:ascii="Arial" w:hAnsi="Arial" w:cs="Arial"/>
                <w:sz w:val="22"/>
                <w:szCs w:val="22"/>
              </w:rPr>
              <w:t>of treatment</w:t>
            </w:r>
            <w:r w:rsidR="00D511F4">
              <w:rPr>
                <w:rFonts w:ascii="Arial" w:hAnsi="Arial" w:cs="Arial"/>
                <w:sz w:val="22"/>
                <w:szCs w:val="22"/>
              </w:rPr>
              <w:t>,</w:t>
            </w:r>
            <w:r w:rsidR="001D7A63">
              <w:rPr>
                <w:rFonts w:ascii="Arial" w:hAnsi="Arial" w:cs="Arial"/>
                <w:sz w:val="22"/>
                <w:szCs w:val="22"/>
              </w:rPr>
              <w:t xml:space="preserve"> or longer period as determined by the Rules.</w:t>
            </w:r>
          </w:p>
        </w:tc>
      </w:tr>
      <w:tr w:rsidR="00C7502F" w:rsidRPr="00FF2B5F" w14:paraId="42C9C630" w14:textId="77777777" w:rsidTr="00944A95">
        <w:trPr>
          <w:cantSplit/>
        </w:trPr>
        <w:tc>
          <w:tcPr>
            <w:tcW w:w="3652" w:type="dxa"/>
          </w:tcPr>
          <w:p w14:paraId="0EBBA316" w14:textId="77777777" w:rsidR="00C7502F"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Claims paid later than 30 days</w:t>
            </w:r>
          </w:p>
        </w:tc>
        <w:tc>
          <w:tcPr>
            <w:tcW w:w="10490" w:type="dxa"/>
          </w:tcPr>
          <w:p w14:paraId="4F6C35B8" w14:textId="63DC6009" w:rsidR="006F0726" w:rsidRPr="00F463BC" w:rsidRDefault="006F0726" w:rsidP="00FC1991">
            <w:pPr>
              <w:spacing w:before="40" w:after="40" w:line="276" w:lineRule="auto"/>
              <w:jc w:val="left"/>
              <w:rPr>
                <w:rFonts w:ascii="Arial" w:hAnsi="Arial" w:cs="Arial"/>
                <w:sz w:val="22"/>
                <w:szCs w:val="22"/>
              </w:rPr>
            </w:pPr>
            <w:r w:rsidRPr="00F463BC">
              <w:rPr>
                <w:rFonts w:ascii="Arial" w:hAnsi="Arial" w:cs="Arial"/>
                <w:sz w:val="22"/>
                <w:szCs w:val="22"/>
              </w:rPr>
              <w:t xml:space="preserve">This CAAT lists the claims paid more than 30 days after </w:t>
            </w:r>
            <w:r w:rsidR="009F3715">
              <w:rPr>
                <w:rFonts w:ascii="Arial" w:hAnsi="Arial" w:cs="Arial"/>
                <w:sz w:val="22"/>
                <w:szCs w:val="22"/>
              </w:rPr>
              <w:t xml:space="preserve">the </w:t>
            </w:r>
            <w:r w:rsidRPr="00F463BC">
              <w:rPr>
                <w:rFonts w:ascii="Arial" w:hAnsi="Arial" w:cs="Arial"/>
                <w:sz w:val="22"/>
                <w:szCs w:val="22"/>
              </w:rPr>
              <w:t>processed date.</w:t>
            </w:r>
          </w:p>
          <w:p w14:paraId="0555AC90" w14:textId="77777777" w:rsidR="00C7502F"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A table lists the details of these claims.</w:t>
            </w:r>
          </w:p>
        </w:tc>
      </w:tr>
      <w:tr w:rsidR="006F0726" w:rsidRPr="00FF2B5F" w14:paraId="061BE50A" w14:textId="77777777" w:rsidTr="00944A95">
        <w:trPr>
          <w:cantSplit/>
        </w:trPr>
        <w:tc>
          <w:tcPr>
            <w:tcW w:w="3652" w:type="dxa"/>
          </w:tcPr>
          <w:p w14:paraId="51C4E9EA"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Negative claims</w:t>
            </w:r>
          </w:p>
        </w:tc>
        <w:tc>
          <w:tcPr>
            <w:tcW w:w="10490" w:type="dxa"/>
          </w:tcPr>
          <w:p w14:paraId="0A4EA4FB"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checks for "negative benefits" that have been paid (i.e. reversals).</w:t>
            </w:r>
          </w:p>
        </w:tc>
      </w:tr>
      <w:tr w:rsidR="005A71AA" w:rsidRPr="00FF2B5F" w14:paraId="38E3F042" w14:textId="77777777" w:rsidTr="00944A95">
        <w:trPr>
          <w:cantSplit/>
        </w:trPr>
        <w:tc>
          <w:tcPr>
            <w:tcW w:w="3652" w:type="dxa"/>
          </w:tcPr>
          <w:p w14:paraId="772E586B" w14:textId="185D2518"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PMB claims paid from </w:t>
            </w:r>
            <w:r w:rsidR="009F3715">
              <w:rPr>
                <w:rFonts w:ascii="Arial" w:hAnsi="Arial" w:cs="Arial"/>
                <w:sz w:val="22"/>
                <w:szCs w:val="22"/>
              </w:rPr>
              <w:t xml:space="preserve">a </w:t>
            </w:r>
            <w:r w:rsidRPr="00F463BC">
              <w:rPr>
                <w:rFonts w:ascii="Arial" w:hAnsi="Arial" w:cs="Arial"/>
                <w:sz w:val="22"/>
                <w:szCs w:val="22"/>
              </w:rPr>
              <w:t>savings account</w:t>
            </w:r>
          </w:p>
        </w:tc>
        <w:tc>
          <w:tcPr>
            <w:tcW w:w="10490" w:type="dxa"/>
          </w:tcPr>
          <w:p w14:paraId="33254C11" w14:textId="71060E70" w:rsidR="005A71AA" w:rsidRPr="00F463BC" w:rsidRDefault="005A71AA" w:rsidP="00FC1991">
            <w:pPr>
              <w:spacing w:before="40" w:after="40" w:line="276" w:lineRule="auto"/>
              <w:ind w:right="-112"/>
              <w:jc w:val="left"/>
              <w:rPr>
                <w:rFonts w:ascii="Arial" w:hAnsi="Arial" w:cs="Arial"/>
                <w:sz w:val="22"/>
                <w:szCs w:val="22"/>
              </w:rPr>
            </w:pPr>
            <w:r w:rsidRPr="00F463BC">
              <w:rPr>
                <w:rFonts w:ascii="Arial" w:hAnsi="Arial" w:cs="Arial"/>
                <w:sz w:val="22"/>
                <w:szCs w:val="22"/>
              </w:rPr>
              <w:t>This CAAT lists PMB claims paid from the member's savings account portion</w:t>
            </w:r>
            <w:r w:rsidR="009F3715">
              <w:rPr>
                <w:rFonts w:ascii="Arial" w:hAnsi="Arial" w:cs="Arial"/>
                <w:sz w:val="22"/>
                <w:szCs w:val="22"/>
              </w:rPr>
              <w:t>,</w:t>
            </w:r>
            <w:r w:rsidRPr="00F463BC">
              <w:rPr>
                <w:rFonts w:ascii="Arial" w:hAnsi="Arial" w:cs="Arial"/>
                <w:sz w:val="22"/>
                <w:szCs w:val="22"/>
              </w:rPr>
              <w:t xml:space="preserve"> in contravention of the Act.</w:t>
            </w:r>
          </w:p>
        </w:tc>
      </w:tr>
      <w:tr w:rsidR="006F0726" w:rsidRPr="00FF2B5F" w14:paraId="4EE22D83" w14:textId="77777777" w:rsidTr="00944A95">
        <w:trPr>
          <w:cantSplit/>
        </w:trPr>
        <w:tc>
          <w:tcPr>
            <w:tcW w:w="3652" w:type="dxa"/>
          </w:tcPr>
          <w:p w14:paraId="1B84E3C7"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Process dates prior to service dates</w:t>
            </w:r>
          </w:p>
        </w:tc>
        <w:tc>
          <w:tcPr>
            <w:tcW w:w="10490" w:type="dxa"/>
          </w:tcPr>
          <w:p w14:paraId="54230DED" w14:textId="77777777" w:rsidR="006F0726" w:rsidRPr="00F463BC" w:rsidRDefault="006F0726" w:rsidP="00FC1991">
            <w:pPr>
              <w:spacing w:before="40" w:after="40" w:line="276" w:lineRule="auto"/>
              <w:ind w:right="-112"/>
              <w:jc w:val="left"/>
              <w:rPr>
                <w:rFonts w:ascii="Arial" w:hAnsi="Arial" w:cs="Arial"/>
                <w:sz w:val="22"/>
                <w:szCs w:val="22"/>
              </w:rPr>
            </w:pPr>
            <w:r w:rsidRPr="00F463BC">
              <w:rPr>
                <w:rFonts w:ascii="Arial" w:hAnsi="Arial" w:cs="Arial"/>
                <w:sz w:val="22"/>
                <w:szCs w:val="22"/>
              </w:rPr>
              <w:t>This CAAT performs a review of the service dates and capturing dates to ensure that no claim is captured prior to the service being rendered.</w:t>
            </w:r>
          </w:p>
          <w:p w14:paraId="5FDA259F" w14:textId="1064C50B"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The resulting table could indicate fraudulent claims or incorrectly manually</w:t>
            </w:r>
            <w:r w:rsidR="009F3715">
              <w:rPr>
                <w:rFonts w:ascii="Arial" w:hAnsi="Arial" w:cs="Arial"/>
                <w:sz w:val="22"/>
                <w:szCs w:val="22"/>
              </w:rPr>
              <w:t>-</w:t>
            </w:r>
            <w:r w:rsidRPr="00F463BC">
              <w:rPr>
                <w:rFonts w:ascii="Arial" w:hAnsi="Arial" w:cs="Arial"/>
                <w:sz w:val="22"/>
                <w:szCs w:val="22"/>
              </w:rPr>
              <w:t>processed claims.</w:t>
            </w:r>
          </w:p>
        </w:tc>
      </w:tr>
    </w:tbl>
    <w:p w14:paraId="55F8D1E1" w14:textId="77777777" w:rsidR="00362B7C" w:rsidRPr="00F463BC" w:rsidRDefault="00362B7C" w:rsidP="00FC1991">
      <w:pPr>
        <w:pStyle w:val="Heading1"/>
        <w:spacing w:line="276" w:lineRule="auto"/>
        <w:sectPr w:rsidR="00362B7C" w:rsidRPr="00F463BC" w:rsidSect="001B129E">
          <w:headerReference w:type="default" r:id="rId35"/>
          <w:headerReference w:type="first" r:id="rId36"/>
          <w:type w:val="continuous"/>
          <w:pgSz w:w="16834" w:h="11909" w:orient="landscape" w:code="9"/>
          <w:pgMar w:top="1440" w:right="1440" w:bottom="1440" w:left="1440" w:header="720" w:footer="720" w:gutter="0"/>
          <w:cols w:space="720"/>
          <w:noEndnote/>
          <w:docGrid w:linePitch="326"/>
        </w:sectPr>
      </w:pPr>
      <w:bookmarkStart w:id="444" w:name="_Ref300042401"/>
    </w:p>
    <w:p w14:paraId="45989608" w14:textId="77777777" w:rsidR="00AD4E39" w:rsidRDefault="00AD4E39" w:rsidP="00FC1991">
      <w:pPr>
        <w:spacing w:before="0" w:after="0" w:line="276" w:lineRule="auto"/>
        <w:jc w:val="left"/>
        <w:rPr>
          <w:rFonts w:ascii="Arial" w:hAnsi="Arial" w:cs="Arial"/>
          <w:b/>
          <w:spacing w:val="-2"/>
          <w:sz w:val="28"/>
          <w:szCs w:val="28"/>
          <w:lang w:eastAsia="en-US"/>
        </w:rPr>
      </w:pPr>
      <w:bookmarkStart w:id="445" w:name="_Appendix_9_–"/>
      <w:bookmarkStart w:id="446" w:name="_Appendix_11_–"/>
      <w:bookmarkStart w:id="447" w:name="_Toc300573008"/>
      <w:bookmarkStart w:id="448" w:name="_Ref300580329"/>
      <w:bookmarkStart w:id="449" w:name="_Toc304897975"/>
      <w:bookmarkStart w:id="450" w:name="_Toc305083403"/>
      <w:bookmarkEnd w:id="445"/>
      <w:bookmarkEnd w:id="446"/>
      <w:r>
        <w:br w:type="page"/>
      </w:r>
    </w:p>
    <w:p w14:paraId="09C07CF6" w14:textId="7ACC73C2" w:rsidR="003F5755" w:rsidRPr="00F463BC" w:rsidRDefault="003F5755" w:rsidP="00FC1991">
      <w:pPr>
        <w:pStyle w:val="Heading1"/>
        <w:spacing w:line="276" w:lineRule="auto"/>
      </w:pPr>
      <w:bookmarkStart w:id="451" w:name="_Appendix_11_–_1"/>
      <w:bookmarkStart w:id="452" w:name="_Toc526092903"/>
      <w:bookmarkEnd w:id="451"/>
      <w:r w:rsidRPr="00F463BC">
        <w:lastRenderedPageBreak/>
        <w:t xml:space="preserve">Appendix </w:t>
      </w:r>
      <w:r w:rsidR="00753A17" w:rsidRPr="00F463BC">
        <w:t>1</w:t>
      </w:r>
      <w:r w:rsidR="00F65104" w:rsidRPr="00F463BC">
        <w:t>1</w:t>
      </w:r>
      <w:r w:rsidRPr="00F463BC">
        <w:t xml:space="preserve"> – Contribution CAAT</w:t>
      </w:r>
      <w:r w:rsidR="00D511F4" w:rsidRPr="00F463BC">
        <w:t>s</w:t>
      </w:r>
      <w:bookmarkEnd w:id="444"/>
      <w:bookmarkEnd w:id="447"/>
      <w:bookmarkEnd w:id="448"/>
      <w:bookmarkEnd w:id="449"/>
      <w:bookmarkEnd w:id="450"/>
      <w:bookmarkEnd w:id="452"/>
    </w:p>
    <w:p w14:paraId="3886AADB" w14:textId="4C7FD0BF" w:rsidR="003F5755" w:rsidRPr="00F463BC" w:rsidRDefault="003F5755" w:rsidP="00FC1991">
      <w:pPr>
        <w:pStyle w:val="Bulletsa"/>
        <w:spacing w:before="0" w:line="276" w:lineRule="auto"/>
        <w:rPr>
          <w:rFonts w:ascii="Arial" w:hAnsi="Arial" w:cs="Arial"/>
          <w:sz w:val="22"/>
          <w:szCs w:val="22"/>
        </w:rPr>
      </w:pPr>
      <w:r w:rsidRPr="00F463BC">
        <w:rPr>
          <w:rFonts w:ascii="Arial" w:hAnsi="Arial" w:cs="Arial"/>
          <w:sz w:val="22"/>
          <w:szCs w:val="22"/>
        </w:rPr>
        <w:t>The examples of contribution CAAT</w:t>
      </w:r>
      <w:r w:rsidR="00D511F4" w:rsidRPr="00F463BC">
        <w:rPr>
          <w:rFonts w:ascii="Arial" w:hAnsi="Arial" w:cs="Arial"/>
          <w:sz w:val="22"/>
          <w:szCs w:val="22"/>
        </w:rPr>
        <w:t>s</w:t>
      </w:r>
      <w:r w:rsidRPr="00F463BC">
        <w:rPr>
          <w:rFonts w:ascii="Arial" w:hAnsi="Arial" w:cs="Arial"/>
          <w:sz w:val="22"/>
          <w:szCs w:val="22"/>
        </w:rPr>
        <w:t xml:space="preserve"> </w:t>
      </w:r>
      <w:r w:rsidR="00FA2CBA">
        <w:rPr>
          <w:rFonts w:ascii="Arial" w:hAnsi="Arial" w:cs="Arial"/>
          <w:sz w:val="22"/>
          <w:szCs w:val="22"/>
        </w:rPr>
        <w:t>that</w:t>
      </w:r>
      <w:r w:rsidRPr="00F463BC">
        <w:rPr>
          <w:rFonts w:ascii="Arial" w:hAnsi="Arial" w:cs="Arial"/>
          <w:sz w:val="22"/>
          <w:szCs w:val="22"/>
        </w:rPr>
        <w:t xml:space="preserve"> may be typically performed in a medical scheme environment are set out below</w:t>
      </w:r>
      <w:r w:rsidR="00FA2CBA">
        <w:rPr>
          <w:rFonts w:ascii="Arial" w:hAnsi="Arial" w:cs="Arial"/>
          <w:sz w:val="22"/>
          <w:szCs w:val="22"/>
        </w:rPr>
        <w:t>.</w:t>
      </w:r>
    </w:p>
    <w:p w14:paraId="215563F5" w14:textId="77777777" w:rsidR="00A724D5" w:rsidRPr="00F463BC" w:rsidRDefault="00A724D5" w:rsidP="00FC1991">
      <w:pPr>
        <w:pStyle w:val="Bulletsa"/>
        <w:spacing w:before="0" w:line="276"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518"/>
      </w:tblGrid>
      <w:tr w:rsidR="00A724D5" w:rsidRPr="00FF2B5F" w14:paraId="0DD2950C" w14:textId="77777777" w:rsidTr="001C495E">
        <w:tc>
          <w:tcPr>
            <w:tcW w:w="3652" w:type="dxa"/>
            <w:shd w:val="clear" w:color="auto" w:fill="BFBFBF" w:themeFill="background1" w:themeFillShade="BF"/>
          </w:tcPr>
          <w:p w14:paraId="63E88405" w14:textId="4A293B24" w:rsidR="00A724D5" w:rsidRPr="00F463BC" w:rsidRDefault="00A724D5"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 xml:space="preserve">CAAT </w:t>
            </w:r>
            <w:r w:rsidR="00FA2CBA" w:rsidRPr="00F463BC">
              <w:rPr>
                <w:rFonts w:ascii="Arial" w:hAnsi="Arial" w:cs="Arial"/>
                <w:b/>
                <w:sz w:val="22"/>
                <w:szCs w:val="22"/>
              </w:rPr>
              <w:t>Name</w:t>
            </w:r>
          </w:p>
        </w:tc>
        <w:tc>
          <w:tcPr>
            <w:tcW w:w="10518" w:type="dxa"/>
            <w:shd w:val="clear" w:color="auto" w:fill="BFBFBF" w:themeFill="background1" w:themeFillShade="BF"/>
          </w:tcPr>
          <w:p w14:paraId="6A1DA1BC" w14:textId="77777777" w:rsidR="00A724D5" w:rsidRPr="00F463BC" w:rsidRDefault="00A724D5"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Description</w:t>
            </w:r>
          </w:p>
        </w:tc>
      </w:tr>
      <w:tr w:rsidR="00A724D5" w:rsidRPr="00FF2B5F" w14:paraId="5FD503BE" w14:textId="77777777" w:rsidTr="00794F59">
        <w:tc>
          <w:tcPr>
            <w:tcW w:w="3652" w:type="dxa"/>
          </w:tcPr>
          <w:p w14:paraId="62ACA87A"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Subscriptions with a negative value within subscriptions raised</w:t>
            </w:r>
          </w:p>
        </w:tc>
        <w:tc>
          <w:tcPr>
            <w:tcW w:w="10518" w:type="dxa"/>
          </w:tcPr>
          <w:p w14:paraId="14C8363A"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all the "invoices" being raised for subscriptions due that are "negative" and may indicate invalid journals.</w:t>
            </w:r>
          </w:p>
        </w:tc>
      </w:tr>
      <w:tr w:rsidR="00A724D5" w:rsidRPr="00FF2B5F" w14:paraId="7D7CAB93" w14:textId="77777777" w:rsidTr="00794F59">
        <w:tc>
          <w:tcPr>
            <w:tcW w:w="3652" w:type="dxa"/>
          </w:tcPr>
          <w:p w14:paraId="09FD8477"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Subscriptions with a “negative” value within subscriptions paid</w:t>
            </w:r>
          </w:p>
        </w:tc>
        <w:tc>
          <w:tcPr>
            <w:tcW w:w="10518" w:type="dxa"/>
          </w:tcPr>
          <w:p w14:paraId="5DCF870B"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all the "invoices" being paid for subscriptions due that are "negative" and may indicate invalid cash reversals.</w:t>
            </w:r>
          </w:p>
        </w:tc>
      </w:tr>
      <w:tr w:rsidR="00A724D5" w:rsidRPr="00FF2B5F" w14:paraId="4373CF8D" w14:textId="77777777" w:rsidTr="00794F59">
        <w:tc>
          <w:tcPr>
            <w:tcW w:w="3652" w:type="dxa"/>
          </w:tcPr>
          <w:p w14:paraId="32CF2CE6"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Test for subscriptions with zero values</w:t>
            </w:r>
          </w:p>
        </w:tc>
        <w:tc>
          <w:tcPr>
            <w:tcW w:w="10518" w:type="dxa"/>
          </w:tcPr>
          <w:p w14:paraId="50FA4F31" w14:textId="77777777" w:rsidR="00A724D5" w:rsidRPr="00F463BC" w:rsidRDefault="00A724D5" w:rsidP="00FC1991">
            <w:pPr>
              <w:spacing w:before="40" w:after="40" w:line="276" w:lineRule="auto"/>
              <w:jc w:val="left"/>
              <w:rPr>
                <w:rFonts w:ascii="Arial" w:hAnsi="Arial" w:cs="Arial"/>
                <w:sz w:val="22"/>
                <w:szCs w:val="22"/>
              </w:rPr>
            </w:pPr>
            <w:r w:rsidRPr="00F463BC">
              <w:rPr>
                <w:rFonts w:ascii="Arial" w:hAnsi="Arial" w:cs="Arial"/>
                <w:sz w:val="22"/>
                <w:szCs w:val="22"/>
              </w:rPr>
              <w:t>This CAAT lists all contributions "invoiced" and "received" with no amounts.</w:t>
            </w:r>
          </w:p>
          <w:p w14:paraId="2DBCEA43"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The resulting list will indicate possible option changes per member that need to be validated.</w:t>
            </w:r>
          </w:p>
        </w:tc>
      </w:tr>
      <w:tr w:rsidR="00A724D5" w:rsidRPr="00FF2B5F" w14:paraId="2E91AAD1" w14:textId="77777777" w:rsidTr="00794F59">
        <w:tc>
          <w:tcPr>
            <w:tcW w:w="3652" w:type="dxa"/>
          </w:tcPr>
          <w:p w14:paraId="4CEE2B70"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All membership codes are valid</w:t>
            </w:r>
          </w:p>
        </w:tc>
        <w:tc>
          <w:tcPr>
            <w:tcW w:w="10518" w:type="dxa"/>
          </w:tcPr>
          <w:p w14:paraId="68055202" w14:textId="77777777" w:rsidR="00A724D5" w:rsidRPr="00F463BC" w:rsidRDefault="00A724D5" w:rsidP="00FC1991">
            <w:pPr>
              <w:spacing w:before="40" w:after="40" w:line="276" w:lineRule="auto"/>
              <w:rPr>
                <w:rFonts w:ascii="Arial" w:hAnsi="Arial" w:cs="Arial"/>
                <w:sz w:val="22"/>
                <w:szCs w:val="22"/>
              </w:rPr>
            </w:pPr>
            <w:r w:rsidRPr="00F463BC">
              <w:rPr>
                <w:rFonts w:ascii="Arial" w:hAnsi="Arial" w:cs="Arial"/>
                <w:sz w:val="22"/>
                <w:szCs w:val="22"/>
              </w:rPr>
              <w:t>This CAAT tests that subscriptions are only "invoiced" and "received" for individuals that are valid members of the scheme based on the membership master file.</w:t>
            </w:r>
          </w:p>
          <w:p w14:paraId="2F280D44" w14:textId="5E78119E"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The resulting table lists possible invalid contributions received or receivable and should be considered for </w:t>
            </w:r>
            <w:r w:rsidR="00FA2CBA">
              <w:rPr>
                <w:rFonts w:ascii="Arial" w:hAnsi="Arial" w:cs="Arial"/>
                <w:sz w:val="22"/>
                <w:szCs w:val="22"/>
              </w:rPr>
              <w:t xml:space="preserve">a </w:t>
            </w:r>
            <w:r w:rsidRPr="00F463BC">
              <w:rPr>
                <w:rFonts w:ascii="Arial" w:hAnsi="Arial" w:cs="Arial"/>
                <w:sz w:val="22"/>
                <w:szCs w:val="22"/>
              </w:rPr>
              <w:t>possible overstatement of contribution income.</w:t>
            </w:r>
          </w:p>
        </w:tc>
      </w:tr>
    </w:tbl>
    <w:p w14:paraId="2552E7D9" w14:textId="77777777" w:rsidR="003F5755" w:rsidRPr="00F463BC" w:rsidRDefault="003F5755" w:rsidP="00FC1991">
      <w:pPr>
        <w:spacing w:before="0" w:line="276" w:lineRule="auto"/>
        <w:rPr>
          <w:rFonts w:ascii="Arial" w:hAnsi="Arial" w:cs="Arial"/>
          <w:sz w:val="22"/>
          <w:szCs w:val="22"/>
          <w:lang w:eastAsia="en-US"/>
        </w:rPr>
      </w:pPr>
    </w:p>
    <w:p w14:paraId="78953417" w14:textId="77777777" w:rsidR="004D16D5" w:rsidRPr="00F463BC" w:rsidRDefault="004D16D5" w:rsidP="00FC1991">
      <w:pPr>
        <w:pStyle w:val="Heading1"/>
        <w:spacing w:line="276" w:lineRule="auto"/>
        <w:sectPr w:rsidR="004D16D5" w:rsidRPr="00F463BC" w:rsidSect="001B129E">
          <w:headerReference w:type="default" r:id="rId37"/>
          <w:headerReference w:type="first" r:id="rId38"/>
          <w:type w:val="continuous"/>
          <w:pgSz w:w="16834" w:h="11909" w:orient="landscape" w:code="9"/>
          <w:pgMar w:top="1440" w:right="1440" w:bottom="1440" w:left="1440" w:header="720" w:footer="720" w:gutter="0"/>
          <w:cols w:space="720"/>
          <w:noEndnote/>
          <w:docGrid w:linePitch="326"/>
        </w:sectPr>
      </w:pPr>
    </w:p>
    <w:p w14:paraId="0EFC4268" w14:textId="379E9DED" w:rsidR="00F84136" w:rsidRPr="00F463BC" w:rsidRDefault="00A44526" w:rsidP="00FC1991">
      <w:pPr>
        <w:pStyle w:val="Heading1"/>
        <w:spacing w:line="276" w:lineRule="auto"/>
      </w:pPr>
      <w:bookmarkStart w:id="453" w:name="_Appendix_10_–"/>
      <w:bookmarkStart w:id="454" w:name="_Toc300573009"/>
      <w:bookmarkStart w:id="455" w:name="_Toc304897976"/>
      <w:bookmarkStart w:id="456" w:name="_Toc305083404"/>
      <w:bookmarkStart w:id="457" w:name="_Toc526092904"/>
      <w:bookmarkEnd w:id="453"/>
      <w:r w:rsidRPr="00F463BC">
        <w:lastRenderedPageBreak/>
        <w:t xml:space="preserve">Appendix </w:t>
      </w:r>
      <w:r w:rsidR="00A50012" w:rsidRPr="00F463BC">
        <w:t>1</w:t>
      </w:r>
      <w:r w:rsidR="00165D74" w:rsidRPr="00F463BC">
        <w:t>2</w:t>
      </w:r>
      <w:r w:rsidRPr="00F463BC">
        <w:t xml:space="preserve"> – List of </w:t>
      </w:r>
      <w:r w:rsidR="00D463CB" w:rsidRPr="00F463BC">
        <w:t>Resources</w:t>
      </w:r>
      <w:bookmarkEnd w:id="454"/>
      <w:bookmarkEnd w:id="455"/>
      <w:bookmarkEnd w:id="456"/>
      <w:bookmarkEnd w:id="457"/>
    </w:p>
    <w:p w14:paraId="35F431C8" w14:textId="77777777" w:rsidR="002D6014" w:rsidRPr="00F463BC" w:rsidRDefault="002D6014" w:rsidP="00FC1991">
      <w:pPr>
        <w:spacing w:before="0" w:line="276" w:lineRule="auto"/>
        <w:rPr>
          <w:rFonts w:ascii="Arial" w:hAnsi="Arial" w:cs="Arial"/>
          <w:sz w:val="22"/>
          <w:szCs w:val="22"/>
          <w:lang w:eastAsia="en-US"/>
        </w:rPr>
      </w:pPr>
    </w:p>
    <w:p w14:paraId="74269454" w14:textId="77777777" w:rsidR="00CA7AAF" w:rsidRPr="00F463BC" w:rsidRDefault="00CA7AAF" w:rsidP="00FC1991">
      <w:pPr>
        <w:spacing w:before="0" w:line="276" w:lineRule="auto"/>
        <w:rPr>
          <w:rFonts w:ascii="Arial" w:hAnsi="Arial" w:cs="Arial"/>
          <w:sz w:val="22"/>
          <w:szCs w:val="22"/>
          <w:lang w:eastAsia="en-US"/>
        </w:rPr>
      </w:pPr>
      <w:r w:rsidRPr="00F463BC">
        <w:rPr>
          <w:rFonts w:ascii="Arial" w:hAnsi="Arial" w:cs="Arial"/>
          <w:sz w:val="22"/>
          <w:szCs w:val="22"/>
          <w:lang w:eastAsia="en-US"/>
        </w:rPr>
        <w:t>Useful websites for further information:</w:t>
      </w:r>
    </w:p>
    <w:p w14:paraId="07155015" w14:textId="77777777" w:rsidR="00CA7AAF" w:rsidRPr="00F463BC" w:rsidRDefault="00CA7AAF" w:rsidP="00FC1991">
      <w:pPr>
        <w:spacing w:before="0" w:line="276" w:lineRule="auto"/>
        <w:rPr>
          <w:rFonts w:ascii="Arial" w:hAnsi="Arial" w:cs="Arial"/>
          <w:sz w:val="22"/>
          <w:szCs w:val="22"/>
          <w:lang w:eastAsia="en-US"/>
        </w:rPr>
      </w:pPr>
    </w:p>
    <w:p w14:paraId="57ADE8F4" w14:textId="7C494C02"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Independent Regulatory Board for Auditor</w:t>
      </w:r>
      <w:r w:rsidR="00D463CB">
        <w:rPr>
          <w:rFonts w:ascii="Arial" w:hAnsi="Arial" w:cs="Arial"/>
          <w:b/>
          <w:sz w:val="22"/>
          <w:szCs w:val="22"/>
          <w:lang w:eastAsia="en-US"/>
        </w:rPr>
        <w:t>s</w:t>
      </w:r>
      <w:r w:rsidRPr="00F463BC">
        <w:rPr>
          <w:rFonts w:ascii="Arial" w:hAnsi="Arial" w:cs="Arial"/>
          <w:b/>
          <w:sz w:val="22"/>
          <w:szCs w:val="22"/>
          <w:lang w:eastAsia="en-US"/>
        </w:rPr>
        <w:t xml:space="preserve"> (IRBA)</w:t>
      </w:r>
    </w:p>
    <w:p w14:paraId="2811AE4B" w14:textId="69DC9459" w:rsidR="002D6014" w:rsidRPr="00F463BC" w:rsidRDefault="00BE2C51" w:rsidP="00FC1991">
      <w:pPr>
        <w:spacing w:before="0" w:line="276" w:lineRule="auto"/>
        <w:rPr>
          <w:rFonts w:ascii="Arial" w:hAnsi="Arial" w:cs="Arial"/>
          <w:sz w:val="22"/>
          <w:szCs w:val="22"/>
          <w:lang w:eastAsia="en-US"/>
        </w:rPr>
      </w:pPr>
      <w:hyperlink r:id="rId39" w:history="1">
        <w:r w:rsidR="004E1018" w:rsidRPr="0087603D">
          <w:rPr>
            <w:rStyle w:val="Hyperlink"/>
            <w:rFonts w:ascii="Arial" w:hAnsi="Arial" w:cs="Arial"/>
            <w:sz w:val="22"/>
            <w:szCs w:val="22"/>
          </w:rPr>
          <w:t>https://www.irba.co.za/guidance-to-ras/technical-guidance-for-auditors/industry-specific-guides-and-regulatory-reports/medical-schemes-engagements</w:t>
        </w:r>
      </w:hyperlink>
      <w:r w:rsidR="004E1018" w:rsidRPr="0087603D">
        <w:rPr>
          <w:rFonts w:ascii="Arial" w:hAnsi="Arial" w:cs="Arial"/>
          <w:sz w:val="22"/>
          <w:szCs w:val="22"/>
        </w:rPr>
        <w:t xml:space="preserve"> </w:t>
      </w:r>
    </w:p>
    <w:p w14:paraId="495840B9" w14:textId="77777777" w:rsidR="006E522B" w:rsidRPr="00F463BC" w:rsidRDefault="006E522B" w:rsidP="00FC1991">
      <w:pPr>
        <w:spacing w:before="0" w:line="276" w:lineRule="auto"/>
        <w:rPr>
          <w:rFonts w:ascii="Arial" w:hAnsi="Arial" w:cs="Arial"/>
          <w:sz w:val="22"/>
          <w:szCs w:val="22"/>
          <w:lang w:eastAsia="en-US"/>
        </w:rPr>
      </w:pPr>
    </w:p>
    <w:p w14:paraId="59B7CC00" w14:textId="77777777"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South African Institute of Chartered Accountants (SAICA)</w:t>
      </w:r>
    </w:p>
    <w:p w14:paraId="7B1A112F" w14:textId="77777777" w:rsidR="006E522B" w:rsidRPr="00F463BC" w:rsidRDefault="00BE2C51" w:rsidP="00FC1991">
      <w:pPr>
        <w:spacing w:before="0" w:line="276" w:lineRule="auto"/>
        <w:rPr>
          <w:rStyle w:val="Hyperlink"/>
          <w:rFonts w:ascii="Arial" w:hAnsi="Arial" w:cs="Arial"/>
          <w:sz w:val="22"/>
          <w:szCs w:val="22"/>
          <w:lang w:eastAsia="en-US"/>
        </w:rPr>
      </w:pPr>
      <w:hyperlink r:id="rId40" w:history="1">
        <w:r w:rsidR="006E522B" w:rsidRPr="00F463BC">
          <w:rPr>
            <w:rStyle w:val="Hyperlink"/>
            <w:rFonts w:ascii="Arial" w:hAnsi="Arial" w:cs="Arial"/>
            <w:sz w:val="22"/>
            <w:szCs w:val="22"/>
            <w:lang w:eastAsia="en-US"/>
          </w:rPr>
          <w:t>https://www.saica.co.za/TechnicalInformation/Assurance/Guides/tabid/538/language/en-ZA/Default.aspx</w:t>
        </w:r>
      </w:hyperlink>
    </w:p>
    <w:p w14:paraId="32123B93" w14:textId="77777777" w:rsidR="002D6014" w:rsidRPr="00F463BC" w:rsidRDefault="002D6014" w:rsidP="00FC1991">
      <w:pPr>
        <w:spacing w:before="0" w:line="276" w:lineRule="auto"/>
        <w:rPr>
          <w:rFonts w:ascii="Arial" w:hAnsi="Arial" w:cs="Arial"/>
          <w:sz w:val="22"/>
          <w:szCs w:val="22"/>
          <w:lang w:eastAsia="en-US"/>
        </w:rPr>
      </w:pPr>
    </w:p>
    <w:p w14:paraId="6DC53AAD" w14:textId="77777777"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Council for Medical Schemes (the Council)</w:t>
      </w:r>
    </w:p>
    <w:p w14:paraId="4268FFCD" w14:textId="77777777" w:rsidR="00A44526" w:rsidRPr="00F463BC" w:rsidRDefault="00BE2C51" w:rsidP="00FC1991">
      <w:pPr>
        <w:spacing w:before="0" w:line="276" w:lineRule="auto"/>
        <w:rPr>
          <w:rStyle w:val="Hyperlink"/>
          <w:rFonts w:ascii="Arial" w:hAnsi="Arial" w:cs="Arial"/>
          <w:sz w:val="22"/>
          <w:szCs w:val="22"/>
          <w:lang w:eastAsia="en-US"/>
        </w:rPr>
      </w:pPr>
      <w:hyperlink r:id="rId41" w:history="1">
        <w:r w:rsidR="00A44526" w:rsidRPr="00F463BC">
          <w:rPr>
            <w:rStyle w:val="Hyperlink"/>
            <w:rFonts w:ascii="Arial" w:hAnsi="Arial" w:cs="Arial"/>
            <w:sz w:val="22"/>
            <w:szCs w:val="22"/>
            <w:lang w:eastAsia="en-US"/>
          </w:rPr>
          <w:t>www.medicalschemes.com</w:t>
        </w:r>
      </w:hyperlink>
    </w:p>
    <w:p w14:paraId="5AC215F1" w14:textId="77777777" w:rsidR="006E522B" w:rsidRPr="00F463BC" w:rsidRDefault="006E522B" w:rsidP="00FC1991">
      <w:pPr>
        <w:spacing w:before="0" w:line="276" w:lineRule="auto"/>
        <w:rPr>
          <w:rStyle w:val="Hyperlink"/>
          <w:rFonts w:ascii="Arial" w:hAnsi="Arial" w:cs="Arial"/>
          <w:sz w:val="22"/>
          <w:szCs w:val="22"/>
          <w:lang w:eastAsia="en-US"/>
        </w:rPr>
      </w:pPr>
    </w:p>
    <w:p w14:paraId="62D09DEF" w14:textId="1C4E65C3" w:rsidR="006E522B" w:rsidRPr="001E59EF" w:rsidRDefault="006E522B" w:rsidP="00FC1991">
      <w:pPr>
        <w:spacing w:before="0" w:line="276" w:lineRule="auto"/>
        <w:rPr>
          <w:rFonts w:ascii="Arial" w:hAnsi="Arial" w:cs="Arial"/>
          <w:b/>
          <w:sz w:val="22"/>
          <w:szCs w:val="22"/>
          <w:lang w:eastAsia="en-US"/>
        </w:rPr>
      </w:pPr>
      <w:r w:rsidRPr="0087603D">
        <w:rPr>
          <w:rFonts w:ascii="Arial" w:hAnsi="Arial" w:cs="Arial"/>
          <w:b/>
          <w:sz w:val="22"/>
          <w:szCs w:val="22"/>
        </w:rPr>
        <w:t>Financial Se</w:t>
      </w:r>
      <w:r w:rsidR="00494316" w:rsidRPr="0087603D">
        <w:rPr>
          <w:rFonts w:ascii="Arial" w:hAnsi="Arial" w:cs="Arial"/>
          <w:b/>
          <w:sz w:val="22"/>
          <w:szCs w:val="22"/>
        </w:rPr>
        <w:t>ctor Conduct</w:t>
      </w:r>
      <w:r w:rsidRPr="0087603D">
        <w:rPr>
          <w:rFonts w:ascii="Arial" w:hAnsi="Arial" w:cs="Arial"/>
          <w:b/>
          <w:sz w:val="22"/>
          <w:szCs w:val="22"/>
        </w:rPr>
        <w:t xml:space="preserve"> </w:t>
      </w:r>
      <w:r w:rsidR="00494316" w:rsidRPr="0087603D">
        <w:rPr>
          <w:rFonts w:ascii="Arial" w:hAnsi="Arial" w:cs="Arial"/>
          <w:b/>
          <w:sz w:val="22"/>
          <w:szCs w:val="22"/>
        </w:rPr>
        <w:t>Authority</w:t>
      </w:r>
      <w:r w:rsidR="0032037C" w:rsidRPr="0087603D">
        <w:rPr>
          <w:rFonts w:ascii="Arial" w:hAnsi="Arial" w:cs="Arial"/>
          <w:b/>
          <w:sz w:val="22"/>
          <w:szCs w:val="22"/>
        </w:rPr>
        <w:t xml:space="preserve"> (F</w:t>
      </w:r>
      <w:r w:rsidR="00494316" w:rsidRPr="0087603D">
        <w:rPr>
          <w:rFonts w:ascii="Arial" w:hAnsi="Arial" w:cs="Arial"/>
          <w:b/>
          <w:sz w:val="22"/>
          <w:szCs w:val="22"/>
        </w:rPr>
        <w:t>SCA</w:t>
      </w:r>
      <w:r w:rsidR="0032037C" w:rsidRPr="0087603D">
        <w:rPr>
          <w:rFonts w:ascii="Arial" w:hAnsi="Arial" w:cs="Arial"/>
          <w:b/>
          <w:sz w:val="22"/>
          <w:szCs w:val="22"/>
        </w:rPr>
        <w:t>)</w:t>
      </w:r>
    </w:p>
    <w:p w14:paraId="7847BC6D" w14:textId="06A2A3C3" w:rsidR="00A44526" w:rsidRPr="00221FC0" w:rsidRDefault="00BE2C51" w:rsidP="00FC1991">
      <w:pPr>
        <w:spacing w:before="0" w:line="276" w:lineRule="auto"/>
        <w:rPr>
          <w:rFonts w:ascii="Arial" w:hAnsi="Arial" w:cs="Arial"/>
          <w:sz w:val="22"/>
          <w:szCs w:val="22"/>
          <w:lang w:eastAsia="en-US"/>
        </w:rPr>
      </w:pPr>
      <w:hyperlink r:id="rId42" w:history="1">
        <w:r w:rsidR="00494316" w:rsidRPr="0087603D">
          <w:rPr>
            <w:rStyle w:val="Hyperlink"/>
            <w:rFonts w:ascii="Arial" w:hAnsi="Arial" w:cs="Arial"/>
            <w:sz w:val="22"/>
            <w:szCs w:val="22"/>
          </w:rPr>
          <w:t>https://www.fsca.co.za/Pages/Default.aspx</w:t>
        </w:r>
      </w:hyperlink>
      <w:r w:rsidR="00494316" w:rsidRPr="0087603D">
        <w:rPr>
          <w:rFonts w:ascii="Arial" w:hAnsi="Arial" w:cs="Arial"/>
          <w:sz w:val="22"/>
          <w:szCs w:val="22"/>
        </w:rPr>
        <w:t xml:space="preserve"> </w:t>
      </w:r>
    </w:p>
    <w:sectPr w:rsidR="00A44526" w:rsidRPr="00221FC0" w:rsidSect="001B129E">
      <w:headerReference w:type="default" r:id="rId43"/>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06AF" w14:textId="77777777" w:rsidR="00BE2C51" w:rsidRPr="004077D6" w:rsidRDefault="00BE2C51">
      <w:pPr>
        <w:rPr>
          <w:sz w:val="23"/>
          <w:szCs w:val="23"/>
        </w:rPr>
      </w:pPr>
      <w:r w:rsidRPr="004077D6">
        <w:rPr>
          <w:sz w:val="23"/>
          <w:szCs w:val="23"/>
        </w:rPr>
        <w:separator/>
      </w:r>
    </w:p>
  </w:endnote>
  <w:endnote w:type="continuationSeparator" w:id="0">
    <w:p w14:paraId="339D95A2" w14:textId="77777777" w:rsidR="00BE2C51" w:rsidRPr="004077D6" w:rsidRDefault="00BE2C51">
      <w:pPr>
        <w:rPr>
          <w:sz w:val="23"/>
          <w:szCs w:val="23"/>
        </w:rPr>
      </w:pPr>
      <w:r w:rsidRPr="004077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6114" w14:textId="77777777" w:rsidR="00EE5723" w:rsidRDefault="00EE5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lang w:val="en-US" w:eastAsia="en-US"/>
      </w:rPr>
      <w:id w:val="-1977518822"/>
      <w:docPartObj>
        <w:docPartGallery w:val="Page Numbers (Bottom of Page)"/>
        <w:docPartUnique/>
      </w:docPartObj>
    </w:sdtPr>
    <w:sdtEndPr/>
    <w:sdtContent>
      <w:sdt>
        <w:sdtPr>
          <w:rPr>
            <w:rFonts w:ascii="Arial" w:hAnsi="Arial" w:cs="Arial"/>
            <w:sz w:val="18"/>
            <w:szCs w:val="18"/>
            <w:lang w:val="en-US" w:eastAsia="en-US"/>
          </w:rPr>
          <w:id w:val="-1078434841"/>
          <w:docPartObj>
            <w:docPartGallery w:val="Page Numbers (Top of Page)"/>
            <w:docPartUnique/>
          </w:docPartObj>
        </w:sdtPr>
        <w:sdtEndPr/>
        <w:sdtContent>
          <w:p w14:paraId="67D16441" w14:textId="15EF15C7" w:rsidR="002A4323" w:rsidRPr="00307317" w:rsidRDefault="002A4323" w:rsidP="00307317">
            <w:pPr>
              <w:pStyle w:val="Footer"/>
              <w:tabs>
                <w:tab w:val="clear" w:pos="4153"/>
                <w:tab w:val="clear" w:pos="8306"/>
                <w:tab w:val="center" w:pos="4320"/>
                <w:tab w:val="right" w:pos="8640"/>
              </w:tabs>
              <w:spacing w:before="0" w:after="0"/>
              <w:jc w:val="center"/>
              <w:rPr>
                <w:rFonts w:ascii="Arial" w:hAnsi="Arial" w:cs="Arial"/>
                <w:sz w:val="18"/>
                <w:szCs w:val="18"/>
                <w:lang w:val="en-US" w:eastAsia="en-US"/>
              </w:rPr>
            </w:pPr>
            <w:r w:rsidRPr="0087603D">
              <w:rPr>
                <w:rFonts w:ascii="Arial" w:hAnsi="Arial" w:cs="Arial"/>
                <w:sz w:val="18"/>
                <w:szCs w:val="18"/>
                <w:lang w:val="en-US" w:eastAsia="en-US"/>
              </w:rPr>
              <w:t xml:space="preserve">Page </w:t>
            </w:r>
            <w:r w:rsidRPr="0087603D">
              <w:rPr>
                <w:rFonts w:ascii="Arial" w:hAnsi="Arial" w:cs="Arial"/>
                <w:sz w:val="18"/>
                <w:szCs w:val="18"/>
                <w:lang w:val="en-US" w:eastAsia="en-US"/>
              </w:rPr>
              <w:fldChar w:fldCharType="begin"/>
            </w:r>
            <w:r w:rsidRPr="0087603D">
              <w:rPr>
                <w:rFonts w:ascii="Arial" w:hAnsi="Arial" w:cs="Arial"/>
                <w:sz w:val="18"/>
                <w:szCs w:val="18"/>
                <w:lang w:val="en-US" w:eastAsia="en-US"/>
              </w:rPr>
              <w:instrText xml:space="preserve"> PAGE </w:instrText>
            </w:r>
            <w:r w:rsidRPr="0087603D">
              <w:rPr>
                <w:rFonts w:ascii="Arial" w:hAnsi="Arial" w:cs="Arial"/>
                <w:sz w:val="18"/>
                <w:szCs w:val="18"/>
                <w:lang w:val="en-US" w:eastAsia="en-US"/>
              </w:rPr>
              <w:fldChar w:fldCharType="separate"/>
            </w:r>
            <w:r>
              <w:rPr>
                <w:rFonts w:ascii="Arial" w:hAnsi="Arial" w:cs="Arial"/>
                <w:noProof/>
                <w:sz w:val="18"/>
                <w:szCs w:val="18"/>
                <w:lang w:val="en-US" w:eastAsia="en-US"/>
              </w:rPr>
              <w:t>94</w:t>
            </w:r>
            <w:r w:rsidRPr="0087603D">
              <w:rPr>
                <w:rFonts w:ascii="Arial" w:hAnsi="Arial" w:cs="Arial"/>
                <w:sz w:val="18"/>
                <w:szCs w:val="18"/>
                <w:lang w:val="en-US" w:eastAsia="en-US"/>
              </w:rPr>
              <w:fldChar w:fldCharType="end"/>
            </w:r>
            <w:r w:rsidRPr="00384B75">
              <w:rPr>
                <w:rFonts w:ascii="Arial" w:hAnsi="Arial" w:cs="Arial"/>
                <w:sz w:val="18"/>
                <w:szCs w:val="18"/>
                <w:lang w:val="en-US" w:eastAsia="en-US"/>
              </w:rPr>
              <w:t xml:space="preserve"> of </w:t>
            </w:r>
            <w:r w:rsidRPr="0087603D">
              <w:rPr>
                <w:rFonts w:ascii="Arial" w:hAnsi="Arial" w:cs="Arial"/>
                <w:sz w:val="18"/>
                <w:szCs w:val="18"/>
                <w:lang w:val="en-US" w:eastAsia="en-US"/>
              </w:rPr>
              <w:fldChar w:fldCharType="begin"/>
            </w:r>
            <w:r w:rsidRPr="0087603D">
              <w:rPr>
                <w:rFonts w:ascii="Arial" w:hAnsi="Arial" w:cs="Arial"/>
                <w:sz w:val="18"/>
                <w:szCs w:val="18"/>
                <w:lang w:val="en-US" w:eastAsia="en-US"/>
              </w:rPr>
              <w:instrText xml:space="preserve"> NUMPAGES  </w:instrText>
            </w:r>
            <w:r w:rsidRPr="0087603D">
              <w:rPr>
                <w:rFonts w:ascii="Arial" w:hAnsi="Arial" w:cs="Arial"/>
                <w:sz w:val="18"/>
                <w:szCs w:val="18"/>
                <w:lang w:val="en-US" w:eastAsia="en-US"/>
              </w:rPr>
              <w:fldChar w:fldCharType="separate"/>
            </w:r>
            <w:r>
              <w:rPr>
                <w:rFonts w:ascii="Arial" w:hAnsi="Arial" w:cs="Arial"/>
                <w:noProof/>
                <w:sz w:val="18"/>
                <w:szCs w:val="18"/>
                <w:lang w:val="en-US" w:eastAsia="en-US"/>
              </w:rPr>
              <w:t>95</w:t>
            </w:r>
            <w:r w:rsidRPr="0087603D">
              <w:rPr>
                <w:rFonts w:ascii="Arial" w:hAnsi="Arial" w:cs="Arial"/>
                <w:sz w:val="18"/>
                <w:szCs w:val="18"/>
                <w:lang w:val="en-US" w:eastAsia="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0F7B" w14:textId="18FDBB3E" w:rsidR="002A4323" w:rsidRDefault="002A4323" w:rsidP="00307317">
    <w:pPr>
      <w:pStyle w:val="Footer"/>
      <w:tabs>
        <w:tab w:val="clear" w:pos="4153"/>
        <w:tab w:val="clear" w:pos="8306"/>
        <w:tab w:val="left" w:pos="678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39BB" w14:textId="0E189FA0" w:rsidR="002A4323" w:rsidRPr="004077D6" w:rsidRDefault="002A4323"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separate"/>
    </w:r>
    <w:r>
      <w:rPr>
        <w:rStyle w:val="PageNumber"/>
        <w:noProof/>
        <w:sz w:val="23"/>
        <w:szCs w:val="23"/>
      </w:rPr>
      <w:t>12</w:t>
    </w:r>
    <w:r w:rsidRPr="004077D6">
      <w:rPr>
        <w:rStyle w:val="PageNumber"/>
        <w:sz w:val="23"/>
        <w:szCs w:val="23"/>
      </w:rPr>
      <w:fldChar w:fldCharType="end"/>
    </w:r>
  </w:p>
  <w:p w14:paraId="69088928" w14:textId="77777777" w:rsidR="002A4323" w:rsidRPr="004077D6" w:rsidRDefault="002A4323" w:rsidP="00DA382E">
    <w:pPr>
      <w:pStyle w:val="Footer"/>
      <w:ind w:right="360"/>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17A3" w14:textId="367C80A0" w:rsidR="002A4323" w:rsidRPr="00255B81" w:rsidRDefault="002A4323"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77CB" w14:textId="615F4E45" w:rsidR="002A4323" w:rsidRPr="00255B81" w:rsidRDefault="002A4323"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bookmarkStart w:id="209" w:name="_Toc231027705"/>
    <w:bookmarkEnd w:id="2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8759" w14:textId="77777777" w:rsidR="00BE2C51" w:rsidRPr="004077D6" w:rsidRDefault="00BE2C51">
      <w:pPr>
        <w:rPr>
          <w:sz w:val="23"/>
          <w:szCs w:val="23"/>
        </w:rPr>
      </w:pPr>
      <w:r w:rsidRPr="004077D6">
        <w:rPr>
          <w:sz w:val="23"/>
          <w:szCs w:val="23"/>
        </w:rPr>
        <w:separator/>
      </w:r>
    </w:p>
  </w:footnote>
  <w:footnote w:type="continuationSeparator" w:id="0">
    <w:p w14:paraId="5CBEC0CD" w14:textId="77777777" w:rsidR="00BE2C51" w:rsidRPr="004077D6" w:rsidRDefault="00BE2C51">
      <w:pPr>
        <w:rPr>
          <w:sz w:val="23"/>
          <w:szCs w:val="23"/>
        </w:rPr>
      </w:pPr>
      <w:r w:rsidRPr="004077D6">
        <w:rPr>
          <w:sz w:val="23"/>
          <w:szCs w:val="23"/>
        </w:rPr>
        <w:continuationSeparator/>
      </w:r>
    </w:p>
  </w:footnote>
  <w:footnote w:id="1">
    <w:p w14:paraId="108F1557" w14:textId="50A4FA66" w:rsidR="002A4323" w:rsidRPr="00935785" w:rsidRDefault="002A4323" w:rsidP="00307317">
      <w:pPr>
        <w:pStyle w:val="FootnoteText"/>
        <w:tabs>
          <w:tab w:val="left" w:pos="426"/>
        </w:tabs>
        <w:ind w:left="426" w:hanging="426"/>
        <w:rPr>
          <w:rFonts w:ascii="Arial" w:hAnsi="Arial" w:cs="Arial"/>
        </w:rPr>
      </w:pPr>
      <w:r w:rsidRPr="00935785">
        <w:rPr>
          <w:rStyle w:val="FootnoteReference"/>
          <w:rFonts w:ascii="Arial" w:hAnsi="Arial" w:cs="Arial"/>
        </w:rPr>
        <w:footnoteRef/>
      </w:r>
      <w:r>
        <w:rPr>
          <w:rFonts w:ascii="Arial" w:hAnsi="Arial" w:cs="Arial"/>
        </w:rPr>
        <w:t xml:space="preserve"> </w:t>
      </w:r>
      <w:r>
        <w:rPr>
          <w:rFonts w:ascii="Arial" w:hAnsi="Arial" w:cs="Arial"/>
        </w:rPr>
        <w:tab/>
      </w:r>
      <w:hyperlink r:id="rId1" w:history="1">
        <w:r w:rsidRPr="00277EB0">
          <w:rPr>
            <w:rStyle w:val="Hyperlink"/>
            <w:rFonts w:ascii="Arial" w:hAnsi="Arial" w:cs="Arial"/>
          </w:rPr>
          <w:t>https://www.saica.co.za/TechnicalInformation/Publications/Guides/tabid/107/language/en-ZA/Default.aspx</w:t>
        </w:r>
      </w:hyperlink>
      <w:r>
        <w:rPr>
          <w:rStyle w:val="Hyperlink"/>
          <w:rFonts w:ascii="Arial" w:hAnsi="Arial" w:cs="Arial"/>
        </w:rPr>
        <w:t>.</w:t>
      </w:r>
    </w:p>
  </w:footnote>
  <w:footnote w:id="2">
    <w:p w14:paraId="5C3265DF" w14:textId="77777777" w:rsidR="002A4323" w:rsidRPr="00731299" w:rsidRDefault="002A4323" w:rsidP="008A29B9">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700</w:t>
      </w:r>
      <w:r>
        <w:rPr>
          <w:rFonts w:ascii="Arial" w:hAnsi="Arial" w:cs="Arial"/>
        </w:rPr>
        <w:t xml:space="preserve"> (Revised)</w:t>
      </w:r>
      <w:r w:rsidRPr="00731299">
        <w:rPr>
          <w:rFonts w:ascii="Arial" w:hAnsi="Arial" w:cs="Arial"/>
        </w:rPr>
        <w:t xml:space="preserve">, </w:t>
      </w:r>
      <w:r w:rsidRPr="00731299">
        <w:rPr>
          <w:rFonts w:ascii="Arial" w:hAnsi="Arial" w:cs="Arial"/>
          <w:i/>
        </w:rPr>
        <w:t>Forming an Opinion and Reporting on Financial Statements.</w:t>
      </w:r>
    </w:p>
  </w:footnote>
  <w:footnote w:id="3">
    <w:p w14:paraId="147B0FDB" w14:textId="77777777" w:rsidR="002A4323" w:rsidRPr="00731299" w:rsidRDefault="002A4323" w:rsidP="008A29B9">
      <w:pPr>
        <w:pStyle w:val="FootnoteText"/>
        <w:tabs>
          <w:tab w:val="left" w:pos="426"/>
        </w:tabs>
        <w:spacing w:before="0"/>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B82F08">
        <w:rPr>
          <w:rFonts w:ascii="Arial" w:hAnsi="Arial" w:cs="Arial"/>
        </w:rPr>
        <w:t>ISAE 3000</w:t>
      </w:r>
      <w:r>
        <w:rPr>
          <w:rFonts w:ascii="Arial" w:hAnsi="Arial" w:cs="Arial"/>
        </w:rPr>
        <w:t xml:space="preserve"> (Revised)</w:t>
      </w:r>
      <w:r w:rsidRPr="00731299">
        <w:rPr>
          <w:rFonts w:ascii="Arial" w:hAnsi="Arial" w:cs="Arial"/>
        </w:rPr>
        <w:t xml:space="preserve">, </w:t>
      </w:r>
      <w:r w:rsidRPr="00B82F08">
        <w:rPr>
          <w:rFonts w:ascii="Arial" w:hAnsi="Arial" w:cs="Arial"/>
          <w:i/>
          <w:iCs/>
        </w:rPr>
        <w:t>Assurance Engagements Other Than Audits or Reviews of Historic</w:t>
      </w:r>
      <w:r>
        <w:rPr>
          <w:rFonts w:ascii="Arial" w:hAnsi="Arial" w:cs="Arial"/>
          <w:i/>
          <w:iCs/>
        </w:rPr>
        <w:t>al</w:t>
      </w:r>
      <w:r w:rsidRPr="00B82F08">
        <w:rPr>
          <w:rFonts w:ascii="Arial" w:hAnsi="Arial" w:cs="Arial"/>
          <w:i/>
          <w:iCs/>
        </w:rPr>
        <w:t xml:space="preserve"> Financial Information</w:t>
      </w:r>
      <w:r w:rsidRPr="00731299">
        <w:rPr>
          <w:rFonts w:ascii="Arial" w:hAnsi="Arial" w:cs="Arial"/>
          <w:i/>
          <w:iCs/>
        </w:rPr>
        <w:t>.</w:t>
      </w:r>
    </w:p>
  </w:footnote>
  <w:footnote w:id="4">
    <w:p w14:paraId="501BF0FE" w14:textId="77777777" w:rsidR="002A4323" w:rsidRDefault="002A4323" w:rsidP="009115B9">
      <w:pPr>
        <w:pStyle w:val="FootnoteText"/>
        <w:tabs>
          <w:tab w:val="left" w:pos="426"/>
        </w:tabs>
        <w:spacing w:before="0" w:after="60"/>
        <w:ind w:left="425" w:hanging="425"/>
      </w:pPr>
      <w:r>
        <w:rPr>
          <w:rStyle w:val="FootnoteReference"/>
        </w:rPr>
        <w:footnoteRef/>
      </w:r>
      <w:r>
        <w:t xml:space="preserve"> </w:t>
      </w:r>
      <w:r>
        <w:tab/>
      </w:r>
      <w:r w:rsidRPr="00766953">
        <w:rPr>
          <w:rFonts w:ascii="Arial" w:hAnsi="Arial" w:cs="Arial"/>
        </w:rPr>
        <w:t>ISA 800</w:t>
      </w:r>
      <w:r>
        <w:rPr>
          <w:rFonts w:ascii="Arial" w:hAnsi="Arial" w:cs="Arial"/>
        </w:rPr>
        <w:t xml:space="preserve"> (Revised)</w:t>
      </w:r>
      <w:r w:rsidRPr="00766953">
        <w:rPr>
          <w:rFonts w:ascii="Arial" w:hAnsi="Arial" w:cs="Arial"/>
        </w:rPr>
        <w:t xml:space="preserve">, </w:t>
      </w:r>
      <w:r w:rsidRPr="00935785">
        <w:rPr>
          <w:rFonts w:ascii="Arial" w:hAnsi="Arial" w:cs="Arial"/>
          <w:i/>
        </w:rPr>
        <w:t>Special Considerations – Audits of Financial Statements Prepared in Accordance with Special Purpose Frameworks</w:t>
      </w:r>
      <w:r>
        <w:rPr>
          <w:rFonts w:ascii="Arial" w:hAnsi="Arial" w:cs="Arial"/>
          <w:i/>
        </w:rPr>
        <w:t>.</w:t>
      </w:r>
    </w:p>
  </w:footnote>
  <w:footnote w:id="5">
    <w:p w14:paraId="5AF90F19" w14:textId="77777777" w:rsidR="002A4323" w:rsidRDefault="002A4323" w:rsidP="009115B9">
      <w:pPr>
        <w:pStyle w:val="FootnoteText"/>
        <w:tabs>
          <w:tab w:val="left" w:pos="426"/>
        </w:tabs>
        <w:spacing w:before="0" w:after="60"/>
        <w:ind w:left="425" w:hanging="425"/>
      </w:pPr>
      <w:r>
        <w:rPr>
          <w:rStyle w:val="FootnoteReference"/>
        </w:rPr>
        <w:footnoteRef/>
      </w:r>
      <w:r>
        <w:t xml:space="preserve"> </w:t>
      </w:r>
      <w:r>
        <w:tab/>
      </w:r>
      <w:r w:rsidRPr="00766953">
        <w:rPr>
          <w:rFonts w:ascii="Arial" w:hAnsi="Arial" w:cs="Arial"/>
        </w:rPr>
        <w:t xml:space="preserve">ISRE 2410, </w:t>
      </w:r>
      <w:r w:rsidRPr="00935785">
        <w:rPr>
          <w:rFonts w:ascii="Arial" w:hAnsi="Arial" w:cs="Arial"/>
          <w:i/>
        </w:rPr>
        <w:t>Review of Interim Financial Information Performed by the Independent Auditor of the Entity</w:t>
      </w:r>
      <w:r>
        <w:rPr>
          <w:rFonts w:ascii="Arial" w:hAnsi="Arial" w:cs="Arial"/>
          <w:i/>
        </w:rPr>
        <w:t>.</w:t>
      </w:r>
    </w:p>
  </w:footnote>
  <w:footnote w:id="6">
    <w:p w14:paraId="1FC50F38" w14:textId="77777777" w:rsidR="002A4323" w:rsidRPr="00766953" w:rsidRDefault="002A4323" w:rsidP="009115B9">
      <w:pPr>
        <w:pStyle w:val="FootnoteText"/>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6 of 2013, </w:t>
      </w:r>
      <w:r w:rsidRPr="00935785">
        <w:rPr>
          <w:rFonts w:ascii="Arial" w:hAnsi="Arial" w:cs="Arial"/>
          <w:i/>
        </w:rPr>
        <w:t>Annual financial information provided to members.</w:t>
      </w:r>
    </w:p>
  </w:footnote>
  <w:footnote w:id="7">
    <w:p w14:paraId="65E5A8B7" w14:textId="77777777" w:rsidR="002A4323" w:rsidRPr="00935785" w:rsidRDefault="002A4323" w:rsidP="009115B9">
      <w:pPr>
        <w:pStyle w:val="FootnoteText"/>
        <w:spacing w:before="0" w:after="60"/>
        <w:ind w:left="425" w:hanging="425"/>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ISA 810</w:t>
      </w:r>
      <w:r>
        <w:rPr>
          <w:rFonts w:ascii="Arial" w:hAnsi="Arial" w:cs="Arial"/>
        </w:rPr>
        <w:t xml:space="preserve"> (Revised)</w:t>
      </w:r>
      <w:r w:rsidRPr="00935785">
        <w:rPr>
          <w:rFonts w:ascii="Arial" w:hAnsi="Arial" w:cs="Arial"/>
        </w:rPr>
        <w:t xml:space="preserve">, </w:t>
      </w:r>
      <w:r w:rsidRPr="00935785">
        <w:rPr>
          <w:rFonts w:ascii="Arial" w:hAnsi="Arial" w:cs="Arial"/>
          <w:i/>
        </w:rPr>
        <w:t>Engagements to Report on Summary Financial Statements</w:t>
      </w:r>
      <w:r w:rsidRPr="00935785">
        <w:rPr>
          <w:rFonts w:ascii="Arial" w:hAnsi="Arial" w:cs="Arial"/>
        </w:rPr>
        <w:t>.</w:t>
      </w:r>
    </w:p>
  </w:footnote>
  <w:footnote w:id="8">
    <w:p w14:paraId="3686585C" w14:textId="4A4AAD31" w:rsidR="002A4323" w:rsidRPr="00731299" w:rsidRDefault="002A4323" w:rsidP="009115B9">
      <w:pPr>
        <w:pStyle w:val="Footnote"/>
        <w:tabs>
          <w:tab w:val="left" w:pos="426"/>
        </w:tabs>
        <w:ind w:left="426" w:hanging="426"/>
      </w:pPr>
      <w:r w:rsidRPr="00731299">
        <w:rPr>
          <w:rStyle w:val="FootnoteReference"/>
        </w:rPr>
        <w:footnoteRef/>
      </w:r>
      <w:r w:rsidRPr="00731299">
        <w:t xml:space="preserve"> </w:t>
      </w:r>
      <w:r>
        <w:tab/>
      </w:r>
      <w:hyperlink r:id="rId2" w:history="1">
        <w:r w:rsidRPr="00A97ADE">
          <w:rPr>
            <w:rStyle w:val="Hyperlink"/>
          </w:rPr>
          <w:t>http://www.medicalschemes.com/files/Guidelines%20and%20Manuals/AuthStds.pdf</w:t>
        </w:r>
      </w:hyperlink>
      <w:r w:rsidRPr="00731299">
        <w:t>.</w:t>
      </w:r>
    </w:p>
  </w:footnote>
  <w:footnote w:id="9">
    <w:p w14:paraId="691651A4" w14:textId="733274B2" w:rsidR="002A4323" w:rsidRDefault="002A4323" w:rsidP="001E1BEF">
      <w:pPr>
        <w:pStyle w:val="FootnoteText"/>
        <w:ind w:left="450" w:hanging="450"/>
        <w:rPr>
          <w:rFonts w:ascii="Arial" w:hAnsi="Arial" w:cs="Arial"/>
        </w:rPr>
      </w:pPr>
      <w:r w:rsidRPr="001E1BEF">
        <w:rPr>
          <w:rStyle w:val="FootnoteReference"/>
          <w:rFonts w:ascii="Arial" w:hAnsi="Arial" w:cs="Arial"/>
        </w:rPr>
        <w:footnoteRef/>
      </w:r>
      <w:r w:rsidRPr="001E1BEF">
        <w:rPr>
          <w:rStyle w:val="FootnoteReference"/>
          <w:rFonts w:ascii="Arial" w:hAnsi="Arial" w:cs="Arial"/>
        </w:rPr>
        <w:t xml:space="preserve"> </w:t>
      </w:r>
      <w:r>
        <w:rPr>
          <w:rFonts w:ascii="Arial" w:hAnsi="Arial" w:cs="Arial"/>
        </w:rPr>
        <w:t xml:space="preserve">     </w:t>
      </w:r>
      <w:r w:rsidRPr="003C5DC6">
        <w:rPr>
          <w:rFonts w:ascii="Arial" w:hAnsi="Arial" w:cs="Arial"/>
        </w:rPr>
        <w:t xml:space="preserve">The IRBA Code of Professional Conduct for Registered Auditors was revised in </w:t>
      </w:r>
      <w:r>
        <w:rPr>
          <w:rFonts w:ascii="Arial" w:hAnsi="Arial" w:cs="Arial"/>
        </w:rPr>
        <w:t>Nov</w:t>
      </w:r>
      <w:r w:rsidRPr="003C5DC6">
        <w:rPr>
          <w:rFonts w:ascii="Arial" w:hAnsi="Arial" w:cs="Arial"/>
        </w:rPr>
        <w:t>ember 2018. Its effective date is as follows</w:t>
      </w:r>
      <w:r>
        <w:rPr>
          <w:rFonts w:ascii="Arial" w:hAnsi="Arial" w:cs="Arial"/>
        </w:rPr>
        <w:t>:</w:t>
      </w:r>
    </w:p>
    <w:p w14:paraId="4D24C72C" w14:textId="6E01961D" w:rsidR="002A4323" w:rsidRPr="001E1BEF" w:rsidRDefault="002A4323" w:rsidP="001E1BEF">
      <w:pPr>
        <w:pStyle w:val="FootnoteText"/>
        <w:numPr>
          <w:ilvl w:val="0"/>
          <w:numId w:val="354"/>
        </w:numPr>
      </w:pPr>
      <w:r>
        <w:t>P</w:t>
      </w:r>
      <w:r w:rsidRPr="003C5DC6">
        <w:rPr>
          <w:rFonts w:ascii="Arial" w:hAnsi="Arial" w:cs="Arial"/>
        </w:rPr>
        <w:t>arts 1 and 3 of the Codes will be effective as of 15 June 2019</w:t>
      </w:r>
      <w:r>
        <w:rPr>
          <w:rFonts w:ascii="Arial" w:hAnsi="Arial" w:cs="Arial"/>
        </w:rPr>
        <w:t>.</w:t>
      </w:r>
    </w:p>
    <w:p w14:paraId="4DE8B924" w14:textId="160696DB" w:rsidR="002A4323" w:rsidRPr="00777B0A" w:rsidRDefault="002A4323" w:rsidP="001E1BEF">
      <w:pPr>
        <w:pStyle w:val="FootnoteText"/>
        <w:numPr>
          <w:ilvl w:val="0"/>
          <w:numId w:val="354"/>
        </w:numPr>
      </w:pPr>
      <w:r>
        <w:t>P</w:t>
      </w:r>
      <w:r w:rsidRPr="003C5DC6">
        <w:rPr>
          <w:rFonts w:ascii="Arial" w:hAnsi="Arial" w:cs="Arial"/>
        </w:rPr>
        <w:t>art 4A relating to independence for audit and review engagements will be effective for audits and reviews of financial statements for periods beginning on or after 15 June 2019</w:t>
      </w:r>
      <w:r>
        <w:rPr>
          <w:rFonts w:ascii="Arial" w:hAnsi="Arial" w:cs="Arial"/>
        </w:rPr>
        <w:t>.</w:t>
      </w:r>
    </w:p>
    <w:p w14:paraId="15D5FACC" w14:textId="624FDD3C" w:rsidR="002A4323" w:rsidRDefault="002A4323" w:rsidP="001E1BEF">
      <w:pPr>
        <w:pStyle w:val="FootnoteText"/>
        <w:numPr>
          <w:ilvl w:val="0"/>
          <w:numId w:val="354"/>
        </w:numPr>
      </w:pPr>
      <w:r>
        <w:t>P</w:t>
      </w:r>
      <w:r w:rsidRPr="003C5DC6">
        <w:rPr>
          <w:rFonts w:ascii="Arial" w:hAnsi="Arial" w:cs="Arial"/>
        </w:rPr>
        <w:t>art 4B relating to independence for assurance engagements with respect to subject matter covering periods will be effective for periods beginning on or after 15 June 2019; otherwise, it will be effective as of 15 June 2019</w:t>
      </w:r>
      <w:r>
        <w:rPr>
          <w:rFonts w:ascii="Arial" w:hAnsi="Arial" w:cs="Arial"/>
        </w:rPr>
        <w:t>.</w:t>
      </w:r>
    </w:p>
  </w:footnote>
  <w:footnote w:id="10">
    <w:p w14:paraId="5AF8A021" w14:textId="77777777" w:rsidR="002A4323" w:rsidRPr="00731299" w:rsidRDefault="002A4323" w:rsidP="00AB1ED5">
      <w:pPr>
        <w:pStyle w:val="FootnoteText"/>
        <w:tabs>
          <w:tab w:val="left" w:pos="426"/>
        </w:tabs>
        <w:ind w:left="426" w:hanging="426"/>
        <w:rPr>
          <w:rFonts w:ascii="Arial" w:hAnsi="Arial" w:cs="Arial"/>
        </w:rPr>
      </w:pPr>
      <w:r w:rsidRPr="00B82F08">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300, </w:t>
      </w:r>
      <w:r w:rsidRPr="00731299">
        <w:rPr>
          <w:rFonts w:ascii="Arial" w:hAnsi="Arial" w:cs="Arial"/>
          <w:i/>
        </w:rPr>
        <w:t>Planning an Audit of Financial Statements</w:t>
      </w:r>
      <w:r w:rsidRPr="00731299">
        <w:rPr>
          <w:rFonts w:ascii="Arial" w:hAnsi="Arial" w:cs="Arial"/>
        </w:rPr>
        <w:t>.</w:t>
      </w:r>
    </w:p>
  </w:footnote>
  <w:footnote w:id="11">
    <w:p w14:paraId="0F24029C" w14:textId="1BAC2781" w:rsidR="002A4323" w:rsidRPr="00731299" w:rsidRDefault="002A4323"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ISA 402, </w:t>
      </w:r>
      <w:r w:rsidRPr="00731299">
        <w:rPr>
          <w:rFonts w:ascii="Arial" w:hAnsi="Arial" w:cs="Arial"/>
          <w:i/>
        </w:rPr>
        <w:t>Audit Considerations Relating to an Entity Using a Service Organization.</w:t>
      </w:r>
    </w:p>
  </w:footnote>
  <w:footnote w:id="12">
    <w:p w14:paraId="7384CE5F" w14:textId="77777777" w:rsidR="002A4323" w:rsidRPr="00731299" w:rsidRDefault="002A4323"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ISAE 3402 – </w:t>
      </w:r>
      <w:r w:rsidRPr="00731299">
        <w:rPr>
          <w:rFonts w:ascii="Arial" w:hAnsi="Arial" w:cs="Arial"/>
          <w:i/>
        </w:rPr>
        <w:t>Assurance Reports on Controls at a Service Organization.</w:t>
      </w:r>
    </w:p>
  </w:footnote>
  <w:footnote w:id="13">
    <w:p w14:paraId="48EDF917" w14:textId="2FB19D1F" w:rsidR="002A4323" w:rsidRPr="00731299" w:rsidRDefault="002A4323"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Calculated at scheme and option level</w:t>
      </w:r>
      <w:r>
        <w:rPr>
          <w:rFonts w:ascii="Arial" w:hAnsi="Arial" w:cs="Arial"/>
        </w:rPr>
        <w:t>s</w:t>
      </w:r>
      <w:r w:rsidRPr="00731299">
        <w:rPr>
          <w:rFonts w:ascii="Arial" w:hAnsi="Arial" w:cs="Arial"/>
        </w:rPr>
        <w:t>.</w:t>
      </w:r>
    </w:p>
  </w:footnote>
  <w:footnote w:id="14">
    <w:p w14:paraId="56BD0072" w14:textId="2FC7EE79" w:rsidR="002A4323" w:rsidRDefault="002A4323">
      <w:pPr>
        <w:pStyle w:val="FootnoteText"/>
      </w:pPr>
      <w:r>
        <w:rPr>
          <w:rStyle w:val="FootnoteReference"/>
        </w:rPr>
        <w:footnoteRef/>
      </w:r>
      <w:r>
        <w:t xml:space="preserve">      </w:t>
      </w:r>
      <w:r w:rsidRPr="00A8245C">
        <w:rPr>
          <w:rFonts w:ascii="Arial" w:hAnsi="Arial" w:cs="Arial"/>
        </w:rPr>
        <w:t xml:space="preserve">Circular 38 of 2011, </w:t>
      </w:r>
      <w:r w:rsidRPr="00A8245C">
        <w:rPr>
          <w:rFonts w:ascii="Arial" w:hAnsi="Arial" w:cs="Arial"/>
          <w:i/>
        </w:rPr>
        <w:t>Personal Medical Savings Accounts</w:t>
      </w:r>
      <w:r>
        <w:rPr>
          <w:rFonts w:ascii="Arial" w:hAnsi="Arial" w:cs="Arial"/>
          <w:i/>
        </w:rPr>
        <w:t>.</w:t>
      </w:r>
    </w:p>
  </w:footnote>
  <w:footnote w:id="15">
    <w:p w14:paraId="140CC2D3" w14:textId="4BE58973" w:rsidR="002A4323" w:rsidRPr="0087603D" w:rsidRDefault="002A4323" w:rsidP="0087603D">
      <w:pPr>
        <w:pStyle w:val="FootnoteText"/>
        <w:ind w:left="450" w:hanging="450"/>
        <w:rPr>
          <w:rFonts w:ascii="Arial" w:hAnsi="Arial" w:cs="Arial"/>
        </w:rPr>
      </w:pPr>
      <w:r w:rsidRPr="0087603D">
        <w:rPr>
          <w:rStyle w:val="FootnoteReference"/>
          <w:rFonts w:ascii="Arial" w:hAnsi="Arial" w:cs="Arial"/>
        </w:rPr>
        <w:footnoteRef/>
      </w:r>
      <w:r w:rsidRPr="0087603D">
        <w:rPr>
          <w:rFonts w:ascii="Arial" w:hAnsi="Arial" w:cs="Arial"/>
        </w:rPr>
        <w:t xml:space="preserve"> </w:t>
      </w:r>
      <w:r>
        <w:rPr>
          <w:rFonts w:ascii="Arial" w:hAnsi="Arial" w:cs="Arial"/>
        </w:rPr>
        <w:t xml:space="preserve"> The non-accredited managed healthcare benefit management services form part of the administration expenditure.</w:t>
      </w:r>
    </w:p>
  </w:footnote>
  <w:footnote w:id="16">
    <w:p w14:paraId="489AD5B8" w14:textId="77777777" w:rsidR="002A4323" w:rsidRPr="00C721DC" w:rsidRDefault="002A4323" w:rsidP="002134F1">
      <w:pPr>
        <w:pStyle w:val="FootnoteText"/>
        <w:tabs>
          <w:tab w:val="left" w:pos="426"/>
        </w:tabs>
        <w:spacing w:before="0" w:after="60"/>
        <w:ind w:left="425" w:hanging="425"/>
        <w:rPr>
          <w:rFonts w:ascii="Arial" w:hAnsi="Arial" w:cs="Arial"/>
        </w:rPr>
      </w:pPr>
      <w:r w:rsidRPr="00C721DC">
        <w:rPr>
          <w:rStyle w:val="FootnoteReference"/>
          <w:rFonts w:ascii="Arial" w:hAnsi="Arial" w:cs="Arial"/>
        </w:rPr>
        <w:footnoteRef/>
      </w:r>
      <w:r w:rsidRPr="00C721DC">
        <w:rPr>
          <w:rFonts w:ascii="Arial" w:hAnsi="Arial" w:cs="Arial"/>
        </w:rPr>
        <w:t xml:space="preserve"> </w:t>
      </w:r>
      <w:r>
        <w:rPr>
          <w:rFonts w:ascii="Arial" w:hAnsi="Arial" w:cs="Arial"/>
        </w:rPr>
        <w:tab/>
      </w:r>
      <w:r w:rsidRPr="00C721DC">
        <w:rPr>
          <w:rFonts w:ascii="Arial" w:hAnsi="Arial" w:cs="Arial"/>
        </w:rPr>
        <w:t xml:space="preserve">IFRS 4, </w:t>
      </w:r>
      <w:r w:rsidRPr="00C721DC">
        <w:rPr>
          <w:rFonts w:ascii="Arial" w:hAnsi="Arial" w:cs="Arial"/>
          <w:i/>
        </w:rPr>
        <w:t>Insurance Contracts</w:t>
      </w:r>
      <w:r w:rsidRPr="00C721DC">
        <w:rPr>
          <w:rFonts w:ascii="Arial" w:hAnsi="Arial" w:cs="Arial"/>
        </w:rPr>
        <w:t>.</w:t>
      </w:r>
    </w:p>
  </w:footnote>
  <w:footnote w:id="17">
    <w:p w14:paraId="7705CF1A" w14:textId="77777777" w:rsidR="002A4323" w:rsidRPr="00731299" w:rsidRDefault="002A4323" w:rsidP="002134F1">
      <w:pPr>
        <w:pStyle w:val="FootnoteText"/>
        <w:tabs>
          <w:tab w:val="left" w:pos="426"/>
        </w:tabs>
        <w:spacing w:before="0" w:after="60"/>
        <w:ind w:left="425" w:hanging="425"/>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7, </w:t>
      </w:r>
      <w:r w:rsidRPr="00731299">
        <w:rPr>
          <w:rFonts w:ascii="Arial" w:hAnsi="Arial" w:cs="Arial"/>
          <w:i/>
        </w:rPr>
        <w:t>Financial Instruments: Disclosures.</w:t>
      </w:r>
    </w:p>
  </w:footnote>
  <w:footnote w:id="18">
    <w:p w14:paraId="34E721CA" w14:textId="77777777" w:rsidR="002A4323" w:rsidRPr="00731299" w:rsidRDefault="002A4323" w:rsidP="002134F1">
      <w:pPr>
        <w:pStyle w:val="FootnoteText"/>
        <w:tabs>
          <w:tab w:val="left" w:pos="426"/>
        </w:tabs>
        <w:spacing w:before="0" w:after="60"/>
        <w:ind w:left="425" w:hanging="425"/>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4, </w:t>
      </w:r>
      <w:r w:rsidRPr="00731299">
        <w:rPr>
          <w:rFonts w:ascii="Arial" w:hAnsi="Arial" w:cs="Arial"/>
          <w:i/>
        </w:rPr>
        <w:t>Insurance Contracts.</w:t>
      </w:r>
    </w:p>
  </w:footnote>
  <w:footnote w:id="19">
    <w:p w14:paraId="22081A47" w14:textId="77777777" w:rsidR="002A4323" w:rsidRPr="00944A95" w:rsidRDefault="002A4323" w:rsidP="002134F1">
      <w:pPr>
        <w:pStyle w:val="FootnoteText"/>
        <w:tabs>
          <w:tab w:val="left" w:pos="426"/>
        </w:tabs>
        <w:spacing w:before="0" w:after="60"/>
        <w:ind w:left="425" w:hanging="425"/>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r>
      <w:r w:rsidRPr="00F463BC">
        <w:rPr>
          <w:rFonts w:ascii="Arial" w:hAnsi="Arial" w:cs="Arial"/>
        </w:rPr>
        <w:t xml:space="preserve">IFRS 7, </w:t>
      </w:r>
      <w:r w:rsidRPr="00F463BC">
        <w:rPr>
          <w:rFonts w:ascii="Arial" w:hAnsi="Arial" w:cs="Arial"/>
          <w:i/>
        </w:rPr>
        <w:t>Financial Instruments: Disclosures.</w:t>
      </w:r>
    </w:p>
  </w:footnote>
  <w:footnote w:id="20">
    <w:p w14:paraId="2BE4CBBE" w14:textId="3FD6DCCA" w:rsidR="002A4323" w:rsidRPr="00944A95" w:rsidRDefault="002A4323" w:rsidP="00944A95">
      <w:pPr>
        <w:pStyle w:val="FootnoteText"/>
        <w:ind w:left="284" w:hanging="284"/>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t>Refer to Regulation 6(4) which specifies the different timeframes for invalid claims.</w:t>
      </w:r>
    </w:p>
  </w:footnote>
  <w:footnote w:id="21">
    <w:p w14:paraId="6F9D2B70" w14:textId="487FC99C" w:rsidR="002A4323" w:rsidRDefault="002A4323" w:rsidP="002134F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w:t>
      </w:r>
      <w:r w:rsidRPr="00944A95">
        <w:rPr>
          <w:rFonts w:ascii="Arial" w:hAnsi="Arial" w:cs="Arial"/>
        </w:rPr>
        <w:t>Cognisance should be taken of any guidance issued by the Council in this regard</w:t>
      </w:r>
      <w:r>
        <w:rPr>
          <w:rFonts w:ascii="Arial" w:hAnsi="Arial" w:cs="Arial"/>
        </w:rPr>
        <w:t>.</w:t>
      </w:r>
    </w:p>
  </w:footnote>
  <w:footnote w:id="22">
    <w:p w14:paraId="7B9868A3" w14:textId="77777777" w:rsidR="002A4323" w:rsidRPr="002004A8" w:rsidRDefault="002A4323" w:rsidP="002134F1">
      <w:pPr>
        <w:pStyle w:val="FootnoteText"/>
        <w:tabs>
          <w:tab w:val="left" w:pos="426"/>
        </w:tabs>
        <w:spacing w:before="0" w:after="60"/>
        <w:ind w:left="426" w:hanging="426"/>
        <w:rPr>
          <w:rFonts w:ascii="Arial" w:hAnsi="Arial" w:cs="Arial"/>
          <w:i/>
        </w:rPr>
      </w:pPr>
      <w:r w:rsidRPr="002004A8">
        <w:rPr>
          <w:rStyle w:val="FootnoteReference"/>
          <w:rFonts w:ascii="Arial" w:hAnsi="Arial" w:cs="Arial"/>
        </w:rPr>
        <w:footnoteRef/>
      </w:r>
      <w:r w:rsidRPr="002004A8">
        <w:rPr>
          <w:rFonts w:ascii="Arial" w:hAnsi="Arial" w:cs="Arial"/>
        </w:rPr>
        <w:t xml:space="preserve"> </w:t>
      </w:r>
      <w:r>
        <w:rPr>
          <w:rFonts w:ascii="Arial" w:hAnsi="Arial" w:cs="Arial"/>
        </w:rPr>
        <w:tab/>
      </w:r>
      <w:r w:rsidRPr="002004A8">
        <w:rPr>
          <w:rFonts w:ascii="Arial" w:hAnsi="Arial" w:cs="Arial"/>
        </w:rPr>
        <w:t xml:space="preserve">Circular 38 of 2011, </w:t>
      </w:r>
      <w:r w:rsidRPr="002004A8">
        <w:rPr>
          <w:rFonts w:ascii="Arial" w:hAnsi="Arial" w:cs="Arial"/>
          <w:i/>
        </w:rPr>
        <w:t>Personal Medical Savings Accounts.</w:t>
      </w:r>
    </w:p>
  </w:footnote>
  <w:footnote w:id="23">
    <w:p w14:paraId="20F32649" w14:textId="77777777" w:rsidR="002A4323" w:rsidRPr="00226802" w:rsidRDefault="002A4323" w:rsidP="002134F1">
      <w:pPr>
        <w:pStyle w:val="FootnoteText"/>
        <w:tabs>
          <w:tab w:val="left" w:pos="426"/>
        </w:tabs>
        <w:spacing w:before="0" w:after="60"/>
        <w:ind w:left="426" w:hanging="426"/>
        <w:rPr>
          <w:rFonts w:ascii="Arial" w:hAnsi="Arial" w:cs="Arial"/>
        </w:rPr>
      </w:pPr>
      <w:r w:rsidRPr="00226802">
        <w:rPr>
          <w:rStyle w:val="FootnoteReference"/>
          <w:rFonts w:ascii="Arial" w:hAnsi="Arial" w:cs="Arial"/>
        </w:rPr>
        <w:footnoteRef/>
      </w:r>
      <w:r w:rsidRPr="00226802">
        <w:rPr>
          <w:rFonts w:ascii="Arial" w:hAnsi="Arial" w:cs="Arial"/>
        </w:rPr>
        <w:t xml:space="preserve"> </w:t>
      </w:r>
      <w:r>
        <w:rPr>
          <w:rFonts w:ascii="Arial" w:hAnsi="Arial" w:cs="Arial"/>
        </w:rPr>
        <w:tab/>
      </w:r>
      <w:r w:rsidRPr="00226802">
        <w:rPr>
          <w:rFonts w:ascii="Arial" w:hAnsi="Arial" w:cs="Arial"/>
        </w:rPr>
        <w:t xml:space="preserve">Circular 5 of 2012, </w:t>
      </w:r>
      <w:r w:rsidRPr="00226802">
        <w:rPr>
          <w:rFonts w:ascii="Arial" w:hAnsi="Arial" w:cs="Arial"/>
          <w:i/>
        </w:rPr>
        <w:t>Clarification of Circular 38 of 2011 regarding personal medical savings accounts</w:t>
      </w:r>
      <w:r w:rsidRPr="00226802">
        <w:rPr>
          <w:rFonts w:ascii="Arial" w:hAnsi="Arial" w:cs="Arial"/>
        </w:rPr>
        <w:t>.</w:t>
      </w:r>
    </w:p>
  </w:footnote>
  <w:footnote w:id="24">
    <w:p w14:paraId="2B1075BE" w14:textId="7596F162" w:rsidR="002A4323" w:rsidRPr="005A590B" w:rsidRDefault="002A4323" w:rsidP="00FC1991">
      <w:pPr>
        <w:pStyle w:val="CommentText"/>
        <w:tabs>
          <w:tab w:val="left" w:pos="426"/>
        </w:tabs>
        <w:spacing w:before="0" w:after="60"/>
        <w:ind w:left="425" w:hanging="425"/>
        <w:rPr>
          <w:rFonts w:ascii="Arial" w:hAnsi="Arial" w:cs="Arial"/>
          <w:lang w:eastAsia="en-US"/>
        </w:rPr>
      </w:pPr>
      <w:r w:rsidRPr="00C721DC">
        <w:rPr>
          <w:rStyle w:val="FootnoteReference"/>
          <w:rFonts w:ascii="Arial" w:hAnsi="Arial" w:cs="Arial"/>
        </w:rPr>
        <w:footnoteRef/>
      </w:r>
      <w:r w:rsidRPr="00C721DC">
        <w:rPr>
          <w:rFonts w:ascii="Arial" w:hAnsi="Arial" w:cs="Arial"/>
        </w:rPr>
        <w:t xml:space="preserve"> </w:t>
      </w:r>
      <w:r w:rsidRPr="00C721DC">
        <w:rPr>
          <w:rFonts w:ascii="Arial" w:hAnsi="Arial" w:cs="Arial"/>
        </w:rPr>
        <w:tab/>
      </w:r>
      <w:r>
        <w:rPr>
          <w:rFonts w:ascii="Arial" w:hAnsi="Arial" w:cs="Arial"/>
        </w:rPr>
        <w:t xml:space="preserve">As </w:t>
      </w:r>
      <w:r w:rsidRPr="005A590B">
        <w:rPr>
          <w:rFonts w:ascii="Arial" w:hAnsi="Arial" w:cs="Arial"/>
          <w:lang w:eastAsia="en-US"/>
        </w:rPr>
        <w:t xml:space="preserve">per Circular 33 of 2013, </w:t>
      </w:r>
      <w:r w:rsidRPr="005A590B">
        <w:rPr>
          <w:rFonts w:ascii="Arial" w:hAnsi="Arial" w:cs="Arial"/>
          <w:i/>
          <w:lang w:eastAsia="en-US"/>
        </w:rPr>
        <w:t xml:space="preserve">Guidance on benefit changes and contribution increases for 2014, </w:t>
      </w:r>
      <w:r w:rsidRPr="005A590B">
        <w:rPr>
          <w:rFonts w:ascii="Arial" w:hAnsi="Arial" w:cs="Arial"/>
          <w:lang w:eastAsia="en-US"/>
        </w:rPr>
        <w:t xml:space="preserve">the </w:t>
      </w:r>
      <w:r>
        <w:rPr>
          <w:rFonts w:ascii="Arial" w:hAnsi="Arial" w:cs="Arial"/>
          <w:lang w:eastAsia="en-US"/>
        </w:rPr>
        <w:t xml:space="preserve">medical </w:t>
      </w:r>
      <w:r w:rsidRPr="005A590B">
        <w:rPr>
          <w:rFonts w:ascii="Arial" w:hAnsi="Arial" w:cs="Arial"/>
          <w:lang w:eastAsia="en-US"/>
        </w:rPr>
        <w:t>scheme is not required to use an actuary in the pricing of their benefits:</w:t>
      </w:r>
    </w:p>
    <w:p w14:paraId="3181CED8" w14:textId="30E10D52" w:rsidR="002A4323" w:rsidRPr="00935785" w:rsidRDefault="002A4323" w:rsidP="00AB1ED5">
      <w:pPr>
        <w:pStyle w:val="CommentText"/>
        <w:tabs>
          <w:tab w:val="left" w:pos="426"/>
        </w:tabs>
        <w:spacing w:before="0" w:after="0"/>
        <w:ind w:left="426" w:hanging="426"/>
        <w:rPr>
          <w:rFonts w:ascii="Arial" w:hAnsi="Arial" w:cs="Arial"/>
          <w:lang w:eastAsia="en-US"/>
        </w:rPr>
      </w:pPr>
      <w:r w:rsidRPr="005A590B">
        <w:rPr>
          <w:rFonts w:ascii="Arial" w:hAnsi="Arial" w:cs="Arial"/>
          <w:lang w:eastAsia="en-US"/>
        </w:rPr>
        <w:tab/>
        <w:t xml:space="preserve">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w:t>
      </w:r>
      <w:r w:rsidRPr="00935785">
        <w:rPr>
          <w:rFonts w:ascii="Arial" w:hAnsi="Arial" w:cs="Arial"/>
          <w:lang w:eastAsia="en-US"/>
        </w:rPr>
        <w:t>person with the appropriate actuarial and/or statistical skills and should include the following detailed information:</w:t>
      </w:r>
    </w:p>
    <w:p w14:paraId="5BE8FF9F" w14:textId="1496FEE1" w:rsidR="002A4323" w:rsidRPr="00935785" w:rsidRDefault="002A4323"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benefit changes</w:t>
      </w:r>
    </w:p>
    <w:p w14:paraId="14A357B9" w14:textId="45C0E827" w:rsidR="002A4323" w:rsidRPr="00935785" w:rsidRDefault="002A4323"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contributions increases</w:t>
      </w:r>
    </w:p>
    <w:p w14:paraId="59690954" w14:textId="397E84FE" w:rsidR="002A4323" w:rsidRPr="00935785" w:rsidRDefault="002A4323" w:rsidP="00F1319F">
      <w:pPr>
        <w:pStyle w:val="CommentText"/>
        <w:numPr>
          <w:ilvl w:val="0"/>
          <w:numId w:val="216"/>
        </w:numPr>
        <w:spacing w:before="0" w:after="0"/>
        <w:rPr>
          <w:rFonts w:ascii="Arial" w:hAnsi="Arial" w:cs="Arial"/>
          <w:lang w:eastAsia="en-US"/>
        </w:rPr>
      </w:pPr>
      <w:r w:rsidRPr="00935785">
        <w:rPr>
          <w:rFonts w:ascii="Arial" w:hAnsi="Arial" w:cs="Arial"/>
          <w:lang w:eastAsia="en-US"/>
        </w:rPr>
        <w:t>non-healthcare expenses</w:t>
      </w:r>
    </w:p>
    <w:p w14:paraId="2D97D367" w14:textId="7A9AB18E" w:rsidR="002A4323" w:rsidRPr="00935785" w:rsidRDefault="002A4323"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assumptions</w:t>
      </w:r>
    </w:p>
    <w:p w14:paraId="3495E1DF" w14:textId="249AACDC" w:rsidR="002A4323" w:rsidRPr="00935785" w:rsidRDefault="002A4323"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financial projections</w:t>
      </w:r>
    </w:p>
    <w:p w14:paraId="7506FE7A" w14:textId="77777777" w:rsidR="002A4323" w:rsidRPr="00935785" w:rsidRDefault="002A4323" w:rsidP="00F1319F">
      <w:pPr>
        <w:pStyle w:val="FootnoteText"/>
        <w:ind w:left="360"/>
        <w:rPr>
          <w:rFonts w:ascii="Arial" w:hAnsi="Arial" w:cs="Arial"/>
        </w:rPr>
      </w:pPr>
      <w:r w:rsidRPr="00935785">
        <w:rPr>
          <w:rFonts w:ascii="Arial" w:hAnsi="Arial" w:cs="Arial"/>
        </w:rPr>
        <w:t xml:space="preserve">This Advisory Practice Note is published by the Actuarial Society of South Africa and can be found on their website, </w:t>
      </w:r>
      <w:hyperlink r:id="rId3" w:history="1">
        <w:r w:rsidRPr="00935785">
          <w:rPr>
            <w:rStyle w:val="Hyperlink"/>
            <w:rFonts w:ascii="Arial" w:hAnsi="Arial" w:cs="Arial"/>
          </w:rPr>
          <w:t>www.actuarialsociety.org.za</w:t>
        </w:r>
      </w:hyperlink>
      <w:r w:rsidRPr="00935785">
        <w:rPr>
          <w:rFonts w:ascii="Arial" w:hAnsi="Arial" w:cs="Arial"/>
        </w:rPr>
        <w:t xml:space="preserve">. </w:t>
      </w:r>
    </w:p>
  </w:footnote>
  <w:footnote w:id="25">
    <w:p w14:paraId="285D7FB0" w14:textId="77777777" w:rsidR="002A4323" w:rsidRPr="00935785" w:rsidRDefault="002A4323"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ISAE 3402, </w:t>
      </w:r>
      <w:r w:rsidRPr="00935785">
        <w:rPr>
          <w:rFonts w:ascii="Arial" w:hAnsi="Arial" w:cs="Arial"/>
          <w:i/>
        </w:rPr>
        <w:t>Assurance Reports on Controls at a Service Organization.</w:t>
      </w:r>
    </w:p>
  </w:footnote>
  <w:footnote w:id="26">
    <w:p w14:paraId="43095B9B" w14:textId="44C8D7C2" w:rsidR="002A4323" w:rsidRDefault="002A4323" w:rsidP="002134F1">
      <w:pPr>
        <w:spacing w:before="0" w:after="60"/>
        <w:ind w:left="360" w:hanging="360"/>
        <w:jc w:val="left"/>
      </w:pPr>
      <w:r w:rsidRPr="0087603D">
        <w:rPr>
          <w:rStyle w:val="FootnoteReference"/>
          <w:rFonts w:ascii="Arial" w:hAnsi="Arial" w:cs="Arial"/>
          <w:sz w:val="20"/>
          <w:szCs w:val="20"/>
          <w:lang w:eastAsia="en-US"/>
        </w:rPr>
        <w:footnoteRef/>
      </w:r>
      <w:r w:rsidRPr="0087603D">
        <w:rPr>
          <w:rStyle w:val="FootnoteReference"/>
          <w:sz w:val="20"/>
          <w:szCs w:val="20"/>
          <w:lang w:eastAsia="en-US"/>
        </w:rPr>
        <w:t xml:space="preserve"> </w:t>
      </w:r>
      <w:r>
        <w:rPr>
          <w:rFonts w:ascii="Arial" w:hAnsi="Arial" w:cs="Arial"/>
        </w:rPr>
        <w:t xml:space="preserve">   </w:t>
      </w:r>
      <w:r w:rsidRPr="0087603D">
        <w:rPr>
          <w:rFonts w:ascii="Arial" w:hAnsi="Arial" w:cs="Arial"/>
          <w:sz w:val="20"/>
          <w:szCs w:val="20"/>
        </w:rPr>
        <w:t xml:space="preserve">Refer to the SAICA website </w:t>
      </w:r>
      <w:r>
        <w:rPr>
          <w:rFonts w:ascii="Arial" w:hAnsi="Arial" w:cs="Arial"/>
          <w:sz w:val="20"/>
          <w:szCs w:val="20"/>
        </w:rPr>
        <w:t>at</w:t>
      </w:r>
      <w:r w:rsidRPr="0087603D">
        <w:rPr>
          <w:rStyle w:val="Hyperlink"/>
          <w:rFonts w:ascii="Arial" w:hAnsi="Arial" w:cs="Arial"/>
          <w:sz w:val="20"/>
          <w:szCs w:val="20"/>
        </w:rPr>
        <w:t xml:space="preserve"> </w:t>
      </w:r>
      <w:hyperlink r:id="rId4" w:history="1">
        <w:r w:rsidRPr="0087603D">
          <w:rPr>
            <w:rStyle w:val="Hyperlink"/>
            <w:rFonts w:ascii="Arial" w:hAnsi="Arial" w:cs="Arial"/>
            <w:sz w:val="20"/>
            <w:szCs w:val="20"/>
          </w:rPr>
          <w:t>https://www.saica.co.za/TechnicalInformation/Publications/Guides/tabid/107/language/en-ZA/Default.aspx</w:t>
        </w:r>
      </w:hyperlink>
      <w:r w:rsidRPr="00935785">
        <w:rPr>
          <w:rStyle w:val="Hyperlink"/>
          <w:rFonts w:ascii="Arial" w:hAnsi="Arial" w:cs="Arial"/>
        </w:rPr>
        <w:t>.</w:t>
      </w:r>
    </w:p>
  </w:footnote>
  <w:footnote w:id="27">
    <w:p w14:paraId="590C15F6" w14:textId="5B31C057" w:rsidR="002A4323" w:rsidRPr="00F1319F" w:rsidRDefault="002A4323" w:rsidP="002134F1">
      <w:pPr>
        <w:pStyle w:val="FootnoteText"/>
        <w:spacing w:before="0" w:after="6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 xml:space="preserve">   </w:t>
      </w:r>
      <w:r w:rsidRPr="00F1319F">
        <w:rPr>
          <w:rFonts w:ascii="Arial" w:hAnsi="Arial" w:cs="Arial"/>
        </w:rPr>
        <w:t xml:space="preserve">International Accounting Standard 24, </w:t>
      </w:r>
      <w:r w:rsidRPr="00F1319F">
        <w:rPr>
          <w:rFonts w:ascii="Arial" w:hAnsi="Arial" w:cs="Arial"/>
          <w:i/>
        </w:rPr>
        <w:t>Related Party Disclosures.</w:t>
      </w:r>
    </w:p>
  </w:footnote>
  <w:footnote w:id="28">
    <w:p w14:paraId="3FB3513D" w14:textId="0689ACE6" w:rsidR="002A4323" w:rsidRPr="002A76A1" w:rsidRDefault="002A4323" w:rsidP="002134F1">
      <w:pPr>
        <w:pStyle w:val="FootnoteText"/>
        <w:tabs>
          <w:tab w:val="left" w:pos="426"/>
        </w:tabs>
        <w:spacing w:before="0" w:after="60"/>
        <w:ind w:left="426" w:hanging="426"/>
        <w:rPr>
          <w:rFonts w:ascii="Arial" w:hAnsi="Arial" w:cs="Arial"/>
        </w:rPr>
      </w:pPr>
      <w:r w:rsidRPr="002A76A1">
        <w:rPr>
          <w:rStyle w:val="FootnoteReference"/>
          <w:rFonts w:ascii="Arial" w:hAnsi="Arial" w:cs="Arial"/>
        </w:rPr>
        <w:footnoteRef/>
      </w:r>
      <w:r w:rsidRPr="002A76A1">
        <w:rPr>
          <w:rFonts w:ascii="Arial" w:hAnsi="Arial" w:cs="Arial"/>
        </w:rPr>
        <w:t xml:space="preserve"> </w:t>
      </w:r>
      <w:r>
        <w:rPr>
          <w:rFonts w:ascii="Arial" w:hAnsi="Arial" w:cs="Arial"/>
        </w:rPr>
        <w:t xml:space="preserve">   </w:t>
      </w:r>
      <w:r w:rsidRPr="002A76A1">
        <w:rPr>
          <w:rFonts w:ascii="Arial" w:hAnsi="Arial" w:cs="Arial"/>
        </w:rPr>
        <w:t xml:space="preserve">Circular 13 of 2001, </w:t>
      </w:r>
      <w:r w:rsidRPr="002A76A1">
        <w:rPr>
          <w:rFonts w:ascii="Arial" w:hAnsi="Arial" w:cs="Arial"/>
          <w:i/>
        </w:rPr>
        <w:t>Non-Distributable Reserves in Solvency Calculation.</w:t>
      </w:r>
    </w:p>
  </w:footnote>
  <w:footnote w:id="29">
    <w:p w14:paraId="5D4066F4" w14:textId="77777777" w:rsidR="002A4323" w:rsidRPr="001F4D71" w:rsidRDefault="002A4323" w:rsidP="00085C12">
      <w:pPr>
        <w:pStyle w:val="FootnoteText"/>
        <w:tabs>
          <w:tab w:val="left" w:pos="426"/>
        </w:tabs>
        <w:ind w:left="426" w:hanging="426"/>
        <w:rPr>
          <w:rFonts w:ascii="Arial" w:hAnsi="Arial" w:cs="Arial"/>
        </w:rPr>
      </w:pPr>
      <w:r w:rsidRPr="001F4D71">
        <w:rPr>
          <w:rStyle w:val="FootnoteReference"/>
          <w:rFonts w:ascii="Arial" w:hAnsi="Arial" w:cs="Arial"/>
        </w:rPr>
        <w:footnoteRef/>
      </w:r>
      <w:r w:rsidRPr="001F4D71">
        <w:rPr>
          <w:rFonts w:ascii="Arial" w:hAnsi="Arial" w:cs="Arial"/>
        </w:rPr>
        <w:t xml:space="preserve"> </w:t>
      </w:r>
      <w:r>
        <w:rPr>
          <w:rFonts w:ascii="Arial" w:hAnsi="Arial" w:cs="Arial"/>
        </w:rPr>
        <w:tab/>
      </w:r>
      <w:r w:rsidRPr="001F4D71">
        <w:rPr>
          <w:rFonts w:ascii="Arial" w:hAnsi="Arial" w:cs="Arial"/>
        </w:rPr>
        <w:t xml:space="preserve">Circular 4 of 2008, </w:t>
      </w:r>
      <w:r w:rsidRPr="001F4D71">
        <w:rPr>
          <w:rFonts w:ascii="Arial" w:hAnsi="Arial" w:cs="Arial"/>
          <w:i/>
        </w:rPr>
        <w:t>Inclusion of Benefit Options Results in the Annual Financial Statements.</w:t>
      </w:r>
    </w:p>
  </w:footnote>
  <w:footnote w:id="30">
    <w:p w14:paraId="0ABA77A9" w14:textId="53C345B5" w:rsidR="002A4323" w:rsidRPr="00F1319F" w:rsidRDefault="002A4323" w:rsidP="00FC1991">
      <w:pPr>
        <w:pStyle w:val="FootnoteText"/>
        <w:spacing w:before="0" w:after="6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 xml:space="preserve">Although the purpose of this section is to aid an auditor of a medical scheme in understanding auditor reporting, the reporting responsibilities of a board of trustees </w:t>
      </w:r>
      <w:r>
        <w:rPr>
          <w:rFonts w:ascii="Arial" w:hAnsi="Arial" w:cs="Arial"/>
        </w:rPr>
        <w:t>are</w:t>
      </w:r>
      <w:r w:rsidRPr="00F1319F">
        <w:rPr>
          <w:rFonts w:ascii="Arial" w:hAnsi="Arial" w:cs="Arial"/>
        </w:rPr>
        <w:t xml:space="preserve"> included:</w:t>
      </w:r>
    </w:p>
    <w:p w14:paraId="2E8D39C8" w14:textId="77777777" w:rsidR="002A4323" w:rsidRPr="00F1319F" w:rsidRDefault="002A4323" w:rsidP="00FC1991">
      <w:pPr>
        <w:pStyle w:val="FootnoteText"/>
        <w:numPr>
          <w:ilvl w:val="0"/>
          <w:numId w:val="296"/>
        </w:numPr>
        <w:spacing w:before="0" w:after="60"/>
        <w:ind w:left="851" w:hanging="425"/>
        <w:rPr>
          <w:rFonts w:ascii="Arial" w:hAnsi="Arial" w:cs="Arial"/>
        </w:rPr>
      </w:pPr>
      <w:r w:rsidRPr="00F1319F">
        <w:rPr>
          <w:rFonts w:ascii="Arial" w:hAnsi="Arial" w:cs="Arial"/>
        </w:rPr>
        <w:t xml:space="preserve">In order for an auditor to distinguish between the relative reporting responsibilities; </w:t>
      </w:r>
    </w:p>
    <w:p w14:paraId="7AEE67A6" w14:textId="680A0690" w:rsidR="002A4323" w:rsidRPr="00F1319F" w:rsidRDefault="002A4323" w:rsidP="00FC1991">
      <w:pPr>
        <w:pStyle w:val="FootnoteText"/>
        <w:numPr>
          <w:ilvl w:val="0"/>
          <w:numId w:val="296"/>
        </w:numPr>
        <w:spacing w:before="0" w:after="60"/>
        <w:ind w:left="851" w:hanging="425"/>
        <w:rPr>
          <w:rFonts w:ascii="Arial" w:hAnsi="Arial" w:cs="Arial"/>
        </w:rPr>
      </w:pPr>
      <w:r w:rsidRPr="00F1319F">
        <w:rPr>
          <w:rFonts w:ascii="Arial" w:hAnsi="Arial" w:cs="Arial"/>
        </w:rPr>
        <w:t xml:space="preserve">In order for an auditor to understand how to report on non-compliance </w:t>
      </w:r>
      <w:r>
        <w:rPr>
          <w:rFonts w:ascii="Arial" w:hAnsi="Arial" w:cs="Arial"/>
        </w:rPr>
        <w:t>that</w:t>
      </w:r>
      <w:r w:rsidRPr="00F1319F">
        <w:rPr>
          <w:rFonts w:ascii="Arial" w:hAnsi="Arial" w:cs="Arial"/>
        </w:rPr>
        <w:t xml:space="preserve"> has been reported in the report of the board of trustees; and</w:t>
      </w:r>
    </w:p>
    <w:p w14:paraId="270B3BC6" w14:textId="77777777" w:rsidR="002A4323" w:rsidRPr="00F1319F" w:rsidRDefault="002A4323" w:rsidP="00FC1991">
      <w:pPr>
        <w:pStyle w:val="FootnoteText"/>
        <w:numPr>
          <w:ilvl w:val="0"/>
          <w:numId w:val="296"/>
        </w:numPr>
        <w:spacing w:before="0" w:after="60"/>
        <w:ind w:left="851" w:hanging="425"/>
        <w:rPr>
          <w:rFonts w:ascii="Arial" w:hAnsi="Arial" w:cs="Arial"/>
        </w:rPr>
      </w:pPr>
      <w:r w:rsidRPr="00F1319F">
        <w:rPr>
          <w:rFonts w:ascii="Arial" w:hAnsi="Arial" w:cs="Arial"/>
        </w:rPr>
        <w:t>For the sake of completeness.</w:t>
      </w:r>
    </w:p>
  </w:footnote>
  <w:footnote w:id="31">
    <w:p w14:paraId="7500E721" w14:textId="13F5BC56" w:rsidR="002A4323" w:rsidRPr="0087603D" w:rsidRDefault="002A4323" w:rsidP="00FC1991">
      <w:pPr>
        <w:pStyle w:val="FootnoteText"/>
        <w:spacing w:before="0" w:after="60"/>
        <w:rPr>
          <w:rFonts w:ascii="Arial" w:hAnsi="Arial" w:cs="Arial"/>
        </w:rPr>
      </w:pPr>
      <w:r>
        <w:rPr>
          <w:rStyle w:val="FootnoteReference"/>
        </w:rPr>
        <w:footnoteRef/>
      </w:r>
      <w:r>
        <w:t xml:space="preserve">      </w:t>
      </w:r>
      <w:r w:rsidRPr="0087603D">
        <w:rPr>
          <w:rFonts w:ascii="Arial" w:hAnsi="Arial" w:cs="Arial"/>
        </w:rPr>
        <w:t>This Circular is applicable in the event that the Rules create a trust agreement.</w:t>
      </w:r>
    </w:p>
  </w:footnote>
  <w:footnote w:id="32">
    <w:p w14:paraId="3EAFD2C7" w14:textId="63AAC164" w:rsidR="002A4323" w:rsidRDefault="002A4323" w:rsidP="00FC1991">
      <w:pPr>
        <w:pStyle w:val="FootnoteText"/>
        <w:tabs>
          <w:tab w:val="left" w:pos="426"/>
        </w:tabs>
        <w:spacing w:before="0" w:after="60"/>
        <w:ind w:left="426" w:hanging="426"/>
        <w:jc w:val="left"/>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r>
      <w:r w:rsidRPr="00CC275D">
        <w:rPr>
          <w:rFonts w:ascii="Arial" w:hAnsi="Arial" w:cs="Arial"/>
        </w:rPr>
        <w:t xml:space="preserve">Refer to the SAICA website </w:t>
      </w:r>
      <w:r>
        <w:rPr>
          <w:rFonts w:ascii="Arial" w:hAnsi="Arial" w:cs="Arial"/>
        </w:rPr>
        <w:t>at</w:t>
      </w:r>
      <w:r w:rsidRPr="00CC275D">
        <w:rPr>
          <w:rStyle w:val="Hyperlink"/>
          <w:rFonts w:ascii="Arial" w:hAnsi="Arial" w:cs="Arial"/>
        </w:rPr>
        <w:t xml:space="preserve"> </w:t>
      </w:r>
      <w:hyperlink r:id="rId5" w:history="1">
        <w:r w:rsidRPr="00CC275D">
          <w:rPr>
            <w:rStyle w:val="Hyperlink"/>
            <w:rFonts w:ascii="Arial" w:hAnsi="Arial" w:cs="Arial"/>
          </w:rPr>
          <w:t>https://www.saica.co.za/TechnicalInformation/Publications/Guides/tabid/107/language/en-ZA/Default.aspx</w:t>
        </w:r>
      </w:hyperlink>
      <w:r w:rsidRPr="00935785">
        <w:rPr>
          <w:rStyle w:val="Hyperlink"/>
          <w:rFonts w:ascii="Arial" w:hAnsi="Arial" w:cs="Arial"/>
        </w:rPr>
        <w:t>.</w:t>
      </w:r>
    </w:p>
  </w:footnote>
  <w:footnote w:id="33">
    <w:p w14:paraId="7A35E472" w14:textId="0D1FCF50" w:rsidR="002A4323" w:rsidRPr="0087603D" w:rsidRDefault="002A4323" w:rsidP="00FC1991">
      <w:pPr>
        <w:pStyle w:val="FootnoteText"/>
        <w:spacing w:before="0" w:after="60"/>
        <w:rPr>
          <w:rStyle w:val="FootnoteReference"/>
          <w:rFonts w:ascii="Arial" w:hAnsi="Arial" w:cs="Arial"/>
          <w:sz w:val="24"/>
          <w:szCs w:val="24"/>
          <w:lang w:eastAsia="en-GB"/>
        </w:rPr>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This is in the event that the Rules create a trust agreement.</w:t>
      </w:r>
    </w:p>
  </w:footnote>
  <w:footnote w:id="34">
    <w:p w14:paraId="0089E68C" w14:textId="77777777" w:rsidR="002A4323" w:rsidRPr="00935785" w:rsidRDefault="002A4323" w:rsidP="00FC1991">
      <w:pPr>
        <w:pStyle w:val="FootnoteText"/>
        <w:tabs>
          <w:tab w:val="left" w:pos="426"/>
        </w:tabs>
        <w:spacing w:before="0" w:after="60"/>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Circular 41 of 2012, </w:t>
      </w:r>
      <w:r w:rsidRPr="00935785">
        <w:rPr>
          <w:rFonts w:ascii="Arial" w:hAnsi="Arial" w:cs="Arial"/>
          <w:i/>
        </w:rPr>
        <w:t>Prescribed format for the Statement of Comprehensive Income and disclosures required in respect of PMSA.</w:t>
      </w:r>
    </w:p>
  </w:footnote>
  <w:footnote w:id="35">
    <w:p w14:paraId="455E4986" w14:textId="22B955BB" w:rsidR="002A4323" w:rsidRPr="00731299" w:rsidRDefault="002A4323" w:rsidP="00FC199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720</w:t>
      </w:r>
      <w:r>
        <w:rPr>
          <w:rFonts w:ascii="Arial" w:hAnsi="Arial" w:cs="Arial"/>
        </w:rPr>
        <w:t xml:space="preserve"> (Revised), </w:t>
      </w:r>
      <w:r w:rsidRPr="00731299">
        <w:rPr>
          <w:rFonts w:ascii="Arial" w:hAnsi="Arial" w:cs="Arial"/>
          <w:i/>
        </w:rPr>
        <w:t>The Auditor’s Responsibilities Relating to Other Information.</w:t>
      </w:r>
    </w:p>
  </w:footnote>
  <w:footnote w:id="36">
    <w:p w14:paraId="4D376A27" w14:textId="77777777" w:rsidR="002A4323" w:rsidRPr="00DB5ADD" w:rsidRDefault="002A4323" w:rsidP="00FC1991">
      <w:pPr>
        <w:pStyle w:val="FootnoteText"/>
        <w:tabs>
          <w:tab w:val="left" w:pos="426"/>
        </w:tabs>
        <w:spacing w:before="0" w:after="60"/>
        <w:ind w:left="425" w:hanging="425"/>
        <w:rPr>
          <w:rFonts w:ascii="Arial" w:hAnsi="Arial" w:cs="Arial"/>
        </w:rPr>
      </w:pPr>
      <w:r w:rsidRPr="00DB5ADD">
        <w:rPr>
          <w:rStyle w:val="FootnoteReference"/>
          <w:rFonts w:ascii="Arial" w:hAnsi="Arial" w:cs="Arial"/>
        </w:rPr>
        <w:footnoteRef/>
      </w:r>
      <w:r w:rsidRPr="00DB5ADD">
        <w:rPr>
          <w:rFonts w:ascii="Arial" w:hAnsi="Arial" w:cs="Arial"/>
        </w:rPr>
        <w:t xml:space="preserve">  </w:t>
      </w:r>
      <w:r>
        <w:rPr>
          <w:rFonts w:ascii="Arial" w:hAnsi="Arial" w:cs="Arial"/>
        </w:rPr>
        <w:tab/>
      </w:r>
      <w:r w:rsidRPr="00DB5ADD">
        <w:rPr>
          <w:rFonts w:ascii="Arial" w:hAnsi="Arial" w:cs="Arial"/>
        </w:rPr>
        <w:t>ISA 700</w:t>
      </w:r>
      <w:r>
        <w:rPr>
          <w:rFonts w:ascii="Arial" w:hAnsi="Arial" w:cs="Arial"/>
        </w:rPr>
        <w:t xml:space="preserve"> (Revised)</w:t>
      </w:r>
      <w:r w:rsidRPr="00DB5ADD">
        <w:rPr>
          <w:rFonts w:ascii="Arial" w:hAnsi="Arial" w:cs="Arial"/>
        </w:rPr>
        <w:t xml:space="preserve">, </w:t>
      </w:r>
      <w:r w:rsidRPr="00B82F08">
        <w:rPr>
          <w:rFonts w:ascii="Arial" w:hAnsi="Arial" w:cs="Arial"/>
          <w:i/>
        </w:rPr>
        <w:t>Forming an Opinion and Reporting on Financial Statements</w:t>
      </w:r>
      <w:r w:rsidRPr="00DB5ADD">
        <w:rPr>
          <w:rFonts w:ascii="Arial" w:hAnsi="Arial" w:cs="Arial"/>
          <w:i/>
        </w:rPr>
        <w:t>.</w:t>
      </w:r>
    </w:p>
  </w:footnote>
  <w:footnote w:id="37">
    <w:p w14:paraId="61F0429E" w14:textId="231E4043" w:rsidR="002A4323" w:rsidRPr="001B129E" w:rsidRDefault="002A4323" w:rsidP="00FC1991">
      <w:pPr>
        <w:pStyle w:val="FootnoteText"/>
        <w:spacing w:before="0" w:after="60"/>
        <w:ind w:left="425" w:hanging="425"/>
        <w:rPr>
          <w:rFonts w:ascii="Arial" w:hAnsi="Arial" w:cs="Arial"/>
        </w:rPr>
      </w:pPr>
      <w:r w:rsidRPr="001B129E">
        <w:rPr>
          <w:rStyle w:val="FootnoteReference"/>
          <w:rFonts w:ascii="Arial" w:hAnsi="Arial" w:cs="Arial"/>
        </w:rPr>
        <w:footnoteRef/>
      </w:r>
      <w:r w:rsidRPr="001B129E">
        <w:rPr>
          <w:rFonts w:ascii="Arial" w:hAnsi="Arial" w:cs="Arial"/>
        </w:rPr>
        <w:t xml:space="preserve"> </w:t>
      </w:r>
      <w:r>
        <w:rPr>
          <w:rFonts w:ascii="Arial" w:hAnsi="Arial" w:cs="Arial"/>
        </w:rPr>
        <w:tab/>
      </w:r>
      <w:r w:rsidRPr="001B129E">
        <w:rPr>
          <w:rFonts w:ascii="Arial" w:hAnsi="Arial" w:cs="Arial"/>
        </w:rPr>
        <w:t>Refer also to ISA 705</w:t>
      </w:r>
      <w:r>
        <w:rPr>
          <w:rFonts w:ascii="Arial" w:hAnsi="Arial" w:cs="Arial"/>
        </w:rPr>
        <w:t xml:space="preserve"> (Revised)</w:t>
      </w:r>
      <w:r w:rsidRPr="001B129E">
        <w:rPr>
          <w:rFonts w:ascii="Arial" w:hAnsi="Arial" w:cs="Arial"/>
        </w:rPr>
        <w:t xml:space="preserve">, </w:t>
      </w:r>
      <w:r w:rsidRPr="001B129E">
        <w:rPr>
          <w:rFonts w:ascii="Arial" w:hAnsi="Arial" w:cs="Arial"/>
          <w:i/>
        </w:rPr>
        <w:t>Modifications to the Opinion in the Independent Auditor’s Report</w:t>
      </w:r>
      <w:r>
        <w:rPr>
          <w:rFonts w:ascii="Arial" w:hAnsi="Arial" w:cs="Arial"/>
          <w:i/>
        </w:rPr>
        <w:t>;</w:t>
      </w:r>
      <w:r w:rsidRPr="001B129E">
        <w:rPr>
          <w:rFonts w:ascii="Arial" w:hAnsi="Arial" w:cs="Arial"/>
        </w:rPr>
        <w:t xml:space="preserve"> and ISA 706</w:t>
      </w:r>
      <w:r>
        <w:rPr>
          <w:rFonts w:ascii="Arial" w:hAnsi="Arial" w:cs="Arial"/>
        </w:rPr>
        <w:t xml:space="preserve"> (Revised)</w:t>
      </w:r>
      <w:r w:rsidRPr="001B129E">
        <w:rPr>
          <w:rFonts w:ascii="Arial" w:hAnsi="Arial" w:cs="Arial"/>
        </w:rPr>
        <w:t xml:space="preserve">, </w:t>
      </w:r>
      <w:r w:rsidRPr="001B129E">
        <w:rPr>
          <w:rFonts w:ascii="Arial" w:hAnsi="Arial" w:cs="Arial"/>
          <w:i/>
        </w:rPr>
        <w:t>Emphasis of Matter Paragraphs and Other Matter Paragraphs in the Independent Auditor’s Report</w:t>
      </w:r>
      <w:r w:rsidRPr="001B129E">
        <w:rPr>
          <w:rFonts w:ascii="Arial" w:hAnsi="Arial" w:cs="Arial"/>
        </w:rPr>
        <w:t>.</w:t>
      </w:r>
    </w:p>
  </w:footnote>
  <w:footnote w:id="38">
    <w:p w14:paraId="5938892E" w14:textId="77777777" w:rsidR="002A4323" w:rsidRPr="00766953" w:rsidRDefault="002A4323"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ISA 800</w:t>
      </w:r>
      <w:r>
        <w:rPr>
          <w:rFonts w:ascii="Arial" w:hAnsi="Arial" w:cs="Arial"/>
        </w:rPr>
        <w:t xml:space="preserve"> (Revised)</w:t>
      </w:r>
      <w:r w:rsidRPr="00766953">
        <w:rPr>
          <w:rFonts w:ascii="Arial" w:hAnsi="Arial" w:cs="Arial"/>
        </w:rPr>
        <w:t xml:space="preserve">, </w:t>
      </w:r>
      <w:r w:rsidRPr="00935785">
        <w:rPr>
          <w:rFonts w:ascii="Arial" w:hAnsi="Arial" w:cs="Arial"/>
          <w:i/>
        </w:rPr>
        <w:t>Special Considerations – Audits of Financial Statements Prepared in Accordance with Special Purpose Frameworks.</w:t>
      </w:r>
    </w:p>
  </w:footnote>
  <w:footnote w:id="39">
    <w:p w14:paraId="68F3851F" w14:textId="77777777" w:rsidR="002A4323" w:rsidRPr="00766953" w:rsidRDefault="002A4323" w:rsidP="00FC1991">
      <w:pPr>
        <w:pStyle w:val="FootnoteText"/>
        <w:tabs>
          <w:tab w:val="left" w:pos="284"/>
        </w:tabs>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ISRE 2410, </w:t>
      </w:r>
      <w:r w:rsidRPr="00935785">
        <w:rPr>
          <w:rFonts w:ascii="Arial" w:hAnsi="Arial" w:cs="Arial"/>
          <w:i/>
        </w:rPr>
        <w:t>Review of Interim Financial Information Performed by the Independent Auditor of the Entity.</w:t>
      </w:r>
    </w:p>
  </w:footnote>
  <w:footnote w:id="40">
    <w:p w14:paraId="6146E72D" w14:textId="6D9725E9" w:rsidR="002A4323" w:rsidRPr="008F49EB" w:rsidRDefault="002A4323" w:rsidP="00A13D91">
      <w:pPr>
        <w:pStyle w:val="FootnoteText"/>
        <w:tabs>
          <w:tab w:val="left" w:pos="270"/>
        </w:tabs>
        <w:ind w:left="270" w:hanging="270"/>
        <w:rPr>
          <w:rFonts w:ascii="Arial" w:hAnsi="Arial" w:cs="Arial"/>
        </w:rPr>
      </w:pPr>
      <w:r w:rsidRPr="008F49EB">
        <w:rPr>
          <w:rStyle w:val="FootnoteReference"/>
          <w:rFonts w:ascii="Arial" w:hAnsi="Arial" w:cs="Arial"/>
        </w:rPr>
        <w:footnoteRef/>
      </w:r>
      <w:r w:rsidRPr="008F49EB">
        <w:rPr>
          <w:rFonts w:ascii="Arial" w:hAnsi="Arial" w:cs="Arial"/>
        </w:rPr>
        <w:t xml:space="preserve"> Circular 11 of 2006, </w:t>
      </w:r>
      <w:r w:rsidRPr="008F49EB">
        <w:rPr>
          <w:rFonts w:ascii="Arial" w:hAnsi="Arial" w:cs="Arial"/>
          <w:i/>
        </w:rPr>
        <w:t>Issues to be Addressed in the Audited Financial Statements of Medical Schemes</w:t>
      </w:r>
      <w:r>
        <w:rPr>
          <w:rFonts w:ascii="Arial" w:hAnsi="Arial" w:cs="Arial"/>
          <w:i/>
        </w:rPr>
        <w:t>.</w:t>
      </w:r>
    </w:p>
  </w:footnote>
  <w:footnote w:id="41">
    <w:p w14:paraId="781F9F48" w14:textId="77777777" w:rsidR="002A4323" w:rsidRPr="0045672F" w:rsidRDefault="002A4323" w:rsidP="007D50A3">
      <w:pPr>
        <w:pStyle w:val="FootnoteText"/>
        <w:ind w:left="426" w:hanging="426"/>
        <w:rPr>
          <w:rFonts w:ascii="Arial" w:hAnsi="Arial" w:cs="Arial"/>
        </w:rPr>
      </w:pPr>
      <w:r w:rsidRPr="0045672F">
        <w:rPr>
          <w:rStyle w:val="FootnoteReference"/>
          <w:rFonts w:ascii="Arial" w:hAnsi="Arial" w:cs="Arial"/>
        </w:rPr>
        <w:footnoteRef/>
      </w:r>
      <w:r w:rsidRPr="0045672F">
        <w:rPr>
          <w:rFonts w:ascii="Arial" w:hAnsi="Arial" w:cs="Arial"/>
        </w:rPr>
        <w:t xml:space="preserve"> </w:t>
      </w:r>
      <w:r>
        <w:rPr>
          <w:rFonts w:ascii="Arial" w:hAnsi="Arial" w:cs="Arial"/>
        </w:rPr>
        <w:tab/>
      </w:r>
      <w:r w:rsidRPr="0045672F">
        <w:rPr>
          <w:rFonts w:ascii="Arial" w:hAnsi="Arial" w:cs="Arial"/>
        </w:rPr>
        <w:t>ISAE 3000</w:t>
      </w:r>
      <w:r>
        <w:rPr>
          <w:rFonts w:ascii="Arial" w:hAnsi="Arial" w:cs="Arial"/>
        </w:rPr>
        <w:t xml:space="preserve"> (Revised), </w:t>
      </w:r>
      <w:r w:rsidRPr="0045672F">
        <w:rPr>
          <w:rFonts w:ascii="Arial" w:hAnsi="Arial" w:cs="Arial"/>
          <w:i/>
        </w:rPr>
        <w:t>Assurance Engagements Other Than Audits or Reviews of Historical Financial Information.</w:t>
      </w:r>
    </w:p>
  </w:footnote>
  <w:footnote w:id="42">
    <w:p w14:paraId="702E899C" w14:textId="28C9F591" w:rsidR="002A4323" w:rsidRPr="00766953" w:rsidRDefault="002A4323"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6 of 2013 refers to a highlights document </w:t>
      </w:r>
      <w:r>
        <w:rPr>
          <w:rFonts w:ascii="Arial" w:hAnsi="Arial" w:cs="Arial"/>
        </w:rPr>
        <w:t>that</w:t>
      </w:r>
      <w:r w:rsidRPr="00074A98">
        <w:rPr>
          <w:rFonts w:ascii="Arial" w:hAnsi="Arial" w:cs="Arial"/>
        </w:rPr>
        <w:t xml:space="preserve"> a medical scheme provides to its members. The highlights document contains certain prescribed minimum information. An auditor is not required to perform any work on the highlights document</w:t>
      </w:r>
      <w:r>
        <w:rPr>
          <w:rFonts w:ascii="Arial" w:hAnsi="Arial" w:cs="Arial"/>
        </w:rPr>
        <w:t>,</w:t>
      </w:r>
      <w:r w:rsidRPr="00074A98">
        <w:rPr>
          <w:rFonts w:ascii="Arial" w:hAnsi="Arial" w:cs="Arial"/>
        </w:rPr>
        <w:t xml:space="preserve"> in terms of ISA 720</w:t>
      </w:r>
      <w:r>
        <w:rPr>
          <w:rFonts w:ascii="Arial" w:hAnsi="Arial" w:cs="Arial"/>
        </w:rPr>
        <w:t xml:space="preserve"> (Revised)</w:t>
      </w:r>
      <w:r w:rsidRPr="00074A98">
        <w:rPr>
          <w:rFonts w:ascii="Arial" w:hAnsi="Arial" w:cs="Arial"/>
        </w:rPr>
        <w:t xml:space="preserve">, </w:t>
      </w:r>
      <w:r w:rsidRPr="00074A98">
        <w:rPr>
          <w:rFonts w:ascii="Arial" w:hAnsi="Arial" w:cs="Arial"/>
          <w:i/>
        </w:rPr>
        <w:t>The Auditor’s Responsibilities Relating to Other Information</w:t>
      </w:r>
      <w:r w:rsidRPr="00074A98">
        <w:rPr>
          <w:rFonts w:ascii="Arial" w:hAnsi="Arial" w:cs="Arial"/>
        </w:rPr>
        <w:t>. An auditor may read the highlights document “as a courtesy”.</w:t>
      </w:r>
    </w:p>
  </w:footnote>
  <w:footnote w:id="43">
    <w:p w14:paraId="44621AA3" w14:textId="77777777" w:rsidR="002A4323" w:rsidRPr="004E23B0" w:rsidRDefault="002A4323" w:rsidP="00FC1991">
      <w:pPr>
        <w:pStyle w:val="FootnoteText"/>
        <w:tabs>
          <w:tab w:val="left" w:pos="426"/>
        </w:tabs>
        <w:spacing w:before="0" w:after="60"/>
        <w:ind w:left="425" w:hanging="425"/>
        <w:rPr>
          <w:rFonts w:ascii="Arial" w:hAnsi="Arial" w:cs="Arial"/>
        </w:rPr>
      </w:pPr>
      <w:r w:rsidRPr="004E23B0">
        <w:rPr>
          <w:rStyle w:val="FootnoteReference"/>
          <w:rFonts w:ascii="Arial" w:hAnsi="Arial" w:cs="Arial"/>
        </w:rPr>
        <w:footnoteRef/>
      </w:r>
      <w:r w:rsidRPr="004E23B0">
        <w:rPr>
          <w:rFonts w:ascii="Arial" w:hAnsi="Arial" w:cs="Arial"/>
        </w:rPr>
        <w:t xml:space="preserve"> </w:t>
      </w:r>
      <w:r>
        <w:rPr>
          <w:rFonts w:ascii="Arial" w:hAnsi="Arial" w:cs="Arial"/>
        </w:rPr>
        <w:tab/>
      </w:r>
      <w:r w:rsidRPr="00B82F08">
        <w:rPr>
          <w:rFonts w:ascii="Arial" w:hAnsi="Arial" w:cs="Arial"/>
        </w:rPr>
        <w:t xml:space="preserve">Circular 6 of 2013, </w:t>
      </w:r>
      <w:r w:rsidRPr="00B82F08">
        <w:rPr>
          <w:rFonts w:ascii="Arial" w:hAnsi="Arial" w:cs="Arial"/>
          <w:i/>
        </w:rPr>
        <w:t>Annual financial information provided to members</w:t>
      </w:r>
      <w:r w:rsidRPr="004E23B0">
        <w:rPr>
          <w:rFonts w:ascii="Arial" w:hAnsi="Arial" w:cs="Arial"/>
          <w:i/>
        </w:rPr>
        <w:t>.</w:t>
      </w:r>
    </w:p>
  </w:footnote>
  <w:footnote w:id="44">
    <w:p w14:paraId="02A4A786" w14:textId="77777777" w:rsidR="002A4323" w:rsidRPr="00F8054B" w:rsidRDefault="002A4323" w:rsidP="00FC1991">
      <w:pPr>
        <w:pStyle w:val="FootnoteText"/>
        <w:tabs>
          <w:tab w:val="left" w:pos="426"/>
        </w:tabs>
        <w:spacing w:before="0" w:after="60"/>
        <w:ind w:left="425" w:hanging="425"/>
        <w:rPr>
          <w:rFonts w:ascii="Arial" w:hAnsi="Arial" w:cs="Arial"/>
        </w:rPr>
      </w:pPr>
      <w:r w:rsidRPr="00F8054B">
        <w:rPr>
          <w:rStyle w:val="FootnoteReference"/>
          <w:rFonts w:ascii="Arial" w:hAnsi="Arial" w:cs="Arial"/>
        </w:rPr>
        <w:footnoteRef/>
      </w:r>
      <w:r w:rsidRPr="00F8054B">
        <w:rPr>
          <w:rFonts w:ascii="Arial" w:hAnsi="Arial" w:cs="Arial"/>
        </w:rPr>
        <w:t xml:space="preserve"> </w:t>
      </w:r>
      <w:r>
        <w:rPr>
          <w:rFonts w:ascii="Arial" w:hAnsi="Arial" w:cs="Arial"/>
        </w:rPr>
        <w:tab/>
      </w:r>
      <w:r w:rsidRPr="00B82F08">
        <w:rPr>
          <w:rFonts w:ascii="Arial" w:hAnsi="Arial" w:cs="Arial"/>
        </w:rPr>
        <w:t>ISA 810</w:t>
      </w:r>
      <w:r>
        <w:rPr>
          <w:rFonts w:ascii="Arial" w:hAnsi="Arial" w:cs="Arial"/>
        </w:rPr>
        <w:t xml:space="preserve"> (Revised), </w:t>
      </w:r>
      <w:r w:rsidRPr="00B82F08">
        <w:rPr>
          <w:rFonts w:ascii="Arial" w:hAnsi="Arial" w:cs="Arial"/>
          <w:i/>
        </w:rPr>
        <w:t>Engagements to Report on Summary Financial Statement</w:t>
      </w:r>
      <w:r w:rsidRPr="00F8054B">
        <w:rPr>
          <w:rFonts w:ascii="Arial" w:hAnsi="Arial" w:cs="Arial"/>
          <w:i/>
        </w:rPr>
        <w:t>s.</w:t>
      </w:r>
    </w:p>
  </w:footnote>
  <w:footnote w:id="45">
    <w:p w14:paraId="01BB7E06" w14:textId="77777777" w:rsidR="002A4323" w:rsidRPr="00F368F4" w:rsidRDefault="002A4323" w:rsidP="00FC1991">
      <w:pPr>
        <w:pStyle w:val="FootnoteText"/>
        <w:tabs>
          <w:tab w:val="left" w:pos="426"/>
        </w:tabs>
        <w:spacing w:before="0" w:after="60"/>
        <w:ind w:left="425" w:hanging="425"/>
        <w:rPr>
          <w:rFonts w:ascii="Arial" w:hAnsi="Arial" w:cs="Arial"/>
        </w:rPr>
      </w:pPr>
      <w:r w:rsidRPr="00F368F4">
        <w:rPr>
          <w:rStyle w:val="FootnoteReference"/>
          <w:rFonts w:ascii="Arial" w:hAnsi="Arial" w:cs="Arial"/>
        </w:rPr>
        <w:footnoteRef/>
      </w:r>
      <w:r w:rsidRPr="00F368F4">
        <w:rPr>
          <w:rFonts w:ascii="Arial" w:hAnsi="Arial" w:cs="Arial"/>
        </w:rPr>
        <w:t xml:space="preserve"> </w:t>
      </w:r>
      <w:r>
        <w:rPr>
          <w:rFonts w:ascii="Arial" w:hAnsi="Arial" w:cs="Arial"/>
        </w:rPr>
        <w:tab/>
      </w:r>
      <w:r w:rsidRPr="00F368F4">
        <w:rPr>
          <w:rFonts w:ascii="Arial" w:hAnsi="Arial" w:cs="Arial"/>
        </w:rPr>
        <w:t>IAS 34</w:t>
      </w:r>
      <w:r>
        <w:rPr>
          <w:rFonts w:ascii="Arial" w:hAnsi="Arial" w:cs="Arial"/>
        </w:rPr>
        <w:t>,</w:t>
      </w:r>
      <w:r w:rsidRPr="00F368F4">
        <w:rPr>
          <w:rFonts w:ascii="Arial" w:hAnsi="Arial" w:cs="Arial"/>
        </w:rPr>
        <w:t xml:space="preserve"> </w:t>
      </w:r>
      <w:r w:rsidRPr="00F368F4">
        <w:rPr>
          <w:rFonts w:ascii="Arial" w:hAnsi="Arial" w:cs="Arial"/>
          <w:i/>
        </w:rPr>
        <w:t>Interim financial reporting.</w:t>
      </w:r>
    </w:p>
  </w:footnote>
  <w:footnote w:id="46">
    <w:p w14:paraId="10DE6475" w14:textId="02348012" w:rsidR="002A4323" w:rsidRPr="00935785" w:rsidRDefault="002A4323" w:rsidP="00FC1991">
      <w:pPr>
        <w:pStyle w:val="FootnoteText"/>
        <w:tabs>
          <w:tab w:val="left" w:pos="426"/>
        </w:tabs>
        <w:spacing w:before="0"/>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Available on the IRBA website </w:t>
      </w:r>
      <w:r>
        <w:rPr>
          <w:rFonts w:ascii="Arial" w:hAnsi="Arial" w:cs="Arial"/>
        </w:rPr>
        <w:t>(</w:t>
      </w:r>
      <w:hyperlink r:id="rId6" w:history="1">
        <w:r w:rsidRPr="00935785">
          <w:rPr>
            <w:rStyle w:val="Hyperlink"/>
            <w:rFonts w:ascii="Arial" w:hAnsi="Arial" w:cs="Arial"/>
          </w:rPr>
          <w:t>www.irba.co.za</w:t>
        </w:r>
      </w:hyperlink>
      <w:r>
        <w:rPr>
          <w:rStyle w:val="Hyperlink"/>
          <w:rFonts w:ascii="Arial" w:hAnsi="Arial" w:cs="Arial"/>
        </w:rPr>
        <w:t>)</w:t>
      </w:r>
      <w:r w:rsidRPr="00935785">
        <w:rPr>
          <w:rFonts w:ascii="Arial" w:hAnsi="Arial" w:cs="Arial"/>
        </w:rPr>
        <w:t xml:space="preserve">. </w:t>
      </w:r>
    </w:p>
  </w:footnote>
  <w:footnote w:id="47">
    <w:p w14:paraId="7930EB20" w14:textId="3C14EFE1" w:rsidR="002A4323" w:rsidRPr="007C3D49" w:rsidRDefault="002A4323" w:rsidP="00FC199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ISA 701, paragraph 8.</w:t>
      </w:r>
    </w:p>
  </w:footnote>
  <w:footnote w:id="48">
    <w:p w14:paraId="52B2568D" w14:textId="68A7298B" w:rsidR="002A4323" w:rsidRPr="0087603D" w:rsidRDefault="002A4323" w:rsidP="00FC1991">
      <w:pPr>
        <w:pStyle w:val="FootnoteText"/>
        <w:spacing w:before="0" w:after="60"/>
        <w:rPr>
          <w:rFonts w:ascii="Arial" w:hAnsi="Arial" w:cs="Arial"/>
          <w:i/>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r w:rsidRPr="0087603D">
        <w:rPr>
          <w:rFonts w:ascii="Arial" w:hAnsi="Arial" w:cs="Arial"/>
        </w:rPr>
        <w:t xml:space="preserve">Circular 65 of 2015, </w:t>
      </w:r>
      <w:r w:rsidRPr="0087603D">
        <w:rPr>
          <w:rFonts w:ascii="Arial" w:hAnsi="Arial" w:cs="Arial"/>
          <w:i/>
        </w:rPr>
        <w:t>Auditor’s Reports: Key Audit Matters</w:t>
      </w:r>
      <w:r>
        <w:rPr>
          <w:rFonts w:ascii="Arial" w:hAnsi="Arial" w:cs="Arial"/>
          <w:i/>
        </w:rPr>
        <w:t>.</w:t>
      </w:r>
    </w:p>
  </w:footnote>
  <w:footnote w:id="49">
    <w:p w14:paraId="4064FA27" w14:textId="3590238C" w:rsidR="002A4323" w:rsidRPr="0087603D" w:rsidRDefault="002A4323" w:rsidP="000F368C">
      <w:pPr>
        <w:pStyle w:val="FootnoteText"/>
        <w:spacing w:before="0" w:after="0"/>
        <w:rPr>
          <w:rFonts w:ascii="Arial" w:hAnsi="Arial" w:cs="Arial"/>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hyperlink r:id="rId7" w:history="1">
        <w:r w:rsidRPr="0087603D">
          <w:rPr>
            <w:rStyle w:val="Hyperlink"/>
            <w:rFonts w:ascii="Arial" w:hAnsi="Arial" w:cs="Arial"/>
          </w:rPr>
          <w:t>https://www.irba.co.za/upload/58_%20NOCLAR%20-%20Final.pdf</w:t>
        </w:r>
      </w:hyperlink>
      <w:r>
        <w:rPr>
          <w:rStyle w:val="Hyperlink"/>
          <w:rFonts w:ascii="Arial" w:hAnsi="Arial" w:cs="Arial"/>
        </w:rPr>
        <w:t>.</w:t>
      </w:r>
    </w:p>
  </w:footnote>
  <w:footnote w:id="50">
    <w:p w14:paraId="7FD95437" w14:textId="56CC4441" w:rsidR="002A4323" w:rsidRDefault="002A4323" w:rsidP="000F368C">
      <w:pPr>
        <w:pStyle w:val="FootnoteText"/>
        <w:spacing w:before="0" w:after="0"/>
        <w:ind w:left="450" w:hanging="450"/>
      </w:pPr>
      <w:r w:rsidRPr="001D6542">
        <w:rPr>
          <w:rStyle w:val="FootnoteReference"/>
          <w:rFonts w:ascii="Arial" w:hAnsi="Arial" w:cs="Arial"/>
        </w:rPr>
        <w:footnoteRef/>
      </w:r>
      <w:r w:rsidRPr="001D6542">
        <w:rPr>
          <w:rStyle w:val="FootnoteReference"/>
          <w:rFonts w:ascii="Arial" w:hAnsi="Arial" w:cs="Arial"/>
        </w:rPr>
        <w:t xml:space="preserve"> </w:t>
      </w:r>
      <w:r>
        <w:rPr>
          <w:rFonts w:ascii="Arial" w:hAnsi="Arial" w:cs="Arial"/>
        </w:rPr>
        <w:t xml:space="preserve"> </w:t>
      </w:r>
      <w:r w:rsidR="0083536C">
        <w:rPr>
          <w:rFonts w:ascii="Arial" w:hAnsi="Arial" w:cs="Arial"/>
        </w:rPr>
        <w:t xml:space="preserve"> </w:t>
      </w:r>
      <w:r w:rsidRPr="00E26F2B">
        <w:rPr>
          <w:rFonts w:ascii="Arial" w:hAnsi="Arial" w:cs="Arial"/>
        </w:rPr>
        <w:t>Section 360 in the IRBA Code of Professional Conduct for Registered Auditors (Revised</w:t>
      </w:r>
      <w:r w:rsidR="0083536C">
        <w:rPr>
          <w:rFonts w:ascii="Arial" w:hAnsi="Arial" w:cs="Arial"/>
        </w:rPr>
        <w:t xml:space="preserve"> </w:t>
      </w:r>
      <w:r w:rsidR="003E4A98">
        <w:rPr>
          <w:rFonts w:ascii="Arial" w:hAnsi="Arial" w:cs="Arial"/>
        </w:rPr>
        <w:t>Nov</w:t>
      </w:r>
      <w:r w:rsidRPr="00E26F2B">
        <w:rPr>
          <w:rFonts w:ascii="Arial" w:hAnsi="Arial" w:cs="Arial"/>
        </w:rPr>
        <w:t>ember 2018</w:t>
      </w:r>
      <w:r>
        <w:rPr>
          <w:rFonts w:ascii="Arial" w:hAnsi="Arial" w:cs="Arial"/>
        </w:rPr>
        <w:t>).</w:t>
      </w:r>
      <w:bookmarkStart w:id="157" w:name="_GoBack"/>
      <w:bookmarkEnd w:id="157"/>
    </w:p>
  </w:footnote>
  <w:footnote w:id="51">
    <w:p w14:paraId="137DBEB2" w14:textId="75B07C1C" w:rsidR="002A4323" w:rsidRDefault="002A4323" w:rsidP="00FC199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r w:rsidRPr="00612255">
        <w:rPr>
          <w:rFonts w:ascii="Arial" w:hAnsi="Arial" w:cs="Arial"/>
        </w:rPr>
        <w:t xml:space="preserve"> </w:t>
      </w:r>
      <w:hyperlink r:id="rId8" w:history="1">
        <w:r w:rsidRPr="00612255">
          <w:rPr>
            <w:rStyle w:val="Hyperlink"/>
            <w:rFonts w:ascii="Arial" w:hAnsi="Arial" w:cs="Arial"/>
          </w:rPr>
          <w:t>http://www.medicalschemes.com/files/Guidelines%20and%20Manuals/AuthStds.pdf</w:t>
        </w:r>
      </w:hyperlink>
      <w:r>
        <w:rPr>
          <w:rStyle w:val="Hyperlink"/>
          <w:rFonts w:ascii="Arial" w:hAnsi="Arial" w:cs="Arial"/>
        </w:rPr>
        <w:t>.</w:t>
      </w:r>
    </w:p>
  </w:footnote>
  <w:footnote w:id="52">
    <w:p w14:paraId="22C5EE5C" w14:textId="1248A26C" w:rsidR="002A4323" w:rsidRPr="00731299" w:rsidRDefault="002A4323"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 xml:space="preserve">Refer to Circular 23 of 2011, </w:t>
      </w:r>
      <w:r w:rsidRPr="0099499F">
        <w:rPr>
          <w:rFonts w:ascii="Arial" w:hAnsi="Arial" w:cs="Arial"/>
          <w:i/>
        </w:rPr>
        <w:t>General Concerns Noted during the Analysis of the 2010 Annual Financial Statements and Statutory Returns</w:t>
      </w:r>
      <w:r w:rsidRPr="0099499F">
        <w:rPr>
          <w:rFonts w:ascii="Arial" w:hAnsi="Arial" w:cs="Arial"/>
        </w:rPr>
        <w:t>.</w:t>
      </w:r>
    </w:p>
  </w:footnote>
  <w:footnote w:id="53">
    <w:p w14:paraId="1E5600E9" w14:textId="77777777" w:rsidR="002A4323" w:rsidRPr="0099499F" w:rsidRDefault="002A4323" w:rsidP="00FC1991">
      <w:pPr>
        <w:pStyle w:val="FootnoteText"/>
        <w:tabs>
          <w:tab w:val="left" w:pos="426"/>
        </w:tabs>
        <w:spacing w:before="0" w:after="60"/>
        <w:ind w:left="425" w:hanging="425"/>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260</w:t>
      </w:r>
      <w:r>
        <w:rPr>
          <w:rFonts w:ascii="Arial" w:hAnsi="Arial" w:cs="Arial"/>
        </w:rPr>
        <w:t xml:space="preserve">, </w:t>
      </w:r>
      <w:r w:rsidRPr="0099499F">
        <w:rPr>
          <w:rFonts w:ascii="Arial" w:hAnsi="Arial" w:cs="Arial"/>
          <w:i/>
        </w:rPr>
        <w:t>Communication of Audit Matters with Those Charged with Governance.</w:t>
      </w:r>
    </w:p>
  </w:footnote>
  <w:footnote w:id="54">
    <w:p w14:paraId="646DBB0A" w14:textId="77777777" w:rsidR="002A4323" w:rsidRPr="0099499F" w:rsidRDefault="002A4323" w:rsidP="00FC1991">
      <w:pPr>
        <w:pStyle w:val="FootnoteText"/>
        <w:tabs>
          <w:tab w:val="left" w:pos="426"/>
        </w:tabs>
        <w:spacing w:before="0" w:after="60"/>
        <w:ind w:left="425" w:hanging="425"/>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265</w:t>
      </w:r>
      <w:r>
        <w:rPr>
          <w:rFonts w:ascii="Arial" w:hAnsi="Arial" w:cs="Arial"/>
        </w:rPr>
        <w:t xml:space="preserve">, </w:t>
      </w:r>
      <w:r w:rsidRPr="0099499F">
        <w:rPr>
          <w:rFonts w:ascii="Arial" w:hAnsi="Arial" w:cs="Arial"/>
          <w:i/>
        </w:rPr>
        <w:t>Communicating Deficiencies in Internal Control to those Charged with Governance and Management.</w:t>
      </w:r>
    </w:p>
  </w:footnote>
  <w:footnote w:id="55">
    <w:p w14:paraId="32E050E4" w14:textId="77223DBF" w:rsidR="002A4323" w:rsidRDefault="002A4323" w:rsidP="00F4598B">
      <w:pPr>
        <w:pStyle w:val="FootnoteText"/>
      </w:pPr>
      <w:r w:rsidRPr="003330F6">
        <w:rPr>
          <w:rStyle w:val="FootnoteReference"/>
          <w:rFonts w:ascii="Arial" w:hAnsi="Arial" w:cs="Arial"/>
        </w:rPr>
        <w:footnoteRef/>
      </w:r>
      <w:r w:rsidRPr="003330F6">
        <w:rPr>
          <w:rStyle w:val="FootnoteReference"/>
          <w:rFonts w:ascii="Arial" w:hAnsi="Arial" w:cs="Arial"/>
        </w:rPr>
        <w:t xml:space="preserve">   </w:t>
      </w:r>
      <w:r>
        <w:t xml:space="preserve">    </w:t>
      </w:r>
      <w:hyperlink r:id="rId9" w:history="1">
        <w:r w:rsidRPr="00C45A2C">
          <w:rPr>
            <w:rStyle w:val="Hyperlink"/>
          </w:rPr>
          <w:t>http://www.medicalschemes.com/files/Guidelines%20and%20Manuals/AuthStds.pdf</w:t>
        </w:r>
      </w:hyperlink>
      <w:r>
        <w:rPr>
          <w:rStyle w:val="Hyperlink"/>
        </w:rPr>
        <w:t>.</w:t>
      </w:r>
    </w:p>
  </w:footnote>
  <w:footnote w:id="56">
    <w:p w14:paraId="60AD6B03" w14:textId="77777777" w:rsidR="002A4323" w:rsidRPr="00731299" w:rsidRDefault="002A4323" w:rsidP="00925B9C">
      <w:pPr>
        <w:pStyle w:val="FootnoteText"/>
        <w:tabs>
          <w:tab w:val="left" w:pos="426"/>
        </w:tabs>
        <w:spacing w:before="0" w:after="60" w:line="200" w:lineRule="exact"/>
        <w:ind w:left="425" w:hanging="425"/>
        <w:rPr>
          <w:rFonts w:ascii="Arial" w:hAnsi="Arial" w:cs="Arial"/>
          <w:lang w:val="en-AU"/>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“Partner” and “firm” should be read as referring to their public sector equivalents where relevant.</w:t>
      </w:r>
    </w:p>
  </w:footnote>
  <w:footnote w:id="57">
    <w:p w14:paraId="77EF4002" w14:textId="77777777" w:rsidR="002A4323" w:rsidRPr="00731299" w:rsidRDefault="002A4323" w:rsidP="00925B9C">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620</w:t>
      </w:r>
      <w:r>
        <w:rPr>
          <w:rFonts w:ascii="Arial" w:hAnsi="Arial" w:cs="Arial"/>
        </w:rPr>
        <w:t xml:space="preserve">, </w:t>
      </w:r>
      <w:r w:rsidRPr="00731299">
        <w:rPr>
          <w:rFonts w:ascii="Arial" w:hAnsi="Arial" w:cs="Arial"/>
          <w:i/>
        </w:rPr>
        <w:t>Using the Work of an Auditor’s Expert</w:t>
      </w:r>
      <w:r w:rsidRPr="00731299">
        <w:rPr>
          <w:rFonts w:ascii="Arial" w:hAnsi="Arial" w:cs="Arial"/>
        </w:rPr>
        <w:t>.</w:t>
      </w:r>
    </w:p>
  </w:footnote>
  <w:footnote w:id="58">
    <w:p w14:paraId="3077787A" w14:textId="77777777" w:rsidR="002A4323" w:rsidRPr="00731299" w:rsidRDefault="002A4323" w:rsidP="00925B9C">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500</w:t>
      </w:r>
      <w:r>
        <w:rPr>
          <w:rFonts w:ascii="Arial" w:hAnsi="Arial" w:cs="Arial"/>
        </w:rPr>
        <w:t xml:space="preserve">, </w:t>
      </w:r>
      <w:r w:rsidRPr="00731299">
        <w:rPr>
          <w:rFonts w:ascii="Arial" w:hAnsi="Arial" w:cs="Arial"/>
          <w:i/>
        </w:rPr>
        <w:t>Audit Evidence</w:t>
      </w:r>
      <w:r w:rsidRPr="00731299">
        <w:rPr>
          <w:rFonts w:ascii="Arial" w:hAnsi="Arial" w:cs="Arial"/>
        </w:rPr>
        <w:t>.</w:t>
      </w:r>
    </w:p>
  </w:footnote>
  <w:footnote w:id="59">
    <w:p w14:paraId="72559B96" w14:textId="77777777" w:rsidR="002A4323" w:rsidRPr="00F86407" w:rsidRDefault="002A4323" w:rsidP="007F533C">
      <w:pPr>
        <w:pStyle w:val="FootnoteText"/>
        <w:tabs>
          <w:tab w:val="left" w:pos="426"/>
        </w:tabs>
        <w:ind w:left="426" w:hanging="426"/>
        <w:rPr>
          <w:rFonts w:ascii="Arial" w:hAnsi="Arial" w:cs="Arial"/>
        </w:rPr>
      </w:pPr>
      <w:r w:rsidRPr="00F86407">
        <w:rPr>
          <w:rStyle w:val="FootnoteReference"/>
          <w:rFonts w:ascii="Arial" w:hAnsi="Arial" w:cs="Arial"/>
        </w:rPr>
        <w:footnoteRef/>
      </w:r>
      <w:r w:rsidRPr="00F86407">
        <w:rPr>
          <w:rFonts w:ascii="Arial" w:hAnsi="Arial" w:cs="Arial"/>
        </w:rPr>
        <w:t xml:space="preserve"> </w:t>
      </w:r>
      <w:r>
        <w:rPr>
          <w:rFonts w:ascii="Arial" w:hAnsi="Arial" w:cs="Arial"/>
        </w:rPr>
        <w:tab/>
      </w:r>
      <w:r w:rsidRPr="00F86407">
        <w:rPr>
          <w:rFonts w:ascii="Arial" w:hAnsi="Arial" w:cs="Arial"/>
        </w:rPr>
        <w:t xml:space="preserve">Circular 13 of 2001, </w:t>
      </w:r>
      <w:r w:rsidRPr="007C1C57">
        <w:rPr>
          <w:rFonts w:ascii="Arial" w:hAnsi="Arial" w:cs="Arial"/>
          <w:i/>
        </w:rPr>
        <w:t>Non-distributable reserves in solvency calculation</w:t>
      </w:r>
      <w:r w:rsidRPr="00F86407">
        <w:rPr>
          <w:rFonts w:ascii="Arial" w:hAnsi="Arial" w:cs="Arial"/>
        </w:rPr>
        <w:t>.</w:t>
      </w:r>
    </w:p>
  </w:footnote>
  <w:footnote w:id="60">
    <w:p w14:paraId="593EBD55" w14:textId="77777777" w:rsidR="002A4323" w:rsidRPr="00493F37" w:rsidRDefault="002A4323" w:rsidP="007F533C">
      <w:pPr>
        <w:pStyle w:val="FootnoteText"/>
        <w:tabs>
          <w:tab w:val="left" w:pos="426"/>
        </w:tabs>
        <w:ind w:left="426" w:hanging="426"/>
        <w:rPr>
          <w:rFonts w:ascii="Arial" w:hAnsi="Arial" w:cs="Arial"/>
        </w:rPr>
      </w:pPr>
      <w:r w:rsidRPr="00493F37">
        <w:rPr>
          <w:rStyle w:val="FootnoteReference"/>
          <w:rFonts w:ascii="Arial" w:hAnsi="Arial" w:cs="Arial"/>
        </w:rPr>
        <w:footnoteRef/>
      </w:r>
      <w:r w:rsidRPr="00493F37">
        <w:rPr>
          <w:rFonts w:ascii="Arial" w:hAnsi="Arial" w:cs="Arial"/>
        </w:rPr>
        <w:t xml:space="preserve"> </w:t>
      </w:r>
      <w:r>
        <w:rPr>
          <w:rFonts w:ascii="Arial" w:hAnsi="Arial" w:cs="Arial"/>
        </w:rPr>
        <w:tab/>
      </w:r>
      <w:r w:rsidRPr="00493F37">
        <w:rPr>
          <w:rFonts w:ascii="Arial" w:hAnsi="Arial" w:cs="Arial"/>
        </w:rPr>
        <w:t xml:space="preserve">IFRS 4, </w:t>
      </w:r>
      <w:r w:rsidRPr="00B82F08">
        <w:rPr>
          <w:rFonts w:ascii="Arial" w:hAnsi="Arial" w:cs="Arial"/>
          <w:i/>
        </w:rPr>
        <w:t>Insurance Contracts</w:t>
      </w:r>
      <w:r w:rsidRPr="00493F37">
        <w:rPr>
          <w:rFonts w:ascii="Arial" w:hAnsi="Arial" w:cs="Arial"/>
        </w:rPr>
        <w:t>.</w:t>
      </w:r>
    </w:p>
  </w:footnote>
  <w:footnote w:id="61">
    <w:p w14:paraId="56F238D3" w14:textId="58FA48BC" w:rsidR="002A4323" w:rsidRPr="00B82F08" w:rsidRDefault="002A4323"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315</w:t>
      </w:r>
      <w:r>
        <w:rPr>
          <w:rFonts w:ascii="Arial" w:hAnsi="Arial" w:cs="Arial"/>
        </w:rPr>
        <w:t xml:space="preserve"> (Revised), </w:t>
      </w:r>
      <w:r w:rsidRPr="00731299">
        <w:rPr>
          <w:rFonts w:ascii="Arial" w:hAnsi="Arial" w:cs="Arial"/>
          <w:i/>
        </w:rPr>
        <w:t>Identifying and Assessing the Risks of Material Misstatement through Understanding the Entity and Its Environment.</w:t>
      </w:r>
    </w:p>
  </w:footnote>
  <w:footnote w:id="62">
    <w:p w14:paraId="38CA192A" w14:textId="6A0DCDDE" w:rsidR="002A4323" w:rsidRPr="0087603D" w:rsidRDefault="002A4323">
      <w:pPr>
        <w:pStyle w:val="FootnoteText"/>
        <w:rPr>
          <w:rFonts w:ascii="Arial" w:hAnsi="Arial" w:cs="Arial"/>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hyperlink r:id="rId10" w:history="1">
        <w:r w:rsidRPr="0087603D">
          <w:rPr>
            <w:rStyle w:val="Hyperlink"/>
            <w:rFonts w:ascii="Arial" w:hAnsi="Arial" w:cs="Arial"/>
          </w:rPr>
          <w:t>http://www.saflii.org/za/cases/ZACC/2017/16media.pdf</w:t>
        </w:r>
      </w:hyperlink>
      <w:r>
        <w:rPr>
          <w:rStyle w:val="Hyperlink"/>
          <w:rFonts w:ascii="Arial" w:hAnsi="Arial" w:cs="Arial"/>
        </w:rPr>
        <w:t>.</w:t>
      </w:r>
      <w:r>
        <w:rPr>
          <w:rFonts w:ascii="Arial" w:hAnsi="Arial" w:cs="Arial"/>
        </w:rPr>
        <w:t xml:space="preserve"> </w:t>
      </w:r>
    </w:p>
  </w:footnote>
  <w:footnote w:id="63">
    <w:p w14:paraId="257AD36A" w14:textId="77777777" w:rsidR="002A4323" w:rsidRPr="00766953" w:rsidRDefault="002A4323"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935785">
        <w:rPr>
          <w:rFonts w:ascii="Arial" w:hAnsi="Arial" w:cs="Arial"/>
          <w:i/>
        </w:rPr>
        <w:t>Personal Medical Savings Accounts.</w:t>
      </w:r>
    </w:p>
  </w:footnote>
  <w:footnote w:id="64">
    <w:p w14:paraId="740D5E66" w14:textId="77777777" w:rsidR="002A4323" w:rsidRPr="00B82F08" w:rsidRDefault="002A4323"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402</w:t>
      </w:r>
      <w:r>
        <w:rPr>
          <w:rFonts w:ascii="Arial" w:hAnsi="Arial" w:cs="Arial"/>
        </w:rPr>
        <w:t xml:space="preserve">, </w:t>
      </w:r>
      <w:r w:rsidRPr="00731299">
        <w:rPr>
          <w:rFonts w:ascii="Arial" w:hAnsi="Arial" w:cs="Arial"/>
          <w:i/>
        </w:rPr>
        <w:t>Audit Considerations Relating to an Entity Using a Service Organization.</w:t>
      </w:r>
    </w:p>
  </w:footnote>
  <w:footnote w:id="65">
    <w:p w14:paraId="3FEB678A" w14:textId="66DE8627" w:rsidR="002A4323" w:rsidRPr="00731299" w:rsidRDefault="002A4323"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w:t>
      </w:r>
      <w:r w:rsidRPr="00A31D09">
        <w:rPr>
          <w:rFonts w:ascii="Arial" w:hAnsi="Arial" w:cs="Arial"/>
        </w:rPr>
        <w:t>paragraph 13 of</w:t>
      </w:r>
      <w:r w:rsidRPr="00731299">
        <w:rPr>
          <w:rFonts w:ascii="Arial" w:hAnsi="Arial" w:cs="Arial"/>
        </w:rPr>
        <w:t xml:space="preserve"> this Guide for further detail</w:t>
      </w:r>
      <w:r>
        <w:rPr>
          <w:rFonts w:ascii="Arial" w:hAnsi="Arial" w:cs="Arial"/>
        </w:rPr>
        <w:t>s</w:t>
      </w:r>
      <w:r w:rsidRPr="00731299">
        <w:rPr>
          <w:rFonts w:ascii="Arial" w:hAnsi="Arial" w:cs="Arial"/>
        </w:rPr>
        <w:t xml:space="preserve"> </w:t>
      </w:r>
      <w:r>
        <w:rPr>
          <w:rFonts w:ascii="Arial" w:hAnsi="Arial" w:cs="Arial"/>
        </w:rPr>
        <w:t>on the requirements imposed by S</w:t>
      </w:r>
      <w:r w:rsidRPr="00731299">
        <w:rPr>
          <w:rFonts w:ascii="Arial" w:hAnsi="Arial" w:cs="Arial"/>
        </w:rPr>
        <w:t>ection</w:t>
      </w:r>
      <w:r>
        <w:rPr>
          <w:rFonts w:ascii="Arial" w:hAnsi="Arial" w:cs="Arial"/>
        </w:rPr>
        <w:t> </w:t>
      </w:r>
      <w:r w:rsidRPr="00731299">
        <w:rPr>
          <w:rFonts w:ascii="Arial" w:hAnsi="Arial" w:cs="Arial"/>
        </w:rPr>
        <w:t>36.</w:t>
      </w:r>
    </w:p>
  </w:footnote>
  <w:footnote w:id="66">
    <w:p w14:paraId="44EFF5F8" w14:textId="77777777" w:rsidR="002A4323" w:rsidRPr="009E2195" w:rsidRDefault="002A4323" w:rsidP="00FC1991">
      <w:pPr>
        <w:pStyle w:val="FootnoteText"/>
        <w:tabs>
          <w:tab w:val="left" w:pos="426"/>
        </w:tabs>
        <w:spacing w:before="0" w:after="60"/>
        <w:ind w:left="425" w:hanging="425"/>
        <w:rPr>
          <w:rFonts w:ascii="Arial" w:hAnsi="Arial" w:cs="Arial"/>
        </w:rPr>
      </w:pPr>
      <w:r w:rsidRPr="009E2195">
        <w:rPr>
          <w:rStyle w:val="FootnoteReference"/>
          <w:rFonts w:ascii="Arial" w:hAnsi="Arial" w:cs="Arial"/>
        </w:rPr>
        <w:footnoteRef/>
      </w:r>
      <w:r w:rsidRPr="009E2195">
        <w:rPr>
          <w:rFonts w:ascii="Arial" w:hAnsi="Arial" w:cs="Arial"/>
        </w:rPr>
        <w:t xml:space="preserve"> </w:t>
      </w:r>
      <w:r>
        <w:rPr>
          <w:rFonts w:ascii="Arial" w:hAnsi="Arial" w:cs="Arial"/>
        </w:rPr>
        <w:tab/>
      </w:r>
      <w:r w:rsidRPr="009E2195">
        <w:rPr>
          <w:rFonts w:ascii="Arial" w:hAnsi="Arial" w:cs="Arial"/>
          <w:color w:val="000000"/>
          <w:lang w:val="en-US"/>
        </w:rPr>
        <w:t xml:space="preserve">Circular 4 of 2008, </w:t>
      </w:r>
      <w:r w:rsidRPr="009E2195">
        <w:rPr>
          <w:rFonts w:ascii="Arial" w:hAnsi="Arial" w:cs="Arial"/>
          <w:i/>
        </w:rPr>
        <w:t>Inclusion of Benefit Options Results in the Annual Financial Statements.</w:t>
      </w:r>
    </w:p>
  </w:footnote>
  <w:footnote w:id="67">
    <w:p w14:paraId="44BC06F5" w14:textId="77777777" w:rsidR="002A4323" w:rsidRPr="00731299" w:rsidRDefault="002A4323" w:rsidP="00FC1991">
      <w:pPr>
        <w:pStyle w:val="FootnoteText"/>
        <w:tabs>
          <w:tab w:val="left" w:pos="426"/>
        </w:tabs>
        <w:spacing w:before="0" w:after="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Circular 38 of 2009, </w:t>
      </w:r>
      <w:r w:rsidRPr="00731299">
        <w:rPr>
          <w:rFonts w:ascii="Arial" w:hAnsi="Arial" w:cs="Arial"/>
          <w:i/>
        </w:rPr>
        <w:t>Increase in Fees Payable to Brokers with effect from 1 January 2009</w:t>
      </w:r>
      <w:r w:rsidRPr="00731299">
        <w:rPr>
          <w:rFonts w:ascii="Arial" w:hAnsi="Arial" w:cs="Arial"/>
        </w:rPr>
        <w:t xml:space="preserve"> (date later amended to 1 January 2010) provides the latest approved maximum statutory limitations imposed on broker fees.</w:t>
      </w:r>
    </w:p>
  </w:footnote>
  <w:footnote w:id="68">
    <w:p w14:paraId="7C63B300" w14:textId="421399EE" w:rsidR="002A4323" w:rsidRPr="00074A98" w:rsidRDefault="002A4323" w:rsidP="00FC1991">
      <w:pPr>
        <w:pStyle w:val="FootnoteText"/>
        <w:tabs>
          <w:tab w:val="left" w:pos="426"/>
        </w:tabs>
        <w:spacing w:before="0" w:after="60"/>
        <w:ind w:left="425" w:hanging="425"/>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Refer to paragraphs 78 to 82 for more detail</w:t>
      </w:r>
      <w:r>
        <w:rPr>
          <w:rFonts w:ascii="Arial" w:hAnsi="Arial" w:cs="Arial"/>
        </w:rPr>
        <w:t>s</w:t>
      </w:r>
      <w:r w:rsidRPr="00074A98">
        <w:rPr>
          <w:rFonts w:ascii="Arial" w:hAnsi="Arial" w:cs="Arial"/>
        </w:rPr>
        <w:t xml:space="preserve"> on the items </w:t>
      </w:r>
      <w:r>
        <w:rPr>
          <w:rFonts w:ascii="Arial" w:hAnsi="Arial" w:cs="Arial"/>
        </w:rPr>
        <w:t>that</w:t>
      </w:r>
      <w:r w:rsidRPr="00074A98">
        <w:rPr>
          <w:rFonts w:ascii="Arial" w:hAnsi="Arial" w:cs="Arial"/>
        </w:rPr>
        <w:t xml:space="preserve"> should be taken into account for solvency purposes.</w:t>
      </w:r>
    </w:p>
  </w:footnote>
  <w:footnote w:id="69">
    <w:p w14:paraId="17D70A94" w14:textId="77777777" w:rsidR="002A4323" w:rsidRPr="00766953" w:rsidRDefault="002A4323"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5 of 2012, </w:t>
      </w:r>
      <w:r w:rsidRPr="00074A98">
        <w:rPr>
          <w:rFonts w:ascii="Arial" w:hAnsi="Arial" w:cs="Arial"/>
          <w:i/>
        </w:rPr>
        <w:t>Clarification of Circular 38 of 2011 regarding personal medical savings accounts.</w:t>
      </w:r>
    </w:p>
  </w:footnote>
  <w:footnote w:id="70">
    <w:p w14:paraId="2FBD81BE" w14:textId="77777777" w:rsidR="002A4323" w:rsidRPr="00766953" w:rsidRDefault="002A4323"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38 of 2011, </w:t>
      </w:r>
      <w:r w:rsidRPr="00074A98">
        <w:rPr>
          <w:rFonts w:ascii="Arial" w:hAnsi="Arial" w:cs="Arial"/>
          <w:i/>
        </w:rPr>
        <w:t>Personal Medical Savings Accounts.</w:t>
      </w:r>
    </w:p>
  </w:footnote>
  <w:footnote w:id="71">
    <w:p w14:paraId="142735C9" w14:textId="26CFA38E" w:rsidR="002A4323" w:rsidRPr="007866F1" w:rsidRDefault="002A4323" w:rsidP="00FC1991">
      <w:pPr>
        <w:pStyle w:val="FootnoteText"/>
        <w:spacing w:before="0" w:after="60"/>
        <w:ind w:left="284" w:hanging="284"/>
        <w:rPr>
          <w:rFonts w:ascii="Arial" w:hAnsi="Arial" w:cs="Arial"/>
        </w:rPr>
      </w:pPr>
      <w:r w:rsidRPr="00997E2C">
        <w:rPr>
          <w:rStyle w:val="FootnoteReference"/>
          <w:rFonts w:ascii="Arial" w:hAnsi="Arial" w:cs="Arial"/>
        </w:rPr>
        <w:footnoteRef/>
      </w:r>
      <w:r w:rsidRPr="00997E2C">
        <w:rPr>
          <w:rFonts w:ascii="Arial" w:hAnsi="Arial" w:cs="Arial"/>
        </w:rPr>
        <w:t xml:space="preserve"> </w:t>
      </w:r>
      <w:r w:rsidRPr="00997E2C">
        <w:rPr>
          <w:rFonts w:ascii="Arial" w:hAnsi="Arial" w:cs="Arial"/>
        </w:rPr>
        <w:tab/>
      </w:r>
      <w:r w:rsidRPr="0087603D">
        <w:rPr>
          <w:rFonts w:ascii="Arial" w:hAnsi="Arial" w:cs="Arial"/>
        </w:rPr>
        <w:t>ISA 700 (Revised)</w:t>
      </w:r>
      <w:r>
        <w:rPr>
          <w:rFonts w:ascii="Arial" w:hAnsi="Arial" w:cs="Arial"/>
        </w:rPr>
        <w:t>,</w:t>
      </w:r>
      <w:r w:rsidRPr="0087603D">
        <w:rPr>
          <w:rFonts w:ascii="Arial" w:hAnsi="Arial" w:cs="Arial"/>
        </w:rPr>
        <w:t xml:space="preserve"> paragraphs 43 to 45</w:t>
      </w:r>
      <w:r w:rsidRPr="00997E2C">
        <w:rPr>
          <w:rFonts w:ascii="Arial" w:hAnsi="Arial" w:cs="Arial"/>
        </w:rPr>
        <w:t>.</w:t>
      </w:r>
    </w:p>
  </w:footnote>
  <w:footnote w:id="72">
    <w:p w14:paraId="3F4718BE" w14:textId="77777777" w:rsidR="002A4323" w:rsidRPr="00124A4F" w:rsidRDefault="002A4323" w:rsidP="00DC468D">
      <w:pPr>
        <w:pStyle w:val="FootnoteText"/>
        <w:spacing w:before="0" w:after="0"/>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that is not applicable.</w:t>
      </w:r>
    </w:p>
  </w:footnote>
  <w:footnote w:id="73">
    <w:p w14:paraId="258CF7C2" w14:textId="77777777" w:rsidR="002A4323" w:rsidRPr="00124A4F" w:rsidRDefault="002A4323" w:rsidP="00FC1991">
      <w:pPr>
        <w:pStyle w:val="FootnoteText"/>
        <w:spacing w:before="0" w:after="60"/>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if it is not applicable.</w:t>
      </w:r>
    </w:p>
  </w:footnote>
  <w:footnote w:id="74">
    <w:p w14:paraId="2C0992F0" w14:textId="1888DBD2" w:rsidR="002A4323" w:rsidRPr="00124A4F" w:rsidRDefault="002A4323" w:rsidP="00FC1991">
      <w:pPr>
        <w:pStyle w:val="FootnoteText"/>
        <w:spacing w:before="0" w:after="60"/>
        <w:ind w:left="284" w:hanging="284"/>
        <w:rPr>
          <w:rFonts w:ascii="Arial" w:hAnsi="Arial" w:cs="Arial"/>
          <w:lang w:val="en-US"/>
        </w:rPr>
      </w:pPr>
      <w:r w:rsidRPr="007866F1">
        <w:rPr>
          <w:rStyle w:val="FootnoteReference"/>
          <w:rFonts w:ascii="Arial" w:hAnsi="Arial" w:cs="Arial"/>
        </w:rPr>
        <w:footnoteRef/>
      </w:r>
      <w:r w:rsidRPr="007866F1">
        <w:rPr>
          <w:rFonts w:ascii="Arial" w:hAnsi="Arial" w:cs="Arial"/>
        </w:rPr>
        <w:t xml:space="preserve"> </w:t>
      </w:r>
      <w:r w:rsidRPr="007866F1">
        <w:rPr>
          <w:rFonts w:ascii="Arial" w:hAnsi="Arial" w:cs="Arial"/>
        </w:rPr>
        <w:tab/>
        <w:t xml:space="preserve">Insert this sentence when disclosure is made in the financial statements. Where </w:t>
      </w:r>
      <w:r w:rsidRPr="00124A4F">
        <w:rPr>
          <w:rFonts w:ascii="Arial" w:hAnsi="Arial" w:cs="Arial"/>
        </w:rPr>
        <w:t xml:space="preserve">the </w:t>
      </w:r>
      <w:r>
        <w:rPr>
          <w:rFonts w:ascii="Arial" w:hAnsi="Arial" w:cs="Arial"/>
        </w:rPr>
        <w:t>Scheme’s trustees</w:t>
      </w:r>
      <w:r w:rsidRPr="00124A4F">
        <w:rPr>
          <w:rFonts w:ascii="Arial" w:hAnsi="Arial" w:cs="Arial"/>
        </w:rPr>
        <w:t xml:space="preserve"> have not made adequate and appropriate disclosure and the financial statements are fairly presented, in all material respects, the auditor discloses the information relating to the reportable irregularity in the auditor’s report</w:t>
      </w:r>
      <w:r>
        <w:rPr>
          <w:rFonts w:ascii="Arial" w:hAnsi="Arial" w:cs="Arial"/>
        </w:rPr>
        <w:t>.</w:t>
      </w:r>
    </w:p>
  </w:footnote>
  <w:footnote w:id="75">
    <w:p w14:paraId="0656C347" w14:textId="77777777" w:rsidR="002A4323" w:rsidRPr="002330AB" w:rsidRDefault="002A4323" w:rsidP="00551B7F">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The Office of the Registrar requires auditors to submit this report on the auditor’s letterhead.</w:t>
      </w:r>
    </w:p>
  </w:footnote>
  <w:footnote w:id="76">
    <w:p w14:paraId="498E3636" w14:textId="77777777" w:rsidR="002A4323" w:rsidRPr="008548E5" w:rsidRDefault="002A4323" w:rsidP="003351B5">
      <w:pPr>
        <w:pStyle w:val="FootnoteText"/>
        <w:ind w:left="284" w:hanging="284"/>
        <w:rPr>
          <w:rFonts w:ascii="Arial" w:hAnsi="Arial" w:cs="Arial"/>
        </w:rPr>
      </w:pPr>
      <w:r w:rsidRPr="008548E5">
        <w:rPr>
          <w:rStyle w:val="FootnoteReference"/>
          <w:rFonts w:ascii="Arial" w:hAnsi="Arial" w:cs="Arial"/>
        </w:rPr>
        <w:footnoteRef/>
      </w:r>
      <w:r w:rsidRPr="008548E5">
        <w:rPr>
          <w:rFonts w:ascii="Arial" w:hAnsi="Arial" w:cs="Arial"/>
        </w:rPr>
        <w:t xml:space="preserve"> </w:t>
      </w:r>
      <w:r w:rsidRPr="008548E5">
        <w:rPr>
          <w:rFonts w:ascii="Arial" w:hAnsi="Arial" w:cs="Arial"/>
        </w:rPr>
        <w:tab/>
        <w:t>The Office of the Registrar requires auditors to submit this report on the auditor’s letterhead.</w:t>
      </w:r>
    </w:p>
  </w:footnote>
  <w:footnote w:id="77">
    <w:p w14:paraId="1642AA76" w14:textId="05050D9E" w:rsidR="002A4323" w:rsidRPr="00772C26" w:rsidRDefault="002A4323" w:rsidP="00772C26">
      <w:pPr>
        <w:pStyle w:val="FootnoteText"/>
        <w:ind w:left="284" w:hanging="284"/>
      </w:pPr>
      <w:r w:rsidRPr="001B129E">
        <w:rPr>
          <w:rStyle w:val="FootnoteReference"/>
          <w:rFonts w:ascii="Arial" w:hAnsi="Arial" w:cs="Arial"/>
        </w:rPr>
        <w:footnoteRef/>
      </w:r>
      <w:r w:rsidRPr="00944A95">
        <w:rPr>
          <w:rFonts w:ascii="Arial" w:hAnsi="Arial" w:cs="Arial"/>
        </w:rPr>
        <w:t xml:space="preserve"> </w:t>
      </w:r>
      <w:r w:rsidRPr="008D7219">
        <w:rPr>
          <w:rFonts w:ascii="Arial" w:hAnsi="Arial" w:cs="Arial"/>
        </w:rPr>
        <w:tab/>
        <w:t>In terms of this section, i</w:t>
      </w:r>
      <w:r w:rsidRPr="00944A95">
        <w:rPr>
          <w:rFonts w:ascii="Arial" w:hAnsi="Arial" w:cs="Arial"/>
        </w:rPr>
        <w:t>nstances of non-compliance that may be identified may include</w:t>
      </w:r>
      <w:r w:rsidRPr="008D7219">
        <w:rPr>
          <w:rFonts w:ascii="Arial" w:hAnsi="Arial" w:cs="Arial"/>
        </w:rPr>
        <w:t xml:space="preserve"> that t</w:t>
      </w:r>
      <w:r w:rsidRPr="00944A95">
        <w:rPr>
          <w:rFonts w:ascii="Arial" w:hAnsi="Arial" w:cs="Arial"/>
        </w:rPr>
        <w:t xml:space="preserve">he Scheme either failed to take out </w:t>
      </w:r>
      <w:r>
        <w:rPr>
          <w:rFonts w:ascii="Arial" w:hAnsi="Arial" w:cs="Arial"/>
        </w:rPr>
        <w:t xml:space="preserve">a </w:t>
      </w:r>
      <w:r w:rsidRPr="00944A95">
        <w:rPr>
          <w:rFonts w:ascii="Arial" w:hAnsi="Arial" w:cs="Arial"/>
        </w:rPr>
        <w:t>fidelity guarantee and professional indemnity, or the cover provided in policy &lt;</w:t>
      </w:r>
      <w:r w:rsidRPr="00944A95">
        <w:rPr>
          <w:rFonts w:ascii="Arial" w:hAnsi="Arial" w:cs="Arial"/>
          <w:i/>
          <w:iCs/>
        </w:rPr>
        <w:t>insert policy number</w:t>
      </w:r>
      <w:r w:rsidRPr="00944A95">
        <w:rPr>
          <w:rFonts w:ascii="Arial" w:hAnsi="Arial" w:cs="Arial"/>
        </w:rPr>
        <w:t>&gt; to the value of &lt;</w:t>
      </w:r>
      <w:r w:rsidRPr="00944A95">
        <w:rPr>
          <w:rFonts w:ascii="Arial" w:hAnsi="Arial" w:cs="Arial"/>
          <w:i/>
          <w:iCs/>
        </w:rPr>
        <w:t>insert sum insured</w:t>
      </w:r>
      <w:r w:rsidRPr="00944A95">
        <w:rPr>
          <w:rFonts w:ascii="Arial" w:hAnsi="Arial" w:cs="Arial"/>
        </w:rPr>
        <w:t>&gt; was not in accordance with Section 57(4)(f) of the Act, and/or the premiums for the policy were not fully paid up.</w:t>
      </w:r>
    </w:p>
  </w:footnote>
  <w:footnote w:id="78">
    <w:p w14:paraId="16924085" w14:textId="00B4B17F" w:rsidR="002A4323" w:rsidRPr="0087603D" w:rsidRDefault="002A4323">
      <w:pPr>
        <w:pStyle w:val="FootnoteText"/>
        <w:rPr>
          <w:rFonts w:ascii="Arial" w:hAnsi="Arial" w:cs="Arial"/>
        </w:rPr>
      </w:pPr>
      <w:r w:rsidRPr="0087603D">
        <w:rPr>
          <w:rStyle w:val="FootnoteReference"/>
          <w:rFonts w:ascii="Arial" w:hAnsi="Arial" w:cs="Arial"/>
        </w:rPr>
        <w:footnoteRef/>
      </w:r>
      <w:r w:rsidRPr="0087603D">
        <w:rPr>
          <w:rFonts w:ascii="Arial" w:hAnsi="Arial" w:cs="Arial"/>
        </w:rPr>
        <w:t xml:space="preserve"> </w:t>
      </w:r>
      <w:r>
        <w:rPr>
          <w:rFonts w:ascii="Arial" w:hAnsi="Arial" w:cs="Arial"/>
        </w:rPr>
        <w:t xml:space="preserve"> </w:t>
      </w:r>
      <w:r w:rsidRPr="0087603D">
        <w:rPr>
          <w:rFonts w:ascii="Arial" w:hAnsi="Arial" w:cs="Arial"/>
        </w:rPr>
        <w:t xml:space="preserve">Delete </w:t>
      </w:r>
      <w:r>
        <w:rPr>
          <w:rFonts w:ascii="Arial" w:hAnsi="Arial" w:cs="Arial"/>
        </w:rPr>
        <w:t xml:space="preserve">the </w:t>
      </w:r>
      <w:r w:rsidRPr="0087603D">
        <w:rPr>
          <w:rFonts w:ascii="Arial" w:hAnsi="Arial" w:cs="Arial"/>
        </w:rPr>
        <w:t>paragraph</w:t>
      </w:r>
      <w:r>
        <w:rPr>
          <w:rFonts w:ascii="Arial" w:hAnsi="Arial" w:cs="Arial"/>
        </w:rPr>
        <w:t xml:space="preserve"> that is not applicable.</w:t>
      </w:r>
    </w:p>
  </w:footnote>
  <w:footnote w:id="79">
    <w:p w14:paraId="23615E2A" w14:textId="6A4AEB59" w:rsidR="002A4323" w:rsidRPr="00E523CE" w:rsidRDefault="002A4323" w:rsidP="00EE5723">
      <w:pPr>
        <w:pStyle w:val="FootnoteText"/>
        <w:ind w:left="270" w:hanging="270"/>
      </w:pPr>
      <w:r w:rsidRPr="00EE5723">
        <w:rPr>
          <w:rStyle w:val="FootnoteReference"/>
          <w:rFonts w:ascii="Arial" w:hAnsi="Arial" w:cs="Arial"/>
        </w:rPr>
        <w:footnoteRef/>
      </w:r>
      <w:r>
        <w:t xml:space="preserve">  </w:t>
      </w:r>
      <w:r w:rsidRPr="00EE5723">
        <w:rPr>
          <w:rFonts w:ascii="Arial" w:hAnsi="Arial" w:cs="Arial"/>
        </w:rPr>
        <w:t>The wording in this section of the illustrative report is principled on the wording used in the Basis for Opinion</w:t>
      </w:r>
      <w:r w:rsidR="009D601E">
        <w:rPr>
          <w:rFonts w:ascii="Arial" w:hAnsi="Arial" w:cs="Arial"/>
        </w:rPr>
        <w:t xml:space="preserve"> </w:t>
      </w:r>
      <w:r w:rsidRPr="00EE5723">
        <w:rPr>
          <w:rFonts w:ascii="Arial" w:hAnsi="Arial" w:cs="Arial"/>
        </w:rPr>
        <w:t xml:space="preserve">sections of the illustrative reports in proposed South African Auditing Practice Statement (SAAPS) 3, </w:t>
      </w:r>
      <w:r w:rsidRPr="00EE5723">
        <w:rPr>
          <w:rFonts w:ascii="Arial" w:hAnsi="Arial" w:cs="Arial"/>
          <w:i/>
          <w:iCs/>
        </w:rPr>
        <w:t>Illustrative Reports</w:t>
      </w:r>
      <w:r w:rsidRPr="00EE5723">
        <w:rPr>
          <w:rFonts w:ascii="Arial" w:hAnsi="Arial" w:cs="Arial"/>
        </w:rPr>
        <w:t>, (Revised 2019)</w:t>
      </w:r>
      <w:r w:rsidRPr="00EE5723">
        <w:rPr>
          <w:rFonts w:ascii="Arial" w:hAnsi="Arial" w:cs="Arial"/>
          <w:b/>
          <w:bCs/>
        </w:rPr>
        <w:t xml:space="preserve"> </w:t>
      </w:r>
      <w:r w:rsidRPr="00EE5723">
        <w:rPr>
          <w:rFonts w:ascii="Arial" w:hAnsi="Arial" w:cs="Arial"/>
        </w:rPr>
        <w:t>which is currently out on public exposure</w:t>
      </w:r>
      <w:r>
        <w:rPr>
          <w:rFonts w:ascii="Arial" w:hAnsi="Arial" w:cs="Arial"/>
        </w:rPr>
        <w:t>.</w:t>
      </w:r>
    </w:p>
  </w:footnote>
  <w:footnote w:id="80">
    <w:p w14:paraId="03C1E505" w14:textId="77777777" w:rsidR="002A4323" w:rsidRPr="002330AB" w:rsidRDefault="002A4323" w:rsidP="00862812">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 xml:space="preserve">Where a modified opinion has been expressed on the annual financial statements, the auditor considers the implications </w:t>
      </w:r>
      <w:r w:rsidRPr="00EE4C25">
        <w:rPr>
          <w:rFonts w:ascii="Arial" w:hAnsi="Arial" w:cs="Arial"/>
        </w:rPr>
        <w:t xml:space="preserve">for the </w:t>
      </w:r>
      <w:r>
        <w:rPr>
          <w:rFonts w:ascii="Arial" w:hAnsi="Arial" w:cs="Arial"/>
        </w:rPr>
        <w:t>l</w:t>
      </w:r>
      <w:r w:rsidRPr="00944A95">
        <w:rPr>
          <w:rFonts w:ascii="Arial" w:hAnsi="Arial" w:cs="Arial"/>
        </w:rPr>
        <w:t xml:space="preserve">imited </w:t>
      </w:r>
      <w:r>
        <w:rPr>
          <w:rFonts w:ascii="Arial" w:hAnsi="Arial" w:cs="Arial"/>
        </w:rPr>
        <w:t>a</w:t>
      </w:r>
      <w:r w:rsidRPr="00944A95">
        <w:rPr>
          <w:rFonts w:ascii="Arial" w:hAnsi="Arial" w:cs="Arial"/>
        </w:rPr>
        <w:t xml:space="preserve">ssurance </w:t>
      </w:r>
      <w:r>
        <w:rPr>
          <w:rFonts w:ascii="Arial" w:hAnsi="Arial" w:cs="Arial"/>
        </w:rPr>
        <w:t>c</w:t>
      </w:r>
      <w:r w:rsidRPr="00944A95">
        <w:rPr>
          <w:rFonts w:ascii="Arial" w:hAnsi="Arial" w:cs="Arial"/>
        </w:rPr>
        <w:t>onclusion</w:t>
      </w:r>
      <w:r w:rsidRPr="00EE4C25">
        <w:rPr>
          <w:rFonts w:ascii="Arial" w:hAnsi="Arial" w:cs="Arial"/>
        </w:rPr>
        <w:t xml:space="preserve"> expressed in this report.</w:t>
      </w:r>
    </w:p>
  </w:footnote>
  <w:footnote w:id="81">
    <w:p w14:paraId="407B94DB" w14:textId="77777777" w:rsidR="002A4323" w:rsidRPr="00074A98" w:rsidRDefault="002A4323"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Refer to paragraph A182 of ISAE 3000 </w:t>
      </w:r>
      <w:r>
        <w:rPr>
          <w:rFonts w:ascii="Arial" w:hAnsi="Arial" w:cs="Arial"/>
        </w:rPr>
        <w:t>(</w:t>
      </w:r>
      <w:r w:rsidRPr="00766953">
        <w:rPr>
          <w:rFonts w:ascii="Arial" w:hAnsi="Arial" w:cs="Arial"/>
        </w:rPr>
        <w:t>Revised</w:t>
      </w:r>
      <w:r>
        <w:rPr>
          <w:rFonts w:ascii="Arial" w:hAnsi="Arial" w:cs="Arial"/>
        </w:rPr>
        <w:t>)</w:t>
      </w:r>
      <w:r w:rsidRPr="00766953">
        <w:rPr>
          <w:rFonts w:ascii="Arial" w:hAnsi="Arial" w:cs="Arial"/>
        </w:rPr>
        <w:t>. Delete this paragraph if the conclusion is unmodified.</w:t>
      </w:r>
    </w:p>
  </w:footnote>
  <w:footnote w:id="82">
    <w:p w14:paraId="600A7D8F" w14:textId="783D30CF" w:rsidR="002A4323" w:rsidRPr="00766953" w:rsidRDefault="002A4323"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 paragraph if the conclusion is unmodified</w:t>
      </w:r>
      <w:r>
        <w:rPr>
          <w:rFonts w:ascii="Arial" w:hAnsi="Arial" w:cs="Arial"/>
        </w:rPr>
        <w:t>.</w:t>
      </w:r>
    </w:p>
  </w:footnote>
  <w:footnote w:id="83">
    <w:p w14:paraId="0D7FB54A" w14:textId="77777777" w:rsidR="002A4323" w:rsidRPr="00766953" w:rsidRDefault="002A4323"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w:t>
      </w:r>
      <w:r w:rsidRPr="00074A98">
        <w:rPr>
          <w:rFonts w:ascii="Arial" w:hAnsi="Arial" w:cs="Arial"/>
        </w:rPr>
        <w:t xml:space="preserve"> paragraph if the conclusion is modified.</w:t>
      </w:r>
    </w:p>
  </w:footnote>
  <w:footnote w:id="84">
    <w:p w14:paraId="775A7F4B" w14:textId="77777777" w:rsidR="002A4323" w:rsidRPr="00731299" w:rsidRDefault="002A4323" w:rsidP="00907BD2">
      <w:pPr>
        <w:pStyle w:val="FootnoteText"/>
        <w:ind w:left="284" w:hanging="284"/>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In terms of Circular </w:t>
      </w:r>
      <w:r>
        <w:rPr>
          <w:rFonts w:ascii="Arial" w:hAnsi="Arial" w:cs="Arial"/>
        </w:rPr>
        <w:t>6</w:t>
      </w:r>
      <w:r w:rsidRPr="00731299">
        <w:rPr>
          <w:rFonts w:ascii="Arial" w:hAnsi="Arial" w:cs="Arial"/>
        </w:rPr>
        <w:t xml:space="preserve"> of 20</w:t>
      </w:r>
      <w:r>
        <w:rPr>
          <w:rFonts w:ascii="Arial" w:hAnsi="Arial" w:cs="Arial"/>
        </w:rPr>
        <w:t>13</w:t>
      </w:r>
      <w:r w:rsidRPr="00731299">
        <w:rPr>
          <w:rFonts w:ascii="Arial" w:hAnsi="Arial" w:cs="Arial"/>
        </w:rPr>
        <w:t xml:space="preserve">, </w:t>
      </w:r>
      <w:r w:rsidRPr="00731299">
        <w:rPr>
          <w:rFonts w:ascii="Arial" w:hAnsi="Arial" w:cs="Arial"/>
          <w:i/>
        </w:rPr>
        <w:t>Summarised Financial Statements</w:t>
      </w:r>
      <w:r w:rsidRPr="00731299">
        <w:rPr>
          <w:rFonts w:ascii="Arial" w:hAnsi="Arial" w:cs="Arial"/>
        </w:rPr>
        <w:t>.</w:t>
      </w:r>
    </w:p>
  </w:footnote>
  <w:footnote w:id="85">
    <w:p w14:paraId="65D24EEA" w14:textId="4BD6C13D" w:rsidR="002A4323" w:rsidRPr="007F4DDB" w:rsidRDefault="002A4323" w:rsidP="00FC1991">
      <w:pPr>
        <w:pStyle w:val="FootnoteText"/>
        <w:spacing w:before="0" w:after="60"/>
        <w:ind w:left="284" w:hanging="284"/>
        <w:rPr>
          <w:rFonts w:ascii="Arial" w:hAnsi="Arial" w:cs="Arial"/>
        </w:rPr>
      </w:pPr>
      <w:r w:rsidRPr="007F4DDB">
        <w:rPr>
          <w:rStyle w:val="FootnoteReference"/>
          <w:rFonts w:ascii="Arial" w:hAnsi="Arial" w:cs="Arial"/>
        </w:rPr>
        <w:footnoteRef/>
      </w:r>
      <w:r w:rsidRPr="007F4DDB">
        <w:rPr>
          <w:rFonts w:ascii="Arial" w:hAnsi="Arial" w:cs="Arial"/>
        </w:rPr>
        <w:t xml:space="preserve"> </w:t>
      </w:r>
      <w:r>
        <w:rPr>
          <w:rFonts w:ascii="Arial" w:hAnsi="Arial" w:cs="Arial"/>
        </w:rPr>
        <w:tab/>
      </w:r>
      <w:r w:rsidRPr="007F4DDB">
        <w:rPr>
          <w:rFonts w:ascii="Arial" w:hAnsi="Arial" w:cs="Arial"/>
        </w:rPr>
        <w:t xml:space="preserve">If the report is dated on the same day as the auditor’s report, do not include the </w:t>
      </w:r>
      <w:r>
        <w:rPr>
          <w:rFonts w:ascii="Arial" w:hAnsi="Arial" w:cs="Arial"/>
        </w:rPr>
        <w:t xml:space="preserve">following </w:t>
      </w:r>
      <w:r w:rsidRPr="007F4DDB">
        <w:rPr>
          <w:rFonts w:ascii="Arial" w:hAnsi="Arial" w:cs="Arial"/>
        </w:rPr>
        <w:t>sentence</w:t>
      </w:r>
      <w:r>
        <w:rPr>
          <w:rFonts w:ascii="Arial" w:hAnsi="Arial" w:cs="Arial"/>
        </w:rPr>
        <w:t>:</w:t>
      </w:r>
      <w:r w:rsidRPr="007F4DDB">
        <w:rPr>
          <w:rFonts w:ascii="Arial" w:hAnsi="Arial" w:cs="Arial"/>
        </w:rPr>
        <w:t xml:space="preserve"> “The summary financial statements and audited financial statements do not reflect the effect of events that occurred subsequent to the date of our report on the audited financial statements”.</w:t>
      </w:r>
    </w:p>
  </w:footnote>
  <w:footnote w:id="86">
    <w:p w14:paraId="502A4BC9" w14:textId="08C00BF1" w:rsidR="002A4323" w:rsidRPr="00DC1705" w:rsidRDefault="002A4323" w:rsidP="00FC1991">
      <w:pPr>
        <w:pStyle w:val="FootnoteText"/>
        <w:spacing w:before="0" w:after="60"/>
        <w:ind w:left="284" w:hanging="284"/>
        <w:rPr>
          <w:rFonts w:ascii="Arial" w:hAnsi="Arial" w:cs="Arial"/>
        </w:rPr>
      </w:pPr>
      <w:r w:rsidRPr="00DC1705">
        <w:rPr>
          <w:rStyle w:val="FootnoteReference"/>
          <w:rFonts w:ascii="Arial" w:hAnsi="Arial" w:cs="Arial"/>
        </w:rPr>
        <w:footnoteRef/>
      </w:r>
      <w:r w:rsidRPr="00DC1705">
        <w:rPr>
          <w:rFonts w:ascii="Arial" w:hAnsi="Arial" w:cs="Arial"/>
        </w:rPr>
        <w:t xml:space="preserve"> </w:t>
      </w:r>
      <w:r>
        <w:rPr>
          <w:rFonts w:ascii="Arial" w:hAnsi="Arial" w:cs="Arial"/>
        </w:rPr>
        <w:tab/>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Pr="009502AF">
        <w:rPr>
          <w:rFonts w:ascii="Arial" w:hAnsi="Arial" w:cs="Arial"/>
          <w:i/>
        </w:rPr>
        <w:t>Key Audit Matters</w:t>
      </w:r>
      <w:r>
        <w:rPr>
          <w:rFonts w:ascii="Arial" w:hAnsi="Arial" w:cs="Arial"/>
        </w:rPr>
        <w:t>. However, the auditor is not required to describe the individual key audit matters in the auditor’s report on the summary financial statements</w:t>
      </w:r>
      <w:r w:rsidRPr="00DC1705">
        <w:rPr>
          <w:rFonts w:ascii="Arial" w:hAnsi="Arial" w:cs="Arial"/>
        </w:rPr>
        <w:t>.</w:t>
      </w:r>
    </w:p>
  </w:footnote>
  <w:footnote w:id="87">
    <w:p w14:paraId="7BF11049" w14:textId="77777777" w:rsidR="002A4323" w:rsidRPr="00074A98" w:rsidRDefault="002A4323" w:rsidP="00C721DC">
      <w:pPr>
        <w:pStyle w:val="FootnoteText"/>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This does not relate to bonuses paid to the scheme’s employees in terms of employment contracts.</w:t>
      </w:r>
    </w:p>
  </w:footnote>
  <w:footnote w:id="88">
    <w:p w14:paraId="3A456E45" w14:textId="483B417D" w:rsidR="002A4323" w:rsidRPr="00766953" w:rsidRDefault="002A4323"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w:t>
      </w:r>
      <w:r>
        <w:rPr>
          <w:rFonts w:ascii="Arial" w:hAnsi="Arial" w:cs="Arial"/>
        </w:rPr>
        <w:t>56</w:t>
      </w:r>
      <w:r w:rsidRPr="00766953">
        <w:rPr>
          <w:rFonts w:ascii="Arial" w:hAnsi="Arial" w:cs="Arial"/>
        </w:rPr>
        <w:t xml:space="preserve"> of 201</w:t>
      </w:r>
      <w:r>
        <w:rPr>
          <w:rFonts w:ascii="Arial" w:hAnsi="Arial" w:cs="Arial"/>
        </w:rPr>
        <w:t>7</w:t>
      </w:r>
      <w:r w:rsidRPr="00766953">
        <w:rPr>
          <w:rFonts w:ascii="Arial" w:hAnsi="Arial" w:cs="Arial"/>
        </w:rPr>
        <w:t xml:space="preserve">, </w:t>
      </w:r>
      <w:r w:rsidRPr="00074A98">
        <w:rPr>
          <w:rFonts w:ascii="Arial" w:hAnsi="Arial" w:cs="Arial"/>
          <w:i/>
        </w:rPr>
        <w:t>Personal Medical Savings Accounts.</w:t>
      </w:r>
    </w:p>
  </w:footnote>
  <w:footnote w:id="89">
    <w:p w14:paraId="14A42E54" w14:textId="77777777" w:rsidR="002A4323" w:rsidRPr="00766953" w:rsidRDefault="002A4323" w:rsidP="005C518D">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5 of 2012, </w:t>
      </w:r>
      <w:r w:rsidRPr="00074A98">
        <w:rPr>
          <w:rFonts w:ascii="Arial" w:hAnsi="Arial" w:cs="Arial"/>
          <w:i/>
        </w:rPr>
        <w:t>Clarification of Circular 38 of 2011 regarding personal medical savings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0BE2" w14:textId="77777777" w:rsidR="00EE5723" w:rsidRDefault="00EE57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BA6F" w14:textId="18CD269F" w:rsidR="002A4323" w:rsidRPr="00307317" w:rsidRDefault="002A4323"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6E56F6B2" w14:textId="155B2DEB" w:rsidR="002A4323" w:rsidRPr="00F14CD4"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283F"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A5DCF81" w14:textId="77777777" w:rsidR="002A4323" w:rsidRPr="00ED3959"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BEE60CE"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Appendix 3</w:t>
    </w:r>
  </w:p>
  <w:p w14:paraId="4304899D" w14:textId="77777777" w:rsidR="002A4323" w:rsidRPr="00F14CD4" w:rsidRDefault="002A4323" w:rsidP="003B394E">
    <w:pPr>
      <w:pStyle w:val="Header"/>
      <w:jc w:val="right"/>
      <w:rPr>
        <w:rFonts w:ascii="Arial" w:hAnsi="Arial" w:cs="Arial"/>
        <w:b/>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663A" w14:textId="3F489FB0" w:rsidR="002A4323" w:rsidRPr="00307317" w:rsidRDefault="002A4323" w:rsidP="00307317">
    <w:pPr>
      <w:spacing w:before="0" w:after="0"/>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2307D0F9" w14:textId="6B550A0D" w:rsidR="002A4323" w:rsidRPr="00F14CD4"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510D"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5AF553EF"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0A1ED77" w14:textId="77777777" w:rsidR="002A4323" w:rsidRDefault="002A4323" w:rsidP="00255B81">
    <w:pPr>
      <w:ind w:left="1440"/>
      <w:jc w:val="right"/>
      <w:rPr>
        <w:rFonts w:ascii="Arial" w:hAnsi="Arial" w:cs="Arial"/>
        <w:b/>
        <w:sz w:val="22"/>
        <w:szCs w:val="22"/>
      </w:rPr>
    </w:pPr>
    <w:r>
      <w:rPr>
        <w:rFonts w:ascii="Arial" w:hAnsi="Arial" w:cs="Arial"/>
        <w:b/>
        <w:sz w:val="20"/>
        <w:szCs w:val="20"/>
      </w:rPr>
      <w:tab/>
    </w:r>
    <w:r>
      <w:rPr>
        <w:rFonts w:ascii="Arial" w:hAnsi="Arial" w:cs="Arial"/>
        <w:b/>
        <w:sz w:val="20"/>
        <w:szCs w:val="20"/>
      </w:rPr>
      <w:tab/>
    </w:r>
    <w:r w:rsidRPr="00F14CD4">
      <w:rPr>
        <w:rFonts w:ascii="Arial" w:hAnsi="Arial" w:cs="Arial"/>
        <w:b/>
        <w:sz w:val="22"/>
        <w:szCs w:val="22"/>
      </w:rPr>
      <w:t>Appendix 4</w:t>
    </w:r>
  </w:p>
  <w:p w14:paraId="2F1FA873" w14:textId="77777777" w:rsidR="002A4323" w:rsidRPr="00F14CD4" w:rsidRDefault="002A4323" w:rsidP="003B394E">
    <w:pPr>
      <w:pStyle w:val="Header"/>
      <w:jc w:val="right"/>
      <w:rPr>
        <w:rFonts w:ascii="Arial" w:hAnsi="Arial" w:cs="Arial"/>
        <w:b/>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FE75" w14:textId="096C1F68" w:rsidR="002A4323" w:rsidRPr="00307317" w:rsidRDefault="002A4323"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78A5850A" w14:textId="2CFF4923" w:rsidR="002A4323" w:rsidRPr="00F14CD4"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EEB4"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D5C3BF8" w14:textId="77777777" w:rsidR="002A4323" w:rsidRPr="00ED3959"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6757077"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Appendix 5</w:t>
    </w:r>
  </w:p>
  <w:p w14:paraId="326830C4" w14:textId="77777777" w:rsidR="002A4323" w:rsidRPr="00F14CD4" w:rsidRDefault="002A4323" w:rsidP="003B394E">
    <w:pPr>
      <w:pStyle w:val="Header"/>
      <w:jc w:val="right"/>
      <w:rPr>
        <w:rFonts w:ascii="Arial" w:hAnsi="Arial" w:cs="Arial"/>
        <w:b/>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89A5" w14:textId="6EBF3987" w:rsidR="002A4323" w:rsidRPr="00307317" w:rsidRDefault="002A4323"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172BAC7E" w14:textId="0CE70C7F" w:rsidR="002A4323" w:rsidRPr="00F14CD4"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67"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1CE4FFB1"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831DE21" w14:textId="77777777" w:rsidR="002A4323" w:rsidRDefault="002A4323"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14:paraId="4C234DA3" w14:textId="77777777" w:rsidR="002A4323" w:rsidRPr="00F14CD4" w:rsidRDefault="002A4323" w:rsidP="003B394E">
    <w:pPr>
      <w:pStyle w:val="Header"/>
      <w:jc w:val="right"/>
      <w:rPr>
        <w:rFonts w:ascii="Arial" w:hAnsi="Arial" w:cs="Arial"/>
        <w:b/>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C2CF" w14:textId="62FE6302" w:rsidR="002A4323" w:rsidRPr="00896B51" w:rsidRDefault="002A4323"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sidRPr="00896B51">
      <w:rPr>
        <w:rFonts w:ascii="Arial" w:hAnsi="Arial" w:cs="Arial"/>
        <w:b/>
        <w:sz w:val="20"/>
        <w:szCs w:val="20"/>
      </w:rPr>
      <w:br/>
      <w:t>ASSURANCE ENGAGEMENTS ON THE ANNUAL FINANCIAL STATEMENTS AND ANNUAL STATUTORY RETURNS OF A MEDICAL SCHEME</w:t>
    </w:r>
  </w:p>
  <w:p w14:paraId="7CA396AB" w14:textId="5E28FA73" w:rsidR="002A4323" w:rsidRPr="00F14CD4" w:rsidRDefault="002A4323" w:rsidP="00896B51">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9D09"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5F241BA" w14:textId="77777777" w:rsidR="002A4323" w:rsidRPr="00ED3959" w:rsidRDefault="002A4323"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69D06624"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14:paraId="7AEB70BB" w14:textId="77777777" w:rsidR="002A4323" w:rsidRPr="00F14CD4" w:rsidRDefault="002A4323" w:rsidP="003B394E">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39BD" w14:textId="00BC7105" w:rsidR="002A4323" w:rsidRPr="00307317" w:rsidRDefault="002A4323" w:rsidP="00307317">
    <w:pPr>
      <w:spacing w:before="0" w:after="0"/>
      <w:jc w:val="center"/>
      <w:rPr>
        <w:rFonts w:ascii="Arial" w:hAnsi="Arial" w:cs="Arial"/>
        <w:b/>
        <w:sz w:val="20"/>
        <w:szCs w:val="20"/>
      </w:rPr>
    </w:pPr>
    <w:r w:rsidRPr="00307317">
      <w:rPr>
        <w:rFonts w:ascii="Arial" w:hAnsi="Arial" w:cs="Arial"/>
        <w:b/>
        <w:sz w:val="20"/>
        <w:szCs w:val="20"/>
      </w:rPr>
      <w:t xml:space="preserve">REVISED GUIDE FOR REGISTERED AUDITORS: </w:t>
    </w:r>
  </w:p>
  <w:p w14:paraId="0198C038" w14:textId="12936E77" w:rsidR="002A4323" w:rsidRDefault="002A4323" w:rsidP="000A05DA">
    <w:pPr>
      <w:spacing w:before="0" w:after="360"/>
      <w:jc w:val="center"/>
      <w:rPr>
        <w:rFonts w:ascii="Arial" w:hAnsi="Arial" w:cs="Arial"/>
        <w:b/>
        <w:sz w:val="20"/>
        <w:szCs w:val="20"/>
      </w:rPr>
    </w:pPr>
    <w:r w:rsidRPr="00307317">
      <w:rPr>
        <w:rFonts w:ascii="Arial" w:hAnsi="Arial" w:cs="Arial"/>
        <w:b/>
        <w:sz w:val="20"/>
        <w:szCs w:val="20"/>
      </w:rPr>
      <w:t>ASSURANCE ENGAGEMENTS ON THE ANNUAL FINANCIAL STATEMENTS AND ANNUAL STATUTORY RETURNS OF A MEDICAL SCHEME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51D" w14:textId="4E76D08F" w:rsidR="002A4323" w:rsidRPr="00896B51" w:rsidRDefault="002A4323"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Pr>
        <w:rFonts w:ascii="Arial" w:hAnsi="Arial" w:cs="Arial"/>
        <w:b/>
        <w:sz w:val="20"/>
        <w:szCs w:val="20"/>
      </w:rPr>
      <w:br/>
    </w:r>
    <w:r w:rsidRPr="00896B51">
      <w:rPr>
        <w:rFonts w:ascii="Arial" w:hAnsi="Arial" w:cs="Arial"/>
        <w:b/>
        <w:sz w:val="20"/>
        <w:szCs w:val="20"/>
      </w:rPr>
      <w:t>ASSURANCE ENGAGEMENTS ON THE ANNUAL FINANCIAL STATEMENTS AND ANNUAL STATUTORY RETURNS OF A MEDICAL SCHEME</w:t>
    </w:r>
  </w:p>
  <w:p w14:paraId="175F6B96" w14:textId="1C79409B" w:rsidR="002A4323" w:rsidRPr="00F14CD4" w:rsidRDefault="002A4323" w:rsidP="00896B51">
    <w:pPr>
      <w:pStyle w:val="Header"/>
      <w:spacing w:before="240"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8355"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2562E52" w14:textId="77777777" w:rsidR="002A4323" w:rsidRPr="00ED3959" w:rsidRDefault="002A4323"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F3BBC7B"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Appendix 8</w:t>
    </w:r>
  </w:p>
  <w:p w14:paraId="71BA9978" w14:textId="77777777" w:rsidR="002A4323" w:rsidRPr="00F14CD4" w:rsidRDefault="002A4323" w:rsidP="003B394E">
    <w:pPr>
      <w:pStyle w:val="Header"/>
      <w:jc w:val="right"/>
      <w:rPr>
        <w:rFonts w:ascii="Arial" w:hAnsi="Arial" w:cs="Arial"/>
        <w:b/>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5BE8" w14:textId="15B362B5" w:rsidR="002A4323" w:rsidRPr="00896B51" w:rsidRDefault="002A4323"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sidRPr="00896B51">
      <w:rPr>
        <w:rFonts w:ascii="Arial" w:hAnsi="Arial" w:cs="Arial"/>
        <w:b/>
        <w:sz w:val="20"/>
        <w:szCs w:val="20"/>
      </w:rPr>
      <w:br/>
      <w:t>ASSURANCE ENGAGEMENTS ON THE ANNUAL FINANCIAL STATEMENTS AND ANNUAL STATUTORY RETURNS OF A MEDICAL SCHEME</w:t>
    </w:r>
  </w:p>
  <w:p w14:paraId="45C9B35E" w14:textId="13D14961" w:rsidR="002A4323" w:rsidRPr="00F14CD4" w:rsidRDefault="002A4323" w:rsidP="00896B51">
    <w:pPr>
      <w:pStyle w:val="Header"/>
      <w:spacing w:before="240"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FDA6"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51D9AE8" w14:textId="77777777" w:rsidR="002A4323" w:rsidRPr="00ED3959" w:rsidRDefault="002A4323"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BCC6256"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Appendix 9</w:t>
    </w:r>
  </w:p>
  <w:p w14:paraId="4AE575F4" w14:textId="77777777" w:rsidR="002A4323" w:rsidRPr="00F14CD4" w:rsidRDefault="002A4323" w:rsidP="003B394E">
    <w:pPr>
      <w:pStyle w:val="Header"/>
      <w:jc w:val="right"/>
      <w:rPr>
        <w:rFonts w:ascii="Arial" w:hAnsi="Arial" w:cs="Arial"/>
        <w:b/>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6A8E" w14:textId="0069D576" w:rsidR="002A4323" w:rsidRPr="00896B51" w:rsidRDefault="002A4323"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Pr>
        <w:rFonts w:ascii="Arial" w:hAnsi="Arial" w:cs="Arial"/>
        <w:b/>
        <w:sz w:val="20"/>
        <w:szCs w:val="20"/>
      </w:rPr>
      <w:br/>
    </w:r>
    <w:r w:rsidRPr="00896B51">
      <w:rPr>
        <w:rFonts w:ascii="Arial" w:hAnsi="Arial" w:cs="Arial"/>
        <w:b/>
        <w:sz w:val="20"/>
        <w:szCs w:val="20"/>
      </w:rPr>
      <w:t>ASSURANCE ENGAGEMENTS ON THE ANNUAL FINANCIAL STATEMENTS AND ANNUAL STATUTORY RETURNS OF A MEDICAL SCHEME</w:t>
    </w:r>
  </w:p>
  <w:p w14:paraId="297AACE7" w14:textId="0E8D9C85" w:rsidR="002A4323" w:rsidRPr="00F14CD4" w:rsidRDefault="002A4323" w:rsidP="00896B51">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E330" w14:textId="76F1457B" w:rsidR="002A4323" w:rsidRPr="009124C8" w:rsidRDefault="002A4323" w:rsidP="009124C8">
    <w:pPr>
      <w:pStyle w:val="Header"/>
      <w:jc w:val="right"/>
      <w:rPr>
        <w:rFonts w:ascii="Arial" w:hAnsi="Arial" w:cs="Arial"/>
        <w:b/>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7426" w14:textId="6A5A9276" w:rsidR="002A4323" w:rsidRPr="00FC1991" w:rsidRDefault="002A4323" w:rsidP="00FC1991">
    <w:pPr>
      <w:spacing w:before="0" w:after="0"/>
      <w:jc w:val="center"/>
      <w:rPr>
        <w:rFonts w:ascii="Arial" w:hAnsi="Arial" w:cs="Arial"/>
        <w:b/>
        <w:sz w:val="20"/>
        <w:szCs w:val="20"/>
      </w:rPr>
    </w:pPr>
    <w:r w:rsidRPr="00FC1991">
      <w:rPr>
        <w:rFonts w:ascii="Arial" w:hAnsi="Arial" w:cs="Arial"/>
        <w:b/>
        <w:sz w:val="20"/>
        <w:szCs w:val="20"/>
      </w:rPr>
      <w:t>REVISED GUIDE FOR REGISTERED AUDITORS: ASSURANCE ENGAGEMENTS ON THE ANNUAL FINANCIAL STATEMENTS AND ANNUAL STATUTORY RETURNS OF A MEDICAL SCHEME</w:t>
    </w:r>
  </w:p>
  <w:p w14:paraId="7323A693" w14:textId="77777777" w:rsidR="002A4323" w:rsidRPr="00F14CD4" w:rsidRDefault="002A4323" w:rsidP="004123E4">
    <w:pPr>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6D48"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F904409"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C8F0827" w14:textId="77777777" w:rsidR="002A4323" w:rsidRPr="00F14CD4" w:rsidRDefault="002A4323" w:rsidP="00255B81">
    <w:pPr>
      <w:jc w:val="cent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1D66" w14:textId="6A876C7B" w:rsidR="002A4323" w:rsidRPr="00307317" w:rsidRDefault="002A4323"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5147568E" w14:textId="5FD888D8" w:rsidR="002A4323"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2C9D" w14:textId="4791F218" w:rsidR="002A4323" w:rsidRDefault="002A4323" w:rsidP="00290BDF">
    <w:pPr>
      <w:jc w:val="center"/>
      <w:rPr>
        <w:rFonts w:ascii="Arial" w:hAnsi="Arial" w:cs="Arial"/>
        <w:b/>
        <w:sz w:val="22"/>
        <w:szCs w:val="22"/>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0982C8E6" w14:textId="11AA2729" w:rsidR="002A4323" w:rsidRPr="00F14CD4" w:rsidRDefault="002A4323"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F194" w14:textId="72528E9C" w:rsidR="002A4323" w:rsidRPr="00307317" w:rsidRDefault="002A4323"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1B06D308" w14:textId="1AFA0562" w:rsidR="002A4323" w:rsidRPr="004077D6" w:rsidRDefault="002A4323" w:rsidP="00307317">
    <w:pPr>
      <w:pStyle w:val="Header"/>
      <w:spacing w:after="240"/>
      <w:jc w:val="right"/>
      <w:rPr>
        <w:rFonts w:ascii="Arial" w:hAnsi="Arial" w:cs="Arial"/>
        <w:b/>
        <w:sz w:val="23"/>
        <w:szCs w:val="23"/>
      </w:rPr>
    </w:pPr>
    <w:r w:rsidRPr="004077D6">
      <w:rPr>
        <w:rFonts w:ascii="Arial" w:hAnsi="Arial" w:cs="Arial"/>
        <w:b/>
        <w:sz w:val="23"/>
        <w:szCs w:val="23"/>
      </w:rPr>
      <w:t xml:space="preserve">Appendix </w:t>
    </w:r>
    <w:r>
      <w:rPr>
        <w:rFonts w:ascii="Arial" w:hAnsi="Arial" w:cs="Arial"/>
        <w:b/>
        <w:sz w:val="23"/>
        <w:szCs w:val="23"/>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53AE" w14:textId="77777777" w:rsidR="002A4323" w:rsidRDefault="002A4323"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60F40151" w14:textId="77777777" w:rsidR="002A4323" w:rsidRPr="00ED3959" w:rsidRDefault="002A4323"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0BE368BB" w14:textId="77777777" w:rsidR="002A4323" w:rsidRDefault="002A4323" w:rsidP="003B394E">
    <w:pPr>
      <w:pStyle w:val="Header"/>
      <w:jc w:val="right"/>
      <w:rPr>
        <w:rFonts w:ascii="Arial" w:hAnsi="Arial" w:cs="Arial"/>
        <w:b/>
        <w:sz w:val="22"/>
        <w:szCs w:val="22"/>
      </w:rPr>
    </w:pPr>
    <w:r w:rsidRPr="00F14CD4">
      <w:rPr>
        <w:rFonts w:ascii="Arial" w:hAnsi="Arial" w:cs="Arial"/>
        <w:b/>
        <w:sz w:val="22"/>
        <w:szCs w:val="22"/>
      </w:rPr>
      <w:t>Appendix 2</w:t>
    </w:r>
  </w:p>
  <w:p w14:paraId="2E357B6B" w14:textId="77777777" w:rsidR="002A4323" w:rsidRPr="00F14CD4" w:rsidRDefault="002A4323" w:rsidP="003B394E">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9A60C5E"/>
    <w:lvl w:ilvl="0">
      <w:start w:val="1"/>
      <w:numFmt w:val="lowerLetter"/>
      <w:pStyle w:val="ListBullet2"/>
      <w:lvlText w:val="%1)"/>
      <w:lvlJc w:val="left"/>
      <w:pPr>
        <w:tabs>
          <w:tab w:val="num" w:pos="5573"/>
        </w:tabs>
        <w:ind w:left="5573" w:hanging="340"/>
      </w:pPr>
      <w:rPr>
        <w:rFonts w:ascii="Times New Roman" w:eastAsia="Calibri" w:hAnsi="Times New Roman" w:cs="Times New Roman" w:hint="default"/>
      </w:rPr>
    </w:lvl>
  </w:abstractNum>
  <w:abstractNum w:abstractNumId="1" w15:restartNumberingAfterBreak="0">
    <w:nsid w:val="00927E59"/>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017E711E"/>
    <w:multiLevelType w:val="hybridMultilevel"/>
    <w:tmpl w:val="BC6029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1DA4544"/>
    <w:multiLevelType w:val="hybridMultilevel"/>
    <w:tmpl w:val="F0EC575C"/>
    <w:lvl w:ilvl="0" w:tplc="D5EC3C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22B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42FD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C5D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2C8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478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ADD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4DA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C44D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425C2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0473525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9" w15:restartNumberingAfterBreak="0">
    <w:nsid w:val="05A07D24"/>
    <w:multiLevelType w:val="hybridMultilevel"/>
    <w:tmpl w:val="417CC502"/>
    <w:lvl w:ilvl="0" w:tplc="7EA280EC">
      <w:start w:val="1"/>
      <w:numFmt w:val="lowerLetter"/>
      <w:lvlText w:val="(%1)"/>
      <w:lvlJc w:val="left"/>
      <w:pPr>
        <w:ind w:left="360" w:hanging="360"/>
      </w:pPr>
      <w:rPr>
        <w:rFonts w:ascii="Arial" w:hAnsi="Arial" w:hint="default"/>
        <w:b w:val="0"/>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D26FFA"/>
    <w:multiLevelType w:val="hybridMultilevel"/>
    <w:tmpl w:val="47BA0A00"/>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6C016BF"/>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7D2216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 w15:restartNumberingAfterBreak="0">
    <w:nsid w:val="08315F5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08E748F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7" w15:restartNumberingAfterBreak="0">
    <w:nsid w:val="0AF2266B"/>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B20753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2617D4"/>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0E4941A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1" w15:restartNumberingAfterBreak="0">
    <w:nsid w:val="0F3400F0"/>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0F8A42B7"/>
    <w:multiLevelType w:val="hybridMultilevel"/>
    <w:tmpl w:val="3C6EC79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01B7D4D"/>
    <w:multiLevelType w:val="hybridMultilevel"/>
    <w:tmpl w:val="76C275AA"/>
    <w:lvl w:ilvl="0" w:tplc="D0E0C1A4">
      <w:start w:val="1"/>
      <w:numFmt w:val="lowerLetter"/>
      <w:lvlText w:val="%1)"/>
      <w:lvlJc w:val="left"/>
      <w:pPr>
        <w:ind w:left="1353" w:hanging="360"/>
      </w:pPr>
      <w:rPr>
        <w:rFonts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25" w15:restartNumberingAfterBreak="0">
    <w:nsid w:val="12267E39"/>
    <w:multiLevelType w:val="hybridMultilevel"/>
    <w:tmpl w:val="76FE7E7E"/>
    <w:lvl w:ilvl="0" w:tplc="7EA280EC">
      <w:start w:val="1"/>
      <w:numFmt w:val="lowerLetter"/>
      <w:lvlText w:val="(%1)"/>
      <w:lvlJc w:val="left"/>
      <w:pPr>
        <w:ind w:left="360" w:hanging="360"/>
      </w:pPr>
      <w:rPr>
        <w:rFonts w:ascii="Arial" w:hAnsi="Arial" w:hint="default"/>
        <w:b w:val="0"/>
        <w:i w:val="0"/>
        <w:sz w:val="22"/>
      </w:rPr>
    </w:lvl>
    <w:lvl w:ilvl="1" w:tplc="35AC533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13071D4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9"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14011B4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4150F4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2" w15:restartNumberingAfterBreak="0">
    <w:nsid w:val="144303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3" w15:restartNumberingAfterBreak="0">
    <w:nsid w:val="15DE0AB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16F90471"/>
    <w:multiLevelType w:val="hybridMultilevel"/>
    <w:tmpl w:val="42ECB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1715311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17D926B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7" w15:restartNumberingAfterBreak="0">
    <w:nsid w:val="18745E3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8"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9" w15:restartNumberingAfterBreak="0">
    <w:nsid w:val="18C146B0"/>
    <w:multiLevelType w:val="multilevel"/>
    <w:tmpl w:val="3F702D48"/>
    <w:lvl w:ilvl="0">
      <w:start w:val="1"/>
      <w:numFmt w:val="decimal"/>
      <w:lvlText w:val="%1."/>
      <w:lvlJc w:val="right"/>
      <w:pPr>
        <w:tabs>
          <w:tab w:val="num" w:pos="360"/>
        </w:tabs>
        <w:ind w:left="360" w:hanging="360"/>
      </w:pPr>
      <w:rPr>
        <w:rFonts w:hint="default"/>
        <w:b w:val="0"/>
        <w:i w:val="0"/>
      </w:rPr>
    </w:lvl>
    <w:lvl w:ilvl="1">
      <w:start w:val="1"/>
      <w:numFmt w:val="lowerLetter"/>
      <w:lvlText w:val="(%2)"/>
      <w:lvlJc w:val="right"/>
      <w:pPr>
        <w:tabs>
          <w:tab w:val="num" w:pos="1508"/>
        </w:tabs>
        <w:ind w:left="1508" w:hanging="360"/>
      </w:pPr>
      <w:rPr>
        <w:rFonts w:hint="default"/>
        <w:b w:val="0"/>
      </w:rPr>
    </w:lvl>
    <w:lvl w:ilvl="2">
      <w:start w:val="1"/>
      <w:numFmt w:val="lowerRoman"/>
      <w:lvlText w:val="(%3)"/>
      <w:lvlJc w:val="right"/>
      <w:pPr>
        <w:tabs>
          <w:tab w:val="num" w:pos="1602"/>
        </w:tabs>
        <w:ind w:left="1602" w:hanging="360"/>
      </w:pPr>
      <w:rPr>
        <w:rFonts w:hint="default"/>
        <w:b w:val="0"/>
      </w:rPr>
    </w:lvl>
    <w:lvl w:ilvl="3">
      <w:start w:val="1"/>
      <w:numFmt w:val="decimal"/>
      <w:lvlText w:val="(%4)"/>
      <w:lvlJc w:val="left"/>
      <w:pPr>
        <w:tabs>
          <w:tab w:val="num" w:pos="1890"/>
        </w:tabs>
        <w:ind w:left="1890" w:hanging="360"/>
      </w:pPr>
      <w:rPr>
        <w:rFonts w:hint="default"/>
      </w:rPr>
    </w:lvl>
    <w:lvl w:ilvl="4">
      <w:start w:val="1"/>
      <w:numFmt w:val="lowerLetter"/>
      <w:lvlText w:val="(%5)"/>
      <w:lvlJc w:val="left"/>
      <w:pPr>
        <w:tabs>
          <w:tab w:val="num" w:pos="2250"/>
        </w:tabs>
        <w:ind w:left="2250" w:hanging="360"/>
      </w:pPr>
      <w:rPr>
        <w:rFonts w:hint="default"/>
      </w:rPr>
    </w:lvl>
    <w:lvl w:ilvl="5">
      <w:start w:val="1"/>
      <w:numFmt w:val="lowerRoman"/>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40" w15:restartNumberingAfterBreak="0">
    <w:nsid w:val="1AA01E52"/>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1"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1AEF7DBC"/>
    <w:multiLevelType w:val="hybridMultilevel"/>
    <w:tmpl w:val="C78002A2"/>
    <w:lvl w:ilvl="0" w:tplc="7EA280EC">
      <w:start w:val="1"/>
      <w:numFmt w:val="lowerLetter"/>
      <w:lvlText w:val="(%1)"/>
      <w:lvlJc w:val="left"/>
      <w:pPr>
        <w:ind w:left="927" w:hanging="360"/>
      </w:pPr>
      <w:rPr>
        <w:rFonts w:ascii="Arial" w:hAnsi="Arial" w:hint="default"/>
        <w:b w:val="0"/>
        <w:i w:val="0"/>
        <w:sz w:val="22"/>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15:restartNumberingAfterBreak="0">
    <w:nsid w:val="1C255DB5"/>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5" w15:restartNumberingAfterBreak="0">
    <w:nsid w:val="1C3C67B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1DB01DC8"/>
    <w:multiLevelType w:val="hybridMultilevel"/>
    <w:tmpl w:val="68ACEEFA"/>
    <w:lvl w:ilvl="0" w:tplc="951CE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4CEA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A487F2">
      <w:start w:val="1"/>
      <w:numFmt w:val="bullet"/>
      <w:lvlText w:val=""/>
      <w:lvlJc w:val="left"/>
      <w:pPr>
        <w:ind w:left="1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0C23A">
      <w:start w:val="1"/>
      <w:numFmt w:val="bullet"/>
      <w:lvlText w:val="•"/>
      <w:lvlJc w:val="left"/>
      <w:pPr>
        <w:ind w:left="1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CCB6A6">
      <w:start w:val="1"/>
      <w:numFmt w:val="bullet"/>
      <w:lvlText w:val="o"/>
      <w:lvlJc w:val="left"/>
      <w:pPr>
        <w:ind w:left="2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C0EDDE">
      <w:start w:val="1"/>
      <w:numFmt w:val="bullet"/>
      <w:lvlText w:val="▪"/>
      <w:lvlJc w:val="left"/>
      <w:pPr>
        <w:ind w:left="3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348FC2">
      <w:start w:val="1"/>
      <w:numFmt w:val="bullet"/>
      <w:lvlText w:val="•"/>
      <w:lvlJc w:val="left"/>
      <w:pPr>
        <w:ind w:left="4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E4982C">
      <w:start w:val="1"/>
      <w:numFmt w:val="bullet"/>
      <w:lvlText w:val="o"/>
      <w:lvlJc w:val="left"/>
      <w:pPr>
        <w:ind w:left="4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1C0376">
      <w:start w:val="1"/>
      <w:numFmt w:val="bullet"/>
      <w:lvlText w:val="▪"/>
      <w:lvlJc w:val="left"/>
      <w:pPr>
        <w:ind w:left="5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5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223328E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2" w15:restartNumberingAfterBreak="0">
    <w:nsid w:val="22FA00F0"/>
    <w:multiLevelType w:val="hybridMultilevel"/>
    <w:tmpl w:val="435A269C"/>
    <w:lvl w:ilvl="0" w:tplc="01E28A1E">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3"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23B63A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5"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25172FBE"/>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26302B1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8" w15:restartNumberingAfterBreak="0">
    <w:nsid w:val="26721DC6"/>
    <w:multiLevelType w:val="hybridMultilevel"/>
    <w:tmpl w:val="E584BAB8"/>
    <w:lvl w:ilvl="0" w:tplc="D0E0C1A4">
      <w:start w:val="1"/>
      <w:numFmt w:val="lowerRoman"/>
      <w:lvlText w:val="(%1)"/>
      <w:lvlJc w:val="left"/>
      <w:pPr>
        <w:ind w:left="1080" w:hanging="360"/>
      </w:pPr>
      <w:rPr>
        <w:rFonts w:ascii="Arial" w:hAnsi="Arial" w:hint="default"/>
        <w:b w:val="0"/>
        <w:i w:val="0"/>
        <w:sz w:val="22"/>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8393E7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8C37683"/>
    <w:multiLevelType w:val="hybridMultilevel"/>
    <w:tmpl w:val="8DB82F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3"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8EE6C7C"/>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8" w15:restartNumberingAfterBreak="0">
    <w:nsid w:val="2C2F3C3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9" w15:restartNumberingAfterBreak="0">
    <w:nsid w:val="2C5E576B"/>
    <w:multiLevelType w:val="hybridMultilevel"/>
    <w:tmpl w:val="F3EAF97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0"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2CDD5920"/>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2"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3"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2FCE39E3"/>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2FDC58E1"/>
    <w:multiLevelType w:val="hybridMultilevel"/>
    <w:tmpl w:val="CB86821A"/>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306C527A"/>
    <w:multiLevelType w:val="multilevel"/>
    <w:tmpl w:val="39FE35EE"/>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0FE3B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9" w15:restartNumberingAfterBreak="0">
    <w:nsid w:val="33237108"/>
    <w:multiLevelType w:val="hybridMultilevel"/>
    <w:tmpl w:val="9DA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37A7E2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1" w15:restartNumberingAfterBreak="0">
    <w:nsid w:val="337C52E1"/>
    <w:multiLevelType w:val="multilevel"/>
    <w:tmpl w:val="91D4E8E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Wingdings" w:hAnsi="Wingding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38411C2"/>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3" w15:restartNumberingAfterBreak="0">
    <w:nsid w:val="33DC3AD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4" w15:restartNumberingAfterBreak="0">
    <w:nsid w:val="341B2764"/>
    <w:multiLevelType w:val="hybridMultilevel"/>
    <w:tmpl w:val="E89077E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86" w15:restartNumberingAfterBreak="0">
    <w:nsid w:val="35676E9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7" w15:restartNumberingAfterBreak="0">
    <w:nsid w:val="37311D85"/>
    <w:multiLevelType w:val="singleLevel"/>
    <w:tmpl w:val="6980ED98"/>
    <w:lvl w:ilvl="0">
      <w:start w:val="1"/>
      <w:numFmt w:val="bullet"/>
      <w:lvlText w:val=""/>
      <w:lvlJc w:val="left"/>
      <w:pPr>
        <w:tabs>
          <w:tab w:val="num" w:pos="340"/>
        </w:tabs>
        <w:ind w:left="340" w:hanging="340"/>
      </w:pPr>
      <w:rPr>
        <w:rFonts w:ascii="Symbol" w:hAnsi="Symbol" w:hint="default"/>
        <w:color w:val="auto"/>
        <w:sz w:val="22"/>
      </w:rPr>
    </w:lvl>
  </w:abstractNum>
  <w:abstractNum w:abstractNumId="88" w15:restartNumberingAfterBreak="0">
    <w:nsid w:val="37660046"/>
    <w:multiLevelType w:val="multilevel"/>
    <w:tmpl w:val="5404721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0" w15:restartNumberingAfterBreak="0">
    <w:nsid w:val="38363C26"/>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1" w15:restartNumberingAfterBreak="0">
    <w:nsid w:val="38F673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2" w15:restartNumberingAfterBreak="0">
    <w:nsid w:val="39467381"/>
    <w:multiLevelType w:val="hybridMultilevel"/>
    <w:tmpl w:val="F5EE2B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6" w15:restartNumberingAfterBreak="0">
    <w:nsid w:val="3A161E1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7"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0" w15:restartNumberingAfterBreak="0">
    <w:nsid w:val="3FE03D2E"/>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1" w15:restartNumberingAfterBreak="0">
    <w:nsid w:val="3FE870C8"/>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2"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3" w15:restartNumberingAfterBreak="0">
    <w:nsid w:val="40E145CB"/>
    <w:multiLevelType w:val="hybridMultilevel"/>
    <w:tmpl w:val="0F48C3C6"/>
    <w:lvl w:ilvl="0" w:tplc="04090017">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04"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5" w15:restartNumberingAfterBreak="0">
    <w:nsid w:val="43670F62"/>
    <w:multiLevelType w:val="hybridMultilevel"/>
    <w:tmpl w:val="2FF42A46"/>
    <w:lvl w:ilvl="0" w:tplc="DEB8F1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6" w15:restartNumberingAfterBreak="0">
    <w:nsid w:val="436C4AC6"/>
    <w:multiLevelType w:val="hybridMultilevel"/>
    <w:tmpl w:val="95824902"/>
    <w:lvl w:ilvl="0" w:tplc="D0E0C1A4">
      <w:start w:val="1"/>
      <w:numFmt w:val="lowerRoman"/>
      <w:lvlText w:val="(%1)"/>
      <w:lvlJc w:val="left"/>
      <w:pPr>
        <w:ind w:left="1080" w:hanging="360"/>
      </w:pPr>
      <w:rPr>
        <w:rFonts w:ascii="Arial" w:hAnsi="Arial" w:hint="default"/>
        <w:b w:val="0"/>
        <w:i w:val="0"/>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7" w15:restartNumberingAfterBreak="0">
    <w:nsid w:val="44094F7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8" w15:restartNumberingAfterBreak="0">
    <w:nsid w:val="4517562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9" w15:restartNumberingAfterBreak="0">
    <w:nsid w:val="46363699"/>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8006B8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2" w15:restartNumberingAfterBreak="0">
    <w:nsid w:val="48827079"/>
    <w:multiLevelType w:val="hybridMultilevel"/>
    <w:tmpl w:val="36722F72"/>
    <w:lvl w:ilvl="0" w:tplc="3A181118">
      <w:start w:val="1"/>
      <w:numFmt w:val="lowerLetter"/>
      <w:lvlText w:val="(%1)"/>
      <w:lvlJc w:val="left"/>
      <w:pPr>
        <w:tabs>
          <w:tab w:val="num" w:pos="720"/>
        </w:tabs>
        <w:ind w:left="720" w:hanging="72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13"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14"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5"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6"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7" w15:restartNumberingAfterBreak="0">
    <w:nsid w:val="4C9E0BAB"/>
    <w:multiLevelType w:val="hybridMultilevel"/>
    <w:tmpl w:val="7C8448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8" w15:restartNumberingAfterBreak="0">
    <w:nsid w:val="4D364C1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9"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20" w15:restartNumberingAfterBreak="0">
    <w:nsid w:val="4F361B53"/>
    <w:multiLevelType w:val="hybridMultilevel"/>
    <w:tmpl w:val="F3640376"/>
    <w:lvl w:ilvl="0" w:tplc="01E28A1E">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1"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2" w15:restartNumberingAfterBreak="0">
    <w:nsid w:val="4FCE6A54"/>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504C457A"/>
    <w:multiLevelType w:val="hybridMultilevel"/>
    <w:tmpl w:val="833E7086"/>
    <w:lvl w:ilvl="0" w:tplc="17660998">
      <w:start w:val="1"/>
      <w:numFmt w:val="decimal"/>
      <w:lvlText w:val="%1."/>
      <w:lvlJc w:val="left"/>
      <w:pPr>
        <w:ind w:left="360" w:hanging="360"/>
      </w:pPr>
      <w:rPr>
        <w:rFonts w:hint="default"/>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0AC0E52"/>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5" w15:restartNumberingAfterBreak="0">
    <w:nsid w:val="51E62634"/>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6" w15:restartNumberingAfterBreak="0">
    <w:nsid w:val="53BB701D"/>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7" w15:restartNumberingAfterBreak="0">
    <w:nsid w:val="53F059A5"/>
    <w:multiLevelType w:val="hybridMultilevel"/>
    <w:tmpl w:val="C4B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8B2A7A"/>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9" w15:restartNumberingAfterBreak="0">
    <w:nsid w:val="56721B8B"/>
    <w:multiLevelType w:val="multilevel"/>
    <w:tmpl w:val="95229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1" w15:restartNumberingAfterBreak="0">
    <w:nsid w:val="56BF1CC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2" w15:restartNumberingAfterBreak="0">
    <w:nsid w:val="57FE642B"/>
    <w:multiLevelType w:val="hybridMultilevel"/>
    <w:tmpl w:val="7AF8EF46"/>
    <w:lvl w:ilvl="0" w:tplc="DBE8E830">
      <w:start w:val="1"/>
      <w:numFmt w:val="decimal"/>
      <w:pStyle w:val="Bulletnrs"/>
      <w:lvlText w:val="%1."/>
      <w:lvlJc w:val="left"/>
      <w:pPr>
        <w:ind w:left="360" w:hanging="360"/>
      </w:pPr>
      <w:rPr>
        <w:rFonts w:ascii="Arial" w:hAnsi="Arial" w:cs="Arial"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15:restartNumberingAfterBreak="0">
    <w:nsid w:val="5A59563D"/>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6" w15:restartNumberingAfterBreak="0">
    <w:nsid w:val="5A983142"/>
    <w:multiLevelType w:val="hybridMultilevel"/>
    <w:tmpl w:val="09903B6A"/>
    <w:lvl w:ilvl="0" w:tplc="EDE2AB2E">
      <w:start w:val="1"/>
      <w:numFmt w:val="lowerLetter"/>
      <w:lvlText w:val="(%1)"/>
      <w:lvlJc w:val="left"/>
      <w:pPr>
        <w:tabs>
          <w:tab w:val="num" w:pos="1475"/>
        </w:tabs>
        <w:ind w:left="1475" w:hanging="907"/>
      </w:pPr>
      <w:rPr>
        <w:rFonts w:hint="default"/>
        <w:b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7" w15:restartNumberingAfterBreak="0">
    <w:nsid w:val="5B6616D7"/>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8" w15:restartNumberingAfterBreak="0">
    <w:nsid w:val="5BC14143"/>
    <w:multiLevelType w:val="hybridMultilevel"/>
    <w:tmpl w:val="B392936E"/>
    <w:lvl w:ilvl="0" w:tplc="D0E0C1A4">
      <w:start w:val="1"/>
      <w:numFmt w:val="lowerLetter"/>
      <w:lvlText w:val="%1)"/>
      <w:lvlJc w:val="left"/>
      <w:pPr>
        <w:ind w:left="720" w:hanging="360"/>
      </w:pPr>
      <w:rPr>
        <w:rFonts w:hint="default"/>
      </w:rPr>
    </w:lvl>
    <w:lvl w:ilvl="1" w:tplc="8112F424">
      <w:start w:val="1"/>
      <w:numFmt w:val="lowerRoman"/>
      <w:lvlText w:val="(%2)"/>
      <w:lvlJc w:val="left"/>
      <w:pPr>
        <w:tabs>
          <w:tab w:val="num" w:pos="1800"/>
        </w:tabs>
        <w:ind w:left="1800" w:hanging="360"/>
      </w:pPr>
      <w:rPr>
        <w:rFonts w:ascii="Times New Roman" w:hAnsi="Times New Roman"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9"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0" w15:restartNumberingAfterBreak="0">
    <w:nsid w:val="5D37558C"/>
    <w:multiLevelType w:val="hybridMultilevel"/>
    <w:tmpl w:val="605ACB30"/>
    <w:lvl w:ilvl="0" w:tplc="1C090003">
      <w:start w:val="1"/>
      <w:numFmt w:val="bullet"/>
      <w:lvlText w:val="o"/>
      <w:lvlJc w:val="left"/>
      <w:pPr>
        <w:ind w:left="720" w:hanging="360"/>
      </w:pPr>
      <w:rPr>
        <w:rFonts w:ascii="Courier New" w:hAnsi="Courier New" w:cs="Courier New"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DB10A6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2"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43" w15:restartNumberingAfterBreak="0">
    <w:nsid w:val="602C4F7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4"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36F6B99"/>
    <w:multiLevelType w:val="hybridMultilevel"/>
    <w:tmpl w:val="3C1ED734"/>
    <w:lvl w:ilvl="0" w:tplc="60BEB350">
      <w:start w:val="5"/>
      <w:numFmt w:val="decimal"/>
      <w:lvlText w:val="%1."/>
      <w:lvlJc w:val="left"/>
      <w:pPr>
        <w:tabs>
          <w:tab w:val="num" w:pos="504"/>
        </w:tabs>
        <w:ind w:left="504" w:hanging="360"/>
      </w:pPr>
    </w:lvl>
    <w:lvl w:ilvl="1" w:tplc="1834D1EE">
      <w:start w:val="1"/>
      <w:numFmt w:val="lowerLetter"/>
      <w:lvlText w:val="(%2)"/>
      <w:lvlJc w:val="left"/>
      <w:pPr>
        <w:tabs>
          <w:tab w:val="num" w:pos="1224"/>
        </w:tabs>
        <w:ind w:left="1224" w:hanging="360"/>
      </w:pPr>
      <w:rPr>
        <w:sz w:val="20"/>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46" w15:restartNumberingAfterBreak="0">
    <w:nsid w:val="63D64DD6"/>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7"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148" w15:restartNumberingAfterBreak="0">
    <w:nsid w:val="66BB58B0"/>
    <w:multiLevelType w:val="hybridMultilevel"/>
    <w:tmpl w:val="6582C3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9" w15:restartNumberingAfterBreak="0">
    <w:nsid w:val="67951B66"/>
    <w:multiLevelType w:val="hybridMultilevel"/>
    <w:tmpl w:val="80B0535E"/>
    <w:lvl w:ilvl="0" w:tplc="1C090001">
      <w:start w:val="1"/>
      <w:numFmt w:val="bullet"/>
      <w:lvlText w:val=""/>
      <w:lvlJc w:val="left"/>
      <w:pPr>
        <w:ind w:left="1353" w:hanging="360"/>
      </w:pPr>
      <w:rPr>
        <w:rFonts w:ascii="Symbol" w:hAnsi="Symbol"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150"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1"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52" w15:restartNumberingAfterBreak="0">
    <w:nsid w:val="6C9F5903"/>
    <w:multiLevelType w:val="hybridMultilevel"/>
    <w:tmpl w:val="41C0E4B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3" w15:restartNumberingAfterBreak="0">
    <w:nsid w:val="6E8E10B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4" w15:restartNumberingAfterBreak="0">
    <w:nsid w:val="6F0D16C3"/>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55" w15:restartNumberingAfterBreak="0">
    <w:nsid w:val="6FFC56D3"/>
    <w:multiLevelType w:val="hybridMultilevel"/>
    <w:tmpl w:val="4B542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125776E"/>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7"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8" w15:restartNumberingAfterBreak="0">
    <w:nsid w:val="72FC7EED"/>
    <w:multiLevelType w:val="hybridMultilevel"/>
    <w:tmpl w:val="39247E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9" w15:restartNumberingAfterBreak="0">
    <w:nsid w:val="731D72F6"/>
    <w:multiLevelType w:val="hybridMultilevel"/>
    <w:tmpl w:val="4022A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0"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1" w15:restartNumberingAfterBreak="0">
    <w:nsid w:val="766376B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2" w15:restartNumberingAfterBreak="0">
    <w:nsid w:val="775D7CE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3" w15:restartNumberingAfterBreak="0">
    <w:nsid w:val="780A627A"/>
    <w:multiLevelType w:val="hybridMultilevel"/>
    <w:tmpl w:val="60FE60B2"/>
    <w:lvl w:ilvl="0" w:tplc="08090001">
      <w:start w:val="1"/>
      <w:numFmt w:val="bullet"/>
      <w:lvlText w:val=""/>
      <w:lvlJc w:val="left"/>
      <w:pPr>
        <w:ind w:left="534" w:hanging="360"/>
      </w:pPr>
      <w:rPr>
        <w:rFonts w:ascii="Symbol" w:hAnsi="Symbol"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64" w15:restartNumberingAfterBreak="0">
    <w:nsid w:val="784F48D2"/>
    <w:multiLevelType w:val="hybridMultilevel"/>
    <w:tmpl w:val="A2AC46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5" w15:restartNumberingAfterBreak="0">
    <w:nsid w:val="7D1C614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6" w15:restartNumberingAfterBreak="0">
    <w:nsid w:val="7FE84AE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num w:numId="1">
    <w:abstractNumId w:val="7"/>
  </w:num>
  <w:num w:numId="2">
    <w:abstractNumId w:val="132"/>
  </w:num>
  <w:num w:numId="3">
    <w:abstractNumId w:val="63"/>
  </w:num>
  <w:num w:numId="4">
    <w:abstractNumId w:val="66"/>
  </w:num>
  <w:num w:numId="5">
    <w:abstractNumId w:val="104"/>
  </w:num>
  <w:num w:numId="6">
    <w:abstractNumId w:val="53"/>
    <w:lvlOverride w:ilvl="0">
      <w:startOverride w:val="1"/>
    </w:lvlOverride>
  </w:num>
  <w:num w:numId="7">
    <w:abstractNumId w:val="40"/>
  </w:num>
  <w:num w:numId="8">
    <w:abstractNumId w:val="1"/>
  </w:num>
  <w:num w:numId="9">
    <w:abstractNumId w:val="53"/>
    <w:lvlOverride w:ilvl="0">
      <w:startOverride w:val="1"/>
    </w:lvlOverride>
  </w:num>
  <w:num w:numId="10">
    <w:abstractNumId w:val="132"/>
    <w:lvlOverride w:ilvl="0">
      <w:startOverride w:val="1"/>
    </w:lvlOverride>
  </w:num>
  <w:num w:numId="11">
    <w:abstractNumId w:val="132"/>
    <w:lvlOverride w:ilvl="0">
      <w:startOverride w:val="1"/>
    </w:lvlOverride>
  </w:num>
  <w:num w:numId="12">
    <w:abstractNumId w:val="53"/>
    <w:lvlOverride w:ilvl="0">
      <w:startOverride w:val="1"/>
    </w:lvlOverride>
  </w:num>
  <w:num w:numId="13">
    <w:abstractNumId w:val="53"/>
  </w:num>
  <w:num w:numId="14">
    <w:abstractNumId w:val="10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87"/>
  </w:num>
  <w:num w:numId="22">
    <w:abstractNumId w:val="30"/>
  </w:num>
  <w:num w:numId="23">
    <w:abstractNumId w:val="53"/>
  </w:num>
  <w:num w:numId="24">
    <w:abstractNumId w:val="71"/>
  </w:num>
  <w:num w:numId="25">
    <w:abstractNumId w:val="153"/>
  </w:num>
  <w:num w:numId="26">
    <w:abstractNumId w:val="16"/>
  </w:num>
  <w:num w:numId="27">
    <w:abstractNumId w:val="36"/>
  </w:num>
  <w:num w:numId="28">
    <w:abstractNumId w:val="83"/>
  </w:num>
  <w:num w:numId="29">
    <w:abstractNumId w:val="124"/>
  </w:num>
  <w:num w:numId="30">
    <w:abstractNumId w:val="165"/>
  </w:num>
  <w:num w:numId="31">
    <w:abstractNumId w:val="96"/>
  </w:num>
  <w:num w:numId="32">
    <w:abstractNumId w:val="28"/>
  </w:num>
  <w:num w:numId="33">
    <w:abstractNumId w:val="111"/>
  </w:num>
  <w:num w:numId="34">
    <w:abstractNumId w:val="53"/>
    <w:lvlOverride w:ilvl="0">
      <w:startOverride w:val="1"/>
    </w:lvlOverride>
  </w:num>
  <w:num w:numId="35">
    <w:abstractNumId w:val="53"/>
    <w:lvlOverride w:ilvl="0">
      <w:startOverride w:val="1"/>
    </w:lvlOverride>
  </w:num>
  <w:num w:numId="36">
    <w:abstractNumId w:val="53"/>
    <w:lvlOverride w:ilvl="0">
      <w:startOverride w:val="1"/>
    </w:lvlOverride>
  </w:num>
  <w:num w:numId="37">
    <w:abstractNumId w:val="53"/>
    <w:lvlOverride w:ilvl="0">
      <w:startOverride w:val="1"/>
    </w:lvlOverride>
  </w:num>
  <w:num w:numId="38">
    <w:abstractNumId w:val="53"/>
  </w:num>
  <w:num w:numId="39">
    <w:abstractNumId w:val="53"/>
    <w:lvlOverride w:ilvl="0">
      <w:startOverride w:val="1"/>
    </w:lvlOverride>
  </w:num>
  <w:num w:numId="40">
    <w:abstractNumId w:val="53"/>
    <w:lvlOverride w:ilvl="0">
      <w:startOverride w:val="1"/>
    </w:lvlOverride>
  </w:num>
  <w:num w:numId="41">
    <w:abstractNumId w:val="53"/>
    <w:lvlOverride w:ilvl="0">
      <w:startOverride w:val="1"/>
    </w:lvlOverride>
  </w:num>
  <w:num w:numId="42">
    <w:abstractNumId w:val="53"/>
    <w:lvlOverride w:ilvl="0">
      <w:startOverride w:val="1"/>
    </w:lvlOverride>
  </w:num>
  <w:num w:numId="43">
    <w:abstractNumId w:val="53"/>
    <w:lvlOverride w:ilvl="0">
      <w:startOverride w:val="1"/>
    </w:lvlOverride>
  </w:num>
  <w:num w:numId="44">
    <w:abstractNumId w:val="4"/>
  </w:num>
  <w:num w:numId="45">
    <w:abstractNumId w:val="118"/>
  </w:num>
  <w:num w:numId="46">
    <w:abstractNumId w:val="53"/>
    <w:lvlOverride w:ilvl="0">
      <w:startOverride w:val="1"/>
    </w:lvlOverride>
  </w:num>
  <w:num w:numId="47">
    <w:abstractNumId w:val="53"/>
    <w:lvlOverride w:ilvl="0">
      <w:startOverride w:val="1"/>
    </w:lvlOverride>
  </w:num>
  <w:num w:numId="48">
    <w:abstractNumId w:val="53"/>
    <w:lvlOverride w:ilvl="0">
      <w:startOverride w:val="1"/>
    </w:lvlOverride>
  </w:num>
  <w:num w:numId="49">
    <w:abstractNumId w:val="53"/>
    <w:lvlOverride w:ilvl="0">
      <w:startOverride w:val="1"/>
    </w:lvlOverride>
  </w:num>
  <w:num w:numId="50">
    <w:abstractNumId w:val="53"/>
    <w:lvlOverride w:ilvl="0">
      <w:startOverride w:val="1"/>
    </w:lvlOverride>
  </w:num>
  <w:num w:numId="51">
    <w:abstractNumId w:val="53"/>
    <w:lvlOverride w:ilvl="0">
      <w:startOverride w:val="1"/>
    </w:lvlOverride>
  </w:num>
  <w:num w:numId="52">
    <w:abstractNumId w:val="53"/>
    <w:lvlOverride w:ilvl="0">
      <w:startOverride w:val="1"/>
    </w:lvlOverride>
  </w:num>
  <w:num w:numId="53">
    <w:abstractNumId w:val="53"/>
    <w:lvlOverride w:ilvl="0">
      <w:startOverride w:val="1"/>
    </w:lvlOverride>
  </w:num>
  <w:num w:numId="54">
    <w:abstractNumId w:val="53"/>
    <w:lvlOverride w:ilvl="0">
      <w:startOverride w:val="1"/>
    </w:lvlOverride>
  </w:num>
  <w:num w:numId="55">
    <w:abstractNumId w:val="53"/>
    <w:lvlOverride w:ilvl="0">
      <w:startOverride w:val="1"/>
    </w:lvlOverride>
  </w:num>
  <w:num w:numId="56">
    <w:abstractNumId w:val="53"/>
    <w:lvlOverride w:ilvl="0">
      <w:startOverride w:val="1"/>
    </w:lvlOverride>
  </w:num>
  <w:num w:numId="57">
    <w:abstractNumId w:val="53"/>
    <w:lvlOverride w:ilvl="0">
      <w:startOverride w:val="1"/>
    </w:lvlOverride>
  </w:num>
  <w:num w:numId="58">
    <w:abstractNumId w:val="53"/>
    <w:lvlOverride w:ilvl="0">
      <w:startOverride w:val="1"/>
    </w:lvlOverride>
  </w:num>
  <w:num w:numId="59">
    <w:abstractNumId w:val="53"/>
    <w:lvlOverride w:ilvl="0">
      <w:startOverride w:val="1"/>
    </w:lvlOverride>
  </w:num>
  <w:num w:numId="60">
    <w:abstractNumId w:val="53"/>
    <w:lvlOverride w:ilvl="0">
      <w:startOverride w:val="1"/>
    </w:lvlOverride>
  </w:num>
  <w:num w:numId="61">
    <w:abstractNumId w:val="53"/>
    <w:lvlOverride w:ilvl="0">
      <w:startOverride w:val="1"/>
    </w:lvlOverride>
  </w:num>
  <w:num w:numId="62">
    <w:abstractNumId w:val="53"/>
    <w:lvlOverride w:ilvl="0">
      <w:startOverride w:val="1"/>
    </w:lvlOverride>
  </w:num>
  <w:num w:numId="63">
    <w:abstractNumId w:val="51"/>
  </w:num>
  <w:num w:numId="64">
    <w:abstractNumId w:val="131"/>
  </w:num>
  <w:num w:numId="65">
    <w:abstractNumId w:val="107"/>
  </w:num>
  <w:num w:numId="66">
    <w:abstractNumId w:val="53"/>
    <w:lvlOverride w:ilvl="0">
      <w:startOverride w:val="1"/>
    </w:lvlOverride>
  </w:num>
  <w:num w:numId="67">
    <w:abstractNumId w:val="162"/>
  </w:num>
  <w:num w:numId="68">
    <w:abstractNumId w:val="37"/>
  </w:num>
  <w:num w:numId="69">
    <w:abstractNumId w:val="20"/>
  </w:num>
  <w:num w:numId="70">
    <w:abstractNumId w:val="161"/>
  </w:num>
  <w:num w:numId="71">
    <w:abstractNumId w:val="80"/>
  </w:num>
  <w:num w:numId="72">
    <w:abstractNumId w:val="53"/>
    <w:lvlOverride w:ilvl="0">
      <w:startOverride w:val="1"/>
    </w:lvlOverride>
  </w:num>
  <w:num w:numId="73">
    <w:abstractNumId w:val="14"/>
  </w:num>
  <w:num w:numId="74">
    <w:abstractNumId w:val="108"/>
  </w:num>
  <w:num w:numId="75">
    <w:abstractNumId w:val="53"/>
    <w:lvlOverride w:ilvl="0">
      <w:startOverride w:val="1"/>
    </w:lvlOverride>
  </w:num>
  <w:num w:numId="76">
    <w:abstractNumId w:val="53"/>
    <w:lvlOverride w:ilvl="0">
      <w:startOverride w:val="1"/>
    </w:lvlOverride>
  </w:num>
  <w:num w:numId="77">
    <w:abstractNumId w:val="53"/>
    <w:lvlOverride w:ilvl="0">
      <w:startOverride w:val="1"/>
    </w:lvlOverride>
  </w:num>
  <w:num w:numId="78">
    <w:abstractNumId w:val="53"/>
    <w:lvlOverride w:ilvl="0">
      <w:startOverride w:val="1"/>
    </w:lvlOverride>
  </w:num>
  <w:num w:numId="79">
    <w:abstractNumId w:val="53"/>
    <w:lvlOverride w:ilvl="0">
      <w:startOverride w:val="1"/>
    </w:lvlOverride>
  </w:num>
  <w:num w:numId="80">
    <w:abstractNumId w:val="137"/>
  </w:num>
  <w:num w:numId="81">
    <w:abstractNumId w:val="154"/>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2"/>
  </w:num>
  <w:num w:numId="86">
    <w:abstractNumId w:val="132"/>
  </w:num>
  <w:num w:numId="87">
    <w:abstractNumId w:val="132"/>
  </w:num>
  <w:num w:numId="88">
    <w:abstractNumId w:val="75"/>
  </w:num>
  <w:num w:numId="89">
    <w:abstractNumId w:val="132"/>
  </w:num>
  <w:num w:numId="90">
    <w:abstractNumId w:val="132"/>
  </w:num>
  <w:num w:numId="91">
    <w:abstractNumId w:val="25"/>
  </w:num>
  <w:num w:numId="92">
    <w:abstractNumId w:val="58"/>
  </w:num>
  <w:num w:numId="93">
    <w:abstractNumId w:val="116"/>
  </w:num>
  <w:num w:numId="94">
    <w:abstractNumId w:val="43"/>
  </w:num>
  <w:num w:numId="95">
    <w:abstractNumId w:val="109"/>
  </w:num>
  <w:num w:numId="96">
    <w:abstractNumId w:val="132"/>
  </w:num>
  <w:num w:numId="97">
    <w:abstractNumId w:val="97"/>
  </w:num>
  <w:num w:numId="98">
    <w:abstractNumId w:val="132"/>
  </w:num>
  <w:num w:numId="99">
    <w:abstractNumId w:val="64"/>
  </w:num>
  <w:num w:numId="100">
    <w:abstractNumId w:val="106"/>
  </w:num>
  <w:num w:numId="101">
    <w:abstractNumId w:val="97"/>
  </w:num>
  <w:num w:numId="102">
    <w:abstractNumId w:val="17"/>
  </w:num>
  <w:num w:numId="103">
    <w:abstractNumId w:val="135"/>
  </w:num>
  <w:num w:numId="104">
    <w:abstractNumId w:val="112"/>
  </w:num>
  <w:num w:numId="105">
    <w:abstractNumId w:val="148"/>
  </w:num>
  <w:num w:numId="106">
    <w:abstractNumId w:val="39"/>
  </w:num>
  <w:num w:numId="107">
    <w:abstractNumId w:val="136"/>
  </w:num>
  <w:num w:numId="108">
    <w:abstractNumId w:val="132"/>
  </w:num>
  <w:num w:numId="109">
    <w:abstractNumId w:val="132"/>
  </w:num>
  <w:num w:numId="110">
    <w:abstractNumId w:val="132"/>
  </w:num>
  <w:num w:numId="111">
    <w:abstractNumId w:val="132"/>
  </w:num>
  <w:num w:numId="112">
    <w:abstractNumId w:val="56"/>
  </w:num>
  <w:num w:numId="113">
    <w:abstractNumId w:val="160"/>
  </w:num>
  <w:num w:numId="114">
    <w:abstractNumId w:val="105"/>
  </w:num>
  <w:num w:numId="115">
    <w:abstractNumId w:val="132"/>
  </w:num>
  <w:num w:numId="116">
    <w:abstractNumId w:val="132"/>
  </w:num>
  <w:num w:numId="117">
    <w:abstractNumId w:val="132"/>
  </w:num>
  <w:num w:numId="118">
    <w:abstractNumId w:val="122"/>
  </w:num>
  <w:num w:numId="119">
    <w:abstractNumId w:val="143"/>
  </w:num>
  <w:num w:numId="120">
    <w:abstractNumId w:val="101"/>
  </w:num>
  <w:num w:numId="121">
    <w:abstractNumId w:val="44"/>
  </w:num>
  <w:num w:numId="122">
    <w:abstractNumId w:val="91"/>
  </w:num>
  <w:num w:numId="123">
    <w:abstractNumId w:val="166"/>
  </w:num>
  <w:num w:numId="124">
    <w:abstractNumId w:val="32"/>
  </w:num>
  <w:num w:numId="125">
    <w:abstractNumId w:val="156"/>
  </w:num>
  <w:num w:numId="126">
    <w:abstractNumId w:val="126"/>
  </w:num>
  <w:num w:numId="127">
    <w:abstractNumId w:val="78"/>
  </w:num>
  <w:num w:numId="128">
    <w:abstractNumId w:val="114"/>
  </w:num>
  <w:num w:numId="129">
    <w:abstractNumId w:val="102"/>
  </w:num>
  <w:num w:numId="130">
    <w:abstractNumId w:val="121"/>
  </w:num>
  <w:num w:numId="131">
    <w:abstractNumId w:val="139"/>
  </w:num>
  <w:num w:numId="132">
    <w:abstractNumId w:val="38"/>
  </w:num>
  <w:num w:numId="133">
    <w:abstractNumId w:val="128"/>
  </w:num>
  <w:num w:numId="134">
    <w:abstractNumId w:val="82"/>
  </w:num>
  <w:num w:numId="135">
    <w:abstractNumId w:val="54"/>
  </w:num>
  <w:num w:numId="136">
    <w:abstractNumId w:val="68"/>
  </w:num>
  <w:num w:numId="137">
    <w:abstractNumId w:val="57"/>
  </w:num>
  <w:num w:numId="138">
    <w:abstractNumId w:val="146"/>
  </w:num>
  <w:num w:numId="139">
    <w:abstractNumId w:val="86"/>
  </w:num>
  <w:num w:numId="140">
    <w:abstractNumId w:val="151"/>
  </w:num>
  <w:num w:numId="141">
    <w:abstractNumId w:val="13"/>
  </w:num>
  <w:num w:numId="142">
    <w:abstractNumId w:val="119"/>
  </w:num>
  <w:num w:numId="143">
    <w:abstractNumId w:val="113"/>
  </w:num>
  <w:num w:numId="144">
    <w:abstractNumId w:val="132"/>
  </w:num>
  <w:num w:numId="145">
    <w:abstractNumId w:val="12"/>
  </w:num>
  <w:num w:numId="146">
    <w:abstractNumId w:val="125"/>
  </w:num>
  <w:num w:numId="147">
    <w:abstractNumId w:val="53"/>
  </w:num>
  <w:num w:numId="148">
    <w:abstractNumId w:val="53"/>
  </w:num>
  <w:num w:numId="149">
    <w:abstractNumId w:val="9"/>
  </w:num>
  <w:num w:numId="150">
    <w:abstractNumId w:val="69"/>
  </w:num>
  <w:num w:numId="151">
    <w:abstractNumId w:val="132"/>
  </w:num>
  <w:num w:numId="152">
    <w:abstractNumId w:val="42"/>
  </w:num>
  <w:num w:numId="153">
    <w:abstractNumId w:val="6"/>
  </w:num>
  <w:num w:numId="154">
    <w:abstractNumId w:val="18"/>
  </w:num>
  <w:num w:numId="155">
    <w:abstractNumId w:val="132"/>
  </w:num>
  <w:num w:numId="156">
    <w:abstractNumId w:val="63"/>
  </w:num>
  <w:num w:numId="157">
    <w:abstractNumId w:val="63"/>
  </w:num>
  <w:num w:numId="158">
    <w:abstractNumId w:val="8"/>
  </w:num>
  <w:num w:numId="159">
    <w:abstractNumId w:val="132"/>
  </w:num>
  <w:num w:numId="160">
    <w:abstractNumId w:val="132"/>
  </w:num>
  <w:num w:numId="161">
    <w:abstractNumId w:val="132"/>
  </w:num>
  <w:num w:numId="162">
    <w:abstractNumId w:val="132"/>
  </w:num>
  <w:num w:numId="163">
    <w:abstractNumId w:val="132"/>
  </w:num>
  <w:num w:numId="164">
    <w:abstractNumId w:val="132"/>
  </w:num>
  <w:num w:numId="165">
    <w:abstractNumId w:val="132"/>
  </w:num>
  <w:num w:numId="166">
    <w:abstractNumId w:val="132"/>
  </w:num>
  <w:num w:numId="167">
    <w:abstractNumId w:val="132"/>
  </w:num>
  <w:num w:numId="168">
    <w:abstractNumId w:val="77"/>
  </w:num>
  <w:num w:numId="169">
    <w:abstractNumId w:val="132"/>
  </w:num>
  <w:num w:numId="170">
    <w:abstractNumId w:val="132"/>
  </w:num>
  <w:num w:numId="171">
    <w:abstractNumId w:val="132"/>
  </w:num>
  <w:num w:numId="172">
    <w:abstractNumId w:val="132"/>
  </w:num>
  <w:num w:numId="173">
    <w:abstractNumId w:val="132"/>
  </w:num>
  <w:num w:numId="174">
    <w:abstractNumId w:val="132"/>
  </w:num>
  <w:num w:numId="175">
    <w:abstractNumId w:val="132"/>
  </w:num>
  <w:num w:numId="176">
    <w:abstractNumId w:val="132"/>
  </w:num>
  <w:num w:numId="177">
    <w:abstractNumId w:val="132"/>
  </w:num>
  <w:num w:numId="178">
    <w:abstractNumId w:val="132"/>
  </w:num>
  <w:num w:numId="179">
    <w:abstractNumId w:val="132"/>
  </w:num>
  <w:num w:numId="180">
    <w:abstractNumId w:val="134"/>
  </w:num>
  <w:num w:numId="181">
    <w:abstractNumId w:val="92"/>
  </w:num>
  <w:num w:numId="182">
    <w:abstractNumId w:val="123"/>
  </w:num>
  <w:num w:numId="183">
    <w:abstractNumId w:val="70"/>
  </w:num>
  <w:num w:numId="184">
    <w:abstractNumId w:val="46"/>
  </w:num>
  <w:num w:numId="185">
    <w:abstractNumId w:val="159"/>
  </w:num>
  <w:num w:numId="186">
    <w:abstractNumId w:val="62"/>
  </w:num>
  <w:num w:numId="187">
    <w:abstractNumId w:val="132"/>
  </w:num>
  <w:num w:numId="188">
    <w:abstractNumId w:val="94"/>
  </w:num>
  <w:num w:numId="189">
    <w:abstractNumId w:val="47"/>
  </w:num>
  <w:num w:numId="190">
    <w:abstractNumId w:val="60"/>
  </w:num>
  <w:num w:numId="191">
    <w:abstractNumId w:val="50"/>
  </w:num>
  <w:num w:numId="192">
    <w:abstractNumId w:val="132"/>
  </w:num>
  <w:num w:numId="193">
    <w:abstractNumId w:val="132"/>
  </w:num>
  <w:num w:numId="194">
    <w:abstractNumId w:val="93"/>
  </w:num>
  <w:num w:numId="195">
    <w:abstractNumId w:val="132"/>
  </w:num>
  <w:num w:numId="196">
    <w:abstractNumId w:val="132"/>
  </w:num>
  <w:num w:numId="197">
    <w:abstractNumId w:val="132"/>
  </w:num>
  <w:num w:numId="198">
    <w:abstractNumId w:val="132"/>
  </w:num>
  <w:num w:numId="199">
    <w:abstractNumId w:val="15"/>
  </w:num>
  <w:num w:numId="200">
    <w:abstractNumId w:val="132"/>
  </w:num>
  <w:num w:numId="201">
    <w:abstractNumId w:val="132"/>
  </w:num>
  <w:num w:numId="202">
    <w:abstractNumId w:val="132"/>
  </w:num>
  <w:num w:numId="203">
    <w:abstractNumId w:val="84"/>
  </w:num>
  <w:num w:numId="204">
    <w:abstractNumId w:val="132"/>
  </w:num>
  <w:num w:numId="205">
    <w:abstractNumId w:val="132"/>
  </w:num>
  <w:num w:numId="206">
    <w:abstractNumId w:val="132"/>
  </w:num>
  <w:num w:numId="207">
    <w:abstractNumId w:val="61"/>
  </w:num>
  <w:num w:numId="208">
    <w:abstractNumId w:val="132"/>
  </w:num>
  <w:num w:numId="209">
    <w:abstractNumId w:val="132"/>
  </w:num>
  <w:num w:numId="210">
    <w:abstractNumId w:val="132"/>
  </w:num>
  <w:num w:numId="211">
    <w:abstractNumId w:val="132"/>
  </w:num>
  <w:num w:numId="212">
    <w:abstractNumId w:val="41"/>
  </w:num>
  <w:num w:numId="213">
    <w:abstractNumId w:val="21"/>
  </w:num>
  <w:num w:numId="214">
    <w:abstractNumId w:val="132"/>
  </w:num>
  <w:num w:numId="215">
    <w:abstractNumId w:val="152"/>
  </w:num>
  <w:num w:numId="216">
    <w:abstractNumId w:val="98"/>
  </w:num>
  <w:num w:numId="217">
    <w:abstractNumId w:val="132"/>
  </w:num>
  <w:num w:numId="218">
    <w:abstractNumId w:val="132"/>
  </w:num>
  <w:num w:numId="219">
    <w:abstractNumId w:val="132"/>
  </w:num>
  <w:num w:numId="220">
    <w:abstractNumId w:val="65"/>
  </w:num>
  <w:num w:numId="221">
    <w:abstractNumId w:val="19"/>
  </w:num>
  <w:num w:numId="222">
    <w:abstractNumId w:val="163"/>
  </w:num>
  <w:num w:numId="223">
    <w:abstractNumId w:val="133"/>
  </w:num>
  <w:num w:numId="224">
    <w:abstractNumId w:val="144"/>
  </w:num>
  <w:num w:numId="225">
    <w:abstractNumId w:val="10"/>
  </w:num>
  <w:num w:numId="226">
    <w:abstractNumId w:val="74"/>
  </w:num>
  <w:num w:numId="227">
    <w:abstractNumId w:val="132"/>
    <w:lvlOverride w:ilvl="0">
      <w:startOverride w:val="1"/>
    </w:lvlOverride>
  </w:num>
  <w:num w:numId="228">
    <w:abstractNumId w:val="132"/>
  </w:num>
  <w:num w:numId="229">
    <w:abstractNumId w:val="132"/>
    <w:lvlOverride w:ilvl="0">
      <w:startOverride w:val="1"/>
    </w:lvlOverride>
  </w:num>
  <w:num w:numId="230">
    <w:abstractNumId w:val="132"/>
  </w:num>
  <w:num w:numId="231">
    <w:abstractNumId w:val="132"/>
  </w:num>
  <w:num w:numId="232">
    <w:abstractNumId w:val="132"/>
  </w:num>
  <w:num w:numId="233">
    <w:abstractNumId w:val="90"/>
  </w:num>
  <w:num w:numId="234">
    <w:abstractNumId w:val="31"/>
  </w:num>
  <w:num w:numId="235">
    <w:abstractNumId w:val="132"/>
    <w:lvlOverride w:ilvl="0">
      <w:startOverride w:val="1"/>
    </w:lvlOverride>
  </w:num>
  <w:num w:numId="236">
    <w:abstractNumId w:val="132"/>
  </w:num>
  <w:num w:numId="237">
    <w:abstractNumId w:val="132"/>
  </w:num>
  <w:num w:numId="238">
    <w:abstractNumId w:val="132"/>
  </w:num>
  <w:num w:numId="239">
    <w:abstractNumId w:val="132"/>
  </w:num>
  <w:num w:numId="240">
    <w:abstractNumId w:val="33"/>
  </w:num>
  <w:num w:numId="241">
    <w:abstractNumId w:val="150"/>
  </w:num>
  <w:num w:numId="242">
    <w:abstractNumId w:val="132"/>
  </w:num>
  <w:num w:numId="243">
    <w:abstractNumId w:val="132"/>
  </w:num>
  <w:num w:numId="244">
    <w:abstractNumId w:val="132"/>
  </w:num>
  <w:num w:numId="245">
    <w:abstractNumId w:val="132"/>
  </w:num>
  <w:num w:numId="246">
    <w:abstractNumId w:val="22"/>
  </w:num>
  <w:num w:numId="247">
    <w:abstractNumId w:val="45"/>
  </w:num>
  <w:num w:numId="248">
    <w:abstractNumId w:val="5"/>
  </w:num>
  <w:num w:numId="249">
    <w:abstractNumId w:val="35"/>
  </w:num>
  <w:num w:numId="250">
    <w:abstractNumId w:val="132"/>
  </w:num>
  <w:num w:numId="251">
    <w:abstractNumId w:val="132"/>
  </w:num>
  <w:num w:numId="252">
    <w:abstractNumId w:val="132"/>
  </w:num>
  <w:num w:numId="253">
    <w:abstractNumId w:val="132"/>
  </w:num>
  <w:num w:numId="254">
    <w:abstractNumId w:val="132"/>
  </w:num>
  <w:num w:numId="255">
    <w:abstractNumId w:val="95"/>
  </w:num>
  <w:num w:numId="256">
    <w:abstractNumId w:val="132"/>
  </w:num>
  <w:num w:numId="257">
    <w:abstractNumId w:val="85"/>
  </w:num>
  <w:num w:numId="258">
    <w:abstractNumId w:val="49"/>
  </w:num>
  <w:num w:numId="259">
    <w:abstractNumId w:val="132"/>
  </w:num>
  <w:num w:numId="260">
    <w:abstractNumId w:val="132"/>
  </w:num>
  <w:num w:numId="261">
    <w:abstractNumId w:val="132"/>
  </w:num>
  <w:num w:numId="262">
    <w:abstractNumId w:val="130"/>
  </w:num>
  <w:num w:numId="263">
    <w:abstractNumId w:val="132"/>
  </w:num>
  <w:num w:numId="264">
    <w:abstractNumId w:val="11"/>
  </w:num>
  <w:num w:numId="265">
    <w:abstractNumId w:val="72"/>
  </w:num>
  <w:num w:numId="266">
    <w:abstractNumId w:val="132"/>
  </w:num>
  <w:num w:numId="267">
    <w:abstractNumId w:val="132"/>
  </w:num>
  <w:num w:numId="268">
    <w:abstractNumId w:val="132"/>
  </w:num>
  <w:num w:numId="269">
    <w:abstractNumId w:val="132"/>
  </w:num>
  <w:num w:numId="270">
    <w:abstractNumId w:val="76"/>
  </w:num>
  <w:num w:numId="271">
    <w:abstractNumId w:val="55"/>
  </w:num>
  <w:num w:numId="272">
    <w:abstractNumId w:val="103"/>
  </w:num>
  <w:num w:numId="273">
    <w:abstractNumId w:val="132"/>
  </w:num>
  <w:num w:numId="274">
    <w:abstractNumId w:val="132"/>
  </w:num>
  <w:num w:numId="275">
    <w:abstractNumId w:val="132"/>
  </w:num>
  <w:num w:numId="276">
    <w:abstractNumId w:val="132"/>
  </w:num>
  <w:num w:numId="277">
    <w:abstractNumId w:val="132"/>
  </w:num>
  <w:num w:numId="278">
    <w:abstractNumId w:val="132"/>
  </w:num>
  <w:num w:numId="279">
    <w:abstractNumId w:val="132"/>
  </w:num>
  <w:num w:numId="280">
    <w:abstractNumId w:val="132"/>
  </w:num>
  <w:num w:numId="281">
    <w:abstractNumId w:val="132"/>
  </w:num>
  <w:num w:numId="282">
    <w:abstractNumId w:val="132"/>
  </w:num>
  <w:num w:numId="283">
    <w:abstractNumId w:val="132"/>
  </w:num>
  <w:num w:numId="284">
    <w:abstractNumId w:val="132"/>
  </w:num>
  <w:num w:numId="285">
    <w:abstractNumId w:val="132"/>
  </w:num>
  <w:num w:numId="286">
    <w:abstractNumId w:val="132"/>
  </w:num>
  <w:num w:numId="287">
    <w:abstractNumId w:val="132"/>
  </w:num>
  <w:num w:numId="288">
    <w:abstractNumId w:val="132"/>
  </w:num>
  <w:num w:numId="289">
    <w:abstractNumId w:val="132"/>
  </w:num>
  <w:num w:numId="290">
    <w:abstractNumId w:val="132"/>
  </w:num>
  <w:num w:numId="291">
    <w:abstractNumId w:val="132"/>
  </w:num>
  <w:num w:numId="292">
    <w:abstractNumId w:val="27"/>
  </w:num>
  <w:num w:numId="293">
    <w:abstractNumId w:val="132"/>
  </w:num>
  <w:num w:numId="294">
    <w:abstractNumId w:val="63"/>
  </w:num>
  <w:num w:numId="295">
    <w:abstractNumId w:val="127"/>
  </w:num>
  <w:num w:numId="296">
    <w:abstractNumId w:val="59"/>
  </w:num>
  <w:num w:numId="297">
    <w:abstractNumId w:val="132"/>
  </w:num>
  <w:num w:numId="298">
    <w:abstractNumId w:val="132"/>
  </w:num>
  <w:num w:numId="299">
    <w:abstractNumId w:val="132"/>
  </w:num>
  <w:num w:numId="300">
    <w:abstractNumId w:val="99"/>
  </w:num>
  <w:num w:numId="301">
    <w:abstractNumId w:val="67"/>
  </w:num>
  <w:num w:numId="302">
    <w:abstractNumId w:val="141"/>
  </w:num>
  <w:num w:numId="303">
    <w:abstractNumId w:val="147"/>
  </w:num>
  <w:num w:numId="304">
    <w:abstractNumId w:val="157"/>
  </w:num>
  <w:num w:numId="305">
    <w:abstractNumId w:val="79"/>
  </w:num>
  <w:num w:numId="306">
    <w:abstractNumId w:val="132"/>
  </w:num>
  <w:num w:numId="307">
    <w:abstractNumId w:val="110"/>
  </w:num>
  <w:num w:numId="308">
    <w:abstractNumId w:val="73"/>
  </w:num>
  <w:num w:numId="309">
    <w:abstractNumId w:val="155"/>
  </w:num>
  <w:num w:numId="310">
    <w:abstractNumId w:val="132"/>
  </w:num>
  <w:num w:numId="311">
    <w:abstractNumId w:val="89"/>
  </w:num>
  <w:num w:numId="312">
    <w:abstractNumId w:val="132"/>
  </w:num>
  <w:num w:numId="313">
    <w:abstractNumId w:val="132"/>
  </w:num>
  <w:num w:numId="314">
    <w:abstractNumId w:val="138"/>
  </w:num>
  <w:num w:numId="315">
    <w:abstractNumId w:val="24"/>
  </w:num>
  <w:num w:numId="316">
    <w:abstractNumId w:val="149"/>
  </w:num>
  <w:num w:numId="317">
    <w:abstractNumId w:val="132"/>
  </w:num>
  <w:num w:numId="318">
    <w:abstractNumId w:val="132"/>
  </w:num>
  <w:num w:numId="319">
    <w:abstractNumId w:val="132"/>
  </w:num>
  <w:num w:numId="320">
    <w:abstractNumId w:val="132"/>
  </w:num>
  <w:num w:numId="321">
    <w:abstractNumId w:val="132"/>
  </w:num>
  <w:num w:numId="322">
    <w:abstractNumId w:val="132"/>
  </w:num>
  <w:num w:numId="323">
    <w:abstractNumId w:val="132"/>
  </w:num>
  <w:num w:numId="324">
    <w:abstractNumId w:val="132"/>
  </w:num>
  <w:num w:numId="325">
    <w:abstractNumId w:val="132"/>
  </w:num>
  <w:num w:numId="326">
    <w:abstractNumId w:val="23"/>
  </w:num>
  <w:num w:numId="327">
    <w:abstractNumId w:val="120"/>
  </w:num>
  <w:num w:numId="328">
    <w:abstractNumId w:val="132"/>
  </w:num>
  <w:num w:numId="329">
    <w:abstractNumId w:val="132"/>
  </w:num>
  <w:num w:numId="330">
    <w:abstractNumId w:val="132"/>
  </w:num>
  <w:num w:numId="331">
    <w:abstractNumId w:val="52"/>
  </w:num>
  <w:num w:numId="332">
    <w:abstractNumId w:val="26"/>
  </w:num>
  <w:num w:numId="333">
    <w:abstractNumId w:val="132"/>
  </w:num>
  <w:num w:numId="334">
    <w:abstractNumId w:val="140"/>
  </w:num>
  <w:num w:numId="335">
    <w:abstractNumId w:val="132"/>
  </w:num>
  <w:num w:numId="336">
    <w:abstractNumId w:val="115"/>
  </w:num>
  <w:num w:numId="337">
    <w:abstractNumId w:val="129"/>
  </w:num>
  <w:num w:numId="338">
    <w:abstractNumId w:val="164"/>
  </w:num>
  <w:num w:numId="339">
    <w:abstractNumId w:val="142"/>
  </w:num>
  <w:num w:numId="340">
    <w:abstractNumId w:val="29"/>
  </w:num>
  <w:num w:numId="341">
    <w:abstractNumId w:val="132"/>
  </w:num>
  <w:num w:numId="342">
    <w:abstractNumId w:val="132"/>
  </w:num>
  <w:num w:numId="343">
    <w:abstractNumId w:val="132"/>
  </w:num>
  <w:num w:numId="344">
    <w:abstractNumId w:val="132"/>
  </w:num>
  <w:num w:numId="345">
    <w:abstractNumId w:val="132"/>
  </w:num>
  <w:num w:numId="346">
    <w:abstractNumId w:val="158"/>
  </w:num>
  <w:num w:numId="347">
    <w:abstractNumId w:val="117"/>
  </w:num>
  <w:num w:numId="348">
    <w:abstractNumId w:val="132"/>
  </w:num>
  <w:num w:numId="349">
    <w:abstractNumId w:val="3"/>
  </w:num>
  <w:num w:numId="350">
    <w:abstractNumId w:val="48"/>
  </w:num>
  <w:num w:numId="351">
    <w:abstractNumId w:val="81"/>
  </w:num>
  <w:num w:numId="352">
    <w:abstractNumId w:val="88"/>
  </w:num>
  <w:num w:numId="353">
    <w:abstractNumId w:val="132"/>
  </w:num>
  <w:num w:numId="354">
    <w:abstractNumId w:val="34"/>
  </w:num>
  <w:num w:numId="355">
    <w:abstractNumId w:val="132"/>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64"/>
    <w:rsid w:val="00000078"/>
    <w:rsid w:val="00000B25"/>
    <w:rsid w:val="00000C9D"/>
    <w:rsid w:val="000017FD"/>
    <w:rsid w:val="00001A91"/>
    <w:rsid w:val="000043BD"/>
    <w:rsid w:val="000050A2"/>
    <w:rsid w:val="00005125"/>
    <w:rsid w:val="000058DC"/>
    <w:rsid w:val="00006613"/>
    <w:rsid w:val="00006B6A"/>
    <w:rsid w:val="000077F6"/>
    <w:rsid w:val="00007BA2"/>
    <w:rsid w:val="000104B9"/>
    <w:rsid w:val="00010ED2"/>
    <w:rsid w:val="000112B6"/>
    <w:rsid w:val="00011A49"/>
    <w:rsid w:val="00011E37"/>
    <w:rsid w:val="000120B0"/>
    <w:rsid w:val="0001222D"/>
    <w:rsid w:val="00013398"/>
    <w:rsid w:val="00013E8A"/>
    <w:rsid w:val="000145E4"/>
    <w:rsid w:val="00014672"/>
    <w:rsid w:val="00014833"/>
    <w:rsid w:val="00015AB7"/>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27510"/>
    <w:rsid w:val="000304AC"/>
    <w:rsid w:val="000309A2"/>
    <w:rsid w:val="00030C44"/>
    <w:rsid w:val="00030D33"/>
    <w:rsid w:val="0003117F"/>
    <w:rsid w:val="000314D3"/>
    <w:rsid w:val="00031A59"/>
    <w:rsid w:val="00031D9B"/>
    <w:rsid w:val="00032167"/>
    <w:rsid w:val="00032822"/>
    <w:rsid w:val="00032AE9"/>
    <w:rsid w:val="0003339B"/>
    <w:rsid w:val="00033440"/>
    <w:rsid w:val="000341C6"/>
    <w:rsid w:val="0003446A"/>
    <w:rsid w:val="000351F4"/>
    <w:rsid w:val="00036015"/>
    <w:rsid w:val="00036F3E"/>
    <w:rsid w:val="000372EA"/>
    <w:rsid w:val="00037477"/>
    <w:rsid w:val="00040C95"/>
    <w:rsid w:val="0004143A"/>
    <w:rsid w:val="00042BB1"/>
    <w:rsid w:val="0004376C"/>
    <w:rsid w:val="00043961"/>
    <w:rsid w:val="00043C6F"/>
    <w:rsid w:val="00044CFC"/>
    <w:rsid w:val="000451F0"/>
    <w:rsid w:val="0004569E"/>
    <w:rsid w:val="0004587B"/>
    <w:rsid w:val="0004601D"/>
    <w:rsid w:val="000469EA"/>
    <w:rsid w:val="00047ACB"/>
    <w:rsid w:val="0005001B"/>
    <w:rsid w:val="000502AB"/>
    <w:rsid w:val="00051A9C"/>
    <w:rsid w:val="00051AF2"/>
    <w:rsid w:val="00052368"/>
    <w:rsid w:val="00052DBC"/>
    <w:rsid w:val="00052FA4"/>
    <w:rsid w:val="00052FA8"/>
    <w:rsid w:val="0005337F"/>
    <w:rsid w:val="00053A83"/>
    <w:rsid w:val="00053C75"/>
    <w:rsid w:val="00053EC1"/>
    <w:rsid w:val="000551F7"/>
    <w:rsid w:val="0005530D"/>
    <w:rsid w:val="000554BB"/>
    <w:rsid w:val="00055618"/>
    <w:rsid w:val="00055761"/>
    <w:rsid w:val="000558D1"/>
    <w:rsid w:val="00055957"/>
    <w:rsid w:val="00055D0F"/>
    <w:rsid w:val="0005601C"/>
    <w:rsid w:val="000563E2"/>
    <w:rsid w:val="00056B51"/>
    <w:rsid w:val="00057142"/>
    <w:rsid w:val="0005717D"/>
    <w:rsid w:val="000574F5"/>
    <w:rsid w:val="00057CD6"/>
    <w:rsid w:val="0006080E"/>
    <w:rsid w:val="0006127A"/>
    <w:rsid w:val="00062729"/>
    <w:rsid w:val="00062FC3"/>
    <w:rsid w:val="00064166"/>
    <w:rsid w:val="0006480A"/>
    <w:rsid w:val="00065738"/>
    <w:rsid w:val="00065B22"/>
    <w:rsid w:val="0006635A"/>
    <w:rsid w:val="00066750"/>
    <w:rsid w:val="00066806"/>
    <w:rsid w:val="0006686E"/>
    <w:rsid w:val="00066903"/>
    <w:rsid w:val="00067098"/>
    <w:rsid w:val="00067C24"/>
    <w:rsid w:val="00070645"/>
    <w:rsid w:val="00071239"/>
    <w:rsid w:val="00071D89"/>
    <w:rsid w:val="00071DC3"/>
    <w:rsid w:val="00072176"/>
    <w:rsid w:val="00072E04"/>
    <w:rsid w:val="00073461"/>
    <w:rsid w:val="00073AA5"/>
    <w:rsid w:val="00073B88"/>
    <w:rsid w:val="00074A4F"/>
    <w:rsid w:val="00074A98"/>
    <w:rsid w:val="00074AC0"/>
    <w:rsid w:val="00074E82"/>
    <w:rsid w:val="00075938"/>
    <w:rsid w:val="00075D11"/>
    <w:rsid w:val="000765DF"/>
    <w:rsid w:val="00076D53"/>
    <w:rsid w:val="000770A9"/>
    <w:rsid w:val="00077E86"/>
    <w:rsid w:val="00080013"/>
    <w:rsid w:val="00080156"/>
    <w:rsid w:val="00080370"/>
    <w:rsid w:val="000809AE"/>
    <w:rsid w:val="00080D6D"/>
    <w:rsid w:val="00081DFE"/>
    <w:rsid w:val="0008215B"/>
    <w:rsid w:val="00082550"/>
    <w:rsid w:val="0008272E"/>
    <w:rsid w:val="0008275A"/>
    <w:rsid w:val="0008284D"/>
    <w:rsid w:val="000833CC"/>
    <w:rsid w:val="00083D46"/>
    <w:rsid w:val="000845C0"/>
    <w:rsid w:val="00084D8E"/>
    <w:rsid w:val="00084E26"/>
    <w:rsid w:val="000852FA"/>
    <w:rsid w:val="00085572"/>
    <w:rsid w:val="000856EA"/>
    <w:rsid w:val="00085C12"/>
    <w:rsid w:val="00085E1C"/>
    <w:rsid w:val="000862C3"/>
    <w:rsid w:val="00087386"/>
    <w:rsid w:val="0008743A"/>
    <w:rsid w:val="000874F7"/>
    <w:rsid w:val="0009014E"/>
    <w:rsid w:val="00090BE5"/>
    <w:rsid w:val="00090D75"/>
    <w:rsid w:val="000912EC"/>
    <w:rsid w:val="00091645"/>
    <w:rsid w:val="00091A4A"/>
    <w:rsid w:val="00091CEB"/>
    <w:rsid w:val="00092246"/>
    <w:rsid w:val="000928B7"/>
    <w:rsid w:val="00092C45"/>
    <w:rsid w:val="00092E2A"/>
    <w:rsid w:val="00092F7E"/>
    <w:rsid w:val="000934C9"/>
    <w:rsid w:val="00093B24"/>
    <w:rsid w:val="00094030"/>
    <w:rsid w:val="00094461"/>
    <w:rsid w:val="00094815"/>
    <w:rsid w:val="000949AC"/>
    <w:rsid w:val="00094DEB"/>
    <w:rsid w:val="00094FA2"/>
    <w:rsid w:val="000954CA"/>
    <w:rsid w:val="00095B35"/>
    <w:rsid w:val="00095B5B"/>
    <w:rsid w:val="00096117"/>
    <w:rsid w:val="00096605"/>
    <w:rsid w:val="00096ACB"/>
    <w:rsid w:val="00097FFE"/>
    <w:rsid w:val="000A05DA"/>
    <w:rsid w:val="000A0F8C"/>
    <w:rsid w:val="000A1A0F"/>
    <w:rsid w:val="000A2048"/>
    <w:rsid w:val="000A2542"/>
    <w:rsid w:val="000A2F1A"/>
    <w:rsid w:val="000A43A7"/>
    <w:rsid w:val="000A4BED"/>
    <w:rsid w:val="000A51C5"/>
    <w:rsid w:val="000A547F"/>
    <w:rsid w:val="000A74B9"/>
    <w:rsid w:val="000A7691"/>
    <w:rsid w:val="000B008F"/>
    <w:rsid w:val="000B0D86"/>
    <w:rsid w:val="000B1576"/>
    <w:rsid w:val="000B1892"/>
    <w:rsid w:val="000B1DB3"/>
    <w:rsid w:val="000B1FA2"/>
    <w:rsid w:val="000B2000"/>
    <w:rsid w:val="000B2215"/>
    <w:rsid w:val="000B2681"/>
    <w:rsid w:val="000B2D0B"/>
    <w:rsid w:val="000B3000"/>
    <w:rsid w:val="000B3011"/>
    <w:rsid w:val="000B34FE"/>
    <w:rsid w:val="000B3F9A"/>
    <w:rsid w:val="000B417C"/>
    <w:rsid w:val="000B42C3"/>
    <w:rsid w:val="000B4855"/>
    <w:rsid w:val="000B4A21"/>
    <w:rsid w:val="000B5172"/>
    <w:rsid w:val="000B53C1"/>
    <w:rsid w:val="000B57A0"/>
    <w:rsid w:val="000B59C0"/>
    <w:rsid w:val="000B5AED"/>
    <w:rsid w:val="000B5F4C"/>
    <w:rsid w:val="000B607F"/>
    <w:rsid w:val="000B64B2"/>
    <w:rsid w:val="000B688A"/>
    <w:rsid w:val="000B6D4C"/>
    <w:rsid w:val="000B6E8C"/>
    <w:rsid w:val="000C05DE"/>
    <w:rsid w:val="000C1402"/>
    <w:rsid w:val="000C17D5"/>
    <w:rsid w:val="000C1DCA"/>
    <w:rsid w:val="000C2064"/>
    <w:rsid w:val="000C21C2"/>
    <w:rsid w:val="000C22D8"/>
    <w:rsid w:val="000C2689"/>
    <w:rsid w:val="000C28E3"/>
    <w:rsid w:val="000C2AA7"/>
    <w:rsid w:val="000C2ACD"/>
    <w:rsid w:val="000C2E78"/>
    <w:rsid w:val="000C38F2"/>
    <w:rsid w:val="000C4AE8"/>
    <w:rsid w:val="000C4F3F"/>
    <w:rsid w:val="000C50B0"/>
    <w:rsid w:val="000C5798"/>
    <w:rsid w:val="000C6F10"/>
    <w:rsid w:val="000C7ABE"/>
    <w:rsid w:val="000C7E69"/>
    <w:rsid w:val="000D0C03"/>
    <w:rsid w:val="000D13B5"/>
    <w:rsid w:val="000D2CAA"/>
    <w:rsid w:val="000D3C1F"/>
    <w:rsid w:val="000D4190"/>
    <w:rsid w:val="000D44A5"/>
    <w:rsid w:val="000D59DD"/>
    <w:rsid w:val="000D59DE"/>
    <w:rsid w:val="000D61DF"/>
    <w:rsid w:val="000D62A1"/>
    <w:rsid w:val="000D6BE8"/>
    <w:rsid w:val="000D7370"/>
    <w:rsid w:val="000D7DB6"/>
    <w:rsid w:val="000E04A4"/>
    <w:rsid w:val="000E076D"/>
    <w:rsid w:val="000E1756"/>
    <w:rsid w:val="000E18BC"/>
    <w:rsid w:val="000E20A7"/>
    <w:rsid w:val="000E20D2"/>
    <w:rsid w:val="000E3B0A"/>
    <w:rsid w:val="000E474C"/>
    <w:rsid w:val="000E4876"/>
    <w:rsid w:val="000E520D"/>
    <w:rsid w:val="000E5667"/>
    <w:rsid w:val="000E566A"/>
    <w:rsid w:val="000E56B0"/>
    <w:rsid w:val="000E5E1D"/>
    <w:rsid w:val="000E611B"/>
    <w:rsid w:val="000E6764"/>
    <w:rsid w:val="000E6EF0"/>
    <w:rsid w:val="000E794A"/>
    <w:rsid w:val="000F05CE"/>
    <w:rsid w:val="000F2555"/>
    <w:rsid w:val="000F3140"/>
    <w:rsid w:val="000F368C"/>
    <w:rsid w:val="000F3857"/>
    <w:rsid w:val="000F3E03"/>
    <w:rsid w:val="000F43DB"/>
    <w:rsid w:val="000F51B8"/>
    <w:rsid w:val="000F5B93"/>
    <w:rsid w:val="000F5C4C"/>
    <w:rsid w:val="000F6EAD"/>
    <w:rsid w:val="000F74B5"/>
    <w:rsid w:val="000F7640"/>
    <w:rsid w:val="000F7909"/>
    <w:rsid w:val="00100380"/>
    <w:rsid w:val="00100CD1"/>
    <w:rsid w:val="001029B7"/>
    <w:rsid w:val="00102D26"/>
    <w:rsid w:val="0010315C"/>
    <w:rsid w:val="00103168"/>
    <w:rsid w:val="00103766"/>
    <w:rsid w:val="001039F2"/>
    <w:rsid w:val="00103A57"/>
    <w:rsid w:val="00103CB2"/>
    <w:rsid w:val="00104719"/>
    <w:rsid w:val="00104E0D"/>
    <w:rsid w:val="00105010"/>
    <w:rsid w:val="00105CB4"/>
    <w:rsid w:val="00105EC7"/>
    <w:rsid w:val="00106608"/>
    <w:rsid w:val="0010712F"/>
    <w:rsid w:val="00107F55"/>
    <w:rsid w:val="001108A2"/>
    <w:rsid w:val="001108F9"/>
    <w:rsid w:val="00110D00"/>
    <w:rsid w:val="00110D3A"/>
    <w:rsid w:val="0011172B"/>
    <w:rsid w:val="0011221F"/>
    <w:rsid w:val="00112418"/>
    <w:rsid w:val="001124E1"/>
    <w:rsid w:val="001127E4"/>
    <w:rsid w:val="00112EC6"/>
    <w:rsid w:val="001131A7"/>
    <w:rsid w:val="001132A9"/>
    <w:rsid w:val="001139CE"/>
    <w:rsid w:val="00115B30"/>
    <w:rsid w:val="00115D52"/>
    <w:rsid w:val="00116DE9"/>
    <w:rsid w:val="0011706A"/>
    <w:rsid w:val="00117581"/>
    <w:rsid w:val="001175F5"/>
    <w:rsid w:val="00117963"/>
    <w:rsid w:val="00117DF1"/>
    <w:rsid w:val="00120644"/>
    <w:rsid w:val="00120DC0"/>
    <w:rsid w:val="00120F0E"/>
    <w:rsid w:val="001218F5"/>
    <w:rsid w:val="001227F2"/>
    <w:rsid w:val="00122B48"/>
    <w:rsid w:val="00122C92"/>
    <w:rsid w:val="001233F8"/>
    <w:rsid w:val="001234DF"/>
    <w:rsid w:val="00123B6B"/>
    <w:rsid w:val="00123E1C"/>
    <w:rsid w:val="00123F00"/>
    <w:rsid w:val="0012400F"/>
    <w:rsid w:val="001248E6"/>
    <w:rsid w:val="00124CF1"/>
    <w:rsid w:val="00125CA7"/>
    <w:rsid w:val="00125F4C"/>
    <w:rsid w:val="00125FAA"/>
    <w:rsid w:val="00126797"/>
    <w:rsid w:val="0012743D"/>
    <w:rsid w:val="00127780"/>
    <w:rsid w:val="00127FF1"/>
    <w:rsid w:val="00130CC8"/>
    <w:rsid w:val="00130E16"/>
    <w:rsid w:val="00130EBE"/>
    <w:rsid w:val="00131471"/>
    <w:rsid w:val="001328F8"/>
    <w:rsid w:val="00133E69"/>
    <w:rsid w:val="001341BA"/>
    <w:rsid w:val="00134DDB"/>
    <w:rsid w:val="00134EC7"/>
    <w:rsid w:val="00134F08"/>
    <w:rsid w:val="00135361"/>
    <w:rsid w:val="00135B85"/>
    <w:rsid w:val="0013669A"/>
    <w:rsid w:val="00136FA4"/>
    <w:rsid w:val="00137B76"/>
    <w:rsid w:val="00140202"/>
    <w:rsid w:val="001406B8"/>
    <w:rsid w:val="00140BE2"/>
    <w:rsid w:val="00141225"/>
    <w:rsid w:val="001413E7"/>
    <w:rsid w:val="00141429"/>
    <w:rsid w:val="0014276F"/>
    <w:rsid w:val="00142F3F"/>
    <w:rsid w:val="00143821"/>
    <w:rsid w:val="00143900"/>
    <w:rsid w:val="001445A0"/>
    <w:rsid w:val="00144C0B"/>
    <w:rsid w:val="00144EEA"/>
    <w:rsid w:val="00145171"/>
    <w:rsid w:val="0014553B"/>
    <w:rsid w:val="001455DA"/>
    <w:rsid w:val="001456BB"/>
    <w:rsid w:val="00145DE9"/>
    <w:rsid w:val="00146D89"/>
    <w:rsid w:val="00147357"/>
    <w:rsid w:val="001478DA"/>
    <w:rsid w:val="001504DE"/>
    <w:rsid w:val="00151148"/>
    <w:rsid w:val="001518CD"/>
    <w:rsid w:val="00151F20"/>
    <w:rsid w:val="0015206E"/>
    <w:rsid w:val="00152671"/>
    <w:rsid w:val="00152B3B"/>
    <w:rsid w:val="00153A1C"/>
    <w:rsid w:val="00153DE4"/>
    <w:rsid w:val="0015473B"/>
    <w:rsid w:val="00155E97"/>
    <w:rsid w:val="001564D1"/>
    <w:rsid w:val="00156764"/>
    <w:rsid w:val="00156BDF"/>
    <w:rsid w:val="00156CCF"/>
    <w:rsid w:val="00156E9F"/>
    <w:rsid w:val="00157B32"/>
    <w:rsid w:val="0016001C"/>
    <w:rsid w:val="0016106E"/>
    <w:rsid w:val="001613FD"/>
    <w:rsid w:val="00161485"/>
    <w:rsid w:val="001615AD"/>
    <w:rsid w:val="001617CB"/>
    <w:rsid w:val="001626CD"/>
    <w:rsid w:val="00162D45"/>
    <w:rsid w:val="00163A1A"/>
    <w:rsid w:val="00165345"/>
    <w:rsid w:val="001653C5"/>
    <w:rsid w:val="001654C8"/>
    <w:rsid w:val="001657B4"/>
    <w:rsid w:val="00165AC1"/>
    <w:rsid w:val="00165D74"/>
    <w:rsid w:val="00166A4E"/>
    <w:rsid w:val="00167B03"/>
    <w:rsid w:val="00167D32"/>
    <w:rsid w:val="00167FE1"/>
    <w:rsid w:val="001700B6"/>
    <w:rsid w:val="00170424"/>
    <w:rsid w:val="00170434"/>
    <w:rsid w:val="0017110B"/>
    <w:rsid w:val="00171767"/>
    <w:rsid w:val="00171E8C"/>
    <w:rsid w:val="00171E93"/>
    <w:rsid w:val="00171EA9"/>
    <w:rsid w:val="0017223C"/>
    <w:rsid w:val="001754D2"/>
    <w:rsid w:val="001757B5"/>
    <w:rsid w:val="0017621B"/>
    <w:rsid w:val="00176446"/>
    <w:rsid w:val="00176D64"/>
    <w:rsid w:val="001770D1"/>
    <w:rsid w:val="00177EA9"/>
    <w:rsid w:val="00180203"/>
    <w:rsid w:val="00180583"/>
    <w:rsid w:val="0018058F"/>
    <w:rsid w:val="00180670"/>
    <w:rsid w:val="00180C8D"/>
    <w:rsid w:val="00181521"/>
    <w:rsid w:val="0018153F"/>
    <w:rsid w:val="00181785"/>
    <w:rsid w:val="00181A50"/>
    <w:rsid w:val="00181FE4"/>
    <w:rsid w:val="00182312"/>
    <w:rsid w:val="001823FA"/>
    <w:rsid w:val="0018309A"/>
    <w:rsid w:val="00183B3E"/>
    <w:rsid w:val="00183B5A"/>
    <w:rsid w:val="00184505"/>
    <w:rsid w:val="00184FA0"/>
    <w:rsid w:val="001850DC"/>
    <w:rsid w:val="001852FC"/>
    <w:rsid w:val="00185B4F"/>
    <w:rsid w:val="001865D3"/>
    <w:rsid w:val="001868C4"/>
    <w:rsid w:val="00186EAD"/>
    <w:rsid w:val="00186EB5"/>
    <w:rsid w:val="00187377"/>
    <w:rsid w:val="00190937"/>
    <w:rsid w:val="00190D55"/>
    <w:rsid w:val="001911B2"/>
    <w:rsid w:val="001915B2"/>
    <w:rsid w:val="00191EEC"/>
    <w:rsid w:val="0019203D"/>
    <w:rsid w:val="00193179"/>
    <w:rsid w:val="001931F2"/>
    <w:rsid w:val="00194443"/>
    <w:rsid w:val="00194C18"/>
    <w:rsid w:val="00194D86"/>
    <w:rsid w:val="00194EC4"/>
    <w:rsid w:val="00195793"/>
    <w:rsid w:val="001957C7"/>
    <w:rsid w:val="00195869"/>
    <w:rsid w:val="001958AA"/>
    <w:rsid w:val="00195D7B"/>
    <w:rsid w:val="0019606B"/>
    <w:rsid w:val="001964D6"/>
    <w:rsid w:val="0019654D"/>
    <w:rsid w:val="00196868"/>
    <w:rsid w:val="00196F4C"/>
    <w:rsid w:val="001971A2"/>
    <w:rsid w:val="001971AD"/>
    <w:rsid w:val="001A05B5"/>
    <w:rsid w:val="001A0DFC"/>
    <w:rsid w:val="001A1380"/>
    <w:rsid w:val="001A14A5"/>
    <w:rsid w:val="001A1A51"/>
    <w:rsid w:val="001A2751"/>
    <w:rsid w:val="001A2CE8"/>
    <w:rsid w:val="001A39BD"/>
    <w:rsid w:val="001A4197"/>
    <w:rsid w:val="001A45BE"/>
    <w:rsid w:val="001A45D5"/>
    <w:rsid w:val="001A4804"/>
    <w:rsid w:val="001A5517"/>
    <w:rsid w:val="001A5625"/>
    <w:rsid w:val="001A57C5"/>
    <w:rsid w:val="001A5B16"/>
    <w:rsid w:val="001A5B9B"/>
    <w:rsid w:val="001A5F5B"/>
    <w:rsid w:val="001A657A"/>
    <w:rsid w:val="001A65DE"/>
    <w:rsid w:val="001B008B"/>
    <w:rsid w:val="001B043A"/>
    <w:rsid w:val="001B054B"/>
    <w:rsid w:val="001B0884"/>
    <w:rsid w:val="001B129E"/>
    <w:rsid w:val="001B1DA0"/>
    <w:rsid w:val="001B3000"/>
    <w:rsid w:val="001B39C5"/>
    <w:rsid w:val="001B3AC1"/>
    <w:rsid w:val="001B3E90"/>
    <w:rsid w:val="001B3EB7"/>
    <w:rsid w:val="001B40B4"/>
    <w:rsid w:val="001B49DD"/>
    <w:rsid w:val="001B4ACC"/>
    <w:rsid w:val="001B4D8D"/>
    <w:rsid w:val="001B5265"/>
    <w:rsid w:val="001B537F"/>
    <w:rsid w:val="001B5E9D"/>
    <w:rsid w:val="001B60E6"/>
    <w:rsid w:val="001B6514"/>
    <w:rsid w:val="001B67EF"/>
    <w:rsid w:val="001B7F28"/>
    <w:rsid w:val="001C0BB4"/>
    <w:rsid w:val="001C10D1"/>
    <w:rsid w:val="001C127F"/>
    <w:rsid w:val="001C26BB"/>
    <w:rsid w:val="001C43BD"/>
    <w:rsid w:val="001C46AE"/>
    <w:rsid w:val="001C495E"/>
    <w:rsid w:val="001C4E7F"/>
    <w:rsid w:val="001C5074"/>
    <w:rsid w:val="001C543C"/>
    <w:rsid w:val="001C550E"/>
    <w:rsid w:val="001C5FDD"/>
    <w:rsid w:val="001C60EA"/>
    <w:rsid w:val="001C758E"/>
    <w:rsid w:val="001C7887"/>
    <w:rsid w:val="001C7989"/>
    <w:rsid w:val="001D0041"/>
    <w:rsid w:val="001D0DFD"/>
    <w:rsid w:val="001D0ECE"/>
    <w:rsid w:val="001D1F95"/>
    <w:rsid w:val="001D21CA"/>
    <w:rsid w:val="001D25B9"/>
    <w:rsid w:val="001D32B3"/>
    <w:rsid w:val="001D35E8"/>
    <w:rsid w:val="001D3EF3"/>
    <w:rsid w:val="001D49ED"/>
    <w:rsid w:val="001D55CA"/>
    <w:rsid w:val="001D564B"/>
    <w:rsid w:val="001D583F"/>
    <w:rsid w:val="001D6542"/>
    <w:rsid w:val="001D666E"/>
    <w:rsid w:val="001D76F6"/>
    <w:rsid w:val="001D78F2"/>
    <w:rsid w:val="001D79BD"/>
    <w:rsid w:val="001D7A63"/>
    <w:rsid w:val="001D7AEB"/>
    <w:rsid w:val="001D7C9F"/>
    <w:rsid w:val="001E113A"/>
    <w:rsid w:val="001E1BEF"/>
    <w:rsid w:val="001E1E76"/>
    <w:rsid w:val="001E248B"/>
    <w:rsid w:val="001E30B0"/>
    <w:rsid w:val="001E3683"/>
    <w:rsid w:val="001E3D4D"/>
    <w:rsid w:val="001E42BB"/>
    <w:rsid w:val="001E4A0A"/>
    <w:rsid w:val="001E593B"/>
    <w:rsid w:val="001E59BD"/>
    <w:rsid w:val="001E59EF"/>
    <w:rsid w:val="001E5BCB"/>
    <w:rsid w:val="001E6C64"/>
    <w:rsid w:val="001E6E0A"/>
    <w:rsid w:val="001E7EFD"/>
    <w:rsid w:val="001F00D3"/>
    <w:rsid w:val="001F08BA"/>
    <w:rsid w:val="001F1010"/>
    <w:rsid w:val="001F18A4"/>
    <w:rsid w:val="001F2AA7"/>
    <w:rsid w:val="001F4067"/>
    <w:rsid w:val="001F45B1"/>
    <w:rsid w:val="001F4865"/>
    <w:rsid w:val="001F4B31"/>
    <w:rsid w:val="001F4D71"/>
    <w:rsid w:val="001F54A5"/>
    <w:rsid w:val="001F5AD2"/>
    <w:rsid w:val="001F615B"/>
    <w:rsid w:val="001F6538"/>
    <w:rsid w:val="001F6991"/>
    <w:rsid w:val="001F6D74"/>
    <w:rsid w:val="001F7007"/>
    <w:rsid w:val="001F753A"/>
    <w:rsid w:val="001F7731"/>
    <w:rsid w:val="002004A8"/>
    <w:rsid w:val="00200616"/>
    <w:rsid w:val="00201178"/>
    <w:rsid w:val="00201408"/>
    <w:rsid w:val="00201E82"/>
    <w:rsid w:val="002023BE"/>
    <w:rsid w:val="00202431"/>
    <w:rsid w:val="002032CF"/>
    <w:rsid w:val="0020361F"/>
    <w:rsid w:val="00203A93"/>
    <w:rsid w:val="00204C99"/>
    <w:rsid w:val="00205849"/>
    <w:rsid w:val="0020611F"/>
    <w:rsid w:val="00206533"/>
    <w:rsid w:val="002075C8"/>
    <w:rsid w:val="0021067D"/>
    <w:rsid w:val="002109A0"/>
    <w:rsid w:val="00210BAD"/>
    <w:rsid w:val="0021118A"/>
    <w:rsid w:val="00211854"/>
    <w:rsid w:val="002120DA"/>
    <w:rsid w:val="002121A3"/>
    <w:rsid w:val="002126DC"/>
    <w:rsid w:val="00212C82"/>
    <w:rsid w:val="0021311B"/>
    <w:rsid w:val="00213151"/>
    <w:rsid w:val="00213164"/>
    <w:rsid w:val="002134F1"/>
    <w:rsid w:val="00213B96"/>
    <w:rsid w:val="00214039"/>
    <w:rsid w:val="0021497B"/>
    <w:rsid w:val="00214A36"/>
    <w:rsid w:val="00214D03"/>
    <w:rsid w:val="00214D41"/>
    <w:rsid w:val="002153E6"/>
    <w:rsid w:val="00215785"/>
    <w:rsid w:val="00215ABA"/>
    <w:rsid w:val="00215AD1"/>
    <w:rsid w:val="00215ADB"/>
    <w:rsid w:val="0021611F"/>
    <w:rsid w:val="00217267"/>
    <w:rsid w:val="0022028F"/>
    <w:rsid w:val="00220914"/>
    <w:rsid w:val="002215AA"/>
    <w:rsid w:val="0022178A"/>
    <w:rsid w:val="00221C44"/>
    <w:rsid w:val="00221DBE"/>
    <w:rsid w:val="00221FC0"/>
    <w:rsid w:val="0022283B"/>
    <w:rsid w:val="00222971"/>
    <w:rsid w:val="00222DB5"/>
    <w:rsid w:val="00222EAE"/>
    <w:rsid w:val="00224103"/>
    <w:rsid w:val="002242F6"/>
    <w:rsid w:val="002245EC"/>
    <w:rsid w:val="002255BD"/>
    <w:rsid w:val="00225D16"/>
    <w:rsid w:val="00225EE6"/>
    <w:rsid w:val="00226090"/>
    <w:rsid w:val="00226802"/>
    <w:rsid w:val="00226B16"/>
    <w:rsid w:val="0022700D"/>
    <w:rsid w:val="0022703E"/>
    <w:rsid w:val="002271FB"/>
    <w:rsid w:val="00227568"/>
    <w:rsid w:val="00227896"/>
    <w:rsid w:val="00230DA1"/>
    <w:rsid w:val="0023110B"/>
    <w:rsid w:val="0023124B"/>
    <w:rsid w:val="00231338"/>
    <w:rsid w:val="00231456"/>
    <w:rsid w:val="00231E8F"/>
    <w:rsid w:val="00232F5A"/>
    <w:rsid w:val="002331EA"/>
    <w:rsid w:val="00233500"/>
    <w:rsid w:val="00233A74"/>
    <w:rsid w:val="00233ACB"/>
    <w:rsid w:val="00233CD6"/>
    <w:rsid w:val="00234A56"/>
    <w:rsid w:val="00235440"/>
    <w:rsid w:val="00235758"/>
    <w:rsid w:val="002366CF"/>
    <w:rsid w:val="002373BB"/>
    <w:rsid w:val="00237906"/>
    <w:rsid w:val="00237C44"/>
    <w:rsid w:val="002404E8"/>
    <w:rsid w:val="00240CDD"/>
    <w:rsid w:val="00240D6E"/>
    <w:rsid w:val="0024117B"/>
    <w:rsid w:val="002425A1"/>
    <w:rsid w:val="002429A9"/>
    <w:rsid w:val="00242C12"/>
    <w:rsid w:val="0024314A"/>
    <w:rsid w:val="0024390B"/>
    <w:rsid w:val="00245205"/>
    <w:rsid w:val="00245EF4"/>
    <w:rsid w:val="002463E4"/>
    <w:rsid w:val="002464EA"/>
    <w:rsid w:val="002479F7"/>
    <w:rsid w:val="002505A3"/>
    <w:rsid w:val="00250964"/>
    <w:rsid w:val="00250BE1"/>
    <w:rsid w:val="00250DBB"/>
    <w:rsid w:val="00251246"/>
    <w:rsid w:val="00251A76"/>
    <w:rsid w:val="00252074"/>
    <w:rsid w:val="00252C1E"/>
    <w:rsid w:val="002535A5"/>
    <w:rsid w:val="002541FF"/>
    <w:rsid w:val="00254EEB"/>
    <w:rsid w:val="002559FD"/>
    <w:rsid w:val="00255B81"/>
    <w:rsid w:val="00256C6A"/>
    <w:rsid w:val="00257318"/>
    <w:rsid w:val="0025756C"/>
    <w:rsid w:val="00257967"/>
    <w:rsid w:val="00257FF9"/>
    <w:rsid w:val="00260570"/>
    <w:rsid w:val="00260C16"/>
    <w:rsid w:val="00260DFD"/>
    <w:rsid w:val="00260EF7"/>
    <w:rsid w:val="00261B21"/>
    <w:rsid w:val="00262310"/>
    <w:rsid w:val="0026259D"/>
    <w:rsid w:val="00263CC8"/>
    <w:rsid w:val="00263DC2"/>
    <w:rsid w:val="00263ED8"/>
    <w:rsid w:val="002644F1"/>
    <w:rsid w:val="002649C3"/>
    <w:rsid w:val="0026573A"/>
    <w:rsid w:val="002665B4"/>
    <w:rsid w:val="00270E57"/>
    <w:rsid w:val="00270FDA"/>
    <w:rsid w:val="00271BE9"/>
    <w:rsid w:val="002728EE"/>
    <w:rsid w:val="00272A6E"/>
    <w:rsid w:val="002730B4"/>
    <w:rsid w:val="00273CA6"/>
    <w:rsid w:val="00274463"/>
    <w:rsid w:val="00274AAC"/>
    <w:rsid w:val="00274C74"/>
    <w:rsid w:val="0027660A"/>
    <w:rsid w:val="002766B6"/>
    <w:rsid w:val="00277EB0"/>
    <w:rsid w:val="002803B0"/>
    <w:rsid w:val="0028051E"/>
    <w:rsid w:val="0028066A"/>
    <w:rsid w:val="002807CF"/>
    <w:rsid w:val="00280DC0"/>
    <w:rsid w:val="00281783"/>
    <w:rsid w:val="00282506"/>
    <w:rsid w:val="00282C0B"/>
    <w:rsid w:val="00282C20"/>
    <w:rsid w:val="00282DB8"/>
    <w:rsid w:val="002832DE"/>
    <w:rsid w:val="00283E30"/>
    <w:rsid w:val="00283F49"/>
    <w:rsid w:val="00283F72"/>
    <w:rsid w:val="00284066"/>
    <w:rsid w:val="00286155"/>
    <w:rsid w:val="0028654D"/>
    <w:rsid w:val="0028681E"/>
    <w:rsid w:val="0028704E"/>
    <w:rsid w:val="00287485"/>
    <w:rsid w:val="00290382"/>
    <w:rsid w:val="002903B6"/>
    <w:rsid w:val="00290413"/>
    <w:rsid w:val="00290BDF"/>
    <w:rsid w:val="00291343"/>
    <w:rsid w:val="00291AFB"/>
    <w:rsid w:val="0029240C"/>
    <w:rsid w:val="00292488"/>
    <w:rsid w:val="00292872"/>
    <w:rsid w:val="00294B85"/>
    <w:rsid w:val="00294F30"/>
    <w:rsid w:val="00295091"/>
    <w:rsid w:val="0029512B"/>
    <w:rsid w:val="00295570"/>
    <w:rsid w:val="00295A5A"/>
    <w:rsid w:val="00295AF7"/>
    <w:rsid w:val="002966A6"/>
    <w:rsid w:val="0029675D"/>
    <w:rsid w:val="00296AFA"/>
    <w:rsid w:val="002A0F8B"/>
    <w:rsid w:val="002A10CE"/>
    <w:rsid w:val="002A1472"/>
    <w:rsid w:val="002A2001"/>
    <w:rsid w:val="002A2098"/>
    <w:rsid w:val="002A254B"/>
    <w:rsid w:val="002A28A3"/>
    <w:rsid w:val="002A3C27"/>
    <w:rsid w:val="002A3D66"/>
    <w:rsid w:val="002A3EB6"/>
    <w:rsid w:val="002A4323"/>
    <w:rsid w:val="002A50E8"/>
    <w:rsid w:val="002A5592"/>
    <w:rsid w:val="002A62BD"/>
    <w:rsid w:val="002A6352"/>
    <w:rsid w:val="002A6520"/>
    <w:rsid w:val="002A67D4"/>
    <w:rsid w:val="002A76A1"/>
    <w:rsid w:val="002A772B"/>
    <w:rsid w:val="002A7E3A"/>
    <w:rsid w:val="002A7FB8"/>
    <w:rsid w:val="002B0113"/>
    <w:rsid w:val="002B0507"/>
    <w:rsid w:val="002B098E"/>
    <w:rsid w:val="002B0A43"/>
    <w:rsid w:val="002B0E59"/>
    <w:rsid w:val="002B0EE3"/>
    <w:rsid w:val="002B3719"/>
    <w:rsid w:val="002B3A79"/>
    <w:rsid w:val="002B3AF5"/>
    <w:rsid w:val="002B3B73"/>
    <w:rsid w:val="002B4346"/>
    <w:rsid w:val="002B50A7"/>
    <w:rsid w:val="002B537F"/>
    <w:rsid w:val="002B5D55"/>
    <w:rsid w:val="002B5EDC"/>
    <w:rsid w:val="002B6157"/>
    <w:rsid w:val="002B6C8B"/>
    <w:rsid w:val="002B7371"/>
    <w:rsid w:val="002B7489"/>
    <w:rsid w:val="002B7913"/>
    <w:rsid w:val="002B7A04"/>
    <w:rsid w:val="002B7BE8"/>
    <w:rsid w:val="002B7C58"/>
    <w:rsid w:val="002C0485"/>
    <w:rsid w:val="002C05C1"/>
    <w:rsid w:val="002C09E6"/>
    <w:rsid w:val="002C0F8B"/>
    <w:rsid w:val="002C1650"/>
    <w:rsid w:val="002C1BB8"/>
    <w:rsid w:val="002C2181"/>
    <w:rsid w:val="002C260F"/>
    <w:rsid w:val="002C2A80"/>
    <w:rsid w:val="002C3680"/>
    <w:rsid w:val="002C37F7"/>
    <w:rsid w:val="002C3CC8"/>
    <w:rsid w:val="002C3FA7"/>
    <w:rsid w:val="002C4AEA"/>
    <w:rsid w:val="002C5032"/>
    <w:rsid w:val="002C50EB"/>
    <w:rsid w:val="002C6048"/>
    <w:rsid w:val="002C6625"/>
    <w:rsid w:val="002C6F4B"/>
    <w:rsid w:val="002C717F"/>
    <w:rsid w:val="002C72C4"/>
    <w:rsid w:val="002C7A89"/>
    <w:rsid w:val="002D05A8"/>
    <w:rsid w:val="002D0D44"/>
    <w:rsid w:val="002D0D83"/>
    <w:rsid w:val="002D1342"/>
    <w:rsid w:val="002D2387"/>
    <w:rsid w:val="002D2935"/>
    <w:rsid w:val="002D3149"/>
    <w:rsid w:val="002D383D"/>
    <w:rsid w:val="002D3AD5"/>
    <w:rsid w:val="002D4800"/>
    <w:rsid w:val="002D4C96"/>
    <w:rsid w:val="002D504F"/>
    <w:rsid w:val="002D5128"/>
    <w:rsid w:val="002D5144"/>
    <w:rsid w:val="002D5309"/>
    <w:rsid w:val="002D587D"/>
    <w:rsid w:val="002D6014"/>
    <w:rsid w:val="002D60C5"/>
    <w:rsid w:val="002D6778"/>
    <w:rsid w:val="002D683E"/>
    <w:rsid w:val="002D6840"/>
    <w:rsid w:val="002D7E0D"/>
    <w:rsid w:val="002E100F"/>
    <w:rsid w:val="002E1022"/>
    <w:rsid w:val="002E17ED"/>
    <w:rsid w:val="002E181A"/>
    <w:rsid w:val="002E1D30"/>
    <w:rsid w:val="002E2223"/>
    <w:rsid w:val="002E28A9"/>
    <w:rsid w:val="002E2E7F"/>
    <w:rsid w:val="002E2F49"/>
    <w:rsid w:val="002E3018"/>
    <w:rsid w:val="002E4295"/>
    <w:rsid w:val="002E4D0F"/>
    <w:rsid w:val="002E5AE1"/>
    <w:rsid w:val="002E5B74"/>
    <w:rsid w:val="002E674A"/>
    <w:rsid w:val="002E686B"/>
    <w:rsid w:val="002E6C88"/>
    <w:rsid w:val="002E6CB8"/>
    <w:rsid w:val="002E7355"/>
    <w:rsid w:val="002E75CD"/>
    <w:rsid w:val="002E7655"/>
    <w:rsid w:val="002E7B84"/>
    <w:rsid w:val="002F0A50"/>
    <w:rsid w:val="002F0ED0"/>
    <w:rsid w:val="002F1BDB"/>
    <w:rsid w:val="002F2092"/>
    <w:rsid w:val="002F23E7"/>
    <w:rsid w:val="002F2A3F"/>
    <w:rsid w:val="002F3545"/>
    <w:rsid w:val="002F387B"/>
    <w:rsid w:val="002F3A9F"/>
    <w:rsid w:val="002F47DD"/>
    <w:rsid w:val="002F4C71"/>
    <w:rsid w:val="002F5F02"/>
    <w:rsid w:val="002F61DA"/>
    <w:rsid w:val="002F6926"/>
    <w:rsid w:val="002F6C7F"/>
    <w:rsid w:val="002F7152"/>
    <w:rsid w:val="002F73A4"/>
    <w:rsid w:val="002F7594"/>
    <w:rsid w:val="003007AA"/>
    <w:rsid w:val="00300A41"/>
    <w:rsid w:val="00300ED5"/>
    <w:rsid w:val="003010B0"/>
    <w:rsid w:val="00301483"/>
    <w:rsid w:val="00302135"/>
    <w:rsid w:val="003023DE"/>
    <w:rsid w:val="00302C67"/>
    <w:rsid w:val="00302F70"/>
    <w:rsid w:val="003030E4"/>
    <w:rsid w:val="0030376D"/>
    <w:rsid w:val="003049D4"/>
    <w:rsid w:val="00304D39"/>
    <w:rsid w:val="00304D8E"/>
    <w:rsid w:val="00305EA7"/>
    <w:rsid w:val="00305F47"/>
    <w:rsid w:val="003061F0"/>
    <w:rsid w:val="003064AE"/>
    <w:rsid w:val="00306A78"/>
    <w:rsid w:val="00307317"/>
    <w:rsid w:val="00310505"/>
    <w:rsid w:val="00310C13"/>
    <w:rsid w:val="00310F55"/>
    <w:rsid w:val="00311E2B"/>
    <w:rsid w:val="003136C7"/>
    <w:rsid w:val="00314A41"/>
    <w:rsid w:val="00315129"/>
    <w:rsid w:val="00315DC1"/>
    <w:rsid w:val="00315E78"/>
    <w:rsid w:val="003166B6"/>
    <w:rsid w:val="00316DAD"/>
    <w:rsid w:val="0031724F"/>
    <w:rsid w:val="0032037C"/>
    <w:rsid w:val="00320950"/>
    <w:rsid w:val="00321127"/>
    <w:rsid w:val="003215AA"/>
    <w:rsid w:val="003215E9"/>
    <w:rsid w:val="003216F9"/>
    <w:rsid w:val="00321C73"/>
    <w:rsid w:val="0032202B"/>
    <w:rsid w:val="0032422A"/>
    <w:rsid w:val="003242F7"/>
    <w:rsid w:val="0032462E"/>
    <w:rsid w:val="0032465B"/>
    <w:rsid w:val="00324DF0"/>
    <w:rsid w:val="00325B30"/>
    <w:rsid w:val="00325F11"/>
    <w:rsid w:val="003263D4"/>
    <w:rsid w:val="00326CBD"/>
    <w:rsid w:val="00327046"/>
    <w:rsid w:val="00327774"/>
    <w:rsid w:val="00330BF6"/>
    <w:rsid w:val="00330D91"/>
    <w:rsid w:val="00331904"/>
    <w:rsid w:val="00332BEB"/>
    <w:rsid w:val="003330ED"/>
    <w:rsid w:val="00333EF4"/>
    <w:rsid w:val="00334116"/>
    <w:rsid w:val="0033468A"/>
    <w:rsid w:val="00334F1C"/>
    <w:rsid w:val="003351B5"/>
    <w:rsid w:val="00335521"/>
    <w:rsid w:val="00335733"/>
    <w:rsid w:val="003357CB"/>
    <w:rsid w:val="00335CB1"/>
    <w:rsid w:val="00335DBE"/>
    <w:rsid w:val="00335DFC"/>
    <w:rsid w:val="003363EB"/>
    <w:rsid w:val="00336FD4"/>
    <w:rsid w:val="00337159"/>
    <w:rsid w:val="0034003B"/>
    <w:rsid w:val="00340125"/>
    <w:rsid w:val="0034018C"/>
    <w:rsid w:val="00340A93"/>
    <w:rsid w:val="00341A2C"/>
    <w:rsid w:val="003423BF"/>
    <w:rsid w:val="003425F4"/>
    <w:rsid w:val="00342888"/>
    <w:rsid w:val="00343B05"/>
    <w:rsid w:val="00343D68"/>
    <w:rsid w:val="00343D75"/>
    <w:rsid w:val="00343F23"/>
    <w:rsid w:val="00344113"/>
    <w:rsid w:val="00344E5D"/>
    <w:rsid w:val="00345087"/>
    <w:rsid w:val="003456F2"/>
    <w:rsid w:val="00346B9A"/>
    <w:rsid w:val="00346EC1"/>
    <w:rsid w:val="003519AA"/>
    <w:rsid w:val="00351D38"/>
    <w:rsid w:val="0035228F"/>
    <w:rsid w:val="003524E3"/>
    <w:rsid w:val="00353F57"/>
    <w:rsid w:val="00354576"/>
    <w:rsid w:val="00354BEB"/>
    <w:rsid w:val="003553B5"/>
    <w:rsid w:val="00355C21"/>
    <w:rsid w:val="00356464"/>
    <w:rsid w:val="003564E9"/>
    <w:rsid w:val="003566B5"/>
    <w:rsid w:val="00356C13"/>
    <w:rsid w:val="00357131"/>
    <w:rsid w:val="0035720B"/>
    <w:rsid w:val="0035753A"/>
    <w:rsid w:val="00357782"/>
    <w:rsid w:val="00360FB5"/>
    <w:rsid w:val="0036177C"/>
    <w:rsid w:val="00361A75"/>
    <w:rsid w:val="00362115"/>
    <w:rsid w:val="00362403"/>
    <w:rsid w:val="00362773"/>
    <w:rsid w:val="00362A53"/>
    <w:rsid w:val="00362B7C"/>
    <w:rsid w:val="003630D2"/>
    <w:rsid w:val="00363112"/>
    <w:rsid w:val="0036332D"/>
    <w:rsid w:val="003635CD"/>
    <w:rsid w:val="0036391D"/>
    <w:rsid w:val="0036430B"/>
    <w:rsid w:val="003645EE"/>
    <w:rsid w:val="003648D1"/>
    <w:rsid w:val="00365DDB"/>
    <w:rsid w:val="00365FDF"/>
    <w:rsid w:val="003660E4"/>
    <w:rsid w:val="00366624"/>
    <w:rsid w:val="00366643"/>
    <w:rsid w:val="00366B4D"/>
    <w:rsid w:val="00366FA7"/>
    <w:rsid w:val="00367131"/>
    <w:rsid w:val="00367932"/>
    <w:rsid w:val="00372099"/>
    <w:rsid w:val="0037242A"/>
    <w:rsid w:val="003726E1"/>
    <w:rsid w:val="00372B2C"/>
    <w:rsid w:val="00372BF9"/>
    <w:rsid w:val="00373CE2"/>
    <w:rsid w:val="00374CF9"/>
    <w:rsid w:val="00374D3D"/>
    <w:rsid w:val="00374F5D"/>
    <w:rsid w:val="003751D1"/>
    <w:rsid w:val="00375D9D"/>
    <w:rsid w:val="003769FA"/>
    <w:rsid w:val="003773DA"/>
    <w:rsid w:val="00380053"/>
    <w:rsid w:val="0038027E"/>
    <w:rsid w:val="00380680"/>
    <w:rsid w:val="00380D35"/>
    <w:rsid w:val="00380DF2"/>
    <w:rsid w:val="00380E0B"/>
    <w:rsid w:val="003814B4"/>
    <w:rsid w:val="0038151E"/>
    <w:rsid w:val="00383697"/>
    <w:rsid w:val="003845FD"/>
    <w:rsid w:val="00384AD0"/>
    <w:rsid w:val="00384B75"/>
    <w:rsid w:val="00384CDE"/>
    <w:rsid w:val="003851D5"/>
    <w:rsid w:val="003853A1"/>
    <w:rsid w:val="00385767"/>
    <w:rsid w:val="00385DBA"/>
    <w:rsid w:val="00385DF0"/>
    <w:rsid w:val="003867E8"/>
    <w:rsid w:val="00386929"/>
    <w:rsid w:val="00386E83"/>
    <w:rsid w:val="003872AC"/>
    <w:rsid w:val="00387680"/>
    <w:rsid w:val="00387C7E"/>
    <w:rsid w:val="003901F2"/>
    <w:rsid w:val="003909A7"/>
    <w:rsid w:val="0039109A"/>
    <w:rsid w:val="003916DE"/>
    <w:rsid w:val="0039174D"/>
    <w:rsid w:val="00393559"/>
    <w:rsid w:val="00394067"/>
    <w:rsid w:val="00394AD3"/>
    <w:rsid w:val="0039686B"/>
    <w:rsid w:val="0039729E"/>
    <w:rsid w:val="0039753B"/>
    <w:rsid w:val="0039797A"/>
    <w:rsid w:val="003979E3"/>
    <w:rsid w:val="003A0108"/>
    <w:rsid w:val="003A0636"/>
    <w:rsid w:val="003A0DA7"/>
    <w:rsid w:val="003A113F"/>
    <w:rsid w:val="003A13DE"/>
    <w:rsid w:val="003A15F0"/>
    <w:rsid w:val="003A1743"/>
    <w:rsid w:val="003A32B4"/>
    <w:rsid w:val="003A3BBC"/>
    <w:rsid w:val="003A41AF"/>
    <w:rsid w:val="003A49F7"/>
    <w:rsid w:val="003A4AB9"/>
    <w:rsid w:val="003A4CF2"/>
    <w:rsid w:val="003A4D81"/>
    <w:rsid w:val="003A4EAA"/>
    <w:rsid w:val="003A5A9B"/>
    <w:rsid w:val="003A746B"/>
    <w:rsid w:val="003A789D"/>
    <w:rsid w:val="003A7BD8"/>
    <w:rsid w:val="003B0203"/>
    <w:rsid w:val="003B062D"/>
    <w:rsid w:val="003B0DB8"/>
    <w:rsid w:val="003B17F7"/>
    <w:rsid w:val="003B1F0B"/>
    <w:rsid w:val="003B2311"/>
    <w:rsid w:val="003B2CB1"/>
    <w:rsid w:val="003B2DE0"/>
    <w:rsid w:val="003B30B8"/>
    <w:rsid w:val="003B36C0"/>
    <w:rsid w:val="003B394E"/>
    <w:rsid w:val="003B3ABA"/>
    <w:rsid w:val="003B44D5"/>
    <w:rsid w:val="003B4738"/>
    <w:rsid w:val="003B4BF9"/>
    <w:rsid w:val="003B57C8"/>
    <w:rsid w:val="003B7FB8"/>
    <w:rsid w:val="003C0F7E"/>
    <w:rsid w:val="003C1029"/>
    <w:rsid w:val="003C1091"/>
    <w:rsid w:val="003C1F79"/>
    <w:rsid w:val="003C216A"/>
    <w:rsid w:val="003C21C6"/>
    <w:rsid w:val="003C24BB"/>
    <w:rsid w:val="003C3B88"/>
    <w:rsid w:val="003C3E45"/>
    <w:rsid w:val="003C49F2"/>
    <w:rsid w:val="003C4A7F"/>
    <w:rsid w:val="003C4C62"/>
    <w:rsid w:val="003C550A"/>
    <w:rsid w:val="003C5F8A"/>
    <w:rsid w:val="003C62EC"/>
    <w:rsid w:val="003C6475"/>
    <w:rsid w:val="003C66D6"/>
    <w:rsid w:val="003C6CE9"/>
    <w:rsid w:val="003C6FD7"/>
    <w:rsid w:val="003C72A6"/>
    <w:rsid w:val="003C76A7"/>
    <w:rsid w:val="003C78F4"/>
    <w:rsid w:val="003C7C1A"/>
    <w:rsid w:val="003C7DAE"/>
    <w:rsid w:val="003D0B56"/>
    <w:rsid w:val="003D1D04"/>
    <w:rsid w:val="003D24CC"/>
    <w:rsid w:val="003D380A"/>
    <w:rsid w:val="003D4D92"/>
    <w:rsid w:val="003D51CA"/>
    <w:rsid w:val="003D51E3"/>
    <w:rsid w:val="003D5429"/>
    <w:rsid w:val="003D549A"/>
    <w:rsid w:val="003D5695"/>
    <w:rsid w:val="003D5EC8"/>
    <w:rsid w:val="003D6AAF"/>
    <w:rsid w:val="003D7CF5"/>
    <w:rsid w:val="003D7DC6"/>
    <w:rsid w:val="003E07B0"/>
    <w:rsid w:val="003E07F7"/>
    <w:rsid w:val="003E0EBE"/>
    <w:rsid w:val="003E131C"/>
    <w:rsid w:val="003E1425"/>
    <w:rsid w:val="003E1E63"/>
    <w:rsid w:val="003E239C"/>
    <w:rsid w:val="003E2401"/>
    <w:rsid w:val="003E2C1B"/>
    <w:rsid w:val="003E2E8B"/>
    <w:rsid w:val="003E2E9B"/>
    <w:rsid w:val="003E40E9"/>
    <w:rsid w:val="003E40F2"/>
    <w:rsid w:val="003E412C"/>
    <w:rsid w:val="003E4352"/>
    <w:rsid w:val="003E4A98"/>
    <w:rsid w:val="003E4E55"/>
    <w:rsid w:val="003E55BE"/>
    <w:rsid w:val="003E5DE0"/>
    <w:rsid w:val="003E5DFB"/>
    <w:rsid w:val="003E617C"/>
    <w:rsid w:val="003E6C00"/>
    <w:rsid w:val="003E6F16"/>
    <w:rsid w:val="003E7323"/>
    <w:rsid w:val="003E77FF"/>
    <w:rsid w:val="003F1002"/>
    <w:rsid w:val="003F1356"/>
    <w:rsid w:val="003F2B6C"/>
    <w:rsid w:val="003F2C9A"/>
    <w:rsid w:val="003F302B"/>
    <w:rsid w:val="003F3CA3"/>
    <w:rsid w:val="003F3E02"/>
    <w:rsid w:val="003F44BE"/>
    <w:rsid w:val="003F490C"/>
    <w:rsid w:val="003F4F02"/>
    <w:rsid w:val="003F5078"/>
    <w:rsid w:val="003F52EE"/>
    <w:rsid w:val="003F5755"/>
    <w:rsid w:val="003F5A96"/>
    <w:rsid w:val="003F5D25"/>
    <w:rsid w:val="003F67A7"/>
    <w:rsid w:val="003F6A4C"/>
    <w:rsid w:val="003F6CC5"/>
    <w:rsid w:val="003F6EFA"/>
    <w:rsid w:val="003F6F8A"/>
    <w:rsid w:val="003F74E4"/>
    <w:rsid w:val="003F7562"/>
    <w:rsid w:val="003F77C7"/>
    <w:rsid w:val="004000DA"/>
    <w:rsid w:val="004011F4"/>
    <w:rsid w:val="00401C56"/>
    <w:rsid w:val="004022B3"/>
    <w:rsid w:val="0040249C"/>
    <w:rsid w:val="004026AD"/>
    <w:rsid w:val="00403A9A"/>
    <w:rsid w:val="004045E0"/>
    <w:rsid w:val="00404FFF"/>
    <w:rsid w:val="00405394"/>
    <w:rsid w:val="0040575F"/>
    <w:rsid w:val="00405DCB"/>
    <w:rsid w:val="004077D6"/>
    <w:rsid w:val="004102E6"/>
    <w:rsid w:val="004104F7"/>
    <w:rsid w:val="0041073D"/>
    <w:rsid w:val="004111EA"/>
    <w:rsid w:val="0041156C"/>
    <w:rsid w:val="0041156F"/>
    <w:rsid w:val="00411691"/>
    <w:rsid w:val="004116FB"/>
    <w:rsid w:val="004118BE"/>
    <w:rsid w:val="00411A5F"/>
    <w:rsid w:val="004120CE"/>
    <w:rsid w:val="004123E4"/>
    <w:rsid w:val="004138B4"/>
    <w:rsid w:val="00413B27"/>
    <w:rsid w:val="0041405E"/>
    <w:rsid w:val="00415747"/>
    <w:rsid w:val="004171B7"/>
    <w:rsid w:val="004200C1"/>
    <w:rsid w:val="004210B7"/>
    <w:rsid w:val="0042122D"/>
    <w:rsid w:val="004219E4"/>
    <w:rsid w:val="00421B31"/>
    <w:rsid w:val="00421B37"/>
    <w:rsid w:val="00421CF7"/>
    <w:rsid w:val="004225C3"/>
    <w:rsid w:val="00422E6B"/>
    <w:rsid w:val="00422EDF"/>
    <w:rsid w:val="00422EF1"/>
    <w:rsid w:val="00423C5C"/>
    <w:rsid w:val="00424A6D"/>
    <w:rsid w:val="00424B1C"/>
    <w:rsid w:val="00424D4A"/>
    <w:rsid w:val="00424EC5"/>
    <w:rsid w:val="004256D7"/>
    <w:rsid w:val="0042602D"/>
    <w:rsid w:val="00426362"/>
    <w:rsid w:val="004263BB"/>
    <w:rsid w:val="00426623"/>
    <w:rsid w:val="0042685F"/>
    <w:rsid w:val="00426D1B"/>
    <w:rsid w:val="00427889"/>
    <w:rsid w:val="004303C6"/>
    <w:rsid w:val="00430600"/>
    <w:rsid w:val="00431D4E"/>
    <w:rsid w:val="00431E5C"/>
    <w:rsid w:val="0043299C"/>
    <w:rsid w:val="00432B29"/>
    <w:rsid w:val="00432D5A"/>
    <w:rsid w:val="00433BA1"/>
    <w:rsid w:val="00433C01"/>
    <w:rsid w:val="00433C07"/>
    <w:rsid w:val="00434201"/>
    <w:rsid w:val="00434470"/>
    <w:rsid w:val="00435001"/>
    <w:rsid w:val="004352DB"/>
    <w:rsid w:val="00435CED"/>
    <w:rsid w:val="00436BB3"/>
    <w:rsid w:val="00436C6E"/>
    <w:rsid w:val="00436FDE"/>
    <w:rsid w:val="00437715"/>
    <w:rsid w:val="004400B2"/>
    <w:rsid w:val="004400B4"/>
    <w:rsid w:val="00440903"/>
    <w:rsid w:val="00440BE6"/>
    <w:rsid w:val="00441DAF"/>
    <w:rsid w:val="00441E0F"/>
    <w:rsid w:val="0044249B"/>
    <w:rsid w:val="00442683"/>
    <w:rsid w:val="00442963"/>
    <w:rsid w:val="00442B59"/>
    <w:rsid w:val="004430AC"/>
    <w:rsid w:val="004430B6"/>
    <w:rsid w:val="00443745"/>
    <w:rsid w:val="004437BE"/>
    <w:rsid w:val="00443A0C"/>
    <w:rsid w:val="00443E01"/>
    <w:rsid w:val="004454E9"/>
    <w:rsid w:val="00445F16"/>
    <w:rsid w:val="00446A74"/>
    <w:rsid w:val="004474E4"/>
    <w:rsid w:val="00447C7F"/>
    <w:rsid w:val="00447EA3"/>
    <w:rsid w:val="00451C7F"/>
    <w:rsid w:val="004535FD"/>
    <w:rsid w:val="004539B4"/>
    <w:rsid w:val="00453CD9"/>
    <w:rsid w:val="0045414B"/>
    <w:rsid w:val="004549E3"/>
    <w:rsid w:val="0045503C"/>
    <w:rsid w:val="004558C8"/>
    <w:rsid w:val="0045672F"/>
    <w:rsid w:val="0045681C"/>
    <w:rsid w:val="004568C5"/>
    <w:rsid w:val="0045716B"/>
    <w:rsid w:val="00457E12"/>
    <w:rsid w:val="0046164A"/>
    <w:rsid w:val="004620D8"/>
    <w:rsid w:val="00462A20"/>
    <w:rsid w:val="00462D49"/>
    <w:rsid w:val="00463552"/>
    <w:rsid w:val="00464D33"/>
    <w:rsid w:val="00465C47"/>
    <w:rsid w:val="0046603C"/>
    <w:rsid w:val="004666CC"/>
    <w:rsid w:val="004666E8"/>
    <w:rsid w:val="0046676E"/>
    <w:rsid w:val="0046682C"/>
    <w:rsid w:val="00467163"/>
    <w:rsid w:val="00467A21"/>
    <w:rsid w:val="00467AD9"/>
    <w:rsid w:val="00470132"/>
    <w:rsid w:val="004704A3"/>
    <w:rsid w:val="00470948"/>
    <w:rsid w:val="00470D2F"/>
    <w:rsid w:val="004711AF"/>
    <w:rsid w:val="0047139B"/>
    <w:rsid w:val="00471788"/>
    <w:rsid w:val="00471B0B"/>
    <w:rsid w:val="00471B32"/>
    <w:rsid w:val="00471E93"/>
    <w:rsid w:val="0047269D"/>
    <w:rsid w:val="0047294D"/>
    <w:rsid w:val="00472B1F"/>
    <w:rsid w:val="0047373D"/>
    <w:rsid w:val="004737A8"/>
    <w:rsid w:val="0047413D"/>
    <w:rsid w:val="004746A1"/>
    <w:rsid w:val="00474F7B"/>
    <w:rsid w:val="00475263"/>
    <w:rsid w:val="00475375"/>
    <w:rsid w:val="004757CA"/>
    <w:rsid w:val="00475AAB"/>
    <w:rsid w:val="00475B57"/>
    <w:rsid w:val="004763AA"/>
    <w:rsid w:val="0047657C"/>
    <w:rsid w:val="00476866"/>
    <w:rsid w:val="00476916"/>
    <w:rsid w:val="00476941"/>
    <w:rsid w:val="00477DC2"/>
    <w:rsid w:val="0048016F"/>
    <w:rsid w:val="00480AD9"/>
    <w:rsid w:val="00480F56"/>
    <w:rsid w:val="004814BD"/>
    <w:rsid w:val="00481CED"/>
    <w:rsid w:val="004821A7"/>
    <w:rsid w:val="0048278D"/>
    <w:rsid w:val="004829B7"/>
    <w:rsid w:val="0048319C"/>
    <w:rsid w:val="00484132"/>
    <w:rsid w:val="00484512"/>
    <w:rsid w:val="00484948"/>
    <w:rsid w:val="004849EA"/>
    <w:rsid w:val="00484BBD"/>
    <w:rsid w:val="004853E1"/>
    <w:rsid w:val="00485AFA"/>
    <w:rsid w:val="00485BB4"/>
    <w:rsid w:val="00485E7D"/>
    <w:rsid w:val="004861F8"/>
    <w:rsid w:val="004865E9"/>
    <w:rsid w:val="004866AD"/>
    <w:rsid w:val="004872C4"/>
    <w:rsid w:val="0048754A"/>
    <w:rsid w:val="0049058F"/>
    <w:rsid w:val="00490874"/>
    <w:rsid w:val="004910A0"/>
    <w:rsid w:val="00491E9A"/>
    <w:rsid w:val="00491F51"/>
    <w:rsid w:val="00491FD4"/>
    <w:rsid w:val="004923B5"/>
    <w:rsid w:val="00492EF0"/>
    <w:rsid w:val="004938C1"/>
    <w:rsid w:val="00493F37"/>
    <w:rsid w:val="0049401A"/>
    <w:rsid w:val="00494155"/>
    <w:rsid w:val="00494316"/>
    <w:rsid w:val="0049446B"/>
    <w:rsid w:val="004948EE"/>
    <w:rsid w:val="00494B37"/>
    <w:rsid w:val="00494C85"/>
    <w:rsid w:val="0049503C"/>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2686"/>
    <w:rsid w:val="004A3923"/>
    <w:rsid w:val="004A3A26"/>
    <w:rsid w:val="004A4057"/>
    <w:rsid w:val="004A4261"/>
    <w:rsid w:val="004A46F4"/>
    <w:rsid w:val="004A4D6D"/>
    <w:rsid w:val="004A51BB"/>
    <w:rsid w:val="004A7450"/>
    <w:rsid w:val="004B0054"/>
    <w:rsid w:val="004B111B"/>
    <w:rsid w:val="004B16C7"/>
    <w:rsid w:val="004B24AB"/>
    <w:rsid w:val="004B2567"/>
    <w:rsid w:val="004B2C32"/>
    <w:rsid w:val="004B2D12"/>
    <w:rsid w:val="004B2F7A"/>
    <w:rsid w:val="004B32FE"/>
    <w:rsid w:val="004B3B1D"/>
    <w:rsid w:val="004B43CC"/>
    <w:rsid w:val="004B451D"/>
    <w:rsid w:val="004B46BD"/>
    <w:rsid w:val="004B4994"/>
    <w:rsid w:val="004B4BE9"/>
    <w:rsid w:val="004B5193"/>
    <w:rsid w:val="004B55F4"/>
    <w:rsid w:val="004B5C8A"/>
    <w:rsid w:val="004B7A4C"/>
    <w:rsid w:val="004B7C8E"/>
    <w:rsid w:val="004C1921"/>
    <w:rsid w:val="004C1DEF"/>
    <w:rsid w:val="004C23DA"/>
    <w:rsid w:val="004C3BA5"/>
    <w:rsid w:val="004C3D33"/>
    <w:rsid w:val="004C52C4"/>
    <w:rsid w:val="004C53F3"/>
    <w:rsid w:val="004C618A"/>
    <w:rsid w:val="004C6F8E"/>
    <w:rsid w:val="004C7372"/>
    <w:rsid w:val="004C7F55"/>
    <w:rsid w:val="004D04B2"/>
    <w:rsid w:val="004D0F1B"/>
    <w:rsid w:val="004D0FAE"/>
    <w:rsid w:val="004D16D5"/>
    <w:rsid w:val="004D1B0D"/>
    <w:rsid w:val="004D1B8A"/>
    <w:rsid w:val="004D20E2"/>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1018"/>
    <w:rsid w:val="004E1330"/>
    <w:rsid w:val="004E1D55"/>
    <w:rsid w:val="004E23B0"/>
    <w:rsid w:val="004E248B"/>
    <w:rsid w:val="004E3037"/>
    <w:rsid w:val="004E31F9"/>
    <w:rsid w:val="004E3E1D"/>
    <w:rsid w:val="004E42ED"/>
    <w:rsid w:val="004E5804"/>
    <w:rsid w:val="004E5AB0"/>
    <w:rsid w:val="004E5FA2"/>
    <w:rsid w:val="004E5FD0"/>
    <w:rsid w:val="004E66F9"/>
    <w:rsid w:val="004E6F2B"/>
    <w:rsid w:val="004E77BA"/>
    <w:rsid w:val="004E785B"/>
    <w:rsid w:val="004F0237"/>
    <w:rsid w:val="004F04DA"/>
    <w:rsid w:val="004F0A23"/>
    <w:rsid w:val="004F0C3F"/>
    <w:rsid w:val="004F217C"/>
    <w:rsid w:val="004F23C6"/>
    <w:rsid w:val="004F29B4"/>
    <w:rsid w:val="004F2CBD"/>
    <w:rsid w:val="004F31F6"/>
    <w:rsid w:val="004F33B6"/>
    <w:rsid w:val="004F4EC0"/>
    <w:rsid w:val="004F5150"/>
    <w:rsid w:val="004F6F56"/>
    <w:rsid w:val="004F7770"/>
    <w:rsid w:val="004F7918"/>
    <w:rsid w:val="004F7A36"/>
    <w:rsid w:val="005008AB"/>
    <w:rsid w:val="00500D0B"/>
    <w:rsid w:val="00500E21"/>
    <w:rsid w:val="005019FF"/>
    <w:rsid w:val="00501D53"/>
    <w:rsid w:val="0050233A"/>
    <w:rsid w:val="00502956"/>
    <w:rsid w:val="00502D83"/>
    <w:rsid w:val="0050370B"/>
    <w:rsid w:val="00504612"/>
    <w:rsid w:val="005047E1"/>
    <w:rsid w:val="00504C4A"/>
    <w:rsid w:val="005057E8"/>
    <w:rsid w:val="00506779"/>
    <w:rsid w:val="0050692E"/>
    <w:rsid w:val="00506AB4"/>
    <w:rsid w:val="00507967"/>
    <w:rsid w:val="005103AA"/>
    <w:rsid w:val="00510692"/>
    <w:rsid w:val="005107D1"/>
    <w:rsid w:val="005108F5"/>
    <w:rsid w:val="00510BE4"/>
    <w:rsid w:val="00510EC8"/>
    <w:rsid w:val="00510F8B"/>
    <w:rsid w:val="00510F8C"/>
    <w:rsid w:val="00511710"/>
    <w:rsid w:val="005119C1"/>
    <w:rsid w:val="00511BEF"/>
    <w:rsid w:val="005128F0"/>
    <w:rsid w:val="00512AA7"/>
    <w:rsid w:val="00513B9F"/>
    <w:rsid w:val="00513F91"/>
    <w:rsid w:val="0051406A"/>
    <w:rsid w:val="00514959"/>
    <w:rsid w:val="00514BCD"/>
    <w:rsid w:val="00515970"/>
    <w:rsid w:val="005160EA"/>
    <w:rsid w:val="00516A59"/>
    <w:rsid w:val="00516D23"/>
    <w:rsid w:val="00516EA2"/>
    <w:rsid w:val="00517DCB"/>
    <w:rsid w:val="00520764"/>
    <w:rsid w:val="005215E0"/>
    <w:rsid w:val="00521D7C"/>
    <w:rsid w:val="00521DA0"/>
    <w:rsid w:val="00522245"/>
    <w:rsid w:val="0052316D"/>
    <w:rsid w:val="005239E3"/>
    <w:rsid w:val="00523C84"/>
    <w:rsid w:val="00524709"/>
    <w:rsid w:val="00524ED9"/>
    <w:rsid w:val="005255E5"/>
    <w:rsid w:val="005261DC"/>
    <w:rsid w:val="005263F9"/>
    <w:rsid w:val="00526737"/>
    <w:rsid w:val="00527238"/>
    <w:rsid w:val="00527342"/>
    <w:rsid w:val="005273DC"/>
    <w:rsid w:val="00530D98"/>
    <w:rsid w:val="005323B9"/>
    <w:rsid w:val="00532876"/>
    <w:rsid w:val="0053303F"/>
    <w:rsid w:val="00533EAC"/>
    <w:rsid w:val="00534288"/>
    <w:rsid w:val="00534BEB"/>
    <w:rsid w:val="00534E0B"/>
    <w:rsid w:val="005354B1"/>
    <w:rsid w:val="0053586F"/>
    <w:rsid w:val="005362A7"/>
    <w:rsid w:val="00536451"/>
    <w:rsid w:val="00536845"/>
    <w:rsid w:val="00536FE5"/>
    <w:rsid w:val="0053763B"/>
    <w:rsid w:val="00537E2B"/>
    <w:rsid w:val="00540275"/>
    <w:rsid w:val="00540298"/>
    <w:rsid w:val="00541C47"/>
    <w:rsid w:val="00542B0F"/>
    <w:rsid w:val="00542CF6"/>
    <w:rsid w:val="00542E49"/>
    <w:rsid w:val="00542F08"/>
    <w:rsid w:val="0054321A"/>
    <w:rsid w:val="00543270"/>
    <w:rsid w:val="00543F5F"/>
    <w:rsid w:val="0054401D"/>
    <w:rsid w:val="00544143"/>
    <w:rsid w:val="00544A2E"/>
    <w:rsid w:val="00545CB0"/>
    <w:rsid w:val="00546A7D"/>
    <w:rsid w:val="00547E31"/>
    <w:rsid w:val="0055003C"/>
    <w:rsid w:val="00551B30"/>
    <w:rsid w:val="00551B7F"/>
    <w:rsid w:val="00551BF6"/>
    <w:rsid w:val="00551F5F"/>
    <w:rsid w:val="00552126"/>
    <w:rsid w:val="00552287"/>
    <w:rsid w:val="00552BA9"/>
    <w:rsid w:val="00552C5C"/>
    <w:rsid w:val="00552E67"/>
    <w:rsid w:val="00553105"/>
    <w:rsid w:val="00553C49"/>
    <w:rsid w:val="00553E50"/>
    <w:rsid w:val="00554B90"/>
    <w:rsid w:val="005554C8"/>
    <w:rsid w:val="0055553C"/>
    <w:rsid w:val="005557C4"/>
    <w:rsid w:val="00555F05"/>
    <w:rsid w:val="00556097"/>
    <w:rsid w:val="005568EF"/>
    <w:rsid w:val="00556968"/>
    <w:rsid w:val="00556E4C"/>
    <w:rsid w:val="0055705C"/>
    <w:rsid w:val="005577C1"/>
    <w:rsid w:val="00557E99"/>
    <w:rsid w:val="005602AB"/>
    <w:rsid w:val="00560939"/>
    <w:rsid w:val="00560AE0"/>
    <w:rsid w:val="00560F9F"/>
    <w:rsid w:val="00561364"/>
    <w:rsid w:val="00561C6B"/>
    <w:rsid w:val="00562283"/>
    <w:rsid w:val="005626C2"/>
    <w:rsid w:val="005630D0"/>
    <w:rsid w:val="0056382C"/>
    <w:rsid w:val="00564261"/>
    <w:rsid w:val="00564C17"/>
    <w:rsid w:val="00565290"/>
    <w:rsid w:val="0056550F"/>
    <w:rsid w:val="00565613"/>
    <w:rsid w:val="00567F1B"/>
    <w:rsid w:val="00570428"/>
    <w:rsid w:val="005704D0"/>
    <w:rsid w:val="00570574"/>
    <w:rsid w:val="00571E09"/>
    <w:rsid w:val="00571E3D"/>
    <w:rsid w:val="00572622"/>
    <w:rsid w:val="00572729"/>
    <w:rsid w:val="0057273C"/>
    <w:rsid w:val="00573013"/>
    <w:rsid w:val="00574F19"/>
    <w:rsid w:val="005758B5"/>
    <w:rsid w:val="005763E5"/>
    <w:rsid w:val="00576738"/>
    <w:rsid w:val="00576C69"/>
    <w:rsid w:val="005771CE"/>
    <w:rsid w:val="00577498"/>
    <w:rsid w:val="00577741"/>
    <w:rsid w:val="005801DE"/>
    <w:rsid w:val="00580657"/>
    <w:rsid w:val="00580E9D"/>
    <w:rsid w:val="00581891"/>
    <w:rsid w:val="005821CD"/>
    <w:rsid w:val="0058282F"/>
    <w:rsid w:val="0058293C"/>
    <w:rsid w:val="005835A8"/>
    <w:rsid w:val="00583BF2"/>
    <w:rsid w:val="00584A70"/>
    <w:rsid w:val="00584BF9"/>
    <w:rsid w:val="00584EAA"/>
    <w:rsid w:val="00584F34"/>
    <w:rsid w:val="00585E51"/>
    <w:rsid w:val="00585E69"/>
    <w:rsid w:val="00585F9F"/>
    <w:rsid w:val="00586B1F"/>
    <w:rsid w:val="00587248"/>
    <w:rsid w:val="00587D64"/>
    <w:rsid w:val="0059041D"/>
    <w:rsid w:val="00591965"/>
    <w:rsid w:val="00591BD4"/>
    <w:rsid w:val="0059205D"/>
    <w:rsid w:val="005920AB"/>
    <w:rsid w:val="00592DF8"/>
    <w:rsid w:val="005940EB"/>
    <w:rsid w:val="00594456"/>
    <w:rsid w:val="0059447D"/>
    <w:rsid w:val="00594A32"/>
    <w:rsid w:val="00595193"/>
    <w:rsid w:val="005956CD"/>
    <w:rsid w:val="005964FC"/>
    <w:rsid w:val="0059663E"/>
    <w:rsid w:val="00596891"/>
    <w:rsid w:val="00596F40"/>
    <w:rsid w:val="00597365"/>
    <w:rsid w:val="00597C35"/>
    <w:rsid w:val="005A0906"/>
    <w:rsid w:val="005A0A28"/>
    <w:rsid w:val="005A1A2E"/>
    <w:rsid w:val="005A1BBF"/>
    <w:rsid w:val="005A2541"/>
    <w:rsid w:val="005A25E2"/>
    <w:rsid w:val="005A2F2C"/>
    <w:rsid w:val="005A310F"/>
    <w:rsid w:val="005A4875"/>
    <w:rsid w:val="005A542B"/>
    <w:rsid w:val="005A55F0"/>
    <w:rsid w:val="005A590B"/>
    <w:rsid w:val="005A5A23"/>
    <w:rsid w:val="005A5C39"/>
    <w:rsid w:val="005A6CC3"/>
    <w:rsid w:val="005A71AA"/>
    <w:rsid w:val="005A7726"/>
    <w:rsid w:val="005A7D99"/>
    <w:rsid w:val="005B0004"/>
    <w:rsid w:val="005B0122"/>
    <w:rsid w:val="005B0BD7"/>
    <w:rsid w:val="005B0DB9"/>
    <w:rsid w:val="005B12C7"/>
    <w:rsid w:val="005B132A"/>
    <w:rsid w:val="005B136F"/>
    <w:rsid w:val="005B1527"/>
    <w:rsid w:val="005B16BD"/>
    <w:rsid w:val="005B1A08"/>
    <w:rsid w:val="005B1C40"/>
    <w:rsid w:val="005B27D7"/>
    <w:rsid w:val="005B3148"/>
    <w:rsid w:val="005B4310"/>
    <w:rsid w:val="005B4B39"/>
    <w:rsid w:val="005B4E19"/>
    <w:rsid w:val="005B570C"/>
    <w:rsid w:val="005B593C"/>
    <w:rsid w:val="005B5C97"/>
    <w:rsid w:val="005B7605"/>
    <w:rsid w:val="005C0510"/>
    <w:rsid w:val="005C11B8"/>
    <w:rsid w:val="005C327D"/>
    <w:rsid w:val="005C3419"/>
    <w:rsid w:val="005C3796"/>
    <w:rsid w:val="005C3B1C"/>
    <w:rsid w:val="005C49F3"/>
    <w:rsid w:val="005C518D"/>
    <w:rsid w:val="005C57F1"/>
    <w:rsid w:val="005C5A57"/>
    <w:rsid w:val="005C5A88"/>
    <w:rsid w:val="005C672D"/>
    <w:rsid w:val="005D05FF"/>
    <w:rsid w:val="005D08EE"/>
    <w:rsid w:val="005D0B86"/>
    <w:rsid w:val="005D1060"/>
    <w:rsid w:val="005D21A4"/>
    <w:rsid w:val="005D229D"/>
    <w:rsid w:val="005D404E"/>
    <w:rsid w:val="005D4487"/>
    <w:rsid w:val="005D46C2"/>
    <w:rsid w:val="005D5949"/>
    <w:rsid w:val="005D605E"/>
    <w:rsid w:val="005D705D"/>
    <w:rsid w:val="005D71F8"/>
    <w:rsid w:val="005D7E27"/>
    <w:rsid w:val="005E059A"/>
    <w:rsid w:val="005E0661"/>
    <w:rsid w:val="005E0BA9"/>
    <w:rsid w:val="005E0CA9"/>
    <w:rsid w:val="005E1326"/>
    <w:rsid w:val="005E1A94"/>
    <w:rsid w:val="005E22B8"/>
    <w:rsid w:val="005E3158"/>
    <w:rsid w:val="005E32E5"/>
    <w:rsid w:val="005E3AF1"/>
    <w:rsid w:val="005E3EB3"/>
    <w:rsid w:val="005E40F1"/>
    <w:rsid w:val="005E42B4"/>
    <w:rsid w:val="005E4998"/>
    <w:rsid w:val="005E4F2F"/>
    <w:rsid w:val="005E629C"/>
    <w:rsid w:val="005E67C5"/>
    <w:rsid w:val="005E70BE"/>
    <w:rsid w:val="005E7AA7"/>
    <w:rsid w:val="005F1486"/>
    <w:rsid w:val="005F23D9"/>
    <w:rsid w:val="005F324F"/>
    <w:rsid w:val="005F3B06"/>
    <w:rsid w:val="005F5ABC"/>
    <w:rsid w:val="005F5C41"/>
    <w:rsid w:val="005F5F53"/>
    <w:rsid w:val="005F6256"/>
    <w:rsid w:val="005F6958"/>
    <w:rsid w:val="005F7213"/>
    <w:rsid w:val="006007AB"/>
    <w:rsid w:val="006010A8"/>
    <w:rsid w:val="00601116"/>
    <w:rsid w:val="006012F4"/>
    <w:rsid w:val="00602E82"/>
    <w:rsid w:val="00603527"/>
    <w:rsid w:val="00603BB7"/>
    <w:rsid w:val="00604540"/>
    <w:rsid w:val="0060473C"/>
    <w:rsid w:val="00604785"/>
    <w:rsid w:val="006048F2"/>
    <w:rsid w:val="00604CBB"/>
    <w:rsid w:val="00605E7C"/>
    <w:rsid w:val="006072F2"/>
    <w:rsid w:val="00607357"/>
    <w:rsid w:val="006074B9"/>
    <w:rsid w:val="00607645"/>
    <w:rsid w:val="006102E2"/>
    <w:rsid w:val="0061060F"/>
    <w:rsid w:val="00610862"/>
    <w:rsid w:val="00612255"/>
    <w:rsid w:val="006125D0"/>
    <w:rsid w:val="00612CB6"/>
    <w:rsid w:val="006131B8"/>
    <w:rsid w:val="00613203"/>
    <w:rsid w:val="006134B1"/>
    <w:rsid w:val="0061368E"/>
    <w:rsid w:val="00613EB2"/>
    <w:rsid w:val="00614250"/>
    <w:rsid w:val="006145B5"/>
    <w:rsid w:val="0061551E"/>
    <w:rsid w:val="00615DAD"/>
    <w:rsid w:val="006166DF"/>
    <w:rsid w:val="006169FF"/>
    <w:rsid w:val="00617636"/>
    <w:rsid w:val="006201F8"/>
    <w:rsid w:val="00620934"/>
    <w:rsid w:val="006209FC"/>
    <w:rsid w:val="006210EA"/>
    <w:rsid w:val="00621107"/>
    <w:rsid w:val="00621C5D"/>
    <w:rsid w:val="0062258A"/>
    <w:rsid w:val="006228EA"/>
    <w:rsid w:val="00622A5F"/>
    <w:rsid w:val="00622D33"/>
    <w:rsid w:val="006231C6"/>
    <w:rsid w:val="00623DD1"/>
    <w:rsid w:val="00623EA5"/>
    <w:rsid w:val="00624A8D"/>
    <w:rsid w:val="00626349"/>
    <w:rsid w:val="006264DA"/>
    <w:rsid w:val="00626944"/>
    <w:rsid w:val="00626A2D"/>
    <w:rsid w:val="00626D51"/>
    <w:rsid w:val="00627204"/>
    <w:rsid w:val="006278BA"/>
    <w:rsid w:val="00627A61"/>
    <w:rsid w:val="0063014C"/>
    <w:rsid w:val="0063052A"/>
    <w:rsid w:val="00630D2A"/>
    <w:rsid w:val="00630FD1"/>
    <w:rsid w:val="00631249"/>
    <w:rsid w:val="006322A1"/>
    <w:rsid w:val="00632D5A"/>
    <w:rsid w:val="00633908"/>
    <w:rsid w:val="006341A6"/>
    <w:rsid w:val="00634E4E"/>
    <w:rsid w:val="0063518C"/>
    <w:rsid w:val="00635286"/>
    <w:rsid w:val="00635E44"/>
    <w:rsid w:val="00636DF0"/>
    <w:rsid w:val="00637B77"/>
    <w:rsid w:val="00637F73"/>
    <w:rsid w:val="00640A97"/>
    <w:rsid w:val="006423F5"/>
    <w:rsid w:val="006437D6"/>
    <w:rsid w:val="00643BCC"/>
    <w:rsid w:val="006443F2"/>
    <w:rsid w:val="00644859"/>
    <w:rsid w:val="006452BF"/>
    <w:rsid w:val="00645A72"/>
    <w:rsid w:val="006464C0"/>
    <w:rsid w:val="006466F5"/>
    <w:rsid w:val="00646BAF"/>
    <w:rsid w:val="00647152"/>
    <w:rsid w:val="0064777D"/>
    <w:rsid w:val="006514A9"/>
    <w:rsid w:val="0065190D"/>
    <w:rsid w:val="00651AC1"/>
    <w:rsid w:val="00651D9F"/>
    <w:rsid w:val="00651DEB"/>
    <w:rsid w:val="00651E81"/>
    <w:rsid w:val="006528CD"/>
    <w:rsid w:val="00653696"/>
    <w:rsid w:val="00653E75"/>
    <w:rsid w:val="006540C4"/>
    <w:rsid w:val="00655083"/>
    <w:rsid w:val="0065536E"/>
    <w:rsid w:val="00655649"/>
    <w:rsid w:val="006558C1"/>
    <w:rsid w:val="00655DB4"/>
    <w:rsid w:val="006563F2"/>
    <w:rsid w:val="0065717F"/>
    <w:rsid w:val="00657BDF"/>
    <w:rsid w:val="00660909"/>
    <w:rsid w:val="00660925"/>
    <w:rsid w:val="00660D43"/>
    <w:rsid w:val="00660FF6"/>
    <w:rsid w:val="0066108A"/>
    <w:rsid w:val="00661A52"/>
    <w:rsid w:val="00661FE6"/>
    <w:rsid w:val="00662003"/>
    <w:rsid w:val="00663A19"/>
    <w:rsid w:val="00664E55"/>
    <w:rsid w:val="006650F9"/>
    <w:rsid w:val="00665ECF"/>
    <w:rsid w:val="00665F54"/>
    <w:rsid w:val="00666252"/>
    <w:rsid w:val="006700BE"/>
    <w:rsid w:val="00670856"/>
    <w:rsid w:val="00670C13"/>
    <w:rsid w:val="00670EED"/>
    <w:rsid w:val="006713A9"/>
    <w:rsid w:val="006714DA"/>
    <w:rsid w:val="00671AC9"/>
    <w:rsid w:val="00671E7C"/>
    <w:rsid w:val="0067279D"/>
    <w:rsid w:val="00672ABA"/>
    <w:rsid w:val="00674E66"/>
    <w:rsid w:val="00675058"/>
    <w:rsid w:val="006759EF"/>
    <w:rsid w:val="00676140"/>
    <w:rsid w:val="006769BB"/>
    <w:rsid w:val="00676FA5"/>
    <w:rsid w:val="00676FB7"/>
    <w:rsid w:val="00677D7F"/>
    <w:rsid w:val="006804AC"/>
    <w:rsid w:val="006806C5"/>
    <w:rsid w:val="00680AE1"/>
    <w:rsid w:val="0068225C"/>
    <w:rsid w:val="006826A7"/>
    <w:rsid w:val="00683562"/>
    <w:rsid w:val="00683790"/>
    <w:rsid w:val="00684013"/>
    <w:rsid w:val="00684111"/>
    <w:rsid w:val="006843C5"/>
    <w:rsid w:val="006845F0"/>
    <w:rsid w:val="00684FE1"/>
    <w:rsid w:val="006854FA"/>
    <w:rsid w:val="0068589F"/>
    <w:rsid w:val="006861AF"/>
    <w:rsid w:val="00686976"/>
    <w:rsid w:val="00687081"/>
    <w:rsid w:val="00687430"/>
    <w:rsid w:val="00690CF1"/>
    <w:rsid w:val="006912F0"/>
    <w:rsid w:val="00691D52"/>
    <w:rsid w:val="0069223B"/>
    <w:rsid w:val="0069276C"/>
    <w:rsid w:val="006928D9"/>
    <w:rsid w:val="00692B06"/>
    <w:rsid w:val="00692E4A"/>
    <w:rsid w:val="00692E7F"/>
    <w:rsid w:val="0069356C"/>
    <w:rsid w:val="00694125"/>
    <w:rsid w:val="00694E4D"/>
    <w:rsid w:val="00694E8E"/>
    <w:rsid w:val="00695072"/>
    <w:rsid w:val="00695CBA"/>
    <w:rsid w:val="00696A48"/>
    <w:rsid w:val="00696E0C"/>
    <w:rsid w:val="00697103"/>
    <w:rsid w:val="00697153"/>
    <w:rsid w:val="0069728E"/>
    <w:rsid w:val="006975D4"/>
    <w:rsid w:val="00697EF4"/>
    <w:rsid w:val="006A00A0"/>
    <w:rsid w:val="006A0153"/>
    <w:rsid w:val="006A03C6"/>
    <w:rsid w:val="006A0579"/>
    <w:rsid w:val="006A06BE"/>
    <w:rsid w:val="006A0A26"/>
    <w:rsid w:val="006A1307"/>
    <w:rsid w:val="006A15A3"/>
    <w:rsid w:val="006A16CA"/>
    <w:rsid w:val="006A2089"/>
    <w:rsid w:val="006A2359"/>
    <w:rsid w:val="006A2A5D"/>
    <w:rsid w:val="006A2AFC"/>
    <w:rsid w:val="006A2B75"/>
    <w:rsid w:val="006A2D97"/>
    <w:rsid w:val="006A2EC4"/>
    <w:rsid w:val="006A3A88"/>
    <w:rsid w:val="006A445B"/>
    <w:rsid w:val="006A4671"/>
    <w:rsid w:val="006A4964"/>
    <w:rsid w:val="006A4C02"/>
    <w:rsid w:val="006A501A"/>
    <w:rsid w:val="006A5053"/>
    <w:rsid w:val="006A57FB"/>
    <w:rsid w:val="006A5F64"/>
    <w:rsid w:val="006A6247"/>
    <w:rsid w:val="006A6956"/>
    <w:rsid w:val="006A6FA7"/>
    <w:rsid w:val="006A72E4"/>
    <w:rsid w:val="006A771F"/>
    <w:rsid w:val="006B0136"/>
    <w:rsid w:val="006B04A4"/>
    <w:rsid w:val="006B0733"/>
    <w:rsid w:val="006B0C5A"/>
    <w:rsid w:val="006B0E71"/>
    <w:rsid w:val="006B14F2"/>
    <w:rsid w:val="006B1583"/>
    <w:rsid w:val="006B20C8"/>
    <w:rsid w:val="006B25B5"/>
    <w:rsid w:val="006B2CA9"/>
    <w:rsid w:val="006B3177"/>
    <w:rsid w:val="006B3298"/>
    <w:rsid w:val="006B357F"/>
    <w:rsid w:val="006B37FE"/>
    <w:rsid w:val="006B3B21"/>
    <w:rsid w:val="006B3C0E"/>
    <w:rsid w:val="006B4395"/>
    <w:rsid w:val="006B4BB9"/>
    <w:rsid w:val="006B4F43"/>
    <w:rsid w:val="006B54DC"/>
    <w:rsid w:val="006B5A58"/>
    <w:rsid w:val="006B5A84"/>
    <w:rsid w:val="006B6237"/>
    <w:rsid w:val="006B6836"/>
    <w:rsid w:val="006B6CBD"/>
    <w:rsid w:val="006B7B3C"/>
    <w:rsid w:val="006C0516"/>
    <w:rsid w:val="006C0EF5"/>
    <w:rsid w:val="006C1388"/>
    <w:rsid w:val="006C16D9"/>
    <w:rsid w:val="006C20C0"/>
    <w:rsid w:val="006C2AC1"/>
    <w:rsid w:val="006C2CAF"/>
    <w:rsid w:val="006C2D11"/>
    <w:rsid w:val="006C2FED"/>
    <w:rsid w:val="006C3B54"/>
    <w:rsid w:val="006C4441"/>
    <w:rsid w:val="006C48EF"/>
    <w:rsid w:val="006C4BD7"/>
    <w:rsid w:val="006C5C7F"/>
    <w:rsid w:val="006C68B6"/>
    <w:rsid w:val="006C6ACF"/>
    <w:rsid w:val="006C6B06"/>
    <w:rsid w:val="006C6C79"/>
    <w:rsid w:val="006C77A2"/>
    <w:rsid w:val="006D03DB"/>
    <w:rsid w:val="006D049F"/>
    <w:rsid w:val="006D06A0"/>
    <w:rsid w:val="006D0D8C"/>
    <w:rsid w:val="006D0E3C"/>
    <w:rsid w:val="006D17A0"/>
    <w:rsid w:val="006D1841"/>
    <w:rsid w:val="006D1C27"/>
    <w:rsid w:val="006D2019"/>
    <w:rsid w:val="006D3138"/>
    <w:rsid w:val="006D3716"/>
    <w:rsid w:val="006D3A25"/>
    <w:rsid w:val="006D418D"/>
    <w:rsid w:val="006D46E8"/>
    <w:rsid w:val="006D5317"/>
    <w:rsid w:val="006D560E"/>
    <w:rsid w:val="006D59CC"/>
    <w:rsid w:val="006D5E2B"/>
    <w:rsid w:val="006D7BA6"/>
    <w:rsid w:val="006E0113"/>
    <w:rsid w:val="006E2573"/>
    <w:rsid w:val="006E27CB"/>
    <w:rsid w:val="006E2AD4"/>
    <w:rsid w:val="006E2B30"/>
    <w:rsid w:val="006E3459"/>
    <w:rsid w:val="006E430A"/>
    <w:rsid w:val="006E5138"/>
    <w:rsid w:val="006E521E"/>
    <w:rsid w:val="006E522B"/>
    <w:rsid w:val="006E5349"/>
    <w:rsid w:val="006E5706"/>
    <w:rsid w:val="006E6AB3"/>
    <w:rsid w:val="006E6C6D"/>
    <w:rsid w:val="006E6CCA"/>
    <w:rsid w:val="006E6E3A"/>
    <w:rsid w:val="006F0726"/>
    <w:rsid w:val="006F0FBB"/>
    <w:rsid w:val="006F12B2"/>
    <w:rsid w:val="006F1451"/>
    <w:rsid w:val="006F17E9"/>
    <w:rsid w:val="006F1B95"/>
    <w:rsid w:val="006F27EB"/>
    <w:rsid w:val="006F3363"/>
    <w:rsid w:val="006F3D0D"/>
    <w:rsid w:val="006F3EA7"/>
    <w:rsid w:val="006F40CA"/>
    <w:rsid w:val="006F4A3C"/>
    <w:rsid w:val="006F4D6F"/>
    <w:rsid w:val="006F569F"/>
    <w:rsid w:val="006F5746"/>
    <w:rsid w:val="006F71E5"/>
    <w:rsid w:val="006F76E4"/>
    <w:rsid w:val="006F7AE4"/>
    <w:rsid w:val="006F7D81"/>
    <w:rsid w:val="00700161"/>
    <w:rsid w:val="007006FD"/>
    <w:rsid w:val="00700F04"/>
    <w:rsid w:val="007010F2"/>
    <w:rsid w:val="007013F5"/>
    <w:rsid w:val="00701AF4"/>
    <w:rsid w:val="00701FD7"/>
    <w:rsid w:val="00702DA1"/>
    <w:rsid w:val="00702E96"/>
    <w:rsid w:val="00703082"/>
    <w:rsid w:val="00703C87"/>
    <w:rsid w:val="0070471E"/>
    <w:rsid w:val="007049E2"/>
    <w:rsid w:val="00704F57"/>
    <w:rsid w:val="007050B2"/>
    <w:rsid w:val="0070511D"/>
    <w:rsid w:val="00705173"/>
    <w:rsid w:val="00705672"/>
    <w:rsid w:val="00705ECA"/>
    <w:rsid w:val="00706C7B"/>
    <w:rsid w:val="00706DB1"/>
    <w:rsid w:val="007070AC"/>
    <w:rsid w:val="007071D9"/>
    <w:rsid w:val="00707681"/>
    <w:rsid w:val="00710BC7"/>
    <w:rsid w:val="00710DD3"/>
    <w:rsid w:val="00711D1C"/>
    <w:rsid w:val="00711F35"/>
    <w:rsid w:val="00712329"/>
    <w:rsid w:val="00712A3D"/>
    <w:rsid w:val="00712DA6"/>
    <w:rsid w:val="00712E1D"/>
    <w:rsid w:val="007133A6"/>
    <w:rsid w:val="00713595"/>
    <w:rsid w:val="007139F0"/>
    <w:rsid w:val="007145B7"/>
    <w:rsid w:val="00714A64"/>
    <w:rsid w:val="0071567B"/>
    <w:rsid w:val="00715717"/>
    <w:rsid w:val="00715AF3"/>
    <w:rsid w:val="00716DAB"/>
    <w:rsid w:val="00716E45"/>
    <w:rsid w:val="00716FBE"/>
    <w:rsid w:val="00717124"/>
    <w:rsid w:val="00717C3F"/>
    <w:rsid w:val="00717CA1"/>
    <w:rsid w:val="007207E9"/>
    <w:rsid w:val="007211EC"/>
    <w:rsid w:val="00721583"/>
    <w:rsid w:val="00721A64"/>
    <w:rsid w:val="00721B9A"/>
    <w:rsid w:val="00722AC6"/>
    <w:rsid w:val="00725363"/>
    <w:rsid w:val="00725421"/>
    <w:rsid w:val="007258AB"/>
    <w:rsid w:val="007259C9"/>
    <w:rsid w:val="00726A31"/>
    <w:rsid w:val="00726E51"/>
    <w:rsid w:val="00726FC7"/>
    <w:rsid w:val="00727244"/>
    <w:rsid w:val="007303F6"/>
    <w:rsid w:val="00730C6D"/>
    <w:rsid w:val="00731299"/>
    <w:rsid w:val="0073140A"/>
    <w:rsid w:val="0073177A"/>
    <w:rsid w:val="00732B5D"/>
    <w:rsid w:val="00732F59"/>
    <w:rsid w:val="007333E2"/>
    <w:rsid w:val="0073392E"/>
    <w:rsid w:val="00733FE5"/>
    <w:rsid w:val="00734257"/>
    <w:rsid w:val="00734C24"/>
    <w:rsid w:val="0073535B"/>
    <w:rsid w:val="0073798E"/>
    <w:rsid w:val="00737A16"/>
    <w:rsid w:val="00740417"/>
    <w:rsid w:val="0074124E"/>
    <w:rsid w:val="00741304"/>
    <w:rsid w:val="0074134E"/>
    <w:rsid w:val="00741905"/>
    <w:rsid w:val="00741DA4"/>
    <w:rsid w:val="00742427"/>
    <w:rsid w:val="00742840"/>
    <w:rsid w:val="00743510"/>
    <w:rsid w:val="00744338"/>
    <w:rsid w:val="0074454A"/>
    <w:rsid w:val="007445CD"/>
    <w:rsid w:val="00744B83"/>
    <w:rsid w:val="007452BF"/>
    <w:rsid w:val="007459E7"/>
    <w:rsid w:val="00746F74"/>
    <w:rsid w:val="00747F9C"/>
    <w:rsid w:val="00750210"/>
    <w:rsid w:val="00750486"/>
    <w:rsid w:val="0075058C"/>
    <w:rsid w:val="00750637"/>
    <w:rsid w:val="00751C45"/>
    <w:rsid w:val="00752B23"/>
    <w:rsid w:val="00752F71"/>
    <w:rsid w:val="007533A5"/>
    <w:rsid w:val="00753789"/>
    <w:rsid w:val="00753A17"/>
    <w:rsid w:val="00753DAB"/>
    <w:rsid w:val="00753E4C"/>
    <w:rsid w:val="007542B5"/>
    <w:rsid w:val="00754669"/>
    <w:rsid w:val="00754AC0"/>
    <w:rsid w:val="00754CD5"/>
    <w:rsid w:val="00756471"/>
    <w:rsid w:val="00756C23"/>
    <w:rsid w:val="007601E4"/>
    <w:rsid w:val="007607D0"/>
    <w:rsid w:val="00760CD3"/>
    <w:rsid w:val="00760F1B"/>
    <w:rsid w:val="007613D9"/>
    <w:rsid w:val="00761467"/>
    <w:rsid w:val="007616ED"/>
    <w:rsid w:val="00761A53"/>
    <w:rsid w:val="00761E98"/>
    <w:rsid w:val="007621D1"/>
    <w:rsid w:val="00762529"/>
    <w:rsid w:val="0076280C"/>
    <w:rsid w:val="00763B86"/>
    <w:rsid w:val="00764B0A"/>
    <w:rsid w:val="00765041"/>
    <w:rsid w:val="007654ED"/>
    <w:rsid w:val="00765826"/>
    <w:rsid w:val="0076594F"/>
    <w:rsid w:val="007662FD"/>
    <w:rsid w:val="0076668C"/>
    <w:rsid w:val="00766953"/>
    <w:rsid w:val="00766BF0"/>
    <w:rsid w:val="007675F8"/>
    <w:rsid w:val="007676DD"/>
    <w:rsid w:val="00767D87"/>
    <w:rsid w:val="00770BDD"/>
    <w:rsid w:val="00770C7D"/>
    <w:rsid w:val="00770DD1"/>
    <w:rsid w:val="00770DDA"/>
    <w:rsid w:val="0077100B"/>
    <w:rsid w:val="00771244"/>
    <w:rsid w:val="00772648"/>
    <w:rsid w:val="0077295C"/>
    <w:rsid w:val="0077297F"/>
    <w:rsid w:val="00772C26"/>
    <w:rsid w:val="00772E08"/>
    <w:rsid w:val="007731F8"/>
    <w:rsid w:val="00773509"/>
    <w:rsid w:val="007737C1"/>
    <w:rsid w:val="00773A3A"/>
    <w:rsid w:val="00774399"/>
    <w:rsid w:val="007754EE"/>
    <w:rsid w:val="007756B6"/>
    <w:rsid w:val="0077625C"/>
    <w:rsid w:val="00776695"/>
    <w:rsid w:val="0077727E"/>
    <w:rsid w:val="00777B0A"/>
    <w:rsid w:val="00781201"/>
    <w:rsid w:val="00781F7A"/>
    <w:rsid w:val="007820B6"/>
    <w:rsid w:val="0078218C"/>
    <w:rsid w:val="00783187"/>
    <w:rsid w:val="007833B4"/>
    <w:rsid w:val="007839FB"/>
    <w:rsid w:val="00784318"/>
    <w:rsid w:val="00784980"/>
    <w:rsid w:val="00784F49"/>
    <w:rsid w:val="007850EB"/>
    <w:rsid w:val="00787059"/>
    <w:rsid w:val="00787538"/>
    <w:rsid w:val="0078791E"/>
    <w:rsid w:val="00787A01"/>
    <w:rsid w:val="00790A42"/>
    <w:rsid w:val="0079144F"/>
    <w:rsid w:val="00791CF6"/>
    <w:rsid w:val="00792415"/>
    <w:rsid w:val="0079245D"/>
    <w:rsid w:val="00792770"/>
    <w:rsid w:val="007928D4"/>
    <w:rsid w:val="00792B66"/>
    <w:rsid w:val="0079311C"/>
    <w:rsid w:val="007934B6"/>
    <w:rsid w:val="0079390C"/>
    <w:rsid w:val="00793CE1"/>
    <w:rsid w:val="00793D54"/>
    <w:rsid w:val="0079454C"/>
    <w:rsid w:val="0079470C"/>
    <w:rsid w:val="0079499D"/>
    <w:rsid w:val="00794A95"/>
    <w:rsid w:val="00794F59"/>
    <w:rsid w:val="0079533E"/>
    <w:rsid w:val="007959F6"/>
    <w:rsid w:val="00796709"/>
    <w:rsid w:val="0079680C"/>
    <w:rsid w:val="00797191"/>
    <w:rsid w:val="0079721C"/>
    <w:rsid w:val="00797557"/>
    <w:rsid w:val="007A0CE1"/>
    <w:rsid w:val="007A1029"/>
    <w:rsid w:val="007A1798"/>
    <w:rsid w:val="007A221C"/>
    <w:rsid w:val="007A23F2"/>
    <w:rsid w:val="007A2AA7"/>
    <w:rsid w:val="007A310C"/>
    <w:rsid w:val="007A42A0"/>
    <w:rsid w:val="007A4948"/>
    <w:rsid w:val="007A498E"/>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6C9"/>
    <w:rsid w:val="007B2A36"/>
    <w:rsid w:val="007B33AD"/>
    <w:rsid w:val="007B375F"/>
    <w:rsid w:val="007B3908"/>
    <w:rsid w:val="007B3D5B"/>
    <w:rsid w:val="007B42C5"/>
    <w:rsid w:val="007B4A54"/>
    <w:rsid w:val="007B4B1E"/>
    <w:rsid w:val="007B4C85"/>
    <w:rsid w:val="007B4F6F"/>
    <w:rsid w:val="007B5454"/>
    <w:rsid w:val="007B68D0"/>
    <w:rsid w:val="007B6D84"/>
    <w:rsid w:val="007B7593"/>
    <w:rsid w:val="007B76B2"/>
    <w:rsid w:val="007B76B7"/>
    <w:rsid w:val="007B78D8"/>
    <w:rsid w:val="007B7BA7"/>
    <w:rsid w:val="007C12EF"/>
    <w:rsid w:val="007C1813"/>
    <w:rsid w:val="007C1C04"/>
    <w:rsid w:val="007C1C08"/>
    <w:rsid w:val="007C1C57"/>
    <w:rsid w:val="007C251E"/>
    <w:rsid w:val="007C3239"/>
    <w:rsid w:val="007C3783"/>
    <w:rsid w:val="007C3A88"/>
    <w:rsid w:val="007C3D49"/>
    <w:rsid w:val="007C4F50"/>
    <w:rsid w:val="007C50B6"/>
    <w:rsid w:val="007C53B9"/>
    <w:rsid w:val="007C56F3"/>
    <w:rsid w:val="007C589F"/>
    <w:rsid w:val="007C5ABC"/>
    <w:rsid w:val="007C6088"/>
    <w:rsid w:val="007C60D8"/>
    <w:rsid w:val="007C714E"/>
    <w:rsid w:val="007C72EE"/>
    <w:rsid w:val="007C7708"/>
    <w:rsid w:val="007D013C"/>
    <w:rsid w:val="007D05D4"/>
    <w:rsid w:val="007D10C7"/>
    <w:rsid w:val="007D2657"/>
    <w:rsid w:val="007D28D6"/>
    <w:rsid w:val="007D3040"/>
    <w:rsid w:val="007D33FE"/>
    <w:rsid w:val="007D3659"/>
    <w:rsid w:val="007D42BC"/>
    <w:rsid w:val="007D44EC"/>
    <w:rsid w:val="007D4F62"/>
    <w:rsid w:val="007D4FA0"/>
    <w:rsid w:val="007D50A3"/>
    <w:rsid w:val="007D50CC"/>
    <w:rsid w:val="007D5253"/>
    <w:rsid w:val="007D583B"/>
    <w:rsid w:val="007D5BC2"/>
    <w:rsid w:val="007D6345"/>
    <w:rsid w:val="007D6533"/>
    <w:rsid w:val="007D6553"/>
    <w:rsid w:val="007D6EA2"/>
    <w:rsid w:val="007D7687"/>
    <w:rsid w:val="007D7AA9"/>
    <w:rsid w:val="007E037C"/>
    <w:rsid w:val="007E1079"/>
    <w:rsid w:val="007E261D"/>
    <w:rsid w:val="007E2C65"/>
    <w:rsid w:val="007E38B5"/>
    <w:rsid w:val="007E3A59"/>
    <w:rsid w:val="007E417D"/>
    <w:rsid w:val="007E5488"/>
    <w:rsid w:val="007E554D"/>
    <w:rsid w:val="007E5ED5"/>
    <w:rsid w:val="007E657E"/>
    <w:rsid w:val="007E69AB"/>
    <w:rsid w:val="007E703A"/>
    <w:rsid w:val="007E712F"/>
    <w:rsid w:val="007E755D"/>
    <w:rsid w:val="007E763A"/>
    <w:rsid w:val="007E7FD0"/>
    <w:rsid w:val="007F00F3"/>
    <w:rsid w:val="007F0D2C"/>
    <w:rsid w:val="007F186B"/>
    <w:rsid w:val="007F22A9"/>
    <w:rsid w:val="007F2CF0"/>
    <w:rsid w:val="007F350B"/>
    <w:rsid w:val="007F37C7"/>
    <w:rsid w:val="007F3896"/>
    <w:rsid w:val="007F3EF3"/>
    <w:rsid w:val="007F41B4"/>
    <w:rsid w:val="007F4C4A"/>
    <w:rsid w:val="007F533C"/>
    <w:rsid w:val="007F7167"/>
    <w:rsid w:val="007F7502"/>
    <w:rsid w:val="007F7B54"/>
    <w:rsid w:val="00800A75"/>
    <w:rsid w:val="0080257A"/>
    <w:rsid w:val="00802D1D"/>
    <w:rsid w:val="00803D82"/>
    <w:rsid w:val="00804031"/>
    <w:rsid w:val="008040AB"/>
    <w:rsid w:val="00804112"/>
    <w:rsid w:val="008054AD"/>
    <w:rsid w:val="008056F3"/>
    <w:rsid w:val="0080595D"/>
    <w:rsid w:val="008061E2"/>
    <w:rsid w:val="00806520"/>
    <w:rsid w:val="00806848"/>
    <w:rsid w:val="008071CE"/>
    <w:rsid w:val="008078B0"/>
    <w:rsid w:val="00807B83"/>
    <w:rsid w:val="008100A3"/>
    <w:rsid w:val="00810794"/>
    <w:rsid w:val="00810C1C"/>
    <w:rsid w:val="0081107D"/>
    <w:rsid w:val="008113EF"/>
    <w:rsid w:val="00811432"/>
    <w:rsid w:val="00811F3C"/>
    <w:rsid w:val="0081248B"/>
    <w:rsid w:val="00812785"/>
    <w:rsid w:val="00812A17"/>
    <w:rsid w:val="00813716"/>
    <w:rsid w:val="008137C4"/>
    <w:rsid w:val="0081382E"/>
    <w:rsid w:val="00813A31"/>
    <w:rsid w:val="00814027"/>
    <w:rsid w:val="00814488"/>
    <w:rsid w:val="00814DBF"/>
    <w:rsid w:val="008153E0"/>
    <w:rsid w:val="00815FC7"/>
    <w:rsid w:val="008163F0"/>
    <w:rsid w:val="008165F8"/>
    <w:rsid w:val="0081667F"/>
    <w:rsid w:val="008169DC"/>
    <w:rsid w:val="008171CE"/>
    <w:rsid w:val="008173AC"/>
    <w:rsid w:val="008200E6"/>
    <w:rsid w:val="00820E55"/>
    <w:rsid w:val="00820E86"/>
    <w:rsid w:val="008216F3"/>
    <w:rsid w:val="00821740"/>
    <w:rsid w:val="008219B0"/>
    <w:rsid w:val="00821C55"/>
    <w:rsid w:val="00822688"/>
    <w:rsid w:val="00822870"/>
    <w:rsid w:val="00822FF6"/>
    <w:rsid w:val="00823128"/>
    <w:rsid w:val="008266EA"/>
    <w:rsid w:val="008278E5"/>
    <w:rsid w:val="00830438"/>
    <w:rsid w:val="00831A13"/>
    <w:rsid w:val="00832582"/>
    <w:rsid w:val="008328C3"/>
    <w:rsid w:val="00832E6B"/>
    <w:rsid w:val="00833389"/>
    <w:rsid w:val="0083378A"/>
    <w:rsid w:val="0083390D"/>
    <w:rsid w:val="008339EC"/>
    <w:rsid w:val="00833AC8"/>
    <w:rsid w:val="00834F67"/>
    <w:rsid w:val="0083536C"/>
    <w:rsid w:val="00835AC0"/>
    <w:rsid w:val="0083633E"/>
    <w:rsid w:val="0083692E"/>
    <w:rsid w:val="0083695B"/>
    <w:rsid w:val="00836C9F"/>
    <w:rsid w:val="00836CF4"/>
    <w:rsid w:val="008375A5"/>
    <w:rsid w:val="00837A4D"/>
    <w:rsid w:val="00837FEC"/>
    <w:rsid w:val="00840871"/>
    <w:rsid w:val="00841CAB"/>
    <w:rsid w:val="00841F2F"/>
    <w:rsid w:val="00841F4D"/>
    <w:rsid w:val="00842077"/>
    <w:rsid w:val="00842FC5"/>
    <w:rsid w:val="00843012"/>
    <w:rsid w:val="008440E8"/>
    <w:rsid w:val="008441EC"/>
    <w:rsid w:val="0084433B"/>
    <w:rsid w:val="00844410"/>
    <w:rsid w:val="00845EF3"/>
    <w:rsid w:val="00846111"/>
    <w:rsid w:val="008461F0"/>
    <w:rsid w:val="008462C9"/>
    <w:rsid w:val="00846774"/>
    <w:rsid w:val="00847739"/>
    <w:rsid w:val="008479D2"/>
    <w:rsid w:val="00847A91"/>
    <w:rsid w:val="00847E0D"/>
    <w:rsid w:val="00847E4C"/>
    <w:rsid w:val="008502C2"/>
    <w:rsid w:val="0085112E"/>
    <w:rsid w:val="0085178A"/>
    <w:rsid w:val="00851852"/>
    <w:rsid w:val="00851E6E"/>
    <w:rsid w:val="00852F57"/>
    <w:rsid w:val="00853E15"/>
    <w:rsid w:val="00853E9A"/>
    <w:rsid w:val="00853F1B"/>
    <w:rsid w:val="008550DE"/>
    <w:rsid w:val="008556EC"/>
    <w:rsid w:val="0085645A"/>
    <w:rsid w:val="008571A1"/>
    <w:rsid w:val="00857851"/>
    <w:rsid w:val="00857B64"/>
    <w:rsid w:val="00860744"/>
    <w:rsid w:val="0086126C"/>
    <w:rsid w:val="0086140C"/>
    <w:rsid w:val="00862812"/>
    <w:rsid w:val="00862B5C"/>
    <w:rsid w:val="00862C61"/>
    <w:rsid w:val="008632A3"/>
    <w:rsid w:val="008635E2"/>
    <w:rsid w:val="00864552"/>
    <w:rsid w:val="008646AD"/>
    <w:rsid w:val="008657E9"/>
    <w:rsid w:val="00865846"/>
    <w:rsid w:val="00865D18"/>
    <w:rsid w:val="00866070"/>
    <w:rsid w:val="00866145"/>
    <w:rsid w:val="0086678C"/>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892"/>
    <w:rsid w:val="00874A74"/>
    <w:rsid w:val="00875023"/>
    <w:rsid w:val="0087603D"/>
    <w:rsid w:val="0087645F"/>
    <w:rsid w:val="0087682D"/>
    <w:rsid w:val="00876AA6"/>
    <w:rsid w:val="00876B0D"/>
    <w:rsid w:val="0087742E"/>
    <w:rsid w:val="008807F5"/>
    <w:rsid w:val="00880A56"/>
    <w:rsid w:val="008830D6"/>
    <w:rsid w:val="008842D8"/>
    <w:rsid w:val="00886C2E"/>
    <w:rsid w:val="00886DDF"/>
    <w:rsid w:val="0088715C"/>
    <w:rsid w:val="0088737A"/>
    <w:rsid w:val="008876EE"/>
    <w:rsid w:val="008901E0"/>
    <w:rsid w:val="00891479"/>
    <w:rsid w:val="00891B42"/>
    <w:rsid w:val="00891DB9"/>
    <w:rsid w:val="00892719"/>
    <w:rsid w:val="00892C4B"/>
    <w:rsid w:val="00893EDA"/>
    <w:rsid w:val="0089439A"/>
    <w:rsid w:val="00894814"/>
    <w:rsid w:val="00895446"/>
    <w:rsid w:val="008954D5"/>
    <w:rsid w:val="00895F4D"/>
    <w:rsid w:val="00896B51"/>
    <w:rsid w:val="00896C4E"/>
    <w:rsid w:val="00896D58"/>
    <w:rsid w:val="00897128"/>
    <w:rsid w:val="008978A0"/>
    <w:rsid w:val="008978C0"/>
    <w:rsid w:val="008A014B"/>
    <w:rsid w:val="008A08F3"/>
    <w:rsid w:val="008A1131"/>
    <w:rsid w:val="008A14F2"/>
    <w:rsid w:val="008A1B3E"/>
    <w:rsid w:val="008A2371"/>
    <w:rsid w:val="008A29B9"/>
    <w:rsid w:val="008A30C2"/>
    <w:rsid w:val="008A31A0"/>
    <w:rsid w:val="008A3DDD"/>
    <w:rsid w:val="008A44F9"/>
    <w:rsid w:val="008A5308"/>
    <w:rsid w:val="008A62E9"/>
    <w:rsid w:val="008A72B3"/>
    <w:rsid w:val="008A771B"/>
    <w:rsid w:val="008A7B6C"/>
    <w:rsid w:val="008A7FBC"/>
    <w:rsid w:val="008B0FE2"/>
    <w:rsid w:val="008B14FA"/>
    <w:rsid w:val="008B16C2"/>
    <w:rsid w:val="008B1FAA"/>
    <w:rsid w:val="008B29B5"/>
    <w:rsid w:val="008B2D24"/>
    <w:rsid w:val="008B2EF9"/>
    <w:rsid w:val="008B31D2"/>
    <w:rsid w:val="008B3F1A"/>
    <w:rsid w:val="008B4DC1"/>
    <w:rsid w:val="008B6591"/>
    <w:rsid w:val="008B676C"/>
    <w:rsid w:val="008B6C4E"/>
    <w:rsid w:val="008B72D0"/>
    <w:rsid w:val="008B75BB"/>
    <w:rsid w:val="008B772A"/>
    <w:rsid w:val="008B7FB3"/>
    <w:rsid w:val="008C02DA"/>
    <w:rsid w:val="008C0D4A"/>
    <w:rsid w:val="008C1686"/>
    <w:rsid w:val="008C2130"/>
    <w:rsid w:val="008C3F49"/>
    <w:rsid w:val="008C421E"/>
    <w:rsid w:val="008C43F8"/>
    <w:rsid w:val="008C469E"/>
    <w:rsid w:val="008C485E"/>
    <w:rsid w:val="008C4C0F"/>
    <w:rsid w:val="008C4D87"/>
    <w:rsid w:val="008C50B1"/>
    <w:rsid w:val="008C57F7"/>
    <w:rsid w:val="008C5AD6"/>
    <w:rsid w:val="008C5FF9"/>
    <w:rsid w:val="008C6633"/>
    <w:rsid w:val="008C696E"/>
    <w:rsid w:val="008C6CC1"/>
    <w:rsid w:val="008C70FA"/>
    <w:rsid w:val="008C720C"/>
    <w:rsid w:val="008C76D0"/>
    <w:rsid w:val="008D0033"/>
    <w:rsid w:val="008D0035"/>
    <w:rsid w:val="008D057D"/>
    <w:rsid w:val="008D108E"/>
    <w:rsid w:val="008D1500"/>
    <w:rsid w:val="008D16A3"/>
    <w:rsid w:val="008D1DAE"/>
    <w:rsid w:val="008D25EA"/>
    <w:rsid w:val="008D3906"/>
    <w:rsid w:val="008D3E25"/>
    <w:rsid w:val="008D3F91"/>
    <w:rsid w:val="008D4615"/>
    <w:rsid w:val="008D4948"/>
    <w:rsid w:val="008D4FE2"/>
    <w:rsid w:val="008D5F11"/>
    <w:rsid w:val="008D612C"/>
    <w:rsid w:val="008D6C09"/>
    <w:rsid w:val="008D6CAB"/>
    <w:rsid w:val="008D7219"/>
    <w:rsid w:val="008D742A"/>
    <w:rsid w:val="008D7BF8"/>
    <w:rsid w:val="008E091D"/>
    <w:rsid w:val="008E0C9B"/>
    <w:rsid w:val="008E0E4E"/>
    <w:rsid w:val="008E0F1E"/>
    <w:rsid w:val="008E17C6"/>
    <w:rsid w:val="008E1E94"/>
    <w:rsid w:val="008E2548"/>
    <w:rsid w:val="008E4584"/>
    <w:rsid w:val="008E45B3"/>
    <w:rsid w:val="008E5356"/>
    <w:rsid w:val="008E620B"/>
    <w:rsid w:val="008F0A9D"/>
    <w:rsid w:val="008F0AD7"/>
    <w:rsid w:val="008F116A"/>
    <w:rsid w:val="008F1268"/>
    <w:rsid w:val="008F1FA9"/>
    <w:rsid w:val="008F20B4"/>
    <w:rsid w:val="008F2B4F"/>
    <w:rsid w:val="008F2E5A"/>
    <w:rsid w:val="008F315D"/>
    <w:rsid w:val="008F4408"/>
    <w:rsid w:val="008F49EB"/>
    <w:rsid w:val="008F5170"/>
    <w:rsid w:val="008F61DC"/>
    <w:rsid w:val="008F6B40"/>
    <w:rsid w:val="008F762F"/>
    <w:rsid w:val="008F7708"/>
    <w:rsid w:val="008F7710"/>
    <w:rsid w:val="008F79AB"/>
    <w:rsid w:val="0090026F"/>
    <w:rsid w:val="009004C9"/>
    <w:rsid w:val="009005EB"/>
    <w:rsid w:val="0090089C"/>
    <w:rsid w:val="00900E6D"/>
    <w:rsid w:val="00901F6F"/>
    <w:rsid w:val="009031F7"/>
    <w:rsid w:val="00903DFB"/>
    <w:rsid w:val="00903F35"/>
    <w:rsid w:val="0090403F"/>
    <w:rsid w:val="00904582"/>
    <w:rsid w:val="00904615"/>
    <w:rsid w:val="00905DDD"/>
    <w:rsid w:val="00905F0D"/>
    <w:rsid w:val="0090656A"/>
    <w:rsid w:val="009069A9"/>
    <w:rsid w:val="009070F9"/>
    <w:rsid w:val="00907BD2"/>
    <w:rsid w:val="00907CE9"/>
    <w:rsid w:val="0091053F"/>
    <w:rsid w:val="00910683"/>
    <w:rsid w:val="009106A3"/>
    <w:rsid w:val="00910BD4"/>
    <w:rsid w:val="00911091"/>
    <w:rsid w:val="009114CF"/>
    <w:rsid w:val="009115B9"/>
    <w:rsid w:val="00911773"/>
    <w:rsid w:val="00911D14"/>
    <w:rsid w:val="00911F11"/>
    <w:rsid w:val="00911F8E"/>
    <w:rsid w:val="009121B7"/>
    <w:rsid w:val="0091239C"/>
    <w:rsid w:val="0091242B"/>
    <w:rsid w:val="009124C8"/>
    <w:rsid w:val="00912857"/>
    <w:rsid w:val="00912ACC"/>
    <w:rsid w:val="00913046"/>
    <w:rsid w:val="00913223"/>
    <w:rsid w:val="00913283"/>
    <w:rsid w:val="00913711"/>
    <w:rsid w:val="00913734"/>
    <w:rsid w:val="00913D1A"/>
    <w:rsid w:val="009145E4"/>
    <w:rsid w:val="00914A0C"/>
    <w:rsid w:val="00914ABE"/>
    <w:rsid w:val="00915EB8"/>
    <w:rsid w:val="00915EF3"/>
    <w:rsid w:val="009161BD"/>
    <w:rsid w:val="00916218"/>
    <w:rsid w:val="009165F5"/>
    <w:rsid w:val="009173B6"/>
    <w:rsid w:val="00917436"/>
    <w:rsid w:val="00917755"/>
    <w:rsid w:val="00917A9F"/>
    <w:rsid w:val="0092018C"/>
    <w:rsid w:val="0092142B"/>
    <w:rsid w:val="0092173D"/>
    <w:rsid w:val="0092176D"/>
    <w:rsid w:val="009219B2"/>
    <w:rsid w:val="00921CAB"/>
    <w:rsid w:val="00922652"/>
    <w:rsid w:val="009235DE"/>
    <w:rsid w:val="00924DF4"/>
    <w:rsid w:val="00924ECF"/>
    <w:rsid w:val="009252CE"/>
    <w:rsid w:val="0092546F"/>
    <w:rsid w:val="00925B9C"/>
    <w:rsid w:val="00925D86"/>
    <w:rsid w:val="00926063"/>
    <w:rsid w:val="0092609D"/>
    <w:rsid w:val="009260AB"/>
    <w:rsid w:val="00926577"/>
    <w:rsid w:val="00926E08"/>
    <w:rsid w:val="0092700A"/>
    <w:rsid w:val="009270A3"/>
    <w:rsid w:val="0092764D"/>
    <w:rsid w:val="009276D5"/>
    <w:rsid w:val="00927CD3"/>
    <w:rsid w:val="00927E67"/>
    <w:rsid w:val="00927E83"/>
    <w:rsid w:val="00930E9B"/>
    <w:rsid w:val="009310DD"/>
    <w:rsid w:val="00931803"/>
    <w:rsid w:val="00931EDD"/>
    <w:rsid w:val="00932859"/>
    <w:rsid w:val="009331C8"/>
    <w:rsid w:val="00933471"/>
    <w:rsid w:val="0093378F"/>
    <w:rsid w:val="00933A6C"/>
    <w:rsid w:val="00933F91"/>
    <w:rsid w:val="00934539"/>
    <w:rsid w:val="00934C84"/>
    <w:rsid w:val="00935785"/>
    <w:rsid w:val="009357AF"/>
    <w:rsid w:val="00936ABE"/>
    <w:rsid w:val="00936C46"/>
    <w:rsid w:val="00936DCE"/>
    <w:rsid w:val="009379AC"/>
    <w:rsid w:val="00937A5E"/>
    <w:rsid w:val="00937B87"/>
    <w:rsid w:val="00937D17"/>
    <w:rsid w:val="00937DB4"/>
    <w:rsid w:val="00940462"/>
    <w:rsid w:val="00940D68"/>
    <w:rsid w:val="00941AC3"/>
    <w:rsid w:val="00942267"/>
    <w:rsid w:val="00942478"/>
    <w:rsid w:val="0094339C"/>
    <w:rsid w:val="0094352F"/>
    <w:rsid w:val="00944A95"/>
    <w:rsid w:val="00944D17"/>
    <w:rsid w:val="00944FF8"/>
    <w:rsid w:val="00945826"/>
    <w:rsid w:val="00945B81"/>
    <w:rsid w:val="009460CB"/>
    <w:rsid w:val="00946652"/>
    <w:rsid w:val="009466BE"/>
    <w:rsid w:val="0094690E"/>
    <w:rsid w:val="00946D5E"/>
    <w:rsid w:val="00946EF8"/>
    <w:rsid w:val="009478A7"/>
    <w:rsid w:val="00947ACB"/>
    <w:rsid w:val="00950257"/>
    <w:rsid w:val="009509FB"/>
    <w:rsid w:val="00951772"/>
    <w:rsid w:val="00951A3E"/>
    <w:rsid w:val="00951F02"/>
    <w:rsid w:val="00952747"/>
    <w:rsid w:val="00952862"/>
    <w:rsid w:val="00954C56"/>
    <w:rsid w:val="00955427"/>
    <w:rsid w:val="00955F18"/>
    <w:rsid w:val="00956B86"/>
    <w:rsid w:val="0096074A"/>
    <w:rsid w:val="00961398"/>
    <w:rsid w:val="00961E37"/>
    <w:rsid w:val="00962097"/>
    <w:rsid w:val="009629C4"/>
    <w:rsid w:val="009637A9"/>
    <w:rsid w:val="0096386A"/>
    <w:rsid w:val="00965EDB"/>
    <w:rsid w:val="0097031C"/>
    <w:rsid w:val="009703B2"/>
    <w:rsid w:val="00970919"/>
    <w:rsid w:val="00970E85"/>
    <w:rsid w:val="00971D3C"/>
    <w:rsid w:val="00972564"/>
    <w:rsid w:val="00972FE3"/>
    <w:rsid w:val="0097308A"/>
    <w:rsid w:val="0097310C"/>
    <w:rsid w:val="0097333E"/>
    <w:rsid w:val="009745AB"/>
    <w:rsid w:val="00974F6E"/>
    <w:rsid w:val="009757AD"/>
    <w:rsid w:val="00975B25"/>
    <w:rsid w:val="00976129"/>
    <w:rsid w:val="009762A8"/>
    <w:rsid w:val="0097673D"/>
    <w:rsid w:val="00976B59"/>
    <w:rsid w:val="00976D95"/>
    <w:rsid w:val="00977198"/>
    <w:rsid w:val="00977294"/>
    <w:rsid w:val="00977DFE"/>
    <w:rsid w:val="00980293"/>
    <w:rsid w:val="00981340"/>
    <w:rsid w:val="00982061"/>
    <w:rsid w:val="009821AE"/>
    <w:rsid w:val="00983F08"/>
    <w:rsid w:val="00985393"/>
    <w:rsid w:val="0098570A"/>
    <w:rsid w:val="00985EA3"/>
    <w:rsid w:val="00986DE4"/>
    <w:rsid w:val="0098738C"/>
    <w:rsid w:val="009875F1"/>
    <w:rsid w:val="00990427"/>
    <w:rsid w:val="00991AF3"/>
    <w:rsid w:val="00991F30"/>
    <w:rsid w:val="0099222F"/>
    <w:rsid w:val="00992D0C"/>
    <w:rsid w:val="009938C2"/>
    <w:rsid w:val="0099499F"/>
    <w:rsid w:val="009951D1"/>
    <w:rsid w:val="00995D2A"/>
    <w:rsid w:val="0099603B"/>
    <w:rsid w:val="009963CF"/>
    <w:rsid w:val="00996BA0"/>
    <w:rsid w:val="00996D25"/>
    <w:rsid w:val="00997375"/>
    <w:rsid w:val="00997852"/>
    <w:rsid w:val="00997EB9"/>
    <w:rsid w:val="009A1811"/>
    <w:rsid w:val="009A1C98"/>
    <w:rsid w:val="009A2474"/>
    <w:rsid w:val="009A2736"/>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2FA0"/>
    <w:rsid w:val="009B3505"/>
    <w:rsid w:val="009B371B"/>
    <w:rsid w:val="009B3CB5"/>
    <w:rsid w:val="009B5B9F"/>
    <w:rsid w:val="009B60DB"/>
    <w:rsid w:val="009B6B06"/>
    <w:rsid w:val="009B7077"/>
    <w:rsid w:val="009B7FF9"/>
    <w:rsid w:val="009C0278"/>
    <w:rsid w:val="009C1580"/>
    <w:rsid w:val="009C2213"/>
    <w:rsid w:val="009C2868"/>
    <w:rsid w:val="009C2F2B"/>
    <w:rsid w:val="009C3504"/>
    <w:rsid w:val="009C3BA5"/>
    <w:rsid w:val="009C3EFF"/>
    <w:rsid w:val="009C4673"/>
    <w:rsid w:val="009C46A7"/>
    <w:rsid w:val="009C473F"/>
    <w:rsid w:val="009C4D60"/>
    <w:rsid w:val="009C5B0A"/>
    <w:rsid w:val="009C6BC6"/>
    <w:rsid w:val="009C7C3F"/>
    <w:rsid w:val="009C7E80"/>
    <w:rsid w:val="009D0958"/>
    <w:rsid w:val="009D1C6B"/>
    <w:rsid w:val="009D2770"/>
    <w:rsid w:val="009D27A2"/>
    <w:rsid w:val="009D3266"/>
    <w:rsid w:val="009D37DA"/>
    <w:rsid w:val="009D4C99"/>
    <w:rsid w:val="009D4F33"/>
    <w:rsid w:val="009D601E"/>
    <w:rsid w:val="009D65B6"/>
    <w:rsid w:val="009E0190"/>
    <w:rsid w:val="009E05E7"/>
    <w:rsid w:val="009E0AB2"/>
    <w:rsid w:val="009E125A"/>
    <w:rsid w:val="009E2195"/>
    <w:rsid w:val="009E28D3"/>
    <w:rsid w:val="009E2CA1"/>
    <w:rsid w:val="009E2EF4"/>
    <w:rsid w:val="009E3B3D"/>
    <w:rsid w:val="009E4ECC"/>
    <w:rsid w:val="009E5ED0"/>
    <w:rsid w:val="009E627B"/>
    <w:rsid w:val="009E67C3"/>
    <w:rsid w:val="009E6B3E"/>
    <w:rsid w:val="009E6E08"/>
    <w:rsid w:val="009E72EA"/>
    <w:rsid w:val="009E7515"/>
    <w:rsid w:val="009E7596"/>
    <w:rsid w:val="009F0044"/>
    <w:rsid w:val="009F0E58"/>
    <w:rsid w:val="009F1450"/>
    <w:rsid w:val="009F17EA"/>
    <w:rsid w:val="009F22DB"/>
    <w:rsid w:val="009F28FC"/>
    <w:rsid w:val="009F2FFB"/>
    <w:rsid w:val="009F3715"/>
    <w:rsid w:val="009F4310"/>
    <w:rsid w:val="009F43C7"/>
    <w:rsid w:val="009F4437"/>
    <w:rsid w:val="009F4812"/>
    <w:rsid w:val="009F5834"/>
    <w:rsid w:val="009F5C9D"/>
    <w:rsid w:val="009F6ABE"/>
    <w:rsid w:val="009F6B34"/>
    <w:rsid w:val="009F6F23"/>
    <w:rsid w:val="009F7A2A"/>
    <w:rsid w:val="009F7AFD"/>
    <w:rsid w:val="009F7B41"/>
    <w:rsid w:val="00A00A9D"/>
    <w:rsid w:val="00A00DAC"/>
    <w:rsid w:val="00A01234"/>
    <w:rsid w:val="00A0156D"/>
    <w:rsid w:val="00A01740"/>
    <w:rsid w:val="00A01EC1"/>
    <w:rsid w:val="00A0236C"/>
    <w:rsid w:val="00A02736"/>
    <w:rsid w:val="00A030B7"/>
    <w:rsid w:val="00A05042"/>
    <w:rsid w:val="00A05455"/>
    <w:rsid w:val="00A05DBF"/>
    <w:rsid w:val="00A0681C"/>
    <w:rsid w:val="00A06947"/>
    <w:rsid w:val="00A06958"/>
    <w:rsid w:val="00A07631"/>
    <w:rsid w:val="00A07736"/>
    <w:rsid w:val="00A07EEE"/>
    <w:rsid w:val="00A10E96"/>
    <w:rsid w:val="00A10FE8"/>
    <w:rsid w:val="00A11093"/>
    <w:rsid w:val="00A111D3"/>
    <w:rsid w:val="00A115DB"/>
    <w:rsid w:val="00A1248F"/>
    <w:rsid w:val="00A1300D"/>
    <w:rsid w:val="00A1305B"/>
    <w:rsid w:val="00A130AC"/>
    <w:rsid w:val="00A13271"/>
    <w:rsid w:val="00A13D91"/>
    <w:rsid w:val="00A1493D"/>
    <w:rsid w:val="00A149EB"/>
    <w:rsid w:val="00A157EF"/>
    <w:rsid w:val="00A15837"/>
    <w:rsid w:val="00A160EA"/>
    <w:rsid w:val="00A16CBD"/>
    <w:rsid w:val="00A17062"/>
    <w:rsid w:val="00A1716E"/>
    <w:rsid w:val="00A172D0"/>
    <w:rsid w:val="00A17452"/>
    <w:rsid w:val="00A17ECF"/>
    <w:rsid w:val="00A2012C"/>
    <w:rsid w:val="00A20523"/>
    <w:rsid w:val="00A20C14"/>
    <w:rsid w:val="00A20F25"/>
    <w:rsid w:val="00A21316"/>
    <w:rsid w:val="00A21374"/>
    <w:rsid w:val="00A2149E"/>
    <w:rsid w:val="00A21726"/>
    <w:rsid w:val="00A218A8"/>
    <w:rsid w:val="00A21A45"/>
    <w:rsid w:val="00A21A7D"/>
    <w:rsid w:val="00A22BE7"/>
    <w:rsid w:val="00A22DB3"/>
    <w:rsid w:val="00A22E27"/>
    <w:rsid w:val="00A239EB"/>
    <w:rsid w:val="00A248D9"/>
    <w:rsid w:val="00A2565D"/>
    <w:rsid w:val="00A2639C"/>
    <w:rsid w:val="00A26A12"/>
    <w:rsid w:val="00A26C4D"/>
    <w:rsid w:val="00A2766B"/>
    <w:rsid w:val="00A27851"/>
    <w:rsid w:val="00A27AB4"/>
    <w:rsid w:val="00A27BC0"/>
    <w:rsid w:val="00A27ECA"/>
    <w:rsid w:val="00A3105C"/>
    <w:rsid w:val="00A31791"/>
    <w:rsid w:val="00A31D09"/>
    <w:rsid w:val="00A31E81"/>
    <w:rsid w:val="00A32781"/>
    <w:rsid w:val="00A33D1C"/>
    <w:rsid w:val="00A34B30"/>
    <w:rsid w:val="00A3588C"/>
    <w:rsid w:val="00A363C0"/>
    <w:rsid w:val="00A368E8"/>
    <w:rsid w:val="00A369E3"/>
    <w:rsid w:val="00A37F09"/>
    <w:rsid w:val="00A40850"/>
    <w:rsid w:val="00A40C5B"/>
    <w:rsid w:val="00A40D2C"/>
    <w:rsid w:val="00A40D5E"/>
    <w:rsid w:val="00A4164D"/>
    <w:rsid w:val="00A418E1"/>
    <w:rsid w:val="00A4196B"/>
    <w:rsid w:val="00A42411"/>
    <w:rsid w:val="00A427E8"/>
    <w:rsid w:val="00A43011"/>
    <w:rsid w:val="00A43F39"/>
    <w:rsid w:val="00A443CA"/>
    <w:rsid w:val="00A44408"/>
    <w:rsid w:val="00A44526"/>
    <w:rsid w:val="00A44CBF"/>
    <w:rsid w:val="00A4512E"/>
    <w:rsid w:val="00A46267"/>
    <w:rsid w:val="00A46C12"/>
    <w:rsid w:val="00A47B93"/>
    <w:rsid w:val="00A47C71"/>
    <w:rsid w:val="00A47D11"/>
    <w:rsid w:val="00A47D2D"/>
    <w:rsid w:val="00A47EBD"/>
    <w:rsid w:val="00A50012"/>
    <w:rsid w:val="00A504E0"/>
    <w:rsid w:val="00A50760"/>
    <w:rsid w:val="00A531B5"/>
    <w:rsid w:val="00A534AE"/>
    <w:rsid w:val="00A53B7E"/>
    <w:rsid w:val="00A53CB4"/>
    <w:rsid w:val="00A53D52"/>
    <w:rsid w:val="00A54375"/>
    <w:rsid w:val="00A54484"/>
    <w:rsid w:val="00A551B2"/>
    <w:rsid w:val="00A55BFD"/>
    <w:rsid w:val="00A60F9F"/>
    <w:rsid w:val="00A621E0"/>
    <w:rsid w:val="00A6368A"/>
    <w:rsid w:val="00A636EF"/>
    <w:rsid w:val="00A6534F"/>
    <w:rsid w:val="00A6626F"/>
    <w:rsid w:val="00A6671D"/>
    <w:rsid w:val="00A66741"/>
    <w:rsid w:val="00A66C7F"/>
    <w:rsid w:val="00A6716C"/>
    <w:rsid w:val="00A672E5"/>
    <w:rsid w:val="00A67C20"/>
    <w:rsid w:val="00A7021E"/>
    <w:rsid w:val="00A704F6"/>
    <w:rsid w:val="00A71016"/>
    <w:rsid w:val="00A724D5"/>
    <w:rsid w:val="00A72BA5"/>
    <w:rsid w:val="00A72D7A"/>
    <w:rsid w:val="00A72DBC"/>
    <w:rsid w:val="00A73464"/>
    <w:rsid w:val="00A741FA"/>
    <w:rsid w:val="00A752A1"/>
    <w:rsid w:val="00A75878"/>
    <w:rsid w:val="00A75A22"/>
    <w:rsid w:val="00A76056"/>
    <w:rsid w:val="00A762BF"/>
    <w:rsid w:val="00A76B63"/>
    <w:rsid w:val="00A770A4"/>
    <w:rsid w:val="00A77924"/>
    <w:rsid w:val="00A77DAF"/>
    <w:rsid w:val="00A80AAC"/>
    <w:rsid w:val="00A80BEB"/>
    <w:rsid w:val="00A81345"/>
    <w:rsid w:val="00A827F7"/>
    <w:rsid w:val="00A82E93"/>
    <w:rsid w:val="00A82EE7"/>
    <w:rsid w:val="00A83B6B"/>
    <w:rsid w:val="00A83BC5"/>
    <w:rsid w:val="00A83E6F"/>
    <w:rsid w:val="00A8493D"/>
    <w:rsid w:val="00A84DF0"/>
    <w:rsid w:val="00A85C81"/>
    <w:rsid w:val="00A85D79"/>
    <w:rsid w:val="00A86100"/>
    <w:rsid w:val="00A86D4A"/>
    <w:rsid w:val="00A870CB"/>
    <w:rsid w:val="00A8714B"/>
    <w:rsid w:val="00A872DF"/>
    <w:rsid w:val="00A87934"/>
    <w:rsid w:val="00A87EB8"/>
    <w:rsid w:val="00A87F32"/>
    <w:rsid w:val="00A90B7C"/>
    <w:rsid w:val="00A90C3B"/>
    <w:rsid w:val="00A91A89"/>
    <w:rsid w:val="00A9205D"/>
    <w:rsid w:val="00A922A0"/>
    <w:rsid w:val="00A92479"/>
    <w:rsid w:val="00A92621"/>
    <w:rsid w:val="00A92B0C"/>
    <w:rsid w:val="00A92B92"/>
    <w:rsid w:val="00A92FE0"/>
    <w:rsid w:val="00A93487"/>
    <w:rsid w:val="00A93C75"/>
    <w:rsid w:val="00A94102"/>
    <w:rsid w:val="00A94B15"/>
    <w:rsid w:val="00A94B63"/>
    <w:rsid w:val="00A94D63"/>
    <w:rsid w:val="00A94EA6"/>
    <w:rsid w:val="00A9559B"/>
    <w:rsid w:val="00A97ADE"/>
    <w:rsid w:val="00AA04C4"/>
    <w:rsid w:val="00AA22E2"/>
    <w:rsid w:val="00AA232A"/>
    <w:rsid w:val="00AA416B"/>
    <w:rsid w:val="00AA46B1"/>
    <w:rsid w:val="00AA4934"/>
    <w:rsid w:val="00AA49ED"/>
    <w:rsid w:val="00AA59A6"/>
    <w:rsid w:val="00AA611B"/>
    <w:rsid w:val="00AA62CB"/>
    <w:rsid w:val="00AA72EB"/>
    <w:rsid w:val="00AA7894"/>
    <w:rsid w:val="00AA7EDD"/>
    <w:rsid w:val="00AB0C0C"/>
    <w:rsid w:val="00AB15C3"/>
    <w:rsid w:val="00AB190A"/>
    <w:rsid w:val="00AB1BE6"/>
    <w:rsid w:val="00AB1ED5"/>
    <w:rsid w:val="00AB1FAA"/>
    <w:rsid w:val="00AB2179"/>
    <w:rsid w:val="00AB25C0"/>
    <w:rsid w:val="00AB2901"/>
    <w:rsid w:val="00AB2F85"/>
    <w:rsid w:val="00AB3F37"/>
    <w:rsid w:val="00AB46AE"/>
    <w:rsid w:val="00AB4803"/>
    <w:rsid w:val="00AB4BA0"/>
    <w:rsid w:val="00AB5280"/>
    <w:rsid w:val="00AB5DDF"/>
    <w:rsid w:val="00AB61ED"/>
    <w:rsid w:val="00AB643A"/>
    <w:rsid w:val="00AB665C"/>
    <w:rsid w:val="00AB67B3"/>
    <w:rsid w:val="00AB6F62"/>
    <w:rsid w:val="00AB7A0F"/>
    <w:rsid w:val="00AB7AA2"/>
    <w:rsid w:val="00AB7DE7"/>
    <w:rsid w:val="00AC0A1E"/>
    <w:rsid w:val="00AC0F48"/>
    <w:rsid w:val="00AC131F"/>
    <w:rsid w:val="00AC147E"/>
    <w:rsid w:val="00AC2838"/>
    <w:rsid w:val="00AC2887"/>
    <w:rsid w:val="00AC2891"/>
    <w:rsid w:val="00AC2B70"/>
    <w:rsid w:val="00AC2D16"/>
    <w:rsid w:val="00AC2F63"/>
    <w:rsid w:val="00AC30CC"/>
    <w:rsid w:val="00AC3148"/>
    <w:rsid w:val="00AC339C"/>
    <w:rsid w:val="00AC3E21"/>
    <w:rsid w:val="00AC4B59"/>
    <w:rsid w:val="00AC4CCD"/>
    <w:rsid w:val="00AC5447"/>
    <w:rsid w:val="00AC59BB"/>
    <w:rsid w:val="00AC668D"/>
    <w:rsid w:val="00AC67FE"/>
    <w:rsid w:val="00AC6F22"/>
    <w:rsid w:val="00AD0332"/>
    <w:rsid w:val="00AD04F5"/>
    <w:rsid w:val="00AD0866"/>
    <w:rsid w:val="00AD1849"/>
    <w:rsid w:val="00AD1B55"/>
    <w:rsid w:val="00AD1DA3"/>
    <w:rsid w:val="00AD21C8"/>
    <w:rsid w:val="00AD27DE"/>
    <w:rsid w:val="00AD2C6C"/>
    <w:rsid w:val="00AD2EA8"/>
    <w:rsid w:val="00AD335F"/>
    <w:rsid w:val="00AD410D"/>
    <w:rsid w:val="00AD4E39"/>
    <w:rsid w:val="00AD4E90"/>
    <w:rsid w:val="00AD516E"/>
    <w:rsid w:val="00AD58BE"/>
    <w:rsid w:val="00AD5D6D"/>
    <w:rsid w:val="00AD78DE"/>
    <w:rsid w:val="00AE08F8"/>
    <w:rsid w:val="00AE0A3D"/>
    <w:rsid w:val="00AE129F"/>
    <w:rsid w:val="00AE1B3C"/>
    <w:rsid w:val="00AE1EAB"/>
    <w:rsid w:val="00AE2EA2"/>
    <w:rsid w:val="00AE2FA8"/>
    <w:rsid w:val="00AE316D"/>
    <w:rsid w:val="00AE3553"/>
    <w:rsid w:val="00AE37EA"/>
    <w:rsid w:val="00AE3B1E"/>
    <w:rsid w:val="00AE3D3E"/>
    <w:rsid w:val="00AE54F2"/>
    <w:rsid w:val="00AE5AF4"/>
    <w:rsid w:val="00AE5BF8"/>
    <w:rsid w:val="00AE5DDD"/>
    <w:rsid w:val="00AE603D"/>
    <w:rsid w:val="00AE6050"/>
    <w:rsid w:val="00AE6BA7"/>
    <w:rsid w:val="00AE6E56"/>
    <w:rsid w:val="00AE7060"/>
    <w:rsid w:val="00AE7B6B"/>
    <w:rsid w:val="00AE7C28"/>
    <w:rsid w:val="00AF0485"/>
    <w:rsid w:val="00AF075D"/>
    <w:rsid w:val="00AF0C1A"/>
    <w:rsid w:val="00AF0DAF"/>
    <w:rsid w:val="00AF1032"/>
    <w:rsid w:val="00AF1387"/>
    <w:rsid w:val="00AF161B"/>
    <w:rsid w:val="00AF2F16"/>
    <w:rsid w:val="00AF316A"/>
    <w:rsid w:val="00AF3E8A"/>
    <w:rsid w:val="00AF43B0"/>
    <w:rsid w:val="00AF4AF8"/>
    <w:rsid w:val="00AF5665"/>
    <w:rsid w:val="00AF56A1"/>
    <w:rsid w:val="00AF5EE5"/>
    <w:rsid w:val="00AF6174"/>
    <w:rsid w:val="00AF6D67"/>
    <w:rsid w:val="00AF6EE4"/>
    <w:rsid w:val="00AF7D8B"/>
    <w:rsid w:val="00B0051B"/>
    <w:rsid w:val="00B00730"/>
    <w:rsid w:val="00B00AAB"/>
    <w:rsid w:val="00B00E90"/>
    <w:rsid w:val="00B027FC"/>
    <w:rsid w:val="00B0418A"/>
    <w:rsid w:val="00B041F4"/>
    <w:rsid w:val="00B04C69"/>
    <w:rsid w:val="00B04FE8"/>
    <w:rsid w:val="00B05B13"/>
    <w:rsid w:val="00B06706"/>
    <w:rsid w:val="00B0790F"/>
    <w:rsid w:val="00B1010D"/>
    <w:rsid w:val="00B105DD"/>
    <w:rsid w:val="00B10735"/>
    <w:rsid w:val="00B11352"/>
    <w:rsid w:val="00B11FCF"/>
    <w:rsid w:val="00B121A2"/>
    <w:rsid w:val="00B12CC5"/>
    <w:rsid w:val="00B137A4"/>
    <w:rsid w:val="00B13D3A"/>
    <w:rsid w:val="00B140CD"/>
    <w:rsid w:val="00B141EF"/>
    <w:rsid w:val="00B14A84"/>
    <w:rsid w:val="00B14CC9"/>
    <w:rsid w:val="00B1585D"/>
    <w:rsid w:val="00B15C74"/>
    <w:rsid w:val="00B164A1"/>
    <w:rsid w:val="00B1650C"/>
    <w:rsid w:val="00B16B4C"/>
    <w:rsid w:val="00B16BE8"/>
    <w:rsid w:val="00B16D89"/>
    <w:rsid w:val="00B17498"/>
    <w:rsid w:val="00B17D0B"/>
    <w:rsid w:val="00B2059B"/>
    <w:rsid w:val="00B208FC"/>
    <w:rsid w:val="00B20DB9"/>
    <w:rsid w:val="00B211B7"/>
    <w:rsid w:val="00B220C5"/>
    <w:rsid w:val="00B2223A"/>
    <w:rsid w:val="00B226E4"/>
    <w:rsid w:val="00B23062"/>
    <w:rsid w:val="00B24E9B"/>
    <w:rsid w:val="00B24F10"/>
    <w:rsid w:val="00B256B4"/>
    <w:rsid w:val="00B2651A"/>
    <w:rsid w:val="00B2733E"/>
    <w:rsid w:val="00B276DF"/>
    <w:rsid w:val="00B3040D"/>
    <w:rsid w:val="00B31D38"/>
    <w:rsid w:val="00B32DA1"/>
    <w:rsid w:val="00B33BDD"/>
    <w:rsid w:val="00B33E70"/>
    <w:rsid w:val="00B33F54"/>
    <w:rsid w:val="00B348C0"/>
    <w:rsid w:val="00B34FA8"/>
    <w:rsid w:val="00B35D71"/>
    <w:rsid w:val="00B364BD"/>
    <w:rsid w:val="00B37D35"/>
    <w:rsid w:val="00B401D4"/>
    <w:rsid w:val="00B401DA"/>
    <w:rsid w:val="00B4069F"/>
    <w:rsid w:val="00B40CC7"/>
    <w:rsid w:val="00B413CF"/>
    <w:rsid w:val="00B41739"/>
    <w:rsid w:val="00B41EEF"/>
    <w:rsid w:val="00B4316E"/>
    <w:rsid w:val="00B43568"/>
    <w:rsid w:val="00B4359B"/>
    <w:rsid w:val="00B45224"/>
    <w:rsid w:val="00B454F0"/>
    <w:rsid w:val="00B45592"/>
    <w:rsid w:val="00B45AC5"/>
    <w:rsid w:val="00B45E31"/>
    <w:rsid w:val="00B46870"/>
    <w:rsid w:val="00B46A79"/>
    <w:rsid w:val="00B473C5"/>
    <w:rsid w:val="00B47521"/>
    <w:rsid w:val="00B47D3A"/>
    <w:rsid w:val="00B47EF6"/>
    <w:rsid w:val="00B47EFD"/>
    <w:rsid w:val="00B50CF9"/>
    <w:rsid w:val="00B51064"/>
    <w:rsid w:val="00B51736"/>
    <w:rsid w:val="00B52172"/>
    <w:rsid w:val="00B534CD"/>
    <w:rsid w:val="00B5361D"/>
    <w:rsid w:val="00B53E78"/>
    <w:rsid w:val="00B5409F"/>
    <w:rsid w:val="00B5415F"/>
    <w:rsid w:val="00B548DB"/>
    <w:rsid w:val="00B54C00"/>
    <w:rsid w:val="00B54D9E"/>
    <w:rsid w:val="00B54E53"/>
    <w:rsid w:val="00B5518E"/>
    <w:rsid w:val="00B557DE"/>
    <w:rsid w:val="00B55B97"/>
    <w:rsid w:val="00B55BF8"/>
    <w:rsid w:val="00B568C9"/>
    <w:rsid w:val="00B56E67"/>
    <w:rsid w:val="00B57A0F"/>
    <w:rsid w:val="00B57A3C"/>
    <w:rsid w:val="00B57C15"/>
    <w:rsid w:val="00B57CD8"/>
    <w:rsid w:val="00B57F87"/>
    <w:rsid w:val="00B60005"/>
    <w:rsid w:val="00B60320"/>
    <w:rsid w:val="00B60648"/>
    <w:rsid w:val="00B608F7"/>
    <w:rsid w:val="00B60CE1"/>
    <w:rsid w:val="00B6103D"/>
    <w:rsid w:val="00B61215"/>
    <w:rsid w:val="00B613C5"/>
    <w:rsid w:val="00B614FF"/>
    <w:rsid w:val="00B615DD"/>
    <w:rsid w:val="00B619A2"/>
    <w:rsid w:val="00B61A8A"/>
    <w:rsid w:val="00B61F29"/>
    <w:rsid w:val="00B62582"/>
    <w:rsid w:val="00B630FF"/>
    <w:rsid w:val="00B63DE7"/>
    <w:rsid w:val="00B648FE"/>
    <w:rsid w:val="00B64959"/>
    <w:rsid w:val="00B64B58"/>
    <w:rsid w:val="00B656E9"/>
    <w:rsid w:val="00B65F38"/>
    <w:rsid w:val="00B664CB"/>
    <w:rsid w:val="00B66992"/>
    <w:rsid w:val="00B669E2"/>
    <w:rsid w:val="00B66E76"/>
    <w:rsid w:val="00B66FE6"/>
    <w:rsid w:val="00B671A1"/>
    <w:rsid w:val="00B7024D"/>
    <w:rsid w:val="00B7104F"/>
    <w:rsid w:val="00B71240"/>
    <w:rsid w:val="00B7204E"/>
    <w:rsid w:val="00B73163"/>
    <w:rsid w:val="00B7355D"/>
    <w:rsid w:val="00B73F9F"/>
    <w:rsid w:val="00B74100"/>
    <w:rsid w:val="00B74B6B"/>
    <w:rsid w:val="00B75060"/>
    <w:rsid w:val="00B75A7A"/>
    <w:rsid w:val="00B762AB"/>
    <w:rsid w:val="00B77013"/>
    <w:rsid w:val="00B80440"/>
    <w:rsid w:val="00B81CF9"/>
    <w:rsid w:val="00B81D0C"/>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75B"/>
    <w:rsid w:val="00B87813"/>
    <w:rsid w:val="00B900B2"/>
    <w:rsid w:val="00B90451"/>
    <w:rsid w:val="00B91245"/>
    <w:rsid w:val="00B916D3"/>
    <w:rsid w:val="00B9189C"/>
    <w:rsid w:val="00B91B79"/>
    <w:rsid w:val="00B91C5F"/>
    <w:rsid w:val="00B91F97"/>
    <w:rsid w:val="00B92035"/>
    <w:rsid w:val="00B925ED"/>
    <w:rsid w:val="00B934AA"/>
    <w:rsid w:val="00B93DA5"/>
    <w:rsid w:val="00B940C0"/>
    <w:rsid w:val="00B943C2"/>
    <w:rsid w:val="00B95A64"/>
    <w:rsid w:val="00B964AD"/>
    <w:rsid w:val="00B96BA8"/>
    <w:rsid w:val="00B97019"/>
    <w:rsid w:val="00B9707C"/>
    <w:rsid w:val="00B9709B"/>
    <w:rsid w:val="00B9751C"/>
    <w:rsid w:val="00BA08CC"/>
    <w:rsid w:val="00BA0A30"/>
    <w:rsid w:val="00BA0D74"/>
    <w:rsid w:val="00BA0EAD"/>
    <w:rsid w:val="00BA152D"/>
    <w:rsid w:val="00BA1657"/>
    <w:rsid w:val="00BA2A23"/>
    <w:rsid w:val="00BA361D"/>
    <w:rsid w:val="00BA4E5B"/>
    <w:rsid w:val="00BA59FB"/>
    <w:rsid w:val="00BA5C58"/>
    <w:rsid w:val="00BA6B18"/>
    <w:rsid w:val="00BA77AF"/>
    <w:rsid w:val="00BB0505"/>
    <w:rsid w:val="00BB05F6"/>
    <w:rsid w:val="00BB0B67"/>
    <w:rsid w:val="00BB21CF"/>
    <w:rsid w:val="00BB24B8"/>
    <w:rsid w:val="00BB2C6C"/>
    <w:rsid w:val="00BB2D33"/>
    <w:rsid w:val="00BB37D3"/>
    <w:rsid w:val="00BB47A4"/>
    <w:rsid w:val="00BB48D2"/>
    <w:rsid w:val="00BB4EA2"/>
    <w:rsid w:val="00BB5057"/>
    <w:rsid w:val="00BB50E2"/>
    <w:rsid w:val="00BB68C2"/>
    <w:rsid w:val="00BB6B08"/>
    <w:rsid w:val="00BB7909"/>
    <w:rsid w:val="00BC055B"/>
    <w:rsid w:val="00BC069C"/>
    <w:rsid w:val="00BC0B7F"/>
    <w:rsid w:val="00BC1299"/>
    <w:rsid w:val="00BC2013"/>
    <w:rsid w:val="00BC2AB3"/>
    <w:rsid w:val="00BC2FF0"/>
    <w:rsid w:val="00BC3257"/>
    <w:rsid w:val="00BC36FA"/>
    <w:rsid w:val="00BC45CB"/>
    <w:rsid w:val="00BC5057"/>
    <w:rsid w:val="00BC54DF"/>
    <w:rsid w:val="00BC7034"/>
    <w:rsid w:val="00BD04CF"/>
    <w:rsid w:val="00BD0942"/>
    <w:rsid w:val="00BD1943"/>
    <w:rsid w:val="00BD2814"/>
    <w:rsid w:val="00BD2F27"/>
    <w:rsid w:val="00BD331E"/>
    <w:rsid w:val="00BD3A65"/>
    <w:rsid w:val="00BD3D54"/>
    <w:rsid w:val="00BD40B7"/>
    <w:rsid w:val="00BD43C9"/>
    <w:rsid w:val="00BD44BA"/>
    <w:rsid w:val="00BD4CAC"/>
    <w:rsid w:val="00BD5554"/>
    <w:rsid w:val="00BD5BCB"/>
    <w:rsid w:val="00BD64A9"/>
    <w:rsid w:val="00BD71DF"/>
    <w:rsid w:val="00BD7663"/>
    <w:rsid w:val="00BD7AC6"/>
    <w:rsid w:val="00BD7B2F"/>
    <w:rsid w:val="00BD7B5C"/>
    <w:rsid w:val="00BD7D5C"/>
    <w:rsid w:val="00BD7DFD"/>
    <w:rsid w:val="00BE0E7F"/>
    <w:rsid w:val="00BE10B3"/>
    <w:rsid w:val="00BE1DE8"/>
    <w:rsid w:val="00BE2C51"/>
    <w:rsid w:val="00BE375E"/>
    <w:rsid w:val="00BE3BCD"/>
    <w:rsid w:val="00BE4C15"/>
    <w:rsid w:val="00BE5B6C"/>
    <w:rsid w:val="00BE5EE1"/>
    <w:rsid w:val="00BE64EE"/>
    <w:rsid w:val="00BE7434"/>
    <w:rsid w:val="00BF05C8"/>
    <w:rsid w:val="00BF05FA"/>
    <w:rsid w:val="00BF07AC"/>
    <w:rsid w:val="00BF15D4"/>
    <w:rsid w:val="00BF1BD9"/>
    <w:rsid w:val="00BF208D"/>
    <w:rsid w:val="00BF2371"/>
    <w:rsid w:val="00BF25AA"/>
    <w:rsid w:val="00BF3724"/>
    <w:rsid w:val="00BF3786"/>
    <w:rsid w:val="00BF3AB2"/>
    <w:rsid w:val="00BF3DB6"/>
    <w:rsid w:val="00BF3F8E"/>
    <w:rsid w:val="00BF51B1"/>
    <w:rsid w:val="00BF54D3"/>
    <w:rsid w:val="00BF6E08"/>
    <w:rsid w:val="00BF7A15"/>
    <w:rsid w:val="00C00679"/>
    <w:rsid w:val="00C00685"/>
    <w:rsid w:val="00C00756"/>
    <w:rsid w:val="00C00978"/>
    <w:rsid w:val="00C010C7"/>
    <w:rsid w:val="00C01F58"/>
    <w:rsid w:val="00C01F67"/>
    <w:rsid w:val="00C020DE"/>
    <w:rsid w:val="00C02C1B"/>
    <w:rsid w:val="00C030EE"/>
    <w:rsid w:val="00C043B4"/>
    <w:rsid w:val="00C044D1"/>
    <w:rsid w:val="00C05943"/>
    <w:rsid w:val="00C05B8D"/>
    <w:rsid w:val="00C065A0"/>
    <w:rsid w:val="00C06CB5"/>
    <w:rsid w:val="00C07074"/>
    <w:rsid w:val="00C077B7"/>
    <w:rsid w:val="00C10618"/>
    <w:rsid w:val="00C10F89"/>
    <w:rsid w:val="00C111B7"/>
    <w:rsid w:val="00C115FF"/>
    <w:rsid w:val="00C116F6"/>
    <w:rsid w:val="00C12070"/>
    <w:rsid w:val="00C12136"/>
    <w:rsid w:val="00C12161"/>
    <w:rsid w:val="00C12432"/>
    <w:rsid w:val="00C127C7"/>
    <w:rsid w:val="00C12AFC"/>
    <w:rsid w:val="00C13A2D"/>
    <w:rsid w:val="00C13D72"/>
    <w:rsid w:val="00C140AA"/>
    <w:rsid w:val="00C1444B"/>
    <w:rsid w:val="00C14738"/>
    <w:rsid w:val="00C149CA"/>
    <w:rsid w:val="00C14F76"/>
    <w:rsid w:val="00C15790"/>
    <w:rsid w:val="00C15F2A"/>
    <w:rsid w:val="00C16E02"/>
    <w:rsid w:val="00C173EE"/>
    <w:rsid w:val="00C17790"/>
    <w:rsid w:val="00C17E0F"/>
    <w:rsid w:val="00C207EA"/>
    <w:rsid w:val="00C20E49"/>
    <w:rsid w:val="00C2115B"/>
    <w:rsid w:val="00C2124E"/>
    <w:rsid w:val="00C21ED3"/>
    <w:rsid w:val="00C21EEA"/>
    <w:rsid w:val="00C21F6E"/>
    <w:rsid w:val="00C22534"/>
    <w:rsid w:val="00C22CA5"/>
    <w:rsid w:val="00C231A5"/>
    <w:rsid w:val="00C231D4"/>
    <w:rsid w:val="00C2412D"/>
    <w:rsid w:val="00C24C77"/>
    <w:rsid w:val="00C25734"/>
    <w:rsid w:val="00C25B55"/>
    <w:rsid w:val="00C266FF"/>
    <w:rsid w:val="00C26A3B"/>
    <w:rsid w:val="00C26A5A"/>
    <w:rsid w:val="00C2778D"/>
    <w:rsid w:val="00C30960"/>
    <w:rsid w:val="00C30E77"/>
    <w:rsid w:val="00C30E85"/>
    <w:rsid w:val="00C3137C"/>
    <w:rsid w:val="00C31452"/>
    <w:rsid w:val="00C324AE"/>
    <w:rsid w:val="00C3268B"/>
    <w:rsid w:val="00C32FBE"/>
    <w:rsid w:val="00C34C03"/>
    <w:rsid w:val="00C34C5F"/>
    <w:rsid w:val="00C34F90"/>
    <w:rsid w:val="00C358E7"/>
    <w:rsid w:val="00C3593F"/>
    <w:rsid w:val="00C36F63"/>
    <w:rsid w:val="00C37027"/>
    <w:rsid w:val="00C37E33"/>
    <w:rsid w:val="00C41268"/>
    <w:rsid w:val="00C41454"/>
    <w:rsid w:val="00C41847"/>
    <w:rsid w:val="00C4274D"/>
    <w:rsid w:val="00C42851"/>
    <w:rsid w:val="00C42972"/>
    <w:rsid w:val="00C42F0A"/>
    <w:rsid w:val="00C43BBE"/>
    <w:rsid w:val="00C43D32"/>
    <w:rsid w:val="00C4411E"/>
    <w:rsid w:val="00C4416D"/>
    <w:rsid w:val="00C4466C"/>
    <w:rsid w:val="00C44AE9"/>
    <w:rsid w:val="00C44BA4"/>
    <w:rsid w:val="00C44D40"/>
    <w:rsid w:val="00C45088"/>
    <w:rsid w:val="00C4554F"/>
    <w:rsid w:val="00C45A2C"/>
    <w:rsid w:val="00C4630A"/>
    <w:rsid w:val="00C46DD6"/>
    <w:rsid w:val="00C46ECB"/>
    <w:rsid w:val="00C47108"/>
    <w:rsid w:val="00C47430"/>
    <w:rsid w:val="00C47523"/>
    <w:rsid w:val="00C4798B"/>
    <w:rsid w:val="00C47C07"/>
    <w:rsid w:val="00C47E44"/>
    <w:rsid w:val="00C5070B"/>
    <w:rsid w:val="00C50900"/>
    <w:rsid w:val="00C50F7C"/>
    <w:rsid w:val="00C51C30"/>
    <w:rsid w:val="00C52BDC"/>
    <w:rsid w:val="00C52E9D"/>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89E"/>
    <w:rsid w:val="00C64B62"/>
    <w:rsid w:val="00C6501E"/>
    <w:rsid w:val="00C65264"/>
    <w:rsid w:val="00C652B4"/>
    <w:rsid w:val="00C65C59"/>
    <w:rsid w:val="00C70D09"/>
    <w:rsid w:val="00C7111D"/>
    <w:rsid w:val="00C7163D"/>
    <w:rsid w:val="00C71E12"/>
    <w:rsid w:val="00C721DC"/>
    <w:rsid w:val="00C72368"/>
    <w:rsid w:val="00C7334F"/>
    <w:rsid w:val="00C73581"/>
    <w:rsid w:val="00C73910"/>
    <w:rsid w:val="00C73B44"/>
    <w:rsid w:val="00C73FC5"/>
    <w:rsid w:val="00C74163"/>
    <w:rsid w:val="00C7460B"/>
    <w:rsid w:val="00C74B3E"/>
    <w:rsid w:val="00C74C98"/>
    <w:rsid w:val="00C7502F"/>
    <w:rsid w:val="00C7584E"/>
    <w:rsid w:val="00C76DBD"/>
    <w:rsid w:val="00C800EC"/>
    <w:rsid w:val="00C805DC"/>
    <w:rsid w:val="00C8114E"/>
    <w:rsid w:val="00C81891"/>
    <w:rsid w:val="00C81E12"/>
    <w:rsid w:val="00C81E74"/>
    <w:rsid w:val="00C82670"/>
    <w:rsid w:val="00C827AC"/>
    <w:rsid w:val="00C830B1"/>
    <w:rsid w:val="00C83CE3"/>
    <w:rsid w:val="00C83E12"/>
    <w:rsid w:val="00C8452E"/>
    <w:rsid w:val="00C846B0"/>
    <w:rsid w:val="00C84EC4"/>
    <w:rsid w:val="00C8508D"/>
    <w:rsid w:val="00C85283"/>
    <w:rsid w:val="00C8563D"/>
    <w:rsid w:val="00C85B04"/>
    <w:rsid w:val="00C86CD5"/>
    <w:rsid w:val="00C86F03"/>
    <w:rsid w:val="00C86F2C"/>
    <w:rsid w:val="00C87692"/>
    <w:rsid w:val="00C87CBD"/>
    <w:rsid w:val="00C906FA"/>
    <w:rsid w:val="00C90AC6"/>
    <w:rsid w:val="00C91621"/>
    <w:rsid w:val="00C9287D"/>
    <w:rsid w:val="00C928FE"/>
    <w:rsid w:val="00C92BC8"/>
    <w:rsid w:val="00C93231"/>
    <w:rsid w:val="00C93AEF"/>
    <w:rsid w:val="00C93E68"/>
    <w:rsid w:val="00C94075"/>
    <w:rsid w:val="00C94662"/>
    <w:rsid w:val="00C9524E"/>
    <w:rsid w:val="00C9586C"/>
    <w:rsid w:val="00C95ADF"/>
    <w:rsid w:val="00C961E9"/>
    <w:rsid w:val="00C964D2"/>
    <w:rsid w:val="00C96A8E"/>
    <w:rsid w:val="00C96FE1"/>
    <w:rsid w:val="00C974E3"/>
    <w:rsid w:val="00C97683"/>
    <w:rsid w:val="00C97FD2"/>
    <w:rsid w:val="00CA045C"/>
    <w:rsid w:val="00CA11B8"/>
    <w:rsid w:val="00CA1796"/>
    <w:rsid w:val="00CA2A13"/>
    <w:rsid w:val="00CA4A17"/>
    <w:rsid w:val="00CA4B58"/>
    <w:rsid w:val="00CA4EC0"/>
    <w:rsid w:val="00CA52E6"/>
    <w:rsid w:val="00CA6411"/>
    <w:rsid w:val="00CA64D7"/>
    <w:rsid w:val="00CA6641"/>
    <w:rsid w:val="00CA693E"/>
    <w:rsid w:val="00CA6A8A"/>
    <w:rsid w:val="00CA6FBF"/>
    <w:rsid w:val="00CA7503"/>
    <w:rsid w:val="00CA787B"/>
    <w:rsid w:val="00CA7AAF"/>
    <w:rsid w:val="00CB013D"/>
    <w:rsid w:val="00CB09B1"/>
    <w:rsid w:val="00CB0A07"/>
    <w:rsid w:val="00CB0C70"/>
    <w:rsid w:val="00CB0F09"/>
    <w:rsid w:val="00CB1BF7"/>
    <w:rsid w:val="00CB2895"/>
    <w:rsid w:val="00CB2D3D"/>
    <w:rsid w:val="00CB2E55"/>
    <w:rsid w:val="00CB2FDA"/>
    <w:rsid w:val="00CB309F"/>
    <w:rsid w:val="00CB34F3"/>
    <w:rsid w:val="00CB37C7"/>
    <w:rsid w:val="00CB5F10"/>
    <w:rsid w:val="00CB62E1"/>
    <w:rsid w:val="00CB6F30"/>
    <w:rsid w:val="00CB75E1"/>
    <w:rsid w:val="00CC04A5"/>
    <w:rsid w:val="00CC130D"/>
    <w:rsid w:val="00CC160E"/>
    <w:rsid w:val="00CC1976"/>
    <w:rsid w:val="00CC1998"/>
    <w:rsid w:val="00CC1A40"/>
    <w:rsid w:val="00CC1A70"/>
    <w:rsid w:val="00CC1AC7"/>
    <w:rsid w:val="00CC27FF"/>
    <w:rsid w:val="00CC2AC4"/>
    <w:rsid w:val="00CC2C4F"/>
    <w:rsid w:val="00CC32A2"/>
    <w:rsid w:val="00CC3753"/>
    <w:rsid w:val="00CC4066"/>
    <w:rsid w:val="00CC41BF"/>
    <w:rsid w:val="00CC42E1"/>
    <w:rsid w:val="00CC47B6"/>
    <w:rsid w:val="00CC53A8"/>
    <w:rsid w:val="00CC561E"/>
    <w:rsid w:val="00CC5662"/>
    <w:rsid w:val="00CC5AE8"/>
    <w:rsid w:val="00CC5BDA"/>
    <w:rsid w:val="00CC5C95"/>
    <w:rsid w:val="00CC6350"/>
    <w:rsid w:val="00CC647B"/>
    <w:rsid w:val="00CC65AD"/>
    <w:rsid w:val="00CC6703"/>
    <w:rsid w:val="00CC6C7C"/>
    <w:rsid w:val="00CC70D8"/>
    <w:rsid w:val="00CC7432"/>
    <w:rsid w:val="00CC746C"/>
    <w:rsid w:val="00CC7594"/>
    <w:rsid w:val="00CC7F4B"/>
    <w:rsid w:val="00CD04F5"/>
    <w:rsid w:val="00CD0A7F"/>
    <w:rsid w:val="00CD0A88"/>
    <w:rsid w:val="00CD10F5"/>
    <w:rsid w:val="00CD14AF"/>
    <w:rsid w:val="00CD1678"/>
    <w:rsid w:val="00CD1687"/>
    <w:rsid w:val="00CD2437"/>
    <w:rsid w:val="00CD2ADB"/>
    <w:rsid w:val="00CD2BCF"/>
    <w:rsid w:val="00CD2D56"/>
    <w:rsid w:val="00CD3033"/>
    <w:rsid w:val="00CD379B"/>
    <w:rsid w:val="00CD396F"/>
    <w:rsid w:val="00CD3BF8"/>
    <w:rsid w:val="00CD42C4"/>
    <w:rsid w:val="00CD4305"/>
    <w:rsid w:val="00CD4955"/>
    <w:rsid w:val="00CD520B"/>
    <w:rsid w:val="00CD5948"/>
    <w:rsid w:val="00CD5C89"/>
    <w:rsid w:val="00CD66DD"/>
    <w:rsid w:val="00CD6DEC"/>
    <w:rsid w:val="00CD71A5"/>
    <w:rsid w:val="00CD72BB"/>
    <w:rsid w:val="00CD76D6"/>
    <w:rsid w:val="00CE0869"/>
    <w:rsid w:val="00CE123A"/>
    <w:rsid w:val="00CE18FE"/>
    <w:rsid w:val="00CE280F"/>
    <w:rsid w:val="00CE2892"/>
    <w:rsid w:val="00CE354E"/>
    <w:rsid w:val="00CE382B"/>
    <w:rsid w:val="00CE3D6C"/>
    <w:rsid w:val="00CE43E6"/>
    <w:rsid w:val="00CE4C21"/>
    <w:rsid w:val="00CE52FF"/>
    <w:rsid w:val="00CE580F"/>
    <w:rsid w:val="00CE5F09"/>
    <w:rsid w:val="00CE677F"/>
    <w:rsid w:val="00CE715F"/>
    <w:rsid w:val="00CF055B"/>
    <w:rsid w:val="00CF0E48"/>
    <w:rsid w:val="00CF1FFA"/>
    <w:rsid w:val="00CF212E"/>
    <w:rsid w:val="00CF2CEF"/>
    <w:rsid w:val="00CF3C4D"/>
    <w:rsid w:val="00CF43CC"/>
    <w:rsid w:val="00CF4BF1"/>
    <w:rsid w:val="00CF696C"/>
    <w:rsid w:val="00CF6B2A"/>
    <w:rsid w:val="00CF77A2"/>
    <w:rsid w:val="00CF7B9D"/>
    <w:rsid w:val="00D0090C"/>
    <w:rsid w:val="00D01BC9"/>
    <w:rsid w:val="00D021E0"/>
    <w:rsid w:val="00D0243A"/>
    <w:rsid w:val="00D02793"/>
    <w:rsid w:val="00D02B60"/>
    <w:rsid w:val="00D03144"/>
    <w:rsid w:val="00D033E9"/>
    <w:rsid w:val="00D03947"/>
    <w:rsid w:val="00D03E2A"/>
    <w:rsid w:val="00D047CB"/>
    <w:rsid w:val="00D04BB6"/>
    <w:rsid w:val="00D050D8"/>
    <w:rsid w:val="00D05B70"/>
    <w:rsid w:val="00D05E78"/>
    <w:rsid w:val="00D06010"/>
    <w:rsid w:val="00D0628A"/>
    <w:rsid w:val="00D068CC"/>
    <w:rsid w:val="00D06C06"/>
    <w:rsid w:val="00D070A4"/>
    <w:rsid w:val="00D07EA8"/>
    <w:rsid w:val="00D07F00"/>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72E"/>
    <w:rsid w:val="00D13984"/>
    <w:rsid w:val="00D14A0C"/>
    <w:rsid w:val="00D14C64"/>
    <w:rsid w:val="00D14F2D"/>
    <w:rsid w:val="00D161A8"/>
    <w:rsid w:val="00D16BFE"/>
    <w:rsid w:val="00D172B6"/>
    <w:rsid w:val="00D1794B"/>
    <w:rsid w:val="00D2017D"/>
    <w:rsid w:val="00D20868"/>
    <w:rsid w:val="00D20A53"/>
    <w:rsid w:val="00D20B8F"/>
    <w:rsid w:val="00D20FD9"/>
    <w:rsid w:val="00D21281"/>
    <w:rsid w:val="00D21F8F"/>
    <w:rsid w:val="00D2262E"/>
    <w:rsid w:val="00D2345F"/>
    <w:rsid w:val="00D236EC"/>
    <w:rsid w:val="00D23A2C"/>
    <w:rsid w:val="00D23C7E"/>
    <w:rsid w:val="00D2442D"/>
    <w:rsid w:val="00D24CFB"/>
    <w:rsid w:val="00D24D6C"/>
    <w:rsid w:val="00D259F1"/>
    <w:rsid w:val="00D25E2F"/>
    <w:rsid w:val="00D260F8"/>
    <w:rsid w:val="00D263EC"/>
    <w:rsid w:val="00D268DA"/>
    <w:rsid w:val="00D26C01"/>
    <w:rsid w:val="00D26D27"/>
    <w:rsid w:val="00D26F5E"/>
    <w:rsid w:val="00D3037D"/>
    <w:rsid w:val="00D305FD"/>
    <w:rsid w:val="00D30AB5"/>
    <w:rsid w:val="00D311B7"/>
    <w:rsid w:val="00D3142B"/>
    <w:rsid w:val="00D32D03"/>
    <w:rsid w:val="00D333A6"/>
    <w:rsid w:val="00D33ADB"/>
    <w:rsid w:val="00D34417"/>
    <w:rsid w:val="00D3490A"/>
    <w:rsid w:val="00D35F25"/>
    <w:rsid w:val="00D36563"/>
    <w:rsid w:val="00D36F8A"/>
    <w:rsid w:val="00D37635"/>
    <w:rsid w:val="00D4000A"/>
    <w:rsid w:val="00D404CA"/>
    <w:rsid w:val="00D413C1"/>
    <w:rsid w:val="00D41F21"/>
    <w:rsid w:val="00D42EDA"/>
    <w:rsid w:val="00D42F42"/>
    <w:rsid w:val="00D432E5"/>
    <w:rsid w:val="00D4343E"/>
    <w:rsid w:val="00D4350C"/>
    <w:rsid w:val="00D43D45"/>
    <w:rsid w:val="00D44625"/>
    <w:rsid w:val="00D4539E"/>
    <w:rsid w:val="00D457FF"/>
    <w:rsid w:val="00D45F35"/>
    <w:rsid w:val="00D463CB"/>
    <w:rsid w:val="00D463DF"/>
    <w:rsid w:val="00D46543"/>
    <w:rsid w:val="00D466E5"/>
    <w:rsid w:val="00D46C53"/>
    <w:rsid w:val="00D47362"/>
    <w:rsid w:val="00D47C65"/>
    <w:rsid w:val="00D503EA"/>
    <w:rsid w:val="00D50663"/>
    <w:rsid w:val="00D50A1D"/>
    <w:rsid w:val="00D511F4"/>
    <w:rsid w:val="00D517A5"/>
    <w:rsid w:val="00D51997"/>
    <w:rsid w:val="00D522CD"/>
    <w:rsid w:val="00D5243D"/>
    <w:rsid w:val="00D52E98"/>
    <w:rsid w:val="00D52EA1"/>
    <w:rsid w:val="00D52F73"/>
    <w:rsid w:val="00D5372E"/>
    <w:rsid w:val="00D53E8A"/>
    <w:rsid w:val="00D54330"/>
    <w:rsid w:val="00D54918"/>
    <w:rsid w:val="00D54AF5"/>
    <w:rsid w:val="00D54DBE"/>
    <w:rsid w:val="00D55362"/>
    <w:rsid w:val="00D55610"/>
    <w:rsid w:val="00D55641"/>
    <w:rsid w:val="00D56922"/>
    <w:rsid w:val="00D571EC"/>
    <w:rsid w:val="00D574E6"/>
    <w:rsid w:val="00D57BEC"/>
    <w:rsid w:val="00D602DE"/>
    <w:rsid w:val="00D60313"/>
    <w:rsid w:val="00D60791"/>
    <w:rsid w:val="00D607ED"/>
    <w:rsid w:val="00D61EA6"/>
    <w:rsid w:val="00D62149"/>
    <w:rsid w:val="00D630CD"/>
    <w:rsid w:val="00D6313B"/>
    <w:rsid w:val="00D63D65"/>
    <w:rsid w:val="00D64792"/>
    <w:rsid w:val="00D656C2"/>
    <w:rsid w:val="00D65A58"/>
    <w:rsid w:val="00D660E1"/>
    <w:rsid w:val="00D66867"/>
    <w:rsid w:val="00D668B3"/>
    <w:rsid w:val="00D66EF0"/>
    <w:rsid w:val="00D67615"/>
    <w:rsid w:val="00D70211"/>
    <w:rsid w:val="00D703C8"/>
    <w:rsid w:val="00D70D24"/>
    <w:rsid w:val="00D713A8"/>
    <w:rsid w:val="00D71A27"/>
    <w:rsid w:val="00D71A5D"/>
    <w:rsid w:val="00D71C55"/>
    <w:rsid w:val="00D72CAB"/>
    <w:rsid w:val="00D72FA4"/>
    <w:rsid w:val="00D733A0"/>
    <w:rsid w:val="00D73553"/>
    <w:rsid w:val="00D74A87"/>
    <w:rsid w:val="00D74E23"/>
    <w:rsid w:val="00D75FBA"/>
    <w:rsid w:val="00D76219"/>
    <w:rsid w:val="00D76EF5"/>
    <w:rsid w:val="00D76F4B"/>
    <w:rsid w:val="00D76F94"/>
    <w:rsid w:val="00D7732E"/>
    <w:rsid w:val="00D774DD"/>
    <w:rsid w:val="00D7755D"/>
    <w:rsid w:val="00D7764C"/>
    <w:rsid w:val="00D7780B"/>
    <w:rsid w:val="00D80C13"/>
    <w:rsid w:val="00D81533"/>
    <w:rsid w:val="00D81E45"/>
    <w:rsid w:val="00D81E8F"/>
    <w:rsid w:val="00D81F91"/>
    <w:rsid w:val="00D82273"/>
    <w:rsid w:val="00D8363B"/>
    <w:rsid w:val="00D844D7"/>
    <w:rsid w:val="00D850CC"/>
    <w:rsid w:val="00D853AA"/>
    <w:rsid w:val="00D85DBD"/>
    <w:rsid w:val="00D86498"/>
    <w:rsid w:val="00D86AE8"/>
    <w:rsid w:val="00D86B9A"/>
    <w:rsid w:val="00D87297"/>
    <w:rsid w:val="00D87313"/>
    <w:rsid w:val="00D91300"/>
    <w:rsid w:val="00D91891"/>
    <w:rsid w:val="00D939B4"/>
    <w:rsid w:val="00D93A97"/>
    <w:rsid w:val="00D93D79"/>
    <w:rsid w:val="00D94436"/>
    <w:rsid w:val="00D94708"/>
    <w:rsid w:val="00D94EA0"/>
    <w:rsid w:val="00D9538E"/>
    <w:rsid w:val="00D9562B"/>
    <w:rsid w:val="00D957C0"/>
    <w:rsid w:val="00D95B0D"/>
    <w:rsid w:val="00D96836"/>
    <w:rsid w:val="00D96875"/>
    <w:rsid w:val="00D97650"/>
    <w:rsid w:val="00DA0338"/>
    <w:rsid w:val="00DA0582"/>
    <w:rsid w:val="00DA0AE5"/>
    <w:rsid w:val="00DA140A"/>
    <w:rsid w:val="00DA185F"/>
    <w:rsid w:val="00DA2136"/>
    <w:rsid w:val="00DA2343"/>
    <w:rsid w:val="00DA279F"/>
    <w:rsid w:val="00DA2DBC"/>
    <w:rsid w:val="00DA382E"/>
    <w:rsid w:val="00DA4266"/>
    <w:rsid w:val="00DA699C"/>
    <w:rsid w:val="00DB030D"/>
    <w:rsid w:val="00DB0390"/>
    <w:rsid w:val="00DB0B1C"/>
    <w:rsid w:val="00DB1736"/>
    <w:rsid w:val="00DB392D"/>
    <w:rsid w:val="00DB3E5C"/>
    <w:rsid w:val="00DB45C9"/>
    <w:rsid w:val="00DB4A47"/>
    <w:rsid w:val="00DB5A11"/>
    <w:rsid w:val="00DB5ADD"/>
    <w:rsid w:val="00DB630D"/>
    <w:rsid w:val="00DB7D6D"/>
    <w:rsid w:val="00DC15E8"/>
    <w:rsid w:val="00DC166C"/>
    <w:rsid w:val="00DC1C79"/>
    <w:rsid w:val="00DC207B"/>
    <w:rsid w:val="00DC36CE"/>
    <w:rsid w:val="00DC399F"/>
    <w:rsid w:val="00DC468D"/>
    <w:rsid w:val="00DC53D3"/>
    <w:rsid w:val="00DC55E6"/>
    <w:rsid w:val="00DC5753"/>
    <w:rsid w:val="00DC6852"/>
    <w:rsid w:val="00DC6F06"/>
    <w:rsid w:val="00DC74E4"/>
    <w:rsid w:val="00DC7B59"/>
    <w:rsid w:val="00DC7F76"/>
    <w:rsid w:val="00DD061D"/>
    <w:rsid w:val="00DD08DC"/>
    <w:rsid w:val="00DD1602"/>
    <w:rsid w:val="00DD1DC0"/>
    <w:rsid w:val="00DD220C"/>
    <w:rsid w:val="00DD2ADD"/>
    <w:rsid w:val="00DD2DF3"/>
    <w:rsid w:val="00DD3F99"/>
    <w:rsid w:val="00DD4409"/>
    <w:rsid w:val="00DD495F"/>
    <w:rsid w:val="00DD5FFF"/>
    <w:rsid w:val="00DD6757"/>
    <w:rsid w:val="00DD704D"/>
    <w:rsid w:val="00DE0D7D"/>
    <w:rsid w:val="00DE0EE5"/>
    <w:rsid w:val="00DE1AC4"/>
    <w:rsid w:val="00DE22C8"/>
    <w:rsid w:val="00DE3365"/>
    <w:rsid w:val="00DE34D6"/>
    <w:rsid w:val="00DE36D7"/>
    <w:rsid w:val="00DE4A1B"/>
    <w:rsid w:val="00DE4F68"/>
    <w:rsid w:val="00DE5498"/>
    <w:rsid w:val="00DE5A48"/>
    <w:rsid w:val="00DE5FDD"/>
    <w:rsid w:val="00DE6D9F"/>
    <w:rsid w:val="00DE7523"/>
    <w:rsid w:val="00DE7758"/>
    <w:rsid w:val="00DE7975"/>
    <w:rsid w:val="00DE7D84"/>
    <w:rsid w:val="00DE7EDE"/>
    <w:rsid w:val="00DF0024"/>
    <w:rsid w:val="00DF0317"/>
    <w:rsid w:val="00DF0AAA"/>
    <w:rsid w:val="00DF0B86"/>
    <w:rsid w:val="00DF10FB"/>
    <w:rsid w:val="00DF1528"/>
    <w:rsid w:val="00DF208F"/>
    <w:rsid w:val="00DF3AE4"/>
    <w:rsid w:val="00DF406A"/>
    <w:rsid w:val="00DF453B"/>
    <w:rsid w:val="00DF4744"/>
    <w:rsid w:val="00DF4F65"/>
    <w:rsid w:val="00DF511A"/>
    <w:rsid w:val="00DF563E"/>
    <w:rsid w:val="00DF65B2"/>
    <w:rsid w:val="00DF6877"/>
    <w:rsid w:val="00DF766A"/>
    <w:rsid w:val="00E000EC"/>
    <w:rsid w:val="00E017AA"/>
    <w:rsid w:val="00E01E39"/>
    <w:rsid w:val="00E0228B"/>
    <w:rsid w:val="00E024FC"/>
    <w:rsid w:val="00E02E58"/>
    <w:rsid w:val="00E03493"/>
    <w:rsid w:val="00E04AAD"/>
    <w:rsid w:val="00E0512E"/>
    <w:rsid w:val="00E05316"/>
    <w:rsid w:val="00E055EE"/>
    <w:rsid w:val="00E05AC8"/>
    <w:rsid w:val="00E06812"/>
    <w:rsid w:val="00E06E9D"/>
    <w:rsid w:val="00E0751A"/>
    <w:rsid w:val="00E07ED8"/>
    <w:rsid w:val="00E10815"/>
    <w:rsid w:val="00E11401"/>
    <w:rsid w:val="00E12469"/>
    <w:rsid w:val="00E129A5"/>
    <w:rsid w:val="00E12C7C"/>
    <w:rsid w:val="00E139BE"/>
    <w:rsid w:val="00E147F3"/>
    <w:rsid w:val="00E15D83"/>
    <w:rsid w:val="00E165BC"/>
    <w:rsid w:val="00E17601"/>
    <w:rsid w:val="00E17620"/>
    <w:rsid w:val="00E203BF"/>
    <w:rsid w:val="00E20504"/>
    <w:rsid w:val="00E20785"/>
    <w:rsid w:val="00E21105"/>
    <w:rsid w:val="00E21232"/>
    <w:rsid w:val="00E21B0C"/>
    <w:rsid w:val="00E22206"/>
    <w:rsid w:val="00E22575"/>
    <w:rsid w:val="00E25381"/>
    <w:rsid w:val="00E2541E"/>
    <w:rsid w:val="00E255BC"/>
    <w:rsid w:val="00E255D6"/>
    <w:rsid w:val="00E25A9C"/>
    <w:rsid w:val="00E25B3B"/>
    <w:rsid w:val="00E26270"/>
    <w:rsid w:val="00E27EDF"/>
    <w:rsid w:val="00E27FF3"/>
    <w:rsid w:val="00E30057"/>
    <w:rsid w:val="00E30D0B"/>
    <w:rsid w:val="00E31F90"/>
    <w:rsid w:val="00E32564"/>
    <w:rsid w:val="00E326B1"/>
    <w:rsid w:val="00E32CC6"/>
    <w:rsid w:val="00E335EE"/>
    <w:rsid w:val="00E33E59"/>
    <w:rsid w:val="00E34046"/>
    <w:rsid w:val="00E340A8"/>
    <w:rsid w:val="00E344E1"/>
    <w:rsid w:val="00E34784"/>
    <w:rsid w:val="00E35557"/>
    <w:rsid w:val="00E357B9"/>
    <w:rsid w:val="00E35A38"/>
    <w:rsid w:val="00E35D30"/>
    <w:rsid w:val="00E36144"/>
    <w:rsid w:val="00E36920"/>
    <w:rsid w:val="00E37BAB"/>
    <w:rsid w:val="00E41B20"/>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5AF"/>
    <w:rsid w:val="00E45A06"/>
    <w:rsid w:val="00E45FE4"/>
    <w:rsid w:val="00E46EBB"/>
    <w:rsid w:val="00E47A39"/>
    <w:rsid w:val="00E47A75"/>
    <w:rsid w:val="00E47C17"/>
    <w:rsid w:val="00E47C5F"/>
    <w:rsid w:val="00E47E1C"/>
    <w:rsid w:val="00E47F0D"/>
    <w:rsid w:val="00E5056B"/>
    <w:rsid w:val="00E51458"/>
    <w:rsid w:val="00E51818"/>
    <w:rsid w:val="00E519C5"/>
    <w:rsid w:val="00E51A05"/>
    <w:rsid w:val="00E523CE"/>
    <w:rsid w:val="00E53278"/>
    <w:rsid w:val="00E53AA4"/>
    <w:rsid w:val="00E546B8"/>
    <w:rsid w:val="00E5488E"/>
    <w:rsid w:val="00E56F57"/>
    <w:rsid w:val="00E606A0"/>
    <w:rsid w:val="00E61DF0"/>
    <w:rsid w:val="00E61FE8"/>
    <w:rsid w:val="00E62171"/>
    <w:rsid w:val="00E624B0"/>
    <w:rsid w:val="00E62645"/>
    <w:rsid w:val="00E62A33"/>
    <w:rsid w:val="00E634B4"/>
    <w:rsid w:val="00E637BF"/>
    <w:rsid w:val="00E63F49"/>
    <w:rsid w:val="00E64B78"/>
    <w:rsid w:val="00E6541A"/>
    <w:rsid w:val="00E65C2E"/>
    <w:rsid w:val="00E66072"/>
    <w:rsid w:val="00E6669F"/>
    <w:rsid w:val="00E669CF"/>
    <w:rsid w:val="00E66A1C"/>
    <w:rsid w:val="00E6789E"/>
    <w:rsid w:val="00E67B19"/>
    <w:rsid w:val="00E67CA1"/>
    <w:rsid w:val="00E67DED"/>
    <w:rsid w:val="00E70160"/>
    <w:rsid w:val="00E70310"/>
    <w:rsid w:val="00E709BC"/>
    <w:rsid w:val="00E70A87"/>
    <w:rsid w:val="00E70B32"/>
    <w:rsid w:val="00E719B4"/>
    <w:rsid w:val="00E71B3F"/>
    <w:rsid w:val="00E72022"/>
    <w:rsid w:val="00E72C4A"/>
    <w:rsid w:val="00E72F01"/>
    <w:rsid w:val="00E736F5"/>
    <w:rsid w:val="00E73C69"/>
    <w:rsid w:val="00E743C5"/>
    <w:rsid w:val="00E74D4E"/>
    <w:rsid w:val="00E753ED"/>
    <w:rsid w:val="00E75BF5"/>
    <w:rsid w:val="00E75CA3"/>
    <w:rsid w:val="00E766DD"/>
    <w:rsid w:val="00E76F53"/>
    <w:rsid w:val="00E77CC8"/>
    <w:rsid w:val="00E8020F"/>
    <w:rsid w:val="00E8096E"/>
    <w:rsid w:val="00E80C17"/>
    <w:rsid w:val="00E8119F"/>
    <w:rsid w:val="00E81AE9"/>
    <w:rsid w:val="00E81EAE"/>
    <w:rsid w:val="00E81FCB"/>
    <w:rsid w:val="00E82F2D"/>
    <w:rsid w:val="00E8307A"/>
    <w:rsid w:val="00E8388D"/>
    <w:rsid w:val="00E83899"/>
    <w:rsid w:val="00E83E09"/>
    <w:rsid w:val="00E84978"/>
    <w:rsid w:val="00E85187"/>
    <w:rsid w:val="00E859E3"/>
    <w:rsid w:val="00E861CA"/>
    <w:rsid w:val="00E864D3"/>
    <w:rsid w:val="00E867EA"/>
    <w:rsid w:val="00E86E9E"/>
    <w:rsid w:val="00E87477"/>
    <w:rsid w:val="00E87E9F"/>
    <w:rsid w:val="00E903AA"/>
    <w:rsid w:val="00E90491"/>
    <w:rsid w:val="00E90895"/>
    <w:rsid w:val="00E91143"/>
    <w:rsid w:val="00E91265"/>
    <w:rsid w:val="00E916BD"/>
    <w:rsid w:val="00E91EF6"/>
    <w:rsid w:val="00E91F8B"/>
    <w:rsid w:val="00E920DF"/>
    <w:rsid w:val="00E9279E"/>
    <w:rsid w:val="00E92E25"/>
    <w:rsid w:val="00E938B6"/>
    <w:rsid w:val="00E93F6C"/>
    <w:rsid w:val="00E94998"/>
    <w:rsid w:val="00E95543"/>
    <w:rsid w:val="00E95697"/>
    <w:rsid w:val="00E957B8"/>
    <w:rsid w:val="00E95934"/>
    <w:rsid w:val="00E95982"/>
    <w:rsid w:val="00E9601F"/>
    <w:rsid w:val="00E9647E"/>
    <w:rsid w:val="00E969ED"/>
    <w:rsid w:val="00E97118"/>
    <w:rsid w:val="00E97171"/>
    <w:rsid w:val="00E974F1"/>
    <w:rsid w:val="00E977EA"/>
    <w:rsid w:val="00E97B9B"/>
    <w:rsid w:val="00EA00F3"/>
    <w:rsid w:val="00EA0543"/>
    <w:rsid w:val="00EA062F"/>
    <w:rsid w:val="00EA07B8"/>
    <w:rsid w:val="00EA0962"/>
    <w:rsid w:val="00EA15EB"/>
    <w:rsid w:val="00EA2631"/>
    <w:rsid w:val="00EA2A01"/>
    <w:rsid w:val="00EA2BE7"/>
    <w:rsid w:val="00EA2DDC"/>
    <w:rsid w:val="00EA32C0"/>
    <w:rsid w:val="00EA3589"/>
    <w:rsid w:val="00EA3C6A"/>
    <w:rsid w:val="00EA4594"/>
    <w:rsid w:val="00EA4695"/>
    <w:rsid w:val="00EA4B0A"/>
    <w:rsid w:val="00EA4FCF"/>
    <w:rsid w:val="00EA5DC0"/>
    <w:rsid w:val="00EA60DF"/>
    <w:rsid w:val="00EA6F2F"/>
    <w:rsid w:val="00EA713A"/>
    <w:rsid w:val="00EA7E97"/>
    <w:rsid w:val="00EB0225"/>
    <w:rsid w:val="00EB0B9B"/>
    <w:rsid w:val="00EB151C"/>
    <w:rsid w:val="00EB1572"/>
    <w:rsid w:val="00EB17A4"/>
    <w:rsid w:val="00EB22C5"/>
    <w:rsid w:val="00EB282A"/>
    <w:rsid w:val="00EB2866"/>
    <w:rsid w:val="00EB3679"/>
    <w:rsid w:val="00EB4046"/>
    <w:rsid w:val="00EB4340"/>
    <w:rsid w:val="00EB448C"/>
    <w:rsid w:val="00EB547E"/>
    <w:rsid w:val="00EB574A"/>
    <w:rsid w:val="00EB73B1"/>
    <w:rsid w:val="00EB7591"/>
    <w:rsid w:val="00EC014A"/>
    <w:rsid w:val="00EC05F4"/>
    <w:rsid w:val="00EC0CAB"/>
    <w:rsid w:val="00EC191E"/>
    <w:rsid w:val="00EC1A30"/>
    <w:rsid w:val="00EC1EE6"/>
    <w:rsid w:val="00EC26D5"/>
    <w:rsid w:val="00EC26E7"/>
    <w:rsid w:val="00EC33E1"/>
    <w:rsid w:val="00EC353F"/>
    <w:rsid w:val="00EC3929"/>
    <w:rsid w:val="00EC3A09"/>
    <w:rsid w:val="00EC42B1"/>
    <w:rsid w:val="00EC47F6"/>
    <w:rsid w:val="00EC4B95"/>
    <w:rsid w:val="00EC6552"/>
    <w:rsid w:val="00EC7117"/>
    <w:rsid w:val="00EC72F3"/>
    <w:rsid w:val="00EC7975"/>
    <w:rsid w:val="00EC7A1E"/>
    <w:rsid w:val="00EC7EAC"/>
    <w:rsid w:val="00EC7FC7"/>
    <w:rsid w:val="00ED00CB"/>
    <w:rsid w:val="00ED07BB"/>
    <w:rsid w:val="00ED0EF8"/>
    <w:rsid w:val="00ED0FAC"/>
    <w:rsid w:val="00ED0FD3"/>
    <w:rsid w:val="00ED137B"/>
    <w:rsid w:val="00ED3419"/>
    <w:rsid w:val="00ED36B4"/>
    <w:rsid w:val="00ED3E1A"/>
    <w:rsid w:val="00ED5166"/>
    <w:rsid w:val="00ED57E8"/>
    <w:rsid w:val="00ED58B3"/>
    <w:rsid w:val="00ED6BBD"/>
    <w:rsid w:val="00ED7990"/>
    <w:rsid w:val="00ED79F5"/>
    <w:rsid w:val="00EE0416"/>
    <w:rsid w:val="00EE088F"/>
    <w:rsid w:val="00EE08DB"/>
    <w:rsid w:val="00EE1524"/>
    <w:rsid w:val="00EE19E8"/>
    <w:rsid w:val="00EE2B56"/>
    <w:rsid w:val="00EE40FE"/>
    <w:rsid w:val="00EE499D"/>
    <w:rsid w:val="00EE4C25"/>
    <w:rsid w:val="00EE4D5A"/>
    <w:rsid w:val="00EE4F77"/>
    <w:rsid w:val="00EE4F88"/>
    <w:rsid w:val="00EE5723"/>
    <w:rsid w:val="00EE67D1"/>
    <w:rsid w:val="00EE7270"/>
    <w:rsid w:val="00EE77DC"/>
    <w:rsid w:val="00EE7C32"/>
    <w:rsid w:val="00EF017F"/>
    <w:rsid w:val="00EF02EB"/>
    <w:rsid w:val="00EF1F25"/>
    <w:rsid w:val="00EF2AF4"/>
    <w:rsid w:val="00EF30A0"/>
    <w:rsid w:val="00EF35E4"/>
    <w:rsid w:val="00EF3980"/>
    <w:rsid w:val="00EF3ECB"/>
    <w:rsid w:val="00EF43C3"/>
    <w:rsid w:val="00EF4650"/>
    <w:rsid w:val="00EF4AA7"/>
    <w:rsid w:val="00EF4B3A"/>
    <w:rsid w:val="00EF4CDB"/>
    <w:rsid w:val="00EF527C"/>
    <w:rsid w:val="00EF53DE"/>
    <w:rsid w:val="00EF5855"/>
    <w:rsid w:val="00EF778D"/>
    <w:rsid w:val="00F00038"/>
    <w:rsid w:val="00F001D2"/>
    <w:rsid w:val="00F00FDE"/>
    <w:rsid w:val="00F00FF1"/>
    <w:rsid w:val="00F01350"/>
    <w:rsid w:val="00F01455"/>
    <w:rsid w:val="00F01A48"/>
    <w:rsid w:val="00F01B0E"/>
    <w:rsid w:val="00F01F9A"/>
    <w:rsid w:val="00F0246D"/>
    <w:rsid w:val="00F02A11"/>
    <w:rsid w:val="00F02C42"/>
    <w:rsid w:val="00F02D57"/>
    <w:rsid w:val="00F033C6"/>
    <w:rsid w:val="00F039ED"/>
    <w:rsid w:val="00F03CD4"/>
    <w:rsid w:val="00F0456D"/>
    <w:rsid w:val="00F0470A"/>
    <w:rsid w:val="00F05628"/>
    <w:rsid w:val="00F05B4C"/>
    <w:rsid w:val="00F05E7E"/>
    <w:rsid w:val="00F06E00"/>
    <w:rsid w:val="00F070D4"/>
    <w:rsid w:val="00F078CA"/>
    <w:rsid w:val="00F07FF0"/>
    <w:rsid w:val="00F10E9E"/>
    <w:rsid w:val="00F10FEC"/>
    <w:rsid w:val="00F114C2"/>
    <w:rsid w:val="00F11B18"/>
    <w:rsid w:val="00F11E6B"/>
    <w:rsid w:val="00F12213"/>
    <w:rsid w:val="00F12304"/>
    <w:rsid w:val="00F12311"/>
    <w:rsid w:val="00F127BD"/>
    <w:rsid w:val="00F12BB3"/>
    <w:rsid w:val="00F13106"/>
    <w:rsid w:val="00F1319F"/>
    <w:rsid w:val="00F133A5"/>
    <w:rsid w:val="00F135DC"/>
    <w:rsid w:val="00F14680"/>
    <w:rsid w:val="00F14C89"/>
    <w:rsid w:val="00F14CD4"/>
    <w:rsid w:val="00F15577"/>
    <w:rsid w:val="00F15719"/>
    <w:rsid w:val="00F15A86"/>
    <w:rsid w:val="00F15ECD"/>
    <w:rsid w:val="00F16A25"/>
    <w:rsid w:val="00F17A60"/>
    <w:rsid w:val="00F17C41"/>
    <w:rsid w:val="00F20119"/>
    <w:rsid w:val="00F21040"/>
    <w:rsid w:val="00F2166A"/>
    <w:rsid w:val="00F21DC0"/>
    <w:rsid w:val="00F22207"/>
    <w:rsid w:val="00F22649"/>
    <w:rsid w:val="00F229AF"/>
    <w:rsid w:val="00F23174"/>
    <w:rsid w:val="00F23BE7"/>
    <w:rsid w:val="00F23C01"/>
    <w:rsid w:val="00F23C4B"/>
    <w:rsid w:val="00F252B1"/>
    <w:rsid w:val="00F25522"/>
    <w:rsid w:val="00F26481"/>
    <w:rsid w:val="00F26D10"/>
    <w:rsid w:val="00F26E0A"/>
    <w:rsid w:val="00F27000"/>
    <w:rsid w:val="00F2773A"/>
    <w:rsid w:val="00F27DE9"/>
    <w:rsid w:val="00F30723"/>
    <w:rsid w:val="00F3098C"/>
    <w:rsid w:val="00F30CAE"/>
    <w:rsid w:val="00F30F70"/>
    <w:rsid w:val="00F312B3"/>
    <w:rsid w:val="00F318A2"/>
    <w:rsid w:val="00F324CE"/>
    <w:rsid w:val="00F3280A"/>
    <w:rsid w:val="00F32B12"/>
    <w:rsid w:val="00F32B28"/>
    <w:rsid w:val="00F32D39"/>
    <w:rsid w:val="00F32EAD"/>
    <w:rsid w:val="00F336A4"/>
    <w:rsid w:val="00F34A23"/>
    <w:rsid w:val="00F34C0A"/>
    <w:rsid w:val="00F3510E"/>
    <w:rsid w:val="00F351A0"/>
    <w:rsid w:val="00F35F59"/>
    <w:rsid w:val="00F36302"/>
    <w:rsid w:val="00F363AB"/>
    <w:rsid w:val="00F368F4"/>
    <w:rsid w:val="00F36F80"/>
    <w:rsid w:val="00F37539"/>
    <w:rsid w:val="00F37EE3"/>
    <w:rsid w:val="00F41424"/>
    <w:rsid w:val="00F414A8"/>
    <w:rsid w:val="00F41E4A"/>
    <w:rsid w:val="00F41F0F"/>
    <w:rsid w:val="00F42489"/>
    <w:rsid w:val="00F43482"/>
    <w:rsid w:val="00F43C49"/>
    <w:rsid w:val="00F44235"/>
    <w:rsid w:val="00F44795"/>
    <w:rsid w:val="00F45637"/>
    <w:rsid w:val="00F45859"/>
    <w:rsid w:val="00F4598B"/>
    <w:rsid w:val="00F463BC"/>
    <w:rsid w:val="00F465C2"/>
    <w:rsid w:val="00F4688D"/>
    <w:rsid w:val="00F46A27"/>
    <w:rsid w:val="00F472B2"/>
    <w:rsid w:val="00F479D0"/>
    <w:rsid w:val="00F50C72"/>
    <w:rsid w:val="00F50D93"/>
    <w:rsid w:val="00F50F0E"/>
    <w:rsid w:val="00F52605"/>
    <w:rsid w:val="00F5263C"/>
    <w:rsid w:val="00F5374A"/>
    <w:rsid w:val="00F538B6"/>
    <w:rsid w:val="00F538E3"/>
    <w:rsid w:val="00F539EF"/>
    <w:rsid w:val="00F53B32"/>
    <w:rsid w:val="00F54811"/>
    <w:rsid w:val="00F549A6"/>
    <w:rsid w:val="00F55595"/>
    <w:rsid w:val="00F5577A"/>
    <w:rsid w:val="00F572D3"/>
    <w:rsid w:val="00F57CC6"/>
    <w:rsid w:val="00F607C6"/>
    <w:rsid w:val="00F61283"/>
    <w:rsid w:val="00F61599"/>
    <w:rsid w:val="00F6205B"/>
    <w:rsid w:val="00F62519"/>
    <w:rsid w:val="00F63238"/>
    <w:rsid w:val="00F635AA"/>
    <w:rsid w:val="00F639BC"/>
    <w:rsid w:val="00F64790"/>
    <w:rsid w:val="00F65104"/>
    <w:rsid w:val="00F6543A"/>
    <w:rsid w:val="00F66081"/>
    <w:rsid w:val="00F66C58"/>
    <w:rsid w:val="00F672C0"/>
    <w:rsid w:val="00F67582"/>
    <w:rsid w:val="00F67A4D"/>
    <w:rsid w:val="00F67FBF"/>
    <w:rsid w:val="00F715DB"/>
    <w:rsid w:val="00F7207F"/>
    <w:rsid w:val="00F725F7"/>
    <w:rsid w:val="00F72944"/>
    <w:rsid w:val="00F72E7C"/>
    <w:rsid w:val="00F737C5"/>
    <w:rsid w:val="00F74233"/>
    <w:rsid w:val="00F744CF"/>
    <w:rsid w:val="00F74687"/>
    <w:rsid w:val="00F7472D"/>
    <w:rsid w:val="00F74756"/>
    <w:rsid w:val="00F7494B"/>
    <w:rsid w:val="00F74A2A"/>
    <w:rsid w:val="00F74FA0"/>
    <w:rsid w:val="00F75048"/>
    <w:rsid w:val="00F7565E"/>
    <w:rsid w:val="00F75E82"/>
    <w:rsid w:val="00F760A0"/>
    <w:rsid w:val="00F76921"/>
    <w:rsid w:val="00F7793C"/>
    <w:rsid w:val="00F8054B"/>
    <w:rsid w:val="00F80A86"/>
    <w:rsid w:val="00F80E1C"/>
    <w:rsid w:val="00F80F43"/>
    <w:rsid w:val="00F810C4"/>
    <w:rsid w:val="00F81AF3"/>
    <w:rsid w:val="00F8211D"/>
    <w:rsid w:val="00F82A0B"/>
    <w:rsid w:val="00F82AB6"/>
    <w:rsid w:val="00F82ECA"/>
    <w:rsid w:val="00F8314B"/>
    <w:rsid w:val="00F83CF2"/>
    <w:rsid w:val="00F84136"/>
    <w:rsid w:val="00F84539"/>
    <w:rsid w:val="00F847BC"/>
    <w:rsid w:val="00F849B4"/>
    <w:rsid w:val="00F8501A"/>
    <w:rsid w:val="00F85399"/>
    <w:rsid w:val="00F856CF"/>
    <w:rsid w:val="00F85F86"/>
    <w:rsid w:val="00F8600A"/>
    <w:rsid w:val="00F86407"/>
    <w:rsid w:val="00F872A7"/>
    <w:rsid w:val="00F87A53"/>
    <w:rsid w:val="00F90324"/>
    <w:rsid w:val="00F90E6F"/>
    <w:rsid w:val="00F91298"/>
    <w:rsid w:val="00F91320"/>
    <w:rsid w:val="00F91913"/>
    <w:rsid w:val="00F921B1"/>
    <w:rsid w:val="00F922E8"/>
    <w:rsid w:val="00F92448"/>
    <w:rsid w:val="00F92FAA"/>
    <w:rsid w:val="00F94BBB"/>
    <w:rsid w:val="00F94C84"/>
    <w:rsid w:val="00F95338"/>
    <w:rsid w:val="00F95C60"/>
    <w:rsid w:val="00F968AC"/>
    <w:rsid w:val="00F9699B"/>
    <w:rsid w:val="00F972D2"/>
    <w:rsid w:val="00F972EB"/>
    <w:rsid w:val="00F976AA"/>
    <w:rsid w:val="00F97CBF"/>
    <w:rsid w:val="00F97DCD"/>
    <w:rsid w:val="00FA00F8"/>
    <w:rsid w:val="00FA0678"/>
    <w:rsid w:val="00FA06FA"/>
    <w:rsid w:val="00FA073D"/>
    <w:rsid w:val="00FA15F3"/>
    <w:rsid w:val="00FA2148"/>
    <w:rsid w:val="00FA245C"/>
    <w:rsid w:val="00FA2CBA"/>
    <w:rsid w:val="00FA2CC3"/>
    <w:rsid w:val="00FA42F2"/>
    <w:rsid w:val="00FA445E"/>
    <w:rsid w:val="00FA5159"/>
    <w:rsid w:val="00FA51F1"/>
    <w:rsid w:val="00FA5C92"/>
    <w:rsid w:val="00FA6624"/>
    <w:rsid w:val="00FA678B"/>
    <w:rsid w:val="00FA6BEB"/>
    <w:rsid w:val="00FA7E61"/>
    <w:rsid w:val="00FB0D72"/>
    <w:rsid w:val="00FB11EE"/>
    <w:rsid w:val="00FB1328"/>
    <w:rsid w:val="00FB1509"/>
    <w:rsid w:val="00FB1542"/>
    <w:rsid w:val="00FB18B4"/>
    <w:rsid w:val="00FB1F4D"/>
    <w:rsid w:val="00FB2810"/>
    <w:rsid w:val="00FB2EAA"/>
    <w:rsid w:val="00FB2F26"/>
    <w:rsid w:val="00FB342D"/>
    <w:rsid w:val="00FB41BC"/>
    <w:rsid w:val="00FB4484"/>
    <w:rsid w:val="00FB4A60"/>
    <w:rsid w:val="00FB4ACB"/>
    <w:rsid w:val="00FB4B11"/>
    <w:rsid w:val="00FB4F32"/>
    <w:rsid w:val="00FB4F69"/>
    <w:rsid w:val="00FB5F8B"/>
    <w:rsid w:val="00FB7A2F"/>
    <w:rsid w:val="00FC0458"/>
    <w:rsid w:val="00FC10A3"/>
    <w:rsid w:val="00FC161C"/>
    <w:rsid w:val="00FC1991"/>
    <w:rsid w:val="00FC20BC"/>
    <w:rsid w:val="00FC2917"/>
    <w:rsid w:val="00FC47A1"/>
    <w:rsid w:val="00FC4B18"/>
    <w:rsid w:val="00FC5561"/>
    <w:rsid w:val="00FC5B7A"/>
    <w:rsid w:val="00FC5E9E"/>
    <w:rsid w:val="00FC6E39"/>
    <w:rsid w:val="00FC6F73"/>
    <w:rsid w:val="00FC7B2A"/>
    <w:rsid w:val="00FD015F"/>
    <w:rsid w:val="00FD1420"/>
    <w:rsid w:val="00FD18FF"/>
    <w:rsid w:val="00FD1B6F"/>
    <w:rsid w:val="00FD2B90"/>
    <w:rsid w:val="00FD3227"/>
    <w:rsid w:val="00FD355A"/>
    <w:rsid w:val="00FD36D4"/>
    <w:rsid w:val="00FD5675"/>
    <w:rsid w:val="00FD578C"/>
    <w:rsid w:val="00FD63C1"/>
    <w:rsid w:val="00FD63EB"/>
    <w:rsid w:val="00FD6997"/>
    <w:rsid w:val="00FD6E01"/>
    <w:rsid w:val="00FD74BD"/>
    <w:rsid w:val="00FD7B5E"/>
    <w:rsid w:val="00FE12D7"/>
    <w:rsid w:val="00FE1D24"/>
    <w:rsid w:val="00FE2B24"/>
    <w:rsid w:val="00FE3726"/>
    <w:rsid w:val="00FE39B6"/>
    <w:rsid w:val="00FE4301"/>
    <w:rsid w:val="00FE4B5D"/>
    <w:rsid w:val="00FE4D9B"/>
    <w:rsid w:val="00FE5042"/>
    <w:rsid w:val="00FE5342"/>
    <w:rsid w:val="00FE54AA"/>
    <w:rsid w:val="00FE55A9"/>
    <w:rsid w:val="00FE55B4"/>
    <w:rsid w:val="00FE5D64"/>
    <w:rsid w:val="00FE675E"/>
    <w:rsid w:val="00FE6DE3"/>
    <w:rsid w:val="00FE741D"/>
    <w:rsid w:val="00FE79C0"/>
    <w:rsid w:val="00FE7E16"/>
    <w:rsid w:val="00FF00B0"/>
    <w:rsid w:val="00FF060A"/>
    <w:rsid w:val="00FF09CE"/>
    <w:rsid w:val="00FF0FE9"/>
    <w:rsid w:val="00FF1C57"/>
    <w:rsid w:val="00FF1DB6"/>
    <w:rsid w:val="00FF1E46"/>
    <w:rsid w:val="00FF1EA8"/>
    <w:rsid w:val="00FF2236"/>
    <w:rsid w:val="00FF2A4C"/>
    <w:rsid w:val="00FF2B5F"/>
    <w:rsid w:val="00FF3E9E"/>
    <w:rsid w:val="00FF4B6C"/>
    <w:rsid w:val="00FF4D97"/>
    <w:rsid w:val="00FF5066"/>
    <w:rsid w:val="00FF50D4"/>
    <w:rsid w:val="00FF5286"/>
    <w:rsid w:val="00FF587C"/>
    <w:rsid w:val="00FF5CF5"/>
    <w:rsid w:val="00FF5F13"/>
    <w:rsid w:val="00FF643A"/>
    <w:rsid w:val="00FF64DC"/>
    <w:rsid w:val="00FF6A4A"/>
    <w:rsid w:val="00FF6C09"/>
    <w:rsid w:val="00FF6D12"/>
    <w:rsid w:val="00FF6DC1"/>
    <w:rsid w:val="00FF72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A05DA"/>
    <w:pPr>
      <w:tabs>
        <w:tab w:val="right" w:leader="dot" w:pos="9072"/>
      </w:tabs>
      <w:spacing w:before="0"/>
      <w:jc w:val="left"/>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86126C"/>
    <w:pPr>
      <w:tabs>
        <w:tab w:val="right" w:leader="dot" w:pos="9072"/>
      </w:tabs>
      <w:spacing w:before="0" w:line="276" w:lineRule="auto"/>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semiHidden/>
    <w:rsid w:val="005D4487"/>
    <w:rPr>
      <w:sz w:val="16"/>
    </w:rPr>
  </w:style>
  <w:style w:type="paragraph" w:styleId="E-mailSignature">
    <w:name w:val="E-mail Signature"/>
    <w:basedOn w:val="Normal"/>
    <w:rsid w:val="007C7708"/>
    <w:rPr>
      <w:lang w:val="en-GB"/>
    </w:rPr>
  </w:style>
  <w:style w:type="paragraph" w:styleId="CommentText">
    <w:name w:val="annotation text"/>
    <w:basedOn w:val="Normal"/>
    <w:link w:val="CommentTextChar"/>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431E5C"/>
    <w:pPr>
      <w:widowControl w:val="0"/>
      <w:tabs>
        <w:tab w:val="right" w:leader="dot" w:pos="8363"/>
      </w:tabs>
      <w:spacing w:before="0" w:after="120"/>
      <w:ind w:left="284"/>
    </w:pPr>
    <w:rPr>
      <w:rFonts w:ascii="Times New Roman" w:hAnsi="Times New Roman"/>
      <w:b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431E5C"/>
    <w:rPr>
      <w:bCs/>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9"/>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1"/>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9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9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97"/>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113"/>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 w:type="character" w:customStyle="1" w:styleId="UnresolvedMention1">
    <w:name w:val="Unresolved Mention1"/>
    <w:basedOn w:val="DefaultParagraphFont"/>
    <w:uiPriority w:val="99"/>
    <w:semiHidden/>
    <w:unhideWhenUsed/>
    <w:rsid w:val="00F324CE"/>
    <w:rPr>
      <w:color w:val="808080"/>
      <w:shd w:val="clear" w:color="auto" w:fill="E6E6E6"/>
    </w:rPr>
  </w:style>
  <w:style w:type="table" w:customStyle="1" w:styleId="TableGrid0">
    <w:name w:val="TableGrid"/>
    <w:rsid w:val="00C7111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173AC"/>
    <w:pPr>
      <w:spacing w:line="250" w:lineRule="auto"/>
      <w:ind w:right="1"/>
    </w:pPr>
    <w:rPr>
      <w:rFonts w:ascii="Arial" w:eastAsia="Arial" w:hAnsi="Arial" w:cs="Arial"/>
      <w:i/>
      <w:color w:val="000000"/>
      <w:szCs w:val="22"/>
    </w:rPr>
  </w:style>
  <w:style w:type="character" w:customStyle="1" w:styleId="footnotedescriptionChar">
    <w:name w:val="footnote description Char"/>
    <w:link w:val="footnotedescription"/>
    <w:rsid w:val="008173AC"/>
    <w:rPr>
      <w:rFonts w:ascii="Arial" w:eastAsia="Arial" w:hAnsi="Arial" w:cs="Arial"/>
      <w:i/>
      <w:color w:val="000000"/>
      <w:szCs w:val="22"/>
    </w:rPr>
  </w:style>
  <w:style w:type="character" w:customStyle="1" w:styleId="footnotemark">
    <w:name w:val="footnote mark"/>
    <w:hidden/>
    <w:rsid w:val="008173AC"/>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57173559">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79125795">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67883375">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548223274">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04028332">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yperlink" Target="https://www.irba.co.za/guidance-to-ras/technical-guidance-for-auditors/industry-specific-guides-and-regulatory-reports/medical-schemes-engagements"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yperlink" Target="https://www.fsca.co.za/Pages/Default.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yperlink" Target="http://www.medicalsche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yperlink" Target="https://www.saica.co.za/TechnicalInformation/Assurance/Guides/tabid/538/language/en-ZA/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ba.co.za"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www.medicalschemes.com/files/Guidelines%20and%20Manuals/AuthStds.pdf" TargetMode="External"/><Relationship Id="rId3" Type="http://schemas.openxmlformats.org/officeDocument/2006/relationships/hyperlink" Target="http://www.actuarialsociety.org.za" TargetMode="External"/><Relationship Id="rId7" Type="http://schemas.openxmlformats.org/officeDocument/2006/relationships/hyperlink" Target="https://www.irba.co.za/upload/58_%20NOCLAR%20-%20Final.pdf" TargetMode="External"/><Relationship Id="rId2" Type="http://schemas.openxmlformats.org/officeDocument/2006/relationships/hyperlink" Target="http://www.medicalschemes.com/files/Guidelines%20and%20Manuals/AuthStds.pdf" TargetMode="External"/><Relationship Id="rId1" Type="http://schemas.openxmlformats.org/officeDocument/2006/relationships/hyperlink" Target="https://www.saica.co.za/TechnicalInformation/Publications/Guides/tabid/107/language/en-ZA/Default.aspx" TargetMode="External"/><Relationship Id="rId6" Type="http://schemas.openxmlformats.org/officeDocument/2006/relationships/hyperlink" Target="http://www.irba.co.za" TargetMode="External"/><Relationship Id="rId5" Type="http://schemas.openxmlformats.org/officeDocument/2006/relationships/hyperlink" Target="https://protect-za.mimecast.com/s/Pj6aCDRZzOhB1Y1fZq9sS" TargetMode="External"/><Relationship Id="rId10" Type="http://schemas.openxmlformats.org/officeDocument/2006/relationships/hyperlink" Target="http://www.saflii.org/za/cases/ZACC/2017/16media.pdf" TargetMode="External"/><Relationship Id="rId4" Type="http://schemas.openxmlformats.org/officeDocument/2006/relationships/hyperlink" Target="https://protect-za.mimecast.com/s/Pj6aCDRZzOhB1Y1fZq9sS" TargetMode="External"/><Relationship Id="rId9" Type="http://schemas.openxmlformats.org/officeDocument/2006/relationships/hyperlink" Target="http://www.medicalschemes.com/files/Guidelines%20and%20Manuals/AuthSt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5E40-6FC5-40E4-A526-D22AAC51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30227</Words>
  <Characters>172299</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202122</CharactersWithSpaces>
  <SharedDoc>false</SharedDoc>
  <HLinks>
    <vt:vector size="654" baseType="variant">
      <vt:variant>
        <vt:i4>196632</vt:i4>
      </vt:variant>
      <vt:variant>
        <vt:i4>645</vt:i4>
      </vt:variant>
      <vt:variant>
        <vt:i4>0</vt:i4>
      </vt:variant>
      <vt:variant>
        <vt:i4>5</vt:i4>
      </vt:variant>
      <vt:variant>
        <vt:lpwstr>http://www.fsb.co.za/</vt:lpwstr>
      </vt:variant>
      <vt:variant>
        <vt:lpwstr/>
      </vt:variant>
      <vt:variant>
        <vt:i4>2097206</vt:i4>
      </vt:variant>
      <vt:variant>
        <vt:i4>642</vt:i4>
      </vt:variant>
      <vt:variant>
        <vt:i4>0</vt:i4>
      </vt:variant>
      <vt:variant>
        <vt:i4>5</vt:i4>
      </vt:variant>
      <vt:variant>
        <vt:lpwstr>http://www.medicalschemes.com/</vt:lpwstr>
      </vt:variant>
      <vt:variant>
        <vt:lpwstr/>
      </vt:variant>
      <vt:variant>
        <vt:i4>8126569</vt:i4>
      </vt:variant>
      <vt:variant>
        <vt:i4>639</vt:i4>
      </vt:variant>
      <vt:variant>
        <vt:i4>0</vt:i4>
      </vt:variant>
      <vt:variant>
        <vt:i4>5</vt:i4>
      </vt:variant>
      <vt:variant>
        <vt:lpwstr>http://www.saica.co.za/</vt:lpwstr>
      </vt:variant>
      <vt:variant>
        <vt:lpwstr/>
      </vt:variant>
      <vt:variant>
        <vt:i4>3407983</vt:i4>
      </vt:variant>
      <vt:variant>
        <vt:i4>636</vt:i4>
      </vt:variant>
      <vt:variant>
        <vt:i4>0</vt:i4>
      </vt:variant>
      <vt:variant>
        <vt:i4>5</vt:i4>
      </vt:variant>
      <vt:variant>
        <vt:lpwstr>http://www.irba.co.za/</vt:lpwstr>
      </vt:variant>
      <vt:variant>
        <vt:lpwstr/>
      </vt:variant>
      <vt:variant>
        <vt:i4>131116</vt:i4>
      </vt:variant>
      <vt:variant>
        <vt:i4>579</vt:i4>
      </vt:variant>
      <vt:variant>
        <vt:i4>0</vt:i4>
      </vt:variant>
      <vt:variant>
        <vt:i4>5</vt:i4>
      </vt:variant>
      <vt:variant>
        <vt:lpwstr/>
      </vt:variant>
      <vt:variant>
        <vt:lpwstr>_Part_F_–</vt:lpwstr>
      </vt:variant>
      <vt:variant>
        <vt:i4>543817784</vt:i4>
      </vt:variant>
      <vt:variant>
        <vt:i4>534</vt:i4>
      </vt:variant>
      <vt:variant>
        <vt:i4>0</vt:i4>
      </vt:variant>
      <vt:variant>
        <vt:i4>5</vt:i4>
      </vt:variant>
      <vt:variant>
        <vt:lpwstr/>
      </vt:variant>
      <vt:variant>
        <vt:lpwstr>_Appendix_10_–</vt:lpwstr>
      </vt:variant>
      <vt:variant>
        <vt:i4>6226041</vt:i4>
      </vt:variant>
      <vt:variant>
        <vt:i4>531</vt:i4>
      </vt:variant>
      <vt:variant>
        <vt:i4>0</vt:i4>
      </vt:variant>
      <vt:variant>
        <vt:i4>5</vt:i4>
      </vt:variant>
      <vt:variant>
        <vt:lpwstr/>
      </vt:variant>
      <vt:variant>
        <vt:lpwstr>_Reporting_on_other</vt:lpwstr>
      </vt:variant>
      <vt:variant>
        <vt:i4>6553664</vt:i4>
      </vt:variant>
      <vt:variant>
        <vt:i4>528</vt:i4>
      </vt:variant>
      <vt:variant>
        <vt:i4>0</vt:i4>
      </vt:variant>
      <vt:variant>
        <vt:i4>5</vt:i4>
      </vt:variant>
      <vt:variant>
        <vt:lpwstr/>
      </vt:variant>
      <vt:variant>
        <vt:lpwstr>_Reporting_matters_that</vt:lpwstr>
      </vt:variant>
      <vt:variant>
        <vt:i4>1441889</vt:i4>
      </vt:variant>
      <vt:variant>
        <vt:i4>525</vt:i4>
      </vt:variant>
      <vt:variant>
        <vt:i4>0</vt:i4>
      </vt:variant>
      <vt:variant>
        <vt:i4>5</vt:i4>
      </vt:variant>
      <vt:variant>
        <vt:lpwstr/>
      </vt:variant>
      <vt:variant>
        <vt:lpwstr>_Appendix_7_–</vt:lpwstr>
      </vt:variant>
      <vt:variant>
        <vt:i4>7405598</vt:i4>
      </vt:variant>
      <vt:variant>
        <vt:i4>522</vt:i4>
      </vt:variant>
      <vt:variant>
        <vt:i4>0</vt:i4>
      </vt:variant>
      <vt:variant>
        <vt:i4>5</vt:i4>
      </vt:variant>
      <vt:variant>
        <vt:lpwstr/>
      </vt:variant>
      <vt:variant>
        <vt:lpwstr>_Reporting_on_non-compliance</vt:lpwstr>
      </vt:variant>
      <vt:variant>
        <vt:i4>1441888</vt:i4>
      </vt:variant>
      <vt:variant>
        <vt:i4>519</vt:i4>
      </vt:variant>
      <vt:variant>
        <vt:i4>0</vt:i4>
      </vt:variant>
      <vt:variant>
        <vt:i4>5</vt:i4>
      </vt:variant>
      <vt:variant>
        <vt:lpwstr/>
      </vt:variant>
      <vt:variant>
        <vt:lpwstr>_Appendix_6_–</vt:lpwstr>
      </vt:variant>
      <vt:variant>
        <vt:i4>3342349</vt:i4>
      </vt:variant>
      <vt:variant>
        <vt:i4>516</vt:i4>
      </vt:variant>
      <vt:variant>
        <vt:i4>0</vt:i4>
      </vt:variant>
      <vt:variant>
        <vt:i4>5</vt:i4>
      </vt:variant>
      <vt:variant>
        <vt:lpwstr/>
      </vt:variant>
      <vt:variant>
        <vt:lpwstr>_Reporting_on_summarised</vt:lpwstr>
      </vt:variant>
      <vt:variant>
        <vt:i4>1441891</vt:i4>
      </vt:variant>
      <vt:variant>
        <vt:i4>513</vt:i4>
      </vt:variant>
      <vt:variant>
        <vt:i4>0</vt:i4>
      </vt:variant>
      <vt:variant>
        <vt:i4>5</vt:i4>
      </vt:variant>
      <vt:variant>
        <vt:lpwstr/>
      </vt:variant>
      <vt:variant>
        <vt:lpwstr>_Appendix_5_–</vt:lpwstr>
      </vt:variant>
      <vt:variant>
        <vt:i4>1441890</vt:i4>
      </vt:variant>
      <vt:variant>
        <vt:i4>510</vt:i4>
      </vt:variant>
      <vt:variant>
        <vt:i4>0</vt:i4>
      </vt:variant>
      <vt:variant>
        <vt:i4>5</vt:i4>
      </vt:variant>
      <vt:variant>
        <vt:lpwstr/>
      </vt:variant>
      <vt:variant>
        <vt:lpwstr>_Appendix_4_–</vt:lpwstr>
      </vt:variant>
      <vt:variant>
        <vt:i4>2490378</vt:i4>
      </vt:variant>
      <vt:variant>
        <vt:i4>507</vt:i4>
      </vt:variant>
      <vt:variant>
        <vt:i4>0</vt:i4>
      </vt:variant>
      <vt:variant>
        <vt:i4>5</vt:i4>
      </vt:variant>
      <vt:variant>
        <vt:lpwstr/>
      </vt:variant>
      <vt:variant>
        <vt:lpwstr>_Reporting_on_the</vt:lpwstr>
      </vt:variant>
      <vt:variant>
        <vt:i4>1441893</vt:i4>
      </vt:variant>
      <vt:variant>
        <vt:i4>504</vt:i4>
      </vt:variant>
      <vt:variant>
        <vt:i4>0</vt:i4>
      </vt:variant>
      <vt:variant>
        <vt:i4>5</vt:i4>
      </vt:variant>
      <vt:variant>
        <vt:lpwstr/>
      </vt:variant>
      <vt:variant>
        <vt:lpwstr>_Appendix_3_–</vt:lpwstr>
      </vt:variant>
      <vt:variant>
        <vt:i4>2039885</vt:i4>
      </vt:variant>
      <vt:variant>
        <vt:i4>501</vt:i4>
      </vt:variant>
      <vt:variant>
        <vt:i4>0</vt:i4>
      </vt:variant>
      <vt:variant>
        <vt:i4>5</vt:i4>
      </vt:variant>
      <vt:variant>
        <vt:lpwstr/>
      </vt:variant>
      <vt:variant>
        <vt:lpwstr>_The_auditor’s_reporting</vt:lpwstr>
      </vt:variant>
      <vt:variant>
        <vt:i4>5767289</vt:i4>
      </vt:variant>
      <vt:variant>
        <vt:i4>498</vt:i4>
      </vt:variant>
      <vt:variant>
        <vt:i4>0</vt:i4>
      </vt:variant>
      <vt:variant>
        <vt:i4>5</vt:i4>
      </vt:variant>
      <vt:variant>
        <vt:lpwstr/>
      </vt:variant>
      <vt:variant>
        <vt:lpwstr>_Report_of_the</vt:lpwstr>
      </vt:variant>
      <vt:variant>
        <vt:i4>2752528</vt:i4>
      </vt:variant>
      <vt:variant>
        <vt:i4>495</vt:i4>
      </vt:variant>
      <vt:variant>
        <vt:i4>0</vt:i4>
      </vt:variant>
      <vt:variant>
        <vt:i4>5</vt:i4>
      </vt:variant>
      <vt:variant>
        <vt:lpwstr/>
      </vt:variant>
      <vt:variant>
        <vt:lpwstr>_The_annual_financial</vt:lpwstr>
      </vt:variant>
      <vt:variant>
        <vt:i4>8257615</vt:i4>
      </vt:variant>
      <vt:variant>
        <vt:i4>492</vt:i4>
      </vt:variant>
      <vt:variant>
        <vt:i4>0</vt:i4>
      </vt:variant>
      <vt:variant>
        <vt:i4>5</vt:i4>
      </vt:variant>
      <vt:variant>
        <vt:lpwstr/>
      </vt:variant>
      <vt:variant>
        <vt:lpwstr>_Reporting</vt:lpwstr>
      </vt:variant>
      <vt:variant>
        <vt:i4>131116</vt:i4>
      </vt:variant>
      <vt:variant>
        <vt:i4>489</vt:i4>
      </vt:variant>
      <vt:variant>
        <vt:i4>0</vt:i4>
      </vt:variant>
      <vt:variant>
        <vt:i4>5</vt:i4>
      </vt:variant>
      <vt:variant>
        <vt:lpwstr/>
      </vt:variant>
      <vt:variant>
        <vt:lpwstr>_Part_F_–</vt:lpwstr>
      </vt:variant>
      <vt:variant>
        <vt:i4>131119</vt:i4>
      </vt:variant>
      <vt:variant>
        <vt:i4>486</vt:i4>
      </vt:variant>
      <vt:variant>
        <vt:i4>0</vt:i4>
      </vt:variant>
      <vt:variant>
        <vt:i4>5</vt:i4>
      </vt:variant>
      <vt:variant>
        <vt:lpwstr/>
      </vt:variant>
      <vt:variant>
        <vt:lpwstr>_Part_E_–</vt:lpwstr>
      </vt:variant>
      <vt:variant>
        <vt:i4>1441903</vt:i4>
      </vt:variant>
      <vt:variant>
        <vt:i4>483</vt:i4>
      </vt:variant>
      <vt:variant>
        <vt:i4>0</vt:i4>
      </vt:variant>
      <vt:variant>
        <vt:i4>5</vt:i4>
      </vt:variant>
      <vt:variant>
        <vt:lpwstr/>
      </vt:variant>
      <vt:variant>
        <vt:lpwstr>_Appendix_9_–</vt:lpwstr>
      </vt:variant>
      <vt:variant>
        <vt:i4>1441902</vt:i4>
      </vt:variant>
      <vt:variant>
        <vt:i4>480</vt:i4>
      </vt:variant>
      <vt:variant>
        <vt:i4>0</vt:i4>
      </vt:variant>
      <vt:variant>
        <vt:i4>5</vt:i4>
      </vt:variant>
      <vt:variant>
        <vt:lpwstr/>
      </vt:variant>
      <vt:variant>
        <vt:lpwstr>_Appendix_8_–</vt:lpwstr>
      </vt:variant>
      <vt:variant>
        <vt:i4>131118</vt:i4>
      </vt:variant>
      <vt:variant>
        <vt:i4>477</vt:i4>
      </vt:variant>
      <vt:variant>
        <vt:i4>0</vt:i4>
      </vt:variant>
      <vt:variant>
        <vt:i4>5</vt:i4>
      </vt:variant>
      <vt:variant>
        <vt:lpwstr/>
      </vt:variant>
      <vt:variant>
        <vt:lpwstr>_Part_D_–</vt:lpwstr>
      </vt:variant>
      <vt:variant>
        <vt:i4>1441892</vt:i4>
      </vt:variant>
      <vt:variant>
        <vt:i4>474</vt:i4>
      </vt:variant>
      <vt:variant>
        <vt:i4>0</vt:i4>
      </vt:variant>
      <vt:variant>
        <vt:i4>5</vt:i4>
      </vt:variant>
      <vt:variant>
        <vt:lpwstr/>
      </vt:variant>
      <vt:variant>
        <vt:lpwstr>_Appendix_2_–</vt:lpwstr>
      </vt:variant>
      <vt:variant>
        <vt:i4>1441895</vt:i4>
      </vt:variant>
      <vt:variant>
        <vt:i4>471</vt:i4>
      </vt:variant>
      <vt:variant>
        <vt:i4>0</vt:i4>
      </vt:variant>
      <vt:variant>
        <vt:i4>5</vt:i4>
      </vt:variant>
      <vt:variant>
        <vt:lpwstr/>
      </vt:variant>
      <vt:variant>
        <vt:lpwstr>_Appendix_1_–</vt:lpwstr>
      </vt:variant>
      <vt:variant>
        <vt:i4>131113</vt:i4>
      </vt:variant>
      <vt:variant>
        <vt:i4>468</vt:i4>
      </vt:variant>
      <vt:variant>
        <vt:i4>0</vt:i4>
      </vt:variant>
      <vt:variant>
        <vt:i4>5</vt:i4>
      </vt:variant>
      <vt:variant>
        <vt:lpwstr/>
      </vt:variant>
      <vt:variant>
        <vt:lpwstr>_Part_C_–</vt:lpwstr>
      </vt:variant>
      <vt:variant>
        <vt:i4>131112</vt:i4>
      </vt:variant>
      <vt:variant>
        <vt:i4>465</vt:i4>
      </vt:variant>
      <vt:variant>
        <vt:i4>0</vt:i4>
      </vt:variant>
      <vt:variant>
        <vt:i4>5</vt:i4>
      </vt:variant>
      <vt:variant>
        <vt:lpwstr/>
      </vt:variant>
      <vt:variant>
        <vt:lpwstr>_Part_B_–</vt:lpwstr>
      </vt:variant>
      <vt:variant>
        <vt:i4>131115</vt:i4>
      </vt:variant>
      <vt:variant>
        <vt:i4>462</vt:i4>
      </vt:variant>
      <vt:variant>
        <vt:i4>0</vt:i4>
      </vt:variant>
      <vt:variant>
        <vt:i4>5</vt:i4>
      </vt:variant>
      <vt:variant>
        <vt:lpwstr/>
      </vt:variant>
      <vt:variant>
        <vt:lpwstr>_Part_A_–</vt:lpwstr>
      </vt:variant>
      <vt:variant>
        <vt:i4>7995470</vt:i4>
      </vt:variant>
      <vt:variant>
        <vt:i4>459</vt:i4>
      </vt:variant>
      <vt:variant>
        <vt:i4>0</vt:i4>
      </vt:variant>
      <vt:variant>
        <vt:i4>5</vt:i4>
      </vt:variant>
      <vt:variant>
        <vt:lpwstr/>
      </vt:variant>
      <vt:variant>
        <vt:lpwstr>_Identifying_and_assessing</vt:lpwstr>
      </vt:variant>
      <vt:variant>
        <vt:i4>6946909</vt:i4>
      </vt:variant>
      <vt:variant>
        <vt:i4>456</vt:i4>
      </vt:variant>
      <vt:variant>
        <vt:i4>0</vt:i4>
      </vt:variant>
      <vt:variant>
        <vt:i4>5</vt:i4>
      </vt:variant>
      <vt:variant>
        <vt:lpwstr/>
      </vt:variant>
      <vt:variant>
        <vt:lpwstr>_Understanding_the_business</vt:lpwstr>
      </vt:variant>
      <vt:variant>
        <vt:i4>262205</vt:i4>
      </vt:variant>
      <vt:variant>
        <vt:i4>453</vt:i4>
      </vt:variant>
      <vt:variant>
        <vt:i4>0</vt:i4>
      </vt:variant>
      <vt:variant>
        <vt:i4>5</vt:i4>
      </vt:variant>
      <vt:variant>
        <vt:lpwstr/>
      </vt:variant>
      <vt:variant>
        <vt:lpwstr>_Definitions</vt:lpwstr>
      </vt:variant>
      <vt:variant>
        <vt:i4>6946906</vt:i4>
      </vt:variant>
      <vt:variant>
        <vt:i4>450</vt:i4>
      </vt:variant>
      <vt:variant>
        <vt:i4>0</vt:i4>
      </vt:variant>
      <vt:variant>
        <vt:i4>5</vt:i4>
      </vt:variant>
      <vt:variant>
        <vt:lpwstr/>
      </vt:variant>
      <vt:variant>
        <vt:lpwstr>_Objective</vt:lpwstr>
      </vt:variant>
      <vt:variant>
        <vt:i4>1769506</vt:i4>
      </vt:variant>
      <vt:variant>
        <vt:i4>447</vt:i4>
      </vt:variant>
      <vt:variant>
        <vt:i4>0</vt:i4>
      </vt:variant>
      <vt:variant>
        <vt:i4>5</vt:i4>
      </vt:variant>
      <vt:variant>
        <vt:lpwstr/>
      </vt:variant>
      <vt:variant>
        <vt:lpwstr>_Scope_and_status</vt:lpwstr>
      </vt:variant>
      <vt:variant>
        <vt:i4>1048630</vt:i4>
      </vt:variant>
      <vt:variant>
        <vt:i4>440</vt:i4>
      </vt:variant>
      <vt:variant>
        <vt:i4>0</vt:i4>
      </vt:variant>
      <vt:variant>
        <vt:i4>5</vt:i4>
      </vt:variant>
      <vt:variant>
        <vt:lpwstr/>
      </vt:variant>
      <vt:variant>
        <vt:lpwstr>_Toc305351551</vt:lpwstr>
      </vt:variant>
      <vt:variant>
        <vt:i4>1048630</vt:i4>
      </vt:variant>
      <vt:variant>
        <vt:i4>434</vt:i4>
      </vt:variant>
      <vt:variant>
        <vt:i4>0</vt:i4>
      </vt:variant>
      <vt:variant>
        <vt:i4>5</vt:i4>
      </vt:variant>
      <vt:variant>
        <vt:lpwstr/>
      </vt:variant>
      <vt:variant>
        <vt:lpwstr>_Toc305351550</vt:lpwstr>
      </vt:variant>
      <vt:variant>
        <vt:i4>1114166</vt:i4>
      </vt:variant>
      <vt:variant>
        <vt:i4>428</vt:i4>
      </vt:variant>
      <vt:variant>
        <vt:i4>0</vt:i4>
      </vt:variant>
      <vt:variant>
        <vt:i4>5</vt:i4>
      </vt:variant>
      <vt:variant>
        <vt:lpwstr/>
      </vt:variant>
      <vt:variant>
        <vt:lpwstr>_Toc305351549</vt:lpwstr>
      </vt:variant>
      <vt:variant>
        <vt:i4>1114166</vt:i4>
      </vt:variant>
      <vt:variant>
        <vt:i4>422</vt:i4>
      </vt:variant>
      <vt:variant>
        <vt:i4>0</vt:i4>
      </vt:variant>
      <vt:variant>
        <vt:i4>5</vt:i4>
      </vt:variant>
      <vt:variant>
        <vt:lpwstr/>
      </vt:variant>
      <vt:variant>
        <vt:lpwstr>_Toc305351548</vt:lpwstr>
      </vt:variant>
      <vt:variant>
        <vt:i4>1114166</vt:i4>
      </vt:variant>
      <vt:variant>
        <vt:i4>416</vt:i4>
      </vt:variant>
      <vt:variant>
        <vt:i4>0</vt:i4>
      </vt:variant>
      <vt:variant>
        <vt:i4>5</vt:i4>
      </vt:variant>
      <vt:variant>
        <vt:lpwstr/>
      </vt:variant>
      <vt:variant>
        <vt:lpwstr>_Toc305351547</vt:lpwstr>
      </vt:variant>
      <vt:variant>
        <vt:i4>1114166</vt:i4>
      </vt:variant>
      <vt:variant>
        <vt:i4>410</vt:i4>
      </vt:variant>
      <vt:variant>
        <vt:i4>0</vt:i4>
      </vt:variant>
      <vt:variant>
        <vt:i4>5</vt:i4>
      </vt:variant>
      <vt:variant>
        <vt:lpwstr/>
      </vt:variant>
      <vt:variant>
        <vt:lpwstr>_Toc305351546</vt:lpwstr>
      </vt:variant>
      <vt:variant>
        <vt:i4>1114166</vt:i4>
      </vt:variant>
      <vt:variant>
        <vt:i4>404</vt:i4>
      </vt:variant>
      <vt:variant>
        <vt:i4>0</vt:i4>
      </vt:variant>
      <vt:variant>
        <vt:i4>5</vt:i4>
      </vt:variant>
      <vt:variant>
        <vt:lpwstr/>
      </vt:variant>
      <vt:variant>
        <vt:lpwstr>_Toc305351545</vt:lpwstr>
      </vt:variant>
      <vt:variant>
        <vt:i4>1114166</vt:i4>
      </vt:variant>
      <vt:variant>
        <vt:i4>398</vt:i4>
      </vt:variant>
      <vt:variant>
        <vt:i4>0</vt:i4>
      </vt:variant>
      <vt:variant>
        <vt:i4>5</vt:i4>
      </vt:variant>
      <vt:variant>
        <vt:lpwstr/>
      </vt:variant>
      <vt:variant>
        <vt:lpwstr>_Toc305351544</vt:lpwstr>
      </vt:variant>
      <vt:variant>
        <vt:i4>1114166</vt:i4>
      </vt:variant>
      <vt:variant>
        <vt:i4>392</vt:i4>
      </vt:variant>
      <vt:variant>
        <vt:i4>0</vt:i4>
      </vt:variant>
      <vt:variant>
        <vt:i4>5</vt:i4>
      </vt:variant>
      <vt:variant>
        <vt:lpwstr/>
      </vt:variant>
      <vt:variant>
        <vt:lpwstr>_Toc305351543</vt:lpwstr>
      </vt:variant>
      <vt:variant>
        <vt:i4>1114166</vt:i4>
      </vt:variant>
      <vt:variant>
        <vt:i4>386</vt:i4>
      </vt:variant>
      <vt:variant>
        <vt:i4>0</vt:i4>
      </vt:variant>
      <vt:variant>
        <vt:i4>5</vt:i4>
      </vt:variant>
      <vt:variant>
        <vt:lpwstr/>
      </vt:variant>
      <vt:variant>
        <vt:lpwstr>_Toc305351542</vt:lpwstr>
      </vt:variant>
      <vt:variant>
        <vt:i4>1114166</vt:i4>
      </vt:variant>
      <vt:variant>
        <vt:i4>380</vt:i4>
      </vt:variant>
      <vt:variant>
        <vt:i4>0</vt:i4>
      </vt:variant>
      <vt:variant>
        <vt:i4>5</vt:i4>
      </vt:variant>
      <vt:variant>
        <vt:lpwstr/>
      </vt:variant>
      <vt:variant>
        <vt:lpwstr>_Toc305351541</vt:lpwstr>
      </vt:variant>
      <vt:variant>
        <vt:i4>1114166</vt:i4>
      </vt:variant>
      <vt:variant>
        <vt:i4>374</vt:i4>
      </vt:variant>
      <vt:variant>
        <vt:i4>0</vt:i4>
      </vt:variant>
      <vt:variant>
        <vt:i4>5</vt:i4>
      </vt:variant>
      <vt:variant>
        <vt:lpwstr/>
      </vt:variant>
      <vt:variant>
        <vt:lpwstr>_Toc305351540</vt:lpwstr>
      </vt:variant>
      <vt:variant>
        <vt:i4>1441846</vt:i4>
      </vt:variant>
      <vt:variant>
        <vt:i4>368</vt:i4>
      </vt:variant>
      <vt:variant>
        <vt:i4>0</vt:i4>
      </vt:variant>
      <vt:variant>
        <vt:i4>5</vt:i4>
      </vt:variant>
      <vt:variant>
        <vt:lpwstr/>
      </vt:variant>
      <vt:variant>
        <vt:lpwstr>_Toc305351539</vt:lpwstr>
      </vt:variant>
      <vt:variant>
        <vt:i4>1441846</vt:i4>
      </vt:variant>
      <vt:variant>
        <vt:i4>362</vt:i4>
      </vt:variant>
      <vt:variant>
        <vt:i4>0</vt:i4>
      </vt:variant>
      <vt:variant>
        <vt:i4>5</vt:i4>
      </vt:variant>
      <vt:variant>
        <vt:lpwstr/>
      </vt:variant>
      <vt:variant>
        <vt:lpwstr>_Toc305351538</vt:lpwstr>
      </vt:variant>
      <vt:variant>
        <vt:i4>1441846</vt:i4>
      </vt:variant>
      <vt:variant>
        <vt:i4>356</vt:i4>
      </vt:variant>
      <vt:variant>
        <vt:i4>0</vt:i4>
      </vt:variant>
      <vt:variant>
        <vt:i4>5</vt:i4>
      </vt:variant>
      <vt:variant>
        <vt:lpwstr/>
      </vt:variant>
      <vt:variant>
        <vt:lpwstr>_Toc305351537</vt:lpwstr>
      </vt:variant>
      <vt:variant>
        <vt:i4>1441846</vt:i4>
      </vt:variant>
      <vt:variant>
        <vt:i4>350</vt:i4>
      </vt:variant>
      <vt:variant>
        <vt:i4>0</vt:i4>
      </vt:variant>
      <vt:variant>
        <vt:i4>5</vt:i4>
      </vt:variant>
      <vt:variant>
        <vt:lpwstr/>
      </vt:variant>
      <vt:variant>
        <vt:lpwstr>_Toc305351536</vt:lpwstr>
      </vt:variant>
      <vt:variant>
        <vt:i4>1441846</vt:i4>
      </vt:variant>
      <vt:variant>
        <vt:i4>344</vt:i4>
      </vt:variant>
      <vt:variant>
        <vt:i4>0</vt:i4>
      </vt:variant>
      <vt:variant>
        <vt:i4>5</vt:i4>
      </vt:variant>
      <vt:variant>
        <vt:lpwstr/>
      </vt:variant>
      <vt:variant>
        <vt:lpwstr>_Toc305351535</vt:lpwstr>
      </vt:variant>
      <vt:variant>
        <vt:i4>1441846</vt:i4>
      </vt:variant>
      <vt:variant>
        <vt:i4>338</vt:i4>
      </vt:variant>
      <vt:variant>
        <vt:i4>0</vt:i4>
      </vt:variant>
      <vt:variant>
        <vt:i4>5</vt:i4>
      </vt:variant>
      <vt:variant>
        <vt:lpwstr/>
      </vt:variant>
      <vt:variant>
        <vt:lpwstr>_Toc305351534</vt:lpwstr>
      </vt:variant>
      <vt:variant>
        <vt:i4>1441846</vt:i4>
      </vt:variant>
      <vt:variant>
        <vt:i4>332</vt:i4>
      </vt:variant>
      <vt:variant>
        <vt:i4>0</vt:i4>
      </vt:variant>
      <vt:variant>
        <vt:i4>5</vt:i4>
      </vt:variant>
      <vt:variant>
        <vt:lpwstr/>
      </vt:variant>
      <vt:variant>
        <vt:lpwstr>_Toc305351533</vt:lpwstr>
      </vt:variant>
      <vt:variant>
        <vt:i4>1441846</vt:i4>
      </vt:variant>
      <vt:variant>
        <vt:i4>326</vt:i4>
      </vt:variant>
      <vt:variant>
        <vt:i4>0</vt:i4>
      </vt:variant>
      <vt:variant>
        <vt:i4>5</vt:i4>
      </vt:variant>
      <vt:variant>
        <vt:lpwstr/>
      </vt:variant>
      <vt:variant>
        <vt:lpwstr>_Toc305351532</vt:lpwstr>
      </vt:variant>
      <vt:variant>
        <vt:i4>1441846</vt:i4>
      </vt:variant>
      <vt:variant>
        <vt:i4>320</vt:i4>
      </vt:variant>
      <vt:variant>
        <vt:i4>0</vt:i4>
      </vt:variant>
      <vt:variant>
        <vt:i4>5</vt:i4>
      </vt:variant>
      <vt:variant>
        <vt:lpwstr/>
      </vt:variant>
      <vt:variant>
        <vt:lpwstr>_Toc305351531</vt:lpwstr>
      </vt:variant>
      <vt:variant>
        <vt:i4>1441846</vt:i4>
      </vt:variant>
      <vt:variant>
        <vt:i4>314</vt:i4>
      </vt:variant>
      <vt:variant>
        <vt:i4>0</vt:i4>
      </vt:variant>
      <vt:variant>
        <vt:i4>5</vt:i4>
      </vt:variant>
      <vt:variant>
        <vt:lpwstr/>
      </vt:variant>
      <vt:variant>
        <vt:lpwstr>_Toc305351530</vt:lpwstr>
      </vt:variant>
      <vt:variant>
        <vt:i4>1507382</vt:i4>
      </vt:variant>
      <vt:variant>
        <vt:i4>308</vt:i4>
      </vt:variant>
      <vt:variant>
        <vt:i4>0</vt:i4>
      </vt:variant>
      <vt:variant>
        <vt:i4>5</vt:i4>
      </vt:variant>
      <vt:variant>
        <vt:lpwstr/>
      </vt:variant>
      <vt:variant>
        <vt:lpwstr>_Toc305351529</vt:lpwstr>
      </vt:variant>
      <vt:variant>
        <vt:i4>1507382</vt:i4>
      </vt:variant>
      <vt:variant>
        <vt:i4>302</vt:i4>
      </vt:variant>
      <vt:variant>
        <vt:i4>0</vt:i4>
      </vt:variant>
      <vt:variant>
        <vt:i4>5</vt:i4>
      </vt:variant>
      <vt:variant>
        <vt:lpwstr/>
      </vt:variant>
      <vt:variant>
        <vt:lpwstr>_Toc305351528</vt:lpwstr>
      </vt:variant>
      <vt:variant>
        <vt:i4>1507382</vt:i4>
      </vt:variant>
      <vt:variant>
        <vt:i4>296</vt:i4>
      </vt:variant>
      <vt:variant>
        <vt:i4>0</vt:i4>
      </vt:variant>
      <vt:variant>
        <vt:i4>5</vt:i4>
      </vt:variant>
      <vt:variant>
        <vt:lpwstr/>
      </vt:variant>
      <vt:variant>
        <vt:lpwstr>_Toc305351527</vt:lpwstr>
      </vt:variant>
      <vt:variant>
        <vt:i4>1507382</vt:i4>
      </vt:variant>
      <vt:variant>
        <vt:i4>290</vt:i4>
      </vt:variant>
      <vt:variant>
        <vt:i4>0</vt:i4>
      </vt:variant>
      <vt:variant>
        <vt:i4>5</vt:i4>
      </vt:variant>
      <vt:variant>
        <vt:lpwstr/>
      </vt:variant>
      <vt:variant>
        <vt:lpwstr>_Toc305351526</vt:lpwstr>
      </vt:variant>
      <vt:variant>
        <vt:i4>1507382</vt:i4>
      </vt:variant>
      <vt:variant>
        <vt:i4>284</vt:i4>
      </vt:variant>
      <vt:variant>
        <vt:i4>0</vt:i4>
      </vt:variant>
      <vt:variant>
        <vt:i4>5</vt:i4>
      </vt:variant>
      <vt:variant>
        <vt:lpwstr/>
      </vt:variant>
      <vt:variant>
        <vt:lpwstr>_Toc305351525</vt:lpwstr>
      </vt:variant>
      <vt:variant>
        <vt:i4>1507382</vt:i4>
      </vt:variant>
      <vt:variant>
        <vt:i4>278</vt:i4>
      </vt:variant>
      <vt:variant>
        <vt:i4>0</vt:i4>
      </vt:variant>
      <vt:variant>
        <vt:i4>5</vt:i4>
      </vt:variant>
      <vt:variant>
        <vt:lpwstr/>
      </vt:variant>
      <vt:variant>
        <vt:lpwstr>_Toc305351524</vt:lpwstr>
      </vt:variant>
      <vt:variant>
        <vt:i4>1507382</vt:i4>
      </vt:variant>
      <vt:variant>
        <vt:i4>272</vt:i4>
      </vt:variant>
      <vt:variant>
        <vt:i4>0</vt:i4>
      </vt:variant>
      <vt:variant>
        <vt:i4>5</vt:i4>
      </vt:variant>
      <vt:variant>
        <vt:lpwstr/>
      </vt:variant>
      <vt:variant>
        <vt:lpwstr>_Toc305351523</vt:lpwstr>
      </vt:variant>
      <vt:variant>
        <vt:i4>1507382</vt:i4>
      </vt:variant>
      <vt:variant>
        <vt:i4>266</vt:i4>
      </vt:variant>
      <vt:variant>
        <vt:i4>0</vt:i4>
      </vt:variant>
      <vt:variant>
        <vt:i4>5</vt:i4>
      </vt:variant>
      <vt:variant>
        <vt:lpwstr/>
      </vt:variant>
      <vt:variant>
        <vt:lpwstr>_Toc305351522</vt:lpwstr>
      </vt:variant>
      <vt:variant>
        <vt:i4>1507382</vt:i4>
      </vt:variant>
      <vt:variant>
        <vt:i4>260</vt:i4>
      </vt:variant>
      <vt:variant>
        <vt:i4>0</vt:i4>
      </vt:variant>
      <vt:variant>
        <vt:i4>5</vt:i4>
      </vt:variant>
      <vt:variant>
        <vt:lpwstr/>
      </vt:variant>
      <vt:variant>
        <vt:lpwstr>_Toc305351521</vt:lpwstr>
      </vt:variant>
      <vt:variant>
        <vt:i4>1507382</vt:i4>
      </vt:variant>
      <vt:variant>
        <vt:i4>254</vt:i4>
      </vt:variant>
      <vt:variant>
        <vt:i4>0</vt:i4>
      </vt:variant>
      <vt:variant>
        <vt:i4>5</vt:i4>
      </vt:variant>
      <vt:variant>
        <vt:lpwstr/>
      </vt:variant>
      <vt:variant>
        <vt:lpwstr>_Toc305351520</vt:lpwstr>
      </vt:variant>
      <vt:variant>
        <vt:i4>1310774</vt:i4>
      </vt:variant>
      <vt:variant>
        <vt:i4>248</vt:i4>
      </vt:variant>
      <vt:variant>
        <vt:i4>0</vt:i4>
      </vt:variant>
      <vt:variant>
        <vt:i4>5</vt:i4>
      </vt:variant>
      <vt:variant>
        <vt:lpwstr/>
      </vt:variant>
      <vt:variant>
        <vt:lpwstr>_Toc305351519</vt:lpwstr>
      </vt:variant>
      <vt:variant>
        <vt:i4>1310774</vt:i4>
      </vt:variant>
      <vt:variant>
        <vt:i4>242</vt:i4>
      </vt:variant>
      <vt:variant>
        <vt:i4>0</vt:i4>
      </vt:variant>
      <vt:variant>
        <vt:i4>5</vt:i4>
      </vt:variant>
      <vt:variant>
        <vt:lpwstr/>
      </vt:variant>
      <vt:variant>
        <vt:lpwstr>_Toc305351518</vt:lpwstr>
      </vt:variant>
      <vt:variant>
        <vt:i4>1310774</vt:i4>
      </vt:variant>
      <vt:variant>
        <vt:i4>236</vt:i4>
      </vt:variant>
      <vt:variant>
        <vt:i4>0</vt:i4>
      </vt:variant>
      <vt:variant>
        <vt:i4>5</vt:i4>
      </vt:variant>
      <vt:variant>
        <vt:lpwstr/>
      </vt:variant>
      <vt:variant>
        <vt:lpwstr>_Toc305351517</vt:lpwstr>
      </vt:variant>
      <vt:variant>
        <vt:i4>1310774</vt:i4>
      </vt:variant>
      <vt:variant>
        <vt:i4>230</vt:i4>
      </vt:variant>
      <vt:variant>
        <vt:i4>0</vt:i4>
      </vt:variant>
      <vt:variant>
        <vt:i4>5</vt:i4>
      </vt:variant>
      <vt:variant>
        <vt:lpwstr/>
      </vt:variant>
      <vt:variant>
        <vt:lpwstr>_Toc305351516</vt:lpwstr>
      </vt:variant>
      <vt:variant>
        <vt:i4>1310774</vt:i4>
      </vt:variant>
      <vt:variant>
        <vt:i4>224</vt:i4>
      </vt:variant>
      <vt:variant>
        <vt:i4>0</vt:i4>
      </vt:variant>
      <vt:variant>
        <vt:i4>5</vt:i4>
      </vt:variant>
      <vt:variant>
        <vt:lpwstr/>
      </vt:variant>
      <vt:variant>
        <vt:lpwstr>_Toc305351515</vt:lpwstr>
      </vt:variant>
      <vt:variant>
        <vt:i4>1310774</vt:i4>
      </vt:variant>
      <vt:variant>
        <vt:i4>218</vt:i4>
      </vt:variant>
      <vt:variant>
        <vt:i4>0</vt:i4>
      </vt:variant>
      <vt:variant>
        <vt:i4>5</vt:i4>
      </vt:variant>
      <vt:variant>
        <vt:lpwstr/>
      </vt:variant>
      <vt:variant>
        <vt:lpwstr>_Toc305351514</vt:lpwstr>
      </vt:variant>
      <vt:variant>
        <vt:i4>1310774</vt:i4>
      </vt:variant>
      <vt:variant>
        <vt:i4>212</vt:i4>
      </vt:variant>
      <vt:variant>
        <vt:i4>0</vt:i4>
      </vt:variant>
      <vt:variant>
        <vt:i4>5</vt:i4>
      </vt:variant>
      <vt:variant>
        <vt:lpwstr/>
      </vt:variant>
      <vt:variant>
        <vt:lpwstr>_Toc305351513</vt:lpwstr>
      </vt:variant>
      <vt:variant>
        <vt:i4>1310774</vt:i4>
      </vt:variant>
      <vt:variant>
        <vt:i4>206</vt:i4>
      </vt:variant>
      <vt:variant>
        <vt:i4>0</vt:i4>
      </vt:variant>
      <vt:variant>
        <vt:i4>5</vt:i4>
      </vt:variant>
      <vt:variant>
        <vt:lpwstr/>
      </vt:variant>
      <vt:variant>
        <vt:lpwstr>_Toc305351512</vt:lpwstr>
      </vt:variant>
      <vt:variant>
        <vt:i4>1310774</vt:i4>
      </vt:variant>
      <vt:variant>
        <vt:i4>200</vt:i4>
      </vt:variant>
      <vt:variant>
        <vt:i4>0</vt:i4>
      </vt:variant>
      <vt:variant>
        <vt:i4>5</vt:i4>
      </vt:variant>
      <vt:variant>
        <vt:lpwstr/>
      </vt:variant>
      <vt:variant>
        <vt:lpwstr>_Toc305351511</vt:lpwstr>
      </vt:variant>
      <vt:variant>
        <vt:i4>1310774</vt:i4>
      </vt:variant>
      <vt:variant>
        <vt:i4>194</vt:i4>
      </vt:variant>
      <vt:variant>
        <vt:i4>0</vt:i4>
      </vt:variant>
      <vt:variant>
        <vt:i4>5</vt:i4>
      </vt:variant>
      <vt:variant>
        <vt:lpwstr/>
      </vt:variant>
      <vt:variant>
        <vt:lpwstr>_Toc305351510</vt:lpwstr>
      </vt:variant>
      <vt:variant>
        <vt:i4>1376310</vt:i4>
      </vt:variant>
      <vt:variant>
        <vt:i4>188</vt:i4>
      </vt:variant>
      <vt:variant>
        <vt:i4>0</vt:i4>
      </vt:variant>
      <vt:variant>
        <vt:i4>5</vt:i4>
      </vt:variant>
      <vt:variant>
        <vt:lpwstr/>
      </vt:variant>
      <vt:variant>
        <vt:lpwstr>_Toc305351509</vt:lpwstr>
      </vt:variant>
      <vt:variant>
        <vt:i4>1376310</vt:i4>
      </vt:variant>
      <vt:variant>
        <vt:i4>182</vt:i4>
      </vt:variant>
      <vt:variant>
        <vt:i4>0</vt:i4>
      </vt:variant>
      <vt:variant>
        <vt:i4>5</vt:i4>
      </vt:variant>
      <vt:variant>
        <vt:lpwstr/>
      </vt:variant>
      <vt:variant>
        <vt:lpwstr>_Toc305351508</vt:lpwstr>
      </vt:variant>
      <vt:variant>
        <vt:i4>1376310</vt:i4>
      </vt:variant>
      <vt:variant>
        <vt:i4>176</vt:i4>
      </vt:variant>
      <vt:variant>
        <vt:i4>0</vt:i4>
      </vt:variant>
      <vt:variant>
        <vt:i4>5</vt:i4>
      </vt:variant>
      <vt:variant>
        <vt:lpwstr/>
      </vt:variant>
      <vt:variant>
        <vt:lpwstr>_Toc305351507</vt:lpwstr>
      </vt:variant>
      <vt:variant>
        <vt:i4>1376310</vt:i4>
      </vt:variant>
      <vt:variant>
        <vt:i4>170</vt:i4>
      </vt:variant>
      <vt:variant>
        <vt:i4>0</vt:i4>
      </vt:variant>
      <vt:variant>
        <vt:i4>5</vt:i4>
      </vt:variant>
      <vt:variant>
        <vt:lpwstr/>
      </vt:variant>
      <vt:variant>
        <vt:lpwstr>_Toc305351506</vt:lpwstr>
      </vt:variant>
      <vt:variant>
        <vt:i4>1376310</vt:i4>
      </vt:variant>
      <vt:variant>
        <vt:i4>164</vt:i4>
      </vt:variant>
      <vt:variant>
        <vt:i4>0</vt:i4>
      </vt:variant>
      <vt:variant>
        <vt:i4>5</vt:i4>
      </vt:variant>
      <vt:variant>
        <vt:lpwstr/>
      </vt:variant>
      <vt:variant>
        <vt:lpwstr>_Toc305351505</vt:lpwstr>
      </vt:variant>
      <vt:variant>
        <vt:i4>1376310</vt:i4>
      </vt:variant>
      <vt:variant>
        <vt:i4>158</vt:i4>
      </vt:variant>
      <vt:variant>
        <vt:i4>0</vt:i4>
      </vt:variant>
      <vt:variant>
        <vt:i4>5</vt:i4>
      </vt:variant>
      <vt:variant>
        <vt:lpwstr/>
      </vt:variant>
      <vt:variant>
        <vt:lpwstr>_Toc305351504</vt:lpwstr>
      </vt:variant>
      <vt:variant>
        <vt:i4>1376310</vt:i4>
      </vt:variant>
      <vt:variant>
        <vt:i4>152</vt:i4>
      </vt:variant>
      <vt:variant>
        <vt:i4>0</vt:i4>
      </vt:variant>
      <vt:variant>
        <vt:i4>5</vt:i4>
      </vt:variant>
      <vt:variant>
        <vt:lpwstr/>
      </vt:variant>
      <vt:variant>
        <vt:lpwstr>_Toc305351503</vt:lpwstr>
      </vt:variant>
      <vt:variant>
        <vt:i4>1376310</vt:i4>
      </vt:variant>
      <vt:variant>
        <vt:i4>146</vt:i4>
      </vt:variant>
      <vt:variant>
        <vt:i4>0</vt:i4>
      </vt:variant>
      <vt:variant>
        <vt:i4>5</vt:i4>
      </vt:variant>
      <vt:variant>
        <vt:lpwstr/>
      </vt:variant>
      <vt:variant>
        <vt:lpwstr>_Toc305351502</vt:lpwstr>
      </vt:variant>
      <vt:variant>
        <vt:i4>1376310</vt:i4>
      </vt:variant>
      <vt:variant>
        <vt:i4>140</vt:i4>
      </vt:variant>
      <vt:variant>
        <vt:i4>0</vt:i4>
      </vt:variant>
      <vt:variant>
        <vt:i4>5</vt:i4>
      </vt:variant>
      <vt:variant>
        <vt:lpwstr/>
      </vt:variant>
      <vt:variant>
        <vt:lpwstr>_Toc305351501</vt:lpwstr>
      </vt:variant>
      <vt:variant>
        <vt:i4>1376310</vt:i4>
      </vt:variant>
      <vt:variant>
        <vt:i4>134</vt:i4>
      </vt:variant>
      <vt:variant>
        <vt:i4>0</vt:i4>
      </vt:variant>
      <vt:variant>
        <vt:i4>5</vt:i4>
      </vt:variant>
      <vt:variant>
        <vt:lpwstr/>
      </vt:variant>
      <vt:variant>
        <vt:lpwstr>_Toc305351500</vt:lpwstr>
      </vt:variant>
      <vt:variant>
        <vt:i4>1835063</vt:i4>
      </vt:variant>
      <vt:variant>
        <vt:i4>128</vt:i4>
      </vt:variant>
      <vt:variant>
        <vt:i4>0</vt:i4>
      </vt:variant>
      <vt:variant>
        <vt:i4>5</vt:i4>
      </vt:variant>
      <vt:variant>
        <vt:lpwstr/>
      </vt:variant>
      <vt:variant>
        <vt:lpwstr>_Toc305351499</vt:lpwstr>
      </vt:variant>
      <vt:variant>
        <vt:i4>1835063</vt:i4>
      </vt:variant>
      <vt:variant>
        <vt:i4>122</vt:i4>
      </vt:variant>
      <vt:variant>
        <vt:i4>0</vt:i4>
      </vt:variant>
      <vt:variant>
        <vt:i4>5</vt:i4>
      </vt:variant>
      <vt:variant>
        <vt:lpwstr/>
      </vt:variant>
      <vt:variant>
        <vt:lpwstr>_Toc305351498</vt:lpwstr>
      </vt:variant>
      <vt:variant>
        <vt:i4>1835063</vt:i4>
      </vt:variant>
      <vt:variant>
        <vt:i4>116</vt:i4>
      </vt:variant>
      <vt:variant>
        <vt:i4>0</vt:i4>
      </vt:variant>
      <vt:variant>
        <vt:i4>5</vt:i4>
      </vt:variant>
      <vt:variant>
        <vt:lpwstr/>
      </vt:variant>
      <vt:variant>
        <vt:lpwstr>_Toc305351497</vt:lpwstr>
      </vt:variant>
      <vt:variant>
        <vt:i4>1835063</vt:i4>
      </vt:variant>
      <vt:variant>
        <vt:i4>110</vt:i4>
      </vt:variant>
      <vt:variant>
        <vt:i4>0</vt:i4>
      </vt:variant>
      <vt:variant>
        <vt:i4>5</vt:i4>
      </vt:variant>
      <vt:variant>
        <vt:lpwstr/>
      </vt:variant>
      <vt:variant>
        <vt:lpwstr>_Toc305351496</vt:lpwstr>
      </vt:variant>
      <vt:variant>
        <vt:i4>1835063</vt:i4>
      </vt:variant>
      <vt:variant>
        <vt:i4>104</vt:i4>
      </vt:variant>
      <vt:variant>
        <vt:i4>0</vt:i4>
      </vt:variant>
      <vt:variant>
        <vt:i4>5</vt:i4>
      </vt:variant>
      <vt:variant>
        <vt:lpwstr/>
      </vt:variant>
      <vt:variant>
        <vt:lpwstr>_Toc305351495</vt:lpwstr>
      </vt:variant>
      <vt:variant>
        <vt:i4>1835063</vt:i4>
      </vt:variant>
      <vt:variant>
        <vt:i4>98</vt:i4>
      </vt:variant>
      <vt:variant>
        <vt:i4>0</vt:i4>
      </vt:variant>
      <vt:variant>
        <vt:i4>5</vt:i4>
      </vt:variant>
      <vt:variant>
        <vt:lpwstr/>
      </vt:variant>
      <vt:variant>
        <vt:lpwstr>_Toc305351494</vt:lpwstr>
      </vt:variant>
      <vt:variant>
        <vt:i4>1835063</vt:i4>
      </vt:variant>
      <vt:variant>
        <vt:i4>92</vt:i4>
      </vt:variant>
      <vt:variant>
        <vt:i4>0</vt:i4>
      </vt:variant>
      <vt:variant>
        <vt:i4>5</vt:i4>
      </vt:variant>
      <vt:variant>
        <vt:lpwstr/>
      </vt:variant>
      <vt:variant>
        <vt:lpwstr>_Toc305351493</vt:lpwstr>
      </vt:variant>
      <vt:variant>
        <vt:i4>1835063</vt:i4>
      </vt:variant>
      <vt:variant>
        <vt:i4>86</vt:i4>
      </vt:variant>
      <vt:variant>
        <vt:i4>0</vt:i4>
      </vt:variant>
      <vt:variant>
        <vt:i4>5</vt:i4>
      </vt:variant>
      <vt:variant>
        <vt:lpwstr/>
      </vt:variant>
      <vt:variant>
        <vt:lpwstr>_Toc305351492</vt:lpwstr>
      </vt:variant>
      <vt:variant>
        <vt:i4>1835063</vt:i4>
      </vt:variant>
      <vt:variant>
        <vt:i4>80</vt:i4>
      </vt:variant>
      <vt:variant>
        <vt:i4>0</vt:i4>
      </vt:variant>
      <vt:variant>
        <vt:i4>5</vt:i4>
      </vt:variant>
      <vt:variant>
        <vt:lpwstr/>
      </vt:variant>
      <vt:variant>
        <vt:lpwstr>_Toc305351491</vt:lpwstr>
      </vt:variant>
      <vt:variant>
        <vt:i4>1835063</vt:i4>
      </vt:variant>
      <vt:variant>
        <vt:i4>74</vt:i4>
      </vt:variant>
      <vt:variant>
        <vt:i4>0</vt:i4>
      </vt:variant>
      <vt:variant>
        <vt:i4>5</vt:i4>
      </vt:variant>
      <vt:variant>
        <vt:lpwstr/>
      </vt:variant>
      <vt:variant>
        <vt:lpwstr>_Toc305351490</vt:lpwstr>
      </vt:variant>
      <vt:variant>
        <vt:i4>1900599</vt:i4>
      </vt:variant>
      <vt:variant>
        <vt:i4>68</vt:i4>
      </vt:variant>
      <vt:variant>
        <vt:i4>0</vt:i4>
      </vt:variant>
      <vt:variant>
        <vt:i4>5</vt:i4>
      </vt:variant>
      <vt:variant>
        <vt:lpwstr/>
      </vt:variant>
      <vt:variant>
        <vt:lpwstr>_Toc305351489</vt:lpwstr>
      </vt:variant>
      <vt:variant>
        <vt:i4>1900599</vt:i4>
      </vt:variant>
      <vt:variant>
        <vt:i4>62</vt:i4>
      </vt:variant>
      <vt:variant>
        <vt:i4>0</vt:i4>
      </vt:variant>
      <vt:variant>
        <vt:i4>5</vt:i4>
      </vt:variant>
      <vt:variant>
        <vt:lpwstr/>
      </vt:variant>
      <vt:variant>
        <vt:lpwstr>_Toc305351488</vt:lpwstr>
      </vt:variant>
      <vt:variant>
        <vt:i4>1900599</vt:i4>
      </vt:variant>
      <vt:variant>
        <vt:i4>56</vt:i4>
      </vt:variant>
      <vt:variant>
        <vt:i4>0</vt:i4>
      </vt:variant>
      <vt:variant>
        <vt:i4>5</vt:i4>
      </vt:variant>
      <vt:variant>
        <vt:lpwstr/>
      </vt:variant>
      <vt:variant>
        <vt:lpwstr>_Toc305351487</vt:lpwstr>
      </vt:variant>
      <vt:variant>
        <vt:i4>1900599</vt:i4>
      </vt:variant>
      <vt:variant>
        <vt:i4>50</vt:i4>
      </vt:variant>
      <vt:variant>
        <vt:i4>0</vt:i4>
      </vt:variant>
      <vt:variant>
        <vt:i4>5</vt:i4>
      </vt:variant>
      <vt:variant>
        <vt:lpwstr/>
      </vt:variant>
      <vt:variant>
        <vt:lpwstr>_Toc305351486</vt:lpwstr>
      </vt:variant>
      <vt:variant>
        <vt:i4>1900599</vt:i4>
      </vt:variant>
      <vt:variant>
        <vt:i4>44</vt:i4>
      </vt:variant>
      <vt:variant>
        <vt:i4>0</vt:i4>
      </vt:variant>
      <vt:variant>
        <vt:i4>5</vt:i4>
      </vt:variant>
      <vt:variant>
        <vt:lpwstr/>
      </vt:variant>
      <vt:variant>
        <vt:lpwstr>_Toc305351485</vt:lpwstr>
      </vt:variant>
      <vt:variant>
        <vt:i4>1900599</vt:i4>
      </vt:variant>
      <vt:variant>
        <vt:i4>38</vt:i4>
      </vt:variant>
      <vt:variant>
        <vt:i4>0</vt:i4>
      </vt:variant>
      <vt:variant>
        <vt:i4>5</vt:i4>
      </vt:variant>
      <vt:variant>
        <vt:lpwstr/>
      </vt:variant>
      <vt:variant>
        <vt:lpwstr>_Toc305351484</vt:lpwstr>
      </vt:variant>
      <vt:variant>
        <vt:i4>1900599</vt:i4>
      </vt:variant>
      <vt:variant>
        <vt:i4>32</vt:i4>
      </vt:variant>
      <vt:variant>
        <vt:i4>0</vt:i4>
      </vt:variant>
      <vt:variant>
        <vt:i4>5</vt:i4>
      </vt:variant>
      <vt:variant>
        <vt:lpwstr/>
      </vt:variant>
      <vt:variant>
        <vt:lpwstr>_Toc305351483</vt:lpwstr>
      </vt:variant>
      <vt:variant>
        <vt:i4>1900599</vt:i4>
      </vt:variant>
      <vt:variant>
        <vt:i4>26</vt:i4>
      </vt:variant>
      <vt:variant>
        <vt:i4>0</vt:i4>
      </vt:variant>
      <vt:variant>
        <vt:i4>5</vt:i4>
      </vt:variant>
      <vt:variant>
        <vt:lpwstr/>
      </vt:variant>
      <vt:variant>
        <vt:lpwstr>_Toc305351482</vt:lpwstr>
      </vt:variant>
      <vt:variant>
        <vt:i4>1900599</vt:i4>
      </vt:variant>
      <vt:variant>
        <vt:i4>20</vt:i4>
      </vt:variant>
      <vt:variant>
        <vt:i4>0</vt:i4>
      </vt:variant>
      <vt:variant>
        <vt:i4>5</vt:i4>
      </vt:variant>
      <vt:variant>
        <vt:lpwstr/>
      </vt:variant>
      <vt:variant>
        <vt:lpwstr>_Toc305351481</vt:lpwstr>
      </vt:variant>
      <vt:variant>
        <vt:i4>1900599</vt:i4>
      </vt:variant>
      <vt:variant>
        <vt:i4>14</vt:i4>
      </vt:variant>
      <vt:variant>
        <vt:i4>0</vt:i4>
      </vt:variant>
      <vt:variant>
        <vt:i4>5</vt:i4>
      </vt:variant>
      <vt:variant>
        <vt:lpwstr/>
      </vt:variant>
      <vt:variant>
        <vt:lpwstr>_Toc305351480</vt:lpwstr>
      </vt:variant>
      <vt:variant>
        <vt:i4>1179703</vt:i4>
      </vt:variant>
      <vt:variant>
        <vt:i4>8</vt:i4>
      </vt:variant>
      <vt:variant>
        <vt:i4>0</vt:i4>
      </vt:variant>
      <vt:variant>
        <vt:i4>5</vt:i4>
      </vt:variant>
      <vt:variant>
        <vt:lpwstr/>
      </vt:variant>
      <vt:variant>
        <vt:lpwstr>_Toc305351479</vt:lpwstr>
      </vt:variant>
      <vt:variant>
        <vt:i4>2293854</vt:i4>
      </vt:variant>
      <vt:variant>
        <vt:i4>0</vt:i4>
      </vt:variant>
      <vt:variant>
        <vt:i4>0</vt:i4>
      </vt:variant>
      <vt:variant>
        <vt:i4>5</vt:i4>
      </vt:variant>
      <vt:variant>
        <vt:lpwstr>mailto:creintjes@irba.co.za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2018-10-24T08:25:00Z</dcterms:created>
  <dcterms:modified xsi:type="dcterms:W3CDTF">2018-12-06T10:20:00Z</dcterms:modified>
</cp:coreProperties>
</file>