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13"/>
        <w:gridCol w:w="2348"/>
        <w:gridCol w:w="9214"/>
      </w:tblGrid>
      <w:tr w:rsidR="008C65B5" w:rsidRPr="00B12EEF" w:rsidTr="008C65B5">
        <w:trPr>
          <w:tblHeader/>
        </w:trPr>
        <w:tc>
          <w:tcPr>
            <w:tcW w:w="2013" w:type="dxa"/>
            <w:shd w:val="clear" w:color="auto" w:fill="F2F2F2" w:themeFill="background1" w:themeFillShade="F2"/>
          </w:tcPr>
          <w:p w:rsidR="008C65B5" w:rsidRPr="00B12EEF" w:rsidRDefault="008C65B5" w:rsidP="00B12EEF">
            <w:pPr>
              <w:spacing w:after="120"/>
              <w:jc w:val="both"/>
              <w:rPr>
                <w:b/>
                <w:sz w:val="20"/>
                <w:szCs w:val="20"/>
              </w:rPr>
            </w:pPr>
            <w:r w:rsidRPr="00B12EEF">
              <w:rPr>
                <w:b/>
                <w:sz w:val="20"/>
                <w:szCs w:val="20"/>
              </w:rPr>
              <w:t>Pronouncement</w:t>
            </w:r>
          </w:p>
        </w:tc>
        <w:tc>
          <w:tcPr>
            <w:tcW w:w="2348" w:type="dxa"/>
            <w:shd w:val="clear" w:color="auto" w:fill="F2F2F2" w:themeFill="background1" w:themeFillShade="F2"/>
          </w:tcPr>
          <w:p w:rsidR="008C65B5" w:rsidRPr="00B12EEF" w:rsidRDefault="008C65B5" w:rsidP="00B12EEF">
            <w:pPr>
              <w:spacing w:after="120"/>
              <w:jc w:val="both"/>
              <w:rPr>
                <w:b/>
                <w:sz w:val="20"/>
                <w:szCs w:val="20"/>
              </w:rPr>
            </w:pPr>
            <w:r w:rsidRPr="00B12EEF">
              <w:rPr>
                <w:b/>
                <w:sz w:val="20"/>
                <w:szCs w:val="20"/>
              </w:rPr>
              <w:t>Paragraph number</w:t>
            </w:r>
          </w:p>
        </w:tc>
        <w:tc>
          <w:tcPr>
            <w:tcW w:w="9214" w:type="dxa"/>
            <w:shd w:val="clear" w:color="auto" w:fill="F2F2F2" w:themeFill="background1" w:themeFillShade="F2"/>
          </w:tcPr>
          <w:p w:rsidR="008C65B5" w:rsidRPr="00B12EEF" w:rsidRDefault="008C65B5" w:rsidP="00B12EEF">
            <w:pPr>
              <w:spacing w:after="120"/>
              <w:jc w:val="both"/>
              <w:rPr>
                <w:b/>
                <w:sz w:val="20"/>
                <w:szCs w:val="20"/>
              </w:rPr>
            </w:pPr>
            <w:r w:rsidRPr="00B12EEF">
              <w:rPr>
                <w:b/>
                <w:sz w:val="20"/>
                <w:szCs w:val="20"/>
              </w:rPr>
              <w:t>Extract from Pronouncement</w:t>
            </w: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Glossary</w:t>
            </w:r>
          </w:p>
        </w:tc>
        <w:tc>
          <w:tcPr>
            <w:tcW w:w="2348" w:type="dxa"/>
          </w:tcPr>
          <w:p w:rsidR="008C65B5" w:rsidRPr="00B12EEF" w:rsidRDefault="008C65B5" w:rsidP="00B12EEF">
            <w:pPr>
              <w:spacing w:after="120"/>
              <w:jc w:val="both"/>
              <w:rPr>
                <w:sz w:val="20"/>
                <w:szCs w:val="20"/>
              </w:rPr>
            </w:pPr>
            <w:r w:rsidRPr="00B12EEF">
              <w:rPr>
                <w:sz w:val="20"/>
                <w:szCs w:val="20"/>
              </w:rPr>
              <w:t>N/A</w:t>
            </w:r>
          </w:p>
        </w:tc>
        <w:tc>
          <w:tcPr>
            <w:tcW w:w="9214" w:type="dxa"/>
          </w:tcPr>
          <w:p w:rsidR="008C65B5" w:rsidRPr="00B12EEF" w:rsidRDefault="008C65B5" w:rsidP="00B12EEF">
            <w:pPr>
              <w:autoSpaceDE w:val="0"/>
              <w:autoSpaceDN w:val="0"/>
              <w:adjustRightInd w:val="0"/>
              <w:spacing w:after="120"/>
              <w:jc w:val="both"/>
              <w:rPr>
                <w:i/>
                <w:iCs/>
                <w:sz w:val="20"/>
                <w:szCs w:val="20"/>
              </w:rPr>
            </w:pPr>
            <w:r w:rsidRPr="00B12EEF">
              <w:rPr>
                <w:i/>
                <w:iCs/>
                <w:sz w:val="20"/>
                <w:szCs w:val="20"/>
              </w:rPr>
              <w:t>Definition:</w:t>
            </w:r>
          </w:p>
          <w:p w:rsidR="008C65B5" w:rsidRPr="00B12EEF" w:rsidRDefault="008C65B5" w:rsidP="00B12EEF">
            <w:pPr>
              <w:autoSpaceDE w:val="0"/>
              <w:autoSpaceDN w:val="0"/>
              <w:adjustRightInd w:val="0"/>
              <w:spacing w:after="120"/>
              <w:jc w:val="both"/>
              <w:rPr>
                <w:sz w:val="20"/>
                <w:szCs w:val="20"/>
              </w:rPr>
            </w:pPr>
            <w:r w:rsidRPr="00B12EEF">
              <w:rPr>
                <w:i/>
                <w:iCs/>
                <w:sz w:val="20"/>
                <w:szCs w:val="20"/>
              </w:rPr>
              <w:t>Independence</w:t>
            </w:r>
            <w:r w:rsidRPr="00B12EEF">
              <w:rPr>
                <w:sz w:val="20"/>
                <w:szCs w:val="20"/>
              </w:rPr>
              <w:t>—Comprises:</w:t>
            </w:r>
          </w:p>
          <w:p w:rsidR="008C65B5" w:rsidRPr="00B12EEF" w:rsidRDefault="008C65B5" w:rsidP="00B12EEF">
            <w:pPr>
              <w:autoSpaceDE w:val="0"/>
              <w:autoSpaceDN w:val="0"/>
              <w:adjustRightInd w:val="0"/>
              <w:spacing w:after="120"/>
              <w:jc w:val="both"/>
              <w:rPr>
                <w:sz w:val="20"/>
                <w:szCs w:val="20"/>
              </w:rPr>
            </w:pPr>
            <w:r w:rsidRPr="00B12EEF">
              <w:rPr>
                <w:sz w:val="20"/>
                <w:szCs w:val="20"/>
              </w:rPr>
              <w:t>(a) Independence of mind—the state of mind that permits the provision of</w:t>
            </w:r>
            <w:bookmarkStart w:id="0" w:name="_GoBack"/>
            <w:bookmarkEnd w:id="0"/>
            <w:r w:rsidRPr="00B12EEF">
              <w:rPr>
                <w:sz w:val="20"/>
                <w:szCs w:val="20"/>
              </w:rPr>
              <w:t xml:space="preserve"> an</w:t>
            </w:r>
            <w:r w:rsidR="00B12EEF" w:rsidRPr="00B12EEF">
              <w:rPr>
                <w:sz w:val="20"/>
                <w:szCs w:val="20"/>
              </w:rPr>
              <w:t xml:space="preserve"> </w:t>
            </w:r>
            <w:r w:rsidRPr="00B12EEF">
              <w:rPr>
                <w:sz w:val="20"/>
                <w:szCs w:val="20"/>
              </w:rPr>
              <w:t>opinion without being affected by influences that compromise professional</w:t>
            </w:r>
            <w:r w:rsidR="00B12EEF" w:rsidRPr="00B12EEF">
              <w:rPr>
                <w:sz w:val="20"/>
                <w:szCs w:val="20"/>
              </w:rPr>
              <w:t xml:space="preserve"> </w:t>
            </w:r>
            <w:r w:rsidRPr="00B12EEF">
              <w:rPr>
                <w:sz w:val="20"/>
                <w:szCs w:val="20"/>
              </w:rPr>
              <w:t>judgment, allowing an individual to act with integrity, and exercise objectivity</w:t>
            </w:r>
            <w:r w:rsidR="00B12EEF" w:rsidRPr="00B12EEF">
              <w:rPr>
                <w:sz w:val="20"/>
                <w:szCs w:val="20"/>
              </w:rPr>
              <w:t xml:space="preserve"> </w:t>
            </w:r>
            <w:r w:rsidRPr="00B12EEF">
              <w:rPr>
                <w:sz w:val="20"/>
                <w:szCs w:val="20"/>
              </w:rPr>
              <w:t xml:space="preserve">and </w:t>
            </w:r>
            <w:r w:rsidRPr="00FA233E">
              <w:rPr>
                <w:b/>
                <w:sz w:val="20"/>
                <w:szCs w:val="20"/>
              </w:rPr>
              <w:t>professional skepticism</w:t>
            </w:r>
            <w:r w:rsidRPr="00B12EEF">
              <w:rPr>
                <w:sz w:val="20"/>
                <w:szCs w:val="20"/>
              </w:rPr>
              <w:t>.</w:t>
            </w:r>
          </w:p>
          <w:p w:rsidR="008C65B5" w:rsidRPr="00B12EEF" w:rsidRDefault="008C65B5" w:rsidP="00B12EEF">
            <w:pPr>
              <w:autoSpaceDE w:val="0"/>
              <w:autoSpaceDN w:val="0"/>
              <w:adjustRightInd w:val="0"/>
              <w:spacing w:after="120"/>
              <w:jc w:val="both"/>
              <w:rPr>
                <w:sz w:val="20"/>
                <w:szCs w:val="20"/>
              </w:rPr>
            </w:pPr>
            <w:r w:rsidRPr="00B12EEF">
              <w:rPr>
                <w:sz w:val="20"/>
                <w:szCs w:val="20"/>
              </w:rPr>
              <w:t>(b) Independence in appearance—the avoidance of facts and circumstances that are</w:t>
            </w:r>
            <w:r w:rsidR="00B12EEF" w:rsidRPr="00B12EEF">
              <w:rPr>
                <w:sz w:val="20"/>
                <w:szCs w:val="20"/>
              </w:rPr>
              <w:t xml:space="preserve"> </w:t>
            </w:r>
            <w:r w:rsidRPr="00B12EEF">
              <w:rPr>
                <w:sz w:val="20"/>
                <w:szCs w:val="20"/>
              </w:rPr>
              <w:t>so significant a reasonable and informed third party, having knowledge of all</w:t>
            </w:r>
            <w:r w:rsidR="00B12EEF" w:rsidRPr="00B12EEF">
              <w:rPr>
                <w:sz w:val="20"/>
                <w:szCs w:val="20"/>
              </w:rPr>
              <w:t xml:space="preserve"> </w:t>
            </w:r>
            <w:r w:rsidRPr="00B12EEF">
              <w:rPr>
                <w:sz w:val="20"/>
                <w:szCs w:val="20"/>
              </w:rPr>
              <w:t>relevant information, including any safeguards applied, would reasonably</w:t>
            </w:r>
            <w:r w:rsidR="00B12EEF" w:rsidRPr="00B12EEF">
              <w:rPr>
                <w:sz w:val="20"/>
                <w:szCs w:val="20"/>
              </w:rPr>
              <w:t xml:space="preserve"> </w:t>
            </w:r>
            <w:r w:rsidRPr="00B12EEF">
              <w:rPr>
                <w:sz w:val="20"/>
                <w:szCs w:val="20"/>
              </w:rPr>
              <w:t>conclude a firm’s, or a member of the assurance team’s, integrity, objectivity or</w:t>
            </w:r>
            <w:r w:rsidR="00B12EEF" w:rsidRPr="00B12EEF">
              <w:rPr>
                <w:sz w:val="20"/>
                <w:szCs w:val="20"/>
              </w:rPr>
              <w:t xml:space="preserve"> </w:t>
            </w:r>
            <w:r w:rsidRPr="009E4D50">
              <w:rPr>
                <w:b/>
                <w:sz w:val="20"/>
                <w:szCs w:val="20"/>
              </w:rPr>
              <w:t>professional skepticism</w:t>
            </w:r>
            <w:r w:rsidRPr="00B12EEF">
              <w:rPr>
                <w:sz w:val="20"/>
                <w:szCs w:val="20"/>
              </w:rPr>
              <w:t xml:space="preserve"> had been compromised.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p>
        </w:tc>
        <w:tc>
          <w:tcPr>
            <w:tcW w:w="9214" w:type="dxa"/>
          </w:tcPr>
          <w:p w:rsidR="008C65B5" w:rsidRPr="00B12EEF" w:rsidRDefault="008C65B5" w:rsidP="00B12EEF">
            <w:pPr>
              <w:autoSpaceDE w:val="0"/>
              <w:autoSpaceDN w:val="0"/>
              <w:adjustRightInd w:val="0"/>
              <w:spacing w:after="120"/>
              <w:jc w:val="both"/>
              <w:rPr>
                <w:i/>
                <w:iCs/>
                <w:sz w:val="20"/>
                <w:szCs w:val="20"/>
              </w:rPr>
            </w:pPr>
            <w:r w:rsidRPr="00B12EEF">
              <w:rPr>
                <w:i/>
                <w:iCs/>
                <w:sz w:val="20"/>
                <w:szCs w:val="20"/>
              </w:rPr>
              <w:t>Definition:</w:t>
            </w:r>
          </w:p>
          <w:p w:rsidR="008C65B5" w:rsidRPr="00B12EEF" w:rsidRDefault="008C65B5" w:rsidP="00B12EEF">
            <w:pPr>
              <w:autoSpaceDE w:val="0"/>
              <w:autoSpaceDN w:val="0"/>
              <w:adjustRightInd w:val="0"/>
              <w:spacing w:after="120"/>
              <w:jc w:val="both"/>
              <w:rPr>
                <w:sz w:val="20"/>
                <w:szCs w:val="20"/>
              </w:rPr>
            </w:pPr>
            <w:r w:rsidRPr="009E4D50">
              <w:rPr>
                <w:b/>
                <w:i/>
                <w:iCs/>
                <w:sz w:val="20"/>
                <w:szCs w:val="20"/>
              </w:rPr>
              <w:t>Professional skepticism</w:t>
            </w:r>
            <w:r w:rsidRPr="00B12EEF">
              <w:rPr>
                <w:sz w:val="20"/>
                <w:szCs w:val="20"/>
              </w:rPr>
              <w:t>—An attitude that includes a questioning mind, being alert to</w:t>
            </w:r>
            <w:r w:rsidR="00B12EEF">
              <w:rPr>
                <w:sz w:val="20"/>
                <w:szCs w:val="20"/>
              </w:rPr>
              <w:t xml:space="preserve"> </w:t>
            </w:r>
            <w:r w:rsidRPr="00B12EEF">
              <w:rPr>
                <w:sz w:val="20"/>
                <w:szCs w:val="20"/>
              </w:rPr>
              <w:t>conditions which may indicate possible misstatement due to error or fraud, and a critical</w:t>
            </w:r>
            <w:r w:rsidR="00B12EEF">
              <w:rPr>
                <w:sz w:val="20"/>
                <w:szCs w:val="20"/>
              </w:rPr>
              <w:t xml:space="preserve"> </w:t>
            </w:r>
            <w:r w:rsidRPr="00B12EEF">
              <w:rPr>
                <w:sz w:val="20"/>
                <w:szCs w:val="20"/>
              </w:rPr>
              <w:t>assessment of evidence.</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200</w:t>
            </w:r>
          </w:p>
        </w:tc>
        <w:tc>
          <w:tcPr>
            <w:tcW w:w="2348" w:type="dxa"/>
          </w:tcPr>
          <w:p w:rsidR="008C65B5" w:rsidRPr="00B12EEF" w:rsidRDefault="008C65B5" w:rsidP="00B12EEF">
            <w:pPr>
              <w:spacing w:after="120"/>
              <w:jc w:val="both"/>
              <w:rPr>
                <w:sz w:val="20"/>
                <w:szCs w:val="20"/>
              </w:rPr>
            </w:pPr>
            <w:r w:rsidRPr="00B12EEF">
              <w:rPr>
                <w:sz w:val="20"/>
                <w:szCs w:val="20"/>
              </w:rPr>
              <w:t>7</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The ISAs contain objectives, requirements and application and other</w:t>
            </w:r>
            <w:r w:rsidR="00B12EEF">
              <w:rPr>
                <w:sz w:val="20"/>
                <w:szCs w:val="20"/>
              </w:rPr>
              <w:t xml:space="preserve"> </w:t>
            </w:r>
            <w:r w:rsidRPr="00B12EEF">
              <w:rPr>
                <w:sz w:val="20"/>
                <w:szCs w:val="20"/>
              </w:rPr>
              <w:t>explanatory material that are designed to support the auditor in obtaining</w:t>
            </w:r>
            <w:r w:rsidR="00B12EEF">
              <w:rPr>
                <w:sz w:val="20"/>
                <w:szCs w:val="20"/>
              </w:rPr>
              <w:t xml:space="preserve"> </w:t>
            </w:r>
            <w:r w:rsidRPr="00B12EEF">
              <w:rPr>
                <w:sz w:val="20"/>
                <w:szCs w:val="20"/>
              </w:rPr>
              <w:t>reasonable assurance. The ISAs require that the auditor exercise professional</w:t>
            </w:r>
            <w:r w:rsidR="00B12EEF">
              <w:rPr>
                <w:sz w:val="20"/>
                <w:szCs w:val="20"/>
              </w:rPr>
              <w:t xml:space="preserve"> </w:t>
            </w:r>
            <w:r w:rsidRPr="00B12EEF">
              <w:rPr>
                <w:sz w:val="20"/>
                <w:szCs w:val="20"/>
              </w:rPr>
              <w:t xml:space="preserve">judgment and maintain </w:t>
            </w:r>
            <w:r w:rsidRPr="009E4D50">
              <w:rPr>
                <w:b/>
                <w:sz w:val="20"/>
                <w:szCs w:val="20"/>
              </w:rPr>
              <w:t>professional skepticism</w:t>
            </w:r>
            <w:r w:rsidRPr="00B12EEF">
              <w:rPr>
                <w:sz w:val="20"/>
                <w:szCs w:val="20"/>
              </w:rPr>
              <w:t xml:space="preserve"> throughout the planning and</w:t>
            </w:r>
            <w:r w:rsidR="00B12EEF">
              <w:rPr>
                <w:sz w:val="20"/>
                <w:szCs w:val="20"/>
              </w:rPr>
              <w:t xml:space="preserve"> </w:t>
            </w:r>
            <w:r w:rsidRPr="00B12EEF">
              <w:rPr>
                <w:sz w:val="20"/>
                <w:szCs w:val="20"/>
              </w:rPr>
              <w:t>performance of the audit and, among other things:</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Identify and assess risks of material misstatement, whether due to fraud</w:t>
            </w:r>
            <w:r w:rsidR="00B12EEF" w:rsidRPr="00B12EEF">
              <w:rPr>
                <w:sz w:val="20"/>
                <w:szCs w:val="20"/>
              </w:rPr>
              <w:t xml:space="preserve"> </w:t>
            </w:r>
            <w:r w:rsidRPr="00B12EEF">
              <w:rPr>
                <w:sz w:val="20"/>
                <w:szCs w:val="20"/>
              </w:rPr>
              <w:t>or error, based on an understanding of the entity and its environment,</w:t>
            </w:r>
            <w:r w:rsidR="00B12EEF" w:rsidRPr="00B12EEF">
              <w:rPr>
                <w:sz w:val="20"/>
                <w:szCs w:val="20"/>
              </w:rPr>
              <w:t xml:space="preserve"> </w:t>
            </w:r>
            <w:r w:rsidRPr="00B12EEF">
              <w:rPr>
                <w:sz w:val="20"/>
                <w:szCs w:val="20"/>
              </w:rPr>
              <w:t>including the entity’s internal control.</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Obtain sufficient appropriate audit evidence about whether material</w:t>
            </w:r>
            <w:r w:rsidR="00B12EEF" w:rsidRPr="00B12EEF">
              <w:rPr>
                <w:sz w:val="20"/>
                <w:szCs w:val="20"/>
              </w:rPr>
              <w:t xml:space="preserve"> </w:t>
            </w:r>
            <w:r w:rsidRPr="00B12EEF">
              <w:rPr>
                <w:sz w:val="20"/>
                <w:szCs w:val="20"/>
              </w:rPr>
              <w:t>misstatements exist, through designing and implementing appropriate</w:t>
            </w:r>
            <w:r w:rsidR="00B12EEF" w:rsidRPr="00B12EEF">
              <w:rPr>
                <w:sz w:val="20"/>
                <w:szCs w:val="20"/>
              </w:rPr>
              <w:t xml:space="preserve"> </w:t>
            </w:r>
            <w:r w:rsidRPr="00B12EEF">
              <w:rPr>
                <w:sz w:val="20"/>
                <w:szCs w:val="20"/>
              </w:rPr>
              <w:t>responses to the assessed risks.</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Form an opinion on the financial statements based on conclusions</w:t>
            </w:r>
            <w:r w:rsidR="00B12EEF" w:rsidRPr="00B12EEF">
              <w:rPr>
                <w:sz w:val="20"/>
                <w:szCs w:val="20"/>
              </w:rPr>
              <w:t xml:space="preserve"> </w:t>
            </w:r>
            <w:r w:rsidRPr="00B12EEF">
              <w:rPr>
                <w:sz w:val="20"/>
                <w:szCs w:val="20"/>
              </w:rPr>
              <w:t>drawn from the audit evidence obtained.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13</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i/>
                <w:iCs/>
                <w:sz w:val="20"/>
                <w:szCs w:val="20"/>
              </w:rPr>
              <w:t>Definition:</w:t>
            </w:r>
          </w:p>
          <w:p w:rsidR="008C65B5" w:rsidRPr="00B12EEF" w:rsidRDefault="008C65B5" w:rsidP="00B12EEF">
            <w:pPr>
              <w:autoSpaceDE w:val="0"/>
              <w:autoSpaceDN w:val="0"/>
              <w:adjustRightInd w:val="0"/>
              <w:spacing w:after="120"/>
              <w:jc w:val="both"/>
              <w:rPr>
                <w:sz w:val="20"/>
                <w:szCs w:val="20"/>
              </w:rPr>
            </w:pPr>
            <w:r w:rsidRPr="009E4D50">
              <w:rPr>
                <w:b/>
                <w:i/>
                <w:sz w:val="20"/>
                <w:szCs w:val="20"/>
              </w:rPr>
              <w:t>Professional skepticism</w:t>
            </w:r>
            <w:r w:rsidRPr="00B12EEF">
              <w:rPr>
                <w:sz w:val="20"/>
                <w:szCs w:val="20"/>
              </w:rPr>
              <w:t xml:space="preserve"> – An attitude that includes a questioning mind,</w:t>
            </w:r>
            <w:r w:rsidR="00B12EEF">
              <w:rPr>
                <w:sz w:val="20"/>
                <w:szCs w:val="20"/>
              </w:rPr>
              <w:t xml:space="preserve"> </w:t>
            </w:r>
            <w:r w:rsidRPr="00B12EEF">
              <w:rPr>
                <w:sz w:val="20"/>
                <w:szCs w:val="20"/>
              </w:rPr>
              <w:t>being alert to conditions which may indicate possible misstatement due</w:t>
            </w:r>
            <w:r w:rsidR="00B12EEF">
              <w:rPr>
                <w:sz w:val="20"/>
                <w:szCs w:val="20"/>
              </w:rPr>
              <w:t xml:space="preserve"> </w:t>
            </w:r>
            <w:r w:rsidRPr="00B12EEF">
              <w:rPr>
                <w:sz w:val="20"/>
                <w:szCs w:val="20"/>
              </w:rPr>
              <w:t>to error or fraud, and a critical assessment of audit evidence.</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15</w:t>
            </w:r>
          </w:p>
        </w:tc>
        <w:tc>
          <w:tcPr>
            <w:tcW w:w="9214" w:type="dxa"/>
          </w:tcPr>
          <w:p w:rsidR="008C65B5" w:rsidRPr="00B12EEF" w:rsidRDefault="008C65B5" w:rsidP="00B12EEF">
            <w:pPr>
              <w:autoSpaceDE w:val="0"/>
              <w:autoSpaceDN w:val="0"/>
              <w:adjustRightInd w:val="0"/>
              <w:spacing w:after="120"/>
              <w:jc w:val="both"/>
              <w:rPr>
                <w:b/>
                <w:bCs/>
                <w:sz w:val="20"/>
                <w:szCs w:val="20"/>
              </w:rPr>
            </w:pPr>
            <w:r w:rsidRPr="00B12EEF">
              <w:rPr>
                <w:b/>
                <w:bCs/>
                <w:sz w:val="20"/>
                <w:szCs w:val="20"/>
              </w:rPr>
              <w:t>Professional Skepticism</w:t>
            </w:r>
          </w:p>
          <w:p w:rsidR="008C65B5" w:rsidRPr="00B12EEF" w:rsidRDefault="008C65B5" w:rsidP="009E4D50">
            <w:pPr>
              <w:autoSpaceDE w:val="0"/>
              <w:autoSpaceDN w:val="0"/>
              <w:adjustRightInd w:val="0"/>
              <w:spacing w:after="120"/>
              <w:jc w:val="both"/>
              <w:rPr>
                <w:sz w:val="20"/>
                <w:szCs w:val="20"/>
              </w:rPr>
            </w:pPr>
            <w:r w:rsidRPr="00B12EEF">
              <w:rPr>
                <w:sz w:val="20"/>
                <w:szCs w:val="20"/>
              </w:rPr>
              <w:t xml:space="preserve">The auditor shall plan and perform an audit with </w:t>
            </w:r>
            <w:r w:rsidRPr="009E4D50">
              <w:rPr>
                <w:b/>
                <w:sz w:val="20"/>
                <w:szCs w:val="20"/>
              </w:rPr>
              <w:t xml:space="preserve">professional </w:t>
            </w:r>
            <w:r w:rsidR="00B12EEF" w:rsidRPr="009E4D50">
              <w:rPr>
                <w:b/>
                <w:sz w:val="20"/>
                <w:szCs w:val="20"/>
              </w:rPr>
              <w:t>s</w:t>
            </w:r>
            <w:r w:rsidR="009E4D50" w:rsidRPr="009E4D50">
              <w:rPr>
                <w:b/>
                <w:sz w:val="20"/>
                <w:szCs w:val="20"/>
              </w:rPr>
              <w:t>k</w:t>
            </w:r>
            <w:r w:rsidR="00B12EEF" w:rsidRPr="009E4D50">
              <w:rPr>
                <w:b/>
                <w:sz w:val="20"/>
                <w:szCs w:val="20"/>
              </w:rPr>
              <w:t>epticism</w:t>
            </w:r>
            <w:r w:rsidR="00B12EEF">
              <w:rPr>
                <w:sz w:val="20"/>
                <w:szCs w:val="20"/>
              </w:rPr>
              <w:t xml:space="preserve"> </w:t>
            </w:r>
            <w:r w:rsidRPr="00B12EEF">
              <w:rPr>
                <w:sz w:val="20"/>
                <w:szCs w:val="20"/>
              </w:rPr>
              <w:t>recognizing that circumstances may exist that cause the financial statements to</w:t>
            </w:r>
            <w:r w:rsidR="00B12EEF">
              <w:rPr>
                <w:sz w:val="20"/>
                <w:szCs w:val="20"/>
              </w:rPr>
              <w:t xml:space="preserve"> </w:t>
            </w:r>
            <w:r w:rsidRPr="00B12EEF">
              <w:rPr>
                <w:sz w:val="20"/>
                <w:szCs w:val="20"/>
              </w:rPr>
              <w:t>be materially misstated. (Ref: Para. A18–A22)</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A16</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In the case of an audit engagement it is in the public interest and, therefore,</w:t>
            </w:r>
            <w:r w:rsidR="00B12EEF">
              <w:rPr>
                <w:sz w:val="20"/>
                <w:szCs w:val="20"/>
              </w:rPr>
              <w:t xml:space="preserve"> </w:t>
            </w:r>
            <w:r w:rsidRPr="00B12EEF">
              <w:rPr>
                <w:sz w:val="20"/>
                <w:szCs w:val="20"/>
              </w:rPr>
              <w:t>required by the IESBA Code, that the auditor be independent of the entity</w:t>
            </w:r>
            <w:r w:rsidR="00B12EEF">
              <w:rPr>
                <w:sz w:val="20"/>
                <w:szCs w:val="20"/>
              </w:rPr>
              <w:t xml:space="preserve"> </w:t>
            </w:r>
            <w:r w:rsidRPr="00B12EEF">
              <w:rPr>
                <w:sz w:val="20"/>
                <w:szCs w:val="20"/>
              </w:rPr>
              <w:t>subject to the audit. The IESBA Code describes independence as comprising</w:t>
            </w:r>
            <w:r w:rsidR="00B12EEF">
              <w:rPr>
                <w:sz w:val="20"/>
                <w:szCs w:val="20"/>
              </w:rPr>
              <w:t xml:space="preserve"> </w:t>
            </w:r>
            <w:r w:rsidRPr="00B12EEF">
              <w:rPr>
                <w:sz w:val="20"/>
                <w:szCs w:val="20"/>
              </w:rPr>
              <w:t>both independence of mind and independence in appearance. The auditor’s</w:t>
            </w:r>
            <w:r w:rsidR="00B12EEF">
              <w:rPr>
                <w:sz w:val="20"/>
                <w:szCs w:val="20"/>
              </w:rPr>
              <w:t xml:space="preserve"> </w:t>
            </w:r>
            <w:r w:rsidRPr="00B12EEF">
              <w:rPr>
                <w:sz w:val="20"/>
                <w:szCs w:val="20"/>
              </w:rPr>
              <w:t>independence from the entity safeguards the auditor’s ability to form an audit</w:t>
            </w:r>
            <w:r w:rsidR="00B12EEF">
              <w:rPr>
                <w:sz w:val="20"/>
                <w:szCs w:val="20"/>
              </w:rPr>
              <w:t xml:space="preserve"> </w:t>
            </w:r>
            <w:r w:rsidRPr="00B12EEF">
              <w:rPr>
                <w:sz w:val="20"/>
                <w:szCs w:val="20"/>
              </w:rPr>
              <w:t>opinion without being affected by influences that might compromise that</w:t>
            </w:r>
            <w:r w:rsidR="00B12EEF">
              <w:rPr>
                <w:sz w:val="20"/>
                <w:szCs w:val="20"/>
              </w:rPr>
              <w:t xml:space="preserve"> </w:t>
            </w:r>
            <w:r w:rsidRPr="00B12EEF">
              <w:rPr>
                <w:sz w:val="20"/>
                <w:szCs w:val="20"/>
              </w:rPr>
              <w:t>opinion. Independence enhances the auditor’s ability to act with integrity, to be</w:t>
            </w:r>
            <w:r w:rsidR="00B12EEF">
              <w:rPr>
                <w:sz w:val="20"/>
                <w:szCs w:val="20"/>
              </w:rPr>
              <w:t xml:space="preserve"> </w:t>
            </w:r>
            <w:r w:rsidRPr="00B12EEF">
              <w:rPr>
                <w:sz w:val="20"/>
                <w:szCs w:val="20"/>
              </w:rPr>
              <w:t xml:space="preserve">objective and to maintain an attitude of </w:t>
            </w:r>
            <w:r w:rsidRPr="009E4D50">
              <w:rPr>
                <w:b/>
                <w:sz w:val="20"/>
                <w:szCs w:val="20"/>
              </w:rPr>
              <w:t>professional skepticism</w:t>
            </w:r>
            <w:r w:rsidRPr="00B12EEF">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A18 – A22</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b/>
                <w:bCs/>
                <w:sz w:val="20"/>
                <w:szCs w:val="20"/>
              </w:rPr>
              <w:t xml:space="preserve">Professional Skepticism </w:t>
            </w:r>
            <w:r w:rsidRPr="00B12EEF">
              <w:rPr>
                <w:sz w:val="20"/>
                <w:szCs w:val="20"/>
              </w:rPr>
              <w:t>(Ref: Para. 15)</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A18. </w:t>
            </w:r>
            <w:r w:rsidRPr="009E4D50">
              <w:rPr>
                <w:b/>
                <w:sz w:val="20"/>
                <w:szCs w:val="20"/>
              </w:rPr>
              <w:t>Professional skepticism</w:t>
            </w:r>
            <w:r w:rsidRPr="00B12EEF">
              <w:rPr>
                <w:sz w:val="20"/>
                <w:szCs w:val="20"/>
              </w:rPr>
              <w:t xml:space="preserve"> includes being alert to, for example:</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Audit evidence that contradicts other audit evidence obtained.</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Information that brings into question the reliability of documents and</w:t>
            </w:r>
            <w:r w:rsidR="00B12EEF" w:rsidRPr="00B12EEF">
              <w:rPr>
                <w:sz w:val="20"/>
                <w:szCs w:val="20"/>
              </w:rPr>
              <w:t xml:space="preserve"> </w:t>
            </w:r>
            <w:r w:rsidRPr="00B12EEF">
              <w:rPr>
                <w:sz w:val="20"/>
                <w:szCs w:val="20"/>
              </w:rPr>
              <w:t>responses to inquiries to be used as audit evidence.</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Conditions that may indicate possible fraud.</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Circumstances that suggest the need for audit procedures in addition to</w:t>
            </w:r>
            <w:r w:rsidR="00B12EEF" w:rsidRPr="00B12EEF">
              <w:rPr>
                <w:sz w:val="20"/>
                <w:szCs w:val="20"/>
              </w:rPr>
              <w:t xml:space="preserve"> </w:t>
            </w:r>
            <w:r w:rsidRPr="00B12EEF">
              <w:rPr>
                <w:sz w:val="20"/>
                <w:szCs w:val="20"/>
              </w:rPr>
              <w:t>those required by the ISAs.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A19. Maintaining </w:t>
            </w:r>
            <w:r w:rsidRPr="009E4D50">
              <w:rPr>
                <w:b/>
                <w:sz w:val="20"/>
                <w:szCs w:val="20"/>
              </w:rPr>
              <w:t>professional skepticism</w:t>
            </w:r>
            <w:r w:rsidRPr="00B12EEF">
              <w:rPr>
                <w:sz w:val="20"/>
                <w:szCs w:val="20"/>
              </w:rPr>
              <w:t xml:space="preserve"> throughout the audit is necessary if the</w:t>
            </w:r>
            <w:r w:rsidR="00B12EEF">
              <w:rPr>
                <w:sz w:val="20"/>
                <w:szCs w:val="20"/>
              </w:rPr>
              <w:t xml:space="preserve"> </w:t>
            </w:r>
            <w:r w:rsidRPr="00B12EEF">
              <w:rPr>
                <w:sz w:val="20"/>
                <w:szCs w:val="20"/>
              </w:rPr>
              <w:t>auditor is, for example, to reduce the risks of:</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Overlooking unusual circumstances.</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Over generalizing when drawing conclusions from audit observations.</w:t>
            </w:r>
          </w:p>
          <w:p w:rsidR="008C65B5" w:rsidRPr="00B12EEF" w:rsidRDefault="008C65B5" w:rsidP="00B12EEF">
            <w:pPr>
              <w:pStyle w:val="ListParagraph"/>
              <w:numPr>
                <w:ilvl w:val="0"/>
                <w:numId w:val="4"/>
              </w:numPr>
              <w:autoSpaceDE w:val="0"/>
              <w:autoSpaceDN w:val="0"/>
              <w:adjustRightInd w:val="0"/>
              <w:spacing w:after="120"/>
              <w:ind w:left="459" w:hanging="425"/>
              <w:jc w:val="both"/>
              <w:rPr>
                <w:sz w:val="20"/>
                <w:szCs w:val="20"/>
              </w:rPr>
            </w:pPr>
            <w:r w:rsidRPr="00B12EEF">
              <w:rPr>
                <w:sz w:val="20"/>
                <w:szCs w:val="20"/>
              </w:rPr>
              <w:t>Using inappropriate assumptions in determining the nature, timing and</w:t>
            </w:r>
            <w:r w:rsidR="00B12EEF">
              <w:rPr>
                <w:sz w:val="20"/>
                <w:szCs w:val="20"/>
              </w:rPr>
              <w:t xml:space="preserve"> </w:t>
            </w:r>
            <w:r w:rsidRPr="00B12EEF">
              <w:rPr>
                <w:sz w:val="20"/>
                <w:szCs w:val="20"/>
              </w:rPr>
              <w:t>extent of the audit procedures and evaluating the results thereof.</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A20. </w:t>
            </w:r>
            <w:r w:rsidRPr="009E4D50">
              <w:rPr>
                <w:b/>
                <w:sz w:val="20"/>
                <w:szCs w:val="20"/>
              </w:rPr>
              <w:t>Professional skepticism</w:t>
            </w:r>
            <w:r w:rsidRPr="00B12EEF">
              <w:rPr>
                <w:sz w:val="20"/>
                <w:szCs w:val="20"/>
              </w:rPr>
              <w:t xml:space="preserve"> is necessary to the critical assessment of audit</w:t>
            </w:r>
            <w:r w:rsidR="00B12EEF">
              <w:rPr>
                <w:sz w:val="20"/>
                <w:szCs w:val="20"/>
              </w:rPr>
              <w:t xml:space="preserve"> </w:t>
            </w:r>
            <w:r w:rsidRPr="00B12EEF">
              <w:rPr>
                <w:sz w:val="20"/>
                <w:szCs w:val="20"/>
              </w:rPr>
              <w:t>evidence. This includes questioning contradictory audit evidence and the</w:t>
            </w:r>
            <w:r w:rsidR="00B12EEF">
              <w:rPr>
                <w:sz w:val="20"/>
                <w:szCs w:val="20"/>
              </w:rPr>
              <w:t xml:space="preserve"> </w:t>
            </w:r>
            <w:r w:rsidRPr="00B12EEF">
              <w:rPr>
                <w:sz w:val="20"/>
                <w:szCs w:val="20"/>
              </w:rPr>
              <w:t>reliability of documents and responses to inquiries and other information</w:t>
            </w:r>
            <w:r w:rsidR="00B12EEF">
              <w:rPr>
                <w:sz w:val="20"/>
                <w:szCs w:val="20"/>
              </w:rPr>
              <w:t xml:space="preserve"> </w:t>
            </w:r>
            <w:r w:rsidRPr="00B12EEF">
              <w:rPr>
                <w:sz w:val="20"/>
                <w:szCs w:val="20"/>
              </w:rPr>
              <w:t>obtained from management and those charged with governance. It also includes</w:t>
            </w:r>
            <w:r w:rsidR="00B12EEF">
              <w:rPr>
                <w:sz w:val="20"/>
                <w:szCs w:val="20"/>
              </w:rPr>
              <w:t xml:space="preserve"> </w:t>
            </w:r>
            <w:r w:rsidRPr="00B12EEF">
              <w:rPr>
                <w:sz w:val="20"/>
                <w:szCs w:val="20"/>
              </w:rPr>
              <w:t>consideration of the sufficiency and appropriateness of audit evidence obtained factors</w:t>
            </w:r>
            <w:r w:rsidR="009E4D50">
              <w:rPr>
                <w:sz w:val="20"/>
                <w:szCs w:val="20"/>
              </w:rPr>
              <w:t xml:space="preserve"> </w:t>
            </w:r>
            <w:r w:rsidRPr="00B12EEF">
              <w:rPr>
                <w:sz w:val="20"/>
                <w:szCs w:val="20"/>
              </w:rPr>
              <w:t>exist and a single document, of a nature that is susceptible to fraud, is</w:t>
            </w:r>
            <w:r w:rsidR="00B12EEF">
              <w:rPr>
                <w:sz w:val="20"/>
                <w:szCs w:val="20"/>
              </w:rPr>
              <w:t xml:space="preserve"> </w:t>
            </w:r>
            <w:r w:rsidRPr="00B12EEF">
              <w:rPr>
                <w:sz w:val="20"/>
                <w:szCs w:val="20"/>
              </w:rPr>
              <w:t>the sole supporting evidence for a material financial statement amount.</w:t>
            </w:r>
          </w:p>
          <w:p w:rsidR="008C65B5" w:rsidRPr="00B12EEF" w:rsidRDefault="008C65B5" w:rsidP="00B12EEF">
            <w:pPr>
              <w:autoSpaceDE w:val="0"/>
              <w:autoSpaceDN w:val="0"/>
              <w:adjustRightInd w:val="0"/>
              <w:spacing w:after="120"/>
              <w:jc w:val="both"/>
              <w:rPr>
                <w:sz w:val="20"/>
                <w:szCs w:val="20"/>
              </w:rPr>
            </w:pPr>
            <w:r w:rsidRPr="00B12EEF">
              <w:rPr>
                <w:sz w:val="20"/>
                <w:szCs w:val="20"/>
              </w:rPr>
              <w:t>A21. The auditor may accept records and documents as genuine unless the auditor has</w:t>
            </w:r>
            <w:r w:rsidR="00B12EEF">
              <w:rPr>
                <w:sz w:val="20"/>
                <w:szCs w:val="20"/>
              </w:rPr>
              <w:t xml:space="preserve"> </w:t>
            </w:r>
            <w:r w:rsidRPr="00B12EEF">
              <w:rPr>
                <w:sz w:val="20"/>
                <w:szCs w:val="20"/>
              </w:rPr>
              <w:t>reason to believe the contrary. Nevertheless, the auditor is required to consider the</w:t>
            </w:r>
            <w:r w:rsidR="00B12EEF">
              <w:rPr>
                <w:sz w:val="20"/>
                <w:szCs w:val="20"/>
              </w:rPr>
              <w:t xml:space="preserve"> </w:t>
            </w:r>
            <w:r w:rsidRPr="00B12EEF">
              <w:rPr>
                <w:sz w:val="20"/>
                <w:szCs w:val="20"/>
              </w:rPr>
              <w:t>reliability of information to be used as audit evidence. In cases of doubt about the</w:t>
            </w:r>
            <w:r w:rsidR="00B12EEF">
              <w:rPr>
                <w:sz w:val="20"/>
                <w:szCs w:val="20"/>
              </w:rPr>
              <w:t xml:space="preserve"> </w:t>
            </w:r>
            <w:r w:rsidRPr="00B12EEF">
              <w:rPr>
                <w:sz w:val="20"/>
                <w:szCs w:val="20"/>
              </w:rPr>
              <w:t>reliability of information or indications of possible fraud (for example, if conditions</w:t>
            </w:r>
            <w:r w:rsidR="00B12EEF">
              <w:rPr>
                <w:sz w:val="20"/>
                <w:szCs w:val="20"/>
              </w:rPr>
              <w:t xml:space="preserve"> </w:t>
            </w:r>
            <w:r w:rsidRPr="00B12EEF">
              <w:rPr>
                <w:sz w:val="20"/>
                <w:szCs w:val="20"/>
              </w:rPr>
              <w:t>identified during the audit cause the auditor to believe that a document may not be</w:t>
            </w:r>
            <w:r w:rsidR="00B12EEF">
              <w:rPr>
                <w:sz w:val="20"/>
                <w:szCs w:val="20"/>
              </w:rPr>
              <w:t xml:space="preserve"> </w:t>
            </w:r>
            <w:r w:rsidRPr="00B12EEF">
              <w:rPr>
                <w:sz w:val="20"/>
                <w:szCs w:val="20"/>
              </w:rPr>
              <w:t>authentic or that terms in a document may have been falsified), the ISAs require</w:t>
            </w:r>
            <w:r w:rsidR="00B12EEF">
              <w:rPr>
                <w:sz w:val="20"/>
                <w:szCs w:val="20"/>
              </w:rPr>
              <w:t xml:space="preserve"> </w:t>
            </w:r>
            <w:r w:rsidRPr="00B12EEF">
              <w:rPr>
                <w:sz w:val="20"/>
                <w:szCs w:val="20"/>
              </w:rPr>
              <w:t xml:space="preserve">that the </w:t>
            </w:r>
            <w:r w:rsidRPr="00B12EEF">
              <w:rPr>
                <w:sz w:val="20"/>
                <w:szCs w:val="20"/>
              </w:rPr>
              <w:lastRenderedPageBreak/>
              <w:t>auditor investigate further and determine what modifications or additions to</w:t>
            </w:r>
            <w:r w:rsidR="00B12EEF">
              <w:rPr>
                <w:sz w:val="20"/>
                <w:szCs w:val="20"/>
              </w:rPr>
              <w:t xml:space="preserve"> </w:t>
            </w:r>
            <w:r w:rsidRPr="00B12EEF">
              <w:rPr>
                <w:sz w:val="20"/>
                <w:szCs w:val="20"/>
              </w:rPr>
              <w:t>audit procedures are necessary to resolve the matter.</w:t>
            </w:r>
          </w:p>
          <w:p w:rsidR="008C65B5" w:rsidRPr="00B12EEF" w:rsidRDefault="008C65B5" w:rsidP="00B12EEF">
            <w:pPr>
              <w:autoSpaceDE w:val="0"/>
              <w:autoSpaceDN w:val="0"/>
              <w:adjustRightInd w:val="0"/>
              <w:spacing w:after="120"/>
              <w:jc w:val="both"/>
              <w:rPr>
                <w:sz w:val="20"/>
                <w:szCs w:val="20"/>
              </w:rPr>
            </w:pPr>
            <w:r w:rsidRPr="00B12EEF">
              <w:rPr>
                <w:sz w:val="20"/>
                <w:szCs w:val="20"/>
              </w:rPr>
              <w:t>A22. The auditor cannot be expected to disregard past experience of the honesty and</w:t>
            </w:r>
            <w:r w:rsidR="00B12EEF">
              <w:rPr>
                <w:sz w:val="20"/>
                <w:szCs w:val="20"/>
              </w:rPr>
              <w:t xml:space="preserve"> </w:t>
            </w:r>
            <w:r w:rsidRPr="00B12EEF">
              <w:rPr>
                <w:sz w:val="20"/>
                <w:szCs w:val="20"/>
              </w:rPr>
              <w:t>integrity of the entity’s management and those charged with governance.</w:t>
            </w:r>
            <w:r w:rsidR="00B12EEF">
              <w:rPr>
                <w:sz w:val="20"/>
                <w:szCs w:val="20"/>
              </w:rPr>
              <w:t xml:space="preserve"> </w:t>
            </w:r>
            <w:r w:rsidRPr="00B12EEF">
              <w:rPr>
                <w:sz w:val="20"/>
                <w:szCs w:val="20"/>
              </w:rPr>
              <w:t>Nevertheless, a belief that management and those charged with governance are</w:t>
            </w:r>
            <w:r w:rsidR="00B12EEF">
              <w:rPr>
                <w:sz w:val="20"/>
                <w:szCs w:val="20"/>
              </w:rPr>
              <w:t xml:space="preserve"> </w:t>
            </w:r>
            <w:r w:rsidRPr="00B12EEF">
              <w:rPr>
                <w:sz w:val="20"/>
                <w:szCs w:val="20"/>
              </w:rPr>
              <w:t>honest and have integrity does not relieve the auditor of the need to maintain</w:t>
            </w:r>
            <w:r w:rsidR="00B12EEF">
              <w:rPr>
                <w:sz w:val="20"/>
                <w:szCs w:val="20"/>
              </w:rPr>
              <w:t xml:space="preserve"> </w:t>
            </w:r>
            <w:r w:rsidRPr="009E4D50">
              <w:rPr>
                <w:b/>
                <w:sz w:val="20"/>
                <w:szCs w:val="20"/>
              </w:rPr>
              <w:t>professional skepticism</w:t>
            </w:r>
            <w:r w:rsidRPr="00B12EEF">
              <w:rPr>
                <w:sz w:val="20"/>
                <w:szCs w:val="20"/>
              </w:rPr>
              <w:t xml:space="preserve"> or allow the auditor to be satisfied with less than</w:t>
            </w:r>
            <w:r w:rsidR="00B12EEF">
              <w:rPr>
                <w:sz w:val="20"/>
                <w:szCs w:val="20"/>
              </w:rPr>
              <w:t xml:space="preserve"> </w:t>
            </w:r>
            <w:r w:rsidRPr="00B12EEF">
              <w:rPr>
                <w:sz w:val="20"/>
                <w:szCs w:val="20"/>
              </w:rPr>
              <w:t>persuasive audit evidence when obtaining reasonable assurance.</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A43</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Detection risk relates to the nature, timing and extent of the auditor’s</w:t>
            </w:r>
            <w:r w:rsidR="00B12EEF">
              <w:rPr>
                <w:sz w:val="20"/>
                <w:szCs w:val="20"/>
              </w:rPr>
              <w:t xml:space="preserve"> </w:t>
            </w:r>
            <w:r w:rsidRPr="00B12EEF">
              <w:rPr>
                <w:sz w:val="20"/>
                <w:szCs w:val="20"/>
              </w:rPr>
              <w:t>procedures that are determined by the auditor to reduce audit risk to an</w:t>
            </w:r>
            <w:r w:rsidR="00B12EEF">
              <w:rPr>
                <w:sz w:val="20"/>
                <w:szCs w:val="20"/>
              </w:rPr>
              <w:t xml:space="preserve"> </w:t>
            </w:r>
            <w:r w:rsidRPr="00B12EEF">
              <w:rPr>
                <w:sz w:val="20"/>
                <w:szCs w:val="20"/>
              </w:rPr>
              <w:t>acceptably low level. It is therefore a function of the effectiveness of an audit</w:t>
            </w:r>
            <w:r w:rsidR="00B12EEF">
              <w:rPr>
                <w:sz w:val="20"/>
                <w:szCs w:val="20"/>
              </w:rPr>
              <w:t xml:space="preserve"> </w:t>
            </w:r>
            <w:r w:rsidRPr="00B12EEF">
              <w:rPr>
                <w:sz w:val="20"/>
                <w:szCs w:val="20"/>
              </w:rPr>
              <w:t>procedure and of its application by the auditor. Matters such as:</w:t>
            </w:r>
          </w:p>
          <w:p w:rsidR="008C65B5" w:rsidRPr="00B12EEF" w:rsidRDefault="008C65B5" w:rsidP="00B12EEF">
            <w:pPr>
              <w:pStyle w:val="ListParagraph"/>
              <w:numPr>
                <w:ilvl w:val="0"/>
                <w:numId w:val="6"/>
              </w:numPr>
              <w:autoSpaceDE w:val="0"/>
              <w:autoSpaceDN w:val="0"/>
              <w:adjustRightInd w:val="0"/>
              <w:spacing w:after="120"/>
              <w:ind w:left="459" w:hanging="425"/>
              <w:jc w:val="both"/>
              <w:rPr>
                <w:sz w:val="20"/>
                <w:szCs w:val="20"/>
              </w:rPr>
            </w:pPr>
            <w:r w:rsidRPr="00B12EEF">
              <w:rPr>
                <w:sz w:val="20"/>
                <w:szCs w:val="20"/>
              </w:rPr>
              <w:t>adequate planning;</w:t>
            </w:r>
          </w:p>
          <w:p w:rsidR="008C65B5" w:rsidRPr="00B12EEF" w:rsidRDefault="008C65B5" w:rsidP="00B12EEF">
            <w:pPr>
              <w:pStyle w:val="ListParagraph"/>
              <w:numPr>
                <w:ilvl w:val="0"/>
                <w:numId w:val="6"/>
              </w:numPr>
              <w:autoSpaceDE w:val="0"/>
              <w:autoSpaceDN w:val="0"/>
              <w:adjustRightInd w:val="0"/>
              <w:spacing w:after="120"/>
              <w:ind w:left="459" w:hanging="425"/>
              <w:jc w:val="both"/>
              <w:rPr>
                <w:sz w:val="20"/>
                <w:szCs w:val="20"/>
              </w:rPr>
            </w:pPr>
            <w:r w:rsidRPr="00B12EEF">
              <w:rPr>
                <w:sz w:val="20"/>
                <w:szCs w:val="20"/>
              </w:rPr>
              <w:t>proper assignment of personnel to the engagement team;</w:t>
            </w:r>
          </w:p>
          <w:p w:rsidR="008C65B5" w:rsidRPr="00B12EEF" w:rsidRDefault="008C65B5" w:rsidP="00B12EEF">
            <w:pPr>
              <w:pStyle w:val="ListParagraph"/>
              <w:numPr>
                <w:ilvl w:val="0"/>
                <w:numId w:val="6"/>
              </w:numPr>
              <w:autoSpaceDE w:val="0"/>
              <w:autoSpaceDN w:val="0"/>
              <w:adjustRightInd w:val="0"/>
              <w:spacing w:after="120"/>
              <w:ind w:left="459" w:hanging="425"/>
              <w:jc w:val="both"/>
              <w:rPr>
                <w:sz w:val="20"/>
                <w:szCs w:val="20"/>
              </w:rPr>
            </w:pPr>
            <w:r w:rsidRPr="00B12EEF">
              <w:rPr>
                <w:sz w:val="20"/>
                <w:szCs w:val="20"/>
              </w:rPr>
              <w:t xml:space="preserve">the application of </w:t>
            </w:r>
            <w:r w:rsidRPr="009E4D50">
              <w:rPr>
                <w:b/>
                <w:sz w:val="20"/>
                <w:szCs w:val="20"/>
              </w:rPr>
              <w:t>professional skepticism</w:t>
            </w:r>
            <w:r w:rsidRPr="00B12EEF">
              <w:rPr>
                <w:sz w:val="20"/>
                <w:szCs w:val="20"/>
              </w:rPr>
              <w:t>; and</w:t>
            </w:r>
          </w:p>
          <w:p w:rsidR="008C65B5" w:rsidRPr="00B12EEF" w:rsidRDefault="008C65B5" w:rsidP="00B12EEF">
            <w:pPr>
              <w:pStyle w:val="ListParagraph"/>
              <w:numPr>
                <w:ilvl w:val="0"/>
                <w:numId w:val="6"/>
              </w:numPr>
              <w:autoSpaceDE w:val="0"/>
              <w:autoSpaceDN w:val="0"/>
              <w:adjustRightInd w:val="0"/>
              <w:spacing w:after="120"/>
              <w:ind w:left="459" w:hanging="425"/>
              <w:jc w:val="both"/>
              <w:rPr>
                <w:sz w:val="20"/>
                <w:szCs w:val="20"/>
              </w:rPr>
            </w:pPr>
            <w:r w:rsidRPr="00B12EEF">
              <w:rPr>
                <w:sz w:val="20"/>
                <w:szCs w:val="20"/>
              </w:rPr>
              <w:t>supervision and review of the audit work performed,</w:t>
            </w:r>
          </w:p>
          <w:p w:rsidR="008C65B5" w:rsidRPr="00B12EEF" w:rsidRDefault="008C65B5" w:rsidP="00B12EEF">
            <w:pPr>
              <w:autoSpaceDE w:val="0"/>
              <w:autoSpaceDN w:val="0"/>
              <w:adjustRightInd w:val="0"/>
              <w:spacing w:after="120"/>
              <w:jc w:val="both"/>
              <w:rPr>
                <w:sz w:val="20"/>
                <w:szCs w:val="20"/>
              </w:rPr>
            </w:pPr>
            <w:r w:rsidRPr="00B12EEF">
              <w:rPr>
                <w:sz w:val="20"/>
                <w:szCs w:val="20"/>
              </w:rPr>
              <w:t>assist to enhance the effectiveness of an audit procedure and of its application and</w:t>
            </w:r>
            <w:r w:rsidR="00B12EEF">
              <w:rPr>
                <w:sz w:val="20"/>
                <w:szCs w:val="20"/>
              </w:rPr>
              <w:t xml:space="preserve"> </w:t>
            </w:r>
            <w:r w:rsidRPr="00B12EEF">
              <w:rPr>
                <w:sz w:val="20"/>
                <w:szCs w:val="20"/>
              </w:rPr>
              <w:t>reduce the possibility that an auditor might select an inappropriate audit procedure,</w:t>
            </w:r>
            <w:r w:rsidR="00B12EEF">
              <w:rPr>
                <w:sz w:val="20"/>
                <w:szCs w:val="20"/>
              </w:rPr>
              <w:t xml:space="preserve"> </w:t>
            </w:r>
            <w:r w:rsidRPr="00B12EEF">
              <w:rPr>
                <w:sz w:val="20"/>
                <w:szCs w:val="20"/>
              </w:rPr>
              <w:t>misapply an appropriate audit procedure, or misinterpret the audit results.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9E4D50" w:rsidRDefault="008C65B5" w:rsidP="00B12EEF">
            <w:pPr>
              <w:spacing w:after="120"/>
              <w:jc w:val="both"/>
              <w:rPr>
                <w:b/>
                <w:sz w:val="20"/>
                <w:szCs w:val="20"/>
              </w:rPr>
            </w:pPr>
            <w:r w:rsidRPr="009E4D50">
              <w:rPr>
                <w:b/>
                <w:sz w:val="20"/>
                <w:szCs w:val="20"/>
              </w:rPr>
              <w:t>A69</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In using the objectives, the auditor is required to have regard to the</w:t>
            </w:r>
            <w:r w:rsidR="00B12EEF">
              <w:rPr>
                <w:sz w:val="20"/>
                <w:szCs w:val="20"/>
              </w:rPr>
              <w:t xml:space="preserve"> </w:t>
            </w:r>
            <w:r w:rsidRPr="00B12EEF">
              <w:rPr>
                <w:sz w:val="20"/>
                <w:szCs w:val="20"/>
              </w:rPr>
              <w:t>interrelationships among the ISAs. This is because, as indicated in paragraph A53,</w:t>
            </w:r>
            <w:r w:rsidR="00B12EEF">
              <w:rPr>
                <w:sz w:val="20"/>
                <w:szCs w:val="20"/>
              </w:rPr>
              <w:t xml:space="preserve"> </w:t>
            </w:r>
            <w:r w:rsidRPr="00B12EEF">
              <w:rPr>
                <w:sz w:val="20"/>
                <w:szCs w:val="20"/>
              </w:rPr>
              <w:t>the ISAs deal in some cases with general responsibilities and in others with the</w:t>
            </w:r>
            <w:r w:rsidR="00B12EEF">
              <w:rPr>
                <w:sz w:val="20"/>
                <w:szCs w:val="20"/>
              </w:rPr>
              <w:t xml:space="preserve"> </w:t>
            </w:r>
            <w:r w:rsidRPr="00B12EEF">
              <w:rPr>
                <w:sz w:val="20"/>
                <w:szCs w:val="20"/>
              </w:rPr>
              <w:t>application of those responsibilities to specific topics. For example, this ISA</w:t>
            </w:r>
            <w:r w:rsidR="00B12EEF">
              <w:rPr>
                <w:sz w:val="20"/>
                <w:szCs w:val="20"/>
              </w:rPr>
              <w:t xml:space="preserve"> </w:t>
            </w:r>
            <w:r w:rsidRPr="00B12EEF">
              <w:rPr>
                <w:sz w:val="20"/>
                <w:szCs w:val="20"/>
              </w:rPr>
              <w:t xml:space="preserve">requires the auditor to adopt an attitude of </w:t>
            </w:r>
            <w:r w:rsidRPr="009E4D50">
              <w:rPr>
                <w:b/>
                <w:sz w:val="20"/>
                <w:szCs w:val="20"/>
              </w:rPr>
              <w:t>professional skepticism</w:t>
            </w:r>
            <w:r w:rsidRPr="00B12EEF">
              <w:rPr>
                <w:sz w:val="20"/>
                <w:szCs w:val="20"/>
              </w:rPr>
              <w:t>; this is necessary</w:t>
            </w:r>
            <w:r w:rsidR="00B12EEF">
              <w:rPr>
                <w:sz w:val="20"/>
                <w:szCs w:val="20"/>
              </w:rPr>
              <w:t xml:space="preserve"> </w:t>
            </w:r>
            <w:r w:rsidRPr="00B12EEF">
              <w:rPr>
                <w:sz w:val="20"/>
                <w:szCs w:val="20"/>
              </w:rPr>
              <w:t xml:space="preserve">in all aspects of planning and performing an </w:t>
            </w:r>
            <w:r w:rsidRPr="009E4D50">
              <w:rPr>
                <w:sz w:val="20"/>
                <w:szCs w:val="20"/>
                <w:highlight w:val="yellow"/>
              </w:rPr>
              <w:t>audit but is not repeated as a</w:t>
            </w:r>
            <w:r w:rsidR="00B12EEF" w:rsidRPr="009E4D50">
              <w:rPr>
                <w:sz w:val="20"/>
                <w:szCs w:val="20"/>
                <w:highlight w:val="yellow"/>
              </w:rPr>
              <w:t xml:space="preserve"> </w:t>
            </w:r>
            <w:r w:rsidRPr="009E4D50">
              <w:rPr>
                <w:sz w:val="20"/>
                <w:szCs w:val="20"/>
                <w:highlight w:val="yellow"/>
              </w:rPr>
              <w:t>requirement of each ISA</w:t>
            </w:r>
            <w:r w:rsidRPr="00B12EEF">
              <w:rPr>
                <w:sz w:val="20"/>
                <w:szCs w:val="20"/>
              </w:rPr>
              <w:t>. At a more detailed level, ISA 315 (Revised) and ISA 330</w:t>
            </w:r>
            <w:r w:rsidR="00B12EEF">
              <w:rPr>
                <w:sz w:val="20"/>
                <w:szCs w:val="20"/>
              </w:rPr>
              <w:t xml:space="preserve"> </w:t>
            </w:r>
            <w:r w:rsidRPr="00B12EEF">
              <w:rPr>
                <w:sz w:val="20"/>
                <w:szCs w:val="20"/>
              </w:rPr>
              <w:t>contain, among other things, objectives and requirements that deal with the</w:t>
            </w:r>
            <w:r w:rsidR="00B12EEF">
              <w:rPr>
                <w:sz w:val="20"/>
                <w:szCs w:val="20"/>
              </w:rPr>
              <w:t xml:space="preserve"> </w:t>
            </w:r>
            <w:r w:rsidRPr="00B12EEF">
              <w:rPr>
                <w:sz w:val="20"/>
                <w:szCs w:val="20"/>
              </w:rPr>
              <w:t>auditor’s responsibilities to identify and assess the risks of material misstatement</w:t>
            </w:r>
            <w:r w:rsidR="00B12EEF">
              <w:rPr>
                <w:sz w:val="20"/>
                <w:szCs w:val="20"/>
              </w:rPr>
              <w:t xml:space="preserve"> </w:t>
            </w:r>
            <w:r w:rsidRPr="00B12EEF">
              <w:rPr>
                <w:sz w:val="20"/>
                <w:szCs w:val="20"/>
              </w:rPr>
              <w:t>and to design and perform further audit procedures to respond to those assessed</w:t>
            </w:r>
            <w:r w:rsidR="00B12EEF">
              <w:rPr>
                <w:sz w:val="20"/>
                <w:szCs w:val="20"/>
              </w:rPr>
              <w:t xml:space="preserve"> </w:t>
            </w:r>
            <w:r w:rsidRPr="00B12EEF">
              <w:rPr>
                <w:sz w:val="20"/>
                <w:szCs w:val="20"/>
              </w:rPr>
              <w:t>risks, respectively; these objectives and requirements apply throughout the audit.</w:t>
            </w:r>
            <w:r w:rsidR="00B12EEF">
              <w:rPr>
                <w:sz w:val="20"/>
                <w:szCs w:val="20"/>
              </w:rPr>
              <w:t xml:space="preserve"> </w:t>
            </w:r>
            <w:r w:rsidRPr="00B12EEF">
              <w:rPr>
                <w:sz w:val="20"/>
                <w:szCs w:val="20"/>
              </w:rPr>
              <w:t>An ISA dealing with specific aspects of the audit (for example, ISA 540) may</w:t>
            </w:r>
            <w:r w:rsidR="00B12EEF">
              <w:rPr>
                <w:sz w:val="20"/>
                <w:szCs w:val="20"/>
              </w:rPr>
              <w:t xml:space="preserve"> </w:t>
            </w:r>
            <w:r w:rsidRPr="00B12EEF">
              <w:rPr>
                <w:sz w:val="20"/>
                <w:szCs w:val="20"/>
              </w:rPr>
              <w:t>expand on how the objectives and requirements of such ISAs as ISA 315 (Revised)</w:t>
            </w:r>
            <w:r w:rsidR="00B12EEF">
              <w:rPr>
                <w:sz w:val="20"/>
                <w:szCs w:val="20"/>
              </w:rPr>
              <w:t xml:space="preserve"> </w:t>
            </w:r>
            <w:r w:rsidRPr="00B12EEF">
              <w:rPr>
                <w:sz w:val="20"/>
                <w:szCs w:val="20"/>
              </w:rPr>
              <w:t>and ISA 330 are to be applied in relation to the subject of the ISA but does not</w:t>
            </w:r>
            <w:r w:rsidR="00B12EEF">
              <w:rPr>
                <w:sz w:val="20"/>
                <w:szCs w:val="20"/>
              </w:rPr>
              <w:t xml:space="preserve"> </w:t>
            </w:r>
            <w:r w:rsidRPr="00B12EEF">
              <w:rPr>
                <w:sz w:val="20"/>
                <w:szCs w:val="20"/>
              </w:rPr>
              <w:t>repeat them. Thus, in achieving the objective stated in ISA 540, the auditor has</w:t>
            </w:r>
            <w:r w:rsidR="00B12EEF">
              <w:rPr>
                <w:sz w:val="20"/>
                <w:szCs w:val="20"/>
              </w:rPr>
              <w:t xml:space="preserve"> </w:t>
            </w:r>
            <w:r w:rsidRPr="00B12EEF">
              <w:rPr>
                <w:sz w:val="20"/>
                <w:szCs w:val="20"/>
              </w:rPr>
              <w:t>regard to the objectives and requirements of other relevant ISAs.</w:t>
            </w:r>
          </w:p>
        </w:tc>
      </w:tr>
      <w:tr w:rsidR="00E441A3" w:rsidRPr="00B12EEF" w:rsidTr="00E441A3">
        <w:tc>
          <w:tcPr>
            <w:tcW w:w="2013" w:type="dxa"/>
            <w:shd w:val="clear" w:color="auto" w:fill="F2F2F2" w:themeFill="background1" w:themeFillShade="F2"/>
          </w:tcPr>
          <w:p w:rsidR="00E441A3" w:rsidRPr="00B12EEF" w:rsidRDefault="00E441A3" w:rsidP="00B12EEF">
            <w:pPr>
              <w:spacing w:after="120"/>
              <w:jc w:val="both"/>
              <w:rPr>
                <w:b/>
                <w:sz w:val="20"/>
                <w:szCs w:val="20"/>
              </w:rPr>
            </w:pPr>
          </w:p>
        </w:tc>
        <w:tc>
          <w:tcPr>
            <w:tcW w:w="2348" w:type="dxa"/>
            <w:shd w:val="clear" w:color="auto" w:fill="F2F2F2" w:themeFill="background1" w:themeFillShade="F2"/>
          </w:tcPr>
          <w:p w:rsidR="00E441A3" w:rsidRPr="009E4D50" w:rsidRDefault="00E441A3" w:rsidP="00B12EEF">
            <w:pPr>
              <w:spacing w:after="120"/>
              <w:jc w:val="both"/>
              <w:rPr>
                <w:b/>
                <w:sz w:val="20"/>
                <w:szCs w:val="20"/>
              </w:rPr>
            </w:pPr>
          </w:p>
        </w:tc>
        <w:tc>
          <w:tcPr>
            <w:tcW w:w="9214" w:type="dxa"/>
            <w:shd w:val="clear" w:color="auto" w:fill="F2F2F2" w:themeFill="background1" w:themeFillShade="F2"/>
          </w:tcPr>
          <w:p w:rsidR="00E441A3" w:rsidRPr="00B12EEF" w:rsidRDefault="00E441A3" w:rsidP="00B12EEF">
            <w:pPr>
              <w:autoSpaceDE w:val="0"/>
              <w:autoSpaceDN w:val="0"/>
              <w:adjustRightInd w:val="0"/>
              <w:spacing w:after="120"/>
              <w:jc w:val="both"/>
              <w:rPr>
                <w:sz w:val="20"/>
                <w:szCs w:val="20"/>
              </w:rPr>
            </w:pPr>
          </w:p>
        </w:tc>
      </w:tr>
      <w:tr w:rsidR="00E441A3" w:rsidRPr="00B12EEF" w:rsidTr="008C65B5">
        <w:tc>
          <w:tcPr>
            <w:tcW w:w="2013" w:type="dxa"/>
          </w:tcPr>
          <w:p w:rsidR="00E441A3" w:rsidRPr="00B12EEF" w:rsidRDefault="00E441A3" w:rsidP="00E441A3">
            <w:pPr>
              <w:spacing w:after="120"/>
              <w:jc w:val="both"/>
              <w:rPr>
                <w:b/>
                <w:sz w:val="20"/>
                <w:szCs w:val="20"/>
              </w:rPr>
            </w:pPr>
            <w:r>
              <w:rPr>
                <w:b/>
                <w:sz w:val="20"/>
                <w:szCs w:val="20"/>
              </w:rPr>
              <w:lastRenderedPageBreak/>
              <w:t>ISA 210 (Confirming amendments – Auditor Reporting standards)</w:t>
            </w:r>
          </w:p>
        </w:tc>
        <w:tc>
          <w:tcPr>
            <w:tcW w:w="2348" w:type="dxa"/>
          </w:tcPr>
          <w:p w:rsidR="00E441A3" w:rsidRPr="009E4D50" w:rsidRDefault="00E441A3" w:rsidP="00E441A3">
            <w:pPr>
              <w:spacing w:after="120"/>
              <w:jc w:val="both"/>
              <w:rPr>
                <w:b/>
                <w:sz w:val="20"/>
                <w:szCs w:val="20"/>
              </w:rPr>
            </w:pPr>
            <w:r>
              <w:rPr>
                <w:b/>
                <w:sz w:val="20"/>
                <w:szCs w:val="20"/>
              </w:rPr>
              <w:t>Appendix 1 – Example of an Audit Engagement Letter</w:t>
            </w:r>
          </w:p>
        </w:tc>
        <w:tc>
          <w:tcPr>
            <w:tcW w:w="9214" w:type="dxa"/>
          </w:tcPr>
          <w:p w:rsidR="00E441A3" w:rsidRDefault="00E441A3" w:rsidP="00E441A3">
            <w:pPr>
              <w:autoSpaceDE w:val="0"/>
              <w:autoSpaceDN w:val="0"/>
              <w:adjustRightInd w:val="0"/>
              <w:spacing w:after="120"/>
              <w:jc w:val="both"/>
              <w:rPr>
                <w:sz w:val="20"/>
                <w:szCs w:val="20"/>
              </w:rPr>
            </w:pPr>
            <w:r>
              <w:rPr>
                <w:sz w:val="20"/>
                <w:szCs w:val="20"/>
              </w:rPr>
              <w:t>Extract from Illustrative Engagement Letter</w:t>
            </w:r>
          </w:p>
          <w:p w:rsidR="00E441A3" w:rsidRDefault="00E441A3" w:rsidP="00E441A3">
            <w:pPr>
              <w:pStyle w:val="Default"/>
              <w:spacing w:after="120"/>
              <w:rPr>
                <w:sz w:val="20"/>
                <w:szCs w:val="20"/>
              </w:rPr>
            </w:pPr>
            <w:r>
              <w:rPr>
                <w:sz w:val="20"/>
                <w:szCs w:val="20"/>
              </w:rPr>
              <w:t>[</w:t>
            </w:r>
            <w:r>
              <w:rPr>
                <w:i/>
                <w:iCs/>
                <w:sz w:val="20"/>
                <w:szCs w:val="20"/>
              </w:rPr>
              <w:t>The responsibilities of the auditor</w:t>
            </w:r>
            <w:r>
              <w:rPr>
                <w:sz w:val="20"/>
                <w:szCs w:val="20"/>
              </w:rPr>
              <w:t xml:space="preserve">] </w:t>
            </w:r>
          </w:p>
          <w:p w:rsidR="00E441A3" w:rsidRDefault="00E441A3" w:rsidP="00E441A3">
            <w:pPr>
              <w:autoSpaceDE w:val="0"/>
              <w:autoSpaceDN w:val="0"/>
              <w:adjustRightInd w:val="0"/>
              <w:spacing w:after="120"/>
              <w:jc w:val="both"/>
              <w:rPr>
                <w:sz w:val="20"/>
                <w:szCs w:val="20"/>
              </w:rPr>
            </w:pPr>
            <w:r>
              <w:rPr>
                <w:sz w:val="20"/>
                <w:szCs w:val="20"/>
              </w:rPr>
              <w:t xml:space="preserve">We will conduct our audit in accordance with </w:t>
            </w:r>
            <w:r w:rsidRPr="00E441A3">
              <w:rPr>
                <w:strike/>
                <w:sz w:val="20"/>
                <w:szCs w:val="20"/>
              </w:rPr>
              <w:t>International Standards on Auditing (</w:t>
            </w:r>
            <w:r>
              <w:rPr>
                <w:sz w:val="20"/>
                <w:szCs w:val="20"/>
              </w:rPr>
              <w:t>ISAs</w:t>
            </w:r>
            <w:r w:rsidRPr="00E441A3">
              <w:rPr>
                <w:strike/>
                <w:sz w:val="20"/>
                <w:szCs w:val="20"/>
              </w:rPr>
              <w:t>)</w:t>
            </w:r>
            <w:r>
              <w:rPr>
                <w:sz w:val="20"/>
                <w:szCs w:val="20"/>
              </w:rPr>
              <w:t>. Those standards require that we comply with ethical requirements</w:t>
            </w:r>
            <w:r w:rsidRPr="0087360C">
              <w:rPr>
                <w:sz w:val="20"/>
                <w:szCs w:val="20"/>
                <w:u w:val="single"/>
              </w:rPr>
              <w:t>.</w:t>
            </w:r>
            <w:r>
              <w:rPr>
                <w:sz w:val="20"/>
                <w:szCs w:val="20"/>
              </w:rPr>
              <w:t xml:space="preserve"> </w:t>
            </w:r>
            <w:r w:rsidRPr="0087360C">
              <w:rPr>
                <w:strike/>
                <w:sz w:val="20"/>
                <w:szCs w:val="20"/>
              </w:rPr>
              <w:t xml:space="preserve">and </w:t>
            </w:r>
            <w:r w:rsidRPr="0087360C">
              <w:rPr>
                <w:sz w:val="20"/>
                <w:szCs w:val="20"/>
                <w:u w:val="single"/>
              </w:rPr>
              <w:t xml:space="preserve">As part of an audit in accordance with ISAs, we exercise professional judgment and maintain </w:t>
            </w:r>
            <w:r w:rsidRPr="0017638C">
              <w:rPr>
                <w:b/>
                <w:sz w:val="20"/>
                <w:szCs w:val="20"/>
                <w:u w:val="single"/>
              </w:rPr>
              <w:t>professional skepticism</w:t>
            </w:r>
            <w:r w:rsidRPr="0087360C">
              <w:rPr>
                <w:sz w:val="20"/>
                <w:szCs w:val="20"/>
                <w:u w:val="single"/>
              </w:rPr>
              <w:t xml:space="preserve"> throughout </w:t>
            </w:r>
            <w:r w:rsidRPr="0017638C">
              <w:rPr>
                <w:strike/>
                <w:sz w:val="20"/>
                <w:szCs w:val="20"/>
              </w:rPr>
              <w:t xml:space="preserve">the planning and performing of </w:t>
            </w:r>
            <w:r>
              <w:rPr>
                <w:sz w:val="20"/>
                <w:szCs w:val="20"/>
              </w:rPr>
              <w:t>the audit</w:t>
            </w:r>
            <w:r w:rsidR="0017638C" w:rsidRPr="0017638C">
              <w:rPr>
                <w:sz w:val="20"/>
                <w:szCs w:val="20"/>
                <w:u w:val="single"/>
              </w:rPr>
              <w:t>.</w:t>
            </w:r>
            <w:r w:rsidRPr="0087360C">
              <w:rPr>
                <w:strike/>
                <w:sz w:val="20"/>
                <w:szCs w:val="20"/>
              </w:rPr>
              <w:t xml:space="preserve"> to obtain reasonable assurance about whether the financial statements are free from material misstatement. An audit also involves </w:t>
            </w:r>
            <w:r w:rsidRPr="0087360C">
              <w:rPr>
                <w:sz w:val="20"/>
                <w:szCs w:val="20"/>
                <w:u w:val="single"/>
              </w:rPr>
              <w:t>We also:</w:t>
            </w:r>
          </w:p>
          <w:p w:rsidR="00E441A3" w:rsidRPr="0087360C" w:rsidRDefault="0087360C" w:rsidP="00E441A3">
            <w:pPr>
              <w:pStyle w:val="ListParagraph"/>
              <w:numPr>
                <w:ilvl w:val="0"/>
                <w:numId w:val="7"/>
              </w:numPr>
              <w:autoSpaceDE w:val="0"/>
              <w:autoSpaceDN w:val="0"/>
              <w:adjustRightInd w:val="0"/>
              <w:spacing w:after="120"/>
              <w:ind w:left="459" w:hanging="459"/>
              <w:jc w:val="both"/>
              <w:rPr>
                <w:sz w:val="20"/>
                <w:szCs w:val="20"/>
                <w:u w:val="single"/>
              </w:rPr>
            </w:pPr>
            <w:r>
              <w:rPr>
                <w:sz w:val="20"/>
                <w:szCs w:val="20"/>
                <w:u w:val="single"/>
              </w:rPr>
              <w:t>…</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220</w:t>
            </w:r>
          </w:p>
        </w:tc>
        <w:tc>
          <w:tcPr>
            <w:tcW w:w="2348" w:type="dxa"/>
          </w:tcPr>
          <w:p w:rsidR="008C65B5" w:rsidRPr="00B12EEF" w:rsidRDefault="008C65B5" w:rsidP="00B12EEF">
            <w:pPr>
              <w:spacing w:after="120"/>
              <w:jc w:val="both"/>
              <w:rPr>
                <w:sz w:val="20"/>
                <w:szCs w:val="20"/>
              </w:rPr>
            </w:pPr>
            <w:r w:rsidRPr="00B12EEF">
              <w:rPr>
                <w:sz w:val="20"/>
                <w:szCs w:val="20"/>
              </w:rPr>
              <w:t>A13</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Direction of the engagement team involves informing the members of the</w:t>
            </w:r>
            <w:r w:rsidR="00B12EEF">
              <w:rPr>
                <w:sz w:val="20"/>
                <w:szCs w:val="20"/>
              </w:rPr>
              <w:t xml:space="preserve"> </w:t>
            </w:r>
            <w:r w:rsidRPr="00B12EEF">
              <w:rPr>
                <w:sz w:val="20"/>
                <w:szCs w:val="20"/>
              </w:rPr>
              <w:t>engagement team of matters such as:</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Their responsibilities, including the need to comply with relevant</w:t>
            </w:r>
            <w:r w:rsidR="00B12EEF" w:rsidRPr="00B12EEF">
              <w:rPr>
                <w:sz w:val="20"/>
                <w:szCs w:val="20"/>
              </w:rPr>
              <w:t xml:space="preserve"> </w:t>
            </w:r>
            <w:r w:rsidRPr="00B12EEF">
              <w:rPr>
                <w:sz w:val="20"/>
                <w:szCs w:val="20"/>
              </w:rPr>
              <w:t>ethical requirements, and to plan and perform an audit with</w:t>
            </w:r>
            <w:r w:rsidR="00B12EEF" w:rsidRPr="00B12EEF">
              <w:rPr>
                <w:sz w:val="20"/>
                <w:szCs w:val="20"/>
              </w:rPr>
              <w:t xml:space="preserve"> </w:t>
            </w:r>
            <w:r w:rsidRPr="00094EA3">
              <w:rPr>
                <w:b/>
                <w:sz w:val="20"/>
                <w:szCs w:val="20"/>
              </w:rPr>
              <w:t>professional skepticism</w:t>
            </w:r>
            <w:r w:rsidRPr="00B12EEF">
              <w:rPr>
                <w:sz w:val="20"/>
                <w:szCs w:val="20"/>
              </w:rPr>
              <w:t xml:space="preserve"> as required by ISA 200.7</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Responsibilities of respective partners where more than one partner</w:t>
            </w:r>
            <w:r w:rsidR="00B12EEF" w:rsidRPr="00B12EEF">
              <w:rPr>
                <w:sz w:val="20"/>
                <w:szCs w:val="20"/>
              </w:rPr>
              <w:t xml:space="preserve"> </w:t>
            </w:r>
            <w:r w:rsidRPr="00B12EEF">
              <w:rPr>
                <w:sz w:val="20"/>
                <w:szCs w:val="20"/>
              </w:rPr>
              <w:t>is involved in the conduct of</w:t>
            </w:r>
            <w:r w:rsidR="00CD01C5">
              <w:rPr>
                <w:sz w:val="20"/>
                <w:szCs w:val="20"/>
              </w:rPr>
              <w:t xml:space="preserve"> </w:t>
            </w:r>
            <w:r w:rsidRPr="00B12EEF">
              <w:rPr>
                <w:sz w:val="20"/>
                <w:szCs w:val="20"/>
              </w:rPr>
              <w:t>an audit engagement.</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The objectives of the work to be performed.</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The nature of the entity’s business.</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Risk-related issues.</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Problems that may arise.</w:t>
            </w:r>
          </w:p>
          <w:p w:rsidR="008C65B5" w:rsidRPr="00B12EEF" w:rsidRDefault="008C65B5" w:rsidP="00B12EEF">
            <w:pPr>
              <w:pStyle w:val="ListParagraph"/>
              <w:numPr>
                <w:ilvl w:val="0"/>
                <w:numId w:val="7"/>
              </w:numPr>
              <w:autoSpaceDE w:val="0"/>
              <w:autoSpaceDN w:val="0"/>
              <w:adjustRightInd w:val="0"/>
              <w:spacing w:after="120"/>
              <w:ind w:left="459" w:hanging="459"/>
              <w:jc w:val="both"/>
              <w:rPr>
                <w:sz w:val="20"/>
                <w:szCs w:val="20"/>
              </w:rPr>
            </w:pPr>
            <w:r w:rsidRPr="00B12EEF">
              <w:rPr>
                <w:sz w:val="20"/>
                <w:szCs w:val="20"/>
              </w:rPr>
              <w:t>The detailed approach to the performance of the engagement.</w:t>
            </w:r>
          </w:p>
          <w:p w:rsidR="008C65B5" w:rsidRPr="00B12EEF" w:rsidRDefault="008C65B5" w:rsidP="00B12EEF">
            <w:pPr>
              <w:autoSpaceDE w:val="0"/>
              <w:autoSpaceDN w:val="0"/>
              <w:adjustRightInd w:val="0"/>
              <w:spacing w:after="120"/>
              <w:jc w:val="both"/>
              <w:rPr>
                <w:sz w:val="20"/>
                <w:szCs w:val="20"/>
              </w:rPr>
            </w:pPr>
            <w:r w:rsidRPr="00B12EEF">
              <w:rPr>
                <w:sz w:val="20"/>
                <w:szCs w:val="20"/>
              </w:rPr>
              <w:t>Discussion among members of the engagement team allows less experienced</w:t>
            </w:r>
            <w:r w:rsidR="00B12EEF">
              <w:rPr>
                <w:sz w:val="20"/>
                <w:szCs w:val="20"/>
              </w:rPr>
              <w:t xml:space="preserve"> </w:t>
            </w:r>
            <w:r w:rsidRPr="00B12EEF">
              <w:rPr>
                <w:sz w:val="20"/>
                <w:szCs w:val="20"/>
              </w:rPr>
              <w:t>team members to raise questions with more experienced team members so that</w:t>
            </w:r>
            <w:r w:rsidR="00B12EEF">
              <w:rPr>
                <w:sz w:val="20"/>
                <w:szCs w:val="20"/>
              </w:rPr>
              <w:t xml:space="preserve"> </w:t>
            </w:r>
            <w:r w:rsidRPr="00B12EEF">
              <w:rPr>
                <w:sz w:val="20"/>
                <w:szCs w:val="20"/>
              </w:rPr>
              <w:t>appropriate communication can occur within the engagement team.</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230</w:t>
            </w:r>
          </w:p>
        </w:tc>
        <w:tc>
          <w:tcPr>
            <w:tcW w:w="2348" w:type="dxa"/>
          </w:tcPr>
          <w:p w:rsidR="008C65B5" w:rsidRPr="00CD01C5" w:rsidRDefault="008C65B5" w:rsidP="00B12EEF">
            <w:pPr>
              <w:spacing w:after="120"/>
              <w:jc w:val="both"/>
              <w:rPr>
                <w:b/>
                <w:sz w:val="20"/>
                <w:szCs w:val="20"/>
              </w:rPr>
            </w:pPr>
            <w:r w:rsidRPr="00CD01C5">
              <w:rPr>
                <w:b/>
                <w:sz w:val="20"/>
                <w:szCs w:val="20"/>
              </w:rPr>
              <w:t>A7</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Audit documentation provides evidence that the audit complies with the ISAs.</w:t>
            </w:r>
            <w:r w:rsidR="00B12EEF">
              <w:rPr>
                <w:sz w:val="20"/>
                <w:szCs w:val="20"/>
              </w:rPr>
              <w:t xml:space="preserve"> </w:t>
            </w:r>
            <w:r w:rsidRPr="00B12EEF">
              <w:rPr>
                <w:sz w:val="20"/>
                <w:szCs w:val="20"/>
              </w:rPr>
              <w:t>However, it is neither necessary nor practicable for the auditor to document</w:t>
            </w:r>
            <w:r w:rsidR="00B12EEF">
              <w:rPr>
                <w:sz w:val="20"/>
                <w:szCs w:val="20"/>
              </w:rPr>
              <w:t xml:space="preserve"> </w:t>
            </w:r>
            <w:r w:rsidRPr="00B12EEF">
              <w:rPr>
                <w:sz w:val="20"/>
                <w:szCs w:val="20"/>
              </w:rPr>
              <w:t>every matter considered, or professional judgment made, in an audit. Further, it</w:t>
            </w:r>
            <w:r w:rsidR="00B12EEF">
              <w:rPr>
                <w:sz w:val="20"/>
                <w:szCs w:val="20"/>
              </w:rPr>
              <w:t xml:space="preserve"> </w:t>
            </w:r>
            <w:r w:rsidRPr="00B12EEF">
              <w:rPr>
                <w:sz w:val="20"/>
                <w:szCs w:val="20"/>
              </w:rPr>
              <w:t>is unnecessary for the auditor to document separately (as in a checklist, for example) compliance with matters for which compliance is demonstrated by</w:t>
            </w:r>
            <w:r w:rsidR="00B12EEF">
              <w:rPr>
                <w:sz w:val="20"/>
                <w:szCs w:val="20"/>
              </w:rPr>
              <w:t xml:space="preserve"> </w:t>
            </w:r>
            <w:r w:rsidRPr="00B12EEF">
              <w:rPr>
                <w:sz w:val="20"/>
                <w:szCs w:val="20"/>
              </w:rPr>
              <w:t>documents included within the audit file. For example:</w:t>
            </w:r>
          </w:p>
          <w:p w:rsidR="008C65B5" w:rsidRPr="00B12EEF" w:rsidRDefault="008C65B5" w:rsidP="00B12EEF">
            <w:pPr>
              <w:pStyle w:val="ListParagraph"/>
              <w:numPr>
                <w:ilvl w:val="0"/>
                <w:numId w:val="8"/>
              </w:numPr>
              <w:autoSpaceDE w:val="0"/>
              <w:autoSpaceDN w:val="0"/>
              <w:adjustRightInd w:val="0"/>
              <w:spacing w:after="120"/>
              <w:ind w:left="459" w:hanging="425"/>
              <w:jc w:val="both"/>
              <w:rPr>
                <w:sz w:val="20"/>
                <w:szCs w:val="20"/>
              </w:rPr>
            </w:pPr>
            <w:r w:rsidRPr="00B12EEF">
              <w:rPr>
                <w:sz w:val="20"/>
                <w:szCs w:val="20"/>
              </w:rPr>
              <w:t>The existence of an adequately documented audit plan demonstrates</w:t>
            </w:r>
            <w:r w:rsidR="00B12EEF" w:rsidRPr="00B12EEF">
              <w:rPr>
                <w:sz w:val="20"/>
                <w:szCs w:val="20"/>
              </w:rPr>
              <w:t xml:space="preserve"> </w:t>
            </w:r>
            <w:r w:rsidRPr="00B12EEF">
              <w:rPr>
                <w:sz w:val="20"/>
                <w:szCs w:val="20"/>
              </w:rPr>
              <w:t>that the auditor has planned the audit.</w:t>
            </w:r>
          </w:p>
          <w:p w:rsidR="008C65B5" w:rsidRPr="00B12EEF" w:rsidRDefault="008C65B5" w:rsidP="00B12EEF">
            <w:pPr>
              <w:pStyle w:val="ListParagraph"/>
              <w:numPr>
                <w:ilvl w:val="0"/>
                <w:numId w:val="8"/>
              </w:numPr>
              <w:autoSpaceDE w:val="0"/>
              <w:autoSpaceDN w:val="0"/>
              <w:adjustRightInd w:val="0"/>
              <w:spacing w:after="120"/>
              <w:ind w:left="459" w:hanging="425"/>
              <w:jc w:val="both"/>
              <w:rPr>
                <w:sz w:val="20"/>
                <w:szCs w:val="20"/>
              </w:rPr>
            </w:pPr>
            <w:r w:rsidRPr="00B12EEF">
              <w:rPr>
                <w:sz w:val="20"/>
                <w:szCs w:val="20"/>
              </w:rPr>
              <w:lastRenderedPageBreak/>
              <w:t>The existence of a signed engagement letter in the audit file demonstrates</w:t>
            </w:r>
            <w:r w:rsidR="00B12EEF" w:rsidRPr="00B12EEF">
              <w:rPr>
                <w:sz w:val="20"/>
                <w:szCs w:val="20"/>
              </w:rPr>
              <w:t xml:space="preserve"> </w:t>
            </w:r>
            <w:r w:rsidRPr="00B12EEF">
              <w:rPr>
                <w:sz w:val="20"/>
                <w:szCs w:val="20"/>
              </w:rPr>
              <w:t>that the auditor has agreed the terms of the audit engagement with</w:t>
            </w:r>
            <w:r w:rsidR="00B12EEF" w:rsidRPr="00B12EEF">
              <w:rPr>
                <w:sz w:val="20"/>
                <w:szCs w:val="20"/>
              </w:rPr>
              <w:t xml:space="preserve"> </w:t>
            </w:r>
            <w:r w:rsidRPr="00B12EEF">
              <w:rPr>
                <w:sz w:val="20"/>
                <w:szCs w:val="20"/>
              </w:rPr>
              <w:t>management or, where appropriate, those charged with governance.</w:t>
            </w:r>
          </w:p>
          <w:p w:rsidR="008C65B5" w:rsidRPr="00B12EEF" w:rsidRDefault="008C65B5" w:rsidP="00B12EEF">
            <w:pPr>
              <w:pStyle w:val="ListParagraph"/>
              <w:numPr>
                <w:ilvl w:val="0"/>
                <w:numId w:val="8"/>
              </w:numPr>
              <w:autoSpaceDE w:val="0"/>
              <w:autoSpaceDN w:val="0"/>
              <w:adjustRightInd w:val="0"/>
              <w:spacing w:after="120"/>
              <w:ind w:left="459" w:hanging="425"/>
              <w:jc w:val="both"/>
              <w:rPr>
                <w:sz w:val="20"/>
                <w:szCs w:val="20"/>
              </w:rPr>
            </w:pPr>
            <w:r w:rsidRPr="00B12EEF">
              <w:rPr>
                <w:sz w:val="20"/>
                <w:szCs w:val="20"/>
              </w:rPr>
              <w:t>An auditor’s report containing an appropriately qualified opinion on the</w:t>
            </w:r>
            <w:r w:rsidR="00B12EEF" w:rsidRPr="00B12EEF">
              <w:rPr>
                <w:sz w:val="20"/>
                <w:szCs w:val="20"/>
              </w:rPr>
              <w:t xml:space="preserve"> </w:t>
            </w:r>
            <w:r w:rsidRPr="00B12EEF">
              <w:rPr>
                <w:sz w:val="20"/>
                <w:szCs w:val="20"/>
              </w:rPr>
              <w:t>financial statements demonstrates that the auditor has complied with the</w:t>
            </w:r>
            <w:r w:rsidR="00B12EEF" w:rsidRPr="00B12EEF">
              <w:rPr>
                <w:sz w:val="20"/>
                <w:szCs w:val="20"/>
              </w:rPr>
              <w:t xml:space="preserve"> </w:t>
            </w:r>
            <w:r w:rsidRPr="00B12EEF">
              <w:rPr>
                <w:sz w:val="20"/>
                <w:szCs w:val="20"/>
              </w:rPr>
              <w:t>requirement to express a qualified opinion under the circumstances</w:t>
            </w:r>
            <w:r w:rsidR="00B12EEF" w:rsidRPr="00B12EEF">
              <w:rPr>
                <w:sz w:val="20"/>
                <w:szCs w:val="20"/>
              </w:rPr>
              <w:t xml:space="preserve"> </w:t>
            </w:r>
            <w:r w:rsidRPr="00B12EEF">
              <w:rPr>
                <w:sz w:val="20"/>
                <w:szCs w:val="20"/>
              </w:rPr>
              <w:t>specified in the ISAs.</w:t>
            </w:r>
          </w:p>
          <w:p w:rsidR="008C65B5" w:rsidRPr="00B12EEF" w:rsidRDefault="008C65B5" w:rsidP="00B12EEF">
            <w:pPr>
              <w:pStyle w:val="ListParagraph"/>
              <w:numPr>
                <w:ilvl w:val="0"/>
                <w:numId w:val="8"/>
              </w:numPr>
              <w:autoSpaceDE w:val="0"/>
              <w:autoSpaceDN w:val="0"/>
              <w:adjustRightInd w:val="0"/>
              <w:spacing w:after="120"/>
              <w:ind w:left="459" w:hanging="425"/>
              <w:jc w:val="both"/>
              <w:rPr>
                <w:sz w:val="20"/>
                <w:szCs w:val="20"/>
              </w:rPr>
            </w:pPr>
            <w:r w:rsidRPr="00B12EEF">
              <w:rPr>
                <w:sz w:val="20"/>
                <w:szCs w:val="20"/>
              </w:rPr>
              <w:t xml:space="preserve">In relation to </w:t>
            </w:r>
            <w:r w:rsidRPr="00CD01C5">
              <w:rPr>
                <w:sz w:val="20"/>
                <w:szCs w:val="20"/>
                <w:highlight w:val="yellow"/>
              </w:rPr>
              <w:t>requirements that apply generally throughout the audit</w:t>
            </w:r>
            <w:r w:rsidRPr="00B12EEF">
              <w:rPr>
                <w:sz w:val="20"/>
                <w:szCs w:val="20"/>
              </w:rPr>
              <w:t>,</w:t>
            </w:r>
            <w:r w:rsidR="00B12EEF" w:rsidRPr="00B12EEF">
              <w:rPr>
                <w:sz w:val="20"/>
                <w:szCs w:val="20"/>
              </w:rPr>
              <w:t xml:space="preserve"> </w:t>
            </w:r>
            <w:r w:rsidRPr="00B12EEF">
              <w:rPr>
                <w:sz w:val="20"/>
                <w:szCs w:val="20"/>
              </w:rPr>
              <w:t>there may be a number of ways in which compliance with them may be</w:t>
            </w:r>
            <w:r w:rsidR="00B12EEF" w:rsidRPr="00B12EEF">
              <w:rPr>
                <w:sz w:val="20"/>
                <w:szCs w:val="20"/>
              </w:rPr>
              <w:t xml:space="preserve"> </w:t>
            </w:r>
            <w:r w:rsidRPr="00B12EEF">
              <w:rPr>
                <w:sz w:val="20"/>
                <w:szCs w:val="20"/>
              </w:rPr>
              <w:t>demonstrated within the audit file:</w:t>
            </w:r>
          </w:p>
          <w:p w:rsidR="008C65B5" w:rsidRPr="00B12EEF" w:rsidRDefault="008C65B5" w:rsidP="00B12EEF">
            <w:pPr>
              <w:pStyle w:val="ListParagraph"/>
              <w:numPr>
                <w:ilvl w:val="0"/>
                <w:numId w:val="9"/>
              </w:numPr>
              <w:autoSpaceDE w:val="0"/>
              <w:autoSpaceDN w:val="0"/>
              <w:adjustRightInd w:val="0"/>
              <w:spacing w:after="120"/>
              <w:ind w:left="1026" w:hanging="425"/>
              <w:jc w:val="both"/>
              <w:rPr>
                <w:sz w:val="20"/>
                <w:szCs w:val="20"/>
              </w:rPr>
            </w:pPr>
            <w:r w:rsidRPr="00B12EEF">
              <w:rPr>
                <w:sz w:val="20"/>
                <w:szCs w:val="20"/>
              </w:rPr>
              <w:t>For example, there may be no single way in which the auditor’s</w:t>
            </w:r>
            <w:r w:rsidR="00B12EEF" w:rsidRPr="00B12EEF">
              <w:rPr>
                <w:sz w:val="20"/>
                <w:szCs w:val="20"/>
              </w:rPr>
              <w:t xml:space="preserve"> </w:t>
            </w:r>
            <w:r w:rsidRPr="00CD01C5">
              <w:rPr>
                <w:b/>
                <w:sz w:val="20"/>
                <w:szCs w:val="20"/>
              </w:rPr>
              <w:t>professional skepticism</w:t>
            </w:r>
            <w:r w:rsidRPr="00B12EEF">
              <w:rPr>
                <w:sz w:val="20"/>
                <w:szCs w:val="20"/>
              </w:rPr>
              <w:t xml:space="preserve"> is documented. But the audit documentation</w:t>
            </w:r>
            <w:r w:rsidR="00B12EEF" w:rsidRPr="00B12EEF">
              <w:rPr>
                <w:sz w:val="20"/>
                <w:szCs w:val="20"/>
              </w:rPr>
              <w:t xml:space="preserve"> </w:t>
            </w:r>
            <w:r w:rsidRPr="00B12EEF">
              <w:rPr>
                <w:sz w:val="20"/>
                <w:szCs w:val="20"/>
              </w:rPr>
              <w:t>may nevertheless provide evidence of the auditor’s exercise of</w:t>
            </w:r>
            <w:r w:rsidR="00B12EEF" w:rsidRPr="00B12EEF">
              <w:rPr>
                <w:sz w:val="20"/>
                <w:szCs w:val="20"/>
              </w:rPr>
              <w:t xml:space="preserve"> </w:t>
            </w:r>
            <w:r w:rsidRPr="00CD01C5">
              <w:rPr>
                <w:b/>
                <w:sz w:val="20"/>
                <w:szCs w:val="20"/>
              </w:rPr>
              <w:t>professional skepticism</w:t>
            </w:r>
            <w:r w:rsidRPr="00B12EEF">
              <w:rPr>
                <w:sz w:val="20"/>
                <w:szCs w:val="20"/>
              </w:rPr>
              <w:t xml:space="preserve"> in accordance with the ISAs. Such evidence</w:t>
            </w:r>
            <w:r w:rsidR="00B12EEF" w:rsidRPr="00B12EEF">
              <w:rPr>
                <w:sz w:val="20"/>
                <w:szCs w:val="20"/>
              </w:rPr>
              <w:t xml:space="preserve"> </w:t>
            </w:r>
            <w:r w:rsidRPr="00B12EEF">
              <w:rPr>
                <w:sz w:val="20"/>
                <w:szCs w:val="20"/>
              </w:rPr>
              <w:t>may include specific procedures performed to corroborate</w:t>
            </w:r>
            <w:r w:rsidR="00B12EEF" w:rsidRPr="00B12EEF">
              <w:rPr>
                <w:sz w:val="20"/>
                <w:szCs w:val="20"/>
              </w:rPr>
              <w:t xml:space="preserve"> </w:t>
            </w:r>
            <w:r w:rsidRPr="00B12EEF">
              <w:rPr>
                <w:sz w:val="20"/>
                <w:szCs w:val="20"/>
              </w:rPr>
              <w:t>management’s responses to the auditor’s inquiries.</w:t>
            </w:r>
          </w:p>
          <w:p w:rsidR="008C65B5" w:rsidRPr="00B12EEF" w:rsidRDefault="008C65B5" w:rsidP="00B12EEF">
            <w:pPr>
              <w:pStyle w:val="ListParagraph"/>
              <w:numPr>
                <w:ilvl w:val="0"/>
                <w:numId w:val="9"/>
              </w:numPr>
              <w:autoSpaceDE w:val="0"/>
              <w:autoSpaceDN w:val="0"/>
              <w:adjustRightInd w:val="0"/>
              <w:spacing w:after="120"/>
              <w:ind w:left="1026" w:hanging="425"/>
              <w:jc w:val="both"/>
              <w:rPr>
                <w:sz w:val="20"/>
                <w:szCs w:val="20"/>
              </w:rPr>
            </w:pPr>
            <w:r w:rsidRPr="00B12EEF">
              <w:rPr>
                <w:sz w:val="20"/>
                <w:szCs w:val="20"/>
              </w:rPr>
              <w:t>Similarly, that the engagement partner has taken responsibility</w:t>
            </w:r>
            <w:r w:rsidR="00B12EEF" w:rsidRPr="00B12EEF">
              <w:rPr>
                <w:sz w:val="20"/>
                <w:szCs w:val="20"/>
              </w:rPr>
              <w:t xml:space="preserve"> </w:t>
            </w:r>
            <w:r w:rsidRPr="00B12EEF">
              <w:rPr>
                <w:sz w:val="20"/>
                <w:szCs w:val="20"/>
              </w:rPr>
              <w:t>for the direction, supervision and performance of the audit in</w:t>
            </w:r>
            <w:r w:rsidR="00B12EEF" w:rsidRPr="00B12EEF">
              <w:rPr>
                <w:sz w:val="20"/>
                <w:szCs w:val="20"/>
              </w:rPr>
              <w:t xml:space="preserve"> </w:t>
            </w:r>
            <w:r w:rsidRPr="00B12EEF">
              <w:rPr>
                <w:sz w:val="20"/>
                <w:szCs w:val="20"/>
              </w:rPr>
              <w:t>compliance with the ISAs may be evidenced in a number of</w:t>
            </w:r>
            <w:r w:rsidR="00B12EEF" w:rsidRPr="00B12EEF">
              <w:rPr>
                <w:sz w:val="20"/>
                <w:szCs w:val="20"/>
              </w:rPr>
              <w:t xml:space="preserve"> </w:t>
            </w:r>
            <w:r w:rsidRPr="00B12EEF">
              <w:rPr>
                <w:sz w:val="20"/>
                <w:szCs w:val="20"/>
              </w:rPr>
              <w:t>ways within the audit documentation. This may include</w:t>
            </w:r>
            <w:r w:rsidR="00B12EEF" w:rsidRPr="00B12EEF">
              <w:rPr>
                <w:sz w:val="20"/>
                <w:szCs w:val="20"/>
              </w:rPr>
              <w:t xml:space="preserve"> </w:t>
            </w:r>
            <w:r w:rsidRPr="00B12EEF">
              <w:rPr>
                <w:sz w:val="20"/>
                <w:szCs w:val="20"/>
              </w:rPr>
              <w:t>documentation of the engagement partner’s timely involvement</w:t>
            </w:r>
            <w:r w:rsidR="00B12EEF" w:rsidRPr="00B12EEF">
              <w:rPr>
                <w:sz w:val="20"/>
                <w:szCs w:val="20"/>
              </w:rPr>
              <w:t xml:space="preserve"> </w:t>
            </w:r>
            <w:r w:rsidRPr="00B12EEF">
              <w:rPr>
                <w:sz w:val="20"/>
                <w:szCs w:val="20"/>
              </w:rPr>
              <w:t>in aspects of the audit, such as participation in the team</w:t>
            </w:r>
            <w:r w:rsidR="00B12EEF" w:rsidRPr="00B12EEF">
              <w:rPr>
                <w:sz w:val="20"/>
                <w:szCs w:val="20"/>
              </w:rPr>
              <w:t xml:space="preserve"> </w:t>
            </w:r>
            <w:r w:rsidRPr="00B12EEF">
              <w:rPr>
                <w:sz w:val="20"/>
                <w:szCs w:val="20"/>
              </w:rPr>
              <w:t>discussions required by ISA 315 (Revised).</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240</w:t>
            </w:r>
          </w:p>
        </w:tc>
        <w:tc>
          <w:tcPr>
            <w:tcW w:w="2348" w:type="dxa"/>
          </w:tcPr>
          <w:p w:rsidR="008C65B5" w:rsidRPr="00B12EEF" w:rsidRDefault="008C65B5" w:rsidP="00B12EEF">
            <w:pPr>
              <w:spacing w:after="120"/>
              <w:jc w:val="both"/>
              <w:rPr>
                <w:sz w:val="20"/>
                <w:szCs w:val="20"/>
              </w:rPr>
            </w:pPr>
            <w:r w:rsidRPr="00B12EEF">
              <w:rPr>
                <w:sz w:val="20"/>
                <w:szCs w:val="20"/>
              </w:rPr>
              <w:t>8</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When obtaining reasonable assurance, the auditor is responsible for</w:t>
            </w:r>
            <w:r w:rsidR="00B12EEF">
              <w:rPr>
                <w:sz w:val="20"/>
                <w:szCs w:val="20"/>
              </w:rPr>
              <w:t xml:space="preserve"> </w:t>
            </w:r>
            <w:r w:rsidRPr="00B12EEF">
              <w:rPr>
                <w:sz w:val="20"/>
                <w:szCs w:val="20"/>
              </w:rPr>
              <w:t xml:space="preserve">maintaining </w:t>
            </w:r>
            <w:r w:rsidRPr="00B7098B">
              <w:rPr>
                <w:b/>
                <w:sz w:val="20"/>
                <w:szCs w:val="20"/>
              </w:rPr>
              <w:t>professional skepticism</w:t>
            </w:r>
            <w:r w:rsidRPr="00B12EEF">
              <w:rPr>
                <w:sz w:val="20"/>
                <w:szCs w:val="20"/>
              </w:rPr>
              <w:t xml:space="preserve"> throughout the audit, considering the</w:t>
            </w:r>
            <w:r w:rsidR="00B12EEF">
              <w:rPr>
                <w:sz w:val="20"/>
                <w:szCs w:val="20"/>
              </w:rPr>
              <w:t xml:space="preserve"> </w:t>
            </w:r>
            <w:r w:rsidRPr="00B12EEF">
              <w:rPr>
                <w:sz w:val="20"/>
                <w:szCs w:val="20"/>
              </w:rPr>
              <w:t>potential for management override of controls and recognizing the fact that</w:t>
            </w:r>
            <w:r w:rsidR="00B12EEF">
              <w:rPr>
                <w:sz w:val="20"/>
                <w:szCs w:val="20"/>
              </w:rPr>
              <w:t xml:space="preserve"> </w:t>
            </w:r>
            <w:r w:rsidRPr="00B12EEF">
              <w:rPr>
                <w:sz w:val="20"/>
                <w:szCs w:val="20"/>
              </w:rPr>
              <w:t>audit procedures that are effective for detecting error may not be effective in</w:t>
            </w:r>
            <w:r w:rsidR="00B12EEF">
              <w:rPr>
                <w:sz w:val="20"/>
                <w:szCs w:val="20"/>
              </w:rPr>
              <w:t xml:space="preserve"> </w:t>
            </w:r>
            <w:r w:rsidRPr="00B12EEF">
              <w:rPr>
                <w:sz w:val="20"/>
                <w:szCs w:val="20"/>
              </w:rPr>
              <w:t>detecting fraud. The requirements in this ISA are designed to assist the auditor</w:t>
            </w:r>
            <w:r w:rsidR="00B12EEF">
              <w:rPr>
                <w:sz w:val="20"/>
                <w:szCs w:val="20"/>
              </w:rPr>
              <w:t xml:space="preserve"> </w:t>
            </w:r>
            <w:r w:rsidRPr="00B12EEF">
              <w:rPr>
                <w:sz w:val="20"/>
                <w:szCs w:val="20"/>
              </w:rPr>
              <w:t>in identifying and assessing the risks of material misstatement due to fraud and</w:t>
            </w:r>
            <w:r w:rsidR="00B12EEF">
              <w:rPr>
                <w:sz w:val="20"/>
                <w:szCs w:val="20"/>
              </w:rPr>
              <w:t xml:space="preserve"> </w:t>
            </w:r>
            <w:r w:rsidRPr="00B12EEF">
              <w:rPr>
                <w:sz w:val="20"/>
                <w:szCs w:val="20"/>
              </w:rPr>
              <w:t>in designing procedures to detect such misstatement.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 xml:space="preserve">12 – 14 </w:t>
            </w:r>
          </w:p>
        </w:tc>
        <w:tc>
          <w:tcPr>
            <w:tcW w:w="9214" w:type="dxa"/>
          </w:tcPr>
          <w:p w:rsidR="008C65B5" w:rsidRPr="00B12EEF" w:rsidRDefault="008C65B5" w:rsidP="00B12EEF">
            <w:pPr>
              <w:autoSpaceDE w:val="0"/>
              <w:autoSpaceDN w:val="0"/>
              <w:adjustRightInd w:val="0"/>
              <w:spacing w:after="120"/>
              <w:jc w:val="both"/>
              <w:rPr>
                <w:b/>
                <w:bCs/>
                <w:sz w:val="20"/>
                <w:szCs w:val="20"/>
              </w:rPr>
            </w:pPr>
            <w:r w:rsidRPr="00B12EEF">
              <w:rPr>
                <w:b/>
                <w:bCs/>
                <w:sz w:val="20"/>
                <w:szCs w:val="20"/>
              </w:rPr>
              <w:t>Professional Skepticism</w:t>
            </w:r>
          </w:p>
          <w:p w:rsidR="008C65B5" w:rsidRPr="00B12EEF" w:rsidRDefault="00B7098B" w:rsidP="00B12EEF">
            <w:pPr>
              <w:autoSpaceDE w:val="0"/>
              <w:autoSpaceDN w:val="0"/>
              <w:adjustRightInd w:val="0"/>
              <w:spacing w:after="120"/>
              <w:jc w:val="both"/>
              <w:rPr>
                <w:sz w:val="20"/>
                <w:szCs w:val="20"/>
              </w:rPr>
            </w:pPr>
            <w:r>
              <w:rPr>
                <w:sz w:val="20"/>
                <w:szCs w:val="20"/>
              </w:rPr>
              <w:t>12. In accordance with ISA 200</w:t>
            </w:r>
            <w:r w:rsidR="008C65B5" w:rsidRPr="00B12EEF">
              <w:rPr>
                <w:sz w:val="20"/>
                <w:szCs w:val="20"/>
              </w:rPr>
              <w:t xml:space="preserve">, the auditor shall maintain </w:t>
            </w:r>
            <w:r w:rsidR="008C65B5" w:rsidRPr="00B7098B">
              <w:rPr>
                <w:b/>
                <w:sz w:val="20"/>
                <w:szCs w:val="20"/>
              </w:rPr>
              <w:t xml:space="preserve">professional </w:t>
            </w:r>
            <w:r w:rsidR="00B12EEF" w:rsidRPr="00B7098B">
              <w:rPr>
                <w:b/>
                <w:sz w:val="20"/>
                <w:szCs w:val="20"/>
              </w:rPr>
              <w:t>s</w:t>
            </w:r>
            <w:r>
              <w:rPr>
                <w:b/>
                <w:sz w:val="20"/>
                <w:szCs w:val="20"/>
              </w:rPr>
              <w:t>k</w:t>
            </w:r>
            <w:r w:rsidR="00B12EEF" w:rsidRPr="00B7098B">
              <w:rPr>
                <w:b/>
                <w:sz w:val="20"/>
                <w:szCs w:val="20"/>
              </w:rPr>
              <w:t>epticism</w:t>
            </w:r>
            <w:r w:rsidR="00B12EEF">
              <w:rPr>
                <w:sz w:val="20"/>
                <w:szCs w:val="20"/>
              </w:rPr>
              <w:t xml:space="preserve"> </w:t>
            </w:r>
            <w:r w:rsidR="008C65B5" w:rsidRPr="00B12EEF">
              <w:rPr>
                <w:sz w:val="20"/>
                <w:szCs w:val="20"/>
              </w:rPr>
              <w:t>throughout the audit, recognizing the possibility that a material misstatement due</w:t>
            </w:r>
            <w:r w:rsidR="00B12EEF">
              <w:rPr>
                <w:sz w:val="20"/>
                <w:szCs w:val="20"/>
              </w:rPr>
              <w:t xml:space="preserve"> </w:t>
            </w:r>
            <w:r w:rsidR="008C65B5" w:rsidRPr="00B12EEF">
              <w:rPr>
                <w:sz w:val="20"/>
                <w:szCs w:val="20"/>
              </w:rPr>
              <w:t>to fraud could exist, notwithstanding the auditor’s past experience of the honesty</w:t>
            </w:r>
            <w:r w:rsidR="00B12EEF">
              <w:rPr>
                <w:sz w:val="20"/>
                <w:szCs w:val="20"/>
              </w:rPr>
              <w:t xml:space="preserve"> </w:t>
            </w:r>
            <w:r w:rsidR="008C65B5" w:rsidRPr="00B12EEF">
              <w:rPr>
                <w:sz w:val="20"/>
                <w:szCs w:val="20"/>
              </w:rPr>
              <w:t>and integrity of the entity’s management and those charged with governance.</w:t>
            </w:r>
            <w:r w:rsidR="00B12EEF">
              <w:rPr>
                <w:sz w:val="20"/>
                <w:szCs w:val="20"/>
              </w:rPr>
              <w:t xml:space="preserve"> </w:t>
            </w:r>
            <w:r w:rsidR="008C65B5" w:rsidRPr="00B12EEF">
              <w:rPr>
                <w:sz w:val="20"/>
                <w:szCs w:val="20"/>
              </w:rPr>
              <w:t>(Ref: Para. A7–A8)</w:t>
            </w:r>
          </w:p>
          <w:p w:rsidR="008C65B5" w:rsidRPr="00B12EEF" w:rsidRDefault="008C65B5" w:rsidP="00B12EEF">
            <w:pPr>
              <w:autoSpaceDE w:val="0"/>
              <w:autoSpaceDN w:val="0"/>
              <w:adjustRightInd w:val="0"/>
              <w:spacing w:after="120"/>
              <w:jc w:val="both"/>
              <w:rPr>
                <w:sz w:val="20"/>
                <w:szCs w:val="20"/>
              </w:rPr>
            </w:pPr>
            <w:r w:rsidRPr="00B12EEF">
              <w:rPr>
                <w:sz w:val="20"/>
                <w:szCs w:val="20"/>
              </w:rPr>
              <w:t>13. Unless the auditor has reason to believe the contrary, the auditor may accept</w:t>
            </w:r>
            <w:r w:rsidR="00B12EEF">
              <w:rPr>
                <w:sz w:val="20"/>
                <w:szCs w:val="20"/>
              </w:rPr>
              <w:t xml:space="preserve"> </w:t>
            </w:r>
            <w:r w:rsidRPr="00B12EEF">
              <w:rPr>
                <w:sz w:val="20"/>
                <w:szCs w:val="20"/>
              </w:rPr>
              <w:t>records and documents as genuine. If conditions identified during the audit</w:t>
            </w:r>
            <w:r w:rsidR="00B12EEF">
              <w:rPr>
                <w:sz w:val="20"/>
                <w:szCs w:val="20"/>
              </w:rPr>
              <w:t xml:space="preserve"> </w:t>
            </w:r>
            <w:r w:rsidRPr="00B12EEF">
              <w:rPr>
                <w:sz w:val="20"/>
                <w:szCs w:val="20"/>
              </w:rPr>
              <w:t>cause the auditor to believe that a document may not be authentic or that terms</w:t>
            </w:r>
            <w:r w:rsidR="00B12EEF">
              <w:rPr>
                <w:sz w:val="20"/>
                <w:szCs w:val="20"/>
              </w:rPr>
              <w:t xml:space="preserve"> </w:t>
            </w:r>
            <w:r w:rsidRPr="00B12EEF">
              <w:rPr>
                <w:sz w:val="20"/>
                <w:szCs w:val="20"/>
              </w:rPr>
              <w:t>in a document have been modified but not disclosed to the auditor, the auditor</w:t>
            </w:r>
            <w:r w:rsidR="00B12EEF">
              <w:rPr>
                <w:sz w:val="20"/>
                <w:szCs w:val="20"/>
              </w:rPr>
              <w:t xml:space="preserve"> </w:t>
            </w:r>
            <w:r w:rsidRPr="00B12EEF">
              <w:rPr>
                <w:sz w:val="20"/>
                <w:szCs w:val="20"/>
              </w:rPr>
              <w:t>shall investigate further. (Ref: Para. A9)</w:t>
            </w:r>
          </w:p>
          <w:p w:rsidR="008C65B5" w:rsidRPr="00B12EEF" w:rsidRDefault="008C65B5" w:rsidP="00B12EEF">
            <w:pPr>
              <w:autoSpaceDE w:val="0"/>
              <w:autoSpaceDN w:val="0"/>
              <w:adjustRightInd w:val="0"/>
              <w:spacing w:after="120"/>
              <w:jc w:val="both"/>
              <w:rPr>
                <w:sz w:val="20"/>
                <w:szCs w:val="20"/>
              </w:rPr>
            </w:pPr>
            <w:r w:rsidRPr="00B12EEF">
              <w:rPr>
                <w:sz w:val="20"/>
                <w:szCs w:val="20"/>
              </w:rPr>
              <w:lastRenderedPageBreak/>
              <w:t>14. Where responses to inquiries of management or those charged with governance</w:t>
            </w:r>
            <w:r w:rsidR="00B12EEF">
              <w:rPr>
                <w:sz w:val="20"/>
                <w:szCs w:val="20"/>
              </w:rPr>
              <w:t xml:space="preserve"> </w:t>
            </w:r>
            <w:r w:rsidRPr="00B12EEF">
              <w:rPr>
                <w:sz w:val="20"/>
                <w:szCs w:val="20"/>
              </w:rPr>
              <w:t>are inconsistent, the auditor shall investigate the inconsistencies.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 xml:space="preserve">A7 – A9 </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b/>
                <w:bCs/>
                <w:sz w:val="20"/>
                <w:szCs w:val="20"/>
              </w:rPr>
              <w:t xml:space="preserve">Professional Skepticism </w:t>
            </w:r>
            <w:r w:rsidRPr="00B12EEF">
              <w:rPr>
                <w:sz w:val="20"/>
                <w:szCs w:val="20"/>
              </w:rPr>
              <w:t>(Ref: Para. 12</w:t>
            </w:r>
            <w:r w:rsidRPr="00B12EEF">
              <w:rPr>
                <w:i/>
                <w:iCs/>
                <w:sz w:val="20"/>
                <w:szCs w:val="20"/>
              </w:rPr>
              <w:t>–</w:t>
            </w:r>
            <w:r w:rsidRPr="00B12EEF">
              <w:rPr>
                <w:sz w:val="20"/>
                <w:szCs w:val="20"/>
              </w:rPr>
              <w:t>14)</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A7. Maintaining </w:t>
            </w:r>
            <w:r w:rsidRPr="00B7098B">
              <w:rPr>
                <w:b/>
                <w:sz w:val="20"/>
                <w:szCs w:val="20"/>
              </w:rPr>
              <w:t>professional skepticism</w:t>
            </w:r>
            <w:r w:rsidRPr="00B12EEF">
              <w:rPr>
                <w:sz w:val="20"/>
                <w:szCs w:val="20"/>
              </w:rPr>
              <w:t xml:space="preserve"> requires an ongoing questioning of</w:t>
            </w:r>
            <w:r w:rsidR="00B12EEF">
              <w:rPr>
                <w:sz w:val="20"/>
                <w:szCs w:val="20"/>
              </w:rPr>
              <w:t xml:space="preserve"> </w:t>
            </w:r>
            <w:r w:rsidRPr="00B12EEF">
              <w:rPr>
                <w:sz w:val="20"/>
                <w:szCs w:val="20"/>
              </w:rPr>
              <w:t>whether the information and audit evidence obtained suggests that a material</w:t>
            </w:r>
            <w:r w:rsidR="00B12EEF">
              <w:rPr>
                <w:sz w:val="20"/>
                <w:szCs w:val="20"/>
              </w:rPr>
              <w:t xml:space="preserve"> </w:t>
            </w:r>
            <w:r w:rsidRPr="00B12EEF">
              <w:rPr>
                <w:sz w:val="20"/>
                <w:szCs w:val="20"/>
              </w:rPr>
              <w:t>misstatement due to fraud may exist. It includes considering the reliability of</w:t>
            </w:r>
            <w:r w:rsidR="00B12EEF">
              <w:rPr>
                <w:sz w:val="20"/>
                <w:szCs w:val="20"/>
              </w:rPr>
              <w:t xml:space="preserve"> </w:t>
            </w:r>
            <w:r w:rsidRPr="00B12EEF">
              <w:rPr>
                <w:sz w:val="20"/>
                <w:szCs w:val="20"/>
              </w:rPr>
              <w:t>the information to be used as audit evidence and the controls over its</w:t>
            </w:r>
            <w:r w:rsidR="00B12EEF">
              <w:rPr>
                <w:sz w:val="20"/>
                <w:szCs w:val="20"/>
              </w:rPr>
              <w:t xml:space="preserve"> </w:t>
            </w:r>
            <w:r w:rsidRPr="00B12EEF">
              <w:rPr>
                <w:sz w:val="20"/>
                <w:szCs w:val="20"/>
              </w:rPr>
              <w:t>preparation and maintenance where relevant. Due to the characteristics of</w:t>
            </w:r>
            <w:r w:rsidR="00B12EEF">
              <w:rPr>
                <w:sz w:val="20"/>
                <w:szCs w:val="20"/>
              </w:rPr>
              <w:t xml:space="preserve"> </w:t>
            </w:r>
            <w:r w:rsidRPr="00B12EEF">
              <w:rPr>
                <w:sz w:val="20"/>
                <w:szCs w:val="20"/>
              </w:rPr>
              <w:t xml:space="preserve">fraud, the auditor’s </w:t>
            </w:r>
            <w:r w:rsidRPr="00B7098B">
              <w:rPr>
                <w:b/>
                <w:sz w:val="20"/>
                <w:szCs w:val="20"/>
              </w:rPr>
              <w:t>professional skepticism</w:t>
            </w:r>
            <w:r w:rsidRPr="00B12EEF">
              <w:rPr>
                <w:sz w:val="20"/>
                <w:szCs w:val="20"/>
              </w:rPr>
              <w:t xml:space="preserve"> is particularly important when</w:t>
            </w:r>
            <w:r w:rsidR="00B12EEF">
              <w:rPr>
                <w:sz w:val="20"/>
                <w:szCs w:val="20"/>
              </w:rPr>
              <w:t xml:space="preserve"> </w:t>
            </w:r>
            <w:r w:rsidRPr="00B12EEF">
              <w:rPr>
                <w:sz w:val="20"/>
                <w:szCs w:val="20"/>
              </w:rPr>
              <w:t>considering the risks of material misstatement due to fraud.</w:t>
            </w:r>
            <w:r w:rsidR="00B12EEF">
              <w:rPr>
                <w:sz w:val="20"/>
                <w:szCs w:val="20"/>
              </w:rPr>
              <w:t xml:space="preserve"> </w:t>
            </w:r>
          </w:p>
          <w:p w:rsidR="008C65B5" w:rsidRPr="00B12EEF" w:rsidRDefault="008C65B5" w:rsidP="00B12EEF">
            <w:pPr>
              <w:autoSpaceDE w:val="0"/>
              <w:autoSpaceDN w:val="0"/>
              <w:adjustRightInd w:val="0"/>
              <w:spacing w:after="120"/>
              <w:jc w:val="both"/>
              <w:rPr>
                <w:sz w:val="20"/>
                <w:szCs w:val="20"/>
              </w:rPr>
            </w:pPr>
            <w:r w:rsidRPr="00B12EEF">
              <w:rPr>
                <w:sz w:val="20"/>
                <w:szCs w:val="20"/>
              </w:rPr>
              <w:t>A8. Although the auditor cannot be expected to disregard past experience of the</w:t>
            </w:r>
            <w:r w:rsidR="00B12EEF">
              <w:rPr>
                <w:sz w:val="20"/>
                <w:szCs w:val="20"/>
              </w:rPr>
              <w:t xml:space="preserve"> </w:t>
            </w:r>
            <w:r w:rsidRPr="00B12EEF">
              <w:rPr>
                <w:sz w:val="20"/>
                <w:szCs w:val="20"/>
              </w:rPr>
              <w:t>honesty and integrity of the entity’s management and those charged with</w:t>
            </w:r>
            <w:r w:rsidR="00B12EEF">
              <w:rPr>
                <w:sz w:val="20"/>
                <w:szCs w:val="20"/>
              </w:rPr>
              <w:t xml:space="preserve"> </w:t>
            </w:r>
            <w:r w:rsidRPr="00B12EEF">
              <w:rPr>
                <w:sz w:val="20"/>
                <w:szCs w:val="20"/>
              </w:rPr>
              <w:t xml:space="preserve">governance, the auditor’s </w:t>
            </w:r>
            <w:r w:rsidRPr="00B7098B">
              <w:rPr>
                <w:b/>
                <w:sz w:val="20"/>
                <w:szCs w:val="20"/>
              </w:rPr>
              <w:t>professional skepticism</w:t>
            </w:r>
            <w:r w:rsidRPr="00B12EEF">
              <w:rPr>
                <w:sz w:val="20"/>
                <w:szCs w:val="20"/>
              </w:rPr>
              <w:t xml:space="preserve"> is particularly important in</w:t>
            </w:r>
            <w:r w:rsidR="00B12EEF">
              <w:rPr>
                <w:sz w:val="20"/>
                <w:szCs w:val="20"/>
              </w:rPr>
              <w:t xml:space="preserve"> </w:t>
            </w:r>
            <w:r w:rsidRPr="00B12EEF">
              <w:rPr>
                <w:sz w:val="20"/>
                <w:szCs w:val="20"/>
              </w:rPr>
              <w:t>considering the risks of material misstatement due to fraud because there may</w:t>
            </w:r>
            <w:r w:rsidR="00B12EEF">
              <w:rPr>
                <w:sz w:val="20"/>
                <w:szCs w:val="20"/>
              </w:rPr>
              <w:t xml:space="preserve"> </w:t>
            </w:r>
            <w:r w:rsidRPr="00B12EEF">
              <w:rPr>
                <w:sz w:val="20"/>
                <w:szCs w:val="20"/>
              </w:rPr>
              <w:t>have been changes in circumstances.</w:t>
            </w:r>
          </w:p>
          <w:p w:rsidR="008C65B5" w:rsidRPr="00B12EEF" w:rsidRDefault="008C65B5" w:rsidP="00B12EEF">
            <w:pPr>
              <w:autoSpaceDE w:val="0"/>
              <w:autoSpaceDN w:val="0"/>
              <w:adjustRightInd w:val="0"/>
              <w:spacing w:after="120"/>
              <w:jc w:val="both"/>
              <w:rPr>
                <w:sz w:val="20"/>
                <w:szCs w:val="20"/>
              </w:rPr>
            </w:pPr>
            <w:r w:rsidRPr="00B12EEF">
              <w:rPr>
                <w:sz w:val="20"/>
                <w:szCs w:val="20"/>
              </w:rPr>
              <w:t>A9. An audit performed in accordance with ISAs rarely involves the authentication</w:t>
            </w:r>
            <w:r w:rsidR="00B12EEF">
              <w:rPr>
                <w:sz w:val="20"/>
                <w:szCs w:val="20"/>
              </w:rPr>
              <w:t xml:space="preserve"> </w:t>
            </w:r>
            <w:r w:rsidRPr="00B12EEF">
              <w:rPr>
                <w:sz w:val="20"/>
                <w:szCs w:val="20"/>
              </w:rPr>
              <w:t>of documents, nor is the auditor trained as or expected to be an expert in such</w:t>
            </w:r>
            <w:r w:rsidR="00B12EEF">
              <w:rPr>
                <w:sz w:val="20"/>
                <w:szCs w:val="20"/>
              </w:rPr>
              <w:t xml:space="preserve"> </w:t>
            </w:r>
            <w:r w:rsidRPr="00B12EEF">
              <w:rPr>
                <w:sz w:val="20"/>
                <w:szCs w:val="20"/>
              </w:rPr>
              <w:t>authentication. However, when the auditor identifies conditions that cause the</w:t>
            </w:r>
            <w:r w:rsidR="00B12EEF">
              <w:rPr>
                <w:sz w:val="20"/>
                <w:szCs w:val="20"/>
              </w:rPr>
              <w:t xml:space="preserve"> </w:t>
            </w:r>
            <w:r w:rsidRPr="00B12EEF">
              <w:rPr>
                <w:sz w:val="20"/>
                <w:szCs w:val="20"/>
              </w:rPr>
              <w:t>auditor to believe that a document may not be authentic or that terms in a</w:t>
            </w:r>
            <w:r w:rsidR="00B12EEF">
              <w:rPr>
                <w:sz w:val="20"/>
                <w:szCs w:val="20"/>
              </w:rPr>
              <w:t xml:space="preserve"> </w:t>
            </w:r>
            <w:r w:rsidRPr="00B12EEF">
              <w:rPr>
                <w:sz w:val="20"/>
                <w:szCs w:val="20"/>
              </w:rPr>
              <w:t>document have been modified but not disclosed to the auditor, possible</w:t>
            </w:r>
            <w:r w:rsidR="00B12EEF">
              <w:rPr>
                <w:sz w:val="20"/>
                <w:szCs w:val="20"/>
              </w:rPr>
              <w:t xml:space="preserve"> </w:t>
            </w:r>
            <w:r w:rsidRPr="00B12EEF">
              <w:rPr>
                <w:sz w:val="20"/>
                <w:szCs w:val="20"/>
              </w:rPr>
              <w:t>procedures to investigate further may include:</w:t>
            </w:r>
          </w:p>
          <w:p w:rsidR="008C65B5" w:rsidRPr="007E4FD8" w:rsidRDefault="008C65B5" w:rsidP="007E4FD8">
            <w:pPr>
              <w:pStyle w:val="ListParagraph"/>
              <w:numPr>
                <w:ilvl w:val="0"/>
                <w:numId w:val="10"/>
              </w:numPr>
              <w:autoSpaceDE w:val="0"/>
              <w:autoSpaceDN w:val="0"/>
              <w:adjustRightInd w:val="0"/>
              <w:spacing w:after="120"/>
              <w:ind w:left="459" w:hanging="425"/>
              <w:jc w:val="both"/>
              <w:rPr>
                <w:sz w:val="20"/>
                <w:szCs w:val="20"/>
              </w:rPr>
            </w:pPr>
            <w:r w:rsidRPr="007E4FD8">
              <w:rPr>
                <w:sz w:val="20"/>
                <w:szCs w:val="20"/>
              </w:rPr>
              <w:t>Confirming directly with the third party.</w:t>
            </w:r>
          </w:p>
          <w:p w:rsidR="008C65B5" w:rsidRPr="007E4FD8" w:rsidRDefault="008C65B5" w:rsidP="007E4FD8">
            <w:pPr>
              <w:pStyle w:val="ListParagraph"/>
              <w:numPr>
                <w:ilvl w:val="0"/>
                <w:numId w:val="10"/>
              </w:numPr>
              <w:spacing w:after="120"/>
              <w:ind w:left="459" w:hanging="425"/>
              <w:jc w:val="both"/>
              <w:rPr>
                <w:sz w:val="20"/>
                <w:szCs w:val="20"/>
              </w:rPr>
            </w:pPr>
            <w:r w:rsidRPr="007E4FD8">
              <w:rPr>
                <w:sz w:val="20"/>
                <w:szCs w:val="20"/>
              </w:rPr>
              <w:t>Using the work of an expert to assess the document’s authenticity.</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A17</w:t>
            </w:r>
          </w:p>
        </w:tc>
        <w:tc>
          <w:tcPr>
            <w:tcW w:w="9214" w:type="dxa"/>
          </w:tcPr>
          <w:p w:rsidR="008C65B5" w:rsidRPr="00B12EEF" w:rsidRDefault="008C65B5" w:rsidP="007E4FD8">
            <w:pPr>
              <w:autoSpaceDE w:val="0"/>
              <w:autoSpaceDN w:val="0"/>
              <w:adjustRightInd w:val="0"/>
              <w:spacing w:after="120"/>
              <w:jc w:val="both"/>
              <w:rPr>
                <w:sz w:val="20"/>
                <w:szCs w:val="20"/>
              </w:rPr>
            </w:pPr>
            <w:r w:rsidRPr="00B12EEF">
              <w:rPr>
                <w:sz w:val="20"/>
                <w:szCs w:val="20"/>
              </w:rPr>
              <w:t>Management is often in the best position to perpetrate fraud. Accordingly,</w:t>
            </w:r>
            <w:r w:rsidR="007E4FD8">
              <w:rPr>
                <w:sz w:val="20"/>
                <w:szCs w:val="20"/>
              </w:rPr>
              <w:t xml:space="preserve"> </w:t>
            </w:r>
            <w:r w:rsidRPr="00B12EEF">
              <w:rPr>
                <w:sz w:val="20"/>
                <w:szCs w:val="20"/>
              </w:rPr>
              <w:t>when evaluating management’s responses to inquiries with an attitude of</w:t>
            </w:r>
            <w:r w:rsidR="007E4FD8">
              <w:rPr>
                <w:sz w:val="20"/>
                <w:szCs w:val="20"/>
              </w:rPr>
              <w:t xml:space="preserve"> </w:t>
            </w:r>
            <w:r w:rsidRPr="00B7098B">
              <w:rPr>
                <w:b/>
                <w:sz w:val="20"/>
                <w:szCs w:val="20"/>
              </w:rPr>
              <w:t>professional skepticism</w:t>
            </w:r>
            <w:r w:rsidRPr="00B12EEF">
              <w:rPr>
                <w:sz w:val="20"/>
                <w:szCs w:val="20"/>
              </w:rPr>
              <w:t>, the auditor may judge it necessary to corroborate</w:t>
            </w:r>
            <w:r w:rsidR="007E4FD8">
              <w:rPr>
                <w:sz w:val="20"/>
                <w:szCs w:val="20"/>
              </w:rPr>
              <w:t xml:space="preserve"> </w:t>
            </w:r>
            <w:r w:rsidRPr="00B12EEF">
              <w:rPr>
                <w:sz w:val="20"/>
                <w:szCs w:val="20"/>
              </w:rPr>
              <w:t>responses to inquiries with other information.</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A33</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Determining overall responses to address the assessed risks of material</w:t>
            </w:r>
            <w:r w:rsidR="007E4FD8">
              <w:rPr>
                <w:sz w:val="20"/>
                <w:szCs w:val="20"/>
              </w:rPr>
              <w:t xml:space="preserve"> </w:t>
            </w:r>
            <w:r w:rsidRPr="00B12EEF">
              <w:rPr>
                <w:sz w:val="20"/>
                <w:szCs w:val="20"/>
              </w:rPr>
              <w:t>misstatement due to fraud generally includes the consideration of how the</w:t>
            </w:r>
            <w:r w:rsidR="007E4FD8">
              <w:rPr>
                <w:sz w:val="20"/>
                <w:szCs w:val="20"/>
              </w:rPr>
              <w:t xml:space="preserve"> </w:t>
            </w:r>
            <w:r w:rsidRPr="00B12EEF">
              <w:rPr>
                <w:sz w:val="20"/>
                <w:szCs w:val="20"/>
              </w:rPr>
              <w:t xml:space="preserve">overall conduct of the audit can reflect increased </w:t>
            </w:r>
            <w:r w:rsidRPr="00B7098B">
              <w:rPr>
                <w:b/>
                <w:sz w:val="20"/>
                <w:szCs w:val="20"/>
              </w:rPr>
              <w:t>professional skepticism</w:t>
            </w:r>
            <w:r w:rsidRPr="00B12EEF">
              <w:rPr>
                <w:sz w:val="20"/>
                <w:szCs w:val="20"/>
              </w:rPr>
              <w:t>, for</w:t>
            </w:r>
            <w:r w:rsidR="007E4FD8">
              <w:rPr>
                <w:sz w:val="20"/>
                <w:szCs w:val="20"/>
              </w:rPr>
              <w:t xml:space="preserve"> </w:t>
            </w:r>
            <w:r w:rsidRPr="00B12EEF">
              <w:rPr>
                <w:sz w:val="20"/>
                <w:szCs w:val="20"/>
              </w:rPr>
              <w:t>example, through:</w:t>
            </w:r>
          </w:p>
          <w:p w:rsidR="008C65B5" w:rsidRPr="007E4FD8" w:rsidRDefault="008C65B5" w:rsidP="007E4FD8">
            <w:pPr>
              <w:pStyle w:val="ListParagraph"/>
              <w:numPr>
                <w:ilvl w:val="0"/>
                <w:numId w:val="11"/>
              </w:numPr>
              <w:autoSpaceDE w:val="0"/>
              <w:autoSpaceDN w:val="0"/>
              <w:adjustRightInd w:val="0"/>
              <w:spacing w:after="120"/>
              <w:ind w:left="459" w:hanging="425"/>
              <w:jc w:val="both"/>
              <w:rPr>
                <w:sz w:val="20"/>
                <w:szCs w:val="20"/>
              </w:rPr>
            </w:pPr>
            <w:r w:rsidRPr="007E4FD8">
              <w:rPr>
                <w:sz w:val="20"/>
                <w:szCs w:val="20"/>
              </w:rPr>
              <w:t>Increased sensitivity in the selection of the nature and extent of</w:t>
            </w:r>
            <w:r w:rsidR="007E4FD8" w:rsidRPr="007E4FD8">
              <w:rPr>
                <w:sz w:val="20"/>
                <w:szCs w:val="20"/>
              </w:rPr>
              <w:t xml:space="preserve"> </w:t>
            </w:r>
            <w:r w:rsidRPr="007E4FD8">
              <w:rPr>
                <w:sz w:val="20"/>
                <w:szCs w:val="20"/>
              </w:rPr>
              <w:t>documentation to be examined in support of material transactions.</w:t>
            </w:r>
          </w:p>
          <w:p w:rsidR="008C65B5" w:rsidRPr="007E4FD8" w:rsidRDefault="008C65B5" w:rsidP="007E4FD8">
            <w:pPr>
              <w:pStyle w:val="ListParagraph"/>
              <w:numPr>
                <w:ilvl w:val="0"/>
                <w:numId w:val="11"/>
              </w:numPr>
              <w:autoSpaceDE w:val="0"/>
              <w:autoSpaceDN w:val="0"/>
              <w:adjustRightInd w:val="0"/>
              <w:spacing w:after="120"/>
              <w:ind w:left="459" w:hanging="425"/>
              <w:jc w:val="both"/>
              <w:rPr>
                <w:sz w:val="20"/>
                <w:szCs w:val="20"/>
              </w:rPr>
            </w:pPr>
            <w:r w:rsidRPr="007E4FD8">
              <w:rPr>
                <w:sz w:val="20"/>
                <w:szCs w:val="20"/>
              </w:rPr>
              <w:t>Increased recognition of the need to corroborate management</w:t>
            </w:r>
            <w:r w:rsidR="007E4FD8" w:rsidRPr="007E4FD8">
              <w:rPr>
                <w:sz w:val="20"/>
                <w:szCs w:val="20"/>
              </w:rPr>
              <w:t xml:space="preserve"> </w:t>
            </w:r>
            <w:r w:rsidRPr="007E4FD8">
              <w:rPr>
                <w:sz w:val="20"/>
                <w:szCs w:val="20"/>
              </w:rPr>
              <w:t>explanations or representations concerning material matters.</w:t>
            </w:r>
          </w:p>
          <w:p w:rsidR="008C65B5" w:rsidRPr="00B12EEF" w:rsidRDefault="008C65B5" w:rsidP="007E4FD8">
            <w:pPr>
              <w:autoSpaceDE w:val="0"/>
              <w:autoSpaceDN w:val="0"/>
              <w:adjustRightInd w:val="0"/>
              <w:spacing w:after="120"/>
              <w:jc w:val="both"/>
              <w:rPr>
                <w:sz w:val="20"/>
                <w:szCs w:val="20"/>
              </w:rPr>
            </w:pPr>
            <w:r w:rsidRPr="00B12EEF">
              <w:rPr>
                <w:sz w:val="20"/>
                <w:szCs w:val="20"/>
              </w:rPr>
              <w:t>It also involves more general considerations apart from the specific procedures</w:t>
            </w:r>
            <w:r w:rsidR="007E4FD8">
              <w:rPr>
                <w:sz w:val="20"/>
                <w:szCs w:val="20"/>
              </w:rPr>
              <w:t xml:space="preserve"> </w:t>
            </w:r>
            <w:r w:rsidRPr="00B12EEF">
              <w:rPr>
                <w:sz w:val="20"/>
                <w:szCs w:val="20"/>
              </w:rPr>
              <w:t>otherwise planned; these considerations include the matters listed in paragraph</w:t>
            </w:r>
            <w:r w:rsidR="007E4FD8">
              <w:rPr>
                <w:sz w:val="20"/>
                <w:szCs w:val="20"/>
              </w:rPr>
              <w:t xml:space="preserve"> </w:t>
            </w:r>
            <w:r w:rsidRPr="00B12EEF">
              <w:rPr>
                <w:sz w:val="20"/>
                <w:szCs w:val="20"/>
              </w:rPr>
              <w:t>29, which are discussed below.</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250</w:t>
            </w:r>
          </w:p>
        </w:tc>
        <w:tc>
          <w:tcPr>
            <w:tcW w:w="2348" w:type="dxa"/>
          </w:tcPr>
          <w:p w:rsidR="008C65B5" w:rsidRPr="00B12EEF" w:rsidRDefault="008C65B5" w:rsidP="00B12EEF">
            <w:pPr>
              <w:spacing w:after="120"/>
              <w:jc w:val="both"/>
              <w:rPr>
                <w:sz w:val="20"/>
                <w:szCs w:val="20"/>
              </w:rPr>
            </w:pPr>
            <w:r w:rsidRPr="00B12EEF">
              <w:rPr>
                <w:sz w:val="20"/>
                <w:szCs w:val="20"/>
              </w:rPr>
              <w:t>8</w:t>
            </w:r>
          </w:p>
        </w:tc>
        <w:tc>
          <w:tcPr>
            <w:tcW w:w="9214" w:type="dxa"/>
          </w:tcPr>
          <w:p w:rsidR="008C65B5" w:rsidRPr="00B12EEF" w:rsidRDefault="008C65B5" w:rsidP="00B7098B">
            <w:pPr>
              <w:autoSpaceDE w:val="0"/>
              <w:autoSpaceDN w:val="0"/>
              <w:adjustRightInd w:val="0"/>
              <w:spacing w:after="120"/>
              <w:jc w:val="both"/>
              <w:rPr>
                <w:sz w:val="20"/>
                <w:szCs w:val="20"/>
              </w:rPr>
            </w:pPr>
            <w:r w:rsidRPr="00B12EEF">
              <w:rPr>
                <w:sz w:val="20"/>
                <w:szCs w:val="20"/>
              </w:rPr>
              <w:t>The auditor is required by this ISA to remain alert to the possibility that</w:t>
            </w:r>
            <w:r w:rsidR="003B4322">
              <w:rPr>
                <w:sz w:val="20"/>
                <w:szCs w:val="20"/>
              </w:rPr>
              <w:t xml:space="preserve"> </w:t>
            </w:r>
            <w:r w:rsidRPr="00B12EEF">
              <w:rPr>
                <w:sz w:val="20"/>
                <w:szCs w:val="20"/>
              </w:rPr>
              <w:t>other audit procedures applied for the purpose of forming an opinion on</w:t>
            </w:r>
            <w:r w:rsidR="003B4322">
              <w:rPr>
                <w:sz w:val="20"/>
                <w:szCs w:val="20"/>
              </w:rPr>
              <w:t xml:space="preserve"> f</w:t>
            </w:r>
            <w:r w:rsidRPr="00B12EEF">
              <w:rPr>
                <w:sz w:val="20"/>
                <w:szCs w:val="20"/>
              </w:rPr>
              <w:t>inancial statements may bring instances of identified or suspected noncompliance</w:t>
            </w:r>
            <w:r w:rsidR="003B4322">
              <w:rPr>
                <w:sz w:val="20"/>
                <w:szCs w:val="20"/>
              </w:rPr>
              <w:t xml:space="preserve"> </w:t>
            </w:r>
            <w:r w:rsidRPr="00B12EEF">
              <w:rPr>
                <w:sz w:val="20"/>
                <w:szCs w:val="20"/>
              </w:rPr>
              <w:t xml:space="preserve">to the auditor’s attention. Maintaining </w:t>
            </w:r>
            <w:r w:rsidRPr="00B7098B">
              <w:rPr>
                <w:b/>
                <w:sz w:val="20"/>
                <w:szCs w:val="20"/>
              </w:rPr>
              <w:t xml:space="preserve">professional </w:t>
            </w:r>
            <w:r w:rsidR="003B4322" w:rsidRPr="00B7098B">
              <w:rPr>
                <w:b/>
                <w:sz w:val="20"/>
                <w:szCs w:val="20"/>
              </w:rPr>
              <w:t>s</w:t>
            </w:r>
            <w:r w:rsidR="00B7098B">
              <w:rPr>
                <w:b/>
                <w:sz w:val="20"/>
                <w:szCs w:val="20"/>
              </w:rPr>
              <w:t>k</w:t>
            </w:r>
            <w:r w:rsidR="003B4322" w:rsidRPr="00B7098B">
              <w:rPr>
                <w:b/>
                <w:sz w:val="20"/>
                <w:szCs w:val="20"/>
              </w:rPr>
              <w:t>epticism</w:t>
            </w:r>
            <w:r w:rsidR="003B4322">
              <w:rPr>
                <w:sz w:val="20"/>
                <w:szCs w:val="20"/>
              </w:rPr>
              <w:t xml:space="preserve"> </w:t>
            </w:r>
            <w:r w:rsidRPr="00B12EEF">
              <w:rPr>
                <w:sz w:val="20"/>
                <w:szCs w:val="20"/>
              </w:rPr>
              <w:t>throughout the</w:t>
            </w:r>
            <w:r w:rsidR="00B7098B">
              <w:rPr>
                <w:sz w:val="20"/>
                <w:szCs w:val="20"/>
              </w:rPr>
              <w:t xml:space="preserve"> audit, as required by ISA 200,</w:t>
            </w:r>
            <w:r w:rsidRPr="00B12EEF">
              <w:rPr>
                <w:sz w:val="20"/>
                <w:szCs w:val="20"/>
              </w:rPr>
              <w:t xml:space="preserve"> is important in this context,</w:t>
            </w:r>
            <w:r w:rsidR="003B4322">
              <w:rPr>
                <w:sz w:val="20"/>
                <w:szCs w:val="20"/>
              </w:rPr>
              <w:t xml:space="preserve"> </w:t>
            </w:r>
            <w:r w:rsidRPr="00B12EEF">
              <w:rPr>
                <w:sz w:val="20"/>
                <w:szCs w:val="20"/>
              </w:rPr>
              <w:t>given the extent of laws and regulations that affect the entity.</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300</w:t>
            </w:r>
          </w:p>
        </w:tc>
        <w:tc>
          <w:tcPr>
            <w:tcW w:w="2348" w:type="dxa"/>
          </w:tcPr>
          <w:p w:rsidR="008C65B5" w:rsidRPr="00B12EEF" w:rsidRDefault="008C65B5" w:rsidP="00B12EEF">
            <w:pPr>
              <w:spacing w:after="120"/>
              <w:jc w:val="both"/>
              <w:rPr>
                <w:sz w:val="20"/>
                <w:szCs w:val="20"/>
              </w:rPr>
            </w:pPr>
            <w:r w:rsidRPr="00B12EEF">
              <w:rPr>
                <w:sz w:val="20"/>
                <w:szCs w:val="20"/>
              </w:rPr>
              <w:t>N/A</w:t>
            </w:r>
          </w:p>
        </w:tc>
        <w:tc>
          <w:tcPr>
            <w:tcW w:w="9214" w:type="dxa"/>
          </w:tcPr>
          <w:p w:rsidR="008C65B5" w:rsidRPr="00B12EEF" w:rsidRDefault="008C65B5" w:rsidP="003B4322">
            <w:pPr>
              <w:autoSpaceDE w:val="0"/>
              <w:autoSpaceDN w:val="0"/>
              <w:adjustRightInd w:val="0"/>
              <w:spacing w:after="120"/>
              <w:jc w:val="both"/>
              <w:rPr>
                <w:b/>
                <w:bCs/>
                <w:sz w:val="20"/>
                <w:szCs w:val="20"/>
              </w:rPr>
            </w:pPr>
            <w:r w:rsidRPr="00B12EEF">
              <w:rPr>
                <w:b/>
                <w:bCs/>
                <w:sz w:val="20"/>
                <w:szCs w:val="20"/>
              </w:rPr>
              <w:t>Appendix: Significant Factors, Preliminary Engagement Activities, and Knowledge</w:t>
            </w:r>
            <w:r w:rsidR="003B4322">
              <w:rPr>
                <w:b/>
                <w:bCs/>
                <w:sz w:val="20"/>
                <w:szCs w:val="20"/>
              </w:rPr>
              <w:t xml:space="preserve"> </w:t>
            </w:r>
            <w:r w:rsidRPr="00B12EEF">
              <w:rPr>
                <w:b/>
                <w:bCs/>
                <w:sz w:val="20"/>
                <w:szCs w:val="20"/>
              </w:rPr>
              <w:t>Gained on Other Engagements</w:t>
            </w:r>
          </w:p>
          <w:p w:rsidR="008C65B5" w:rsidRPr="00B12EEF" w:rsidRDefault="008C65B5" w:rsidP="003B4322">
            <w:pPr>
              <w:autoSpaceDE w:val="0"/>
              <w:autoSpaceDN w:val="0"/>
              <w:adjustRightInd w:val="0"/>
              <w:spacing w:after="120"/>
              <w:jc w:val="both"/>
              <w:rPr>
                <w:sz w:val="20"/>
                <w:szCs w:val="20"/>
              </w:rPr>
            </w:pPr>
            <w:r w:rsidRPr="00B12EEF">
              <w:rPr>
                <w:sz w:val="20"/>
                <w:szCs w:val="20"/>
              </w:rPr>
              <w:t>The manner in which the auditor emphasizes to engagement team members the</w:t>
            </w:r>
            <w:r w:rsidR="003B4322">
              <w:rPr>
                <w:sz w:val="20"/>
                <w:szCs w:val="20"/>
              </w:rPr>
              <w:t xml:space="preserve"> </w:t>
            </w:r>
            <w:r w:rsidRPr="00B12EEF">
              <w:rPr>
                <w:sz w:val="20"/>
                <w:szCs w:val="20"/>
              </w:rPr>
              <w:t xml:space="preserve">need to maintain a questioning mind and to exercise </w:t>
            </w:r>
            <w:r w:rsidRPr="00B7098B">
              <w:rPr>
                <w:b/>
                <w:sz w:val="20"/>
                <w:szCs w:val="20"/>
              </w:rPr>
              <w:t>professional skepticism</w:t>
            </w:r>
            <w:r w:rsidRPr="00B12EEF">
              <w:rPr>
                <w:sz w:val="20"/>
                <w:szCs w:val="20"/>
              </w:rPr>
              <w:t xml:space="preserve"> in</w:t>
            </w:r>
            <w:r w:rsidR="003B4322">
              <w:rPr>
                <w:sz w:val="20"/>
                <w:szCs w:val="20"/>
              </w:rPr>
              <w:t xml:space="preserve"> </w:t>
            </w:r>
            <w:r w:rsidRPr="00B12EEF">
              <w:rPr>
                <w:sz w:val="20"/>
                <w:szCs w:val="20"/>
              </w:rPr>
              <w:t>gathering and evaluating audit evidence.</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315</w:t>
            </w:r>
          </w:p>
        </w:tc>
        <w:tc>
          <w:tcPr>
            <w:tcW w:w="2348" w:type="dxa"/>
          </w:tcPr>
          <w:p w:rsidR="008C65B5" w:rsidRPr="00B12EEF" w:rsidRDefault="008C65B5" w:rsidP="00B12EEF">
            <w:pPr>
              <w:spacing w:after="120"/>
              <w:jc w:val="both"/>
              <w:rPr>
                <w:sz w:val="20"/>
                <w:szCs w:val="20"/>
              </w:rPr>
            </w:pPr>
            <w:r w:rsidRPr="00B12EEF">
              <w:rPr>
                <w:sz w:val="20"/>
                <w:szCs w:val="20"/>
              </w:rPr>
              <w:t>A116</w:t>
            </w:r>
          </w:p>
        </w:tc>
        <w:tc>
          <w:tcPr>
            <w:tcW w:w="9214" w:type="dxa"/>
          </w:tcPr>
          <w:p w:rsidR="008C65B5" w:rsidRPr="00B12EEF" w:rsidRDefault="008C65B5" w:rsidP="003B4322">
            <w:pPr>
              <w:autoSpaceDE w:val="0"/>
              <w:autoSpaceDN w:val="0"/>
              <w:adjustRightInd w:val="0"/>
              <w:spacing w:after="120"/>
              <w:jc w:val="both"/>
              <w:rPr>
                <w:sz w:val="20"/>
                <w:szCs w:val="20"/>
              </w:rPr>
            </w:pPr>
            <w:r w:rsidRPr="00B12EEF">
              <w:rPr>
                <w:sz w:val="20"/>
                <w:szCs w:val="20"/>
              </w:rPr>
              <w:t>Establishing communications with the appropriate individuals within an</w:t>
            </w:r>
            <w:r w:rsidR="003B4322">
              <w:rPr>
                <w:sz w:val="20"/>
                <w:szCs w:val="20"/>
              </w:rPr>
              <w:t xml:space="preserve"> </w:t>
            </w:r>
            <w:r w:rsidRPr="00B12EEF">
              <w:rPr>
                <w:sz w:val="20"/>
                <w:szCs w:val="20"/>
              </w:rPr>
              <w:t>entity’s internal audit function early in the engagement, and maintaining</w:t>
            </w:r>
            <w:r w:rsidR="003B4322">
              <w:rPr>
                <w:sz w:val="20"/>
                <w:szCs w:val="20"/>
              </w:rPr>
              <w:t xml:space="preserve"> </w:t>
            </w:r>
            <w:r w:rsidRPr="00B12EEF">
              <w:rPr>
                <w:sz w:val="20"/>
                <w:szCs w:val="20"/>
              </w:rPr>
              <w:t>such communications throughout the engagement, can facilitate effective</w:t>
            </w:r>
            <w:r w:rsidR="003B4322">
              <w:rPr>
                <w:sz w:val="20"/>
                <w:szCs w:val="20"/>
              </w:rPr>
              <w:t xml:space="preserve"> </w:t>
            </w:r>
            <w:r w:rsidRPr="00B12EEF">
              <w:rPr>
                <w:sz w:val="20"/>
                <w:szCs w:val="20"/>
              </w:rPr>
              <w:t>sharing of information. It creates an environment in which the auditor can be</w:t>
            </w:r>
            <w:r w:rsidR="003B4322">
              <w:rPr>
                <w:sz w:val="20"/>
                <w:szCs w:val="20"/>
              </w:rPr>
              <w:t xml:space="preserve"> </w:t>
            </w:r>
            <w:r w:rsidRPr="00B12EEF">
              <w:rPr>
                <w:sz w:val="20"/>
                <w:szCs w:val="20"/>
              </w:rPr>
              <w:t>informed of significant matters that may come to the attention of the internal</w:t>
            </w:r>
            <w:r w:rsidR="003B4322">
              <w:rPr>
                <w:sz w:val="20"/>
                <w:szCs w:val="20"/>
              </w:rPr>
              <w:t xml:space="preserve"> </w:t>
            </w:r>
            <w:r w:rsidRPr="00B12EEF">
              <w:rPr>
                <w:sz w:val="20"/>
                <w:szCs w:val="20"/>
              </w:rPr>
              <w:t>audit function when such matters may affect the work of the auditor. ISA</w:t>
            </w:r>
            <w:r w:rsidR="003B4322">
              <w:rPr>
                <w:sz w:val="20"/>
                <w:szCs w:val="20"/>
              </w:rPr>
              <w:t xml:space="preserve"> </w:t>
            </w:r>
            <w:r w:rsidRPr="00B12EEF">
              <w:rPr>
                <w:sz w:val="20"/>
                <w:szCs w:val="20"/>
              </w:rPr>
              <w:t>200 discusses the importance of the auditor planning and performing the</w:t>
            </w:r>
            <w:r w:rsidR="003B4322">
              <w:rPr>
                <w:sz w:val="20"/>
                <w:szCs w:val="20"/>
              </w:rPr>
              <w:t xml:space="preserve"> </w:t>
            </w:r>
            <w:r w:rsidRPr="00B12EEF">
              <w:rPr>
                <w:sz w:val="20"/>
                <w:szCs w:val="20"/>
              </w:rPr>
              <w:t xml:space="preserve">audit with </w:t>
            </w:r>
            <w:r w:rsidRPr="001A1A40">
              <w:rPr>
                <w:b/>
                <w:sz w:val="20"/>
                <w:szCs w:val="20"/>
              </w:rPr>
              <w:t>professional skepticism</w:t>
            </w:r>
            <w:r w:rsidRPr="00B12EEF">
              <w:rPr>
                <w:sz w:val="20"/>
                <w:szCs w:val="20"/>
              </w:rPr>
              <w:t>, including being alert to information that</w:t>
            </w:r>
            <w:r w:rsidR="003B4322">
              <w:rPr>
                <w:sz w:val="20"/>
                <w:szCs w:val="20"/>
              </w:rPr>
              <w:t xml:space="preserve"> </w:t>
            </w:r>
            <w:r w:rsidRPr="00B12EEF">
              <w:rPr>
                <w:sz w:val="20"/>
                <w:szCs w:val="20"/>
              </w:rPr>
              <w:t>brings into question the reliability of documents and responses to inquiries</w:t>
            </w:r>
            <w:r w:rsidR="003B4322">
              <w:rPr>
                <w:sz w:val="20"/>
                <w:szCs w:val="20"/>
              </w:rPr>
              <w:t xml:space="preserve"> </w:t>
            </w:r>
            <w:r w:rsidRPr="00B12EEF">
              <w:rPr>
                <w:sz w:val="20"/>
                <w:szCs w:val="20"/>
              </w:rPr>
              <w:t>to be used as audit evidence. Accordingly, communication with the internal</w:t>
            </w:r>
            <w:r w:rsidR="003B4322">
              <w:rPr>
                <w:sz w:val="20"/>
                <w:szCs w:val="20"/>
              </w:rPr>
              <w:t xml:space="preserve"> </w:t>
            </w:r>
            <w:r w:rsidRPr="00B12EEF">
              <w:rPr>
                <w:sz w:val="20"/>
                <w:szCs w:val="20"/>
              </w:rPr>
              <w:t>audit function throughout the engagement may provide opportunities for</w:t>
            </w:r>
            <w:r w:rsidR="003B4322">
              <w:rPr>
                <w:sz w:val="20"/>
                <w:szCs w:val="20"/>
              </w:rPr>
              <w:t xml:space="preserve"> </w:t>
            </w:r>
            <w:r w:rsidRPr="00B12EEF">
              <w:rPr>
                <w:sz w:val="20"/>
                <w:szCs w:val="20"/>
              </w:rPr>
              <w:t>internal auditors to bring such information to the auditor’s attention. The auditor is then able to take such information into account in the auditor’s</w:t>
            </w:r>
            <w:r w:rsidR="003B4322">
              <w:rPr>
                <w:sz w:val="20"/>
                <w:szCs w:val="20"/>
              </w:rPr>
              <w:t xml:space="preserve"> </w:t>
            </w:r>
            <w:r w:rsidRPr="00B12EEF">
              <w:rPr>
                <w:sz w:val="20"/>
                <w:szCs w:val="20"/>
              </w:rPr>
              <w:t>identification and assessment of risks of material misstatement.</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330</w:t>
            </w:r>
          </w:p>
        </w:tc>
        <w:tc>
          <w:tcPr>
            <w:tcW w:w="2348" w:type="dxa"/>
          </w:tcPr>
          <w:p w:rsidR="008C65B5" w:rsidRPr="00B12EEF" w:rsidRDefault="008C65B5" w:rsidP="00B12EEF">
            <w:pPr>
              <w:spacing w:after="120"/>
              <w:jc w:val="both"/>
              <w:rPr>
                <w:sz w:val="20"/>
                <w:szCs w:val="20"/>
              </w:rPr>
            </w:pPr>
            <w:r w:rsidRPr="00B12EEF">
              <w:rPr>
                <w:sz w:val="20"/>
                <w:szCs w:val="20"/>
              </w:rPr>
              <w:t>A1</w:t>
            </w:r>
          </w:p>
        </w:tc>
        <w:tc>
          <w:tcPr>
            <w:tcW w:w="9214" w:type="dxa"/>
          </w:tcPr>
          <w:p w:rsidR="008C65B5" w:rsidRPr="00B12EEF" w:rsidRDefault="008C65B5" w:rsidP="003B4322">
            <w:pPr>
              <w:autoSpaceDE w:val="0"/>
              <w:autoSpaceDN w:val="0"/>
              <w:adjustRightInd w:val="0"/>
              <w:spacing w:after="120"/>
              <w:jc w:val="both"/>
              <w:rPr>
                <w:sz w:val="20"/>
                <w:szCs w:val="20"/>
              </w:rPr>
            </w:pPr>
            <w:r w:rsidRPr="00B12EEF">
              <w:rPr>
                <w:sz w:val="20"/>
                <w:szCs w:val="20"/>
              </w:rPr>
              <w:t>Overall responses to address the assessed risks of material misstatement at the</w:t>
            </w:r>
            <w:r w:rsidR="003B4322">
              <w:rPr>
                <w:sz w:val="20"/>
                <w:szCs w:val="20"/>
              </w:rPr>
              <w:t xml:space="preserve"> </w:t>
            </w:r>
            <w:r w:rsidRPr="00B12EEF">
              <w:rPr>
                <w:sz w:val="20"/>
                <w:szCs w:val="20"/>
              </w:rPr>
              <w:t>financial statement level may include:</w:t>
            </w:r>
          </w:p>
          <w:p w:rsidR="008C65B5" w:rsidRPr="003B4322" w:rsidRDefault="008C65B5" w:rsidP="003B4322">
            <w:pPr>
              <w:pStyle w:val="ListParagraph"/>
              <w:numPr>
                <w:ilvl w:val="0"/>
                <w:numId w:val="12"/>
              </w:numPr>
              <w:autoSpaceDE w:val="0"/>
              <w:autoSpaceDN w:val="0"/>
              <w:adjustRightInd w:val="0"/>
              <w:spacing w:after="120"/>
              <w:ind w:left="459" w:hanging="459"/>
              <w:jc w:val="both"/>
              <w:rPr>
                <w:sz w:val="20"/>
                <w:szCs w:val="20"/>
              </w:rPr>
            </w:pPr>
            <w:r w:rsidRPr="003B4322">
              <w:rPr>
                <w:sz w:val="20"/>
                <w:szCs w:val="20"/>
              </w:rPr>
              <w:t xml:space="preserve">Emphasizing to the engagement team the need to maintain </w:t>
            </w:r>
            <w:r w:rsidRPr="001A1A40">
              <w:rPr>
                <w:b/>
                <w:sz w:val="20"/>
                <w:szCs w:val="20"/>
              </w:rPr>
              <w:t>professional</w:t>
            </w:r>
            <w:r w:rsidR="003B4322" w:rsidRPr="001A1A40">
              <w:rPr>
                <w:b/>
                <w:sz w:val="20"/>
                <w:szCs w:val="20"/>
              </w:rPr>
              <w:t xml:space="preserve"> </w:t>
            </w:r>
            <w:r w:rsidRPr="001A1A40">
              <w:rPr>
                <w:b/>
                <w:sz w:val="20"/>
                <w:szCs w:val="20"/>
              </w:rPr>
              <w:t>skepticism</w:t>
            </w:r>
            <w:r w:rsidRPr="003B4322">
              <w:rPr>
                <w:sz w:val="20"/>
                <w:szCs w:val="20"/>
              </w:rPr>
              <w:t>.</w:t>
            </w:r>
          </w:p>
          <w:p w:rsidR="008C65B5" w:rsidRPr="003B4322" w:rsidRDefault="008C65B5" w:rsidP="003B4322">
            <w:pPr>
              <w:pStyle w:val="ListParagraph"/>
              <w:numPr>
                <w:ilvl w:val="0"/>
                <w:numId w:val="12"/>
              </w:numPr>
              <w:autoSpaceDE w:val="0"/>
              <w:autoSpaceDN w:val="0"/>
              <w:adjustRightInd w:val="0"/>
              <w:spacing w:after="120"/>
              <w:ind w:left="459" w:hanging="459"/>
              <w:jc w:val="both"/>
              <w:rPr>
                <w:sz w:val="20"/>
                <w:szCs w:val="20"/>
              </w:rPr>
            </w:pPr>
            <w:r w:rsidRPr="003B4322">
              <w:rPr>
                <w:sz w:val="20"/>
                <w:szCs w:val="20"/>
              </w:rPr>
              <w:t>Assigning more experienced staff or those with special skills or using</w:t>
            </w:r>
            <w:r w:rsidR="003B4322" w:rsidRPr="003B4322">
              <w:rPr>
                <w:sz w:val="20"/>
                <w:szCs w:val="20"/>
              </w:rPr>
              <w:t xml:space="preserve"> </w:t>
            </w:r>
            <w:r w:rsidRPr="003B4322">
              <w:rPr>
                <w:sz w:val="20"/>
                <w:szCs w:val="20"/>
              </w:rPr>
              <w:t>experts.</w:t>
            </w:r>
          </w:p>
          <w:p w:rsidR="008C65B5" w:rsidRPr="003B4322" w:rsidRDefault="008C65B5" w:rsidP="003B4322">
            <w:pPr>
              <w:pStyle w:val="ListParagraph"/>
              <w:numPr>
                <w:ilvl w:val="0"/>
                <w:numId w:val="12"/>
              </w:numPr>
              <w:autoSpaceDE w:val="0"/>
              <w:autoSpaceDN w:val="0"/>
              <w:adjustRightInd w:val="0"/>
              <w:spacing w:after="120"/>
              <w:ind w:left="459" w:hanging="459"/>
              <w:jc w:val="both"/>
              <w:rPr>
                <w:sz w:val="20"/>
                <w:szCs w:val="20"/>
              </w:rPr>
            </w:pPr>
            <w:r w:rsidRPr="003B4322">
              <w:rPr>
                <w:sz w:val="20"/>
                <w:szCs w:val="20"/>
              </w:rPr>
              <w:t>Providing more supervision.</w:t>
            </w:r>
          </w:p>
          <w:p w:rsidR="008C65B5" w:rsidRPr="003B4322" w:rsidRDefault="008C65B5" w:rsidP="003B4322">
            <w:pPr>
              <w:pStyle w:val="ListParagraph"/>
              <w:numPr>
                <w:ilvl w:val="0"/>
                <w:numId w:val="12"/>
              </w:numPr>
              <w:autoSpaceDE w:val="0"/>
              <w:autoSpaceDN w:val="0"/>
              <w:adjustRightInd w:val="0"/>
              <w:spacing w:after="120"/>
              <w:ind w:left="459" w:hanging="459"/>
              <w:jc w:val="both"/>
              <w:rPr>
                <w:sz w:val="20"/>
                <w:szCs w:val="20"/>
              </w:rPr>
            </w:pPr>
            <w:r w:rsidRPr="003B4322">
              <w:rPr>
                <w:sz w:val="20"/>
                <w:szCs w:val="20"/>
              </w:rPr>
              <w:t>Incorporating additional elements of unpredictability in the selection of</w:t>
            </w:r>
            <w:r w:rsidR="003B4322" w:rsidRPr="003B4322">
              <w:rPr>
                <w:sz w:val="20"/>
                <w:szCs w:val="20"/>
              </w:rPr>
              <w:t xml:space="preserve"> </w:t>
            </w:r>
            <w:r w:rsidRPr="003B4322">
              <w:rPr>
                <w:sz w:val="20"/>
                <w:szCs w:val="20"/>
              </w:rPr>
              <w:t>further audit procedures to be performed.</w:t>
            </w:r>
          </w:p>
          <w:p w:rsidR="008C65B5" w:rsidRPr="003B4322" w:rsidRDefault="008C65B5" w:rsidP="003B4322">
            <w:pPr>
              <w:pStyle w:val="ListParagraph"/>
              <w:numPr>
                <w:ilvl w:val="0"/>
                <w:numId w:val="12"/>
              </w:numPr>
              <w:autoSpaceDE w:val="0"/>
              <w:autoSpaceDN w:val="0"/>
              <w:adjustRightInd w:val="0"/>
              <w:spacing w:after="120"/>
              <w:ind w:left="459" w:hanging="459"/>
              <w:jc w:val="both"/>
              <w:rPr>
                <w:sz w:val="20"/>
                <w:szCs w:val="20"/>
              </w:rPr>
            </w:pPr>
            <w:r w:rsidRPr="003B4322">
              <w:rPr>
                <w:sz w:val="20"/>
                <w:szCs w:val="20"/>
              </w:rPr>
              <w:lastRenderedPageBreak/>
              <w:t>Making general changes to the nature, timing or extent of audit</w:t>
            </w:r>
            <w:r w:rsidR="003B4322" w:rsidRPr="003B4322">
              <w:rPr>
                <w:sz w:val="20"/>
                <w:szCs w:val="20"/>
              </w:rPr>
              <w:t xml:space="preserve"> </w:t>
            </w:r>
            <w:r w:rsidRPr="003B4322">
              <w:rPr>
                <w:sz w:val="20"/>
                <w:szCs w:val="20"/>
              </w:rPr>
              <w:t>procedures, for example: performing substantive procedures at the</w:t>
            </w:r>
            <w:r w:rsidR="003B4322" w:rsidRPr="003B4322">
              <w:rPr>
                <w:sz w:val="20"/>
                <w:szCs w:val="20"/>
              </w:rPr>
              <w:t xml:space="preserve"> </w:t>
            </w:r>
            <w:r w:rsidRPr="003B4322">
              <w:rPr>
                <w:sz w:val="20"/>
                <w:szCs w:val="20"/>
              </w:rPr>
              <w:t>period end instead of at an interim date; or modifying the nature of</w:t>
            </w:r>
            <w:r w:rsidR="003B4322" w:rsidRPr="003B4322">
              <w:rPr>
                <w:sz w:val="20"/>
                <w:szCs w:val="20"/>
              </w:rPr>
              <w:t xml:space="preserve"> </w:t>
            </w:r>
            <w:r w:rsidRPr="003B4322">
              <w:rPr>
                <w:sz w:val="20"/>
                <w:szCs w:val="20"/>
              </w:rPr>
              <w:t>audit procedures to obtain more persuasive audit evidence.</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540</w:t>
            </w:r>
          </w:p>
        </w:tc>
        <w:tc>
          <w:tcPr>
            <w:tcW w:w="2348" w:type="dxa"/>
          </w:tcPr>
          <w:p w:rsidR="008C65B5" w:rsidRPr="00B12EEF" w:rsidRDefault="008C65B5" w:rsidP="00B12EEF">
            <w:pPr>
              <w:spacing w:after="120"/>
              <w:jc w:val="both"/>
              <w:rPr>
                <w:sz w:val="20"/>
                <w:szCs w:val="20"/>
              </w:rPr>
            </w:pPr>
            <w:r w:rsidRPr="00B12EEF">
              <w:rPr>
                <w:sz w:val="20"/>
                <w:szCs w:val="20"/>
              </w:rPr>
              <w:t>A40</w:t>
            </w:r>
          </w:p>
        </w:tc>
        <w:tc>
          <w:tcPr>
            <w:tcW w:w="9214" w:type="dxa"/>
          </w:tcPr>
          <w:p w:rsidR="008C65B5" w:rsidRPr="00B12EEF" w:rsidRDefault="008C65B5" w:rsidP="003B4322">
            <w:pPr>
              <w:autoSpaceDE w:val="0"/>
              <w:autoSpaceDN w:val="0"/>
              <w:adjustRightInd w:val="0"/>
              <w:spacing w:after="120"/>
              <w:jc w:val="both"/>
              <w:rPr>
                <w:sz w:val="20"/>
                <w:szCs w:val="20"/>
              </w:rPr>
            </w:pPr>
            <w:r w:rsidRPr="00B12EEF">
              <w:rPr>
                <w:sz w:val="20"/>
                <w:szCs w:val="20"/>
              </w:rPr>
              <w:t>The review of prior period accounting estimates may also assist the auditor, in</w:t>
            </w:r>
            <w:r w:rsidR="003B4322">
              <w:rPr>
                <w:sz w:val="20"/>
                <w:szCs w:val="20"/>
              </w:rPr>
              <w:t xml:space="preserve"> </w:t>
            </w:r>
            <w:r w:rsidRPr="00B12EEF">
              <w:rPr>
                <w:sz w:val="20"/>
                <w:szCs w:val="20"/>
              </w:rPr>
              <w:t>the current period, in identifying circumstances or conditions that increase the</w:t>
            </w:r>
            <w:r w:rsidR="003B4322">
              <w:rPr>
                <w:sz w:val="20"/>
                <w:szCs w:val="20"/>
              </w:rPr>
              <w:t xml:space="preserve"> </w:t>
            </w:r>
            <w:r w:rsidRPr="00B12EEF">
              <w:rPr>
                <w:sz w:val="20"/>
                <w:szCs w:val="20"/>
              </w:rPr>
              <w:t>susceptibility of accounting estimates to, or indicate the presence of, possible</w:t>
            </w:r>
            <w:r w:rsidR="003B4322">
              <w:rPr>
                <w:sz w:val="20"/>
                <w:szCs w:val="20"/>
              </w:rPr>
              <w:t xml:space="preserve"> </w:t>
            </w:r>
            <w:r w:rsidRPr="00B12EEF">
              <w:rPr>
                <w:sz w:val="20"/>
                <w:szCs w:val="20"/>
              </w:rPr>
              <w:t xml:space="preserve">management bias. The auditor’s </w:t>
            </w:r>
            <w:r w:rsidRPr="001A1A40">
              <w:rPr>
                <w:b/>
                <w:sz w:val="20"/>
                <w:szCs w:val="20"/>
              </w:rPr>
              <w:t>professional skepticism</w:t>
            </w:r>
            <w:r w:rsidRPr="00B12EEF">
              <w:rPr>
                <w:sz w:val="20"/>
                <w:szCs w:val="20"/>
              </w:rPr>
              <w:t xml:space="preserve"> assists in identifying</w:t>
            </w:r>
            <w:r w:rsidR="003B4322">
              <w:rPr>
                <w:sz w:val="20"/>
                <w:szCs w:val="20"/>
              </w:rPr>
              <w:t xml:space="preserve"> </w:t>
            </w:r>
            <w:r w:rsidRPr="00B12EEF">
              <w:rPr>
                <w:sz w:val="20"/>
                <w:szCs w:val="20"/>
              </w:rPr>
              <w:t>such circumstances or conditions and in determining the nature, timing and</w:t>
            </w:r>
            <w:r w:rsidR="003B4322">
              <w:rPr>
                <w:sz w:val="20"/>
                <w:szCs w:val="20"/>
              </w:rPr>
              <w:t xml:space="preserve"> </w:t>
            </w:r>
            <w:r w:rsidRPr="00B12EEF">
              <w:rPr>
                <w:sz w:val="20"/>
                <w:szCs w:val="20"/>
              </w:rPr>
              <w:t>extent of further audit procedures.</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 550</w:t>
            </w:r>
          </w:p>
        </w:tc>
        <w:tc>
          <w:tcPr>
            <w:tcW w:w="2348" w:type="dxa"/>
          </w:tcPr>
          <w:p w:rsidR="008C65B5" w:rsidRPr="00B12EEF" w:rsidRDefault="008C65B5" w:rsidP="00B12EEF">
            <w:pPr>
              <w:spacing w:after="120"/>
              <w:jc w:val="both"/>
              <w:rPr>
                <w:sz w:val="20"/>
                <w:szCs w:val="20"/>
              </w:rPr>
            </w:pPr>
            <w:r w:rsidRPr="00B12EEF">
              <w:rPr>
                <w:sz w:val="20"/>
                <w:szCs w:val="20"/>
              </w:rPr>
              <w:t>7</w:t>
            </w:r>
          </w:p>
        </w:tc>
        <w:tc>
          <w:tcPr>
            <w:tcW w:w="9214" w:type="dxa"/>
          </w:tcPr>
          <w:p w:rsidR="008C65B5" w:rsidRPr="00B12EEF" w:rsidRDefault="008C65B5" w:rsidP="003B4322">
            <w:pPr>
              <w:autoSpaceDE w:val="0"/>
              <w:autoSpaceDN w:val="0"/>
              <w:adjustRightInd w:val="0"/>
              <w:spacing w:after="120"/>
              <w:jc w:val="both"/>
              <w:rPr>
                <w:sz w:val="20"/>
                <w:szCs w:val="20"/>
              </w:rPr>
            </w:pPr>
            <w:r w:rsidRPr="00B12EEF">
              <w:rPr>
                <w:sz w:val="20"/>
                <w:szCs w:val="20"/>
              </w:rPr>
              <w:t xml:space="preserve">Planning and performing the audit with </w:t>
            </w:r>
            <w:r w:rsidRPr="001A1A40">
              <w:rPr>
                <w:b/>
                <w:sz w:val="20"/>
                <w:szCs w:val="20"/>
              </w:rPr>
              <w:t>professional skepticism</w:t>
            </w:r>
            <w:r w:rsidRPr="00B12EEF">
              <w:rPr>
                <w:sz w:val="20"/>
                <w:szCs w:val="20"/>
              </w:rPr>
              <w:t xml:space="preserve"> as required by</w:t>
            </w:r>
            <w:r w:rsidR="003B4322">
              <w:rPr>
                <w:sz w:val="20"/>
                <w:szCs w:val="20"/>
              </w:rPr>
              <w:t xml:space="preserve"> </w:t>
            </w:r>
            <w:r w:rsidR="001A1A40">
              <w:rPr>
                <w:sz w:val="20"/>
                <w:szCs w:val="20"/>
              </w:rPr>
              <w:t>ISA 200</w:t>
            </w:r>
            <w:r w:rsidRPr="00B12EEF">
              <w:rPr>
                <w:sz w:val="20"/>
                <w:szCs w:val="20"/>
              </w:rPr>
              <w:t xml:space="preserve"> is therefore particularly important in this context, given the potential</w:t>
            </w:r>
            <w:r w:rsidR="003B4322">
              <w:rPr>
                <w:sz w:val="20"/>
                <w:szCs w:val="20"/>
              </w:rPr>
              <w:t xml:space="preserve"> </w:t>
            </w:r>
            <w:r w:rsidRPr="00B12EEF">
              <w:rPr>
                <w:sz w:val="20"/>
                <w:szCs w:val="20"/>
              </w:rPr>
              <w:t>for undisclosed related party relationships and transactions. The requirements</w:t>
            </w:r>
            <w:r w:rsidR="003B4322">
              <w:rPr>
                <w:sz w:val="20"/>
                <w:szCs w:val="20"/>
              </w:rPr>
              <w:t xml:space="preserve"> </w:t>
            </w:r>
            <w:r w:rsidRPr="00B12EEF">
              <w:rPr>
                <w:sz w:val="20"/>
                <w:szCs w:val="20"/>
              </w:rPr>
              <w:t>in this ISA are designed to assist the auditor in identifying and assessing the</w:t>
            </w:r>
            <w:r w:rsidR="003B4322">
              <w:rPr>
                <w:sz w:val="20"/>
                <w:szCs w:val="20"/>
              </w:rPr>
              <w:t xml:space="preserve"> </w:t>
            </w:r>
            <w:r w:rsidRPr="00B12EEF">
              <w:rPr>
                <w:sz w:val="20"/>
                <w:szCs w:val="20"/>
              </w:rPr>
              <w:t>risks of material misstatement associated with related party relationships and</w:t>
            </w:r>
            <w:r w:rsidR="003B4322">
              <w:rPr>
                <w:sz w:val="20"/>
                <w:szCs w:val="20"/>
              </w:rPr>
              <w:t xml:space="preserve"> </w:t>
            </w:r>
            <w:r w:rsidRPr="00B12EEF">
              <w:rPr>
                <w:sz w:val="20"/>
                <w:szCs w:val="20"/>
              </w:rPr>
              <w:t>transactions, and in designing audit procedures to respond to the assessed risks.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A9</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Matters that may be addressed in the discussion among the engagement team</w:t>
            </w:r>
            <w:r w:rsidR="003B4322">
              <w:rPr>
                <w:sz w:val="20"/>
                <w:szCs w:val="20"/>
              </w:rPr>
              <w:t xml:space="preserve"> </w:t>
            </w:r>
            <w:r w:rsidRPr="00B12EEF">
              <w:rPr>
                <w:sz w:val="20"/>
                <w:szCs w:val="20"/>
              </w:rPr>
              <w:t>include:</w:t>
            </w:r>
          </w:p>
          <w:p w:rsidR="008C65B5" w:rsidRPr="003B4322" w:rsidRDefault="008C65B5" w:rsidP="003B4322">
            <w:pPr>
              <w:pStyle w:val="ListParagraph"/>
              <w:numPr>
                <w:ilvl w:val="0"/>
                <w:numId w:val="13"/>
              </w:numPr>
              <w:autoSpaceDE w:val="0"/>
              <w:autoSpaceDN w:val="0"/>
              <w:adjustRightInd w:val="0"/>
              <w:spacing w:after="120"/>
              <w:ind w:left="459" w:hanging="459"/>
              <w:jc w:val="both"/>
              <w:rPr>
                <w:sz w:val="20"/>
                <w:szCs w:val="20"/>
              </w:rPr>
            </w:pPr>
            <w:r w:rsidRPr="003B4322">
              <w:rPr>
                <w:sz w:val="20"/>
                <w:szCs w:val="20"/>
              </w:rPr>
              <w:t>The nature and extent of the entity’s relationships and transactions with</w:t>
            </w:r>
            <w:r w:rsidR="003B4322" w:rsidRPr="003B4322">
              <w:rPr>
                <w:sz w:val="20"/>
                <w:szCs w:val="20"/>
              </w:rPr>
              <w:t xml:space="preserve"> </w:t>
            </w:r>
            <w:r w:rsidRPr="003B4322">
              <w:rPr>
                <w:sz w:val="20"/>
                <w:szCs w:val="20"/>
              </w:rPr>
              <w:t>related parties (using, for example, the auditor’s record of identified</w:t>
            </w:r>
            <w:r w:rsidR="003B4322" w:rsidRPr="003B4322">
              <w:rPr>
                <w:sz w:val="20"/>
                <w:szCs w:val="20"/>
              </w:rPr>
              <w:t xml:space="preserve"> </w:t>
            </w:r>
            <w:r w:rsidRPr="003B4322">
              <w:rPr>
                <w:sz w:val="20"/>
                <w:szCs w:val="20"/>
              </w:rPr>
              <w:t>related parties updated after each audit).</w:t>
            </w:r>
          </w:p>
          <w:p w:rsidR="008C65B5" w:rsidRPr="003B4322" w:rsidRDefault="008C65B5" w:rsidP="003B4322">
            <w:pPr>
              <w:pStyle w:val="ListParagraph"/>
              <w:numPr>
                <w:ilvl w:val="0"/>
                <w:numId w:val="13"/>
              </w:numPr>
              <w:autoSpaceDE w:val="0"/>
              <w:autoSpaceDN w:val="0"/>
              <w:adjustRightInd w:val="0"/>
              <w:spacing w:after="120"/>
              <w:ind w:left="459" w:hanging="459"/>
              <w:jc w:val="both"/>
              <w:rPr>
                <w:sz w:val="20"/>
                <w:szCs w:val="20"/>
              </w:rPr>
            </w:pPr>
            <w:r w:rsidRPr="003B4322">
              <w:rPr>
                <w:sz w:val="20"/>
                <w:szCs w:val="20"/>
              </w:rPr>
              <w:t xml:space="preserve">An emphasis on the importance of maintaining </w:t>
            </w:r>
            <w:r w:rsidRPr="001A1A40">
              <w:rPr>
                <w:b/>
                <w:sz w:val="20"/>
                <w:szCs w:val="20"/>
              </w:rPr>
              <w:t xml:space="preserve">professional </w:t>
            </w:r>
            <w:r w:rsidR="003B4322" w:rsidRPr="001A1A40">
              <w:rPr>
                <w:b/>
                <w:sz w:val="20"/>
                <w:szCs w:val="20"/>
              </w:rPr>
              <w:t>s</w:t>
            </w:r>
            <w:r w:rsidR="001A1A40" w:rsidRPr="001A1A40">
              <w:rPr>
                <w:b/>
                <w:sz w:val="20"/>
                <w:szCs w:val="20"/>
              </w:rPr>
              <w:t>k</w:t>
            </w:r>
            <w:r w:rsidR="003B4322" w:rsidRPr="001A1A40">
              <w:rPr>
                <w:b/>
                <w:sz w:val="20"/>
                <w:szCs w:val="20"/>
              </w:rPr>
              <w:t>epticism</w:t>
            </w:r>
            <w:r w:rsidR="003B4322" w:rsidRPr="003B4322">
              <w:rPr>
                <w:sz w:val="20"/>
                <w:szCs w:val="20"/>
              </w:rPr>
              <w:t xml:space="preserve"> </w:t>
            </w:r>
            <w:r w:rsidRPr="003B4322">
              <w:rPr>
                <w:sz w:val="20"/>
                <w:szCs w:val="20"/>
              </w:rPr>
              <w:t>throughout the audit regarding the potential for material misstatement</w:t>
            </w:r>
            <w:r w:rsidR="003B4322" w:rsidRPr="003B4322">
              <w:rPr>
                <w:sz w:val="20"/>
                <w:szCs w:val="20"/>
              </w:rPr>
              <w:t xml:space="preserve"> </w:t>
            </w:r>
            <w:r w:rsidRPr="003B4322">
              <w:rPr>
                <w:sz w:val="20"/>
                <w:szCs w:val="20"/>
              </w:rPr>
              <w:t>associated with related party relationships and transactions.</w:t>
            </w:r>
          </w:p>
          <w:p w:rsidR="008C65B5" w:rsidRPr="003B4322" w:rsidRDefault="008C65B5" w:rsidP="003B4322">
            <w:pPr>
              <w:pStyle w:val="ListParagraph"/>
              <w:numPr>
                <w:ilvl w:val="0"/>
                <w:numId w:val="13"/>
              </w:numPr>
              <w:autoSpaceDE w:val="0"/>
              <w:autoSpaceDN w:val="0"/>
              <w:adjustRightInd w:val="0"/>
              <w:spacing w:after="120"/>
              <w:ind w:left="459" w:hanging="459"/>
              <w:jc w:val="both"/>
              <w:rPr>
                <w:sz w:val="20"/>
                <w:szCs w:val="20"/>
              </w:rPr>
            </w:pPr>
            <w:r w:rsidRPr="003B4322">
              <w:rPr>
                <w:sz w:val="20"/>
                <w:szCs w:val="20"/>
              </w:rPr>
              <w:t>The circumstances or conditions of the entity that may indicate the</w:t>
            </w:r>
            <w:r w:rsidR="003B4322" w:rsidRPr="003B4322">
              <w:rPr>
                <w:sz w:val="20"/>
                <w:szCs w:val="20"/>
              </w:rPr>
              <w:t xml:space="preserve"> </w:t>
            </w:r>
            <w:r w:rsidRPr="003B4322">
              <w:rPr>
                <w:sz w:val="20"/>
                <w:szCs w:val="20"/>
              </w:rPr>
              <w:t>existence of related party relationships or transactions that management</w:t>
            </w:r>
            <w:r w:rsidR="003B4322" w:rsidRPr="003B4322">
              <w:rPr>
                <w:sz w:val="20"/>
                <w:szCs w:val="20"/>
              </w:rPr>
              <w:t xml:space="preserve"> </w:t>
            </w:r>
            <w:r w:rsidRPr="003B4322">
              <w:rPr>
                <w:sz w:val="20"/>
                <w:szCs w:val="20"/>
              </w:rPr>
              <w:t>has not identified or disclosed to the auditor (for example, a complex</w:t>
            </w:r>
            <w:r w:rsidR="003B4322" w:rsidRPr="003B4322">
              <w:rPr>
                <w:sz w:val="20"/>
                <w:szCs w:val="20"/>
              </w:rPr>
              <w:t xml:space="preserve"> </w:t>
            </w:r>
            <w:r w:rsidRPr="003B4322">
              <w:rPr>
                <w:sz w:val="20"/>
                <w:szCs w:val="20"/>
              </w:rPr>
              <w:t>organizational structure, use of special-purpose entities for off-balance</w:t>
            </w:r>
            <w:r w:rsidR="003B4322" w:rsidRPr="003B4322">
              <w:rPr>
                <w:sz w:val="20"/>
                <w:szCs w:val="20"/>
              </w:rPr>
              <w:t xml:space="preserve"> </w:t>
            </w:r>
            <w:r w:rsidRPr="003B4322">
              <w:rPr>
                <w:sz w:val="20"/>
                <w:szCs w:val="20"/>
              </w:rPr>
              <w:t>sheet transactions, or an inadequate information system).</w:t>
            </w:r>
          </w:p>
          <w:p w:rsidR="008C65B5" w:rsidRPr="003B4322" w:rsidRDefault="008C65B5" w:rsidP="003B4322">
            <w:pPr>
              <w:pStyle w:val="ListParagraph"/>
              <w:numPr>
                <w:ilvl w:val="0"/>
                <w:numId w:val="13"/>
              </w:numPr>
              <w:autoSpaceDE w:val="0"/>
              <w:autoSpaceDN w:val="0"/>
              <w:adjustRightInd w:val="0"/>
              <w:spacing w:after="120"/>
              <w:ind w:left="459" w:hanging="459"/>
              <w:jc w:val="both"/>
              <w:rPr>
                <w:sz w:val="20"/>
                <w:szCs w:val="20"/>
              </w:rPr>
            </w:pPr>
            <w:r w:rsidRPr="003B4322">
              <w:rPr>
                <w:sz w:val="20"/>
                <w:szCs w:val="20"/>
              </w:rPr>
              <w:t>The records or documents that may indicate the existence of related</w:t>
            </w:r>
            <w:r w:rsidR="003B4322" w:rsidRPr="003B4322">
              <w:rPr>
                <w:sz w:val="20"/>
                <w:szCs w:val="20"/>
              </w:rPr>
              <w:t xml:space="preserve"> </w:t>
            </w:r>
            <w:r w:rsidRPr="003B4322">
              <w:rPr>
                <w:sz w:val="20"/>
                <w:szCs w:val="20"/>
              </w:rPr>
              <w:t>party relationships or transactions.</w:t>
            </w:r>
          </w:p>
          <w:p w:rsidR="008C65B5" w:rsidRPr="003B4322" w:rsidRDefault="008C65B5" w:rsidP="003B4322">
            <w:pPr>
              <w:pStyle w:val="ListParagraph"/>
              <w:numPr>
                <w:ilvl w:val="0"/>
                <w:numId w:val="13"/>
              </w:numPr>
              <w:autoSpaceDE w:val="0"/>
              <w:autoSpaceDN w:val="0"/>
              <w:adjustRightInd w:val="0"/>
              <w:spacing w:after="120"/>
              <w:ind w:left="459" w:hanging="459"/>
              <w:jc w:val="both"/>
              <w:rPr>
                <w:sz w:val="20"/>
                <w:szCs w:val="20"/>
              </w:rPr>
            </w:pPr>
            <w:r w:rsidRPr="003B4322">
              <w:rPr>
                <w:sz w:val="20"/>
                <w:szCs w:val="20"/>
              </w:rPr>
              <w:t>The importance that management and those charged with governance</w:t>
            </w:r>
            <w:r w:rsidR="003B4322" w:rsidRPr="003B4322">
              <w:rPr>
                <w:sz w:val="20"/>
                <w:szCs w:val="20"/>
              </w:rPr>
              <w:t xml:space="preserve"> </w:t>
            </w:r>
            <w:r w:rsidRPr="003B4322">
              <w:rPr>
                <w:sz w:val="20"/>
                <w:szCs w:val="20"/>
              </w:rPr>
              <w:t>attach to the identification, appropriate accounting for, and disclosure of</w:t>
            </w:r>
            <w:r w:rsidR="003B4322" w:rsidRPr="003B4322">
              <w:rPr>
                <w:sz w:val="20"/>
                <w:szCs w:val="20"/>
              </w:rPr>
              <w:t xml:space="preserve"> </w:t>
            </w:r>
            <w:r w:rsidRPr="003B4322">
              <w:rPr>
                <w:sz w:val="20"/>
                <w:szCs w:val="20"/>
              </w:rPr>
              <w:t>related party relationships and transactions (if the applicable financial</w:t>
            </w:r>
            <w:r w:rsidR="003B4322" w:rsidRPr="003B4322">
              <w:rPr>
                <w:sz w:val="20"/>
                <w:szCs w:val="20"/>
              </w:rPr>
              <w:t xml:space="preserve"> </w:t>
            </w:r>
            <w:r w:rsidRPr="003B4322">
              <w:rPr>
                <w:sz w:val="20"/>
                <w:szCs w:val="20"/>
              </w:rPr>
              <w:t>reporting framework establishes related party requirements), and the</w:t>
            </w:r>
            <w:r w:rsidR="003B4322" w:rsidRPr="003B4322">
              <w:rPr>
                <w:sz w:val="20"/>
                <w:szCs w:val="20"/>
              </w:rPr>
              <w:t xml:space="preserve"> </w:t>
            </w:r>
            <w:r w:rsidRPr="003B4322">
              <w:rPr>
                <w:sz w:val="20"/>
                <w:szCs w:val="20"/>
              </w:rPr>
              <w:t>related risk of management override of relevant controls.</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lastRenderedPageBreak/>
              <w:t>ISA 610</w:t>
            </w:r>
          </w:p>
        </w:tc>
        <w:tc>
          <w:tcPr>
            <w:tcW w:w="2348" w:type="dxa"/>
          </w:tcPr>
          <w:p w:rsidR="008C65B5" w:rsidRPr="00B12EEF" w:rsidRDefault="008C65B5" w:rsidP="00B12EEF">
            <w:pPr>
              <w:spacing w:after="120"/>
              <w:jc w:val="both"/>
              <w:rPr>
                <w:sz w:val="20"/>
                <w:szCs w:val="20"/>
              </w:rPr>
            </w:pPr>
            <w:r w:rsidRPr="00B12EEF">
              <w:rPr>
                <w:sz w:val="20"/>
                <w:szCs w:val="20"/>
              </w:rPr>
              <w:t>A14</w:t>
            </w:r>
          </w:p>
        </w:tc>
        <w:tc>
          <w:tcPr>
            <w:tcW w:w="9214" w:type="dxa"/>
          </w:tcPr>
          <w:p w:rsidR="008C65B5" w:rsidRPr="00B12EEF" w:rsidRDefault="001A1A40" w:rsidP="001A1A40">
            <w:pPr>
              <w:autoSpaceDE w:val="0"/>
              <w:autoSpaceDN w:val="0"/>
              <w:adjustRightInd w:val="0"/>
              <w:spacing w:after="120"/>
              <w:jc w:val="both"/>
              <w:rPr>
                <w:sz w:val="20"/>
                <w:szCs w:val="20"/>
              </w:rPr>
            </w:pPr>
            <w:r>
              <w:rPr>
                <w:sz w:val="20"/>
                <w:szCs w:val="20"/>
              </w:rPr>
              <w:t>In addition, the IESBA Code</w:t>
            </w:r>
            <w:r w:rsidR="008C65B5" w:rsidRPr="00B12EEF">
              <w:rPr>
                <w:sz w:val="20"/>
                <w:szCs w:val="20"/>
              </w:rPr>
              <w:t xml:space="preserve"> states that a self-review threat is created</w:t>
            </w:r>
            <w:r w:rsidR="00A32A79">
              <w:rPr>
                <w:sz w:val="20"/>
                <w:szCs w:val="20"/>
              </w:rPr>
              <w:t xml:space="preserve"> </w:t>
            </w:r>
            <w:r w:rsidR="008C65B5" w:rsidRPr="00B12EEF">
              <w:rPr>
                <w:sz w:val="20"/>
                <w:szCs w:val="20"/>
              </w:rPr>
              <w:t>when the external auditor accepts an engagement to provide internal audit</w:t>
            </w:r>
            <w:r w:rsidR="00A32A79">
              <w:rPr>
                <w:sz w:val="20"/>
                <w:szCs w:val="20"/>
              </w:rPr>
              <w:t xml:space="preserve"> </w:t>
            </w:r>
            <w:r w:rsidR="008C65B5" w:rsidRPr="00B12EEF">
              <w:rPr>
                <w:sz w:val="20"/>
                <w:szCs w:val="20"/>
              </w:rPr>
              <w:t>services to an audit client, and the results of those services will be used in</w:t>
            </w:r>
            <w:r w:rsidR="00A32A79">
              <w:rPr>
                <w:sz w:val="20"/>
                <w:szCs w:val="20"/>
              </w:rPr>
              <w:t xml:space="preserve"> </w:t>
            </w:r>
            <w:r w:rsidR="008C65B5" w:rsidRPr="00B12EEF">
              <w:rPr>
                <w:sz w:val="20"/>
                <w:szCs w:val="20"/>
              </w:rPr>
              <w:t>conducting the audit. This is because of the possibility that the engagement</w:t>
            </w:r>
            <w:r>
              <w:rPr>
                <w:sz w:val="20"/>
                <w:szCs w:val="20"/>
              </w:rPr>
              <w:t xml:space="preserve"> </w:t>
            </w:r>
            <w:r w:rsidR="008C65B5" w:rsidRPr="00B12EEF">
              <w:rPr>
                <w:sz w:val="20"/>
                <w:szCs w:val="20"/>
              </w:rPr>
              <w:t>team will use the results of the internal audit service without properly</w:t>
            </w:r>
            <w:r w:rsidR="00A32A79">
              <w:rPr>
                <w:sz w:val="20"/>
                <w:szCs w:val="20"/>
              </w:rPr>
              <w:t xml:space="preserve"> </w:t>
            </w:r>
            <w:r w:rsidR="008C65B5" w:rsidRPr="00B12EEF">
              <w:rPr>
                <w:sz w:val="20"/>
                <w:szCs w:val="20"/>
              </w:rPr>
              <w:t xml:space="preserve">evaluating those results or without exercising the same level of </w:t>
            </w:r>
            <w:r w:rsidR="008C65B5" w:rsidRPr="001A1A40">
              <w:rPr>
                <w:b/>
                <w:sz w:val="20"/>
                <w:szCs w:val="20"/>
              </w:rPr>
              <w:t>professional</w:t>
            </w:r>
            <w:r w:rsidR="00A32A79" w:rsidRPr="001A1A40">
              <w:rPr>
                <w:b/>
                <w:sz w:val="20"/>
                <w:szCs w:val="20"/>
              </w:rPr>
              <w:t xml:space="preserve"> </w:t>
            </w:r>
            <w:r w:rsidR="008C65B5" w:rsidRPr="001A1A40">
              <w:rPr>
                <w:b/>
                <w:sz w:val="20"/>
                <w:szCs w:val="20"/>
              </w:rPr>
              <w:t>skepticism</w:t>
            </w:r>
            <w:r w:rsidR="008C65B5" w:rsidRPr="00B12EEF">
              <w:rPr>
                <w:sz w:val="20"/>
                <w:szCs w:val="20"/>
              </w:rPr>
              <w:t xml:space="preserve"> as would be exercised when the internal audit work is performed</w:t>
            </w:r>
            <w:r w:rsidR="00A32A79">
              <w:rPr>
                <w:sz w:val="20"/>
                <w:szCs w:val="20"/>
              </w:rPr>
              <w:t xml:space="preserve"> </w:t>
            </w:r>
            <w:r w:rsidR="008C65B5" w:rsidRPr="00B12EEF">
              <w:rPr>
                <w:sz w:val="20"/>
                <w:szCs w:val="20"/>
              </w:rPr>
              <w:t>by individuals who are not membe</w:t>
            </w:r>
            <w:r w:rsidR="00A32A79">
              <w:rPr>
                <w:sz w:val="20"/>
                <w:szCs w:val="20"/>
              </w:rPr>
              <w:t xml:space="preserve">rs of the firm. The IESBA Code </w:t>
            </w:r>
            <w:r w:rsidR="008C65B5" w:rsidRPr="00B12EEF">
              <w:rPr>
                <w:sz w:val="20"/>
                <w:szCs w:val="20"/>
              </w:rPr>
              <w:t>discusses the prohibitions that apply in certain circumstances and the</w:t>
            </w:r>
            <w:r w:rsidR="00A32A79">
              <w:rPr>
                <w:sz w:val="20"/>
                <w:szCs w:val="20"/>
              </w:rPr>
              <w:t xml:space="preserve"> </w:t>
            </w:r>
            <w:r w:rsidR="008C65B5" w:rsidRPr="00B12EEF">
              <w:rPr>
                <w:sz w:val="20"/>
                <w:szCs w:val="20"/>
              </w:rPr>
              <w:t>safeguards that can be applied to reduce the threats to an acceptable level in</w:t>
            </w:r>
            <w:r w:rsidR="00A32A79">
              <w:rPr>
                <w:sz w:val="20"/>
                <w:szCs w:val="20"/>
              </w:rPr>
              <w:t xml:space="preserve"> </w:t>
            </w:r>
            <w:r w:rsidR="008C65B5" w:rsidRPr="00B12EEF">
              <w:rPr>
                <w:sz w:val="20"/>
                <w:szCs w:val="20"/>
              </w:rPr>
              <w:t>other circumstances.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A26</w:t>
            </w:r>
          </w:p>
        </w:tc>
        <w:tc>
          <w:tcPr>
            <w:tcW w:w="9214" w:type="dxa"/>
          </w:tcPr>
          <w:p w:rsidR="008C65B5" w:rsidRPr="00B12EEF" w:rsidRDefault="00A32A79" w:rsidP="00A32A79">
            <w:pPr>
              <w:autoSpaceDE w:val="0"/>
              <w:autoSpaceDN w:val="0"/>
              <w:adjustRightInd w:val="0"/>
              <w:spacing w:after="120"/>
              <w:jc w:val="both"/>
              <w:rPr>
                <w:sz w:val="20"/>
                <w:szCs w:val="20"/>
              </w:rPr>
            </w:pPr>
            <w:r>
              <w:rPr>
                <w:sz w:val="20"/>
                <w:szCs w:val="20"/>
              </w:rPr>
              <w:t>ISA 200</w:t>
            </w:r>
            <w:r w:rsidR="008C65B5" w:rsidRPr="00B12EEF">
              <w:rPr>
                <w:sz w:val="20"/>
                <w:szCs w:val="20"/>
              </w:rPr>
              <w:t xml:space="preserve"> discusses the importance of the auditor planning and performing</w:t>
            </w:r>
            <w:r>
              <w:rPr>
                <w:sz w:val="20"/>
                <w:szCs w:val="20"/>
              </w:rPr>
              <w:t xml:space="preserve"> </w:t>
            </w:r>
            <w:r w:rsidR="008C65B5" w:rsidRPr="00B12EEF">
              <w:rPr>
                <w:sz w:val="20"/>
                <w:szCs w:val="20"/>
              </w:rPr>
              <w:t xml:space="preserve">the audit with </w:t>
            </w:r>
            <w:r w:rsidR="008C65B5" w:rsidRPr="001A1A40">
              <w:rPr>
                <w:b/>
                <w:sz w:val="20"/>
                <w:szCs w:val="20"/>
              </w:rPr>
              <w:t>professional skepticism</w:t>
            </w:r>
            <w:r w:rsidR="008C65B5" w:rsidRPr="00B12EEF">
              <w:rPr>
                <w:sz w:val="20"/>
                <w:szCs w:val="20"/>
              </w:rPr>
              <w:t>, including being alert to information that brings into question the reliability of documents and responses to</w:t>
            </w:r>
            <w:r>
              <w:rPr>
                <w:sz w:val="20"/>
                <w:szCs w:val="20"/>
              </w:rPr>
              <w:t xml:space="preserve"> </w:t>
            </w:r>
            <w:r w:rsidR="008C65B5" w:rsidRPr="00B12EEF">
              <w:rPr>
                <w:sz w:val="20"/>
                <w:szCs w:val="20"/>
              </w:rPr>
              <w:t>inquiries to be used as audit evidence. Accordingly, communication with the</w:t>
            </w:r>
            <w:r>
              <w:rPr>
                <w:sz w:val="20"/>
                <w:szCs w:val="20"/>
              </w:rPr>
              <w:t xml:space="preserve"> </w:t>
            </w:r>
            <w:r w:rsidR="008C65B5" w:rsidRPr="00B12EEF">
              <w:rPr>
                <w:sz w:val="20"/>
                <w:szCs w:val="20"/>
              </w:rPr>
              <w:t>internal audit function throughout the engagement may provide</w:t>
            </w:r>
            <w:r>
              <w:rPr>
                <w:sz w:val="20"/>
                <w:szCs w:val="20"/>
              </w:rPr>
              <w:t xml:space="preserve"> </w:t>
            </w:r>
            <w:r w:rsidR="008C65B5" w:rsidRPr="00B12EEF">
              <w:rPr>
                <w:sz w:val="20"/>
                <w:szCs w:val="20"/>
              </w:rPr>
              <w:t>opportunities for internal auditors to bring matters that may affect the work of</w:t>
            </w:r>
            <w:r>
              <w:rPr>
                <w:sz w:val="20"/>
                <w:szCs w:val="20"/>
              </w:rPr>
              <w:t xml:space="preserve"> </w:t>
            </w:r>
            <w:r w:rsidR="008C65B5" w:rsidRPr="00B12EEF">
              <w:rPr>
                <w:sz w:val="20"/>
                <w:szCs w:val="20"/>
              </w:rPr>
              <w:t>the external auditor to the external auditor’s attention. The external auditor</w:t>
            </w:r>
            <w:r>
              <w:rPr>
                <w:sz w:val="20"/>
                <w:szCs w:val="20"/>
              </w:rPr>
              <w:t xml:space="preserve"> </w:t>
            </w:r>
            <w:r w:rsidR="008C65B5" w:rsidRPr="00B12EEF">
              <w:rPr>
                <w:sz w:val="20"/>
                <w:szCs w:val="20"/>
              </w:rPr>
              <w:t>is then able to take such information into account in the external auditor’s</w:t>
            </w:r>
            <w:r>
              <w:rPr>
                <w:sz w:val="20"/>
                <w:szCs w:val="20"/>
              </w:rPr>
              <w:t xml:space="preserve"> </w:t>
            </w:r>
            <w:r w:rsidR="008C65B5" w:rsidRPr="00B12EEF">
              <w:rPr>
                <w:sz w:val="20"/>
                <w:szCs w:val="20"/>
              </w:rPr>
              <w:t>identification and assessment of risks of material misstatement. In addition,</w:t>
            </w:r>
            <w:r>
              <w:rPr>
                <w:sz w:val="20"/>
                <w:szCs w:val="20"/>
              </w:rPr>
              <w:t xml:space="preserve"> </w:t>
            </w:r>
            <w:r w:rsidR="008C65B5" w:rsidRPr="00B12EEF">
              <w:rPr>
                <w:sz w:val="20"/>
                <w:szCs w:val="20"/>
              </w:rPr>
              <w:t>if such information may be indicative of a heightened risk of a material</w:t>
            </w:r>
            <w:r>
              <w:rPr>
                <w:sz w:val="20"/>
                <w:szCs w:val="20"/>
              </w:rPr>
              <w:t xml:space="preserve"> </w:t>
            </w:r>
            <w:r w:rsidR="008C65B5" w:rsidRPr="00B12EEF">
              <w:rPr>
                <w:sz w:val="20"/>
                <w:szCs w:val="20"/>
              </w:rPr>
              <w:t>misstatement of the financial statements or may be regarding any actual,</w:t>
            </w:r>
            <w:r>
              <w:rPr>
                <w:sz w:val="20"/>
                <w:szCs w:val="20"/>
              </w:rPr>
              <w:t xml:space="preserve"> </w:t>
            </w:r>
            <w:r w:rsidR="008C65B5" w:rsidRPr="00B12EEF">
              <w:rPr>
                <w:sz w:val="20"/>
                <w:szCs w:val="20"/>
              </w:rPr>
              <w:t>suspected or alleged fraud, the external auditor can take this into account in</w:t>
            </w:r>
            <w:r>
              <w:rPr>
                <w:sz w:val="20"/>
                <w:szCs w:val="20"/>
              </w:rPr>
              <w:t xml:space="preserve"> </w:t>
            </w:r>
            <w:r w:rsidR="008C65B5" w:rsidRPr="00B12EEF">
              <w:rPr>
                <w:sz w:val="20"/>
                <w:szCs w:val="20"/>
              </w:rPr>
              <w:t>the external auditor’s identification of risk of material misstatement due to</w:t>
            </w:r>
            <w:r>
              <w:rPr>
                <w:sz w:val="20"/>
                <w:szCs w:val="20"/>
              </w:rPr>
              <w:t xml:space="preserve"> </w:t>
            </w:r>
            <w:r w:rsidR="008C65B5" w:rsidRPr="00B12EEF">
              <w:rPr>
                <w:sz w:val="20"/>
                <w:szCs w:val="20"/>
              </w:rPr>
              <w:t>fra</w:t>
            </w:r>
            <w:r>
              <w:rPr>
                <w:sz w:val="20"/>
                <w:szCs w:val="20"/>
              </w:rPr>
              <w:t>ud in accordance with ISA 240.</w:t>
            </w:r>
          </w:p>
        </w:tc>
      </w:tr>
      <w:tr w:rsidR="00E441A3" w:rsidRPr="00B12EEF" w:rsidTr="00E441A3">
        <w:tc>
          <w:tcPr>
            <w:tcW w:w="2013" w:type="dxa"/>
            <w:shd w:val="clear" w:color="auto" w:fill="F2F2F2" w:themeFill="background1" w:themeFillShade="F2"/>
          </w:tcPr>
          <w:p w:rsidR="00E441A3" w:rsidRPr="00B12EEF" w:rsidRDefault="00E441A3" w:rsidP="00B12EEF">
            <w:pPr>
              <w:spacing w:after="120"/>
              <w:jc w:val="both"/>
              <w:rPr>
                <w:b/>
                <w:sz w:val="20"/>
                <w:szCs w:val="20"/>
              </w:rPr>
            </w:pPr>
          </w:p>
        </w:tc>
        <w:tc>
          <w:tcPr>
            <w:tcW w:w="2348" w:type="dxa"/>
            <w:shd w:val="clear" w:color="auto" w:fill="F2F2F2" w:themeFill="background1" w:themeFillShade="F2"/>
          </w:tcPr>
          <w:p w:rsidR="00E441A3" w:rsidRPr="00B12EEF" w:rsidRDefault="00E441A3" w:rsidP="00B12EEF">
            <w:pPr>
              <w:spacing w:after="120"/>
              <w:jc w:val="both"/>
              <w:rPr>
                <w:sz w:val="20"/>
                <w:szCs w:val="20"/>
              </w:rPr>
            </w:pPr>
          </w:p>
        </w:tc>
        <w:tc>
          <w:tcPr>
            <w:tcW w:w="9214" w:type="dxa"/>
            <w:shd w:val="clear" w:color="auto" w:fill="F2F2F2" w:themeFill="background1" w:themeFillShade="F2"/>
          </w:tcPr>
          <w:p w:rsidR="00E441A3" w:rsidRDefault="00E441A3" w:rsidP="00A32A79">
            <w:pPr>
              <w:autoSpaceDE w:val="0"/>
              <w:autoSpaceDN w:val="0"/>
              <w:adjustRightInd w:val="0"/>
              <w:spacing w:after="120"/>
              <w:jc w:val="both"/>
              <w:rPr>
                <w:sz w:val="20"/>
                <w:szCs w:val="20"/>
              </w:rPr>
            </w:pPr>
          </w:p>
        </w:tc>
      </w:tr>
      <w:tr w:rsidR="00E441A3" w:rsidRPr="00B12EEF" w:rsidTr="008C65B5">
        <w:tc>
          <w:tcPr>
            <w:tcW w:w="2013" w:type="dxa"/>
          </w:tcPr>
          <w:p w:rsidR="00E441A3" w:rsidRPr="0017638C" w:rsidRDefault="00E441A3" w:rsidP="0017638C">
            <w:pPr>
              <w:spacing w:after="120"/>
              <w:jc w:val="both"/>
              <w:rPr>
                <w:b/>
                <w:sz w:val="20"/>
                <w:szCs w:val="20"/>
              </w:rPr>
            </w:pPr>
            <w:r w:rsidRPr="0017638C">
              <w:rPr>
                <w:b/>
                <w:sz w:val="20"/>
                <w:szCs w:val="20"/>
              </w:rPr>
              <w:t>ISA 700 (Revised)</w:t>
            </w:r>
          </w:p>
        </w:tc>
        <w:tc>
          <w:tcPr>
            <w:tcW w:w="2348" w:type="dxa"/>
          </w:tcPr>
          <w:p w:rsidR="00E441A3" w:rsidRPr="0017638C" w:rsidRDefault="00E441A3" w:rsidP="0017638C">
            <w:pPr>
              <w:spacing w:after="120"/>
              <w:jc w:val="both"/>
              <w:rPr>
                <w:sz w:val="20"/>
                <w:szCs w:val="20"/>
              </w:rPr>
            </w:pPr>
            <w:r w:rsidRPr="0017638C">
              <w:rPr>
                <w:sz w:val="20"/>
                <w:szCs w:val="20"/>
              </w:rPr>
              <w:t>38</w:t>
            </w:r>
          </w:p>
        </w:tc>
        <w:tc>
          <w:tcPr>
            <w:tcW w:w="9214" w:type="dxa"/>
          </w:tcPr>
          <w:p w:rsidR="00E441A3" w:rsidRPr="0017638C" w:rsidRDefault="00E441A3" w:rsidP="0017638C">
            <w:pPr>
              <w:pStyle w:val="Default"/>
              <w:spacing w:after="120"/>
              <w:rPr>
                <w:sz w:val="20"/>
                <w:szCs w:val="20"/>
              </w:rPr>
            </w:pPr>
            <w:r w:rsidRPr="0017638C">
              <w:rPr>
                <w:sz w:val="20"/>
                <w:szCs w:val="20"/>
              </w:rPr>
              <w:t xml:space="preserve">The Auditor’s Responsibilities for the Audit of the Financial Statements section of the auditor’s report shall further: (Ref: Para. A45) </w:t>
            </w:r>
          </w:p>
          <w:p w:rsidR="00E441A3" w:rsidRPr="0017638C" w:rsidRDefault="00E441A3" w:rsidP="0017638C">
            <w:pPr>
              <w:pStyle w:val="Default"/>
              <w:spacing w:after="120"/>
              <w:rPr>
                <w:sz w:val="20"/>
                <w:szCs w:val="20"/>
              </w:rPr>
            </w:pPr>
            <w:r w:rsidRPr="0017638C">
              <w:rPr>
                <w:sz w:val="20"/>
                <w:szCs w:val="20"/>
              </w:rPr>
              <w:t xml:space="preserve">(a) State that, as part of an audit in accordance with ISAs, the auditor exercises professional judgment and maintains </w:t>
            </w:r>
            <w:r w:rsidRPr="0017638C">
              <w:rPr>
                <w:b/>
                <w:sz w:val="20"/>
                <w:szCs w:val="20"/>
              </w:rPr>
              <w:t>professional skepticism</w:t>
            </w:r>
            <w:r w:rsidRPr="0017638C">
              <w:rPr>
                <w:sz w:val="20"/>
                <w:szCs w:val="20"/>
              </w:rPr>
              <w:t xml:space="preserve"> throughout the audit; and </w:t>
            </w:r>
          </w:p>
          <w:p w:rsidR="0017638C" w:rsidRPr="0017638C" w:rsidRDefault="00E441A3" w:rsidP="0017638C">
            <w:pPr>
              <w:pStyle w:val="Default"/>
              <w:spacing w:after="120"/>
              <w:rPr>
                <w:sz w:val="20"/>
                <w:szCs w:val="20"/>
              </w:rPr>
            </w:pPr>
            <w:r w:rsidRPr="0017638C">
              <w:rPr>
                <w:sz w:val="20"/>
                <w:szCs w:val="20"/>
              </w:rPr>
              <w:t xml:space="preserve">(b) Describe an audit by stating that the auditor’s responsibilities are: </w:t>
            </w:r>
          </w:p>
          <w:p w:rsidR="00E441A3" w:rsidRPr="0017638C" w:rsidRDefault="00E441A3" w:rsidP="0017638C">
            <w:pPr>
              <w:pStyle w:val="Default"/>
              <w:spacing w:after="120"/>
              <w:rPr>
                <w:sz w:val="20"/>
                <w:szCs w:val="20"/>
              </w:rPr>
            </w:pPr>
            <w:r w:rsidRPr="0017638C">
              <w:rPr>
                <w:sz w:val="20"/>
                <w:szCs w:val="20"/>
              </w:rPr>
              <w:t xml:space="preserve">(i) To identify and assess the risks of material misstatement of the financial statements, whether due to fraud or error; to design and perform audit procedures responsive to those risks; and to obtain audit evidence that is sufficient and appropriate to provide a basis for the auditor’s opinion. The risk of not detecting a material misstatement resulting from fraud is higher than for one resulting from error, as fraud may involve collusion, forgery, intentional omissions, misrepresentations, or the override of internal control. </w:t>
            </w:r>
          </w:p>
          <w:p w:rsidR="00E441A3" w:rsidRPr="0017638C" w:rsidRDefault="00E441A3" w:rsidP="0017638C">
            <w:pPr>
              <w:pStyle w:val="Default"/>
              <w:spacing w:after="120"/>
              <w:rPr>
                <w:sz w:val="20"/>
                <w:szCs w:val="20"/>
              </w:rPr>
            </w:pPr>
            <w:r w:rsidRPr="0017638C">
              <w:rPr>
                <w:sz w:val="20"/>
                <w:szCs w:val="20"/>
              </w:rPr>
              <w:t xml:space="preserve">(ii) To obtain an understanding of internal control relevant to the audit in order to design audit procedures that are appropriate in the circumstances, but not for the purpose of expressing an opinion on the effectiveness of the entity’s internal control. In circumstances when the auditor also </w:t>
            </w:r>
            <w:r w:rsidRPr="0017638C">
              <w:rPr>
                <w:sz w:val="20"/>
                <w:szCs w:val="20"/>
              </w:rPr>
              <w:lastRenderedPageBreak/>
              <w:t xml:space="preserve">has a responsibility to express an opinion on the effectiveness of internal control in conjunction with the audit of the financial statements, the auditor shall omit the phrase that the auditor’s consideration of internal control is not for the purpose of expressing an opinion on the effectiveness of the entity’s internal control. </w:t>
            </w:r>
          </w:p>
          <w:p w:rsidR="00E441A3" w:rsidRPr="0017638C" w:rsidRDefault="00E441A3" w:rsidP="0017638C">
            <w:pPr>
              <w:pStyle w:val="Default"/>
              <w:spacing w:after="120"/>
              <w:rPr>
                <w:sz w:val="20"/>
                <w:szCs w:val="20"/>
              </w:rPr>
            </w:pPr>
            <w:r w:rsidRPr="0017638C">
              <w:rPr>
                <w:sz w:val="20"/>
                <w:szCs w:val="20"/>
              </w:rPr>
              <w:t xml:space="preserve">(iii) To evaluate the appropriateness of accounting policies used and the reasonableness of accounting estimates and related disclosures made by management. </w:t>
            </w:r>
          </w:p>
          <w:p w:rsidR="00E441A3" w:rsidRPr="0017638C" w:rsidRDefault="00E441A3" w:rsidP="0017638C">
            <w:pPr>
              <w:pStyle w:val="Default"/>
              <w:spacing w:after="120"/>
              <w:rPr>
                <w:sz w:val="20"/>
                <w:szCs w:val="20"/>
              </w:rPr>
            </w:pPr>
            <w:r w:rsidRPr="0017638C">
              <w:rPr>
                <w:sz w:val="20"/>
                <w:szCs w:val="20"/>
              </w:rPr>
              <w:t xml:space="preserve">(iv) To 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 If the auditor concludes that a material uncertainty exists, the auditor is required to draw attention in the auditor’s report to the related disclosures in the financial statements or, if such disclosures are inadequate, to modify the opinion. The auditor’s conclusions are based on the audit evidence obtained up to the date of the auditor’s report. However, future events or conditions may cause an entity to cease to continue as a going concern. </w:t>
            </w:r>
          </w:p>
          <w:p w:rsidR="00E441A3" w:rsidRPr="0017638C" w:rsidRDefault="00E441A3" w:rsidP="0017638C">
            <w:pPr>
              <w:pStyle w:val="Default"/>
              <w:spacing w:after="120"/>
              <w:rPr>
                <w:sz w:val="20"/>
                <w:szCs w:val="20"/>
              </w:rPr>
            </w:pPr>
            <w:r w:rsidRPr="0017638C">
              <w:rPr>
                <w:sz w:val="20"/>
                <w:szCs w:val="20"/>
              </w:rPr>
              <w:t xml:space="preserve">(v) When the financial statements are prepared in accordance with a fair presentation framework, to evaluate the overall presentation, structure and content of the financial statements, including the disclosures, and whether the financial statements represent the underlying transactions and events in a manner that achieves fair presentation. </w:t>
            </w:r>
          </w:p>
          <w:p w:rsidR="0017638C" w:rsidRDefault="00E441A3" w:rsidP="0017638C">
            <w:pPr>
              <w:pStyle w:val="Default"/>
              <w:spacing w:after="120"/>
              <w:rPr>
                <w:sz w:val="20"/>
                <w:szCs w:val="20"/>
              </w:rPr>
            </w:pPr>
            <w:r w:rsidRPr="0017638C">
              <w:rPr>
                <w:sz w:val="20"/>
                <w:szCs w:val="20"/>
              </w:rPr>
              <w:t xml:space="preserve">(c) When ISA 60015 applies, further describe the auditor’s responsibilities in a group audit engagement by stating that: </w:t>
            </w:r>
          </w:p>
          <w:p w:rsidR="00E441A3" w:rsidRPr="0017638C" w:rsidRDefault="00E441A3" w:rsidP="0017638C">
            <w:pPr>
              <w:pStyle w:val="Default"/>
              <w:spacing w:after="120"/>
              <w:rPr>
                <w:sz w:val="20"/>
                <w:szCs w:val="20"/>
              </w:rPr>
            </w:pPr>
            <w:r w:rsidRPr="0017638C">
              <w:rPr>
                <w:sz w:val="20"/>
                <w:szCs w:val="20"/>
              </w:rPr>
              <w:t xml:space="preserve">(i) The auditor’s responsibilities are to obtain sufficient appropriate audit evidence regarding the financial information of the entities or business activities within the group to express an opinion on the group financial statements; </w:t>
            </w:r>
          </w:p>
          <w:p w:rsidR="00E441A3" w:rsidRPr="0017638C" w:rsidRDefault="00E441A3" w:rsidP="0017638C">
            <w:pPr>
              <w:pStyle w:val="Default"/>
              <w:spacing w:after="120"/>
              <w:rPr>
                <w:sz w:val="20"/>
                <w:szCs w:val="20"/>
              </w:rPr>
            </w:pPr>
            <w:r w:rsidRPr="0017638C">
              <w:rPr>
                <w:sz w:val="20"/>
                <w:szCs w:val="20"/>
              </w:rPr>
              <w:t xml:space="preserve">(ii) The auditor is responsible for the direction, supervision and performance of the group audit; and </w:t>
            </w:r>
          </w:p>
          <w:p w:rsidR="00E441A3" w:rsidRPr="0017638C" w:rsidRDefault="00E441A3" w:rsidP="0017638C">
            <w:pPr>
              <w:pStyle w:val="Default"/>
              <w:spacing w:after="120"/>
              <w:rPr>
                <w:sz w:val="20"/>
                <w:szCs w:val="20"/>
              </w:rPr>
            </w:pPr>
            <w:r w:rsidRPr="0017638C">
              <w:rPr>
                <w:sz w:val="20"/>
                <w:szCs w:val="20"/>
              </w:rPr>
              <w:t xml:space="preserve">(iii) The auditor remains solely responsible for the auditor’s opinion. </w:t>
            </w:r>
          </w:p>
        </w:tc>
      </w:tr>
      <w:tr w:rsidR="00E441A3" w:rsidRPr="00B12EEF" w:rsidTr="008C65B5">
        <w:tc>
          <w:tcPr>
            <w:tcW w:w="2013" w:type="dxa"/>
          </w:tcPr>
          <w:p w:rsidR="00E441A3" w:rsidRPr="0087360C" w:rsidRDefault="00E441A3" w:rsidP="0087360C">
            <w:pPr>
              <w:spacing w:after="120"/>
              <w:jc w:val="both"/>
              <w:rPr>
                <w:b/>
                <w:sz w:val="20"/>
                <w:szCs w:val="20"/>
              </w:rPr>
            </w:pPr>
          </w:p>
        </w:tc>
        <w:tc>
          <w:tcPr>
            <w:tcW w:w="2348" w:type="dxa"/>
          </w:tcPr>
          <w:p w:rsidR="00E441A3" w:rsidRPr="0087360C" w:rsidRDefault="00E441A3" w:rsidP="0087360C">
            <w:pPr>
              <w:spacing w:after="120"/>
              <w:jc w:val="both"/>
              <w:rPr>
                <w:sz w:val="20"/>
                <w:szCs w:val="20"/>
              </w:rPr>
            </w:pPr>
            <w:r w:rsidRPr="0087360C">
              <w:rPr>
                <w:sz w:val="20"/>
                <w:szCs w:val="20"/>
              </w:rPr>
              <w:t xml:space="preserve">Appendix: </w:t>
            </w:r>
            <w:r w:rsidRPr="0087360C">
              <w:rPr>
                <w:bCs/>
                <w:sz w:val="20"/>
                <w:szCs w:val="20"/>
              </w:rPr>
              <w:t>Illustrations of Independent Auditor’s Reports on Financial Statements</w:t>
            </w:r>
          </w:p>
        </w:tc>
        <w:tc>
          <w:tcPr>
            <w:tcW w:w="9214" w:type="dxa"/>
          </w:tcPr>
          <w:p w:rsidR="00E441A3" w:rsidRPr="0087360C" w:rsidRDefault="00E441A3" w:rsidP="0087360C">
            <w:pPr>
              <w:pStyle w:val="Default"/>
              <w:spacing w:after="120"/>
              <w:rPr>
                <w:sz w:val="20"/>
                <w:szCs w:val="20"/>
              </w:rPr>
            </w:pPr>
            <w:r w:rsidRPr="0087360C">
              <w:rPr>
                <w:b/>
                <w:bCs/>
                <w:sz w:val="20"/>
                <w:szCs w:val="20"/>
              </w:rPr>
              <w:t xml:space="preserve">Auditor’s Responsibilities for the Audit of the Financial Statements </w:t>
            </w:r>
          </w:p>
          <w:p w:rsidR="00E441A3" w:rsidRPr="0087360C" w:rsidRDefault="00E441A3" w:rsidP="0087360C">
            <w:pPr>
              <w:pStyle w:val="Default"/>
              <w:spacing w:after="120"/>
              <w:rPr>
                <w:sz w:val="20"/>
                <w:szCs w:val="20"/>
              </w:rPr>
            </w:pPr>
            <w:r w:rsidRPr="0087360C">
              <w:rPr>
                <w:sz w:val="20"/>
                <w:szCs w:val="20"/>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E441A3" w:rsidRPr="0087360C" w:rsidRDefault="00E441A3" w:rsidP="0087360C">
            <w:pPr>
              <w:pStyle w:val="Default"/>
              <w:spacing w:after="120"/>
              <w:rPr>
                <w:sz w:val="20"/>
                <w:szCs w:val="20"/>
              </w:rPr>
            </w:pPr>
            <w:r w:rsidRPr="0087360C">
              <w:rPr>
                <w:sz w:val="20"/>
                <w:szCs w:val="20"/>
              </w:rPr>
              <w:t xml:space="preserve">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p>
          <w:p w:rsidR="00E441A3" w:rsidRDefault="00E441A3" w:rsidP="0087360C">
            <w:pPr>
              <w:autoSpaceDE w:val="0"/>
              <w:autoSpaceDN w:val="0"/>
              <w:adjustRightInd w:val="0"/>
              <w:spacing w:after="120"/>
              <w:jc w:val="both"/>
              <w:rPr>
                <w:sz w:val="20"/>
                <w:szCs w:val="20"/>
              </w:rPr>
            </w:pPr>
            <w:r w:rsidRPr="0087360C">
              <w:rPr>
                <w:sz w:val="20"/>
                <w:szCs w:val="20"/>
              </w:rPr>
              <w:t xml:space="preserve">As part of an audit in accordance with ISAs, we exercise professional judgment and maintain </w:t>
            </w:r>
            <w:r w:rsidRPr="0017638C">
              <w:rPr>
                <w:b/>
                <w:sz w:val="20"/>
                <w:szCs w:val="20"/>
              </w:rPr>
              <w:t>professional skepticism</w:t>
            </w:r>
            <w:r w:rsidRPr="0087360C">
              <w:rPr>
                <w:sz w:val="20"/>
                <w:szCs w:val="20"/>
              </w:rPr>
              <w:t xml:space="preserve"> throughout the audit. We also:</w:t>
            </w:r>
          </w:p>
          <w:p w:rsidR="0087360C" w:rsidRPr="0087360C" w:rsidRDefault="0087360C" w:rsidP="0087360C">
            <w:pPr>
              <w:pStyle w:val="ListParagraph"/>
              <w:numPr>
                <w:ilvl w:val="0"/>
                <w:numId w:val="13"/>
              </w:numPr>
              <w:autoSpaceDE w:val="0"/>
              <w:autoSpaceDN w:val="0"/>
              <w:adjustRightInd w:val="0"/>
              <w:spacing w:after="120"/>
              <w:ind w:left="459" w:hanging="459"/>
              <w:contextualSpacing w:val="0"/>
              <w:jc w:val="both"/>
              <w:rPr>
                <w:sz w:val="20"/>
                <w:szCs w:val="20"/>
              </w:rPr>
            </w:pPr>
            <w:r>
              <w:rPr>
                <w:sz w:val="20"/>
                <w:szCs w:val="20"/>
              </w:rPr>
              <w:t>…</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IAPN 1000</w:t>
            </w:r>
          </w:p>
        </w:tc>
        <w:tc>
          <w:tcPr>
            <w:tcW w:w="2348" w:type="dxa"/>
          </w:tcPr>
          <w:p w:rsidR="008C65B5" w:rsidRPr="00B12EEF" w:rsidRDefault="008C65B5" w:rsidP="00B12EEF">
            <w:pPr>
              <w:spacing w:after="120"/>
              <w:jc w:val="both"/>
              <w:rPr>
                <w:sz w:val="20"/>
                <w:szCs w:val="20"/>
              </w:rPr>
            </w:pPr>
            <w:r w:rsidRPr="00B12EEF">
              <w:rPr>
                <w:sz w:val="20"/>
                <w:szCs w:val="20"/>
              </w:rPr>
              <w:t>71 – 72</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b/>
                <w:bCs/>
                <w:sz w:val="20"/>
                <w:szCs w:val="20"/>
              </w:rPr>
              <w:t>Professional Skepticism</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71. </w:t>
            </w:r>
            <w:r w:rsidRPr="001A1A40">
              <w:rPr>
                <w:b/>
                <w:sz w:val="20"/>
                <w:szCs w:val="20"/>
              </w:rPr>
              <w:t>Professional skepticism</w:t>
            </w:r>
            <w:r w:rsidRPr="00B12EEF">
              <w:rPr>
                <w:sz w:val="20"/>
                <w:szCs w:val="20"/>
              </w:rPr>
              <w:t xml:space="preserve"> is necessary to the critical assessment of audit evidence</w:t>
            </w:r>
            <w:r w:rsidR="00A32A79">
              <w:rPr>
                <w:sz w:val="20"/>
                <w:szCs w:val="20"/>
              </w:rPr>
              <w:t xml:space="preserve"> </w:t>
            </w:r>
            <w:r w:rsidRPr="00B12EEF">
              <w:rPr>
                <w:sz w:val="20"/>
                <w:szCs w:val="20"/>
              </w:rPr>
              <w:t>and assists the auditor in remaining alert for possible indications of</w:t>
            </w:r>
            <w:r w:rsidR="00A32A79">
              <w:rPr>
                <w:sz w:val="20"/>
                <w:szCs w:val="20"/>
              </w:rPr>
              <w:t xml:space="preserve"> </w:t>
            </w:r>
            <w:r w:rsidRPr="00B12EEF">
              <w:rPr>
                <w:sz w:val="20"/>
                <w:szCs w:val="20"/>
              </w:rPr>
              <w:t>management bias. This includes questioning contradictory audit evidence and</w:t>
            </w:r>
            <w:r w:rsidR="00A32A79">
              <w:rPr>
                <w:sz w:val="20"/>
                <w:szCs w:val="20"/>
              </w:rPr>
              <w:t xml:space="preserve"> </w:t>
            </w:r>
            <w:r w:rsidRPr="00B12EEF">
              <w:rPr>
                <w:sz w:val="20"/>
                <w:szCs w:val="20"/>
              </w:rPr>
              <w:t>the reliability of documents, responses to inquiries and other information</w:t>
            </w:r>
            <w:r w:rsidR="00A32A79">
              <w:rPr>
                <w:sz w:val="20"/>
                <w:szCs w:val="20"/>
              </w:rPr>
              <w:t xml:space="preserve"> </w:t>
            </w:r>
            <w:r w:rsidRPr="00B12EEF">
              <w:rPr>
                <w:sz w:val="20"/>
                <w:szCs w:val="20"/>
              </w:rPr>
              <w:t>obtained from management and those charged with governance. It also includes</w:t>
            </w:r>
            <w:r w:rsidR="00A32A79">
              <w:rPr>
                <w:sz w:val="20"/>
                <w:szCs w:val="20"/>
              </w:rPr>
              <w:t xml:space="preserve"> </w:t>
            </w:r>
            <w:r w:rsidRPr="00B12EEF">
              <w:rPr>
                <w:sz w:val="20"/>
                <w:szCs w:val="20"/>
              </w:rPr>
              <w:t>being alert to conditions that may indicate possible misstatement due to error or</w:t>
            </w:r>
            <w:r w:rsidR="00A32A79">
              <w:rPr>
                <w:sz w:val="20"/>
                <w:szCs w:val="20"/>
              </w:rPr>
              <w:t xml:space="preserve"> </w:t>
            </w:r>
            <w:r w:rsidRPr="00B12EEF">
              <w:rPr>
                <w:sz w:val="20"/>
                <w:szCs w:val="20"/>
              </w:rPr>
              <w:t>fraud and considering the sufficiency and appropriateness of audit evidence</w:t>
            </w:r>
            <w:r w:rsidR="00A32A79">
              <w:rPr>
                <w:sz w:val="20"/>
                <w:szCs w:val="20"/>
              </w:rPr>
              <w:t xml:space="preserve"> </w:t>
            </w:r>
            <w:r w:rsidRPr="00B12EEF">
              <w:rPr>
                <w:sz w:val="20"/>
                <w:szCs w:val="20"/>
              </w:rPr>
              <w:t>obtained in light of the circumstances.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72. Application of </w:t>
            </w:r>
            <w:r w:rsidRPr="001A1A40">
              <w:rPr>
                <w:b/>
                <w:sz w:val="20"/>
                <w:szCs w:val="20"/>
              </w:rPr>
              <w:t>professional skepticism</w:t>
            </w:r>
            <w:r w:rsidRPr="00B12EEF">
              <w:rPr>
                <w:sz w:val="20"/>
                <w:szCs w:val="20"/>
              </w:rPr>
              <w:t xml:space="preserve"> is required in all circumstances, and the</w:t>
            </w:r>
            <w:r w:rsidR="00A32A79">
              <w:rPr>
                <w:sz w:val="20"/>
                <w:szCs w:val="20"/>
              </w:rPr>
              <w:t xml:space="preserve"> </w:t>
            </w:r>
            <w:r w:rsidRPr="00B12EEF">
              <w:rPr>
                <w:sz w:val="20"/>
                <w:szCs w:val="20"/>
              </w:rPr>
              <w:t xml:space="preserve">need for </w:t>
            </w:r>
            <w:r w:rsidRPr="001A1A40">
              <w:rPr>
                <w:b/>
                <w:sz w:val="20"/>
                <w:szCs w:val="20"/>
              </w:rPr>
              <w:t>professional skepticism</w:t>
            </w:r>
            <w:r w:rsidRPr="00B12EEF">
              <w:rPr>
                <w:sz w:val="20"/>
                <w:szCs w:val="20"/>
              </w:rPr>
              <w:t xml:space="preserve"> increases with the complexity of financial</w:t>
            </w:r>
            <w:r w:rsidR="00A32A79">
              <w:rPr>
                <w:sz w:val="20"/>
                <w:szCs w:val="20"/>
              </w:rPr>
              <w:t xml:space="preserve"> </w:t>
            </w:r>
            <w:r w:rsidRPr="00B12EEF">
              <w:rPr>
                <w:sz w:val="20"/>
                <w:szCs w:val="20"/>
              </w:rPr>
              <w:t>instruments, for example with regard to:</w:t>
            </w:r>
          </w:p>
          <w:p w:rsidR="008C65B5" w:rsidRPr="00A32A79" w:rsidRDefault="008C65B5" w:rsidP="00A32A79">
            <w:pPr>
              <w:pStyle w:val="ListParagraph"/>
              <w:numPr>
                <w:ilvl w:val="0"/>
                <w:numId w:val="14"/>
              </w:numPr>
              <w:autoSpaceDE w:val="0"/>
              <w:autoSpaceDN w:val="0"/>
              <w:adjustRightInd w:val="0"/>
              <w:spacing w:after="120"/>
              <w:ind w:left="459" w:hanging="425"/>
              <w:jc w:val="both"/>
              <w:rPr>
                <w:sz w:val="20"/>
                <w:szCs w:val="20"/>
              </w:rPr>
            </w:pPr>
            <w:r w:rsidRPr="00A32A79">
              <w:rPr>
                <w:sz w:val="20"/>
                <w:szCs w:val="20"/>
              </w:rPr>
              <w:t>Evaluating whether sufficient appropriate audit evidence has been</w:t>
            </w:r>
            <w:r w:rsidR="00A32A79" w:rsidRPr="00A32A79">
              <w:rPr>
                <w:sz w:val="20"/>
                <w:szCs w:val="20"/>
              </w:rPr>
              <w:t xml:space="preserve"> </w:t>
            </w:r>
            <w:r w:rsidRPr="00A32A79">
              <w:rPr>
                <w:sz w:val="20"/>
                <w:szCs w:val="20"/>
              </w:rPr>
              <w:t>obtained, which can be particularly challenging when models are used</w:t>
            </w:r>
            <w:r w:rsidR="00A32A79" w:rsidRPr="00A32A79">
              <w:rPr>
                <w:sz w:val="20"/>
                <w:szCs w:val="20"/>
              </w:rPr>
              <w:t xml:space="preserve"> </w:t>
            </w:r>
            <w:r w:rsidRPr="00A32A79">
              <w:rPr>
                <w:sz w:val="20"/>
                <w:szCs w:val="20"/>
              </w:rPr>
              <w:t>or in determining if markets are inactive.</w:t>
            </w:r>
          </w:p>
          <w:p w:rsidR="008C65B5" w:rsidRPr="00A32A79" w:rsidRDefault="008C65B5" w:rsidP="00A32A79">
            <w:pPr>
              <w:pStyle w:val="ListParagraph"/>
              <w:numPr>
                <w:ilvl w:val="0"/>
                <w:numId w:val="14"/>
              </w:numPr>
              <w:autoSpaceDE w:val="0"/>
              <w:autoSpaceDN w:val="0"/>
              <w:adjustRightInd w:val="0"/>
              <w:spacing w:after="120"/>
              <w:ind w:left="459" w:hanging="425"/>
              <w:jc w:val="both"/>
              <w:rPr>
                <w:sz w:val="20"/>
                <w:szCs w:val="20"/>
              </w:rPr>
            </w:pPr>
            <w:r w:rsidRPr="00A32A79">
              <w:rPr>
                <w:sz w:val="20"/>
                <w:szCs w:val="20"/>
              </w:rPr>
              <w:t>Evaluating management’s judgments, and the potential for management</w:t>
            </w:r>
            <w:r w:rsidR="00A32A79" w:rsidRPr="00A32A79">
              <w:rPr>
                <w:sz w:val="20"/>
                <w:szCs w:val="20"/>
              </w:rPr>
              <w:t xml:space="preserve"> </w:t>
            </w:r>
            <w:r w:rsidRPr="00A32A79">
              <w:rPr>
                <w:sz w:val="20"/>
                <w:szCs w:val="20"/>
              </w:rPr>
              <w:t>bias, in applying the entity’s applicable financial reporting framework,</w:t>
            </w:r>
            <w:r w:rsidR="00A32A79" w:rsidRPr="00A32A79">
              <w:rPr>
                <w:sz w:val="20"/>
                <w:szCs w:val="20"/>
              </w:rPr>
              <w:t xml:space="preserve"> </w:t>
            </w:r>
            <w:r w:rsidRPr="00A32A79">
              <w:rPr>
                <w:sz w:val="20"/>
                <w:szCs w:val="20"/>
              </w:rPr>
              <w:t>in particular management’s choice of valuation techniques, use of</w:t>
            </w:r>
            <w:r w:rsidR="00A32A79" w:rsidRPr="00A32A79">
              <w:rPr>
                <w:sz w:val="20"/>
                <w:szCs w:val="20"/>
              </w:rPr>
              <w:t xml:space="preserve"> </w:t>
            </w:r>
            <w:r w:rsidRPr="00A32A79">
              <w:rPr>
                <w:sz w:val="20"/>
                <w:szCs w:val="20"/>
              </w:rPr>
              <w:t>assumptions in valuation techniques, and addressing circumstances in</w:t>
            </w:r>
            <w:r w:rsidR="00A32A79" w:rsidRPr="00A32A79">
              <w:rPr>
                <w:sz w:val="20"/>
                <w:szCs w:val="20"/>
              </w:rPr>
              <w:t xml:space="preserve"> </w:t>
            </w:r>
            <w:r w:rsidRPr="00A32A79">
              <w:rPr>
                <w:sz w:val="20"/>
                <w:szCs w:val="20"/>
              </w:rPr>
              <w:t>which the auditor’s judgments and management’s judgments differ.</w:t>
            </w:r>
          </w:p>
          <w:p w:rsidR="008C65B5" w:rsidRPr="00A32A79" w:rsidRDefault="008C65B5" w:rsidP="00A32A79">
            <w:pPr>
              <w:pStyle w:val="ListParagraph"/>
              <w:numPr>
                <w:ilvl w:val="0"/>
                <w:numId w:val="14"/>
              </w:numPr>
              <w:autoSpaceDE w:val="0"/>
              <w:autoSpaceDN w:val="0"/>
              <w:adjustRightInd w:val="0"/>
              <w:spacing w:after="120"/>
              <w:ind w:left="459" w:hanging="425"/>
              <w:jc w:val="both"/>
              <w:rPr>
                <w:sz w:val="20"/>
                <w:szCs w:val="20"/>
              </w:rPr>
            </w:pPr>
            <w:r w:rsidRPr="00A32A79">
              <w:rPr>
                <w:sz w:val="20"/>
                <w:szCs w:val="20"/>
              </w:rPr>
              <w:t>Drawing conclusions based on the audit evidence obtained, for example</w:t>
            </w:r>
            <w:r w:rsidR="00A32A79" w:rsidRPr="00A32A79">
              <w:rPr>
                <w:sz w:val="20"/>
                <w:szCs w:val="20"/>
              </w:rPr>
              <w:t xml:space="preserve"> </w:t>
            </w:r>
            <w:r w:rsidRPr="00A32A79">
              <w:rPr>
                <w:sz w:val="20"/>
                <w:szCs w:val="20"/>
              </w:rPr>
              <w:t>assessing the reasonableness of valuations prepared by management’s</w:t>
            </w:r>
            <w:r w:rsidR="00A32A79" w:rsidRPr="00A32A79">
              <w:rPr>
                <w:sz w:val="20"/>
                <w:szCs w:val="20"/>
              </w:rPr>
              <w:t xml:space="preserve"> </w:t>
            </w:r>
            <w:r w:rsidRPr="00A32A79">
              <w:rPr>
                <w:sz w:val="20"/>
                <w:szCs w:val="20"/>
              </w:rPr>
              <w:t>experts and evaluating whether disclosures in the financial statements</w:t>
            </w:r>
            <w:r w:rsidR="00A32A79" w:rsidRPr="00A32A79">
              <w:rPr>
                <w:sz w:val="20"/>
                <w:szCs w:val="20"/>
              </w:rPr>
              <w:t xml:space="preserve"> </w:t>
            </w:r>
            <w:r w:rsidRPr="00A32A79">
              <w:rPr>
                <w:sz w:val="20"/>
                <w:szCs w:val="20"/>
              </w:rPr>
              <w:t>achieve fair presentation.</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ISRE 2400</w:t>
            </w:r>
          </w:p>
        </w:tc>
        <w:tc>
          <w:tcPr>
            <w:tcW w:w="2348" w:type="dxa"/>
          </w:tcPr>
          <w:p w:rsidR="008C65B5" w:rsidRPr="00B12EEF" w:rsidRDefault="008C65B5" w:rsidP="00B12EEF">
            <w:pPr>
              <w:spacing w:after="120"/>
              <w:jc w:val="both"/>
              <w:rPr>
                <w:sz w:val="20"/>
                <w:szCs w:val="20"/>
              </w:rPr>
            </w:pPr>
            <w:r w:rsidRPr="00B12EEF">
              <w:rPr>
                <w:sz w:val="20"/>
                <w:szCs w:val="20"/>
              </w:rPr>
              <w:t>22 – 23</w:t>
            </w:r>
          </w:p>
        </w:tc>
        <w:tc>
          <w:tcPr>
            <w:tcW w:w="9214" w:type="dxa"/>
          </w:tcPr>
          <w:p w:rsidR="008C65B5" w:rsidRPr="00B12EEF" w:rsidRDefault="008C65B5" w:rsidP="00B12EEF">
            <w:pPr>
              <w:autoSpaceDE w:val="0"/>
              <w:autoSpaceDN w:val="0"/>
              <w:adjustRightInd w:val="0"/>
              <w:spacing w:after="120"/>
              <w:jc w:val="both"/>
              <w:rPr>
                <w:b/>
                <w:bCs/>
                <w:sz w:val="20"/>
                <w:szCs w:val="20"/>
              </w:rPr>
            </w:pPr>
            <w:r w:rsidRPr="00B12EEF">
              <w:rPr>
                <w:b/>
                <w:bCs/>
                <w:sz w:val="20"/>
                <w:szCs w:val="20"/>
              </w:rPr>
              <w:t>Professional Skepticism and Professional Judgment</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22. The practitioner shall plan and perform the engagement with </w:t>
            </w:r>
            <w:r w:rsidRPr="001A1A40">
              <w:rPr>
                <w:b/>
                <w:sz w:val="20"/>
                <w:szCs w:val="20"/>
              </w:rPr>
              <w:t>professional</w:t>
            </w:r>
            <w:r w:rsidR="00895F5D" w:rsidRPr="001A1A40">
              <w:rPr>
                <w:b/>
                <w:sz w:val="20"/>
                <w:szCs w:val="20"/>
              </w:rPr>
              <w:t xml:space="preserve"> </w:t>
            </w:r>
            <w:r w:rsidRPr="001A1A40">
              <w:rPr>
                <w:b/>
                <w:sz w:val="20"/>
                <w:szCs w:val="20"/>
              </w:rPr>
              <w:t>skepticism</w:t>
            </w:r>
            <w:r w:rsidRPr="00B12EEF">
              <w:rPr>
                <w:sz w:val="20"/>
                <w:szCs w:val="20"/>
              </w:rPr>
              <w:t xml:space="preserve"> recognizing that circumstances may exist that cause the financial</w:t>
            </w:r>
            <w:r w:rsidR="00895F5D">
              <w:rPr>
                <w:sz w:val="20"/>
                <w:szCs w:val="20"/>
              </w:rPr>
              <w:t xml:space="preserve"> </w:t>
            </w:r>
            <w:r w:rsidRPr="00B12EEF">
              <w:rPr>
                <w:sz w:val="20"/>
                <w:szCs w:val="20"/>
              </w:rPr>
              <w:t>statements to be materially misstated. (Ref: Para. A17–A20)</w:t>
            </w:r>
            <w:r w:rsidR="00895F5D">
              <w:rPr>
                <w:sz w:val="20"/>
                <w:szCs w:val="20"/>
              </w:rPr>
              <w:t xml:space="preserve"> </w:t>
            </w:r>
          </w:p>
          <w:p w:rsidR="008C65B5" w:rsidRPr="00B12EEF" w:rsidRDefault="008C65B5" w:rsidP="00895F5D">
            <w:pPr>
              <w:autoSpaceDE w:val="0"/>
              <w:autoSpaceDN w:val="0"/>
              <w:adjustRightInd w:val="0"/>
              <w:spacing w:after="120"/>
              <w:jc w:val="both"/>
              <w:rPr>
                <w:sz w:val="20"/>
                <w:szCs w:val="20"/>
              </w:rPr>
            </w:pPr>
            <w:r w:rsidRPr="00B12EEF">
              <w:rPr>
                <w:sz w:val="20"/>
                <w:szCs w:val="20"/>
              </w:rPr>
              <w:t>23. The practitioner shall exercise professional judgment in conducting a review</w:t>
            </w:r>
            <w:r w:rsidR="00895F5D">
              <w:rPr>
                <w:sz w:val="20"/>
                <w:szCs w:val="20"/>
              </w:rPr>
              <w:t xml:space="preserve"> </w:t>
            </w:r>
            <w:r w:rsidRPr="00B12EEF">
              <w:rPr>
                <w:sz w:val="20"/>
                <w:szCs w:val="20"/>
              </w:rPr>
              <w:t>engagement. (Ref: Para. A21–A25)</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A16</w:t>
            </w:r>
          </w:p>
        </w:tc>
        <w:tc>
          <w:tcPr>
            <w:tcW w:w="9214" w:type="dxa"/>
          </w:tcPr>
          <w:p w:rsidR="008C65B5" w:rsidRPr="00B12EEF" w:rsidRDefault="008C65B5" w:rsidP="00895F5D">
            <w:pPr>
              <w:autoSpaceDE w:val="0"/>
              <w:autoSpaceDN w:val="0"/>
              <w:adjustRightInd w:val="0"/>
              <w:spacing w:after="120"/>
              <w:jc w:val="both"/>
              <w:rPr>
                <w:sz w:val="20"/>
                <w:szCs w:val="20"/>
              </w:rPr>
            </w:pPr>
            <w:r w:rsidRPr="00B12EEF">
              <w:rPr>
                <w:sz w:val="20"/>
                <w:szCs w:val="20"/>
              </w:rPr>
              <w:t>In the case of an engagement to review financial statements, the IESBA</w:t>
            </w:r>
            <w:r w:rsidR="00895F5D">
              <w:rPr>
                <w:sz w:val="20"/>
                <w:szCs w:val="20"/>
              </w:rPr>
              <w:t xml:space="preserve"> </w:t>
            </w:r>
            <w:r w:rsidRPr="00B12EEF">
              <w:rPr>
                <w:sz w:val="20"/>
                <w:szCs w:val="20"/>
              </w:rPr>
              <w:t>Code requires that the practitioner be independent of the entity whose</w:t>
            </w:r>
            <w:r w:rsidR="00895F5D">
              <w:rPr>
                <w:sz w:val="20"/>
                <w:szCs w:val="20"/>
              </w:rPr>
              <w:t xml:space="preserve"> </w:t>
            </w:r>
            <w:r w:rsidRPr="00B12EEF">
              <w:rPr>
                <w:sz w:val="20"/>
                <w:szCs w:val="20"/>
              </w:rPr>
              <w:t>financial statements are reviewed. The IESBA Code describes independence</w:t>
            </w:r>
            <w:r w:rsidR="00895F5D">
              <w:rPr>
                <w:sz w:val="20"/>
                <w:szCs w:val="20"/>
              </w:rPr>
              <w:t xml:space="preserve"> </w:t>
            </w:r>
            <w:r w:rsidRPr="00B12EEF">
              <w:rPr>
                <w:sz w:val="20"/>
                <w:szCs w:val="20"/>
              </w:rPr>
              <w:t>as comprising both independence of mind and independence in appearance.</w:t>
            </w:r>
            <w:r w:rsidR="00895F5D">
              <w:rPr>
                <w:sz w:val="20"/>
                <w:szCs w:val="20"/>
              </w:rPr>
              <w:t xml:space="preserve"> </w:t>
            </w:r>
            <w:r w:rsidRPr="00B12EEF">
              <w:rPr>
                <w:sz w:val="20"/>
                <w:szCs w:val="20"/>
              </w:rPr>
              <w:t>The practitioner’s independence safeguards the practitioner’s ability to form</w:t>
            </w:r>
            <w:r w:rsidR="00895F5D">
              <w:rPr>
                <w:sz w:val="20"/>
                <w:szCs w:val="20"/>
              </w:rPr>
              <w:t xml:space="preserve"> </w:t>
            </w:r>
            <w:r w:rsidRPr="00B12EEF">
              <w:rPr>
                <w:sz w:val="20"/>
                <w:szCs w:val="20"/>
              </w:rPr>
              <w:t>a conclusion without being affected by influences that might otherwise</w:t>
            </w:r>
            <w:r w:rsidR="00895F5D">
              <w:rPr>
                <w:sz w:val="20"/>
                <w:szCs w:val="20"/>
              </w:rPr>
              <w:t xml:space="preserve"> </w:t>
            </w:r>
            <w:r w:rsidRPr="00B12EEF">
              <w:rPr>
                <w:sz w:val="20"/>
                <w:szCs w:val="20"/>
              </w:rPr>
              <w:t>compromise that conclusion. Independence enhances the practitioner’s</w:t>
            </w:r>
            <w:r w:rsidR="00895F5D">
              <w:rPr>
                <w:sz w:val="20"/>
                <w:szCs w:val="20"/>
              </w:rPr>
              <w:t xml:space="preserve"> </w:t>
            </w:r>
            <w:r w:rsidRPr="00B12EEF">
              <w:rPr>
                <w:sz w:val="20"/>
                <w:szCs w:val="20"/>
              </w:rPr>
              <w:t>ability to act with integrity, to be objective and to maintain an attitude of</w:t>
            </w:r>
            <w:r w:rsidR="00895F5D">
              <w:rPr>
                <w:sz w:val="20"/>
                <w:szCs w:val="20"/>
              </w:rPr>
              <w:t xml:space="preserve"> </w:t>
            </w:r>
            <w:r w:rsidRPr="001A1A40">
              <w:rPr>
                <w:b/>
                <w:sz w:val="20"/>
                <w:szCs w:val="20"/>
              </w:rPr>
              <w:t>professional skepticism</w:t>
            </w:r>
            <w:r w:rsidRPr="00B12EEF">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A17 – A20</w:t>
            </w:r>
          </w:p>
        </w:tc>
        <w:tc>
          <w:tcPr>
            <w:tcW w:w="9214" w:type="dxa"/>
          </w:tcPr>
          <w:p w:rsidR="008C65B5" w:rsidRPr="00B12EEF" w:rsidRDefault="008C65B5" w:rsidP="00B12EEF">
            <w:pPr>
              <w:autoSpaceDE w:val="0"/>
              <w:autoSpaceDN w:val="0"/>
              <w:adjustRightInd w:val="0"/>
              <w:spacing w:after="120"/>
              <w:jc w:val="both"/>
              <w:rPr>
                <w:sz w:val="20"/>
                <w:szCs w:val="20"/>
              </w:rPr>
            </w:pPr>
            <w:r w:rsidRPr="001A1A40">
              <w:rPr>
                <w:b/>
                <w:i/>
                <w:iCs/>
                <w:sz w:val="20"/>
                <w:szCs w:val="20"/>
              </w:rPr>
              <w:t>Professional Skepticism</w:t>
            </w:r>
            <w:r w:rsidRPr="00B12EEF">
              <w:rPr>
                <w:i/>
                <w:iCs/>
                <w:sz w:val="20"/>
                <w:szCs w:val="20"/>
              </w:rPr>
              <w:t xml:space="preserve"> </w:t>
            </w:r>
            <w:r w:rsidRPr="00B12EEF">
              <w:rPr>
                <w:sz w:val="20"/>
                <w:szCs w:val="20"/>
              </w:rPr>
              <w:t>(Ref: Para. 22)</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A17. </w:t>
            </w:r>
            <w:r w:rsidRPr="001A1A40">
              <w:rPr>
                <w:b/>
                <w:sz w:val="20"/>
                <w:szCs w:val="20"/>
              </w:rPr>
              <w:t>Professional skepticism</w:t>
            </w:r>
            <w:r w:rsidRPr="00B12EEF">
              <w:rPr>
                <w:sz w:val="20"/>
                <w:szCs w:val="20"/>
              </w:rPr>
              <w:t xml:space="preserve"> is necessary for the critical assessment of evidence</w:t>
            </w:r>
            <w:r w:rsidR="00895F5D">
              <w:rPr>
                <w:sz w:val="20"/>
                <w:szCs w:val="20"/>
              </w:rPr>
              <w:t xml:space="preserve"> </w:t>
            </w:r>
            <w:r w:rsidRPr="00B12EEF">
              <w:rPr>
                <w:sz w:val="20"/>
                <w:szCs w:val="20"/>
              </w:rPr>
              <w:t>in a review. This includes questioning inconsistencies and investigating</w:t>
            </w:r>
            <w:r w:rsidR="00895F5D">
              <w:rPr>
                <w:sz w:val="20"/>
                <w:szCs w:val="20"/>
              </w:rPr>
              <w:t xml:space="preserve"> </w:t>
            </w:r>
            <w:r w:rsidRPr="00B12EEF">
              <w:rPr>
                <w:sz w:val="20"/>
                <w:szCs w:val="20"/>
              </w:rPr>
              <w:t>contradictory evidence, and questioning the reliability of responses to</w:t>
            </w:r>
            <w:r w:rsidR="00895F5D">
              <w:rPr>
                <w:sz w:val="20"/>
                <w:szCs w:val="20"/>
              </w:rPr>
              <w:t xml:space="preserve"> </w:t>
            </w:r>
            <w:r w:rsidRPr="00B12EEF">
              <w:rPr>
                <w:sz w:val="20"/>
                <w:szCs w:val="20"/>
              </w:rPr>
              <w:t>inquiries and other information obtained from management and those</w:t>
            </w:r>
            <w:r w:rsidR="00895F5D">
              <w:rPr>
                <w:sz w:val="20"/>
                <w:szCs w:val="20"/>
              </w:rPr>
              <w:t xml:space="preserve"> </w:t>
            </w:r>
            <w:r w:rsidRPr="00B12EEF">
              <w:rPr>
                <w:sz w:val="20"/>
                <w:szCs w:val="20"/>
              </w:rPr>
              <w:t>charged with governance. It also includes consideration of the sufficiency</w:t>
            </w:r>
            <w:r w:rsidR="00895F5D">
              <w:rPr>
                <w:sz w:val="20"/>
                <w:szCs w:val="20"/>
              </w:rPr>
              <w:t xml:space="preserve"> </w:t>
            </w:r>
            <w:r w:rsidRPr="00B12EEF">
              <w:rPr>
                <w:sz w:val="20"/>
                <w:szCs w:val="20"/>
              </w:rPr>
              <w:t>and appropriateness of evidence obtained in the light of the engagement</w:t>
            </w:r>
            <w:r w:rsidR="00895F5D">
              <w:rPr>
                <w:sz w:val="20"/>
                <w:szCs w:val="20"/>
              </w:rPr>
              <w:t xml:space="preserve"> </w:t>
            </w:r>
            <w:r w:rsidRPr="00B12EEF">
              <w:rPr>
                <w:sz w:val="20"/>
                <w:szCs w:val="20"/>
              </w:rPr>
              <w:t>circumstances.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A18. </w:t>
            </w:r>
            <w:r w:rsidRPr="00885605">
              <w:rPr>
                <w:b/>
                <w:sz w:val="20"/>
                <w:szCs w:val="20"/>
              </w:rPr>
              <w:t>Professional skepticism</w:t>
            </w:r>
            <w:r w:rsidRPr="00B12EEF">
              <w:rPr>
                <w:sz w:val="20"/>
                <w:szCs w:val="20"/>
              </w:rPr>
              <w:t xml:space="preserve"> includes being alert to, for example:</w:t>
            </w:r>
          </w:p>
          <w:p w:rsidR="008C65B5" w:rsidRPr="00895F5D" w:rsidRDefault="008C65B5" w:rsidP="00895F5D">
            <w:pPr>
              <w:pStyle w:val="ListParagraph"/>
              <w:numPr>
                <w:ilvl w:val="0"/>
                <w:numId w:val="15"/>
              </w:numPr>
              <w:autoSpaceDE w:val="0"/>
              <w:autoSpaceDN w:val="0"/>
              <w:adjustRightInd w:val="0"/>
              <w:spacing w:after="120"/>
              <w:ind w:left="459" w:hanging="459"/>
              <w:jc w:val="both"/>
              <w:rPr>
                <w:sz w:val="20"/>
                <w:szCs w:val="20"/>
              </w:rPr>
            </w:pPr>
            <w:r w:rsidRPr="00895F5D">
              <w:rPr>
                <w:sz w:val="20"/>
                <w:szCs w:val="20"/>
              </w:rPr>
              <w:t>Evidence that is inconsistent with other evidence obtained.</w:t>
            </w:r>
          </w:p>
          <w:p w:rsidR="008C65B5" w:rsidRPr="00895F5D" w:rsidRDefault="008C65B5" w:rsidP="00895F5D">
            <w:pPr>
              <w:pStyle w:val="ListParagraph"/>
              <w:numPr>
                <w:ilvl w:val="0"/>
                <w:numId w:val="15"/>
              </w:numPr>
              <w:autoSpaceDE w:val="0"/>
              <w:autoSpaceDN w:val="0"/>
              <w:adjustRightInd w:val="0"/>
              <w:spacing w:after="120"/>
              <w:ind w:left="459" w:hanging="459"/>
              <w:jc w:val="both"/>
              <w:rPr>
                <w:sz w:val="20"/>
                <w:szCs w:val="20"/>
              </w:rPr>
            </w:pPr>
            <w:r w:rsidRPr="00895F5D">
              <w:rPr>
                <w:sz w:val="20"/>
                <w:szCs w:val="20"/>
              </w:rPr>
              <w:t>Information that calls into question the reliability of documents and</w:t>
            </w:r>
            <w:r w:rsidR="00895F5D" w:rsidRPr="00895F5D">
              <w:rPr>
                <w:sz w:val="20"/>
                <w:szCs w:val="20"/>
              </w:rPr>
              <w:t xml:space="preserve"> </w:t>
            </w:r>
            <w:r w:rsidRPr="00895F5D">
              <w:rPr>
                <w:sz w:val="20"/>
                <w:szCs w:val="20"/>
              </w:rPr>
              <w:t>responses to inquiries to be used as evidence.</w:t>
            </w:r>
          </w:p>
          <w:p w:rsidR="008C65B5" w:rsidRPr="00895F5D" w:rsidRDefault="008C65B5" w:rsidP="00895F5D">
            <w:pPr>
              <w:pStyle w:val="ListParagraph"/>
              <w:numPr>
                <w:ilvl w:val="0"/>
                <w:numId w:val="15"/>
              </w:numPr>
              <w:spacing w:after="120"/>
              <w:ind w:left="459" w:hanging="459"/>
              <w:jc w:val="both"/>
              <w:rPr>
                <w:sz w:val="20"/>
                <w:szCs w:val="20"/>
              </w:rPr>
            </w:pPr>
            <w:r w:rsidRPr="00895F5D">
              <w:rPr>
                <w:sz w:val="20"/>
                <w:szCs w:val="20"/>
              </w:rPr>
              <w:t>Conditions that may indicate possible fraud.</w:t>
            </w:r>
          </w:p>
          <w:p w:rsidR="008C65B5" w:rsidRPr="00895F5D" w:rsidRDefault="008C65B5" w:rsidP="00895F5D">
            <w:pPr>
              <w:pStyle w:val="ListParagraph"/>
              <w:numPr>
                <w:ilvl w:val="0"/>
                <w:numId w:val="15"/>
              </w:numPr>
              <w:autoSpaceDE w:val="0"/>
              <w:autoSpaceDN w:val="0"/>
              <w:adjustRightInd w:val="0"/>
              <w:spacing w:after="120"/>
              <w:ind w:left="459" w:hanging="459"/>
              <w:jc w:val="both"/>
              <w:rPr>
                <w:sz w:val="20"/>
                <w:szCs w:val="20"/>
              </w:rPr>
            </w:pPr>
            <w:r w:rsidRPr="00895F5D">
              <w:rPr>
                <w:sz w:val="20"/>
                <w:szCs w:val="20"/>
              </w:rPr>
              <w:t>Any other circumstances that suggest the need for additional</w:t>
            </w:r>
            <w:r w:rsidR="00895F5D" w:rsidRPr="00895F5D">
              <w:rPr>
                <w:sz w:val="20"/>
                <w:szCs w:val="20"/>
              </w:rPr>
              <w:t xml:space="preserve"> </w:t>
            </w:r>
            <w:r w:rsidRPr="00895F5D">
              <w:rPr>
                <w:sz w:val="20"/>
                <w:szCs w:val="20"/>
              </w:rPr>
              <w:t>procedures.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A19. Maintaining </w:t>
            </w:r>
            <w:r w:rsidRPr="00885605">
              <w:rPr>
                <w:b/>
                <w:sz w:val="20"/>
                <w:szCs w:val="20"/>
              </w:rPr>
              <w:t>professional skepticism</w:t>
            </w:r>
            <w:r w:rsidRPr="00B12EEF">
              <w:rPr>
                <w:sz w:val="20"/>
                <w:szCs w:val="20"/>
              </w:rPr>
              <w:t xml:space="preserve"> throughout the review is necessary if</w:t>
            </w:r>
            <w:r w:rsidR="001B52BE">
              <w:rPr>
                <w:sz w:val="20"/>
                <w:szCs w:val="20"/>
              </w:rPr>
              <w:t xml:space="preserve"> </w:t>
            </w:r>
            <w:r w:rsidRPr="00B12EEF">
              <w:rPr>
                <w:sz w:val="20"/>
                <w:szCs w:val="20"/>
              </w:rPr>
              <w:t>the practitioner is to reduce the risks of:</w:t>
            </w:r>
          </w:p>
          <w:p w:rsidR="008C65B5" w:rsidRPr="001B52BE" w:rsidRDefault="008C65B5" w:rsidP="001B52BE">
            <w:pPr>
              <w:pStyle w:val="ListParagraph"/>
              <w:numPr>
                <w:ilvl w:val="0"/>
                <w:numId w:val="16"/>
              </w:numPr>
              <w:autoSpaceDE w:val="0"/>
              <w:autoSpaceDN w:val="0"/>
              <w:adjustRightInd w:val="0"/>
              <w:spacing w:after="120"/>
              <w:ind w:left="459" w:hanging="459"/>
              <w:jc w:val="both"/>
              <w:rPr>
                <w:sz w:val="20"/>
                <w:szCs w:val="20"/>
              </w:rPr>
            </w:pPr>
            <w:r w:rsidRPr="001B52BE">
              <w:rPr>
                <w:sz w:val="20"/>
                <w:szCs w:val="20"/>
              </w:rPr>
              <w:t>Overlooking unusual circumstances.</w:t>
            </w:r>
          </w:p>
          <w:p w:rsidR="008C65B5" w:rsidRPr="001B52BE" w:rsidRDefault="008C65B5" w:rsidP="001B52BE">
            <w:pPr>
              <w:pStyle w:val="ListParagraph"/>
              <w:numPr>
                <w:ilvl w:val="0"/>
                <w:numId w:val="16"/>
              </w:numPr>
              <w:autoSpaceDE w:val="0"/>
              <w:autoSpaceDN w:val="0"/>
              <w:adjustRightInd w:val="0"/>
              <w:spacing w:after="120"/>
              <w:ind w:left="459" w:hanging="459"/>
              <w:jc w:val="both"/>
              <w:rPr>
                <w:sz w:val="20"/>
                <w:szCs w:val="20"/>
              </w:rPr>
            </w:pPr>
            <w:r w:rsidRPr="001B52BE">
              <w:rPr>
                <w:sz w:val="20"/>
                <w:szCs w:val="20"/>
              </w:rPr>
              <w:t>Over-generalizing when drawing conclusions from evidence</w:t>
            </w:r>
            <w:r w:rsidR="001B52BE" w:rsidRPr="001B52BE">
              <w:rPr>
                <w:sz w:val="20"/>
                <w:szCs w:val="20"/>
              </w:rPr>
              <w:t xml:space="preserve"> </w:t>
            </w:r>
            <w:r w:rsidRPr="001B52BE">
              <w:rPr>
                <w:sz w:val="20"/>
                <w:szCs w:val="20"/>
              </w:rPr>
              <w:t>obtained.</w:t>
            </w:r>
          </w:p>
          <w:p w:rsidR="008C65B5" w:rsidRPr="001B52BE" w:rsidRDefault="008C65B5" w:rsidP="001B52BE">
            <w:pPr>
              <w:pStyle w:val="ListParagraph"/>
              <w:numPr>
                <w:ilvl w:val="0"/>
                <w:numId w:val="16"/>
              </w:numPr>
              <w:autoSpaceDE w:val="0"/>
              <w:autoSpaceDN w:val="0"/>
              <w:adjustRightInd w:val="0"/>
              <w:spacing w:after="120"/>
              <w:ind w:left="459" w:hanging="459"/>
              <w:jc w:val="both"/>
              <w:rPr>
                <w:sz w:val="20"/>
                <w:szCs w:val="20"/>
              </w:rPr>
            </w:pPr>
            <w:r w:rsidRPr="001B52BE">
              <w:rPr>
                <w:sz w:val="20"/>
                <w:szCs w:val="20"/>
              </w:rPr>
              <w:t>Using inappropriate assumptions in determining the nature, timing</w:t>
            </w:r>
            <w:r w:rsidR="001B52BE" w:rsidRPr="001B52BE">
              <w:rPr>
                <w:sz w:val="20"/>
                <w:szCs w:val="20"/>
              </w:rPr>
              <w:t xml:space="preserve"> </w:t>
            </w:r>
            <w:r w:rsidRPr="001B52BE">
              <w:rPr>
                <w:sz w:val="20"/>
                <w:szCs w:val="20"/>
              </w:rPr>
              <w:t>and extent of the procedures performed in the review, and evaluating</w:t>
            </w:r>
            <w:r w:rsidR="001B52BE" w:rsidRPr="001B52BE">
              <w:rPr>
                <w:sz w:val="20"/>
                <w:szCs w:val="20"/>
              </w:rPr>
              <w:t xml:space="preserve"> </w:t>
            </w:r>
            <w:r w:rsidRPr="001B52BE">
              <w:rPr>
                <w:sz w:val="20"/>
                <w:szCs w:val="20"/>
              </w:rPr>
              <w:t>the results thereof.</w:t>
            </w:r>
          </w:p>
          <w:p w:rsidR="008C65B5" w:rsidRPr="00B12EEF" w:rsidRDefault="008C65B5" w:rsidP="001B52BE">
            <w:pPr>
              <w:autoSpaceDE w:val="0"/>
              <w:autoSpaceDN w:val="0"/>
              <w:adjustRightInd w:val="0"/>
              <w:spacing w:after="120"/>
              <w:jc w:val="both"/>
              <w:rPr>
                <w:sz w:val="20"/>
                <w:szCs w:val="20"/>
              </w:rPr>
            </w:pPr>
            <w:r w:rsidRPr="00B12EEF">
              <w:rPr>
                <w:sz w:val="20"/>
                <w:szCs w:val="20"/>
              </w:rPr>
              <w:t>A20. The practitioner cannot be expected to disregard past experience of the</w:t>
            </w:r>
            <w:r w:rsidR="001B52BE">
              <w:rPr>
                <w:sz w:val="20"/>
                <w:szCs w:val="20"/>
              </w:rPr>
              <w:t xml:space="preserve"> </w:t>
            </w:r>
            <w:r w:rsidRPr="00B12EEF">
              <w:rPr>
                <w:sz w:val="20"/>
                <w:szCs w:val="20"/>
              </w:rPr>
              <w:t>honesty and integrity of the entity’s management and those charged with</w:t>
            </w:r>
            <w:r w:rsidR="001B52BE">
              <w:rPr>
                <w:sz w:val="20"/>
                <w:szCs w:val="20"/>
              </w:rPr>
              <w:t xml:space="preserve"> </w:t>
            </w:r>
            <w:r w:rsidRPr="00B12EEF">
              <w:rPr>
                <w:sz w:val="20"/>
                <w:szCs w:val="20"/>
              </w:rPr>
              <w:t>governance. Nevertheless, a belief that management and those charged with</w:t>
            </w:r>
            <w:r w:rsidR="001B52BE">
              <w:rPr>
                <w:sz w:val="20"/>
                <w:szCs w:val="20"/>
              </w:rPr>
              <w:t xml:space="preserve"> </w:t>
            </w:r>
            <w:r w:rsidRPr="00B12EEF">
              <w:rPr>
                <w:sz w:val="20"/>
                <w:szCs w:val="20"/>
              </w:rPr>
              <w:t>governance are honest and have integrity does not relieve the practitioner of</w:t>
            </w:r>
            <w:r w:rsidR="001B52BE">
              <w:rPr>
                <w:sz w:val="20"/>
                <w:szCs w:val="20"/>
              </w:rPr>
              <w:t xml:space="preserve"> </w:t>
            </w:r>
            <w:r w:rsidRPr="00B12EEF">
              <w:rPr>
                <w:sz w:val="20"/>
                <w:szCs w:val="20"/>
              </w:rPr>
              <w:t xml:space="preserve">the need to maintain </w:t>
            </w:r>
            <w:r w:rsidRPr="00885605">
              <w:rPr>
                <w:b/>
                <w:sz w:val="20"/>
                <w:szCs w:val="20"/>
              </w:rPr>
              <w:t>professional skepticism</w:t>
            </w:r>
            <w:r w:rsidRPr="00B12EEF">
              <w:rPr>
                <w:sz w:val="20"/>
                <w:szCs w:val="20"/>
              </w:rPr>
              <w:t xml:space="preserve"> or allow the practitioner to be</w:t>
            </w:r>
            <w:r w:rsidR="001B52BE">
              <w:rPr>
                <w:sz w:val="20"/>
                <w:szCs w:val="20"/>
              </w:rPr>
              <w:t xml:space="preserve"> </w:t>
            </w:r>
            <w:r w:rsidRPr="00B12EEF">
              <w:rPr>
                <w:sz w:val="20"/>
                <w:szCs w:val="20"/>
              </w:rPr>
              <w:t>satisfied with evidence that is inadequate for the purpose of the review.</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A26</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Assurance skills and techniques include:</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 xml:space="preserve">Applying </w:t>
            </w:r>
            <w:r w:rsidRPr="00885605">
              <w:rPr>
                <w:b/>
                <w:sz w:val="20"/>
                <w:szCs w:val="20"/>
              </w:rPr>
              <w:t>professional skepticism</w:t>
            </w:r>
            <w:r w:rsidRPr="001B52BE">
              <w:rPr>
                <w:sz w:val="20"/>
                <w:szCs w:val="20"/>
              </w:rPr>
              <w:t xml:space="preserve"> and professional judgment to</w:t>
            </w:r>
            <w:r w:rsidR="001B52BE" w:rsidRPr="001B52BE">
              <w:rPr>
                <w:sz w:val="20"/>
                <w:szCs w:val="20"/>
              </w:rPr>
              <w:t xml:space="preserve"> </w:t>
            </w:r>
            <w:r w:rsidRPr="001B52BE">
              <w:rPr>
                <w:sz w:val="20"/>
                <w:szCs w:val="20"/>
              </w:rPr>
              <w:t>planning and performing an assurance engagement, including</w:t>
            </w:r>
            <w:r w:rsidR="001B52BE" w:rsidRPr="001B52BE">
              <w:rPr>
                <w:sz w:val="20"/>
                <w:szCs w:val="20"/>
              </w:rPr>
              <w:t xml:space="preserve"> </w:t>
            </w:r>
            <w:r w:rsidRPr="001B52BE">
              <w:rPr>
                <w:sz w:val="20"/>
                <w:szCs w:val="20"/>
              </w:rPr>
              <w:t>obtaining and evaluating evidence;</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Understanding information systems and the role and limitations of</w:t>
            </w:r>
            <w:r w:rsidR="001B52BE" w:rsidRPr="001B52BE">
              <w:rPr>
                <w:sz w:val="20"/>
                <w:szCs w:val="20"/>
              </w:rPr>
              <w:t xml:space="preserve"> </w:t>
            </w:r>
            <w:r w:rsidRPr="001B52BE">
              <w:rPr>
                <w:sz w:val="20"/>
                <w:szCs w:val="20"/>
              </w:rPr>
              <w:t>internal control;</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Linking the consideration of materiality and engagement risks to the</w:t>
            </w:r>
            <w:r w:rsidR="001B52BE" w:rsidRPr="001B52BE">
              <w:rPr>
                <w:sz w:val="20"/>
                <w:szCs w:val="20"/>
              </w:rPr>
              <w:t xml:space="preserve"> </w:t>
            </w:r>
            <w:r w:rsidRPr="001B52BE">
              <w:rPr>
                <w:sz w:val="20"/>
                <w:szCs w:val="20"/>
              </w:rPr>
              <w:t>nature, timing and extent of procedures for the review;</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Applying procedures as appropriate to the review engagement, which</w:t>
            </w:r>
            <w:r w:rsidR="001B52BE" w:rsidRPr="001B52BE">
              <w:rPr>
                <w:sz w:val="20"/>
                <w:szCs w:val="20"/>
              </w:rPr>
              <w:t xml:space="preserve"> </w:t>
            </w:r>
            <w:r w:rsidRPr="001B52BE">
              <w:rPr>
                <w:sz w:val="20"/>
                <w:szCs w:val="20"/>
              </w:rPr>
              <w:t>may include other types of procedures in addition to inquiry and</w:t>
            </w:r>
            <w:r w:rsidR="001B52BE" w:rsidRPr="001B52BE">
              <w:rPr>
                <w:sz w:val="20"/>
                <w:szCs w:val="20"/>
              </w:rPr>
              <w:t xml:space="preserve"> </w:t>
            </w:r>
            <w:r w:rsidRPr="001B52BE">
              <w:rPr>
                <w:sz w:val="20"/>
                <w:szCs w:val="20"/>
              </w:rPr>
              <w:t>analytical procedures (such as inspection, re-calculation, reperformance,</w:t>
            </w:r>
            <w:r w:rsidR="001B52BE" w:rsidRPr="001B52BE">
              <w:rPr>
                <w:sz w:val="20"/>
                <w:szCs w:val="20"/>
              </w:rPr>
              <w:t xml:space="preserve"> </w:t>
            </w:r>
            <w:r w:rsidRPr="001B52BE">
              <w:rPr>
                <w:sz w:val="20"/>
                <w:szCs w:val="20"/>
              </w:rPr>
              <w:t>observation and confirmation);</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Systematic documentation practices; and</w:t>
            </w:r>
          </w:p>
          <w:p w:rsidR="008C65B5" w:rsidRPr="001B52BE" w:rsidRDefault="008C65B5" w:rsidP="001B52BE">
            <w:pPr>
              <w:pStyle w:val="ListParagraph"/>
              <w:numPr>
                <w:ilvl w:val="0"/>
                <w:numId w:val="17"/>
              </w:numPr>
              <w:autoSpaceDE w:val="0"/>
              <w:autoSpaceDN w:val="0"/>
              <w:adjustRightInd w:val="0"/>
              <w:spacing w:after="120"/>
              <w:ind w:left="459" w:hanging="459"/>
              <w:jc w:val="both"/>
              <w:rPr>
                <w:sz w:val="20"/>
                <w:szCs w:val="20"/>
              </w:rPr>
            </w:pPr>
            <w:r w:rsidRPr="001B52BE">
              <w:rPr>
                <w:sz w:val="20"/>
                <w:szCs w:val="20"/>
              </w:rPr>
              <w:t>Application of skills and practices relevant for writing reports for</w:t>
            </w:r>
            <w:r w:rsidR="001B52BE" w:rsidRPr="001B52BE">
              <w:rPr>
                <w:sz w:val="20"/>
                <w:szCs w:val="20"/>
              </w:rPr>
              <w:t xml:space="preserve"> </w:t>
            </w:r>
            <w:r w:rsidRPr="001B52BE">
              <w:rPr>
                <w:sz w:val="20"/>
                <w:szCs w:val="20"/>
              </w:rPr>
              <w:t>assurance engagements.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A86</w:t>
            </w:r>
          </w:p>
        </w:tc>
        <w:tc>
          <w:tcPr>
            <w:tcW w:w="9214" w:type="dxa"/>
          </w:tcPr>
          <w:p w:rsidR="008C65B5" w:rsidRPr="00B12EEF" w:rsidRDefault="008C65B5" w:rsidP="00AC5F23">
            <w:pPr>
              <w:autoSpaceDE w:val="0"/>
              <w:autoSpaceDN w:val="0"/>
              <w:adjustRightInd w:val="0"/>
              <w:spacing w:after="120"/>
              <w:jc w:val="both"/>
              <w:rPr>
                <w:sz w:val="20"/>
                <w:szCs w:val="20"/>
              </w:rPr>
            </w:pPr>
            <w:r w:rsidRPr="00B12EEF">
              <w:rPr>
                <w:sz w:val="20"/>
                <w:szCs w:val="20"/>
              </w:rPr>
              <w:t>Evidence obtained through inquiry is often the principal source of evidence</w:t>
            </w:r>
            <w:r w:rsidR="00AC5F23">
              <w:rPr>
                <w:sz w:val="20"/>
                <w:szCs w:val="20"/>
              </w:rPr>
              <w:t xml:space="preserve"> </w:t>
            </w:r>
            <w:r w:rsidRPr="00B12EEF">
              <w:rPr>
                <w:sz w:val="20"/>
                <w:szCs w:val="20"/>
              </w:rPr>
              <w:t>about management intent. However, information available to support</w:t>
            </w:r>
            <w:r w:rsidR="00AC5F23">
              <w:rPr>
                <w:sz w:val="20"/>
                <w:szCs w:val="20"/>
              </w:rPr>
              <w:t xml:space="preserve"> </w:t>
            </w:r>
            <w:r w:rsidRPr="00B12EEF">
              <w:rPr>
                <w:sz w:val="20"/>
                <w:szCs w:val="20"/>
              </w:rPr>
              <w:t>management’s intent may be limited. In that case, understanding</w:t>
            </w:r>
            <w:r w:rsidR="00AC5F23">
              <w:rPr>
                <w:sz w:val="20"/>
                <w:szCs w:val="20"/>
              </w:rPr>
              <w:t xml:space="preserve"> </w:t>
            </w:r>
            <w:r w:rsidRPr="00B12EEF">
              <w:rPr>
                <w:sz w:val="20"/>
                <w:szCs w:val="20"/>
              </w:rPr>
              <w:t>management’s past history of carrying out its stated intentions,</w:t>
            </w:r>
            <w:r w:rsidR="00AC5F23">
              <w:rPr>
                <w:sz w:val="20"/>
                <w:szCs w:val="20"/>
              </w:rPr>
              <w:t xml:space="preserve"> </w:t>
            </w:r>
            <w:r w:rsidRPr="00B12EEF">
              <w:rPr>
                <w:sz w:val="20"/>
                <w:szCs w:val="20"/>
              </w:rPr>
              <w:t>management’s stated reasons for choosing a particular course of action, and</w:t>
            </w:r>
            <w:r w:rsidR="00AC5F23">
              <w:rPr>
                <w:sz w:val="20"/>
                <w:szCs w:val="20"/>
              </w:rPr>
              <w:t xml:space="preserve"> </w:t>
            </w:r>
            <w:r w:rsidRPr="00B12EEF">
              <w:rPr>
                <w:sz w:val="20"/>
                <w:szCs w:val="20"/>
              </w:rPr>
              <w:t>management’s ability to pursue a specific course of action may provide</w:t>
            </w:r>
            <w:r w:rsidR="00AC5F23">
              <w:rPr>
                <w:sz w:val="20"/>
                <w:szCs w:val="20"/>
              </w:rPr>
              <w:t xml:space="preserve"> </w:t>
            </w:r>
            <w:r w:rsidRPr="00B12EEF">
              <w:rPr>
                <w:sz w:val="20"/>
                <w:szCs w:val="20"/>
              </w:rPr>
              <w:t>relevant information to corroborate the evidence obtained through inquiry.</w:t>
            </w:r>
            <w:r w:rsidR="00AC5F23">
              <w:rPr>
                <w:sz w:val="20"/>
                <w:szCs w:val="20"/>
              </w:rPr>
              <w:t xml:space="preserve"> </w:t>
            </w:r>
            <w:r w:rsidRPr="00B12EEF">
              <w:rPr>
                <w:sz w:val="20"/>
                <w:szCs w:val="20"/>
              </w:rPr>
              <w:t xml:space="preserve">Application of </w:t>
            </w:r>
            <w:r w:rsidRPr="00885605">
              <w:rPr>
                <w:b/>
                <w:sz w:val="20"/>
                <w:szCs w:val="20"/>
              </w:rPr>
              <w:t>professional skepticism</w:t>
            </w:r>
            <w:r w:rsidRPr="00B12EEF">
              <w:rPr>
                <w:sz w:val="20"/>
                <w:szCs w:val="20"/>
              </w:rPr>
              <w:t xml:space="preserve"> in evaluating responses provided by</w:t>
            </w:r>
            <w:r w:rsidR="00AC5F23">
              <w:rPr>
                <w:sz w:val="20"/>
                <w:szCs w:val="20"/>
              </w:rPr>
              <w:t xml:space="preserve"> </w:t>
            </w:r>
            <w:r w:rsidRPr="00B12EEF">
              <w:rPr>
                <w:sz w:val="20"/>
                <w:szCs w:val="20"/>
              </w:rPr>
              <w:t>management is important to enable the practitioner to evaluate whether there</w:t>
            </w:r>
            <w:r w:rsidR="00AC5F23">
              <w:rPr>
                <w:sz w:val="20"/>
                <w:szCs w:val="20"/>
              </w:rPr>
              <w:t xml:space="preserve"> </w:t>
            </w:r>
            <w:r w:rsidRPr="00B12EEF">
              <w:rPr>
                <w:sz w:val="20"/>
                <w:szCs w:val="20"/>
              </w:rPr>
              <w:t>are any matter(s) that would cause the practitioner to believe the financial</w:t>
            </w:r>
            <w:r w:rsidR="00AC5F23">
              <w:rPr>
                <w:sz w:val="20"/>
                <w:szCs w:val="20"/>
              </w:rPr>
              <w:t xml:space="preserve"> </w:t>
            </w:r>
            <w:r w:rsidRPr="00B12EEF">
              <w:rPr>
                <w:sz w:val="20"/>
                <w:szCs w:val="20"/>
              </w:rPr>
              <w:t>statements may be materially misstated.</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ISRE 2410</w:t>
            </w:r>
          </w:p>
        </w:tc>
        <w:tc>
          <w:tcPr>
            <w:tcW w:w="2348" w:type="dxa"/>
          </w:tcPr>
          <w:p w:rsidR="008C65B5" w:rsidRPr="00B12EEF" w:rsidRDefault="008C65B5" w:rsidP="00B12EEF">
            <w:pPr>
              <w:spacing w:after="120"/>
              <w:jc w:val="both"/>
              <w:rPr>
                <w:sz w:val="20"/>
                <w:szCs w:val="20"/>
              </w:rPr>
            </w:pPr>
            <w:r w:rsidRPr="00B12EEF">
              <w:rPr>
                <w:sz w:val="20"/>
                <w:szCs w:val="20"/>
              </w:rPr>
              <w:t>6</w:t>
            </w:r>
          </w:p>
        </w:tc>
        <w:tc>
          <w:tcPr>
            <w:tcW w:w="9214" w:type="dxa"/>
          </w:tcPr>
          <w:p w:rsidR="008C65B5" w:rsidRPr="00B12EEF" w:rsidRDefault="008C65B5" w:rsidP="00885605">
            <w:pPr>
              <w:autoSpaceDE w:val="0"/>
              <w:autoSpaceDN w:val="0"/>
              <w:adjustRightInd w:val="0"/>
              <w:spacing w:after="120"/>
              <w:jc w:val="both"/>
              <w:rPr>
                <w:sz w:val="20"/>
                <w:szCs w:val="20"/>
              </w:rPr>
            </w:pPr>
            <w:r w:rsidRPr="00B12EEF">
              <w:rPr>
                <w:b/>
                <w:bCs/>
                <w:sz w:val="20"/>
                <w:szCs w:val="20"/>
              </w:rPr>
              <w:t>The auditor should plan and perform the review with an attitude of</w:t>
            </w:r>
            <w:r w:rsidR="00AC5F23">
              <w:rPr>
                <w:b/>
                <w:bCs/>
                <w:sz w:val="20"/>
                <w:szCs w:val="20"/>
              </w:rPr>
              <w:t xml:space="preserve"> </w:t>
            </w:r>
            <w:r w:rsidRPr="00B12EEF">
              <w:rPr>
                <w:b/>
                <w:bCs/>
                <w:sz w:val="20"/>
                <w:szCs w:val="20"/>
              </w:rPr>
              <w:t>professional skepticism, recognizing that circumstances may exist that cause</w:t>
            </w:r>
            <w:r w:rsidR="00AC5F23">
              <w:rPr>
                <w:b/>
                <w:bCs/>
                <w:sz w:val="20"/>
                <w:szCs w:val="20"/>
              </w:rPr>
              <w:t xml:space="preserve"> </w:t>
            </w:r>
            <w:r w:rsidRPr="00B12EEF">
              <w:rPr>
                <w:b/>
                <w:bCs/>
                <w:sz w:val="20"/>
                <w:szCs w:val="20"/>
              </w:rPr>
              <w:t>the interim financial information to require a material adjustment for it to be</w:t>
            </w:r>
            <w:r w:rsidR="00AC5F23">
              <w:rPr>
                <w:b/>
                <w:bCs/>
                <w:sz w:val="20"/>
                <w:szCs w:val="20"/>
              </w:rPr>
              <w:t xml:space="preserve"> </w:t>
            </w:r>
            <w:r w:rsidRPr="00B12EEF">
              <w:rPr>
                <w:b/>
                <w:bCs/>
                <w:sz w:val="20"/>
                <w:szCs w:val="20"/>
              </w:rPr>
              <w:t>prepared, in all material respects, in accordance with the applicable financial</w:t>
            </w:r>
            <w:r w:rsidR="00AC5F23">
              <w:rPr>
                <w:b/>
                <w:bCs/>
                <w:sz w:val="20"/>
                <w:szCs w:val="20"/>
              </w:rPr>
              <w:t xml:space="preserve"> </w:t>
            </w:r>
            <w:r w:rsidRPr="00B12EEF">
              <w:rPr>
                <w:b/>
                <w:bCs/>
                <w:sz w:val="20"/>
                <w:szCs w:val="20"/>
              </w:rPr>
              <w:t xml:space="preserve">reporting framework. </w:t>
            </w:r>
            <w:r w:rsidRPr="00B12EEF">
              <w:rPr>
                <w:sz w:val="20"/>
                <w:szCs w:val="20"/>
              </w:rPr>
              <w:t xml:space="preserve">An attitude of </w:t>
            </w:r>
            <w:r w:rsidRPr="00885605">
              <w:rPr>
                <w:b/>
                <w:sz w:val="20"/>
                <w:szCs w:val="20"/>
              </w:rPr>
              <w:t>professional skepticism</w:t>
            </w:r>
            <w:r w:rsidRPr="00B12EEF">
              <w:rPr>
                <w:sz w:val="20"/>
                <w:szCs w:val="20"/>
              </w:rPr>
              <w:t xml:space="preserve"> means that the</w:t>
            </w:r>
            <w:r w:rsidR="00885605">
              <w:rPr>
                <w:sz w:val="20"/>
                <w:szCs w:val="20"/>
              </w:rPr>
              <w:t xml:space="preserve"> </w:t>
            </w:r>
            <w:r w:rsidRPr="00B12EEF">
              <w:rPr>
                <w:sz w:val="20"/>
                <w:szCs w:val="20"/>
              </w:rPr>
              <w:t>auditor makes a critical assessment, with a questioning mind, of the validity of</w:t>
            </w:r>
            <w:r w:rsidR="00AC5F23">
              <w:rPr>
                <w:sz w:val="20"/>
                <w:szCs w:val="20"/>
              </w:rPr>
              <w:t xml:space="preserve"> </w:t>
            </w:r>
            <w:r w:rsidRPr="00B12EEF">
              <w:rPr>
                <w:sz w:val="20"/>
                <w:szCs w:val="20"/>
              </w:rPr>
              <w:t>evidence obtained and is alert to evidence that contradicts or brings into question</w:t>
            </w:r>
            <w:r w:rsidR="00AC5F23">
              <w:rPr>
                <w:sz w:val="20"/>
                <w:szCs w:val="20"/>
              </w:rPr>
              <w:t xml:space="preserve"> </w:t>
            </w:r>
            <w:r w:rsidRPr="00B12EEF">
              <w:rPr>
                <w:sz w:val="20"/>
                <w:szCs w:val="20"/>
              </w:rPr>
              <w:t>the reliability of documents or representations by management of the entity.</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ISAE 3000 (Revised)</w:t>
            </w:r>
          </w:p>
        </w:tc>
        <w:tc>
          <w:tcPr>
            <w:tcW w:w="2348" w:type="dxa"/>
          </w:tcPr>
          <w:p w:rsidR="008C65B5" w:rsidRPr="00B12EEF" w:rsidRDefault="008C65B5" w:rsidP="00B12EEF">
            <w:pPr>
              <w:spacing w:after="120"/>
              <w:jc w:val="both"/>
              <w:rPr>
                <w:sz w:val="20"/>
                <w:szCs w:val="20"/>
              </w:rPr>
            </w:pPr>
            <w:r w:rsidRPr="00B12EEF">
              <w:rPr>
                <w:sz w:val="20"/>
                <w:szCs w:val="20"/>
              </w:rPr>
              <w:t>12</w:t>
            </w:r>
          </w:p>
        </w:tc>
        <w:tc>
          <w:tcPr>
            <w:tcW w:w="9214" w:type="dxa"/>
          </w:tcPr>
          <w:p w:rsidR="00AC5F23" w:rsidRDefault="008C65B5" w:rsidP="00B12EEF">
            <w:pPr>
              <w:autoSpaceDE w:val="0"/>
              <w:autoSpaceDN w:val="0"/>
              <w:adjustRightInd w:val="0"/>
              <w:spacing w:after="120"/>
              <w:jc w:val="both"/>
              <w:rPr>
                <w:i/>
                <w:iCs/>
                <w:sz w:val="20"/>
                <w:szCs w:val="20"/>
              </w:rPr>
            </w:pPr>
            <w:r w:rsidRPr="00B12EEF">
              <w:rPr>
                <w:i/>
                <w:iCs/>
                <w:sz w:val="20"/>
                <w:szCs w:val="20"/>
              </w:rPr>
              <w:t>Definition:</w:t>
            </w:r>
          </w:p>
          <w:p w:rsidR="008C65B5" w:rsidRPr="00B12EEF" w:rsidRDefault="008C65B5" w:rsidP="00AC5F23">
            <w:pPr>
              <w:autoSpaceDE w:val="0"/>
              <w:autoSpaceDN w:val="0"/>
              <w:adjustRightInd w:val="0"/>
              <w:spacing w:after="120"/>
              <w:jc w:val="both"/>
              <w:rPr>
                <w:sz w:val="20"/>
                <w:szCs w:val="20"/>
              </w:rPr>
            </w:pPr>
            <w:r w:rsidRPr="00885605">
              <w:rPr>
                <w:b/>
                <w:i/>
                <w:sz w:val="20"/>
                <w:szCs w:val="20"/>
              </w:rPr>
              <w:t>Professional skepticism</w:t>
            </w:r>
            <w:r w:rsidRPr="00B12EEF">
              <w:rPr>
                <w:sz w:val="20"/>
                <w:szCs w:val="20"/>
              </w:rPr>
              <w:t>―An attitude that includes a questioning</w:t>
            </w:r>
            <w:r w:rsidR="00AC5F23">
              <w:rPr>
                <w:sz w:val="20"/>
                <w:szCs w:val="20"/>
              </w:rPr>
              <w:t xml:space="preserve"> </w:t>
            </w:r>
            <w:r w:rsidRPr="00B12EEF">
              <w:rPr>
                <w:sz w:val="20"/>
                <w:szCs w:val="20"/>
              </w:rPr>
              <w:t>mind, being alert to conditions which may indicate possible</w:t>
            </w:r>
            <w:r w:rsidR="00AC5F23">
              <w:rPr>
                <w:sz w:val="20"/>
                <w:szCs w:val="20"/>
              </w:rPr>
              <w:t xml:space="preserve"> </w:t>
            </w:r>
            <w:r w:rsidRPr="00B12EEF">
              <w:rPr>
                <w:sz w:val="20"/>
                <w:szCs w:val="20"/>
              </w:rPr>
              <w:t>misstatement, and a critical assessment of evidence.</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37 – 39</w:t>
            </w:r>
          </w:p>
        </w:tc>
        <w:tc>
          <w:tcPr>
            <w:tcW w:w="9214" w:type="dxa"/>
          </w:tcPr>
          <w:p w:rsidR="008C65B5" w:rsidRPr="00B12EEF" w:rsidRDefault="008C65B5" w:rsidP="00B12EEF">
            <w:pPr>
              <w:autoSpaceDE w:val="0"/>
              <w:autoSpaceDN w:val="0"/>
              <w:adjustRightInd w:val="0"/>
              <w:spacing w:after="120"/>
              <w:jc w:val="both"/>
              <w:rPr>
                <w:b/>
                <w:bCs/>
                <w:sz w:val="20"/>
                <w:szCs w:val="20"/>
              </w:rPr>
            </w:pPr>
            <w:r w:rsidRPr="00B12EEF">
              <w:rPr>
                <w:b/>
                <w:bCs/>
                <w:sz w:val="20"/>
                <w:szCs w:val="20"/>
              </w:rPr>
              <w:t>Professional Skepticism, Professional Judgment, and Assurance Skills and</w:t>
            </w:r>
            <w:r w:rsidR="00AC5F23">
              <w:rPr>
                <w:b/>
                <w:bCs/>
                <w:sz w:val="20"/>
                <w:szCs w:val="20"/>
              </w:rPr>
              <w:t xml:space="preserve"> </w:t>
            </w:r>
            <w:r w:rsidRPr="00B12EEF">
              <w:rPr>
                <w:b/>
                <w:bCs/>
                <w:sz w:val="20"/>
                <w:szCs w:val="20"/>
              </w:rPr>
              <w:t>Techniques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37. The practitioner shall plan and perform an engagement with </w:t>
            </w:r>
            <w:r w:rsidRPr="00885605">
              <w:rPr>
                <w:b/>
                <w:sz w:val="20"/>
                <w:szCs w:val="20"/>
              </w:rPr>
              <w:t>professional</w:t>
            </w:r>
            <w:r w:rsidR="00AC5F23" w:rsidRPr="00885605">
              <w:rPr>
                <w:b/>
                <w:sz w:val="20"/>
                <w:szCs w:val="20"/>
              </w:rPr>
              <w:t xml:space="preserve"> </w:t>
            </w:r>
            <w:r w:rsidRPr="00885605">
              <w:rPr>
                <w:b/>
                <w:sz w:val="20"/>
                <w:szCs w:val="20"/>
              </w:rPr>
              <w:t>skepticism</w:t>
            </w:r>
            <w:r w:rsidRPr="00B12EEF">
              <w:rPr>
                <w:sz w:val="20"/>
                <w:szCs w:val="20"/>
              </w:rPr>
              <w:t>, recognizing that circumstances may exist that cause the subject</w:t>
            </w:r>
            <w:r w:rsidR="00AC5F23">
              <w:rPr>
                <w:sz w:val="20"/>
                <w:szCs w:val="20"/>
              </w:rPr>
              <w:t xml:space="preserve"> </w:t>
            </w:r>
            <w:r w:rsidRPr="00B12EEF">
              <w:rPr>
                <w:sz w:val="20"/>
                <w:szCs w:val="20"/>
              </w:rPr>
              <w:t>matter information to be materiality misstated. (Ref: Para. A76–A80)</w:t>
            </w:r>
          </w:p>
          <w:p w:rsidR="008C65B5" w:rsidRPr="00B12EEF" w:rsidRDefault="008C65B5" w:rsidP="00B12EEF">
            <w:pPr>
              <w:autoSpaceDE w:val="0"/>
              <w:autoSpaceDN w:val="0"/>
              <w:adjustRightInd w:val="0"/>
              <w:spacing w:after="120"/>
              <w:jc w:val="both"/>
              <w:rPr>
                <w:sz w:val="20"/>
                <w:szCs w:val="20"/>
              </w:rPr>
            </w:pPr>
            <w:r w:rsidRPr="00B12EEF">
              <w:rPr>
                <w:sz w:val="20"/>
                <w:szCs w:val="20"/>
              </w:rPr>
              <w:t>38. The practitioner shall exercise professional judgment in planning and</w:t>
            </w:r>
            <w:r w:rsidR="00AC5F23">
              <w:rPr>
                <w:sz w:val="20"/>
                <w:szCs w:val="20"/>
              </w:rPr>
              <w:t xml:space="preserve"> </w:t>
            </w:r>
            <w:r w:rsidRPr="00B12EEF">
              <w:rPr>
                <w:sz w:val="20"/>
                <w:szCs w:val="20"/>
              </w:rPr>
              <w:t>performing an assurance engagement, including determining the nature,</w:t>
            </w:r>
            <w:r w:rsidR="00AC5F23">
              <w:rPr>
                <w:sz w:val="20"/>
                <w:szCs w:val="20"/>
              </w:rPr>
              <w:t xml:space="preserve"> </w:t>
            </w:r>
            <w:r w:rsidRPr="00B12EEF">
              <w:rPr>
                <w:sz w:val="20"/>
                <w:szCs w:val="20"/>
              </w:rPr>
              <w:t>timing and extent of procedures. (Ref: Para. A81–A85)</w:t>
            </w:r>
          </w:p>
          <w:p w:rsidR="008C65B5" w:rsidRPr="00B12EEF" w:rsidRDefault="008C65B5" w:rsidP="00AC5F23">
            <w:pPr>
              <w:autoSpaceDE w:val="0"/>
              <w:autoSpaceDN w:val="0"/>
              <w:adjustRightInd w:val="0"/>
              <w:spacing w:after="120"/>
              <w:jc w:val="both"/>
              <w:rPr>
                <w:sz w:val="20"/>
                <w:szCs w:val="20"/>
              </w:rPr>
            </w:pPr>
            <w:r w:rsidRPr="00B12EEF">
              <w:rPr>
                <w:sz w:val="20"/>
                <w:szCs w:val="20"/>
              </w:rPr>
              <w:t>39. The practitioner shall apply assurance skills and techniques as part of an</w:t>
            </w:r>
            <w:r w:rsidR="00AC5F23">
              <w:rPr>
                <w:sz w:val="20"/>
                <w:szCs w:val="20"/>
              </w:rPr>
              <w:t xml:space="preserve"> </w:t>
            </w:r>
            <w:r w:rsidRPr="00B12EEF">
              <w:rPr>
                <w:sz w:val="20"/>
                <w:szCs w:val="20"/>
              </w:rPr>
              <w:t>iterative, systematic engagement process.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A9</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Assurance skills and techniques include:</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 xml:space="preserve">Application of </w:t>
            </w:r>
            <w:r w:rsidRPr="00885605">
              <w:rPr>
                <w:b/>
                <w:sz w:val="20"/>
                <w:szCs w:val="20"/>
              </w:rPr>
              <w:t>professional skepticism</w:t>
            </w:r>
            <w:r w:rsidRPr="00AC5F23">
              <w:rPr>
                <w:sz w:val="20"/>
                <w:szCs w:val="20"/>
              </w:rPr>
              <w:t xml:space="preserve"> and professional judgment;</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Planning and performing an assurance engagement, including</w:t>
            </w:r>
            <w:r w:rsidR="00AC5F23" w:rsidRPr="00AC5F23">
              <w:rPr>
                <w:sz w:val="20"/>
                <w:szCs w:val="20"/>
              </w:rPr>
              <w:t xml:space="preserve"> </w:t>
            </w:r>
            <w:r w:rsidRPr="00AC5F23">
              <w:rPr>
                <w:sz w:val="20"/>
                <w:szCs w:val="20"/>
              </w:rPr>
              <w:t>obtaining and evaluating evidence;</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Understanding information systems and the role and limitations of</w:t>
            </w:r>
            <w:r w:rsidR="00AC5F23" w:rsidRPr="00AC5F23">
              <w:rPr>
                <w:sz w:val="20"/>
                <w:szCs w:val="20"/>
              </w:rPr>
              <w:t xml:space="preserve"> </w:t>
            </w:r>
            <w:r w:rsidRPr="00AC5F23">
              <w:rPr>
                <w:sz w:val="20"/>
                <w:szCs w:val="20"/>
              </w:rPr>
              <w:t>internal control;</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Linking the consideration of materiality and engagement risks to the</w:t>
            </w:r>
            <w:r w:rsidR="00AC5F23" w:rsidRPr="00AC5F23">
              <w:rPr>
                <w:sz w:val="20"/>
                <w:szCs w:val="20"/>
              </w:rPr>
              <w:t xml:space="preserve"> </w:t>
            </w:r>
            <w:r w:rsidRPr="00AC5F23">
              <w:rPr>
                <w:sz w:val="20"/>
                <w:szCs w:val="20"/>
              </w:rPr>
              <w:t>nature, timing and extent of procedures;</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Applying procedures as appropriate to the engagement (which may</w:t>
            </w:r>
            <w:r w:rsidR="00AC5F23" w:rsidRPr="00AC5F23">
              <w:rPr>
                <w:sz w:val="20"/>
                <w:szCs w:val="20"/>
              </w:rPr>
              <w:t xml:space="preserve"> </w:t>
            </w:r>
            <w:r w:rsidRPr="00AC5F23">
              <w:rPr>
                <w:sz w:val="20"/>
                <w:szCs w:val="20"/>
              </w:rPr>
              <w:t>include inquiry, inspection, recalculation, reperformance,</w:t>
            </w:r>
            <w:r w:rsidR="00AC5F23" w:rsidRPr="00AC5F23">
              <w:rPr>
                <w:sz w:val="20"/>
                <w:szCs w:val="20"/>
              </w:rPr>
              <w:t xml:space="preserve"> </w:t>
            </w:r>
            <w:r w:rsidRPr="00AC5F23">
              <w:rPr>
                <w:sz w:val="20"/>
                <w:szCs w:val="20"/>
              </w:rPr>
              <w:t>observation, confirmation, and analytical procedures); and</w:t>
            </w:r>
          </w:p>
          <w:p w:rsidR="008C65B5" w:rsidRPr="00AC5F23" w:rsidRDefault="008C65B5" w:rsidP="00AC5F23">
            <w:pPr>
              <w:pStyle w:val="ListParagraph"/>
              <w:numPr>
                <w:ilvl w:val="0"/>
                <w:numId w:val="18"/>
              </w:numPr>
              <w:autoSpaceDE w:val="0"/>
              <w:autoSpaceDN w:val="0"/>
              <w:adjustRightInd w:val="0"/>
              <w:spacing w:after="120"/>
              <w:ind w:left="459" w:hanging="459"/>
              <w:jc w:val="both"/>
              <w:rPr>
                <w:sz w:val="20"/>
                <w:szCs w:val="20"/>
              </w:rPr>
            </w:pPr>
            <w:r w:rsidRPr="00AC5F23">
              <w:rPr>
                <w:sz w:val="20"/>
                <w:szCs w:val="20"/>
              </w:rPr>
              <w:t>Systematic documentation practices and assurance report-writing</w:t>
            </w:r>
            <w:r w:rsidR="00AC5F23" w:rsidRPr="00AC5F23">
              <w:rPr>
                <w:sz w:val="20"/>
                <w:szCs w:val="20"/>
              </w:rPr>
              <w:t xml:space="preserve"> </w:t>
            </w:r>
            <w:r w:rsidRPr="00AC5F23">
              <w:rPr>
                <w:sz w:val="20"/>
                <w:szCs w:val="20"/>
              </w:rPr>
              <w:t>skills.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A33</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The IESBA Code defines independence as comprising both independence of</w:t>
            </w:r>
            <w:r w:rsidR="002A4D04">
              <w:rPr>
                <w:sz w:val="20"/>
                <w:szCs w:val="20"/>
              </w:rPr>
              <w:t xml:space="preserve"> </w:t>
            </w:r>
            <w:r w:rsidRPr="00B12EEF">
              <w:rPr>
                <w:sz w:val="20"/>
                <w:szCs w:val="20"/>
              </w:rPr>
              <w:t>mind and independence in appearance. Independence safeguards the ability</w:t>
            </w:r>
            <w:r w:rsidR="002A4D04">
              <w:rPr>
                <w:sz w:val="20"/>
                <w:szCs w:val="20"/>
              </w:rPr>
              <w:t xml:space="preserve"> </w:t>
            </w:r>
            <w:r w:rsidRPr="00B12EEF">
              <w:rPr>
                <w:sz w:val="20"/>
                <w:szCs w:val="20"/>
              </w:rPr>
              <w:t>to form an assurance conclusion without being affected by influences that</w:t>
            </w:r>
            <w:r w:rsidR="002A4D04">
              <w:rPr>
                <w:sz w:val="20"/>
                <w:szCs w:val="20"/>
              </w:rPr>
              <w:t xml:space="preserve"> </w:t>
            </w:r>
            <w:r w:rsidRPr="00B12EEF">
              <w:rPr>
                <w:sz w:val="20"/>
                <w:szCs w:val="20"/>
              </w:rPr>
              <w:t>might compromise that conclusion. Independence enhances the ability to</w:t>
            </w:r>
            <w:r w:rsidR="002A4D04">
              <w:rPr>
                <w:sz w:val="20"/>
                <w:szCs w:val="20"/>
              </w:rPr>
              <w:t xml:space="preserve"> </w:t>
            </w:r>
            <w:r w:rsidRPr="00B12EEF">
              <w:rPr>
                <w:sz w:val="20"/>
                <w:szCs w:val="20"/>
              </w:rPr>
              <w:t xml:space="preserve">act with integrity, to be objective and to maintain an attitude of </w:t>
            </w:r>
            <w:r w:rsidRPr="009422D7">
              <w:rPr>
                <w:b/>
                <w:sz w:val="20"/>
                <w:szCs w:val="20"/>
              </w:rPr>
              <w:t>professional skepticism</w:t>
            </w:r>
            <w:r w:rsidRPr="00B12EEF">
              <w:rPr>
                <w:sz w:val="20"/>
                <w:szCs w:val="20"/>
              </w:rPr>
              <w:t>. Matters addressed in the IESBA Code with respect to</w:t>
            </w:r>
            <w:r w:rsidR="002A4D04">
              <w:rPr>
                <w:sz w:val="20"/>
                <w:szCs w:val="20"/>
              </w:rPr>
              <w:t xml:space="preserve"> </w:t>
            </w:r>
            <w:r w:rsidRPr="00B12EEF">
              <w:rPr>
                <w:sz w:val="20"/>
                <w:szCs w:val="20"/>
              </w:rPr>
              <w:t>independence include:</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Financial interests;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Loans and guarantees;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Business relationships;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Family and personal relationships;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Employment with assurance clients;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Recent service with an assurance client;</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Serving as a director or officer of an assurance client;</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Long association of senior personnel with assurance clients;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Provision of non-assurance services to assurance clients;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Fees (relative size, overdue, and contingent fees);</w:t>
            </w:r>
          </w:p>
          <w:p w:rsidR="008C65B5" w:rsidRPr="002A4D04" w:rsidRDefault="008C65B5" w:rsidP="002A4D04">
            <w:pPr>
              <w:pStyle w:val="ListParagraph"/>
              <w:numPr>
                <w:ilvl w:val="0"/>
                <w:numId w:val="19"/>
              </w:numPr>
              <w:autoSpaceDE w:val="0"/>
              <w:autoSpaceDN w:val="0"/>
              <w:adjustRightInd w:val="0"/>
              <w:spacing w:after="120"/>
              <w:ind w:left="459" w:hanging="459"/>
              <w:jc w:val="both"/>
              <w:rPr>
                <w:sz w:val="20"/>
                <w:szCs w:val="20"/>
              </w:rPr>
            </w:pPr>
            <w:r w:rsidRPr="002A4D04">
              <w:rPr>
                <w:sz w:val="20"/>
                <w:szCs w:val="20"/>
              </w:rPr>
              <w:t>Gifts and hospitality; and</w:t>
            </w:r>
          </w:p>
          <w:p w:rsidR="008C65B5" w:rsidRPr="002A4D04" w:rsidRDefault="008C65B5" w:rsidP="002A4D04">
            <w:pPr>
              <w:pStyle w:val="ListParagraph"/>
              <w:numPr>
                <w:ilvl w:val="0"/>
                <w:numId w:val="19"/>
              </w:numPr>
              <w:spacing w:after="120"/>
              <w:ind w:left="459" w:hanging="459"/>
              <w:jc w:val="both"/>
              <w:rPr>
                <w:sz w:val="20"/>
                <w:szCs w:val="20"/>
              </w:rPr>
            </w:pPr>
            <w:r w:rsidRPr="002A4D04">
              <w:rPr>
                <w:sz w:val="20"/>
                <w:szCs w:val="20"/>
              </w:rPr>
              <w:t>Actual or threatened litigation.</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A76 – A80</w:t>
            </w:r>
          </w:p>
        </w:tc>
        <w:tc>
          <w:tcPr>
            <w:tcW w:w="9214" w:type="dxa"/>
          </w:tcPr>
          <w:p w:rsidR="008C65B5" w:rsidRPr="00B12EEF" w:rsidRDefault="008C65B5" w:rsidP="00B12EEF">
            <w:pPr>
              <w:autoSpaceDE w:val="0"/>
              <w:autoSpaceDN w:val="0"/>
              <w:adjustRightInd w:val="0"/>
              <w:spacing w:after="120"/>
              <w:jc w:val="both"/>
              <w:rPr>
                <w:sz w:val="20"/>
                <w:szCs w:val="20"/>
              </w:rPr>
            </w:pPr>
            <w:r w:rsidRPr="009422D7">
              <w:rPr>
                <w:b/>
                <w:i/>
                <w:iCs/>
                <w:sz w:val="20"/>
                <w:szCs w:val="20"/>
              </w:rPr>
              <w:t>Professional Skepticism</w:t>
            </w:r>
            <w:r w:rsidRPr="00B12EEF">
              <w:rPr>
                <w:i/>
                <w:iCs/>
                <w:sz w:val="20"/>
                <w:szCs w:val="20"/>
              </w:rPr>
              <w:t xml:space="preserve"> </w:t>
            </w:r>
            <w:r w:rsidRPr="00B12EEF">
              <w:rPr>
                <w:sz w:val="20"/>
                <w:szCs w:val="20"/>
              </w:rPr>
              <w:t>(Ref: Para. 37)</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A76. </w:t>
            </w:r>
            <w:r w:rsidRPr="009422D7">
              <w:rPr>
                <w:b/>
                <w:sz w:val="20"/>
                <w:szCs w:val="20"/>
              </w:rPr>
              <w:t>Professional skepticism</w:t>
            </w:r>
            <w:r w:rsidRPr="00B12EEF">
              <w:rPr>
                <w:sz w:val="20"/>
                <w:szCs w:val="20"/>
              </w:rPr>
              <w:t xml:space="preserve"> is an attitude that includes being alert to, for</w:t>
            </w:r>
            <w:r w:rsidR="002A4D04">
              <w:rPr>
                <w:sz w:val="20"/>
                <w:szCs w:val="20"/>
              </w:rPr>
              <w:t xml:space="preserve"> </w:t>
            </w:r>
            <w:r w:rsidRPr="00B12EEF">
              <w:rPr>
                <w:sz w:val="20"/>
                <w:szCs w:val="20"/>
              </w:rPr>
              <w:t>example:</w:t>
            </w:r>
          </w:p>
          <w:p w:rsidR="008C65B5" w:rsidRPr="002A4D04" w:rsidRDefault="008C65B5" w:rsidP="002A4D04">
            <w:pPr>
              <w:pStyle w:val="ListParagraph"/>
              <w:numPr>
                <w:ilvl w:val="0"/>
                <w:numId w:val="20"/>
              </w:numPr>
              <w:autoSpaceDE w:val="0"/>
              <w:autoSpaceDN w:val="0"/>
              <w:adjustRightInd w:val="0"/>
              <w:spacing w:after="120"/>
              <w:ind w:left="459" w:hanging="459"/>
              <w:jc w:val="both"/>
              <w:rPr>
                <w:sz w:val="20"/>
                <w:szCs w:val="20"/>
              </w:rPr>
            </w:pPr>
            <w:r w:rsidRPr="002A4D04">
              <w:rPr>
                <w:sz w:val="20"/>
                <w:szCs w:val="20"/>
              </w:rPr>
              <w:t>Evidence that is inconsistent with other evidence obtained.</w:t>
            </w:r>
          </w:p>
          <w:p w:rsidR="008C65B5" w:rsidRPr="002A4D04" w:rsidRDefault="008C65B5" w:rsidP="002A4D04">
            <w:pPr>
              <w:pStyle w:val="ListParagraph"/>
              <w:numPr>
                <w:ilvl w:val="0"/>
                <w:numId w:val="20"/>
              </w:numPr>
              <w:autoSpaceDE w:val="0"/>
              <w:autoSpaceDN w:val="0"/>
              <w:adjustRightInd w:val="0"/>
              <w:spacing w:after="120"/>
              <w:ind w:left="459" w:hanging="459"/>
              <w:jc w:val="both"/>
              <w:rPr>
                <w:sz w:val="20"/>
                <w:szCs w:val="20"/>
              </w:rPr>
            </w:pPr>
            <w:r w:rsidRPr="002A4D04">
              <w:rPr>
                <w:sz w:val="20"/>
                <w:szCs w:val="20"/>
              </w:rPr>
              <w:t>Information that calls into question the reliability of documents and</w:t>
            </w:r>
            <w:r w:rsidR="002A4D04" w:rsidRPr="002A4D04">
              <w:rPr>
                <w:sz w:val="20"/>
                <w:szCs w:val="20"/>
              </w:rPr>
              <w:t xml:space="preserve"> </w:t>
            </w:r>
            <w:r w:rsidRPr="002A4D04">
              <w:rPr>
                <w:sz w:val="20"/>
                <w:szCs w:val="20"/>
              </w:rPr>
              <w:t>responses to inquiries to be used as evidence.</w:t>
            </w:r>
          </w:p>
          <w:p w:rsidR="008C65B5" w:rsidRPr="002A4D04" w:rsidRDefault="008C65B5" w:rsidP="002A4D04">
            <w:pPr>
              <w:pStyle w:val="ListParagraph"/>
              <w:numPr>
                <w:ilvl w:val="0"/>
                <w:numId w:val="20"/>
              </w:numPr>
              <w:autoSpaceDE w:val="0"/>
              <w:autoSpaceDN w:val="0"/>
              <w:adjustRightInd w:val="0"/>
              <w:spacing w:after="120"/>
              <w:ind w:left="459" w:hanging="459"/>
              <w:jc w:val="both"/>
              <w:rPr>
                <w:sz w:val="20"/>
                <w:szCs w:val="20"/>
              </w:rPr>
            </w:pPr>
            <w:r w:rsidRPr="002A4D04">
              <w:rPr>
                <w:sz w:val="20"/>
                <w:szCs w:val="20"/>
              </w:rPr>
              <w:t>Circumstances that suggest the need for procedures in addition to</w:t>
            </w:r>
            <w:r w:rsidR="002A4D04" w:rsidRPr="002A4D04">
              <w:rPr>
                <w:sz w:val="20"/>
                <w:szCs w:val="20"/>
              </w:rPr>
              <w:t xml:space="preserve"> </w:t>
            </w:r>
            <w:r w:rsidRPr="002A4D04">
              <w:rPr>
                <w:sz w:val="20"/>
                <w:szCs w:val="20"/>
              </w:rPr>
              <w:t>those required by relevant ISAEs.</w:t>
            </w:r>
          </w:p>
          <w:p w:rsidR="008C65B5" w:rsidRPr="002A4D04" w:rsidRDefault="008C65B5" w:rsidP="002A4D04">
            <w:pPr>
              <w:pStyle w:val="ListParagraph"/>
              <w:numPr>
                <w:ilvl w:val="0"/>
                <w:numId w:val="20"/>
              </w:numPr>
              <w:autoSpaceDE w:val="0"/>
              <w:autoSpaceDN w:val="0"/>
              <w:adjustRightInd w:val="0"/>
              <w:spacing w:after="120"/>
              <w:ind w:left="459" w:hanging="459"/>
              <w:jc w:val="both"/>
              <w:rPr>
                <w:sz w:val="20"/>
                <w:szCs w:val="20"/>
              </w:rPr>
            </w:pPr>
            <w:r w:rsidRPr="002A4D04">
              <w:rPr>
                <w:sz w:val="20"/>
                <w:szCs w:val="20"/>
              </w:rPr>
              <w:t>Conditions that may indicate likely misstatement.</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A77. Maintaining </w:t>
            </w:r>
            <w:r w:rsidRPr="009422D7">
              <w:rPr>
                <w:b/>
                <w:sz w:val="20"/>
                <w:szCs w:val="20"/>
              </w:rPr>
              <w:t>professional skepticism</w:t>
            </w:r>
            <w:r w:rsidRPr="00B12EEF">
              <w:rPr>
                <w:sz w:val="20"/>
                <w:szCs w:val="20"/>
              </w:rPr>
              <w:t xml:space="preserve"> throughout the engagement is</w:t>
            </w:r>
            <w:r w:rsidR="002A4D04">
              <w:rPr>
                <w:sz w:val="20"/>
                <w:szCs w:val="20"/>
              </w:rPr>
              <w:t xml:space="preserve"> </w:t>
            </w:r>
            <w:r w:rsidRPr="00B12EEF">
              <w:rPr>
                <w:sz w:val="20"/>
                <w:szCs w:val="20"/>
              </w:rPr>
              <w:t>necessary if the practitioner is, for example, to reduce the risks of:</w:t>
            </w:r>
          </w:p>
          <w:p w:rsidR="008C65B5" w:rsidRPr="002A4D04" w:rsidRDefault="008C65B5" w:rsidP="002A4D04">
            <w:pPr>
              <w:pStyle w:val="ListParagraph"/>
              <w:numPr>
                <w:ilvl w:val="0"/>
                <w:numId w:val="21"/>
              </w:numPr>
              <w:autoSpaceDE w:val="0"/>
              <w:autoSpaceDN w:val="0"/>
              <w:adjustRightInd w:val="0"/>
              <w:spacing w:after="120"/>
              <w:ind w:left="459" w:hanging="459"/>
              <w:jc w:val="both"/>
              <w:rPr>
                <w:sz w:val="20"/>
                <w:szCs w:val="20"/>
              </w:rPr>
            </w:pPr>
            <w:r w:rsidRPr="002A4D04">
              <w:rPr>
                <w:sz w:val="20"/>
                <w:szCs w:val="20"/>
              </w:rPr>
              <w:t>Overlooking unusual circumstances.</w:t>
            </w:r>
          </w:p>
          <w:p w:rsidR="008C65B5" w:rsidRPr="002A4D04" w:rsidRDefault="008C65B5" w:rsidP="002A4D04">
            <w:pPr>
              <w:pStyle w:val="ListParagraph"/>
              <w:numPr>
                <w:ilvl w:val="0"/>
                <w:numId w:val="21"/>
              </w:numPr>
              <w:autoSpaceDE w:val="0"/>
              <w:autoSpaceDN w:val="0"/>
              <w:adjustRightInd w:val="0"/>
              <w:spacing w:after="120"/>
              <w:ind w:left="459" w:hanging="459"/>
              <w:jc w:val="both"/>
              <w:rPr>
                <w:sz w:val="20"/>
                <w:szCs w:val="20"/>
              </w:rPr>
            </w:pPr>
            <w:r w:rsidRPr="002A4D04">
              <w:rPr>
                <w:sz w:val="20"/>
                <w:szCs w:val="20"/>
              </w:rPr>
              <w:t>Overgeneralizing when drawing conclusions from observations.</w:t>
            </w:r>
          </w:p>
          <w:p w:rsidR="008C65B5" w:rsidRPr="002A4D04" w:rsidRDefault="008C65B5" w:rsidP="002A4D04">
            <w:pPr>
              <w:pStyle w:val="ListParagraph"/>
              <w:numPr>
                <w:ilvl w:val="0"/>
                <w:numId w:val="21"/>
              </w:numPr>
              <w:autoSpaceDE w:val="0"/>
              <w:autoSpaceDN w:val="0"/>
              <w:adjustRightInd w:val="0"/>
              <w:spacing w:after="120"/>
              <w:ind w:left="459" w:hanging="459"/>
              <w:jc w:val="both"/>
              <w:rPr>
                <w:sz w:val="20"/>
                <w:szCs w:val="20"/>
              </w:rPr>
            </w:pPr>
            <w:r w:rsidRPr="002A4D04">
              <w:rPr>
                <w:sz w:val="20"/>
                <w:szCs w:val="20"/>
              </w:rPr>
              <w:t>Using inappropriate assumptions in determining the nature timing,</w:t>
            </w:r>
            <w:r w:rsidR="002A4D04" w:rsidRPr="002A4D04">
              <w:rPr>
                <w:sz w:val="20"/>
                <w:szCs w:val="20"/>
              </w:rPr>
              <w:t xml:space="preserve"> </w:t>
            </w:r>
            <w:r w:rsidRPr="002A4D04">
              <w:rPr>
                <w:sz w:val="20"/>
                <w:szCs w:val="20"/>
              </w:rPr>
              <w:t>and extent of the procedures, and evaluating the results thereof.</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A78. </w:t>
            </w:r>
            <w:r w:rsidRPr="009422D7">
              <w:rPr>
                <w:b/>
                <w:sz w:val="20"/>
                <w:szCs w:val="20"/>
              </w:rPr>
              <w:t>Professional skepticism</w:t>
            </w:r>
            <w:r w:rsidRPr="00B12EEF">
              <w:rPr>
                <w:sz w:val="20"/>
                <w:szCs w:val="20"/>
              </w:rPr>
              <w:t xml:space="preserve"> is necessary to the critical assessment of evidence.</w:t>
            </w:r>
            <w:r w:rsidR="002A4D04">
              <w:rPr>
                <w:sz w:val="20"/>
                <w:szCs w:val="20"/>
              </w:rPr>
              <w:t xml:space="preserve"> </w:t>
            </w:r>
            <w:r w:rsidRPr="00B12EEF">
              <w:rPr>
                <w:sz w:val="20"/>
                <w:szCs w:val="20"/>
              </w:rPr>
              <w:t>This includes questioning inconsistent evidence and the reliability of</w:t>
            </w:r>
            <w:r w:rsidR="002A4D04">
              <w:rPr>
                <w:sz w:val="20"/>
                <w:szCs w:val="20"/>
              </w:rPr>
              <w:t xml:space="preserve"> </w:t>
            </w:r>
            <w:r w:rsidRPr="00B12EEF">
              <w:rPr>
                <w:sz w:val="20"/>
                <w:szCs w:val="20"/>
              </w:rPr>
              <w:t>documents and responses to inquiries. It also includes consideration of the</w:t>
            </w:r>
            <w:r w:rsidR="002A4D04">
              <w:rPr>
                <w:sz w:val="20"/>
                <w:szCs w:val="20"/>
              </w:rPr>
              <w:t xml:space="preserve"> </w:t>
            </w:r>
            <w:r w:rsidRPr="00B12EEF">
              <w:rPr>
                <w:sz w:val="20"/>
                <w:szCs w:val="20"/>
              </w:rPr>
              <w:t>sufficiency and appropriateness of evidence obtained in the light of the</w:t>
            </w:r>
            <w:r w:rsidR="002A4D04">
              <w:rPr>
                <w:sz w:val="20"/>
                <w:szCs w:val="20"/>
              </w:rPr>
              <w:t xml:space="preserve"> </w:t>
            </w:r>
            <w:r w:rsidRPr="00B12EEF">
              <w:rPr>
                <w:sz w:val="20"/>
                <w:szCs w:val="20"/>
              </w:rPr>
              <w:t>circumstances.</w:t>
            </w:r>
          </w:p>
          <w:p w:rsidR="008C65B5" w:rsidRPr="00B12EEF" w:rsidRDefault="008C65B5" w:rsidP="00B12EEF">
            <w:pPr>
              <w:autoSpaceDE w:val="0"/>
              <w:autoSpaceDN w:val="0"/>
              <w:adjustRightInd w:val="0"/>
              <w:spacing w:after="120"/>
              <w:jc w:val="both"/>
              <w:rPr>
                <w:sz w:val="20"/>
                <w:szCs w:val="20"/>
              </w:rPr>
            </w:pPr>
            <w:r w:rsidRPr="00B12EEF">
              <w:rPr>
                <w:sz w:val="20"/>
                <w:szCs w:val="20"/>
              </w:rPr>
              <w:t>A79. Unless the engagement involves assurance about whether documents are</w:t>
            </w:r>
            <w:r w:rsidR="002A4D04">
              <w:rPr>
                <w:sz w:val="20"/>
                <w:szCs w:val="20"/>
              </w:rPr>
              <w:t xml:space="preserve"> </w:t>
            </w:r>
            <w:r w:rsidRPr="00B12EEF">
              <w:rPr>
                <w:sz w:val="20"/>
                <w:szCs w:val="20"/>
              </w:rPr>
              <w:t>genuine, the practitioner may accept records and documents as genuine</w:t>
            </w:r>
            <w:r w:rsidR="002A4D04">
              <w:rPr>
                <w:sz w:val="20"/>
                <w:szCs w:val="20"/>
              </w:rPr>
              <w:t xml:space="preserve"> </w:t>
            </w:r>
            <w:r w:rsidRPr="00B12EEF">
              <w:rPr>
                <w:sz w:val="20"/>
                <w:szCs w:val="20"/>
              </w:rPr>
              <w:t>unless the practitioner has reason to believe the contrary. Nevertheless, the</w:t>
            </w:r>
            <w:r w:rsidR="002A4D04">
              <w:rPr>
                <w:sz w:val="20"/>
                <w:szCs w:val="20"/>
              </w:rPr>
              <w:t xml:space="preserve"> </w:t>
            </w:r>
            <w:r w:rsidRPr="00B12EEF">
              <w:rPr>
                <w:sz w:val="20"/>
                <w:szCs w:val="20"/>
              </w:rPr>
              <w:t>practitioner is required by paragraph 50 to consider the reliability of</w:t>
            </w:r>
            <w:r w:rsidR="002A4D04">
              <w:rPr>
                <w:sz w:val="20"/>
                <w:szCs w:val="20"/>
              </w:rPr>
              <w:t xml:space="preserve"> </w:t>
            </w:r>
            <w:r w:rsidRPr="00B12EEF">
              <w:rPr>
                <w:sz w:val="20"/>
                <w:szCs w:val="20"/>
              </w:rPr>
              <w:t>information to be used as evidence.</w:t>
            </w:r>
          </w:p>
          <w:p w:rsidR="008C65B5" w:rsidRPr="00B12EEF" w:rsidRDefault="008C65B5" w:rsidP="002A4D04">
            <w:pPr>
              <w:autoSpaceDE w:val="0"/>
              <w:autoSpaceDN w:val="0"/>
              <w:adjustRightInd w:val="0"/>
              <w:spacing w:after="120"/>
              <w:jc w:val="both"/>
              <w:rPr>
                <w:sz w:val="20"/>
                <w:szCs w:val="20"/>
              </w:rPr>
            </w:pPr>
            <w:r w:rsidRPr="00B12EEF">
              <w:rPr>
                <w:sz w:val="20"/>
                <w:szCs w:val="20"/>
              </w:rPr>
              <w:t>A80. The practitioner cannot be expected to disregard past experience of the</w:t>
            </w:r>
            <w:r w:rsidR="002A4D04">
              <w:rPr>
                <w:sz w:val="20"/>
                <w:szCs w:val="20"/>
              </w:rPr>
              <w:t xml:space="preserve"> </w:t>
            </w:r>
            <w:r w:rsidRPr="00B12EEF">
              <w:rPr>
                <w:sz w:val="20"/>
                <w:szCs w:val="20"/>
              </w:rPr>
              <w:t>honesty and integrity of those who provide evidence. Nevertheless, a belief</w:t>
            </w:r>
            <w:r w:rsidR="002A4D04">
              <w:rPr>
                <w:sz w:val="20"/>
                <w:szCs w:val="20"/>
              </w:rPr>
              <w:t xml:space="preserve"> </w:t>
            </w:r>
            <w:r w:rsidRPr="00B12EEF">
              <w:rPr>
                <w:sz w:val="20"/>
                <w:szCs w:val="20"/>
              </w:rPr>
              <w:t>that those who provide evidence are honest and have integrity does not</w:t>
            </w:r>
            <w:r w:rsidR="002A4D04">
              <w:rPr>
                <w:sz w:val="20"/>
                <w:szCs w:val="20"/>
              </w:rPr>
              <w:t xml:space="preserve"> </w:t>
            </w:r>
            <w:r w:rsidRPr="00B12EEF">
              <w:rPr>
                <w:sz w:val="20"/>
                <w:szCs w:val="20"/>
              </w:rPr>
              <w:t xml:space="preserve">relieve the practitioner of the need to maintain </w:t>
            </w:r>
            <w:r w:rsidRPr="009422D7">
              <w:rPr>
                <w:b/>
                <w:sz w:val="20"/>
                <w:szCs w:val="20"/>
              </w:rPr>
              <w:t>professional skepticism</w:t>
            </w:r>
            <w:r w:rsidRPr="00B12EEF">
              <w:rPr>
                <w:sz w:val="20"/>
                <w:szCs w:val="20"/>
              </w:rPr>
              <w:t>.</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ISAE 3410</w:t>
            </w:r>
          </w:p>
        </w:tc>
        <w:tc>
          <w:tcPr>
            <w:tcW w:w="2348" w:type="dxa"/>
          </w:tcPr>
          <w:p w:rsidR="008C65B5" w:rsidRPr="00B12EEF" w:rsidRDefault="008C65B5" w:rsidP="00B12EEF">
            <w:pPr>
              <w:spacing w:after="120"/>
              <w:jc w:val="both"/>
              <w:rPr>
                <w:sz w:val="20"/>
                <w:szCs w:val="20"/>
              </w:rPr>
            </w:pPr>
            <w:r w:rsidRPr="00B12EEF">
              <w:rPr>
                <w:sz w:val="20"/>
                <w:szCs w:val="20"/>
              </w:rPr>
              <w:t>A87</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This ISAE distinguishes the practitioner’s responsibilities in relation to</w:t>
            </w:r>
            <w:r w:rsidR="002A4D04">
              <w:rPr>
                <w:sz w:val="20"/>
                <w:szCs w:val="20"/>
              </w:rPr>
              <w:t xml:space="preserve"> </w:t>
            </w:r>
            <w:r w:rsidRPr="00B12EEF">
              <w:rPr>
                <w:sz w:val="20"/>
                <w:szCs w:val="20"/>
              </w:rPr>
              <w:t>compliance with two different categories of laws and regulations as follows:</w:t>
            </w:r>
          </w:p>
          <w:p w:rsidR="008C65B5" w:rsidRPr="00B12EEF" w:rsidRDefault="008C65B5" w:rsidP="00B12EEF">
            <w:pPr>
              <w:autoSpaceDE w:val="0"/>
              <w:autoSpaceDN w:val="0"/>
              <w:adjustRightInd w:val="0"/>
              <w:spacing w:after="120"/>
              <w:jc w:val="both"/>
              <w:rPr>
                <w:sz w:val="20"/>
                <w:szCs w:val="20"/>
              </w:rPr>
            </w:pPr>
            <w:r w:rsidRPr="00B12EEF">
              <w:rPr>
                <w:sz w:val="20"/>
                <w:szCs w:val="20"/>
              </w:rPr>
              <w:t>(a) The provisions of those laws and regulations generally recognized to</w:t>
            </w:r>
            <w:r w:rsidR="002A4D04">
              <w:rPr>
                <w:sz w:val="20"/>
                <w:szCs w:val="20"/>
              </w:rPr>
              <w:t xml:space="preserve"> </w:t>
            </w:r>
            <w:r w:rsidRPr="00B12EEF">
              <w:rPr>
                <w:sz w:val="20"/>
                <w:szCs w:val="20"/>
              </w:rPr>
              <w:t>have a direct effect on the determination of material amounts and disclosures in the GHG statement in that they determine the reported</w:t>
            </w:r>
            <w:r w:rsidR="002A4D04">
              <w:rPr>
                <w:sz w:val="20"/>
                <w:szCs w:val="20"/>
              </w:rPr>
              <w:t xml:space="preserve"> </w:t>
            </w:r>
            <w:r w:rsidRPr="00B12EEF">
              <w:rPr>
                <w:sz w:val="20"/>
                <w:szCs w:val="20"/>
              </w:rPr>
              <w:t>quantities and disclosures in an entity’s GHG statement. Paragraph</w:t>
            </w:r>
            <w:r w:rsidR="002A4D04">
              <w:rPr>
                <w:sz w:val="20"/>
                <w:szCs w:val="20"/>
              </w:rPr>
              <w:t xml:space="preserve"> </w:t>
            </w:r>
            <w:r w:rsidRPr="00B12EEF">
              <w:rPr>
                <w:sz w:val="20"/>
                <w:szCs w:val="20"/>
              </w:rPr>
              <w:t>34(b) requires the practitioner to consider the likelihood of material</w:t>
            </w:r>
            <w:r w:rsidR="002A4D04">
              <w:rPr>
                <w:sz w:val="20"/>
                <w:szCs w:val="20"/>
              </w:rPr>
              <w:t xml:space="preserve"> </w:t>
            </w:r>
            <w:r w:rsidRPr="00B12EEF">
              <w:rPr>
                <w:sz w:val="20"/>
                <w:szCs w:val="20"/>
              </w:rPr>
              <w:t>misstatement due to non-compliance with the provisions of such laws</w:t>
            </w:r>
            <w:r w:rsidR="002A4D04">
              <w:rPr>
                <w:sz w:val="20"/>
                <w:szCs w:val="20"/>
              </w:rPr>
              <w:t xml:space="preserve"> </w:t>
            </w:r>
            <w:r w:rsidRPr="00B12EEF">
              <w:rPr>
                <w:sz w:val="20"/>
                <w:szCs w:val="20"/>
              </w:rPr>
              <w:t>and regulations when performing the procedures required by</w:t>
            </w:r>
            <w:r w:rsidR="002A4D04">
              <w:rPr>
                <w:sz w:val="20"/>
                <w:szCs w:val="20"/>
              </w:rPr>
              <w:t xml:space="preserve"> </w:t>
            </w:r>
            <w:r w:rsidRPr="00B12EEF">
              <w:rPr>
                <w:sz w:val="20"/>
                <w:szCs w:val="20"/>
              </w:rPr>
              <w:t>paragraphs 33L or 33R; and</w:t>
            </w:r>
          </w:p>
          <w:p w:rsidR="008C65B5" w:rsidRPr="00B12EEF" w:rsidRDefault="008C65B5" w:rsidP="00B12EEF">
            <w:pPr>
              <w:autoSpaceDE w:val="0"/>
              <w:autoSpaceDN w:val="0"/>
              <w:adjustRightInd w:val="0"/>
              <w:spacing w:after="120"/>
              <w:jc w:val="both"/>
              <w:rPr>
                <w:sz w:val="20"/>
                <w:szCs w:val="20"/>
              </w:rPr>
            </w:pPr>
            <w:r w:rsidRPr="00B12EEF">
              <w:rPr>
                <w:sz w:val="20"/>
                <w:szCs w:val="20"/>
              </w:rPr>
              <w:t>(b) Other laws and regulations that do not have a direct effect on the</w:t>
            </w:r>
            <w:r w:rsidR="002A4D04">
              <w:rPr>
                <w:sz w:val="20"/>
                <w:szCs w:val="20"/>
              </w:rPr>
              <w:t xml:space="preserve"> </w:t>
            </w:r>
            <w:r w:rsidRPr="00B12EEF">
              <w:rPr>
                <w:sz w:val="20"/>
                <w:szCs w:val="20"/>
              </w:rPr>
              <w:t>determination of the quantities and disclosures in the GHG statement, but</w:t>
            </w:r>
            <w:r w:rsidR="002A4D04">
              <w:rPr>
                <w:sz w:val="20"/>
                <w:szCs w:val="20"/>
              </w:rPr>
              <w:t xml:space="preserve"> </w:t>
            </w:r>
            <w:r w:rsidRPr="00B12EEF">
              <w:rPr>
                <w:sz w:val="20"/>
                <w:szCs w:val="20"/>
              </w:rPr>
              <w:t>compliance with which may be fundamental to the operating aspects of</w:t>
            </w:r>
            <w:r w:rsidR="002A4D04">
              <w:rPr>
                <w:sz w:val="20"/>
                <w:szCs w:val="20"/>
              </w:rPr>
              <w:t xml:space="preserve"> </w:t>
            </w:r>
            <w:r w:rsidRPr="00B12EEF">
              <w:rPr>
                <w:sz w:val="20"/>
                <w:szCs w:val="20"/>
              </w:rPr>
              <w:t>the business, to an entity’s ability to continue its business, or to avoid</w:t>
            </w:r>
            <w:r w:rsidR="002A4D04">
              <w:rPr>
                <w:sz w:val="20"/>
                <w:szCs w:val="20"/>
              </w:rPr>
              <w:t xml:space="preserve"> </w:t>
            </w:r>
            <w:r w:rsidRPr="00B12EEF">
              <w:rPr>
                <w:sz w:val="20"/>
                <w:szCs w:val="20"/>
              </w:rPr>
              <w:t>material penalties (for example, compliance with the terms of an</w:t>
            </w:r>
            <w:r w:rsidR="002A4D04">
              <w:rPr>
                <w:sz w:val="20"/>
                <w:szCs w:val="20"/>
              </w:rPr>
              <w:t xml:space="preserve"> </w:t>
            </w:r>
            <w:r w:rsidRPr="00B12EEF">
              <w:rPr>
                <w:sz w:val="20"/>
                <w:szCs w:val="20"/>
              </w:rPr>
              <w:t>operating license, or compliance with environmental regulations).</w:t>
            </w:r>
          </w:p>
          <w:p w:rsidR="008C65B5" w:rsidRPr="00B12EEF" w:rsidRDefault="008C65B5" w:rsidP="002A4D04">
            <w:pPr>
              <w:autoSpaceDE w:val="0"/>
              <w:autoSpaceDN w:val="0"/>
              <w:adjustRightInd w:val="0"/>
              <w:spacing w:after="120"/>
              <w:jc w:val="both"/>
              <w:rPr>
                <w:sz w:val="20"/>
                <w:szCs w:val="20"/>
              </w:rPr>
            </w:pPr>
            <w:r w:rsidRPr="00B12EEF">
              <w:rPr>
                <w:sz w:val="20"/>
                <w:szCs w:val="20"/>
              </w:rPr>
              <w:t xml:space="preserve">Maintaining </w:t>
            </w:r>
            <w:r w:rsidRPr="009422D7">
              <w:rPr>
                <w:b/>
                <w:sz w:val="20"/>
                <w:szCs w:val="20"/>
              </w:rPr>
              <w:t>professional skepticism</w:t>
            </w:r>
            <w:r w:rsidRPr="00B12EEF">
              <w:rPr>
                <w:sz w:val="20"/>
                <w:szCs w:val="20"/>
              </w:rPr>
              <w:t xml:space="preserve"> throughout the engagement, as</w:t>
            </w:r>
            <w:r w:rsidR="002A4D04">
              <w:rPr>
                <w:sz w:val="20"/>
                <w:szCs w:val="20"/>
              </w:rPr>
              <w:t xml:space="preserve"> </w:t>
            </w:r>
            <w:r w:rsidRPr="00B12EEF">
              <w:rPr>
                <w:sz w:val="20"/>
                <w:szCs w:val="20"/>
              </w:rPr>
              <w:t>required by ISAE 3000, is important in the context of remaining alert to</w:t>
            </w:r>
            <w:r w:rsidR="002A4D04">
              <w:rPr>
                <w:sz w:val="20"/>
                <w:szCs w:val="20"/>
              </w:rPr>
              <w:t xml:space="preserve"> </w:t>
            </w:r>
            <w:r w:rsidRPr="00B12EEF">
              <w:rPr>
                <w:sz w:val="20"/>
                <w:szCs w:val="20"/>
              </w:rPr>
              <w:t>the possibility that procedures applied for the purpose of forming a</w:t>
            </w:r>
            <w:r w:rsidR="002A4D04">
              <w:rPr>
                <w:sz w:val="20"/>
                <w:szCs w:val="20"/>
              </w:rPr>
              <w:t xml:space="preserve"> </w:t>
            </w:r>
            <w:r w:rsidRPr="00B12EEF">
              <w:rPr>
                <w:sz w:val="20"/>
                <w:szCs w:val="20"/>
              </w:rPr>
              <w:t>conclusion on the GHG statement may bring instances of identified or</w:t>
            </w:r>
            <w:r w:rsidR="002A4D04">
              <w:rPr>
                <w:sz w:val="20"/>
                <w:szCs w:val="20"/>
              </w:rPr>
              <w:t xml:space="preserve"> </w:t>
            </w:r>
            <w:r w:rsidRPr="00B12EEF">
              <w:rPr>
                <w:sz w:val="20"/>
                <w:szCs w:val="20"/>
              </w:rPr>
              <w:t>suspected non-compliance with such laws and regulations to the</w:t>
            </w:r>
            <w:r w:rsidR="002A4D04">
              <w:rPr>
                <w:sz w:val="20"/>
                <w:szCs w:val="20"/>
              </w:rPr>
              <w:t xml:space="preserve"> </w:t>
            </w:r>
            <w:r w:rsidRPr="00B12EEF">
              <w:rPr>
                <w:sz w:val="20"/>
                <w:szCs w:val="20"/>
              </w:rPr>
              <w:t>practitioner’s attention.</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A91</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Overall responses to address the assessed risks of material misstatement at</w:t>
            </w:r>
            <w:r w:rsidR="002A4D04">
              <w:rPr>
                <w:sz w:val="20"/>
                <w:szCs w:val="20"/>
              </w:rPr>
              <w:t xml:space="preserve"> </w:t>
            </w:r>
            <w:r w:rsidRPr="00B12EEF">
              <w:rPr>
                <w:sz w:val="20"/>
                <w:szCs w:val="20"/>
              </w:rPr>
              <w:t>the GHG statement level may include:</w:t>
            </w:r>
          </w:p>
          <w:p w:rsidR="008C65B5" w:rsidRPr="002A4D04" w:rsidRDefault="008C65B5" w:rsidP="002A4D04">
            <w:pPr>
              <w:pStyle w:val="ListParagraph"/>
              <w:numPr>
                <w:ilvl w:val="0"/>
                <w:numId w:val="22"/>
              </w:numPr>
              <w:autoSpaceDE w:val="0"/>
              <w:autoSpaceDN w:val="0"/>
              <w:adjustRightInd w:val="0"/>
              <w:spacing w:after="120"/>
              <w:ind w:left="459" w:hanging="425"/>
              <w:jc w:val="both"/>
              <w:rPr>
                <w:sz w:val="20"/>
                <w:szCs w:val="20"/>
              </w:rPr>
            </w:pPr>
            <w:r w:rsidRPr="002A4D04">
              <w:rPr>
                <w:sz w:val="20"/>
                <w:szCs w:val="20"/>
              </w:rPr>
              <w:t>Emphasizing to the assurance personnel the need to maintain</w:t>
            </w:r>
            <w:r w:rsidR="002A4D04" w:rsidRPr="002A4D04">
              <w:rPr>
                <w:sz w:val="20"/>
                <w:szCs w:val="20"/>
              </w:rPr>
              <w:t xml:space="preserve"> </w:t>
            </w:r>
            <w:r w:rsidRPr="009422D7">
              <w:rPr>
                <w:b/>
                <w:sz w:val="20"/>
                <w:szCs w:val="20"/>
              </w:rPr>
              <w:t>professional skepticism</w:t>
            </w:r>
            <w:r w:rsidRPr="002A4D04">
              <w:rPr>
                <w:sz w:val="20"/>
                <w:szCs w:val="20"/>
              </w:rPr>
              <w:t>.</w:t>
            </w:r>
          </w:p>
          <w:p w:rsidR="008C65B5" w:rsidRPr="002A4D04" w:rsidRDefault="008C65B5" w:rsidP="002A4D04">
            <w:pPr>
              <w:pStyle w:val="ListParagraph"/>
              <w:numPr>
                <w:ilvl w:val="0"/>
                <w:numId w:val="22"/>
              </w:numPr>
              <w:autoSpaceDE w:val="0"/>
              <w:autoSpaceDN w:val="0"/>
              <w:adjustRightInd w:val="0"/>
              <w:spacing w:after="120"/>
              <w:ind w:left="459" w:hanging="425"/>
              <w:jc w:val="both"/>
              <w:rPr>
                <w:sz w:val="20"/>
                <w:szCs w:val="20"/>
              </w:rPr>
            </w:pPr>
            <w:r w:rsidRPr="002A4D04">
              <w:rPr>
                <w:sz w:val="20"/>
                <w:szCs w:val="20"/>
              </w:rPr>
              <w:t>Assigning more experienced staff or those with special skills or using</w:t>
            </w:r>
            <w:r w:rsidR="002A4D04" w:rsidRPr="002A4D04">
              <w:rPr>
                <w:sz w:val="20"/>
                <w:szCs w:val="20"/>
              </w:rPr>
              <w:t xml:space="preserve"> </w:t>
            </w:r>
            <w:r w:rsidRPr="002A4D04">
              <w:rPr>
                <w:sz w:val="20"/>
                <w:szCs w:val="20"/>
              </w:rPr>
              <w:t>experts.</w:t>
            </w:r>
          </w:p>
          <w:p w:rsidR="008C65B5" w:rsidRPr="002A4D04" w:rsidRDefault="008C65B5" w:rsidP="002A4D04">
            <w:pPr>
              <w:pStyle w:val="ListParagraph"/>
              <w:numPr>
                <w:ilvl w:val="0"/>
                <w:numId w:val="22"/>
              </w:numPr>
              <w:autoSpaceDE w:val="0"/>
              <w:autoSpaceDN w:val="0"/>
              <w:adjustRightInd w:val="0"/>
              <w:spacing w:after="120"/>
              <w:ind w:left="459" w:hanging="425"/>
              <w:jc w:val="both"/>
              <w:rPr>
                <w:sz w:val="20"/>
                <w:szCs w:val="20"/>
              </w:rPr>
            </w:pPr>
            <w:r w:rsidRPr="002A4D04">
              <w:rPr>
                <w:sz w:val="20"/>
                <w:szCs w:val="20"/>
              </w:rPr>
              <w:t>Providing more supervision.</w:t>
            </w:r>
          </w:p>
          <w:p w:rsidR="008C65B5" w:rsidRPr="002A4D04" w:rsidRDefault="008C65B5" w:rsidP="002A4D04">
            <w:pPr>
              <w:pStyle w:val="ListParagraph"/>
              <w:numPr>
                <w:ilvl w:val="0"/>
                <w:numId w:val="22"/>
              </w:numPr>
              <w:autoSpaceDE w:val="0"/>
              <w:autoSpaceDN w:val="0"/>
              <w:adjustRightInd w:val="0"/>
              <w:spacing w:after="120"/>
              <w:ind w:left="459" w:hanging="425"/>
              <w:jc w:val="both"/>
              <w:rPr>
                <w:sz w:val="20"/>
                <w:szCs w:val="20"/>
              </w:rPr>
            </w:pPr>
            <w:r w:rsidRPr="002A4D04">
              <w:rPr>
                <w:sz w:val="20"/>
                <w:szCs w:val="20"/>
              </w:rPr>
              <w:t>Incorporating additional elements of unpredictability in the selection</w:t>
            </w:r>
            <w:r w:rsidR="002A4D04" w:rsidRPr="002A4D04">
              <w:rPr>
                <w:sz w:val="20"/>
                <w:szCs w:val="20"/>
              </w:rPr>
              <w:t xml:space="preserve"> </w:t>
            </w:r>
            <w:r w:rsidRPr="002A4D04">
              <w:rPr>
                <w:sz w:val="20"/>
                <w:szCs w:val="20"/>
              </w:rPr>
              <w:t>of further procedures to be performed.</w:t>
            </w:r>
          </w:p>
          <w:p w:rsidR="008C65B5" w:rsidRPr="002A4D04" w:rsidRDefault="008C65B5" w:rsidP="002A4D04">
            <w:pPr>
              <w:pStyle w:val="ListParagraph"/>
              <w:numPr>
                <w:ilvl w:val="0"/>
                <w:numId w:val="22"/>
              </w:numPr>
              <w:autoSpaceDE w:val="0"/>
              <w:autoSpaceDN w:val="0"/>
              <w:adjustRightInd w:val="0"/>
              <w:spacing w:after="120"/>
              <w:ind w:left="459" w:hanging="425"/>
              <w:jc w:val="both"/>
              <w:rPr>
                <w:sz w:val="20"/>
                <w:szCs w:val="20"/>
              </w:rPr>
            </w:pPr>
            <w:r w:rsidRPr="002A4D04">
              <w:rPr>
                <w:sz w:val="20"/>
                <w:szCs w:val="20"/>
              </w:rPr>
              <w:t>Making general changes to the nature, timing or extent of procedures,</w:t>
            </w:r>
            <w:r w:rsidR="002A4D04" w:rsidRPr="002A4D04">
              <w:rPr>
                <w:sz w:val="20"/>
                <w:szCs w:val="20"/>
              </w:rPr>
              <w:t xml:space="preserve"> </w:t>
            </w:r>
            <w:r w:rsidRPr="002A4D04">
              <w:rPr>
                <w:sz w:val="20"/>
                <w:szCs w:val="20"/>
              </w:rPr>
              <w:t>for example: performing procedures at the period end instead of at an</w:t>
            </w:r>
            <w:r w:rsidR="002A4D04" w:rsidRPr="002A4D04">
              <w:rPr>
                <w:sz w:val="20"/>
                <w:szCs w:val="20"/>
              </w:rPr>
              <w:t xml:space="preserve"> </w:t>
            </w:r>
            <w:r w:rsidRPr="002A4D04">
              <w:rPr>
                <w:sz w:val="20"/>
                <w:szCs w:val="20"/>
              </w:rPr>
              <w:t>interim date; or modifying the nature of procedures to obtain more</w:t>
            </w:r>
            <w:r w:rsidR="002A4D04" w:rsidRPr="002A4D04">
              <w:rPr>
                <w:sz w:val="20"/>
                <w:szCs w:val="20"/>
              </w:rPr>
              <w:t xml:space="preserve"> </w:t>
            </w:r>
            <w:r w:rsidRPr="002A4D04">
              <w:rPr>
                <w:sz w:val="20"/>
                <w:szCs w:val="20"/>
              </w:rPr>
              <w:t>persuasive evidence.</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FRAMEWORK FOR AUDIT QUALITY</w:t>
            </w:r>
          </w:p>
        </w:tc>
        <w:tc>
          <w:tcPr>
            <w:tcW w:w="2348" w:type="dxa"/>
          </w:tcPr>
          <w:p w:rsidR="008C65B5" w:rsidRPr="00B12EEF" w:rsidRDefault="008C65B5" w:rsidP="00B12EEF">
            <w:pPr>
              <w:spacing w:after="120"/>
              <w:jc w:val="both"/>
              <w:rPr>
                <w:sz w:val="20"/>
                <w:szCs w:val="20"/>
              </w:rPr>
            </w:pPr>
            <w:r w:rsidRPr="00B12EEF">
              <w:rPr>
                <w:sz w:val="20"/>
                <w:szCs w:val="20"/>
              </w:rPr>
              <w:t>3</w:t>
            </w:r>
            <w:r w:rsidR="009422D7">
              <w:rPr>
                <w:sz w:val="20"/>
                <w:szCs w:val="20"/>
              </w:rPr>
              <w:t xml:space="preserve"> (Input factors)</w:t>
            </w:r>
          </w:p>
        </w:tc>
        <w:tc>
          <w:tcPr>
            <w:tcW w:w="9214" w:type="dxa"/>
          </w:tcPr>
          <w:p w:rsidR="009422D7" w:rsidRPr="009422D7" w:rsidRDefault="009422D7" w:rsidP="009422D7">
            <w:pPr>
              <w:autoSpaceDE w:val="0"/>
              <w:autoSpaceDN w:val="0"/>
              <w:adjustRightInd w:val="0"/>
              <w:spacing w:after="120"/>
              <w:jc w:val="both"/>
              <w:rPr>
                <w:sz w:val="20"/>
                <w:szCs w:val="20"/>
              </w:rPr>
            </w:pPr>
            <w:r w:rsidRPr="009422D7">
              <w:rPr>
                <w:sz w:val="20"/>
                <w:szCs w:val="20"/>
              </w:rPr>
              <w:t>The audit engagement partner is responsible for an audit engagement and therefore is directly responsible for the quality of the audit. In addition to taking responsibility for the performance of the audit, the audit, the audit engagement partner has a critical role in ensuring that the engagement team exhibits the values, ethics and attitudes necessary to support a quality audit.</w:t>
            </w:r>
          </w:p>
          <w:p w:rsidR="009422D7" w:rsidRPr="009422D7" w:rsidRDefault="009422D7" w:rsidP="009422D7">
            <w:pPr>
              <w:autoSpaceDE w:val="0"/>
              <w:autoSpaceDN w:val="0"/>
              <w:adjustRightInd w:val="0"/>
              <w:spacing w:after="120"/>
              <w:jc w:val="both"/>
              <w:rPr>
                <w:sz w:val="20"/>
                <w:szCs w:val="20"/>
              </w:rPr>
            </w:pPr>
            <w:r w:rsidRPr="009422D7">
              <w:rPr>
                <w:sz w:val="20"/>
                <w:szCs w:val="20"/>
              </w:rPr>
              <w:t>Key attributes are:</w:t>
            </w:r>
          </w:p>
          <w:p w:rsidR="009422D7" w:rsidRPr="009422D7" w:rsidRDefault="009422D7" w:rsidP="009422D7">
            <w:pPr>
              <w:pStyle w:val="ListParagraph"/>
              <w:numPr>
                <w:ilvl w:val="0"/>
                <w:numId w:val="29"/>
              </w:numPr>
              <w:autoSpaceDE w:val="0"/>
              <w:autoSpaceDN w:val="0"/>
              <w:adjustRightInd w:val="0"/>
              <w:spacing w:after="120"/>
              <w:ind w:left="459" w:hanging="425"/>
              <w:jc w:val="both"/>
              <w:rPr>
                <w:sz w:val="20"/>
                <w:szCs w:val="20"/>
              </w:rPr>
            </w:pPr>
            <w:r w:rsidRPr="009422D7">
              <w:rPr>
                <w:sz w:val="20"/>
                <w:szCs w:val="20"/>
              </w:rPr>
              <w:t>The engagement team recognizes: that the audit is performed in the wider public interest; and the importance of complying with ethical requirements.</w:t>
            </w:r>
          </w:p>
          <w:p w:rsidR="009422D7" w:rsidRPr="009422D7" w:rsidRDefault="009422D7" w:rsidP="009422D7">
            <w:pPr>
              <w:pStyle w:val="ListParagraph"/>
              <w:numPr>
                <w:ilvl w:val="0"/>
                <w:numId w:val="29"/>
              </w:numPr>
              <w:autoSpaceDE w:val="0"/>
              <w:autoSpaceDN w:val="0"/>
              <w:adjustRightInd w:val="0"/>
              <w:spacing w:after="120"/>
              <w:ind w:left="459" w:hanging="425"/>
              <w:jc w:val="both"/>
              <w:rPr>
                <w:sz w:val="20"/>
                <w:szCs w:val="20"/>
              </w:rPr>
            </w:pPr>
            <w:r w:rsidRPr="009422D7">
              <w:rPr>
                <w:sz w:val="20"/>
                <w:szCs w:val="20"/>
              </w:rPr>
              <w:t>The engagement team exhibits objectivity and integrity.</w:t>
            </w:r>
          </w:p>
          <w:p w:rsidR="009422D7" w:rsidRPr="009422D7" w:rsidRDefault="009422D7" w:rsidP="009422D7">
            <w:pPr>
              <w:pStyle w:val="ListParagraph"/>
              <w:numPr>
                <w:ilvl w:val="0"/>
                <w:numId w:val="29"/>
              </w:numPr>
              <w:autoSpaceDE w:val="0"/>
              <w:autoSpaceDN w:val="0"/>
              <w:adjustRightInd w:val="0"/>
              <w:spacing w:after="120"/>
              <w:ind w:left="459" w:hanging="425"/>
              <w:jc w:val="both"/>
              <w:rPr>
                <w:sz w:val="20"/>
                <w:szCs w:val="20"/>
              </w:rPr>
            </w:pPr>
            <w:r w:rsidRPr="009422D7">
              <w:rPr>
                <w:sz w:val="20"/>
                <w:szCs w:val="20"/>
              </w:rPr>
              <w:t>The engagement team is independent.</w:t>
            </w:r>
          </w:p>
          <w:p w:rsidR="009422D7" w:rsidRPr="009422D7" w:rsidRDefault="009422D7" w:rsidP="009422D7">
            <w:pPr>
              <w:pStyle w:val="ListParagraph"/>
              <w:numPr>
                <w:ilvl w:val="0"/>
                <w:numId w:val="29"/>
              </w:numPr>
              <w:autoSpaceDE w:val="0"/>
              <w:autoSpaceDN w:val="0"/>
              <w:adjustRightInd w:val="0"/>
              <w:spacing w:after="120"/>
              <w:ind w:left="459" w:hanging="425"/>
              <w:jc w:val="both"/>
              <w:rPr>
                <w:sz w:val="20"/>
                <w:szCs w:val="20"/>
              </w:rPr>
            </w:pPr>
            <w:r w:rsidRPr="009422D7">
              <w:rPr>
                <w:sz w:val="20"/>
                <w:szCs w:val="20"/>
              </w:rPr>
              <w:t>The engagement team exhibits professional competence and due care.</w:t>
            </w:r>
          </w:p>
          <w:p w:rsidR="008C65B5" w:rsidRPr="009422D7" w:rsidRDefault="009422D7" w:rsidP="009422D7">
            <w:pPr>
              <w:pStyle w:val="ListParagraph"/>
              <w:numPr>
                <w:ilvl w:val="0"/>
                <w:numId w:val="29"/>
              </w:numPr>
              <w:autoSpaceDE w:val="0"/>
              <w:autoSpaceDN w:val="0"/>
              <w:adjustRightInd w:val="0"/>
              <w:spacing w:after="120"/>
              <w:ind w:left="459" w:hanging="425"/>
              <w:jc w:val="both"/>
              <w:rPr>
                <w:sz w:val="20"/>
                <w:szCs w:val="20"/>
              </w:rPr>
            </w:pPr>
            <w:r w:rsidRPr="009422D7">
              <w:rPr>
                <w:sz w:val="20"/>
                <w:szCs w:val="20"/>
              </w:rPr>
              <w:t xml:space="preserve">The engagement team exhibits </w:t>
            </w:r>
            <w:r w:rsidRPr="009422D7">
              <w:rPr>
                <w:b/>
                <w:sz w:val="20"/>
                <w:szCs w:val="20"/>
              </w:rPr>
              <w:t>professional skepticism</w:t>
            </w:r>
            <w:r w:rsidRPr="009422D7">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14</w:t>
            </w:r>
            <w:r w:rsidR="009422D7">
              <w:rPr>
                <w:sz w:val="20"/>
                <w:szCs w:val="20"/>
              </w:rPr>
              <w:t xml:space="preserve"> (Input factors)</w:t>
            </w:r>
          </w:p>
        </w:tc>
        <w:tc>
          <w:tcPr>
            <w:tcW w:w="9214" w:type="dxa"/>
          </w:tcPr>
          <w:p w:rsidR="009422D7" w:rsidRPr="009422D7" w:rsidRDefault="009422D7" w:rsidP="009422D7">
            <w:pPr>
              <w:autoSpaceDE w:val="0"/>
              <w:autoSpaceDN w:val="0"/>
              <w:adjustRightInd w:val="0"/>
              <w:spacing w:after="120"/>
              <w:jc w:val="both"/>
              <w:rPr>
                <w:sz w:val="20"/>
                <w:szCs w:val="20"/>
              </w:rPr>
            </w:pPr>
            <w:r w:rsidRPr="009422D7">
              <w:rPr>
                <w:sz w:val="20"/>
                <w:szCs w:val="20"/>
              </w:rPr>
              <w:t>The audit firm’s policies and procedures will impact the audit process. Key attributes that contribute to audit quality are:</w:t>
            </w:r>
          </w:p>
          <w:p w:rsidR="009422D7"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The audit methodology is adapted to developments in professional standards and to findings from internal quality control reviews and external inspections.</w:t>
            </w:r>
          </w:p>
          <w:p w:rsidR="009422D7"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 xml:space="preserve">The audit methodology encourages individual team members to apply </w:t>
            </w:r>
            <w:r w:rsidRPr="009422D7">
              <w:rPr>
                <w:b/>
                <w:sz w:val="20"/>
                <w:szCs w:val="20"/>
              </w:rPr>
              <w:t>professional skepticism</w:t>
            </w:r>
            <w:r w:rsidRPr="009422D7">
              <w:rPr>
                <w:sz w:val="20"/>
                <w:szCs w:val="20"/>
              </w:rPr>
              <w:t xml:space="preserve"> and exercise appropriate professional judgment.</w:t>
            </w:r>
          </w:p>
          <w:p w:rsidR="009422D7"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The methodology requires effective supervision and review of audit work.</w:t>
            </w:r>
          </w:p>
          <w:p w:rsidR="009422D7"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The methodology requires appropriate audit documentation.</w:t>
            </w:r>
          </w:p>
          <w:p w:rsidR="009422D7"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Rigorous quality control procedures are established and audit quality is monitored and appropriate consequential action is taken.</w:t>
            </w:r>
          </w:p>
          <w:p w:rsidR="008C65B5" w:rsidRPr="009422D7" w:rsidRDefault="009422D7" w:rsidP="009422D7">
            <w:pPr>
              <w:pStyle w:val="ListParagraph"/>
              <w:numPr>
                <w:ilvl w:val="0"/>
                <w:numId w:val="30"/>
              </w:numPr>
              <w:autoSpaceDE w:val="0"/>
              <w:autoSpaceDN w:val="0"/>
              <w:adjustRightInd w:val="0"/>
              <w:spacing w:after="120"/>
              <w:ind w:left="459" w:hanging="459"/>
              <w:jc w:val="both"/>
              <w:rPr>
                <w:sz w:val="20"/>
                <w:szCs w:val="20"/>
              </w:rPr>
            </w:pPr>
            <w:r w:rsidRPr="009422D7">
              <w:rPr>
                <w:sz w:val="20"/>
                <w:szCs w:val="20"/>
              </w:rPr>
              <w:t>Where required, effective engagement quality control reviews (EQCRs) are undertaken.</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109</w:t>
            </w:r>
          </w:p>
        </w:tc>
        <w:tc>
          <w:tcPr>
            <w:tcW w:w="9214" w:type="dxa"/>
          </w:tcPr>
          <w:p w:rsidR="008C65B5" w:rsidRPr="00B12EEF" w:rsidRDefault="008C65B5" w:rsidP="002A4D04">
            <w:pPr>
              <w:autoSpaceDE w:val="0"/>
              <w:autoSpaceDN w:val="0"/>
              <w:adjustRightInd w:val="0"/>
              <w:spacing w:after="120"/>
              <w:jc w:val="both"/>
              <w:rPr>
                <w:sz w:val="20"/>
                <w:szCs w:val="20"/>
              </w:rPr>
            </w:pPr>
            <w:r w:rsidRPr="00B12EEF">
              <w:rPr>
                <w:sz w:val="20"/>
                <w:szCs w:val="20"/>
              </w:rPr>
              <w:t>Some audit committees also have a responsibility to consider audit quality</w:t>
            </w:r>
            <w:r w:rsidR="002A4D04">
              <w:rPr>
                <w:sz w:val="20"/>
                <w:szCs w:val="20"/>
              </w:rPr>
              <w:t xml:space="preserve"> </w:t>
            </w:r>
            <w:r w:rsidRPr="00B12EEF">
              <w:rPr>
                <w:sz w:val="20"/>
                <w:szCs w:val="20"/>
              </w:rPr>
              <w:t>directly and do this as part of the process for the reappointment of auditors or</w:t>
            </w:r>
            <w:r w:rsidR="002A4D04">
              <w:rPr>
                <w:sz w:val="20"/>
                <w:szCs w:val="20"/>
              </w:rPr>
              <w:t xml:space="preserve"> </w:t>
            </w:r>
            <w:r w:rsidRPr="00B12EEF">
              <w:rPr>
                <w:sz w:val="20"/>
                <w:szCs w:val="20"/>
              </w:rPr>
              <w:t>when considering audit fees. This can be assisted if the audit committee has</w:t>
            </w:r>
            <w:r w:rsidR="002A4D04">
              <w:rPr>
                <w:sz w:val="20"/>
                <w:szCs w:val="20"/>
              </w:rPr>
              <w:t xml:space="preserve"> </w:t>
            </w:r>
            <w:r w:rsidRPr="00B12EEF">
              <w:rPr>
                <w:sz w:val="20"/>
                <w:szCs w:val="20"/>
              </w:rPr>
              <w:t>a formal process and criteria for describing the attributes of audit quality.</w:t>
            </w:r>
            <w:r w:rsidR="002A4D04">
              <w:rPr>
                <w:sz w:val="20"/>
                <w:szCs w:val="20"/>
              </w:rPr>
              <w:t xml:space="preserve"> </w:t>
            </w:r>
            <w:r w:rsidRPr="00B12EEF">
              <w:rPr>
                <w:sz w:val="20"/>
                <w:szCs w:val="20"/>
              </w:rPr>
              <w:t>Audit committee consideration of audit quality will be influenced by the</w:t>
            </w:r>
            <w:r w:rsidR="002A4D04">
              <w:rPr>
                <w:sz w:val="20"/>
                <w:szCs w:val="20"/>
              </w:rPr>
              <w:t xml:space="preserve"> </w:t>
            </w:r>
            <w:r w:rsidRPr="00B12EEF">
              <w:rPr>
                <w:sz w:val="20"/>
                <w:szCs w:val="20"/>
              </w:rPr>
              <w:t>interactions with the auditor (see paragraphs 53 to 56) and in particular by an</w:t>
            </w:r>
            <w:r w:rsidR="002A4D04">
              <w:rPr>
                <w:sz w:val="20"/>
                <w:szCs w:val="20"/>
              </w:rPr>
              <w:t xml:space="preserve"> </w:t>
            </w:r>
            <w:r w:rsidRPr="00B12EEF">
              <w:rPr>
                <w:sz w:val="20"/>
                <w:szCs w:val="20"/>
              </w:rPr>
              <w:t xml:space="preserve">assessment of the </w:t>
            </w:r>
            <w:r w:rsidRPr="009422D7">
              <w:rPr>
                <w:b/>
                <w:sz w:val="20"/>
                <w:szCs w:val="20"/>
              </w:rPr>
              <w:t>professional skepticism</w:t>
            </w:r>
            <w:r w:rsidRPr="00B12EEF">
              <w:rPr>
                <w:sz w:val="20"/>
                <w:szCs w:val="20"/>
              </w:rPr>
              <w:t xml:space="preserve"> applied.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113</w:t>
            </w:r>
          </w:p>
        </w:tc>
        <w:tc>
          <w:tcPr>
            <w:tcW w:w="9214" w:type="dxa"/>
          </w:tcPr>
          <w:p w:rsidR="008C65B5" w:rsidRPr="00B12EEF" w:rsidRDefault="008C65B5" w:rsidP="002A4D04">
            <w:pPr>
              <w:autoSpaceDE w:val="0"/>
              <w:autoSpaceDN w:val="0"/>
              <w:adjustRightInd w:val="0"/>
              <w:spacing w:after="120"/>
              <w:jc w:val="both"/>
              <w:rPr>
                <w:sz w:val="20"/>
                <w:szCs w:val="20"/>
              </w:rPr>
            </w:pPr>
            <w:r w:rsidRPr="00B12EEF">
              <w:rPr>
                <w:sz w:val="20"/>
                <w:szCs w:val="20"/>
              </w:rPr>
              <w:t xml:space="preserve">Such cultural dimensions are likely to impact objectivity and </w:t>
            </w:r>
            <w:r w:rsidRPr="00EA1AEB">
              <w:rPr>
                <w:b/>
                <w:sz w:val="20"/>
                <w:szCs w:val="20"/>
              </w:rPr>
              <w:t>professional</w:t>
            </w:r>
            <w:r w:rsidR="002A4D04" w:rsidRPr="00EA1AEB">
              <w:rPr>
                <w:b/>
                <w:sz w:val="20"/>
                <w:szCs w:val="20"/>
              </w:rPr>
              <w:t xml:space="preserve"> </w:t>
            </w:r>
            <w:r w:rsidRPr="00EA1AEB">
              <w:rPr>
                <w:b/>
                <w:sz w:val="20"/>
                <w:szCs w:val="20"/>
              </w:rPr>
              <w:t>skepticism</w:t>
            </w:r>
            <w:r w:rsidRPr="00B12EEF">
              <w:rPr>
                <w:sz w:val="20"/>
                <w:szCs w:val="20"/>
              </w:rPr>
              <w:t xml:space="preserve"> and the way that individuals work together, make judgments, and</w:t>
            </w:r>
            <w:r w:rsidR="002A4D04">
              <w:rPr>
                <w:sz w:val="20"/>
                <w:szCs w:val="20"/>
              </w:rPr>
              <w:t xml:space="preserve"> </w:t>
            </w:r>
            <w:r w:rsidRPr="00B12EEF">
              <w:rPr>
                <w:sz w:val="20"/>
                <w:szCs w:val="20"/>
              </w:rPr>
              <w:t>communicate with others.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119</w:t>
            </w:r>
          </w:p>
        </w:tc>
        <w:tc>
          <w:tcPr>
            <w:tcW w:w="9214" w:type="dxa"/>
          </w:tcPr>
          <w:p w:rsidR="008C65B5" w:rsidRPr="00B12EEF" w:rsidRDefault="008C65B5" w:rsidP="002A4D04">
            <w:pPr>
              <w:autoSpaceDE w:val="0"/>
              <w:autoSpaceDN w:val="0"/>
              <w:adjustRightInd w:val="0"/>
              <w:spacing w:after="120"/>
              <w:jc w:val="both"/>
              <w:rPr>
                <w:sz w:val="20"/>
                <w:szCs w:val="20"/>
              </w:rPr>
            </w:pPr>
            <w:r w:rsidRPr="00B12EEF">
              <w:rPr>
                <w:sz w:val="20"/>
                <w:szCs w:val="20"/>
              </w:rPr>
              <w:t>Some cultures place a high social value on collective behavior such as loyalty</w:t>
            </w:r>
            <w:r w:rsidR="002A4D04">
              <w:rPr>
                <w:sz w:val="20"/>
                <w:szCs w:val="20"/>
              </w:rPr>
              <w:t xml:space="preserve"> </w:t>
            </w:r>
            <w:r w:rsidRPr="00B12EEF">
              <w:rPr>
                <w:sz w:val="20"/>
                <w:szCs w:val="20"/>
              </w:rPr>
              <w:t>to the state, the employer or the family. In such circumstances individuals are</w:t>
            </w:r>
            <w:r w:rsidR="002A4D04">
              <w:rPr>
                <w:sz w:val="20"/>
                <w:szCs w:val="20"/>
              </w:rPr>
              <w:t xml:space="preserve"> </w:t>
            </w:r>
            <w:r w:rsidRPr="00B12EEF">
              <w:rPr>
                <w:sz w:val="20"/>
                <w:szCs w:val="20"/>
              </w:rPr>
              <w:t>more likely to adhere to group norms and processes. In other societies</w:t>
            </w:r>
            <w:r w:rsidR="002A4D04">
              <w:rPr>
                <w:sz w:val="20"/>
                <w:szCs w:val="20"/>
              </w:rPr>
              <w:t xml:space="preserve"> </w:t>
            </w:r>
            <w:r w:rsidRPr="00B12EEF">
              <w:rPr>
                <w:sz w:val="20"/>
                <w:szCs w:val="20"/>
              </w:rPr>
              <w:t>individual views and approaches are valued and while this may encourage</w:t>
            </w:r>
            <w:r w:rsidR="002A4D04">
              <w:rPr>
                <w:sz w:val="20"/>
                <w:szCs w:val="20"/>
              </w:rPr>
              <w:t xml:space="preserve"> </w:t>
            </w:r>
            <w:r w:rsidRPr="00EA1AEB">
              <w:rPr>
                <w:b/>
                <w:sz w:val="20"/>
                <w:szCs w:val="20"/>
              </w:rPr>
              <w:t>professional skepticism</w:t>
            </w:r>
            <w:r w:rsidRPr="00B12EEF">
              <w:rPr>
                <w:sz w:val="20"/>
                <w:szCs w:val="20"/>
              </w:rPr>
              <w:t xml:space="preserve"> it is also likely to result in a greater variation in</w:t>
            </w:r>
            <w:r w:rsidR="002A4D04">
              <w:rPr>
                <w:sz w:val="20"/>
                <w:szCs w:val="20"/>
              </w:rPr>
              <w:t xml:space="preserve"> </w:t>
            </w:r>
            <w:r w:rsidRPr="00B12EEF">
              <w:rPr>
                <w:sz w:val="20"/>
                <w:szCs w:val="20"/>
              </w:rPr>
              <w:t>behavior and outcomes.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5</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b/>
                <w:bCs/>
                <w:sz w:val="20"/>
                <w:szCs w:val="20"/>
              </w:rPr>
              <w:t>Appendix 1:The Complexity of Defining Audit Quality</w:t>
            </w:r>
          </w:p>
          <w:p w:rsidR="008C65B5" w:rsidRPr="00B12EEF" w:rsidRDefault="008C65B5" w:rsidP="002A4D04">
            <w:pPr>
              <w:autoSpaceDE w:val="0"/>
              <w:autoSpaceDN w:val="0"/>
              <w:adjustRightInd w:val="0"/>
              <w:spacing w:after="120"/>
              <w:jc w:val="both"/>
              <w:rPr>
                <w:sz w:val="20"/>
                <w:szCs w:val="20"/>
              </w:rPr>
            </w:pPr>
            <w:r w:rsidRPr="00B12EEF">
              <w:rPr>
                <w:sz w:val="20"/>
                <w:szCs w:val="20"/>
              </w:rPr>
              <w:t>Audit is therefore a discipline that relies on competent individuals using their</w:t>
            </w:r>
            <w:r w:rsidR="002A4D04">
              <w:rPr>
                <w:sz w:val="20"/>
                <w:szCs w:val="20"/>
              </w:rPr>
              <w:t xml:space="preserve"> </w:t>
            </w:r>
            <w:r w:rsidRPr="00B12EEF">
              <w:rPr>
                <w:sz w:val="20"/>
                <w:szCs w:val="20"/>
              </w:rPr>
              <w:t xml:space="preserve">experience and applying integrity, objectivity, and </w:t>
            </w:r>
            <w:r w:rsidRPr="00EA1AEB">
              <w:rPr>
                <w:b/>
                <w:sz w:val="20"/>
                <w:szCs w:val="20"/>
              </w:rPr>
              <w:t>professional skepticism</w:t>
            </w:r>
            <w:r w:rsidRPr="00B12EEF">
              <w:rPr>
                <w:sz w:val="20"/>
                <w:szCs w:val="20"/>
              </w:rPr>
              <w:t xml:space="preserve"> to</w:t>
            </w:r>
            <w:r w:rsidR="002A4D04">
              <w:rPr>
                <w:sz w:val="20"/>
                <w:szCs w:val="20"/>
              </w:rPr>
              <w:t xml:space="preserve"> </w:t>
            </w:r>
            <w:r w:rsidRPr="00B12EEF">
              <w:rPr>
                <w:sz w:val="20"/>
                <w:szCs w:val="20"/>
              </w:rPr>
              <w:t>enable them to make appropriate judgments that are supported by the facts</w:t>
            </w:r>
            <w:r w:rsidR="002A4D04">
              <w:rPr>
                <w:sz w:val="20"/>
                <w:szCs w:val="20"/>
              </w:rPr>
              <w:t xml:space="preserve"> </w:t>
            </w:r>
            <w:r w:rsidRPr="00B12EEF">
              <w:rPr>
                <w:sz w:val="20"/>
                <w:szCs w:val="20"/>
              </w:rPr>
              <w:t>and circumstances of the engagement. The qualities of perseverance and robustness are also important in ensuring that necessary changes are made to</w:t>
            </w:r>
            <w:r w:rsidR="002A4D04">
              <w:rPr>
                <w:sz w:val="20"/>
                <w:szCs w:val="20"/>
              </w:rPr>
              <w:t xml:space="preserve"> </w:t>
            </w:r>
            <w:r w:rsidRPr="00B12EEF">
              <w:rPr>
                <w:sz w:val="20"/>
                <w:szCs w:val="20"/>
              </w:rPr>
              <w:t>the financial statements, or, where such changes are not made, to ensure that</w:t>
            </w:r>
            <w:r w:rsidR="002A4D04">
              <w:rPr>
                <w:sz w:val="20"/>
                <w:szCs w:val="20"/>
              </w:rPr>
              <w:t xml:space="preserve"> </w:t>
            </w:r>
            <w:r w:rsidRPr="00B12EEF">
              <w:rPr>
                <w:sz w:val="20"/>
                <w:szCs w:val="20"/>
              </w:rPr>
              <w:t>the auditor’s report is appropriately qualified.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2</w:t>
            </w:r>
          </w:p>
        </w:tc>
        <w:tc>
          <w:tcPr>
            <w:tcW w:w="9214" w:type="dxa"/>
          </w:tcPr>
          <w:p w:rsidR="008C65B5" w:rsidRPr="00B12EEF" w:rsidRDefault="008C65B5" w:rsidP="00B12EEF">
            <w:pPr>
              <w:spacing w:after="120"/>
              <w:jc w:val="both"/>
              <w:rPr>
                <w:b/>
                <w:bCs/>
                <w:sz w:val="20"/>
                <w:szCs w:val="20"/>
              </w:rPr>
            </w:pPr>
            <w:r w:rsidRPr="00B12EEF">
              <w:rPr>
                <w:b/>
                <w:bCs/>
                <w:sz w:val="20"/>
                <w:szCs w:val="20"/>
              </w:rPr>
              <w:t>Appendix 2: Quality Attributes of Input- and Process Factors</w:t>
            </w:r>
          </w:p>
          <w:p w:rsidR="008C65B5" w:rsidRPr="00B12EEF" w:rsidRDefault="008C65B5" w:rsidP="00B12EEF">
            <w:pPr>
              <w:autoSpaceDE w:val="0"/>
              <w:autoSpaceDN w:val="0"/>
              <w:adjustRightInd w:val="0"/>
              <w:spacing w:after="120"/>
              <w:jc w:val="both"/>
              <w:rPr>
                <w:sz w:val="20"/>
                <w:szCs w:val="20"/>
              </w:rPr>
            </w:pPr>
            <w:r w:rsidRPr="00B12EEF">
              <w:rPr>
                <w:sz w:val="20"/>
                <w:szCs w:val="20"/>
              </w:rPr>
              <w:t>Key attributes are:</w:t>
            </w:r>
          </w:p>
          <w:p w:rsidR="008C65B5" w:rsidRPr="002A4D04" w:rsidRDefault="008C65B5" w:rsidP="002A4D04">
            <w:pPr>
              <w:pStyle w:val="ListParagraph"/>
              <w:numPr>
                <w:ilvl w:val="0"/>
                <w:numId w:val="23"/>
              </w:numPr>
              <w:autoSpaceDE w:val="0"/>
              <w:autoSpaceDN w:val="0"/>
              <w:adjustRightInd w:val="0"/>
              <w:spacing w:after="120"/>
              <w:ind w:left="459" w:hanging="459"/>
              <w:jc w:val="both"/>
              <w:rPr>
                <w:sz w:val="20"/>
                <w:szCs w:val="20"/>
              </w:rPr>
            </w:pPr>
            <w:r w:rsidRPr="002A4D04">
              <w:rPr>
                <w:sz w:val="20"/>
                <w:szCs w:val="20"/>
              </w:rPr>
              <w:t>The engagement team recognizes: that the audit is performed in the</w:t>
            </w:r>
            <w:r w:rsidR="002A4D04" w:rsidRPr="002A4D04">
              <w:rPr>
                <w:sz w:val="20"/>
                <w:szCs w:val="20"/>
              </w:rPr>
              <w:t xml:space="preserve"> </w:t>
            </w:r>
            <w:r w:rsidRPr="002A4D04">
              <w:rPr>
                <w:sz w:val="20"/>
                <w:szCs w:val="20"/>
              </w:rPr>
              <w:t>wider public interest; and the importance of complying with ethical</w:t>
            </w:r>
            <w:r w:rsidR="002A4D04" w:rsidRPr="002A4D04">
              <w:rPr>
                <w:sz w:val="20"/>
                <w:szCs w:val="20"/>
              </w:rPr>
              <w:t xml:space="preserve"> </w:t>
            </w:r>
            <w:r w:rsidRPr="002A4D04">
              <w:rPr>
                <w:sz w:val="20"/>
                <w:szCs w:val="20"/>
              </w:rPr>
              <w:t>requirements.</w:t>
            </w:r>
          </w:p>
          <w:p w:rsidR="008C65B5" w:rsidRPr="002A4D04" w:rsidRDefault="008C65B5" w:rsidP="002A4D04">
            <w:pPr>
              <w:pStyle w:val="ListParagraph"/>
              <w:numPr>
                <w:ilvl w:val="0"/>
                <w:numId w:val="23"/>
              </w:numPr>
              <w:autoSpaceDE w:val="0"/>
              <w:autoSpaceDN w:val="0"/>
              <w:adjustRightInd w:val="0"/>
              <w:spacing w:after="120"/>
              <w:ind w:left="459" w:hanging="459"/>
              <w:jc w:val="both"/>
              <w:rPr>
                <w:sz w:val="20"/>
                <w:szCs w:val="20"/>
              </w:rPr>
            </w:pPr>
            <w:r w:rsidRPr="002A4D04">
              <w:rPr>
                <w:sz w:val="20"/>
                <w:szCs w:val="20"/>
              </w:rPr>
              <w:t>The engagement team exhibits objectivity and integrity.</w:t>
            </w:r>
          </w:p>
          <w:p w:rsidR="008C65B5" w:rsidRPr="002A4D04" w:rsidRDefault="008C65B5" w:rsidP="002A4D04">
            <w:pPr>
              <w:pStyle w:val="ListParagraph"/>
              <w:numPr>
                <w:ilvl w:val="0"/>
                <w:numId w:val="23"/>
              </w:numPr>
              <w:autoSpaceDE w:val="0"/>
              <w:autoSpaceDN w:val="0"/>
              <w:adjustRightInd w:val="0"/>
              <w:spacing w:after="120"/>
              <w:ind w:left="459" w:hanging="459"/>
              <w:jc w:val="both"/>
              <w:rPr>
                <w:sz w:val="20"/>
                <w:szCs w:val="20"/>
              </w:rPr>
            </w:pPr>
            <w:r w:rsidRPr="002A4D04">
              <w:rPr>
                <w:sz w:val="20"/>
                <w:szCs w:val="20"/>
              </w:rPr>
              <w:t>The engagement team is independent.</w:t>
            </w:r>
          </w:p>
          <w:p w:rsidR="008C65B5" w:rsidRPr="002A4D04" w:rsidRDefault="008C65B5" w:rsidP="002A4D04">
            <w:pPr>
              <w:pStyle w:val="ListParagraph"/>
              <w:numPr>
                <w:ilvl w:val="0"/>
                <w:numId w:val="23"/>
              </w:numPr>
              <w:autoSpaceDE w:val="0"/>
              <w:autoSpaceDN w:val="0"/>
              <w:adjustRightInd w:val="0"/>
              <w:spacing w:after="120"/>
              <w:ind w:left="459" w:hanging="459"/>
              <w:jc w:val="both"/>
              <w:rPr>
                <w:sz w:val="20"/>
                <w:szCs w:val="20"/>
              </w:rPr>
            </w:pPr>
            <w:r w:rsidRPr="002A4D04">
              <w:rPr>
                <w:sz w:val="20"/>
                <w:szCs w:val="20"/>
              </w:rPr>
              <w:t>The engagement team exhibits professional competence and due care.</w:t>
            </w:r>
          </w:p>
          <w:p w:rsidR="008C65B5" w:rsidRPr="002A4D04" w:rsidRDefault="008C65B5" w:rsidP="002A4D04">
            <w:pPr>
              <w:pStyle w:val="ListParagraph"/>
              <w:numPr>
                <w:ilvl w:val="0"/>
                <w:numId w:val="23"/>
              </w:numPr>
              <w:spacing w:after="120"/>
              <w:ind w:left="459" w:hanging="459"/>
              <w:jc w:val="both"/>
              <w:rPr>
                <w:sz w:val="20"/>
                <w:szCs w:val="20"/>
              </w:rPr>
            </w:pPr>
            <w:r w:rsidRPr="002A4D04">
              <w:rPr>
                <w:sz w:val="20"/>
                <w:szCs w:val="20"/>
              </w:rPr>
              <w:t xml:space="preserve">The engagement team exhibits </w:t>
            </w:r>
            <w:r w:rsidRPr="00EA1AEB">
              <w:rPr>
                <w:b/>
                <w:sz w:val="20"/>
                <w:szCs w:val="20"/>
              </w:rPr>
              <w:t>professional skepticism</w:t>
            </w:r>
            <w:r w:rsidRPr="002A4D04">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7</w:t>
            </w:r>
          </w:p>
        </w:tc>
        <w:tc>
          <w:tcPr>
            <w:tcW w:w="9214" w:type="dxa"/>
          </w:tcPr>
          <w:p w:rsidR="008C65B5" w:rsidRPr="00B12EEF" w:rsidRDefault="008C65B5" w:rsidP="002A4D04">
            <w:pPr>
              <w:autoSpaceDE w:val="0"/>
              <w:autoSpaceDN w:val="0"/>
              <w:adjustRightInd w:val="0"/>
              <w:spacing w:after="120"/>
              <w:jc w:val="both"/>
              <w:rPr>
                <w:sz w:val="20"/>
                <w:szCs w:val="20"/>
              </w:rPr>
            </w:pPr>
            <w:r w:rsidRPr="00B12EEF">
              <w:rPr>
                <w:sz w:val="20"/>
                <w:szCs w:val="20"/>
              </w:rPr>
              <w:t>Independence is required to safeguard individual members of the engagement</w:t>
            </w:r>
            <w:r w:rsidR="002A4D04">
              <w:rPr>
                <w:sz w:val="20"/>
                <w:szCs w:val="20"/>
              </w:rPr>
              <w:t xml:space="preserve"> </w:t>
            </w:r>
            <w:r w:rsidRPr="00B12EEF">
              <w:rPr>
                <w:sz w:val="20"/>
                <w:szCs w:val="20"/>
              </w:rPr>
              <w:t>team or the audit firm from influences that may compromise professional</w:t>
            </w:r>
            <w:r w:rsidR="002A4D04">
              <w:rPr>
                <w:sz w:val="20"/>
                <w:szCs w:val="20"/>
              </w:rPr>
              <w:t xml:space="preserve"> </w:t>
            </w:r>
            <w:r w:rsidRPr="00B12EEF">
              <w:rPr>
                <w:sz w:val="20"/>
                <w:szCs w:val="20"/>
              </w:rPr>
              <w:t>judgments, and helps them to act with integrity, and exercise objectivity and</w:t>
            </w:r>
            <w:r w:rsidR="002A4D04">
              <w:rPr>
                <w:sz w:val="20"/>
                <w:szCs w:val="20"/>
              </w:rPr>
              <w:t xml:space="preserve"> </w:t>
            </w:r>
            <w:r w:rsidRPr="00EA1AEB">
              <w:rPr>
                <w:b/>
                <w:sz w:val="20"/>
                <w:szCs w:val="20"/>
              </w:rPr>
              <w:t>professional skepticism</w:t>
            </w:r>
            <w:r w:rsidRPr="00B12EEF">
              <w:rPr>
                <w:sz w:val="20"/>
                <w:szCs w:val="20"/>
              </w:rPr>
              <w:t>. It is also required to avoid facts and circumstances</w:t>
            </w:r>
            <w:r w:rsidR="002A4D04">
              <w:rPr>
                <w:sz w:val="20"/>
                <w:szCs w:val="20"/>
              </w:rPr>
              <w:t xml:space="preserve"> </w:t>
            </w:r>
            <w:r w:rsidRPr="00B12EEF">
              <w:rPr>
                <w:sz w:val="20"/>
                <w:szCs w:val="20"/>
              </w:rPr>
              <w:t>that are so significant that a reasonable and informed third party would be</w:t>
            </w:r>
            <w:r w:rsidR="002A4D04">
              <w:rPr>
                <w:sz w:val="20"/>
                <w:szCs w:val="20"/>
              </w:rPr>
              <w:t xml:space="preserve"> </w:t>
            </w:r>
            <w:r w:rsidRPr="00B12EEF">
              <w:rPr>
                <w:sz w:val="20"/>
                <w:szCs w:val="20"/>
              </w:rPr>
              <w:t>likely to conclude that a firm’s or a member of the engagement team’s,</w:t>
            </w:r>
            <w:r w:rsidR="002A4D04">
              <w:rPr>
                <w:sz w:val="20"/>
                <w:szCs w:val="20"/>
              </w:rPr>
              <w:t xml:space="preserve"> </w:t>
            </w:r>
            <w:r w:rsidRPr="00B12EEF">
              <w:rPr>
                <w:sz w:val="20"/>
                <w:szCs w:val="20"/>
              </w:rPr>
              <w:t xml:space="preserve">integrity, objectivity or </w:t>
            </w:r>
            <w:r w:rsidRPr="00EA1AEB">
              <w:rPr>
                <w:b/>
                <w:sz w:val="20"/>
                <w:szCs w:val="20"/>
              </w:rPr>
              <w:t>professional skepticism</w:t>
            </w:r>
            <w:r w:rsidRPr="00B12EEF">
              <w:rPr>
                <w:sz w:val="20"/>
                <w:szCs w:val="20"/>
              </w:rPr>
              <w:t xml:space="preserve"> has been compromised.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14 – 16</w:t>
            </w:r>
          </w:p>
        </w:tc>
        <w:tc>
          <w:tcPr>
            <w:tcW w:w="9214" w:type="dxa"/>
          </w:tcPr>
          <w:p w:rsidR="008C65B5" w:rsidRPr="00B12EEF" w:rsidRDefault="00884963" w:rsidP="00B12EEF">
            <w:pPr>
              <w:autoSpaceDE w:val="0"/>
              <w:autoSpaceDN w:val="0"/>
              <w:adjustRightInd w:val="0"/>
              <w:spacing w:after="120"/>
              <w:jc w:val="both"/>
              <w:rPr>
                <w:sz w:val="20"/>
                <w:szCs w:val="20"/>
              </w:rPr>
            </w:pPr>
            <w:r>
              <w:rPr>
                <w:sz w:val="20"/>
                <w:szCs w:val="20"/>
              </w:rPr>
              <w:t xml:space="preserve">14. </w:t>
            </w:r>
            <w:r w:rsidR="008C65B5" w:rsidRPr="00EA1AEB">
              <w:rPr>
                <w:b/>
                <w:sz w:val="20"/>
                <w:szCs w:val="20"/>
              </w:rPr>
              <w:t>Professional skepticism</w:t>
            </w:r>
            <w:r w:rsidR="008C65B5" w:rsidRPr="00B12EEF">
              <w:rPr>
                <w:sz w:val="20"/>
                <w:szCs w:val="20"/>
              </w:rPr>
              <w:t xml:space="preserve"> is an attitude that includes the application of a</w:t>
            </w:r>
            <w:r w:rsidR="002A4D04">
              <w:rPr>
                <w:sz w:val="20"/>
                <w:szCs w:val="20"/>
              </w:rPr>
              <w:t xml:space="preserve"> </w:t>
            </w:r>
            <w:r w:rsidR="008C65B5" w:rsidRPr="00B12EEF">
              <w:rPr>
                <w:sz w:val="20"/>
                <w:szCs w:val="20"/>
              </w:rPr>
              <w:t>questioning mindset in the context of an appropriate understanding of the</w:t>
            </w:r>
            <w:r w:rsidR="002A4D04">
              <w:rPr>
                <w:sz w:val="20"/>
                <w:szCs w:val="20"/>
              </w:rPr>
              <w:t xml:space="preserve"> </w:t>
            </w:r>
            <w:r w:rsidR="008C65B5" w:rsidRPr="00B12EEF">
              <w:rPr>
                <w:sz w:val="20"/>
                <w:szCs w:val="20"/>
              </w:rPr>
              <w:t>entity, its business and the environment in which it operates. This</w:t>
            </w:r>
            <w:r w:rsidR="002A4D04">
              <w:rPr>
                <w:sz w:val="20"/>
                <w:szCs w:val="20"/>
              </w:rPr>
              <w:t xml:space="preserve"> </w:t>
            </w:r>
            <w:r w:rsidR="008C65B5" w:rsidRPr="00B12EEF">
              <w:rPr>
                <w:sz w:val="20"/>
                <w:szCs w:val="20"/>
              </w:rPr>
              <w:t>understanding, together with more general business knowledge and</w:t>
            </w:r>
            <w:r w:rsidR="002A4D04">
              <w:rPr>
                <w:sz w:val="20"/>
                <w:szCs w:val="20"/>
              </w:rPr>
              <w:t xml:space="preserve"> </w:t>
            </w:r>
            <w:r w:rsidR="008C65B5" w:rsidRPr="00B12EEF">
              <w:rPr>
                <w:sz w:val="20"/>
                <w:szCs w:val="20"/>
              </w:rPr>
              <w:t>experience, allows the auditor to assess the risks of material misstatement in</w:t>
            </w:r>
            <w:r w:rsidR="002A4D04">
              <w:rPr>
                <w:sz w:val="20"/>
                <w:szCs w:val="20"/>
              </w:rPr>
              <w:t xml:space="preserve"> </w:t>
            </w:r>
            <w:r w:rsidR="008C65B5" w:rsidRPr="00B12EEF">
              <w:rPr>
                <w:sz w:val="20"/>
                <w:szCs w:val="20"/>
              </w:rPr>
              <w:t>an entity’s financial statements, assess the sufficiency and appropriateness of</w:t>
            </w:r>
            <w:r w:rsidR="002A4D04">
              <w:rPr>
                <w:sz w:val="20"/>
                <w:szCs w:val="20"/>
              </w:rPr>
              <w:t xml:space="preserve"> </w:t>
            </w:r>
            <w:r w:rsidR="008C65B5" w:rsidRPr="00B12EEF">
              <w:rPr>
                <w:sz w:val="20"/>
                <w:szCs w:val="20"/>
              </w:rPr>
              <w:t>audit evidence, and reach appropriate conclusions.</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15. </w:t>
            </w:r>
            <w:r w:rsidRPr="00EA1AEB">
              <w:rPr>
                <w:b/>
                <w:sz w:val="20"/>
                <w:szCs w:val="20"/>
              </w:rPr>
              <w:t>Professional skepticism</w:t>
            </w:r>
            <w:r w:rsidRPr="00B12EEF">
              <w:rPr>
                <w:sz w:val="20"/>
                <w:szCs w:val="20"/>
              </w:rPr>
              <w:t xml:space="preserve"> is an important aspect of auditor judgment related to</w:t>
            </w:r>
            <w:r w:rsidR="00884963">
              <w:rPr>
                <w:sz w:val="20"/>
                <w:szCs w:val="20"/>
              </w:rPr>
              <w:t xml:space="preserve"> </w:t>
            </w:r>
            <w:r w:rsidRPr="00B12EEF">
              <w:rPr>
                <w:sz w:val="20"/>
                <w:szCs w:val="20"/>
              </w:rPr>
              <w:t>planning, performing and evaluating the results of an audit. Unless auditors</w:t>
            </w:r>
            <w:r w:rsidR="00884963">
              <w:rPr>
                <w:sz w:val="20"/>
                <w:szCs w:val="20"/>
              </w:rPr>
              <w:t xml:space="preserve"> </w:t>
            </w:r>
            <w:r w:rsidRPr="00B12EEF">
              <w:rPr>
                <w:sz w:val="20"/>
                <w:szCs w:val="20"/>
              </w:rPr>
              <w:t>are prepared to challenge management’s assertions (including when</w:t>
            </w:r>
            <w:r w:rsidR="00884963">
              <w:rPr>
                <w:sz w:val="20"/>
                <w:szCs w:val="20"/>
              </w:rPr>
              <w:t xml:space="preserve"> </w:t>
            </w:r>
            <w:r w:rsidRPr="00B12EEF">
              <w:rPr>
                <w:sz w:val="20"/>
                <w:szCs w:val="20"/>
              </w:rPr>
              <w:t>management has used an expert), they will not act as a deterrent to fraud nor</w:t>
            </w:r>
            <w:r w:rsidR="00884963">
              <w:rPr>
                <w:sz w:val="20"/>
                <w:szCs w:val="20"/>
              </w:rPr>
              <w:t xml:space="preserve"> </w:t>
            </w:r>
            <w:r w:rsidRPr="00B12EEF">
              <w:rPr>
                <w:sz w:val="20"/>
                <w:szCs w:val="20"/>
              </w:rPr>
              <w:t>be able to conclude, with confidence, whether an entity’s financial statements</w:t>
            </w:r>
            <w:r w:rsidR="00884963">
              <w:rPr>
                <w:sz w:val="20"/>
                <w:szCs w:val="20"/>
              </w:rPr>
              <w:t xml:space="preserve"> </w:t>
            </w:r>
            <w:r w:rsidRPr="00B12EEF">
              <w:rPr>
                <w:sz w:val="20"/>
                <w:szCs w:val="20"/>
              </w:rPr>
              <w:t>are fairly presented in accordance with the financial reporting framework.</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16. </w:t>
            </w:r>
            <w:r w:rsidRPr="00EA1AEB">
              <w:rPr>
                <w:b/>
                <w:sz w:val="20"/>
                <w:szCs w:val="20"/>
              </w:rPr>
              <w:t>Professional skepticism</w:t>
            </w:r>
            <w:r w:rsidRPr="00B12EEF">
              <w:rPr>
                <w:sz w:val="20"/>
                <w:szCs w:val="20"/>
              </w:rPr>
              <w:t xml:space="preserve"> involves all members of the engagement team:</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Having a questioning mindset and a willingness to challenge</w:t>
            </w:r>
            <w:r w:rsidR="00884963" w:rsidRPr="00884963">
              <w:rPr>
                <w:sz w:val="20"/>
                <w:szCs w:val="20"/>
              </w:rPr>
              <w:t xml:space="preserve"> </w:t>
            </w:r>
            <w:r w:rsidRPr="00884963">
              <w:rPr>
                <w:sz w:val="20"/>
                <w:szCs w:val="20"/>
              </w:rPr>
              <w:t>management assertions;</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Assessing critically the information and explanations obtained in the</w:t>
            </w:r>
            <w:r w:rsidR="00884963" w:rsidRPr="00884963">
              <w:rPr>
                <w:sz w:val="20"/>
                <w:szCs w:val="20"/>
              </w:rPr>
              <w:t xml:space="preserve"> </w:t>
            </w:r>
            <w:r w:rsidRPr="00884963">
              <w:rPr>
                <w:sz w:val="20"/>
                <w:szCs w:val="20"/>
              </w:rPr>
              <w:t>course of their work;</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Seeking to understand management motivations for possible</w:t>
            </w:r>
            <w:r w:rsidR="00884963" w:rsidRPr="00884963">
              <w:rPr>
                <w:sz w:val="20"/>
                <w:szCs w:val="20"/>
              </w:rPr>
              <w:t xml:space="preserve"> </w:t>
            </w:r>
            <w:r w:rsidRPr="00884963">
              <w:rPr>
                <w:sz w:val="20"/>
                <w:szCs w:val="20"/>
              </w:rPr>
              <w:t>misstatement of the financial statements;</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Keeping an open mind;</w:t>
            </w:r>
            <w:r w:rsidR="00884963" w:rsidRPr="00884963">
              <w:rPr>
                <w:sz w:val="20"/>
                <w:szCs w:val="20"/>
              </w:rPr>
              <w:t xml:space="preserve"> </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Challenging the judgments of other members of the engagement team;</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Having the confidence to challenge management and the persistence</w:t>
            </w:r>
            <w:r w:rsidR="00884963" w:rsidRPr="00884963">
              <w:rPr>
                <w:sz w:val="20"/>
                <w:szCs w:val="20"/>
              </w:rPr>
              <w:t xml:space="preserve"> </w:t>
            </w:r>
            <w:r w:rsidRPr="00884963">
              <w:rPr>
                <w:sz w:val="20"/>
                <w:szCs w:val="20"/>
              </w:rPr>
              <w:t>to follow things through to a conclusion; and</w:t>
            </w:r>
          </w:p>
          <w:p w:rsidR="008C65B5" w:rsidRPr="00884963" w:rsidRDefault="008C65B5" w:rsidP="00884963">
            <w:pPr>
              <w:pStyle w:val="ListParagraph"/>
              <w:numPr>
                <w:ilvl w:val="0"/>
                <w:numId w:val="24"/>
              </w:numPr>
              <w:autoSpaceDE w:val="0"/>
              <w:autoSpaceDN w:val="0"/>
              <w:adjustRightInd w:val="0"/>
              <w:spacing w:after="120"/>
              <w:ind w:left="459" w:hanging="459"/>
              <w:jc w:val="both"/>
              <w:rPr>
                <w:sz w:val="20"/>
                <w:szCs w:val="20"/>
              </w:rPr>
            </w:pPr>
            <w:r w:rsidRPr="00884963">
              <w:rPr>
                <w:sz w:val="20"/>
                <w:szCs w:val="20"/>
              </w:rPr>
              <w:t>Being alert for evidence that is inconsistent with other evidence</w:t>
            </w:r>
            <w:r w:rsidR="00884963" w:rsidRPr="00884963">
              <w:rPr>
                <w:sz w:val="20"/>
                <w:szCs w:val="20"/>
              </w:rPr>
              <w:t xml:space="preserve"> </w:t>
            </w:r>
            <w:r w:rsidRPr="00884963">
              <w:rPr>
                <w:sz w:val="20"/>
                <w:szCs w:val="20"/>
              </w:rPr>
              <w:t>obtained or calls into question the reliability of documents and</w:t>
            </w:r>
            <w:r w:rsidR="00884963" w:rsidRPr="00884963">
              <w:rPr>
                <w:sz w:val="20"/>
                <w:szCs w:val="20"/>
              </w:rPr>
              <w:t xml:space="preserve"> </w:t>
            </w:r>
            <w:r w:rsidRPr="00884963">
              <w:rPr>
                <w:sz w:val="20"/>
                <w:szCs w:val="20"/>
              </w:rPr>
              <w:t>responses to inquiries.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32</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 xml:space="preserve">While auditors need to apply </w:t>
            </w:r>
            <w:r w:rsidRPr="00EA1AEB">
              <w:rPr>
                <w:b/>
                <w:sz w:val="20"/>
                <w:szCs w:val="20"/>
              </w:rPr>
              <w:t>professional skepticism</w:t>
            </w:r>
            <w:r w:rsidRPr="00B12EEF">
              <w:rPr>
                <w:sz w:val="20"/>
                <w:szCs w:val="20"/>
              </w:rPr>
              <w:t>, auditing also involves</w:t>
            </w:r>
            <w:r w:rsidR="00830A69">
              <w:rPr>
                <w:sz w:val="20"/>
                <w:szCs w:val="20"/>
              </w:rPr>
              <w:t xml:space="preserve"> </w:t>
            </w:r>
            <w:r w:rsidRPr="00B12EEF">
              <w:rPr>
                <w:sz w:val="20"/>
                <w:szCs w:val="20"/>
              </w:rPr>
              <w:t>a degree of trust in management. Management lacking in integrity, by</w:t>
            </w:r>
            <w:r w:rsidR="00830A69">
              <w:rPr>
                <w:sz w:val="20"/>
                <w:szCs w:val="20"/>
              </w:rPr>
              <w:t xml:space="preserve"> </w:t>
            </w:r>
            <w:r w:rsidRPr="00B12EEF">
              <w:rPr>
                <w:sz w:val="20"/>
                <w:szCs w:val="20"/>
              </w:rPr>
              <w:t>definition, cannot be trusted. Good client acceptance and continuance systems</w:t>
            </w:r>
            <w:r w:rsidR="00830A69">
              <w:rPr>
                <w:sz w:val="20"/>
                <w:szCs w:val="20"/>
              </w:rPr>
              <w:t xml:space="preserve"> </w:t>
            </w:r>
            <w:r w:rsidRPr="00B12EEF">
              <w:rPr>
                <w:sz w:val="20"/>
                <w:szCs w:val="20"/>
              </w:rPr>
              <w:t>therefore evaluate whether there is information to suggest that client</w:t>
            </w:r>
            <w:r w:rsidR="00830A69">
              <w:rPr>
                <w:sz w:val="20"/>
                <w:szCs w:val="20"/>
              </w:rPr>
              <w:t xml:space="preserve"> </w:t>
            </w:r>
            <w:r w:rsidRPr="00B12EEF">
              <w:rPr>
                <w:sz w:val="20"/>
                <w:szCs w:val="20"/>
              </w:rPr>
              <w:t>management lack integrity to the extent that it will not be possible to perform</w:t>
            </w:r>
            <w:r w:rsidR="00830A69">
              <w:rPr>
                <w:sz w:val="20"/>
                <w:szCs w:val="20"/>
              </w:rPr>
              <w:t xml:space="preserve"> </w:t>
            </w:r>
            <w:r w:rsidRPr="00B12EEF">
              <w:rPr>
                <w:sz w:val="20"/>
                <w:szCs w:val="20"/>
              </w:rPr>
              <w:t>a quality audit. Having a rigorous client acceptance and continuance system</w:t>
            </w:r>
            <w:r w:rsidR="00830A69">
              <w:rPr>
                <w:sz w:val="20"/>
                <w:szCs w:val="20"/>
              </w:rPr>
              <w:t xml:space="preserve"> </w:t>
            </w:r>
            <w:r w:rsidRPr="00B12EEF">
              <w:rPr>
                <w:sz w:val="20"/>
                <w:szCs w:val="20"/>
              </w:rPr>
              <w:t>is therefore important in helping an audit firm avoid engagements where there</w:t>
            </w:r>
            <w:r w:rsidR="00830A69">
              <w:rPr>
                <w:sz w:val="20"/>
                <w:szCs w:val="20"/>
              </w:rPr>
              <w:t xml:space="preserve"> </w:t>
            </w:r>
            <w:r w:rsidRPr="00B12EEF">
              <w:rPr>
                <w:sz w:val="20"/>
                <w:szCs w:val="20"/>
              </w:rPr>
              <w:t>is a high chance of fraud or illegal acts, and thereby maintain a reputation for</w:t>
            </w:r>
            <w:r w:rsidR="00830A69">
              <w:rPr>
                <w:sz w:val="20"/>
                <w:szCs w:val="20"/>
              </w:rPr>
              <w:t xml:space="preserve"> </w:t>
            </w:r>
            <w:r w:rsidRPr="00B12EEF">
              <w:rPr>
                <w:sz w:val="20"/>
                <w:szCs w:val="20"/>
              </w:rPr>
              <w:t>providing quality audits.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45</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A sound understanding of the entity, its business and the industry in which it</w:t>
            </w:r>
            <w:r w:rsidR="00830A69">
              <w:rPr>
                <w:sz w:val="20"/>
                <w:szCs w:val="20"/>
              </w:rPr>
              <w:t xml:space="preserve"> </w:t>
            </w:r>
            <w:r w:rsidRPr="00B12EEF">
              <w:rPr>
                <w:sz w:val="20"/>
                <w:szCs w:val="20"/>
              </w:rPr>
              <w:t>operates is key to the auditor being able to assess the risks of material</w:t>
            </w:r>
            <w:r w:rsidR="00830A69">
              <w:rPr>
                <w:sz w:val="20"/>
                <w:szCs w:val="20"/>
              </w:rPr>
              <w:t xml:space="preserve"> </w:t>
            </w:r>
            <w:r w:rsidRPr="00B12EEF">
              <w:rPr>
                <w:sz w:val="20"/>
                <w:szCs w:val="20"/>
              </w:rPr>
              <w:t>misstatement in the financial statements to appropriately focus audit</w:t>
            </w:r>
            <w:r w:rsidR="00830A69">
              <w:rPr>
                <w:sz w:val="20"/>
                <w:szCs w:val="20"/>
              </w:rPr>
              <w:t xml:space="preserve"> </w:t>
            </w:r>
            <w:r w:rsidRPr="00B12EEF">
              <w:rPr>
                <w:sz w:val="20"/>
                <w:szCs w:val="20"/>
              </w:rPr>
              <w:t>procedures and to evaluate the findings from them. It is also necessary for the</w:t>
            </w:r>
            <w:r w:rsidR="00830A69">
              <w:rPr>
                <w:sz w:val="20"/>
                <w:szCs w:val="20"/>
              </w:rPr>
              <w:t xml:space="preserve"> </w:t>
            </w:r>
            <w:r w:rsidRPr="00B12EEF">
              <w:rPr>
                <w:sz w:val="20"/>
                <w:szCs w:val="20"/>
              </w:rPr>
              <w:t xml:space="preserve">exercise of </w:t>
            </w:r>
            <w:r w:rsidRPr="00701D70">
              <w:rPr>
                <w:b/>
                <w:sz w:val="20"/>
                <w:szCs w:val="20"/>
              </w:rPr>
              <w:t>professional skepticism</w:t>
            </w:r>
            <w:r w:rsidRPr="00B12EEF">
              <w:rPr>
                <w:sz w:val="20"/>
                <w:szCs w:val="20"/>
              </w:rPr>
              <w:t xml:space="preserve"> and the ability to make appropriate audit</w:t>
            </w:r>
            <w:r w:rsidR="00830A69">
              <w:rPr>
                <w:sz w:val="20"/>
                <w:szCs w:val="20"/>
              </w:rPr>
              <w:t xml:space="preserve"> </w:t>
            </w:r>
            <w:r w:rsidRPr="00B12EEF">
              <w:rPr>
                <w:sz w:val="20"/>
                <w:szCs w:val="20"/>
              </w:rPr>
              <w:t>judgments.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47</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Audits of smaller entities are often conducted on site by experienced</w:t>
            </w:r>
            <w:r w:rsidR="00830A69">
              <w:rPr>
                <w:sz w:val="20"/>
                <w:szCs w:val="20"/>
              </w:rPr>
              <w:t xml:space="preserve"> </w:t>
            </w:r>
            <w:r w:rsidRPr="00B12EEF">
              <w:rPr>
                <w:sz w:val="20"/>
                <w:szCs w:val="20"/>
              </w:rPr>
              <w:t>personnel who have been involved with the entity for a number of years.</w:t>
            </w:r>
            <w:r w:rsidR="00830A69">
              <w:rPr>
                <w:sz w:val="20"/>
                <w:szCs w:val="20"/>
              </w:rPr>
              <w:t xml:space="preserve"> </w:t>
            </w:r>
            <w:r w:rsidRPr="00B12EEF">
              <w:rPr>
                <w:sz w:val="20"/>
                <w:szCs w:val="20"/>
              </w:rPr>
              <w:t>While such personnel usually have a good knowledge of the entity’s business,</w:t>
            </w:r>
            <w:r w:rsidR="00830A69">
              <w:rPr>
                <w:sz w:val="20"/>
                <w:szCs w:val="20"/>
              </w:rPr>
              <w:t xml:space="preserve"> </w:t>
            </w:r>
            <w:r w:rsidRPr="00B12EEF">
              <w:rPr>
                <w:sz w:val="20"/>
                <w:szCs w:val="20"/>
              </w:rPr>
              <w:t xml:space="preserve">there may be threats to their objectivity and </w:t>
            </w:r>
            <w:r w:rsidRPr="00701D70">
              <w:rPr>
                <w:b/>
                <w:sz w:val="20"/>
                <w:szCs w:val="20"/>
              </w:rPr>
              <w:t>professional skepticism</w:t>
            </w:r>
            <w:r w:rsidRPr="00B12EEF">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48</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Auditors use their experience and the values of integrity, objectivity and</w:t>
            </w:r>
            <w:r w:rsidR="00830A69">
              <w:rPr>
                <w:sz w:val="20"/>
                <w:szCs w:val="20"/>
              </w:rPr>
              <w:t xml:space="preserve"> </w:t>
            </w:r>
            <w:r w:rsidRPr="00701D70">
              <w:rPr>
                <w:b/>
                <w:sz w:val="20"/>
                <w:szCs w:val="20"/>
              </w:rPr>
              <w:t>professional skepticism</w:t>
            </w:r>
            <w:r w:rsidRPr="00B12EEF">
              <w:rPr>
                <w:sz w:val="20"/>
                <w:szCs w:val="20"/>
              </w:rPr>
              <w:t xml:space="preserve"> to make reasonable professional judgments that are</w:t>
            </w:r>
            <w:r w:rsidR="00830A69">
              <w:rPr>
                <w:sz w:val="20"/>
                <w:szCs w:val="20"/>
              </w:rPr>
              <w:t xml:space="preserve"> </w:t>
            </w:r>
            <w:r w:rsidRPr="00B12EEF">
              <w:rPr>
                <w:sz w:val="20"/>
                <w:szCs w:val="20"/>
              </w:rPr>
              <w:t>supported by the facts and circumstances of the engagement.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54</w:t>
            </w:r>
          </w:p>
        </w:tc>
        <w:tc>
          <w:tcPr>
            <w:tcW w:w="9214" w:type="dxa"/>
          </w:tcPr>
          <w:p w:rsidR="008C65B5" w:rsidRPr="00B12EEF" w:rsidRDefault="008C65B5" w:rsidP="00146352">
            <w:pPr>
              <w:autoSpaceDE w:val="0"/>
              <w:autoSpaceDN w:val="0"/>
              <w:adjustRightInd w:val="0"/>
              <w:spacing w:after="120"/>
              <w:jc w:val="both"/>
              <w:rPr>
                <w:sz w:val="20"/>
                <w:szCs w:val="20"/>
              </w:rPr>
            </w:pPr>
            <w:r w:rsidRPr="00B12EEF">
              <w:rPr>
                <w:sz w:val="20"/>
                <w:szCs w:val="20"/>
              </w:rPr>
              <w:t>Furthermore, having the same staff members on an audit, one year after</w:t>
            </w:r>
            <w:r w:rsidR="00830A69">
              <w:rPr>
                <w:sz w:val="20"/>
                <w:szCs w:val="20"/>
              </w:rPr>
              <w:t xml:space="preserve"> </w:t>
            </w:r>
            <w:r w:rsidRPr="00B12EEF">
              <w:rPr>
                <w:sz w:val="20"/>
                <w:szCs w:val="20"/>
              </w:rPr>
              <w:t>another, is likely to assist them in understanding the entity’s business and</w:t>
            </w:r>
            <w:r w:rsidR="00830A69">
              <w:rPr>
                <w:sz w:val="20"/>
                <w:szCs w:val="20"/>
              </w:rPr>
              <w:t xml:space="preserve"> </w:t>
            </w:r>
            <w:r w:rsidRPr="00B12EEF">
              <w:rPr>
                <w:sz w:val="20"/>
                <w:szCs w:val="20"/>
              </w:rPr>
              <w:t>systems and this is often viewed positively by management and those charged</w:t>
            </w:r>
            <w:r w:rsidR="00830A69">
              <w:rPr>
                <w:sz w:val="20"/>
                <w:szCs w:val="20"/>
              </w:rPr>
              <w:t xml:space="preserve"> </w:t>
            </w:r>
            <w:r w:rsidRPr="00B12EEF">
              <w:rPr>
                <w:sz w:val="20"/>
                <w:szCs w:val="20"/>
              </w:rPr>
              <w:t>with governance. Some believe that this is likely to result in effective</w:t>
            </w:r>
            <w:r w:rsidR="00146352">
              <w:rPr>
                <w:sz w:val="20"/>
                <w:szCs w:val="20"/>
              </w:rPr>
              <w:t xml:space="preserve"> </w:t>
            </w:r>
            <w:r w:rsidRPr="00B12EEF">
              <w:rPr>
                <w:sz w:val="20"/>
                <w:szCs w:val="20"/>
              </w:rPr>
              <w:t>responses to risks of material misstatement in the financial statements, as well</w:t>
            </w:r>
            <w:r w:rsidR="00830A69">
              <w:rPr>
                <w:sz w:val="20"/>
                <w:szCs w:val="20"/>
              </w:rPr>
              <w:t xml:space="preserve"> </w:t>
            </w:r>
            <w:r w:rsidRPr="00B12EEF">
              <w:rPr>
                <w:sz w:val="20"/>
                <w:szCs w:val="20"/>
              </w:rPr>
              <w:t>as audit efficiency. However, prolonged involvement may result in a lack of</w:t>
            </w:r>
            <w:r w:rsidR="00830A69">
              <w:rPr>
                <w:sz w:val="20"/>
                <w:szCs w:val="20"/>
              </w:rPr>
              <w:t xml:space="preserve"> </w:t>
            </w:r>
            <w:r w:rsidRPr="00701D70">
              <w:rPr>
                <w:b/>
                <w:sz w:val="20"/>
                <w:szCs w:val="20"/>
              </w:rPr>
              <w:t>professional skepticism</w:t>
            </w:r>
            <w:r w:rsidRPr="00B12EEF">
              <w:rPr>
                <w:sz w:val="20"/>
                <w:szCs w:val="20"/>
              </w:rPr>
              <w:t xml:space="preserve"> and threats to auditor independence.</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66</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A distinction can usefully be made between providing staff with periodic</w:t>
            </w:r>
            <w:r w:rsidR="00830A69">
              <w:rPr>
                <w:sz w:val="20"/>
                <w:szCs w:val="20"/>
              </w:rPr>
              <w:t xml:space="preserve"> </w:t>
            </w:r>
            <w:r w:rsidRPr="00B12EEF">
              <w:rPr>
                <w:sz w:val="20"/>
                <w:szCs w:val="20"/>
              </w:rPr>
              <w:t>performance appraisals and giving coaching and on-the-job training. While</w:t>
            </w:r>
            <w:r w:rsidR="00830A69">
              <w:rPr>
                <w:sz w:val="20"/>
                <w:szCs w:val="20"/>
              </w:rPr>
              <w:t xml:space="preserve"> </w:t>
            </w:r>
            <w:r w:rsidRPr="00B12EEF">
              <w:rPr>
                <w:sz w:val="20"/>
                <w:szCs w:val="20"/>
              </w:rPr>
              <w:t>appraisals can be used to help identify an important skill or competence, that</w:t>
            </w:r>
            <w:r w:rsidR="00830A69">
              <w:rPr>
                <w:sz w:val="20"/>
                <w:szCs w:val="20"/>
              </w:rPr>
              <w:t xml:space="preserve"> </w:t>
            </w:r>
            <w:r w:rsidRPr="00B12EEF">
              <w:rPr>
                <w:sz w:val="20"/>
                <w:szCs w:val="20"/>
              </w:rPr>
              <w:t>needs improvement, coaching or on-the-job training can be used to help an</w:t>
            </w:r>
            <w:r w:rsidR="00830A69">
              <w:rPr>
                <w:sz w:val="20"/>
                <w:szCs w:val="20"/>
              </w:rPr>
              <w:t xml:space="preserve"> </w:t>
            </w:r>
            <w:r w:rsidRPr="00B12EEF">
              <w:rPr>
                <w:sz w:val="20"/>
                <w:szCs w:val="20"/>
              </w:rPr>
              <w:t>individual develop that skill or competence. Coaching and on-the-job training</w:t>
            </w:r>
            <w:r w:rsidR="00830A69">
              <w:rPr>
                <w:sz w:val="20"/>
                <w:szCs w:val="20"/>
              </w:rPr>
              <w:t xml:space="preserve"> </w:t>
            </w:r>
            <w:r w:rsidRPr="00B12EEF">
              <w:rPr>
                <w:sz w:val="20"/>
                <w:szCs w:val="20"/>
              </w:rPr>
              <w:t>are likely to be especially important in relation to developing key personal</w:t>
            </w:r>
            <w:r w:rsidR="00830A69">
              <w:rPr>
                <w:sz w:val="20"/>
                <w:szCs w:val="20"/>
              </w:rPr>
              <w:t xml:space="preserve"> </w:t>
            </w:r>
            <w:r w:rsidRPr="00B12EEF">
              <w:rPr>
                <w:sz w:val="20"/>
                <w:szCs w:val="20"/>
              </w:rPr>
              <w:t xml:space="preserve">characteristics such as integrity, objectivity, rigor, </w:t>
            </w:r>
            <w:r w:rsidRPr="00701D70">
              <w:rPr>
                <w:b/>
                <w:sz w:val="20"/>
                <w:szCs w:val="20"/>
              </w:rPr>
              <w:t>professional skepticism</w:t>
            </w:r>
            <w:r w:rsidRPr="00B12EEF">
              <w:rPr>
                <w:sz w:val="20"/>
                <w:szCs w:val="20"/>
              </w:rPr>
              <w:t>,</w:t>
            </w:r>
            <w:r w:rsidR="00830A69">
              <w:rPr>
                <w:sz w:val="20"/>
                <w:szCs w:val="20"/>
              </w:rPr>
              <w:t xml:space="preserve"> </w:t>
            </w:r>
            <w:r w:rsidRPr="00B12EEF">
              <w:rPr>
                <w:sz w:val="20"/>
                <w:szCs w:val="20"/>
              </w:rPr>
              <w:t>and perseverance as well as assisting less experienced staff deal with</w:t>
            </w:r>
            <w:r w:rsidR="00830A69">
              <w:rPr>
                <w:sz w:val="20"/>
                <w:szCs w:val="20"/>
              </w:rPr>
              <w:t xml:space="preserve"> </w:t>
            </w:r>
            <w:r w:rsidRPr="00B12EEF">
              <w:rPr>
                <w:sz w:val="20"/>
                <w:szCs w:val="20"/>
              </w:rPr>
              <w:t>unfamiliar audit areas.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80</w:t>
            </w:r>
          </w:p>
        </w:tc>
        <w:tc>
          <w:tcPr>
            <w:tcW w:w="9214" w:type="dxa"/>
          </w:tcPr>
          <w:p w:rsidR="008C65B5" w:rsidRPr="00B12EEF" w:rsidRDefault="008C65B5" w:rsidP="00830A69">
            <w:pPr>
              <w:autoSpaceDE w:val="0"/>
              <w:autoSpaceDN w:val="0"/>
              <w:adjustRightInd w:val="0"/>
              <w:spacing w:after="120"/>
              <w:jc w:val="both"/>
              <w:rPr>
                <w:sz w:val="20"/>
                <w:szCs w:val="20"/>
              </w:rPr>
            </w:pPr>
            <w:r w:rsidRPr="00B12EEF">
              <w:rPr>
                <w:sz w:val="20"/>
                <w:szCs w:val="20"/>
              </w:rPr>
              <w:t>The status of the auditing profession in a national environment can also</w:t>
            </w:r>
            <w:r w:rsidR="00830A69">
              <w:rPr>
                <w:sz w:val="20"/>
                <w:szCs w:val="20"/>
              </w:rPr>
              <w:t xml:space="preserve"> </w:t>
            </w:r>
            <w:r w:rsidRPr="00B12EEF">
              <w:rPr>
                <w:sz w:val="20"/>
                <w:szCs w:val="20"/>
              </w:rPr>
              <w:t>impact the respect for auditors and therefore the effectiveness of the audit</w:t>
            </w:r>
            <w:r w:rsidR="00830A69">
              <w:rPr>
                <w:sz w:val="20"/>
                <w:szCs w:val="20"/>
              </w:rPr>
              <w:t xml:space="preserve"> </w:t>
            </w:r>
            <w:r w:rsidRPr="00B12EEF">
              <w:rPr>
                <w:sz w:val="20"/>
                <w:szCs w:val="20"/>
              </w:rPr>
              <w:t>function. In environments where the audit profession is not well respected or</w:t>
            </w:r>
            <w:r w:rsidR="00830A69">
              <w:rPr>
                <w:sz w:val="20"/>
                <w:szCs w:val="20"/>
              </w:rPr>
              <w:t xml:space="preserve"> </w:t>
            </w:r>
            <w:r w:rsidRPr="00B12EEF">
              <w:rPr>
                <w:sz w:val="20"/>
                <w:szCs w:val="20"/>
              </w:rPr>
              <w:t>given appropriate authority, auditors will be in a weaker position relative to</w:t>
            </w:r>
            <w:r w:rsidR="00830A69">
              <w:rPr>
                <w:sz w:val="20"/>
                <w:szCs w:val="20"/>
              </w:rPr>
              <w:t xml:space="preserve"> </w:t>
            </w:r>
            <w:r w:rsidRPr="00B12EEF">
              <w:rPr>
                <w:sz w:val="20"/>
                <w:szCs w:val="20"/>
              </w:rPr>
              <w:t>management. In such circumstances, there may be a lower likelihood that</w:t>
            </w:r>
            <w:r w:rsidR="00830A69">
              <w:rPr>
                <w:sz w:val="20"/>
                <w:szCs w:val="20"/>
              </w:rPr>
              <w:t xml:space="preserve"> </w:t>
            </w:r>
            <w:r w:rsidRPr="00B12EEF">
              <w:rPr>
                <w:sz w:val="20"/>
                <w:szCs w:val="20"/>
              </w:rPr>
              <w:t>auditors will probe management on significant matters or stand firm on</w:t>
            </w:r>
            <w:r w:rsidR="00830A69">
              <w:rPr>
                <w:sz w:val="20"/>
                <w:szCs w:val="20"/>
              </w:rPr>
              <w:t xml:space="preserve"> </w:t>
            </w:r>
            <w:r w:rsidRPr="00B12EEF">
              <w:rPr>
                <w:sz w:val="20"/>
                <w:szCs w:val="20"/>
              </w:rPr>
              <w:t>significant audit issues. Conversely, where the profession is highly regarded</w:t>
            </w:r>
            <w:r w:rsidR="00830A69">
              <w:rPr>
                <w:sz w:val="20"/>
                <w:szCs w:val="20"/>
              </w:rPr>
              <w:t xml:space="preserve"> </w:t>
            </w:r>
            <w:r w:rsidRPr="00B12EEF">
              <w:rPr>
                <w:sz w:val="20"/>
                <w:szCs w:val="20"/>
              </w:rPr>
              <w:t>or is conferred appropriate authority through the relevant mechanisms, it will</w:t>
            </w:r>
            <w:r w:rsidR="00830A69">
              <w:rPr>
                <w:sz w:val="20"/>
                <w:szCs w:val="20"/>
              </w:rPr>
              <w:t xml:space="preserve"> </w:t>
            </w:r>
            <w:r w:rsidRPr="00B12EEF">
              <w:rPr>
                <w:sz w:val="20"/>
                <w:szCs w:val="20"/>
              </w:rPr>
              <w:t xml:space="preserve">be easier for auditors to demonstrate </w:t>
            </w:r>
            <w:r w:rsidRPr="00701D70">
              <w:rPr>
                <w:b/>
                <w:sz w:val="20"/>
                <w:szCs w:val="20"/>
              </w:rPr>
              <w:t>professional skepticism</w:t>
            </w:r>
            <w:r w:rsidRPr="00B12EEF">
              <w:rPr>
                <w:sz w:val="20"/>
                <w:szCs w:val="20"/>
              </w:rPr>
              <w:t xml:space="preserve"> and undertake</w:t>
            </w:r>
            <w:r w:rsidR="00830A69">
              <w:rPr>
                <w:sz w:val="20"/>
                <w:szCs w:val="20"/>
              </w:rPr>
              <w:t xml:space="preserve"> </w:t>
            </w:r>
            <w:r w:rsidRPr="00B12EEF">
              <w:rPr>
                <w:sz w:val="20"/>
                <w:szCs w:val="20"/>
              </w:rPr>
              <w:t>robust audits.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82</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Auditing standards serve a fundamental role in underpinning audit quality and</w:t>
            </w:r>
            <w:r w:rsidR="00830A69">
              <w:rPr>
                <w:sz w:val="20"/>
                <w:szCs w:val="20"/>
              </w:rPr>
              <w:t xml:space="preserve"> </w:t>
            </w:r>
            <w:r w:rsidRPr="00B12EEF">
              <w:rPr>
                <w:sz w:val="20"/>
                <w:szCs w:val="20"/>
              </w:rPr>
              <w:t>users’ confidence in the audit. The ISAs are designed to support the auditor</w:t>
            </w:r>
            <w:r w:rsidR="00830A69">
              <w:rPr>
                <w:sz w:val="20"/>
                <w:szCs w:val="20"/>
              </w:rPr>
              <w:t xml:space="preserve"> </w:t>
            </w:r>
            <w:r w:rsidRPr="00B12EEF">
              <w:rPr>
                <w:sz w:val="20"/>
                <w:szCs w:val="20"/>
              </w:rPr>
              <w:t xml:space="preserve">in obtaining reasonable assurance and require that the auditor exercise professional judgment and maintain </w:t>
            </w:r>
            <w:r w:rsidRPr="00701D70">
              <w:rPr>
                <w:b/>
                <w:sz w:val="20"/>
                <w:szCs w:val="20"/>
              </w:rPr>
              <w:t>professional skepticism</w:t>
            </w:r>
            <w:r w:rsidRPr="00B12EEF">
              <w:rPr>
                <w:sz w:val="20"/>
                <w:szCs w:val="20"/>
              </w:rPr>
              <w:t xml:space="preserve"> throughout the</w:t>
            </w:r>
            <w:r w:rsidR="00830A69">
              <w:rPr>
                <w:sz w:val="20"/>
                <w:szCs w:val="20"/>
              </w:rPr>
              <w:t xml:space="preserve"> </w:t>
            </w:r>
            <w:r w:rsidRPr="00B12EEF">
              <w:rPr>
                <w:sz w:val="20"/>
                <w:szCs w:val="20"/>
              </w:rPr>
              <w:t>planning and performance of the audit and, among other things:</w:t>
            </w:r>
          </w:p>
          <w:p w:rsidR="008C65B5" w:rsidRPr="00830A69" w:rsidRDefault="008C65B5" w:rsidP="00830A69">
            <w:pPr>
              <w:pStyle w:val="ListParagraph"/>
              <w:numPr>
                <w:ilvl w:val="0"/>
                <w:numId w:val="25"/>
              </w:numPr>
              <w:autoSpaceDE w:val="0"/>
              <w:autoSpaceDN w:val="0"/>
              <w:adjustRightInd w:val="0"/>
              <w:spacing w:after="120"/>
              <w:ind w:left="459" w:hanging="425"/>
              <w:jc w:val="both"/>
              <w:rPr>
                <w:sz w:val="20"/>
                <w:szCs w:val="20"/>
              </w:rPr>
            </w:pPr>
            <w:r w:rsidRPr="00830A69">
              <w:rPr>
                <w:sz w:val="20"/>
                <w:szCs w:val="20"/>
              </w:rPr>
              <w:t>Identify and assess risks of material misstatement, whether due to</w:t>
            </w:r>
            <w:r w:rsidR="00830A69" w:rsidRPr="00830A69">
              <w:rPr>
                <w:sz w:val="20"/>
                <w:szCs w:val="20"/>
              </w:rPr>
              <w:t xml:space="preserve"> </w:t>
            </w:r>
            <w:r w:rsidRPr="00830A69">
              <w:rPr>
                <w:sz w:val="20"/>
                <w:szCs w:val="20"/>
              </w:rPr>
              <w:t>fraud or error, based on an understanding of the entity and its</w:t>
            </w:r>
            <w:r w:rsidR="00830A69" w:rsidRPr="00830A69">
              <w:rPr>
                <w:sz w:val="20"/>
                <w:szCs w:val="20"/>
              </w:rPr>
              <w:t xml:space="preserve"> </w:t>
            </w:r>
            <w:r w:rsidRPr="00830A69">
              <w:rPr>
                <w:sz w:val="20"/>
                <w:szCs w:val="20"/>
              </w:rPr>
              <w:t>environment, including the entity’s internal control;</w:t>
            </w:r>
          </w:p>
          <w:p w:rsidR="008C65B5" w:rsidRPr="00830A69" w:rsidRDefault="008C65B5" w:rsidP="00830A69">
            <w:pPr>
              <w:pStyle w:val="ListParagraph"/>
              <w:numPr>
                <w:ilvl w:val="0"/>
                <w:numId w:val="25"/>
              </w:numPr>
              <w:autoSpaceDE w:val="0"/>
              <w:autoSpaceDN w:val="0"/>
              <w:adjustRightInd w:val="0"/>
              <w:spacing w:after="120"/>
              <w:ind w:left="459" w:hanging="425"/>
              <w:jc w:val="both"/>
              <w:rPr>
                <w:sz w:val="20"/>
                <w:szCs w:val="20"/>
              </w:rPr>
            </w:pPr>
            <w:r w:rsidRPr="00830A69">
              <w:rPr>
                <w:sz w:val="20"/>
                <w:szCs w:val="20"/>
              </w:rPr>
              <w:t>Obtain sufficient appropriate audit evidence about whether material</w:t>
            </w:r>
            <w:r w:rsidR="00830A69" w:rsidRPr="00830A69">
              <w:rPr>
                <w:sz w:val="20"/>
                <w:szCs w:val="20"/>
              </w:rPr>
              <w:t xml:space="preserve"> </w:t>
            </w:r>
            <w:r w:rsidRPr="00830A69">
              <w:rPr>
                <w:sz w:val="20"/>
                <w:szCs w:val="20"/>
              </w:rPr>
              <w:t>misstatements exist, through designing and implementing appropriate</w:t>
            </w:r>
            <w:r w:rsidR="00830A69" w:rsidRPr="00830A69">
              <w:rPr>
                <w:sz w:val="20"/>
                <w:szCs w:val="20"/>
              </w:rPr>
              <w:t xml:space="preserve"> </w:t>
            </w:r>
            <w:r w:rsidRPr="00830A69">
              <w:rPr>
                <w:sz w:val="20"/>
                <w:szCs w:val="20"/>
              </w:rPr>
              <w:t>responses to those risks; and</w:t>
            </w:r>
          </w:p>
          <w:p w:rsidR="008C65B5" w:rsidRPr="00830A69" w:rsidRDefault="008C65B5" w:rsidP="00830A69">
            <w:pPr>
              <w:pStyle w:val="ListParagraph"/>
              <w:numPr>
                <w:ilvl w:val="0"/>
                <w:numId w:val="25"/>
              </w:numPr>
              <w:autoSpaceDE w:val="0"/>
              <w:autoSpaceDN w:val="0"/>
              <w:adjustRightInd w:val="0"/>
              <w:spacing w:after="120"/>
              <w:ind w:left="459" w:hanging="425"/>
              <w:jc w:val="both"/>
              <w:rPr>
                <w:sz w:val="20"/>
                <w:szCs w:val="20"/>
              </w:rPr>
            </w:pPr>
            <w:r w:rsidRPr="00830A69">
              <w:rPr>
                <w:sz w:val="20"/>
                <w:szCs w:val="20"/>
              </w:rPr>
              <w:t>Form an opinion on the financial statements based on conclusions</w:t>
            </w:r>
            <w:r w:rsidR="00830A69" w:rsidRPr="00830A69">
              <w:rPr>
                <w:sz w:val="20"/>
                <w:szCs w:val="20"/>
              </w:rPr>
              <w:t xml:space="preserve"> </w:t>
            </w:r>
            <w:r w:rsidRPr="00830A69">
              <w:rPr>
                <w:sz w:val="20"/>
                <w:szCs w:val="20"/>
              </w:rPr>
              <w:t>drawn from the audit evidence obtained.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94</w:t>
            </w:r>
          </w:p>
        </w:tc>
        <w:tc>
          <w:tcPr>
            <w:tcW w:w="9214" w:type="dxa"/>
          </w:tcPr>
          <w:p w:rsidR="008C65B5" w:rsidRPr="00B12EEF" w:rsidRDefault="008C65B5" w:rsidP="00B12EEF">
            <w:pPr>
              <w:autoSpaceDE w:val="0"/>
              <w:autoSpaceDN w:val="0"/>
              <w:adjustRightInd w:val="0"/>
              <w:spacing w:after="120"/>
              <w:jc w:val="both"/>
              <w:rPr>
                <w:sz w:val="20"/>
                <w:szCs w:val="20"/>
              </w:rPr>
            </w:pPr>
            <w:r w:rsidRPr="00B12EEF">
              <w:rPr>
                <w:sz w:val="20"/>
                <w:szCs w:val="20"/>
              </w:rPr>
              <w:t>Key attributes are:</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The audit methodology is adapted to developments in professional</w:t>
            </w:r>
            <w:r w:rsidR="00483B45" w:rsidRPr="00483B45">
              <w:rPr>
                <w:sz w:val="20"/>
                <w:szCs w:val="20"/>
              </w:rPr>
              <w:t xml:space="preserve"> </w:t>
            </w:r>
            <w:r w:rsidRPr="00483B45">
              <w:rPr>
                <w:sz w:val="20"/>
                <w:szCs w:val="20"/>
              </w:rPr>
              <w:t>standards and to findings from internal quality control reviews and</w:t>
            </w:r>
            <w:r w:rsidR="00483B45" w:rsidRPr="00483B45">
              <w:rPr>
                <w:sz w:val="20"/>
                <w:szCs w:val="20"/>
              </w:rPr>
              <w:t xml:space="preserve"> </w:t>
            </w:r>
            <w:r w:rsidRPr="00483B45">
              <w:rPr>
                <w:sz w:val="20"/>
                <w:szCs w:val="20"/>
              </w:rPr>
              <w:t>external inspections.</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The audit methodology encourages individual team members to apply</w:t>
            </w:r>
            <w:r w:rsidR="00483B45" w:rsidRPr="00483B45">
              <w:rPr>
                <w:sz w:val="20"/>
                <w:szCs w:val="20"/>
              </w:rPr>
              <w:t xml:space="preserve"> </w:t>
            </w:r>
            <w:r w:rsidRPr="00701D70">
              <w:rPr>
                <w:b/>
                <w:sz w:val="20"/>
                <w:szCs w:val="20"/>
              </w:rPr>
              <w:t>professional skepticism</w:t>
            </w:r>
            <w:r w:rsidRPr="00483B45">
              <w:rPr>
                <w:sz w:val="20"/>
                <w:szCs w:val="20"/>
              </w:rPr>
              <w:t xml:space="preserve"> and exercise appropriate professional</w:t>
            </w:r>
            <w:r w:rsidR="00483B45" w:rsidRPr="00483B45">
              <w:rPr>
                <w:sz w:val="20"/>
                <w:szCs w:val="20"/>
              </w:rPr>
              <w:t xml:space="preserve"> </w:t>
            </w:r>
            <w:r w:rsidRPr="00483B45">
              <w:rPr>
                <w:sz w:val="20"/>
                <w:szCs w:val="20"/>
              </w:rPr>
              <w:t>judgment.</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The methodology requires effective supervision and review of audit</w:t>
            </w:r>
            <w:r w:rsidR="00483B45" w:rsidRPr="00483B45">
              <w:rPr>
                <w:sz w:val="20"/>
                <w:szCs w:val="20"/>
              </w:rPr>
              <w:t xml:space="preserve"> </w:t>
            </w:r>
            <w:r w:rsidRPr="00483B45">
              <w:rPr>
                <w:sz w:val="20"/>
                <w:szCs w:val="20"/>
              </w:rPr>
              <w:t>work.</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The methodology requires appropriate audit documentation.</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Rigorous quality control procedures are established and audit quality</w:t>
            </w:r>
            <w:r w:rsidR="00483B45" w:rsidRPr="00483B45">
              <w:rPr>
                <w:sz w:val="20"/>
                <w:szCs w:val="20"/>
              </w:rPr>
              <w:t xml:space="preserve"> </w:t>
            </w:r>
            <w:r w:rsidRPr="00483B45">
              <w:rPr>
                <w:sz w:val="20"/>
                <w:szCs w:val="20"/>
              </w:rPr>
              <w:t>is monitored and appropriate consequential action is taken.</w:t>
            </w:r>
          </w:p>
          <w:p w:rsidR="008C65B5" w:rsidRPr="00483B45" w:rsidRDefault="008C65B5" w:rsidP="00483B45">
            <w:pPr>
              <w:pStyle w:val="ListParagraph"/>
              <w:numPr>
                <w:ilvl w:val="0"/>
                <w:numId w:val="26"/>
              </w:numPr>
              <w:autoSpaceDE w:val="0"/>
              <w:autoSpaceDN w:val="0"/>
              <w:adjustRightInd w:val="0"/>
              <w:spacing w:after="120"/>
              <w:ind w:left="459" w:hanging="459"/>
              <w:jc w:val="both"/>
              <w:rPr>
                <w:sz w:val="20"/>
                <w:szCs w:val="20"/>
              </w:rPr>
            </w:pPr>
            <w:r w:rsidRPr="00483B45">
              <w:rPr>
                <w:sz w:val="20"/>
                <w:szCs w:val="20"/>
              </w:rPr>
              <w:t>Where required, effective engagement quality control reviews</w:t>
            </w:r>
            <w:r w:rsidR="00483B45" w:rsidRPr="00483B45">
              <w:rPr>
                <w:sz w:val="20"/>
                <w:szCs w:val="20"/>
              </w:rPr>
              <w:t xml:space="preserve"> </w:t>
            </w:r>
            <w:r w:rsidRPr="00483B45">
              <w:rPr>
                <w:sz w:val="20"/>
                <w:szCs w:val="20"/>
              </w:rPr>
              <w:t>(EQCRs) are undertaken.</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97 – 99</w:t>
            </w:r>
          </w:p>
        </w:tc>
        <w:tc>
          <w:tcPr>
            <w:tcW w:w="9214" w:type="dxa"/>
          </w:tcPr>
          <w:p w:rsidR="00701D70" w:rsidRPr="00701D70" w:rsidRDefault="00701D70" w:rsidP="00701D70">
            <w:pPr>
              <w:autoSpaceDE w:val="0"/>
              <w:autoSpaceDN w:val="0"/>
              <w:adjustRightInd w:val="0"/>
              <w:spacing w:after="120"/>
              <w:jc w:val="both"/>
              <w:rPr>
                <w:sz w:val="20"/>
                <w:szCs w:val="20"/>
              </w:rPr>
            </w:pPr>
            <w:r w:rsidRPr="00701D70">
              <w:rPr>
                <w:i/>
                <w:iCs/>
                <w:sz w:val="20"/>
                <w:szCs w:val="20"/>
              </w:rPr>
              <w:t xml:space="preserve">The Audit Methodology Encourages Individual Team Members to Apply </w:t>
            </w:r>
            <w:r w:rsidRPr="00701D70">
              <w:rPr>
                <w:b/>
                <w:i/>
                <w:iCs/>
                <w:sz w:val="20"/>
                <w:szCs w:val="20"/>
              </w:rPr>
              <w:t>Professional Skepticism</w:t>
            </w:r>
            <w:r w:rsidRPr="00701D70">
              <w:rPr>
                <w:i/>
                <w:iCs/>
                <w:sz w:val="20"/>
                <w:szCs w:val="20"/>
              </w:rPr>
              <w:t xml:space="preserve"> and Exercise Appropriate Professional Judgment</w:t>
            </w:r>
          </w:p>
          <w:p w:rsidR="008C65B5" w:rsidRPr="00B12EEF" w:rsidRDefault="00483B45" w:rsidP="00B12EEF">
            <w:pPr>
              <w:autoSpaceDE w:val="0"/>
              <w:autoSpaceDN w:val="0"/>
              <w:adjustRightInd w:val="0"/>
              <w:spacing w:after="120"/>
              <w:jc w:val="both"/>
              <w:rPr>
                <w:sz w:val="20"/>
                <w:szCs w:val="20"/>
              </w:rPr>
            </w:pPr>
            <w:r>
              <w:rPr>
                <w:sz w:val="20"/>
                <w:szCs w:val="20"/>
              </w:rPr>
              <w:t xml:space="preserve">97. </w:t>
            </w:r>
            <w:r w:rsidR="008C65B5" w:rsidRPr="00B12EEF">
              <w:rPr>
                <w:sz w:val="20"/>
                <w:szCs w:val="20"/>
              </w:rPr>
              <w:t>Most audit firms use methodologies to assist staff in achieving an efficient</w:t>
            </w:r>
            <w:r>
              <w:rPr>
                <w:sz w:val="20"/>
                <w:szCs w:val="20"/>
              </w:rPr>
              <w:t xml:space="preserve"> </w:t>
            </w:r>
            <w:r w:rsidR="008C65B5" w:rsidRPr="00B12EEF">
              <w:rPr>
                <w:sz w:val="20"/>
                <w:szCs w:val="20"/>
              </w:rPr>
              <w:t>and effective audit and for quality control processes. These methodologies</w:t>
            </w:r>
            <w:r>
              <w:rPr>
                <w:sz w:val="20"/>
                <w:szCs w:val="20"/>
              </w:rPr>
              <w:t xml:space="preserve"> </w:t>
            </w:r>
            <w:r w:rsidR="008C65B5" w:rsidRPr="00B12EEF">
              <w:rPr>
                <w:sz w:val="20"/>
                <w:szCs w:val="20"/>
              </w:rPr>
              <w:t>sometimes involve the use of audit software that supports decisions and</w:t>
            </w:r>
            <w:r>
              <w:rPr>
                <w:sz w:val="20"/>
                <w:szCs w:val="20"/>
              </w:rPr>
              <w:t xml:space="preserve"> </w:t>
            </w:r>
            <w:r w:rsidR="008C65B5" w:rsidRPr="00B12EEF">
              <w:rPr>
                <w:sz w:val="20"/>
                <w:szCs w:val="20"/>
              </w:rPr>
              <w:t>generates electronic working papers that can be viewed at remote locations.</w:t>
            </w:r>
          </w:p>
          <w:p w:rsidR="008C65B5" w:rsidRPr="00B12EEF" w:rsidRDefault="008C65B5" w:rsidP="00483B45">
            <w:pPr>
              <w:autoSpaceDE w:val="0"/>
              <w:autoSpaceDN w:val="0"/>
              <w:adjustRightInd w:val="0"/>
              <w:spacing w:after="120"/>
              <w:jc w:val="both"/>
              <w:rPr>
                <w:sz w:val="20"/>
                <w:szCs w:val="20"/>
              </w:rPr>
            </w:pPr>
            <w:r w:rsidRPr="00B12EEF">
              <w:rPr>
                <w:sz w:val="20"/>
                <w:szCs w:val="20"/>
              </w:rPr>
              <w:t>98. Such methodologies can be an effective mechanism for achieving consistent</w:t>
            </w:r>
            <w:r w:rsidR="00483B45">
              <w:rPr>
                <w:sz w:val="20"/>
                <w:szCs w:val="20"/>
              </w:rPr>
              <w:t xml:space="preserve"> </w:t>
            </w:r>
            <w:r w:rsidRPr="00B12EEF">
              <w:rPr>
                <w:sz w:val="20"/>
                <w:szCs w:val="20"/>
              </w:rPr>
              <w:t>compliance with auditing standards and for checking whether all necessary</w:t>
            </w:r>
            <w:r w:rsidR="00483B45">
              <w:rPr>
                <w:sz w:val="20"/>
                <w:szCs w:val="20"/>
              </w:rPr>
              <w:t xml:space="preserve"> </w:t>
            </w:r>
            <w:r w:rsidRPr="00B12EEF">
              <w:rPr>
                <w:sz w:val="20"/>
                <w:szCs w:val="20"/>
              </w:rPr>
              <w:t>steps in the audit process have been performed. Methodologies also assist</w:t>
            </w:r>
            <w:r w:rsidR="00483B45">
              <w:rPr>
                <w:sz w:val="20"/>
                <w:szCs w:val="20"/>
              </w:rPr>
              <w:t xml:space="preserve"> </w:t>
            </w:r>
            <w:r w:rsidRPr="00B12EEF">
              <w:rPr>
                <w:sz w:val="20"/>
                <w:szCs w:val="20"/>
              </w:rPr>
              <w:t>with documentation and, if in an electronic form, with the rapid sharing of</w:t>
            </w:r>
            <w:r w:rsidR="00483B45">
              <w:rPr>
                <w:sz w:val="20"/>
                <w:szCs w:val="20"/>
              </w:rPr>
              <w:t xml:space="preserve"> </w:t>
            </w:r>
            <w:r w:rsidRPr="00B12EEF">
              <w:rPr>
                <w:sz w:val="20"/>
                <w:szCs w:val="20"/>
              </w:rPr>
              <w:t>information, including with specialists at remote locations.</w:t>
            </w:r>
          </w:p>
          <w:p w:rsidR="008C65B5" w:rsidRPr="00B12EEF" w:rsidRDefault="008C65B5" w:rsidP="00B12EEF">
            <w:pPr>
              <w:autoSpaceDE w:val="0"/>
              <w:autoSpaceDN w:val="0"/>
              <w:adjustRightInd w:val="0"/>
              <w:spacing w:after="120"/>
              <w:jc w:val="both"/>
              <w:rPr>
                <w:sz w:val="20"/>
                <w:szCs w:val="20"/>
              </w:rPr>
            </w:pPr>
            <w:r w:rsidRPr="00B12EEF">
              <w:rPr>
                <w:sz w:val="20"/>
                <w:szCs w:val="20"/>
              </w:rPr>
              <w:t>99. However, there is a risk that too high a level of prescription in audit</w:t>
            </w:r>
            <w:r w:rsidR="00483B45">
              <w:rPr>
                <w:sz w:val="20"/>
                <w:szCs w:val="20"/>
              </w:rPr>
              <w:t xml:space="preserve"> </w:t>
            </w:r>
            <w:r w:rsidRPr="00B12EEF">
              <w:rPr>
                <w:sz w:val="20"/>
                <w:szCs w:val="20"/>
              </w:rPr>
              <w:t>methodologies will have negative implications for other elements of audit</w:t>
            </w:r>
            <w:r w:rsidR="00483B45">
              <w:rPr>
                <w:sz w:val="20"/>
                <w:szCs w:val="20"/>
              </w:rPr>
              <w:t xml:space="preserve"> </w:t>
            </w:r>
            <w:r w:rsidRPr="00B12EEF">
              <w:rPr>
                <w:sz w:val="20"/>
                <w:szCs w:val="20"/>
              </w:rPr>
              <w:t>quality. Highly prescriptive methodologies may arise from threats of</w:t>
            </w:r>
            <w:r w:rsidR="00483B45">
              <w:rPr>
                <w:sz w:val="20"/>
                <w:szCs w:val="20"/>
              </w:rPr>
              <w:t xml:space="preserve"> </w:t>
            </w:r>
            <w:r w:rsidRPr="00B12EEF">
              <w:rPr>
                <w:sz w:val="20"/>
                <w:szCs w:val="20"/>
              </w:rPr>
              <w:t>litigation or overly compliance-based approaches to auditor regulation and</w:t>
            </w:r>
            <w:r w:rsidR="00483B45">
              <w:rPr>
                <w:sz w:val="20"/>
                <w:szCs w:val="20"/>
              </w:rPr>
              <w:t xml:space="preserve"> </w:t>
            </w:r>
            <w:r w:rsidRPr="00B12EEF">
              <w:rPr>
                <w:sz w:val="20"/>
                <w:szCs w:val="20"/>
              </w:rPr>
              <w:t>inspections. Examples of the risk to audit quality include:</w:t>
            </w:r>
          </w:p>
          <w:p w:rsidR="008C65B5" w:rsidRPr="00483B45" w:rsidRDefault="008C65B5" w:rsidP="00483B45">
            <w:pPr>
              <w:pStyle w:val="ListParagraph"/>
              <w:numPr>
                <w:ilvl w:val="0"/>
                <w:numId w:val="27"/>
              </w:numPr>
              <w:autoSpaceDE w:val="0"/>
              <w:autoSpaceDN w:val="0"/>
              <w:adjustRightInd w:val="0"/>
              <w:spacing w:after="120"/>
              <w:ind w:left="459" w:hanging="425"/>
              <w:jc w:val="both"/>
              <w:rPr>
                <w:sz w:val="20"/>
                <w:szCs w:val="20"/>
              </w:rPr>
            </w:pPr>
            <w:r w:rsidRPr="00483B45">
              <w:rPr>
                <w:sz w:val="20"/>
                <w:szCs w:val="20"/>
              </w:rPr>
              <w:t>If compliance with a very prescriptive methodology is overemphasized,</w:t>
            </w:r>
            <w:r w:rsidR="00483B45" w:rsidRPr="00483B45">
              <w:rPr>
                <w:sz w:val="20"/>
                <w:szCs w:val="20"/>
              </w:rPr>
              <w:t xml:space="preserve"> </w:t>
            </w:r>
            <w:r w:rsidRPr="00483B45">
              <w:rPr>
                <w:sz w:val="20"/>
                <w:szCs w:val="20"/>
              </w:rPr>
              <w:t>there is a risk that insufficient emphasis will be given to</w:t>
            </w:r>
            <w:r w:rsidR="00483B45" w:rsidRPr="00483B45">
              <w:rPr>
                <w:sz w:val="20"/>
                <w:szCs w:val="20"/>
              </w:rPr>
              <w:t xml:space="preserve"> </w:t>
            </w:r>
            <w:r w:rsidRPr="00483B45">
              <w:rPr>
                <w:sz w:val="20"/>
                <w:szCs w:val="20"/>
              </w:rPr>
              <w:t>experienced staff tailoring the specified audit procedures to the</w:t>
            </w:r>
            <w:r w:rsidR="00483B45" w:rsidRPr="00483B45">
              <w:rPr>
                <w:sz w:val="20"/>
                <w:szCs w:val="20"/>
              </w:rPr>
              <w:t xml:space="preserve"> </w:t>
            </w:r>
            <w:r w:rsidRPr="00483B45">
              <w:rPr>
                <w:sz w:val="20"/>
                <w:szCs w:val="20"/>
              </w:rPr>
              <w:t>circumstances and considering whether further procedures need to be</w:t>
            </w:r>
            <w:r w:rsidR="00483B45" w:rsidRPr="00483B45">
              <w:rPr>
                <w:sz w:val="20"/>
                <w:szCs w:val="20"/>
              </w:rPr>
              <w:t xml:space="preserve"> </w:t>
            </w:r>
            <w:r w:rsidRPr="00483B45">
              <w:rPr>
                <w:sz w:val="20"/>
                <w:szCs w:val="20"/>
              </w:rPr>
              <w:t>performed.</w:t>
            </w:r>
          </w:p>
          <w:p w:rsidR="008C65B5" w:rsidRPr="00483B45" w:rsidRDefault="008C65B5" w:rsidP="00483B45">
            <w:pPr>
              <w:pStyle w:val="ListParagraph"/>
              <w:numPr>
                <w:ilvl w:val="0"/>
                <w:numId w:val="27"/>
              </w:numPr>
              <w:autoSpaceDE w:val="0"/>
              <w:autoSpaceDN w:val="0"/>
              <w:adjustRightInd w:val="0"/>
              <w:spacing w:after="120"/>
              <w:ind w:left="459" w:hanging="425"/>
              <w:jc w:val="both"/>
              <w:rPr>
                <w:sz w:val="20"/>
                <w:szCs w:val="20"/>
              </w:rPr>
            </w:pPr>
            <w:r w:rsidRPr="00483B45">
              <w:rPr>
                <w:sz w:val="20"/>
                <w:szCs w:val="20"/>
              </w:rPr>
              <w:t>Over-emphasizing the process by which an audit is performed may</w:t>
            </w:r>
            <w:r w:rsidR="00483B45" w:rsidRPr="00483B45">
              <w:rPr>
                <w:sz w:val="20"/>
                <w:szCs w:val="20"/>
              </w:rPr>
              <w:t xml:space="preserve"> </w:t>
            </w:r>
            <w:r w:rsidRPr="00483B45">
              <w:rPr>
                <w:sz w:val="20"/>
                <w:szCs w:val="20"/>
              </w:rPr>
              <w:t>detract from experienced audit partners and staff making important</w:t>
            </w:r>
            <w:r w:rsidR="00483B45" w:rsidRPr="00483B45">
              <w:rPr>
                <w:sz w:val="20"/>
                <w:szCs w:val="20"/>
              </w:rPr>
              <w:t xml:space="preserve"> </w:t>
            </w:r>
            <w:r w:rsidRPr="00483B45">
              <w:rPr>
                <w:sz w:val="20"/>
                <w:szCs w:val="20"/>
              </w:rPr>
              <w:t>judgments.</w:t>
            </w:r>
          </w:p>
          <w:p w:rsidR="008C65B5" w:rsidRPr="00483B45" w:rsidRDefault="008C65B5" w:rsidP="00483B45">
            <w:pPr>
              <w:pStyle w:val="ListParagraph"/>
              <w:numPr>
                <w:ilvl w:val="0"/>
                <w:numId w:val="27"/>
              </w:numPr>
              <w:autoSpaceDE w:val="0"/>
              <w:autoSpaceDN w:val="0"/>
              <w:adjustRightInd w:val="0"/>
              <w:spacing w:after="120"/>
              <w:ind w:left="459" w:hanging="425"/>
              <w:jc w:val="both"/>
              <w:rPr>
                <w:sz w:val="20"/>
                <w:szCs w:val="20"/>
              </w:rPr>
            </w:pPr>
            <w:r w:rsidRPr="00483B45">
              <w:rPr>
                <w:sz w:val="20"/>
                <w:szCs w:val="20"/>
              </w:rPr>
              <w:t>Reducing too far the freedom of action of staff may undermine the</w:t>
            </w:r>
            <w:r w:rsidR="00483B45" w:rsidRPr="00483B45">
              <w:rPr>
                <w:sz w:val="20"/>
                <w:szCs w:val="20"/>
              </w:rPr>
              <w:t xml:space="preserve"> </w:t>
            </w:r>
            <w:r w:rsidRPr="00483B45">
              <w:rPr>
                <w:sz w:val="20"/>
                <w:szCs w:val="20"/>
              </w:rPr>
              <w:t>motivation of these individuals and cause them not to pursue a career</w:t>
            </w:r>
            <w:r w:rsidR="00483B45" w:rsidRPr="00483B45">
              <w:rPr>
                <w:sz w:val="20"/>
                <w:szCs w:val="20"/>
              </w:rPr>
              <w:t xml:space="preserve"> </w:t>
            </w:r>
            <w:r w:rsidRPr="00483B45">
              <w:rPr>
                <w:sz w:val="20"/>
                <w:szCs w:val="20"/>
              </w:rPr>
              <w:t>in auditing.</w:t>
            </w:r>
          </w:p>
          <w:p w:rsidR="008C65B5" w:rsidRPr="00483B45" w:rsidRDefault="008C65B5" w:rsidP="00483B45">
            <w:pPr>
              <w:pStyle w:val="ListParagraph"/>
              <w:numPr>
                <w:ilvl w:val="0"/>
                <w:numId w:val="27"/>
              </w:numPr>
              <w:autoSpaceDE w:val="0"/>
              <w:autoSpaceDN w:val="0"/>
              <w:adjustRightInd w:val="0"/>
              <w:spacing w:after="120"/>
              <w:ind w:left="459" w:hanging="425"/>
              <w:jc w:val="both"/>
              <w:rPr>
                <w:sz w:val="20"/>
                <w:szCs w:val="20"/>
              </w:rPr>
            </w:pPr>
            <w:r w:rsidRPr="00483B45">
              <w:rPr>
                <w:sz w:val="20"/>
                <w:szCs w:val="20"/>
              </w:rPr>
              <w:t>The potential to distance both partners and staff from the company</w:t>
            </w:r>
            <w:r w:rsidR="00483B45" w:rsidRPr="00483B45">
              <w:rPr>
                <w:sz w:val="20"/>
                <w:szCs w:val="20"/>
              </w:rPr>
              <w:t xml:space="preserve"> </w:t>
            </w:r>
            <w:r w:rsidRPr="00483B45">
              <w:rPr>
                <w:sz w:val="20"/>
                <w:szCs w:val="20"/>
              </w:rPr>
              <w:t>being audited.</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101</w:t>
            </w:r>
          </w:p>
        </w:tc>
        <w:tc>
          <w:tcPr>
            <w:tcW w:w="9214" w:type="dxa"/>
          </w:tcPr>
          <w:p w:rsidR="008C65B5" w:rsidRPr="00B12EEF" w:rsidRDefault="008C65B5" w:rsidP="00483B45">
            <w:pPr>
              <w:autoSpaceDE w:val="0"/>
              <w:autoSpaceDN w:val="0"/>
              <w:adjustRightInd w:val="0"/>
              <w:spacing w:after="120"/>
              <w:jc w:val="both"/>
              <w:rPr>
                <w:sz w:val="20"/>
                <w:szCs w:val="20"/>
              </w:rPr>
            </w:pPr>
            <w:r w:rsidRPr="00B12EEF">
              <w:rPr>
                <w:sz w:val="20"/>
                <w:szCs w:val="20"/>
              </w:rPr>
              <w:t>Some modern methodologies provide the opportunity for electronic, off-site</w:t>
            </w:r>
            <w:r w:rsidR="00483B45">
              <w:rPr>
                <w:sz w:val="20"/>
                <w:szCs w:val="20"/>
              </w:rPr>
              <w:t xml:space="preserve"> </w:t>
            </w:r>
            <w:r w:rsidRPr="00B12EEF">
              <w:rPr>
                <w:sz w:val="20"/>
                <w:szCs w:val="20"/>
              </w:rPr>
              <w:t>review of working papers, which can enable audit issues to be shared and</w:t>
            </w:r>
            <w:r w:rsidR="00483B45">
              <w:rPr>
                <w:sz w:val="20"/>
                <w:szCs w:val="20"/>
              </w:rPr>
              <w:t xml:space="preserve"> </w:t>
            </w:r>
            <w:r w:rsidRPr="00B12EEF">
              <w:rPr>
                <w:sz w:val="20"/>
                <w:szCs w:val="20"/>
              </w:rPr>
              <w:t>considered efficiently, especially when dealing with different countries and</w:t>
            </w:r>
            <w:r w:rsidR="00483B45">
              <w:rPr>
                <w:sz w:val="20"/>
                <w:szCs w:val="20"/>
              </w:rPr>
              <w:t xml:space="preserve"> </w:t>
            </w:r>
            <w:r w:rsidRPr="00B12EEF">
              <w:rPr>
                <w:sz w:val="20"/>
                <w:szCs w:val="20"/>
              </w:rPr>
              <w:t>across different time zones. However, off-site review may not always be an</w:t>
            </w:r>
            <w:r w:rsidR="00483B45">
              <w:rPr>
                <w:sz w:val="20"/>
                <w:szCs w:val="20"/>
              </w:rPr>
              <w:t xml:space="preserve"> </w:t>
            </w:r>
            <w:r w:rsidRPr="00B12EEF">
              <w:rPr>
                <w:sz w:val="20"/>
                <w:szCs w:val="20"/>
              </w:rPr>
              <w:t>effective means: of assessing whether staff have undertaken the audit</w:t>
            </w:r>
            <w:r w:rsidR="00483B45">
              <w:rPr>
                <w:sz w:val="20"/>
                <w:szCs w:val="20"/>
              </w:rPr>
              <w:t xml:space="preserve"> </w:t>
            </w:r>
            <w:r w:rsidRPr="00B12EEF">
              <w:rPr>
                <w:sz w:val="20"/>
                <w:szCs w:val="20"/>
              </w:rPr>
              <w:t xml:space="preserve">thoroughly and demonstrated an appropriate degree of </w:t>
            </w:r>
            <w:r w:rsidRPr="003965BD">
              <w:rPr>
                <w:b/>
                <w:sz w:val="20"/>
                <w:szCs w:val="20"/>
              </w:rPr>
              <w:t>professional</w:t>
            </w:r>
            <w:r w:rsidR="00483B45" w:rsidRPr="003965BD">
              <w:rPr>
                <w:b/>
                <w:sz w:val="20"/>
                <w:szCs w:val="20"/>
              </w:rPr>
              <w:t xml:space="preserve"> </w:t>
            </w:r>
            <w:r w:rsidRPr="003965BD">
              <w:rPr>
                <w:b/>
                <w:sz w:val="20"/>
                <w:szCs w:val="20"/>
              </w:rPr>
              <w:t>skepticism</w:t>
            </w:r>
            <w:r w:rsidRPr="00B12EEF">
              <w:rPr>
                <w:sz w:val="20"/>
                <w:szCs w:val="20"/>
              </w:rPr>
              <w:t>; and for developing the skills and competences of less experienced</w:t>
            </w:r>
            <w:r w:rsidR="00483B45">
              <w:rPr>
                <w:sz w:val="20"/>
                <w:szCs w:val="20"/>
              </w:rPr>
              <w:t xml:space="preserve"> </w:t>
            </w:r>
            <w:r w:rsidRPr="00B12EEF">
              <w:rPr>
                <w:sz w:val="20"/>
                <w:szCs w:val="20"/>
              </w:rPr>
              <w:t>staff.</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r w:rsidR="008C65B5" w:rsidRPr="00B12EEF" w:rsidTr="008C65B5">
        <w:tc>
          <w:tcPr>
            <w:tcW w:w="2013" w:type="dxa"/>
          </w:tcPr>
          <w:p w:rsidR="008C65B5" w:rsidRPr="00B12EEF" w:rsidRDefault="008C65B5" w:rsidP="00B12EEF">
            <w:pPr>
              <w:spacing w:after="120"/>
              <w:jc w:val="both"/>
              <w:rPr>
                <w:b/>
                <w:sz w:val="20"/>
                <w:szCs w:val="20"/>
              </w:rPr>
            </w:pPr>
            <w:r w:rsidRPr="00B12EEF">
              <w:rPr>
                <w:b/>
                <w:sz w:val="20"/>
                <w:szCs w:val="20"/>
              </w:rPr>
              <w:t>INTERNATIONAL FRAMEWORK FOR ASSURANCE ENGAGEMENTS (Revised)</w:t>
            </w:r>
          </w:p>
        </w:tc>
        <w:tc>
          <w:tcPr>
            <w:tcW w:w="2348" w:type="dxa"/>
          </w:tcPr>
          <w:p w:rsidR="008C65B5" w:rsidRPr="00B12EEF" w:rsidRDefault="008C65B5" w:rsidP="00B12EEF">
            <w:pPr>
              <w:spacing w:after="120"/>
              <w:jc w:val="both"/>
              <w:rPr>
                <w:sz w:val="20"/>
                <w:szCs w:val="20"/>
              </w:rPr>
            </w:pPr>
            <w:r w:rsidRPr="00B12EEF">
              <w:rPr>
                <w:sz w:val="20"/>
                <w:szCs w:val="20"/>
              </w:rPr>
              <w:t>8</w:t>
            </w:r>
          </w:p>
        </w:tc>
        <w:tc>
          <w:tcPr>
            <w:tcW w:w="9214" w:type="dxa"/>
          </w:tcPr>
          <w:p w:rsidR="008C65B5" w:rsidRPr="00B12EEF" w:rsidRDefault="008C65B5" w:rsidP="00D24CCE">
            <w:pPr>
              <w:autoSpaceDE w:val="0"/>
              <w:autoSpaceDN w:val="0"/>
              <w:adjustRightInd w:val="0"/>
              <w:spacing w:after="120"/>
              <w:jc w:val="both"/>
              <w:rPr>
                <w:sz w:val="20"/>
                <w:szCs w:val="20"/>
              </w:rPr>
            </w:pPr>
            <w:r w:rsidRPr="00B12EEF">
              <w:rPr>
                <w:sz w:val="20"/>
                <w:szCs w:val="20"/>
              </w:rPr>
              <w:t>Part B of the IESBA Code describes how the conceptual framework in Part</w:t>
            </w:r>
            <w:r w:rsidR="00D24CCE">
              <w:rPr>
                <w:sz w:val="20"/>
                <w:szCs w:val="20"/>
              </w:rPr>
              <w:t xml:space="preserve"> </w:t>
            </w:r>
            <w:r w:rsidRPr="00B12EEF">
              <w:rPr>
                <w:sz w:val="20"/>
                <w:szCs w:val="20"/>
              </w:rPr>
              <w:t>A applies in certain situations to professional accountants in public practice,</w:t>
            </w:r>
            <w:r w:rsidR="00D24CCE">
              <w:rPr>
                <w:sz w:val="20"/>
                <w:szCs w:val="20"/>
              </w:rPr>
              <w:t xml:space="preserve"> </w:t>
            </w:r>
            <w:r w:rsidRPr="00B12EEF">
              <w:rPr>
                <w:sz w:val="20"/>
                <w:szCs w:val="20"/>
              </w:rPr>
              <w:t>including independence. The IESBA Code defines independence as</w:t>
            </w:r>
            <w:r w:rsidR="00D24CCE">
              <w:rPr>
                <w:sz w:val="20"/>
                <w:szCs w:val="20"/>
              </w:rPr>
              <w:t xml:space="preserve"> </w:t>
            </w:r>
            <w:r w:rsidRPr="00B12EEF">
              <w:rPr>
                <w:sz w:val="20"/>
                <w:szCs w:val="20"/>
              </w:rPr>
              <w:t>comprising both independence of mind and independence in appearance.</w:t>
            </w:r>
            <w:r w:rsidR="00D24CCE">
              <w:rPr>
                <w:sz w:val="20"/>
                <w:szCs w:val="20"/>
              </w:rPr>
              <w:t xml:space="preserve"> </w:t>
            </w:r>
            <w:r w:rsidRPr="00B12EEF">
              <w:rPr>
                <w:sz w:val="20"/>
                <w:szCs w:val="20"/>
              </w:rPr>
              <w:t>Independence safeguards the ability to form an assurance conclusion</w:t>
            </w:r>
            <w:r w:rsidR="00D24CCE">
              <w:rPr>
                <w:sz w:val="20"/>
                <w:szCs w:val="20"/>
              </w:rPr>
              <w:t xml:space="preserve"> </w:t>
            </w:r>
            <w:r w:rsidRPr="00B12EEF">
              <w:rPr>
                <w:sz w:val="20"/>
                <w:szCs w:val="20"/>
              </w:rPr>
              <w:t>without being affected by influences that might compromise that</w:t>
            </w:r>
            <w:r w:rsidR="00D24CCE">
              <w:rPr>
                <w:sz w:val="20"/>
                <w:szCs w:val="20"/>
              </w:rPr>
              <w:t xml:space="preserve"> </w:t>
            </w:r>
            <w:r w:rsidRPr="00B12EEF">
              <w:rPr>
                <w:sz w:val="20"/>
                <w:szCs w:val="20"/>
              </w:rPr>
              <w:t>conclusion. Independence enhances the ability to act with integrity, to be</w:t>
            </w:r>
            <w:r w:rsidR="00D24CCE">
              <w:rPr>
                <w:sz w:val="20"/>
                <w:szCs w:val="20"/>
              </w:rPr>
              <w:t xml:space="preserve"> </w:t>
            </w:r>
            <w:r w:rsidRPr="00B12EEF">
              <w:rPr>
                <w:sz w:val="20"/>
                <w:szCs w:val="20"/>
              </w:rPr>
              <w:t xml:space="preserve">objective and to maintain an attitude of </w:t>
            </w:r>
            <w:r w:rsidRPr="003965BD">
              <w:rPr>
                <w:b/>
                <w:sz w:val="20"/>
                <w:szCs w:val="20"/>
              </w:rPr>
              <w:t>professional skepticism</w:t>
            </w:r>
            <w:r w:rsidRPr="00B12EEF">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50</w:t>
            </w:r>
          </w:p>
        </w:tc>
        <w:tc>
          <w:tcPr>
            <w:tcW w:w="9214" w:type="dxa"/>
          </w:tcPr>
          <w:p w:rsidR="008C65B5" w:rsidRPr="00B12EEF" w:rsidRDefault="008C65B5" w:rsidP="00146352">
            <w:pPr>
              <w:autoSpaceDE w:val="0"/>
              <w:autoSpaceDN w:val="0"/>
              <w:adjustRightInd w:val="0"/>
              <w:spacing w:after="120"/>
              <w:jc w:val="both"/>
              <w:rPr>
                <w:sz w:val="20"/>
                <w:szCs w:val="20"/>
              </w:rPr>
            </w:pPr>
            <w:r w:rsidRPr="00B12EEF">
              <w:rPr>
                <w:sz w:val="20"/>
                <w:szCs w:val="20"/>
              </w:rPr>
              <w:t>Assurance engagements are planned and performed with an attitude of</w:t>
            </w:r>
            <w:r w:rsidR="00146352">
              <w:rPr>
                <w:sz w:val="20"/>
                <w:szCs w:val="20"/>
              </w:rPr>
              <w:t xml:space="preserve"> </w:t>
            </w:r>
            <w:r w:rsidRPr="003965BD">
              <w:rPr>
                <w:b/>
                <w:sz w:val="20"/>
                <w:szCs w:val="20"/>
              </w:rPr>
              <w:t>professional skepticism</w:t>
            </w:r>
            <w:r w:rsidRPr="00B12EEF">
              <w:rPr>
                <w:sz w:val="20"/>
                <w:szCs w:val="20"/>
              </w:rPr>
              <w:t xml:space="preserve"> to obtain sufficient appropriate evidence in the</w:t>
            </w:r>
            <w:r w:rsidR="00146352">
              <w:rPr>
                <w:sz w:val="20"/>
                <w:szCs w:val="20"/>
              </w:rPr>
              <w:t xml:space="preserve"> </w:t>
            </w:r>
            <w:r w:rsidRPr="00B12EEF">
              <w:rPr>
                <w:sz w:val="20"/>
                <w:szCs w:val="20"/>
              </w:rPr>
              <w:t>context of the engagement about the reported outcome of the measurement</w:t>
            </w:r>
            <w:r w:rsidR="00146352">
              <w:rPr>
                <w:sz w:val="20"/>
                <w:szCs w:val="20"/>
              </w:rPr>
              <w:t xml:space="preserve"> </w:t>
            </w:r>
            <w:r w:rsidRPr="00B12EEF">
              <w:rPr>
                <w:sz w:val="20"/>
                <w:szCs w:val="20"/>
              </w:rPr>
              <w:t>or evaluation of the underlying subject matter against the criteria.</w:t>
            </w:r>
            <w:r w:rsidR="00146352">
              <w:rPr>
                <w:sz w:val="20"/>
                <w:szCs w:val="20"/>
              </w:rPr>
              <w:t xml:space="preserve"> </w:t>
            </w:r>
            <w:r w:rsidRPr="00B12EEF">
              <w:rPr>
                <w:sz w:val="20"/>
                <w:szCs w:val="20"/>
              </w:rPr>
              <w:t>Professional judgment needs to be exercised in considering materiality,</w:t>
            </w:r>
            <w:r w:rsidR="00146352">
              <w:rPr>
                <w:sz w:val="20"/>
                <w:szCs w:val="20"/>
              </w:rPr>
              <w:t xml:space="preserve"> </w:t>
            </w:r>
            <w:r w:rsidRPr="00B12EEF">
              <w:rPr>
                <w:sz w:val="20"/>
                <w:szCs w:val="20"/>
              </w:rPr>
              <w:t>engagement risk, and the quantity and quality of available evidence when</w:t>
            </w:r>
            <w:r w:rsidR="00146352">
              <w:rPr>
                <w:sz w:val="20"/>
                <w:szCs w:val="20"/>
              </w:rPr>
              <w:t xml:space="preserve"> </w:t>
            </w:r>
            <w:r w:rsidRPr="00B12EEF">
              <w:rPr>
                <w:sz w:val="20"/>
                <w:szCs w:val="20"/>
              </w:rPr>
              <w:t>planning and performing the engagement, in particular when determining</w:t>
            </w:r>
            <w:r w:rsidR="00146352">
              <w:rPr>
                <w:sz w:val="20"/>
                <w:szCs w:val="20"/>
              </w:rPr>
              <w:t xml:space="preserve"> </w:t>
            </w:r>
            <w:r w:rsidRPr="00B12EEF">
              <w:rPr>
                <w:sz w:val="20"/>
                <w:szCs w:val="20"/>
              </w:rPr>
              <w:t>the nature, timing and extent of procedures.</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51 – 55</w:t>
            </w:r>
          </w:p>
        </w:tc>
        <w:tc>
          <w:tcPr>
            <w:tcW w:w="9214" w:type="dxa"/>
          </w:tcPr>
          <w:p w:rsidR="008C65B5" w:rsidRPr="003965BD" w:rsidRDefault="008C65B5" w:rsidP="00B12EEF">
            <w:pPr>
              <w:autoSpaceDE w:val="0"/>
              <w:autoSpaceDN w:val="0"/>
              <w:adjustRightInd w:val="0"/>
              <w:spacing w:after="120"/>
              <w:jc w:val="both"/>
              <w:rPr>
                <w:b/>
                <w:i/>
                <w:iCs/>
                <w:sz w:val="20"/>
                <w:szCs w:val="20"/>
              </w:rPr>
            </w:pPr>
            <w:r w:rsidRPr="003965BD">
              <w:rPr>
                <w:b/>
                <w:i/>
                <w:iCs/>
                <w:sz w:val="20"/>
                <w:szCs w:val="20"/>
              </w:rPr>
              <w:t>Professional Skepticism</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51. </w:t>
            </w:r>
            <w:r w:rsidRPr="003965BD">
              <w:rPr>
                <w:b/>
                <w:sz w:val="20"/>
                <w:szCs w:val="20"/>
              </w:rPr>
              <w:t>Professional skepticism</w:t>
            </w:r>
            <w:r w:rsidRPr="00B12EEF">
              <w:rPr>
                <w:sz w:val="20"/>
                <w:szCs w:val="20"/>
              </w:rPr>
              <w:t xml:space="preserve"> is an attitude that includes being alert to, for</w:t>
            </w:r>
            <w:r w:rsidR="00146352">
              <w:rPr>
                <w:sz w:val="20"/>
                <w:szCs w:val="20"/>
              </w:rPr>
              <w:t xml:space="preserve"> </w:t>
            </w:r>
            <w:r w:rsidRPr="00B12EEF">
              <w:rPr>
                <w:sz w:val="20"/>
                <w:szCs w:val="20"/>
              </w:rPr>
              <w:t>example:</w:t>
            </w:r>
          </w:p>
          <w:p w:rsidR="008C65B5" w:rsidRPr="00B12EEF" w:rsidRDefault="008C65B5" w:rsidP="00B12EEF">
            <w:pPr>
              <w:autoSpaceDE w:val="0"/>
              <w:autoSpaceDN w:val="0"/>
              <w:adjustRightInd w:val="0"/>
              <w:spacing w:after="120"/>
              <w:jc w:val="both"/>
              <w:rPr>
                <w:sz w:val="20"/>
                <w:szCs w:val="20"/>
              </w:rPr>
            </w:pPr>
            <w:r w:rsidRPr="00B12EEF">
              <w:rPr>
                <w:sz w:val="20"/>
                <w:szCs w:val="20"/>
              </w:rPr>
              <w:t>(a) Evidence that is inconsistent with other evidence obtained;</w:t>
            </w:r>
          </w:p>
          <w:p w:rsidR="008C65B5" w:rsidRPr="00B12EEF" w:rsidRDefault="008C65B5" w:rsidP="00B12EEF">
            <w:pPr>
              <w:autoSpaceDE w:val="0"/>
              <w:autoSpaceDN w:val="0"/>
              <w:adjustRightInd w:val="0"/>
              <w:spacing w:after="120"/>
              <w:jc w:val="both"/>
              <w:rPr>
                <w:sz w:val="20"/>
                <w:szCs w:val="20"/>
              </w:rPr>
            </w:pPr>
            <w:r w:rsidRPr="00B12EEF">
              <w:rPr>
                <w:sz w:val="20"/>
                <w:szCs w:val="20"/>
              </w:rPr>
              <w:t>(b) Information that calls into question the reliability of documents and</w:t>
            </w:r>
            <w:r w:rsidR="00146352">
              <w:rPr>
                <w:sz w:val="20"/>
                <w:szCs w:val="20"/>
              </w:rPr>
              <w:t xml:space="preserve"> </w:t>
            </w:r>
            <w:r w:rsidRPr="00B12EEF">
              <w:rPr>
                <w:sz w:val="20"/>
                <w:szCs w:val="20"/>
              </w:rPr>
              <w:t>responses to inquiries to be used as evidence;</w:t>
            </w:r>
          </w:p>
          <w:p w:rsidR="008C65B5" w:rsidRPr="00B12EEF" w:rsidRDefault="008C65B5" w:rsidP="00B12EEF">
            <w:pPr>
              <w:autoSpaceDE w:val="0"/>
              <w:autoSpaceDN w:val="0"/>
              <w:adjustRightInd w:val="0"/>
              <w:spacing w:after="120"/>
              <w:jc w:val="both"/>
              <w:rPr>
                <w:sz w:val="20"/>
                <w:szCs w:val="20"/>
              </w:rPr>
            </w:pPr>
            <w:r w:rsidRPr="00B12EEF">
              <w:rPr>
                <w:sz w:val="20"/>
                <w:szCs w:val="20"/>
              </w:rPr>
              <w:t>(c) Circumstances that suggest the need for procedures in addition to</w:t>
            </w:r>
            <w:r w:rsidR="00146352">
              <w:rPr>
                <w:sz w:val="20"/>
                <w:szCs w:val="20"/>
              </w:rPr>
              <w:t xml:space="preserve"> </w:t>
            </w:r>
            <w:r w:rsidRPr="00B12EEF">
              <w:rPr>
                <w:sz w:val="20"/>
                <w:szCs w:val="20"/>
              </w:rPr>
              <w:t>those required by relevant Assurance Standards; and</w:t>
            </w:r>
          </w:p>
          <w:p w:rsidR="008C65B5" w:rsidRPr="00B12EEF" w:rsidRDefault="008C65B5" w:rsidP="00B12EEF">
            <w:pPr>
              <w:autoSpaceDE w:val="0"/>
              <w:autoSpaceDN w:val="0"/>
              <w:adjustRightInd w:val="0"/>
              <w:spacing w:after="120"/>
              <w:jc w:val="both"/>
              <w:rPr>
                <w:sz w:val="20"/>
                <w:szCs w:val="20"/>
              </w:rPr>
            </w:pPr>
            <w:r w:rsidRPr="00B12EEF">
              <w:rPr>
                <w:sz w:val="20"/>
                <w:szCs w:val="20"/>
              </w:rPr>
              <w:t>(d) Conditions that may indicate likely misstatement.</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52. Maintaining </w:t>
            </w:r>
            <w:r w:rsidRPr="003965BD">
              <w:rPr>
                <w:b/>
                <w:sz w:val="20"/>
                <w:szCs w:val="20"/>
              </w:rPr>
              <w:t>professional skepticism</w:t>
            </w:r>
            <w:r w:rsidRPr="00B12EEF">
              <w:rPr>
                <w:sz w:val="20"/>
                <w:szCs w:val="20"/>
              </w:rPr>
              <w:t xml:space="preserve"> throughout the engagement is</w:t>
            </w:r>
            <w:r w:rsidR="00146352">
              <w:rPr>
                <w:sz w:val="20"/>
                <w:szCs w:val="20"/>
              </w:rPr>
              <w:t xml:space="preserve"> </w:t>
            </w:r>
            <w:r w:rsidRPr="00B12EEF">
              <w:rPr>
                <w:sz w:val="20"/>
                <w:szCs w:val="20"/>
              </w:rPr>
              <w:t>necessary to, for example, reduce the risk of:</w:t>
            </w:r>
          </w:p>
          <w:p w:rsidR="008C65B5" w:rsidRPr="00146352" w:rsidRDefault="008C65B5" w:rsidP="00146352">
            <w:pPr>
              <w:pStyle w:val="ListParagraph"/>
              <w:numPr>
                <w:ilvl w:val="0"/>
                <w:numId w:val="28"/>
              </w:numPr>
              <w:autoSpaceDE w:val="0"/>
              <w:autoSpaceDN w:val="0"/>
              <w:adjustRightInd w:val="0"/>
              <w:spacing w:after="120"/>
              <w:ind w:left="459" w:hanging="459"/>
              <w:jc w:val="both"/>
              <w:rPr>
                <w:sz w:val="20"/>
                <w:szCs w:val="20"/>
              </w:rPr>
            </w:pPr>
            <w:r w:rsidRPr="00146352">
              <w:rPr>
                <w:sz w:val="20"/>
                <w:szCs w:val="20"/>
              </w:rPr>
              <w:t>Overlooking unusual circumstances;</w:t>
            </w:r>
          </w:p>
          <w:p w:rsidR="008C65B5" w:rsidRPr="00146352" w:rsidRDefault="008C65B5" w:rsidP="00146352">
            <w:pPr>
              <w:pStyle w:val="ListParagraph"/>
              <w:numPr>
                <w:ilvl w:val="0"/>
                <w:numId w:val="28"/>
              </w:numPr>
              <w:autoSpaceDE w:val="0"/>
              <w:autoSpaceDN w:val="0"/>
              <w:adjustRightInd w:val="0"/>
              <w:spacing w:after="120"/>
              <w:ind w:left="459" w:hanging="459"/>
              <w:jc w:val="both"/>
              <w:rPr>
                <w:sz w:val="20"/>
                <w:szCs w:val="20"/>
              </w:rPr>
            </w:pPr>
            <w:r w:rsidRPr="00146352">
              <w:rPr>
                <w:sz w:val="20"/>
                <w:szCs w:val="20"/>
              </w:rPr>
              <w:t>Overgeneralizing when drawing conclusions from observations; and</w:t>
            </w:r>
          </w:p>
          <w:p w:rsidR="008C65B5" w:rsidRPr="00146352" w:rsidRDefault="008C65B5" w:rsidP="00146352">
            <w:pPr>
              <w:pStyle w:val="ListParagraph"/>
              <w:numPr>
                <w:ilvl w:val="0"/>
                <w:numId w:val="28"/>
              </w:numPr>
              <w:autoSpaceDE w:val="0"/>
              <w:autoSpaceDN w:val="0"/>
              <w:adjustRightInd w:val="0"/>
              <w:spacing w:after="120"/>
              <w:ind w:left="459" w:hanging="459"/>
              <w:jc w:val="both"/>
              <w:rPr>
                <w:sz w:val="20"/>
                <w:szCs w:val="20"/>
              </w:rPr>
            </w:pPr>
            <w:r w:rsidRPr="00146352">
              <w:rPr>
                <w:sz w:val="20"/>
                <w:szCs w:val="20"/>
              </w:rPr>
              <w:t>Using inappropriate assumptions in determining the nature, timing</w:t>
            </w:r>
            <w:r w:rsidR="00146352" w:rsidRPr="00146352">
              <w:rPr>
                <w:sz w:val="20"/>
                <w:szCs w:val="20"/>
              </w:rPr>
              <w:t xml:space="preserve"> </w:t>
            </w:r>
            <w:r w:rsidRPr="00146352">
              <w:rPr>
                <w:sz w:val="20"/>
                <w:szCs w:val="20"/>
              </w:rPr>
              <w:t>and extent of procedures and evaluating the results thereof.</w:t>
            </w:r>
          </w:p>
          <w:p w:rsidR="008C65B5" w:rsidRPr="00B12EEF" w:rsidRDefault="008C65B5" w:rsidP="00B12EEF">
            <w:pPr>
              <w:autoSpaceDE w:val="0"/>
              <w:autoSpaceDN w:val="0"/>
              <w:adjustRightInd w:val="0"/>
              <w:spacing w:after="120"/>
              <w:jc w:val="both"/>
              <w:rPr>
                <w:sz w:val="20"/>
                <w:szCs w:val="20"/>
              </w:rPr>
            </w:pPr>
            <w:r w:rsidRPr="00B12EEF">
              <w:rPr>
                <w:sz w:val="20"/>
                <w:szCs w:val="20"/>
              </w:rPr>
              <w:t xml:space="preserve">53. </w:t>
            </w:r>
            <w:r w:rsidRPr="003965BD">
              <w:rPr>
                <w:b/>
                <w:sz w:val="20"/>
                <w:szCs w:val="20"/>
              </w:rPr>
              <w:t>Professional skepticism</w:t>
            </w:r>
            <w:r w:rsidRPr="00B12EEF">
              <w:rPr>
                <w:sz w:val="20"/>
                <w:szCs w:val="20"/>
              </w:rPr>
              <w:t xml:space="preserve"> is necessary to the critical assessment of evidence.</w:t>
            </w:r>
            <w:r w:rsidR="00146352">
              <w:rPr>
                <w:sz w:val="20"/>
                <w:szCs w:val="20"/>
              </w:rPr>
              <w:t xml:space="preserve"> </w:t>
            </w:r>
            <w:r w:rsidRPr="00B12EEF">
              <w:rPr>
                <w:sz w:val="20"/>
                <w:szCs w:val="20"/>
              </w:rPr>
              <w:t>This includes questioning inconsistent evidence and the reliability of</w:t>
            </w:r>
            <w:r w:rsidR="00146352">
              <w:rPr>
                <w:sz w:val="20"/>
                <w:szCs w:val="20"/>
              </w:rPr>
              <w:t xml:space="preserve"> </w:t>
            </w:r>
            <w:r w:rsidRPr="00B12EEF">
              <w:rPr>
                <w:sz w:val="20"/>
                <w:szCs w:val="20"/>
              </w:rPr>
              <w:t>documents and responses to inquiries. It also includes consideration of the</w:t>
            </w:r>
            <w:r w:rsidR="00146352">
              <w:rPr>
                <w:sz w:val="20"/>
                <w:szCs w:val="20"/>
              </w:rPr>
              <w:t xml:space="preserve"> </w:t>
            </w:r>
            <w:r w:rsidRPr="00B12EEF">
              <w:rPr>
                <w:sz w:val="20"/>
                <w:szCs w:val="20"/>
              </w:rPr>
              <w:t>sufficiency and appropriateness of evidence obtained in the light of the</w:t>
            </w:r>
            <w:r w:rsidR="00146352">
              <w:rPr>
                <w:sz w:val="20"/>
                <w:szCs w:val="20"/>
              </w:rPr>
              <w:t xml:space="preserve"> </w:t>
            </w:r>
            <w:r w:rsidRPr="00B12EEF">
              <w:rPr>
                <w:sz w:val="20"/>
                <w:szCs w:val="20"/>
              </w:rPr>
              <w:t>circumstances.</w:t>
            </w:r>
          </w:p>
          <w:p w:rsidR="008C65B5" w:rsidRPr="00B12EEF" w:rsidRDefault="008C65B5" w:rsidP="00B12EEF">
            <w:pPr>
              <w:autoSpaceDE w:val="0"/>
              <w:autoSpaceDN w:val="0"/>
              <w:adjustRightInd w:val="0"/>
              <w:spacing w:after="120"/>
              <w:jc w:val="both"/>
              <w:rPr>
                <w:sz w:val="20"/>
                <w:szCs w:val="20"/>
              </w:rPr>
            </w:pPr>
            <w:r w:rsidRPr="00B12EEF">
              <w:rPr>
                <w:sz w:val="20"/>
                <w:szCs w:val="20"/>
              </w:rPr>
              <w:t>54. Unless the engagement involves assurance about whether documents are</w:t>
            </w:r>
            <w:r w:rsidR="00146352">
              <w:rPr>
                <w:sz w:val="20"/>
                <w:szCs w:val="20"/>
              </w:rPr>
              <w:t xml:space="preserve"> </w:t>
            </w:r>
            <w:r w:rsidRPr="00B12EEF">
              <w:rPr>
                <w:sz w:val="20"/>
                <w:szCs w:val="20"/>
              </w:rPr>
              <w:t>genuine, records and documents may be accepted as genuine unless the</w:t>
            </w:r>
            <w:r w:rsidR="00146352">
              <w:rPr>
                <w:sz w:val="20"/>
                <w:szCs w:val="20"/>
              </w:rPr>
              <w:t xml:space="preserve"> </w:t>
            </w:r>
            <w:r w:rsidRPr="00B12EEF">
              <w:rPr>
                <w:sz w:val="20"/>
                <w:szCs w:val="20"/>
              </w:rPr>
              <w:t>practitioner has reason to believe the contrary. Nevertheless, the practitioner</w:t>
            </w:r>
            <w:r w:rsidR="00146352">
              <w:rPr>
                <w:sz w:val="20"/>
                <w:szCs w:val="20"/>
              </w:rPr>
              <w:t xml:space="preserve"> </w:t>
            </w:r>
            <w:r w:rsidRPr="00B12EEF">
              <w:rPr>
                <w:sz w:val="20"/>
                <w:szCs w:val="20"/>
              </w:rPr>
              <w:t>considers the reliability of information to be used as evidence.</w:t>
            </w:r>
          </w:p>
          <w:p w:rsidR="008C65B5" w:rsidRPr="00B12EEF" w:rsidRDefault="008C65B5" w:rsidP="00146352">
            <w:pPr>
              <w:autoSpaceDE w:val="0"/>
              <w:autoSpaceDN w:val="0"/>
              <w:adjustRightInd w:val="0"/>
              <w:spacing w:after="120"/>
              <w:jc w:val="both"/>
              <w:rPr>
                <w:sz w:val="20"/>
                <w:szCs w:val="20"/>
              </w:rPr>
            </w:pPr>
            <w:r w:rsidRPr="00B12EEF">
              <w:rPr>
                <w:sz w:val="20"/>
                <w:szCs w:val="20"/>
              </w:rPr>
              <w:t>55. The practitioner cannot be expected to disregard past experience of the</w:t>
            </w:r>
            <w:r w:rsidR="00146352">
              <w:rPr>
                <w:sz w:val="20"/>
                <w:szCs w:val="20"/>
              </w:rPr>
              <w:t xml:space="preserve"> </w:t>
            </w:r>
            <w:r w:rsidRPr="00B12EEF">
              <w:rPr>
                <w:sz w:val="20"/>
                <w:szCs w:val="20"/>
              </w:rPr>
              <w:t>honesty and integrity of those who provide evidence. Nevertheless, a belief</w:t>
            </w:r>
            <w:r w:rsidR="00146352">
              <w:rPr>
                <w:sz w:val="20"/>
                <w:szCs w:val="20"/>
              </w:rPr>
              <w:t xml:space="preserve"> </w:t>
            </w:r>
            <w:r w:rsidRPr="00B12EEF">
              <w:rPr>
                <w:sz w:val="20"/>
                <w:szCs w:val="20"/>
              </w:rPr>
              <w:t>that those who provide evidence are honest and have integrity does not</w:t>
            </w:r>
            <w:r w:rsidR="00146352">
              <w:rPr>
                <w:sz w:val="20"/>
                <w:szCs w:val="20"/>
              </w:rPr>
              <w:t xml:space="preserve"> </w:t>
            </w:r>
            <w:r w:rsidRPr="00B12EEF">
              <w:rPr>
                <w:sz w:val="20"/>
                <w:szCs w:val="20"/>
              </w:rPr>
              <w:t xml:space="preserve">relieve the practitioner of the need to maintain </w:t>
            </w:r>
            <w:r w:rsidRPr="003965BD">
              <w:rPr>
                <w:b/>
                <w:sz w:val="20"/>
                <w:szCs w:val="20"/>
              </w:rPr>
              <w:t>professional skepticism</w:t>
            </w:r>
            <w:r w:rsidRPr="00B12EEF">
              <w:rPr>
                <w:sz w:val="20"/>
                <w:szCs w:val="20"/>
              </w:rPr>
              <w:t>.</w:t>
            </w:r>
          </w:p>
        </w:tc>
      </w:tr>
      <w:tr w:rsidR="008C65B5" w:rsidRPr="00B12EEF" w:rsidTr="008C65B5">
        <w:tc>
          <w:tcPr>
            <w:tcW w:w="2013" w:type="dxa"/>
          </w:tcPr>
          <w:p w:rsidR="008C65B5" w:rsidRPr="00B12EEF" w:rsidRDefault="008C65B5" w:rsidP="00B12EEF">
            <w:pPr>
              <w:spacing w:after="120"/>
              <w:jc w:val="both"/>
              <w:rPr>
                <w:b/>
                <w:sz w:val="20"/>
                <w:szCs w:val="20"/>
              </w:rPr>
            </w:pPr>
          </w:p>
        </w:tc>
        <w:tc>
          <w:tcPr>
            <w:tcW w:w="2348" w:type="dxa"/>
          </w:tcPr>
          <w:p w:rsidR="008C65B5" w:rsidRPr="00B12EEF" w:rsidRDefault="008C65B5" w:rsidP="00B12EEF">
            <w:pPr>
              <w:spacing w:after="120"/>
              <w:jc w:val="both"/>
              <w:rPr>
                <w:sz w:val="20"/>
                <w:szCs w:val="20"/>
              </w:rPr>
            </w:pPr>
            <w:r w:rsidRPr="00B12EEF">
              <w:rPr>
                <w:sz w:val="20"/>
                <w:szCs w:val="20"/>
              </w:rPr>
              <w:t>66</w:t>
            </w:r>
          </w:p>
        </w:tc>
        <w:tc>
          <w:tcPr>
            <w:tcW w:w="9214" w:type="dxa"/>
          </w:tcPr>
          <w:p w:rsidR="008C65B5" w:rsidRPr="00B12EEF" w:rsidRDefault="008C65B5" w:rsidP="00146352">
            <w:pPr>
              <w:autoSpaceDE w:val="0"/>
              <w:autoSpaceDN w:val="0"/>
              <w:adjustRightInd w:val="0"/>
              <w:spacing w:after="120"/>
              <w:jc w:val="both"/>
              <w:rPr>
                <w:sz w:val="20"/>
                <w:szCs w:val="20"/>
              </w:rPr>
            </w:pPr>
            <w:r w:rsidRPr="00B12EEF">
              <w:rPr>
                <w:sz w:val="20"/>
                <w:szCs w:val="20"/>
              </w:rPr>
              <w:t>Whether sufficient appropriate evidence has been obtained on which to base</w:t>
            </w:r>
            <w:r w:rsidR="00146352">
              <w:rPr>
                <w:sz w:val="20"/>
                <w:szCs w:val="20"/>
              </w:rPr>
              <w:t xml:space="preserve"> </w:t>
            </w:r>
            <w:r w:rsidRPr="00B12EEF">
              <w:rPr>
                <w:sz w:val="20"/>
                <w:szCs w:val="20"/>
              </w:rPr>
              <w:t>the practitioner’s conclusion is a matter of professional judgment, which</w:t>
            </w:r>
            <w:r w:rsidR="00146352">
              <w:rPr>
                <w:sz w:val="20"/>
                <w:szCs w:val="20"/>
              </w:rPr>
              <w:t xml:space="preserve"> </w:t>
            </w:r>
            <w:r w:rsidRPr="00B12EEF">
              <w:rPr>
                <w:sz w:val="20"/>
                <w:szCs w:val="20"/>
              </w:rPr>
              <w:t>involves considering the relationship between the cost of obtaining</w:t>
            </w:r>
            <w:r w:rsidR="00146352">
              <w:rPr>
                <w:sz w:val="20"/>
                <w:szCs w:val="20"/>
              </w:rPr>
              <w:t xml:space="preserve"> </w:t>
            </w:r>
            <w:r w:rsidRPr="00B12EEF">
              <w:rPr>
                <w:sz w:val="20"/>
                <w:szCs w:val="20"/>
              </w:rPr>
              <w:t>evidence and the usefulness of the information obtained. The practitioner</w:t>
            </w:r>
            <w:r w:rsidR="00146352">
              <w:rPr>
                <w:sz w:val="20"/>
                <w:szCs w:val="20"/>
              </w:rPr>
              <w:t xml:space="preserve"> </w:t>
            </w:r>
            <w:r w:rsidRPr="00B12EEF">
              <w:rPr>
                <w:sz w:val="20"/>
                <w:szCs w:val="20"/>
              </w:rPr>
              <w:t xml:space="preserve">uses professional judgment and exercises </w:t>
            </w:r>
            <w:r w:rsidRPr="003965BD">
              <w:rPr>
                <w:b/>
                <w:sz w:val="20"/>
                <w:szCs w:val="20"/>
              </w:rPr>
              <w:t>professional skepticism</w:t>
            </w:r>
            <w:r w:rsidRPr="00B12EEF">
              <w:rPr>
                <w:sz w:val="20"/>
                <w:szCs w:val="20"/>
              </w:rPr>
              <w:t xml:space="preserve"> in</w:t>
            </w:r>
            <w:r w:rsidR="00146352">
              <w:rPr>
                <w:sz w:val="20"/>
                <w:szCs w:val="20"/>
              </w:rPr>
              <w:t xml:space="preserve"> </w:t>
            </w:r>
            <w:r w:rsidRPr="00B12EEF">
              <w:rPr>
                <w:sz w:val="20"/>
                <w:szCs w:val="20"/>
              </w:rPr>
              <w:t>evaluating the quantity and quality of evidence, and thus its sufficiency and</w:t>
            </w:r>
            <w:r w:rsidR="00146352">
              <w:rPr>
                <w:sz w:val="20"/>
                <w:szCs w:val="20"/>
              </w:rPr>
              <w:t xml:space="preserve"> </w:t>
            </w:r>
            <w:r w:rsidRPr="00B12EEF">
              <w:rPr>
                <w:sz w:val="20"/>
                <w:szCs w:val="20"/>
              </w:rPr>
              <w:t>appropriateness, to support the assurance report.</w:t>
            </w:r>
          </w:p>
        </w:tc>
      </w:tr>
      <w:tr w:rsidR="008C65B5" w:rsidRPr="00B12EEF" w:rsidTr="008C65B5">
        <w:tc>
          <w:tcPr>
            <w:tcW w:w="2013" w:type="dxa"/>
            <w:shd w:val="clear" w:color="auto" w:fill="F2F2F2" w:themeFill="background1" w:themeFillShade="F2"/>
          </w:tcPr>
          <w:p w:rsidR="008C65B5" w:rsidRPr="00B12EEF" w:rsidRDefault="008C65B5" w:rsidP="00B12EEF">
            <w:pPr>
              <w:spacing w:after="120"/>
              <w:jc w:val="both"/>
              <w:rPr>
                <w:b/>
                <w:sz w:val="20"/>
                <w:szCs w:val="20"/>
              </w:rPr>
            </w:pPr>
          </w:p>
        </w:tc>
        <w:tc>
          <w:tcPr>
            <w:tcW w:w="2348" w:type="dxa"/>
            <w:shd w:val="clear" w:color="auto" w:fill="F2F2F2" w:themeFill="background1" w:themeFillShade="F2"/>
          </w:tcPr>
          <w:p w:rsidR="008C65B5" w:rsidRPr="00B12EEF" w:rsidRDefault="008C65B5" w:rsidP="00B12EEF">
            <w:pPr>
              <w:spacing w:after="120"/>
              <w:jc w:val="both"/>
              <w:rPr>
                <w:sz w:val="20"/>
                <w:szCs w:val="20"/>
              </w:rPr>
            </w:pPr>
          </w:p>
        </w:tc>
        <w:tc>
          <w:tcPr>
            <w:tcW w:w="9214" w:type="dxa"/>
            <w:shd w:val="clear" w:color="auto" w:fill="F2F2F2" w:themeFill="background1" w:themeFillShade="F2"/>
          </w:tcPr>
          <w:p w:rsidR="008C65B5" w:rsidRPr="00B12EEF" w:rsidRDefault="008C65B5" w:rsidP="00B12EEF">
            <w:pPr>
              <w:spacing w:after="120"/>
              <w:jc w:val="both"/>
              <w:rPr>
                <w:sz w:val="20"/>
                <w:szCs w:val="20"/>
              </w:rPr>
            </w:pPr>
          </w:p>
        </w:tc>
      </w:tr>
    </w:tbl>
    <w:p w:rsidR="00B516DE" w:rsidRPr="00B12EEF" w:rsidRDefault="00B516DE" w:rsidP="00B12EEF">
      <w:pPr>
        <w:spacing w:after="120" w:line="240" w:lineRule="auto"/>
        <w:jc w:val="both"/>
        <w:rPr>
          <w:sz w:val="20"/>
          <w:szCs w:val="20"/>
        </w:rPr>
      </w:pPr>
    </w:p>
    <w:sectPr w:rsidR="00B516DE" w:rsidRPr="00B12EEF" w:rsidSect="0004526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E0" w:rsidRDefault="002E47E0" w:rsidP="001A1362">
      <w:pPr>
        <w:spacing w:after="0" w:line="240" w:lineRule="auto"/>
      </w:pPr>
      <w:r>
        <w:separator/>
      </w:r>
    </w:p>
  </w:endnote>
  <w:endnote w:type="continuationSeparator" w:id="0">
    <w:p w:rsidR="002E47E0" w:rsidRDefault="002E47E0" w:rsidP="001A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4950374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B7098B" w:rsidRPr="001A1362" w:rsidRDefault="00B7098B">
            <w:pPr>
              <w:pStyle w:val="Footer"/>
              <w:jc w:val="right"/>
              <w:rPr>
                <w:bCs/>
                <w:sz w:val="20"/>
                <w:szCs w:val="20"/>
              </w:rPr>
            </w:pPr>
            <w:r w:rsidRPr="001A1362">
              <w:rPr>
                <w:sz w:val="20"/>
                <w:szCs w:val="20"/>
              </w:rPr>
              <w:t xml:space="preserve">Page </w:t>
            </w:r>
            <w:r w:rsidRPr="001A1362">
              <w:rPr>
                <w:bCs/>
                <w:sz w:val="20"/>
                <w:szCs w:val="20"/>
              </w:rPr>
              <w:fldChar w:fldCharType="begin"/>
            </w:r>
            <w:r w:rsidRPr="001A1362">
              <w:rPr>
                <w:bCs/>
                <w:sz w:val="20"/>
                <w:szCs w:val="20"/>
              </w:rPr>
              <w:instrText xml:space="preserve"> PAGE </w:instrText>
            </w:r>
            <w:r w:rsidRPr="001A1362">
              <w:rPr>
                <w:bCs/>
                <w:sz w:val="20"/>
                <w:szCs w:val="20"/>
              </w:rPr>
              <w:fldChar w:fldCharType="separate"/>
            </w:r>
            <w:r w:rsidR="00A716A0">
              <w:rPr>
                <w:bCs/>
                <w:noProof/>
                <w:sz w:val="20"/>
                <w:szCs w:val="20"/>
              </w:rPr>
              <w:t>1</w:t>
            </w:r>
            <w:r w:rsidRPr="001A1362">
              <w:rPr>
                <w:bCs/>
                <w:sz w:val="20"/>
                <w:szCs w:val="20"/>
              </w:rPr>
              <w:fldChar w:fldCharType="end"/>
            </w:r>
            <w:r w:rsidRPr="001A1362">
              <w:rPr>
                <w:sz w:val="20"/>
                <w:szCs w:val="20"/>
              </w:rPr>
              <w:t xml:space="preserve"> of </w:t>
            </w:r>
            <w:r w:rsidRPr="001A1362">
              <w:rPr>
                <w:bCs/>
                <w:sz w:val="20"/>
                <w:szCs w:val="20"/>
              </w:rPr>
              <w:fldChar w:fldCharType="begin"/>
            </w:r>
            <w:r w:rsidRPr="001A1362">
              <w:rPr>
                <w:bCs/>
                <w:sz w:val="20"/>
                <w:szCs w:val="20"/>
              </w:rPr>
              <w:instrText xml:space="preserve"> NUMPAGES  </w:instrText>
            </w:r>
            <w:r w:rsidRPr="001A1362">
              <w:rPr>
                <w:bCs/>
                <w:sz w:val="20"/>
                <w:szCs w:val="20"/>
              </w:rPr>
              <w:fldChar w:fldCharType="separate"/>
            </w:r>
            <w:r w:rsidR="00A716A0">
              <w:rPr>
                <w:bCs/>
                <w:noProof/>
                <w:sz w:val="20"/>
                <w:szCs w:val="20"/>
              </w:rPr>
              <w:t>10</w:t>
            </w:r>
            <w:r w:rsidRPr="001A1362">
              <w:rPr>
                <w:bCs/>
                <w:sz w:val="20"/>
                <w:szCs w:val="20"/>
              </w:rPr>
              <w:fldChar w:fldCharType="end"/>
            </w:r>
          </w:p>
          <w:p w:rsidR="00B7098B" w:rsidRPr="001A1362" w:rsidRDefault="008C0C1B" w:rsidP="001A1362">
            <w:pPr>
              <w:pStyle w:val="Footer"/>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2018E6">
              <w:rPr>
                <w:bCs/>
                <w:noProof/>
                <w:sz w:val="20"/>
                <w:szCs w:val="20"/>
              </w:rPr>
              <w:t>Professional Scepticism in the IAASB Handbook 2014_New and revised AR standards.docx</w:t>
            </w:r>
            <w:r>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E0" w:rsidRDefault="002E47E0" w:rsidP="001A1362">
      <w:pPr>
        <w:spacing w:after="0" w:line="240" w:lineRule="auto"/>
      </w:pPr>
      <w:r>
        <w:separator/>
      </w:r>
    </w:p>
  </w:footnote>
  <w:footnote w:type="continuationSeparator" w:id="0">
    <w:p w:rsidR="002E47E0" w:rsidRDefault="002E47E0" w:rsidP="001A1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8B" w:rsidRDefault="00B7098B" w:rsidP="0017638C">
    <w:pPr>
      <w:pStyle w:val="Header"/>
      <w:spacing w:after="120"/>
      <w:rPr>
        <w:b/>
        <w:sz w:val="24"/>
        <w:szCs w:val="24"/>
        <w:lang w:val="en-US"/>
      </w:rPr>
    </w:pPr>
    <w:r w:rsidRPr="001A1362">
      <w:rPr>
        <w:b/>
        <w:sz w:val="24"/>
        <w:szCs w:val="24"/>
        <w:lang w:val="en-US"/>
      </w:rPr>
      <w:t>Professional S</w:t>
    </w:r>
    <w:r w:rsidR="00A716A0">
      <w:rPr>
        <w:b/>
        <w:sz w:val="24"/>
        <w:szCs w:val="24"/>
        <w:lang w:val="en-US"/>
      </w:rPr>
      <w:t>k</w:t>
    </w:r>
    <w:r w:rsidRPr="001A1362">
      <w:rPr>
        <w:b/>
        <w:sz w:val="24"/>
        <w:szCs w:val="24"/>
        <w:lang w:val="en-US"/>
      </w:rPr>
      <w:t>epticism in the 2014 IAASB Handbook</w:t>
    </w:r>
    <w:r w:rsidR="0017638C">
      <w:rPr>
        <w:b/>
        <w:sz w:val="24"/>
        <w:szCs w:val="24"/>
        <w:lang w:val="en-US"/>
      </w:rPr>
      <w:t xml:space="preserve"> and in the new and revised Auditor Reporting standards</w:t>
    </w:r>
  </w:p>
  <w:p w:rsidR="0017638C" w:rsidRPr="001A1362" w:rsidRDefault="0017638C" w:rsidP="001A1362">
    <w:pPr>
      <w:pStyle w:val="Head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82B"/>
    <w:multiLevelType w:val="hybridMultilevel"/>
    <w:tmpl w:val="A7BEA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41141F"/>
    <w:multiLevelType w:val="hybridMultilevel"/>
    <w:tmpl w:val="4334A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C462A5"/>
    <w:multiLevelType w:val="hybridMultilevel"/>
    <w:tmpl w:val="59C0B0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1D3F40"/>
    <w:multiLevelType w:val="hybridMultilevel"/>
    <w:tmpl w:val="92507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40769D"/>
    <w:multiLevelType w:val="hybridMultilevel"/>
    <w:tmpl w:val="6C64CBB8"/>
    <w:lvl w:ilvl="0" w:tplc="2624895E">
      <w:numFmt w:val="bullet"/>
      <w:lvlText w:val=""/>
      <w:lvlJc w:val="left"/>
      <w:pPr>
        <w:ind w:left="1080" w:hanging="360"/>
      </w:pPr>
      <w:rPr>
        <w:rFonts w:ascii="Arial" w:eastAsia="SymbolMT"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A671152"/>
    <w:multiLevelType w:val="hybridMultilevel"/>
    <w:tmpl w:val="30966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CE6F84"/>
    <w:multiLevelType w:val="hybridMultilevel"/>
    <w:tmpl w:val="B36EF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1467D6"/>
    <w:multiLevelType w:val="hybridMultilevel"/>
    <w:tmpl w:val="9348C4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6332D9B"/>
    <w:multiLevelType w:val="hybridMultilevel"/>
    <w:tmpl w:val="C10220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FE22543"/>
    <w:multiLevelType w:val="hybridMultilevel"/>
    <w:tmpl w:val="88524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78D6C1A"/>
    <w:multiLevelType w:val="hybridMultilevel"/>
    <w:tmpl w:val="FE988F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1324F"/>
    <w:multiLevelType w:val="hybridMultilevel"/>
    <w:tmpl w:val="7CB83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17515B"/>
    <w:multiLevelType w:val="hybridMultilevel"/>
    <w:tmpl w:val="B62C2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B00DEB"/>
    <w:multiLevelType w:val="hybridMultilevel"/>
    <w:tmpl w:val="5B240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7B75F4"/>
    <w:multiLevelType w:val="hybridMultilevel"/>
    <w:tmpl w:val="DDB63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5A36E9"/>
    <w:multiLevelType w:val="hybridMultilevel"/>
    <w:tmpl w:val="A974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164F1D"/>
    <w:multiLevelType w:val="hybridMultilevel"/>
    <w:tmpl w:val="BFD01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A31868"/>
    <w:multiLevelType w:val="hybridMultilevel"/>
    <w:tmpl w:val="09649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F316333"/>
    <w:multiLevelType w:val="hybridMultilevel"/>
    <w:tmpl w:val="E848B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3D15257"/>
    <w:multiLevelType w:val="hybridMultilevel"/>
    <w:tmpl w:val="50507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44E6D9B"/>
    <w:multiLevelType w:val="hybridMultilevel"/>
    <w:tmpl w:val="F9AA7EE0"/>
    <w:lvl w:ilvl="0" w:tplc="2624895E">
      <w:numFmt w:val="bullet"/>
      <w:lvlText w:val=""/>
      <w:lvlJc w:val="left"/>
      <w:pPr>
        <w:ind w:left="720" w:hanging="360"/>
      </w:pPr>
      <w:rPr>
        <w:rFonts w:ascii="Arial" w:eastAsia="SymbolMT"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8614A6A"/>
    <w:multiLevelType w:val="hybridMultilevel"/>
    <w:tmpl w:val="31D28D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5B824234"/>
    <w:multiLevelType w:val="hybridMultilevel"/>
    <w:tmpl w:val="0638D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8A4306"/>
    <w:multiLevelType w:val="hybridMultilevel"/>
    <w:tmpl w:val="125E283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986D22"/>
    <w:multiLevelType w:val="hybridMultilevel"/>
    <w:tmpl w:val="15860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99719E"/>
    <w:multiLevelType w:val="hybridMultilevel"/>
    <w:tmpl w:val="167A8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EF29C4"/>
    <w:multiLevelType w:val="hybridMultilevel"/>
    <w:tmpl w:val="0D1C6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2A143F"/>
    <w:multiLevelType w:val="hybridMultilevel"/>
    <w:tmpl w:val="AEA80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0594950"/>
    <w:multiLevelType w:val="hybridMultilevel"/>
    <w:tmpl w:val="69100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0B7755"/>
    <w:multiLevelType w:val="hybridMultilevel"/>
    <w:tmpl w:val="9F1A4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
  </w:num>
  <w:num w:numId="4">
    <w:abstractNumId w:val="21"/>
  </w:num>
  <w:num w:numId="5">
    <w:abstractNumId w:val="6"/>
  </w:num>
  <w:num w:numId="6">
    <w:abstractNumId w:val="16"/>
  </w:num>
  <w:num w:numId="7">
    <w:abstractNumId w:val="17"/>
  </w:num>
  <w:num w:numId="8">
    <w:abstractNumId w:val="2"/>
  </w:num>
  <w:num w:numId="9">
    <w:abstractNumId w:val="23"/>
  </w:num>
  <w:num w:numId="10">
    <w:abstractNumId w:val="8"/>
  </w:num>
  <w:num w:numId="11">
    <w:abstractNumId w:val="14"/>
  </w:num>
  <w:num w:numId="12">
    <w:abstractNumId w:val="27"/>
  </w:num>
  <w:num w:numId="13">
    <w:abstractNumId w:val="1"/>
  </w:num>
  <w:num w:numId="14">
    <w:abstractNumId w:val="3"/>
  </w:num>
  <w:num w:numId="15">
    <w:abstractNumId w:val="12"/>
  </w:num>
  <w:num w:numId="16">
    <w:abstractNumId w:val="18"/>
  </w:num>
  <w:num w:numId="17">
    <w:abstractNumId w:val="10"/>
  </w:num>
  <w:num w:numId="18">
    <w:abstractNumId w:val="28"/>
  </w:num>
  <w:num w:numId="19">
    <w:abstractNumId w:val="29"/>
  </w:num>
  <w:num w:numId="20">
    <w:abstractNumId w:val="13"/>
  </w:num>
  <w:num w:numId="21">
    <w:abstractNumId w:val="22"/>
  </w:num>
  <w:num w:numId="22">
    <w:abstractNumId w:val="19"/>
  </w:num>
  <w:num w:numId="23">
    <w:abstractNumId w:val="24"/>
  </w:num>
  <w:num w:numId="24">
    <w:abstractNumId w:val="15"/>
  </w:num>
  <w:num w:numId="25">
    <w:abstractNumId w:val="7"/>
  </w:num>
  <w:num w:numId="26">
    <w:abstractNumId w:val="9"/>
  </w:num>
  <w:num w:numId="27">
    <w:abstractNumId w:val="26"/>
  </w:num>
  <w:num w:numId="28">
    <w:abstractNumId w:val="0"/>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6"/>
    <w:rsid w:val="0001158D"/>
    <w:rsid w:val="00043726"/>
    <w:rsid w:val="0004526B"/>
    <w:rsid w:val="00082D14"/>
    <w:rsid w:val="00094EA3"/>
    <w:rsid w:val="000C0907"/>
    <w:rsid w:val="00136316"/>
    <w:rsid w:val="00146352"/>
    <w:rsid w:val="0017638C"/>
    <w:rsid w:val="00182A1D"/>
    <w:rsid w:val="001A1362"/>
    <w:rsid w:val="001A186D"/>
    <w:rsid w:val="001A1A40"/>
    <w:rsid w:val="001B52BE"/>
    <w:rsid w:val="002018E6"/>
    <w:rsid w:val="002231D6"/>
    <w:rsid w:val="00244EB6"/>
    <w:rsid w:val="00257279"/>
    <w:rsid w:val="00285D06"/>
    <w:rsid w:val="002A456D"/>
    <w:rsid w:val="002A4D04"/>
    <w:rsid w:val="002C157D"/>
    <w:rsid w:val="002C3B18"/>
    <w:rsid w:val="002E47E0"/>
    <w:rsid w:val="002F5E89"/>
    <w:rsid w:val="00301E38"/>
    <w:rsid w:val="003965BD"/>
    <w:rsid w:val="003B4322"/>
    <w:rsid w:val="003C28AF"/>
    <w:rsid w:val="0041047B"/>
    <w:rsid w:val="00452E32"/>
    <w:rsid w:val="0045616C"/>
    <w:rsid w:val="00457088"/>
    <w:rsid w:val="0046338F"/>
    <w:rsid w:val="00465D57"/>
    <w:rsid w:val="00483B45"/>
    <w:rsid w:val="004A4B44"/>
    <w:rsid w:val="004A7C52"/>
    <w:rsid w:val="00530753"/>
    <w:rsid w:val="00567EBA"/>
    <w:rsid w:val="005A2561"/>
    <w:rsid w:val="005D778E"/>
    <w:rsid w:val="005E36DF"/>
    <w:rsid w:val="00640BEC"/>
    <w:rsid w:val="00684B73"/>
    <w:rsid w:val="006E2F65"/>
    <w:rsid w:val="00701D70"/>
    <w:rsid w:val="00704A35"/>
    <w:rsid w:val="00735CF0"/>
    <w:rsid w:val="00766E07"/>
    <w:rsid w:val="007675F1"/>
    <w:rsid w:val="00772730"/>
    <w:rsid w:val="00796D98"/>
    <w:rsid w:val="007A3636"/>
    <w:rsid w:val="007B757A"/>
    <w:rsid w:val="007E4FD8"/>
    <w:rsid w:val="00812698"/>
    <w:rsid w:val="00813B66"/>
    <w:rsid w:val="00830A69"/>
    <w:rsid w:val="0085156E"/>
    <w:rsid w:val="00864901"/>
    <w:rsid w:val="0087360C"/>
    <w:rsid w:val="008840EB"/>
    <w:rsid w:val="00884963"/>
    <w:rsid w:val="00885605"/>
    <w:rsid w:val="00895F5D"/>
    <w:rsid w:val="008B2585"/>
    <w:rsid w:val="008B6F65"/>
    <w:rsid w:val="008C0C1B"/>
    <w:rsid w:val="008C65B5"/>
    <w:rsid w:val="00907257"/>
    <w:rsid w:val="00934A20"/>
    <w:rsid w:val="009422D7"/>
    <w:rsid w:val="0094284F"/>
    <w:rsid w:val="009A7939"/>
    <w:rsid w:val="009C2063"/>
    <w:rsid w:val="009E4D50"/>
    <w:rsid w:val="00A205F1"/>
    <w:rsid w:val="00A32A79"/>
    <w:rsid w:val="00A52BE5"/>
    <w:rsid w:val="00A716A0"/>
    <w:rsid w:val="00A840FC"/>
    <w:rsid w:val="00A84BB7"/>
    <w:rsid w:val="00AA33E7"/>
    <w:rsid w:val="00AC5F23"/>
    <w:rsid w:val="00AD0628"/>
    <w:rsid w:val="00B12EEF"/>
    <w:rsid w:val="00B26C76"/>
    <w:rsid w:val="00B516DE"/>
    <w:rsid w:val="00B60B99"/>
    <w:rsid w:val="00B7098B"/>
    <w:rsid w:val="00C171DA"/>
    <w:rsid w:val="00C21B7E"/>
    <w:rsid w:val="00C51646"/>
    <w:rsid w:val="00CC3143"/>
    <w:rsid w:val="00CD01C5"/>
    <w:rsid w:val="00CD145F"/>
    <w:rsid w:val="00D24CCE"/>
    <w:rsid w:val="00D4377E"/>
    <w:rsid w:val="00D8504B"/>
    <w:rsid w:val="00DD029C"/>
    <w:rsid w:val="00DD7E76"/>
    <w:rsid w:val="00E054A2"/>
    <w:rsid w:val="00E372DE"/>
    <w:rsid w:val="00E441A3"/>
    <w:rsid w:val="00E64E45"/>
    <w:rsid w:val="00EA1AEB"/>
    <w:rsid w:val="00ED0106"/>
    <w:rsid w:val="00F25AC7"/>
    <w:rsid w:val="00F447EB"/>
    <w:rsid w:val="00F846D6"/>
    <w:rsid w:val="00FA233E"/>
    <w:rsid w:val="00FC09A3"/>
    <w:rsid w:val="00FC40A3"/>
    <w:rsid w:val="00FE15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E7E1"/>
  <w15:docId w15:val="{5C06AAE9-52C1-4D6B-924A-C67E48E2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62"/>
  </w:style>
  <w:style w:type="paragraph" w:styleId="Footer">
    <w:name w:val="footer"/>
    <w:basedOn w:val="Normal"/>
    <w:link w:val="FooterChar"/>
    <w:uiPriority w:val="99"/>
    <w:unhideWhenUsed/>
    <w:rsid w:val="001A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62"/>
  </w:style>
  <w:style w:type="table" w:styleId="TableGrid">
    <w:name w:val="Table Grid"/>
    <w:basedOn w:val="TableNormal"/>
    <w:uiPriority w:val="59"/>
    <w:rsid w:val="00CC3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EEF"/>
    <w:pPr>
      <w:ind w:left="720"/>
      <w:contextualSpacing/>
    </w:pPr>
  </w:style>
  <w:style w:type="paragraph" w:styleId="BalloonText">
    <w:name w:val="Balloon Text"/>
    <w:basedOn w:val="Normal"/>
    <w:link w:val="BalloonTextChar"/>
    <w:uiPriority w:val="99"/>
    <w:semiHidden/>
    <w:unhideWhenUsed/>
    <w:rsid w:val="0025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79"/>
    <w:rPr>
      <w:rFonts w:ascii="Tahoma" w:hAnsi="Tahoma" w:cs="Tahoma"/>
      <w:sz w:val="16"/>
      <w:szCs w:val="16"/>
    </w:rPr>
  </w:style>
  <w:style w:type="paragraph" w:customStyle="1" w:styleId="Default">
    <w:name w:val="Default"/>
    <w:rsid w:val="00E441A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Simons</dc:creator>
  <cp:lastModifiedBy>Ciara Reintjes</cp:lastModifiedBy>
  <cp:revision>4</cp:revision>
  <cp:lastPrinted>2014-11-19T14:08:00Z</cp:lastPrinted>
  <dcterms:created xsi:type="dcterms:W3CDTF">2015-11-27T08:22:00Z</dcterms:created>
  <dcterms:modified xsi:type="dcterms:W3CDTF">2016-11-21T11:56:00Z</dcterms:modified>
</cp:coreProperties>
</file>