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861C5" w14:textId="77777777" w:rsidR="006D0367" w:rsidRDefault="006D0367" w:rsidP="00267FFE">
      <w:pPr>
        <w:spacing w:after="0" w:line="240" w:lineRule="auto"/>
        <w:rPr>
          <w:rFonts w:ascii="Arial" w:eastAsia="Calibri" w:hAnsi="Arial" w:cs="Arial"/>
          <w:b/>
          <w:sz w:val="28"/>
          <w:szCs w:val="28"/>
          <w:lang w:val="en-US"/>
        </w:rPr>
      </w:pPr>
    </w:p>
    <w:p w14:paraId="3CDBB9EE" w14:textId="77777777" w:rsidR="006E18DB" w:rsidRPr="00DB6239" w:rsidRDefault="006E18DB" w:rsidP="00B82DF1">
      <w:pPr>
        <w:spacing w:after="0" w:line="360" w:lineRule="auto"/>
        <w:ind w:left="2880"/>
        <w:jc w:val="right"/>
        <w:rPr>
          <w:rFonts w:ascii="Arial" w:eastAsia="Calibri" w:hAnsi="Arial" w:cs="Arial"/>
          <w:b/>
          <w:sz w:val="28"/>
          <w:szCs w:val="28"/>
          <w:lang w:val="en-US"/>
        </w:rPr>
      </w:pPr>
      <w:r w:rsidRPr="00DB6239">
        <w:rPr>
          <w:rFonts w:ascii="Arial" w:eastAsia="Calibri" w:hAnsi="Arial" w:cs="Arial"/>
          <w:b/>
          <w:sz w:val="28"/>
          <w:szCs w:val="28"/>
          <w:lang w:val="en-US"/>
        </w:rPr>
        <w:t>Proposed Revised Guide</w:t>
      </w:r>
    </w:p>
    <w:p w14:paraId="5478ABF6" w14:textId="77777777" w:rsidR="00281351" w:rsidRPr="00DB6239" w:rsidRDefault="006E18DB" w:rsidP="00B82DF1">
      <w:pPr>
        <w:spacing w:after="0" w:line="360" w:lineRule="auto"/>
        <w:ind w:left="2880"/>
        <w:jc w:val="right"/>
        <w:rPr>
          <w:rFonts w:ascii="Arial" w:eastAsia="Calibri" w:hAnsi="Arial" w:cs="Arial"/>
          <w:b/>
          <w:sz w:val="28"/>
          <w:szCs w:val="28"/>
          <w:lang w:val="en-US"/>
        </w:rPr>
      </w:pPr>
      <w:r w:rsidRPr="00DB6239">
        <w:rPr>
          <w:rFonts w:ascii="Arial" w:eastAsia="Calibri" w:hAnsi="Arial" w:cs="Arial"/>
          <w:b/>
          <w:sz w:val="28"/>
          <w:szCs w:val="28"/>
          <w:lang w:val="en-US"/>
        </w:rPr>
        <w:t xml:space="preserve">    </w:t>
      </w:r>
      <w:r w:rsidRPr="00DB6239">
        <w:rPr>
          <w:rFonts w:ascii="Arial" w:eastAsia="Calibri" w:hAnsi="Arial" w:cs="Arial"/>
          <w:b/>
          <w:sz w:val="28"/>
          <w:szCs w:val="28"/>
          <w:lang w:val="en-US"/>
        </w:rPr>
        <w:tab/>
      </w:r>
      <w:r w:rsidRPr="00DB6239">
        <w:rPr>
          <w:rFonts w:ascii="Arial" w:eastAsia="Calibri" w:hAnsi="Arial" w:cs="Arial"/>
          <w:b/>
          <w:sz w:val="28"/>
          <w:szCs w:val="28"/>
          <w:lang w:val="en-US"/>
        </w:rPr>
        <w:tab/>
      </w:r>
      <w:r w:rsidRPr="00DB6239">
        <w:rPr>
          <w:rFonts w:ascii="Arial" w:eastAsia="Calibri" w:hAnsi="Arial" w:cs="Arial"/>
          <w:b/>
          <w:sz w:val="28"/>
          <w:szCs w:val="28"/>
          <w:lang w:val="en-US"/>
        </w:rPr>
        <w:tab/>
        <w:t xml:space="preserve">   </w:t>
      </w:r>
      <w:r w:rsidR="001A4EED" w:rsidRPr="00DB6239">
        <w:rPr>
          <w:rFonts w:ascii="Arial" w:eastAsia="Calibri" w:hAnsi="Arial" w:cs="Arial"/>
          <w:b/>
          <w:sz w:val="28"/>
          <w:szCs w:val="28"/>
          <w:lang w:val="en-US"/>
        </w:rPr>
        <w:t xml:space="preserve">      </w:t>
      </w:r>
      <w:r w:rsidR="005E32E4">
        <w:rPr>
          <w:rFonts w:ascii="Arial" w:eastAsia="Calibri" w:hAnsi="Arial" w:cs="Arial"/>
          <w:b/>
          <w:sz w:val="28"/>
          <w:szCs w:val="28"/>
          <w:lang w:val="en-US"/>
        </w:rPr>
        <w:t>March 2019</w:t>
      </w:r>
    </w:p>
    <w:p w14:paraId="3469E7AA" w14:textId="14A11FF8" w:rsidR="00DB6239" w:rsidRPr="00DB6239" w:rsidRDefault="00DB6239" w:rsidP="005F23B9">
      <w:pPr>
        <w:spacing w:after="0" w:line="240" w:lineRule="auto"/>
        <w:ind w:left="2880"/>
        <w:jc w:val="right"/>
        <w:rPr>
          <w:rFonts w:ascii="Arial" w:eastAsia="Calibri" w:hAnsi="Arial" w:cs="Arial"/>
          <w:b/>
          <w:sz w:val="28"/>
          <w:szCs w:val="28"/>
          <w:lang w:val="en-US"/>
        </w:rPr>
      </w:pPr>
      <w:r w:rsidRPr="00DB6239">
        <w:rPr>
          <w:rFonts w:ascii="Arial" w:eastAsia="Calibri" w:hAnsi="Arial" w:cs="Arial"/>
          <w:b/>
          <w:sz w:val="28"/>
          <w:szCs w:val="28"/>
          <w:lang w:val="en-US"/>
        </w:rPr>
        <w:t xml:space="preserve">Comments due by </w:t>
      </w:r>
      <w:r w:rsidR="00267FFE">
        <w:rPr>
          <w:rFonts w:ascii="Arial" w:eastAsia="Calibri" w:hAnsi="Arial" w:cs="Arial"/>
          <w:b/>
          <w:sz w:val="28"/>
          <w:szCs w:val="28"/>
          <w:lang w:val="en-US"/>
        </w:rPr>
        <w:t>7 June 2019</w:t>
      </w:r>
    </w:p>
    <w:p w14:paraId="5DE942CB" w14:textId="77777777" w:rsidR="005341AC" w:rsidRPr="00281351" w:rsidRDefault="00B72863" w:rsidP="005F23B9">
      <w:pPr>
        <w:spacing w:after="0" w:line="240" w:lineRule="auto"/>
        <w:ind w:left="3600" w:firstLine="720"/>
        <w:rPr>
          <w:rFonts w:ascii="Arial" w:eastAsia="Calibri" w:hAnsi="Arial" w:cs="Arial"/>
          <w:b/>
          <w:sz w:val="32"/>
          <w:szCs w:val="32"/>
        </w:rPr>
      </w:pPr>
      <w:r>
        <w:rPr>
          <w:rFonts w:ascii="Arial" w:eastAsia="Calibri" w:hAnsi="Arial" w:cs="Arial"/>
          <w:b/>
          <w:sz w:val="32"/>
          <w:szCs w:val="32"/>
          <w:lang w:val="en-US"/>
        </w:rPr>
        <w:t xml:space="preserve">     </w:t>
      </w:r>
    </w:p>
    <w:p w14:paraId="58B43E03" w14:textId="77777777" w:rsidR="00281351" w:rsidRPr="00281351" w:rsidRDefault="00C82C1F" w:rsidP="00987C52">
      <w:pPr>
        <w:spacing w:after="0" w:line="240" w:lineRule="auto"/>
        <w:ind w:left="6837" w:hanging="357"/>
        <w:jc w:val="right"/>
        <w:rPr>
          <w:rFonts w:ascii="Arial" w:eastAsia="Calibri" w:hAnsi="Arial" w:cs="Arial"/>
          <w:b/>
        </w:rPr>
      </w:pPr>
      <w:r>
        <w:rPr>
          <w:rFonts w:ascii="Arial" w:eastAsia="Calibri" w:hAnsi="Arial" w:cs="Arial"/>
          <w:b/>
          <w:sz w:val="28"/>
          <w:szCs w:val="28"/>
        </w:rPr>
        <w:t xml:space="preserve"> </w:t>
      </w:r>
    </w:p>
    <w:p w14:paraId="15BBD1E2" w14:textId="77777777" w:rsidR="00281351" w:rsidRPr="00281351" w:rsidRDefault="00281351" w:rsidP="00281351">
      <w:pPr>
        <w:spacing w:after="0" w:line="240" w:lineRule="auto"/>
        <w:ind w:left="714" w:hanging="357"/>
        <w:jc w:val="center"/>
        <w:rPr>
          <w:rFonts w:ascii="Times New Roman" w:eastAsia="Calibri" w:hAnsi="Times New Roman" w:cs="Times New Roman"/>
          <w:b/>
        </w:rPr>
      </w:pPr>
    </w:p>
    <w:p w14:paraId="616F87F1" w14:textId="77777777" w:rsidR="00281351" w:rsidRPr="00281351" w:rsidRDefault="00281351" w:rsidP="00281351">
      <w:pPr>
        <w:spacing w:after="0" w:line="240" w:lineRule="auto"/>
        <w:ind w:left="714" w:hanging="357"/>
        <w:jc w:val="center"/>
        <w:rPr>
          <w:rFonts w:ascii="Times New Roman" w:eastAsia="Calibri" w:hAnsi="Times New Roman" w:cs="Times New Roman"/>
          <w:b/>
        </w:rPr>
      </w:pPr>
    </w:p>
    <w:p w14:paraId="0EBF1546" w14:textId="77777777" w:rsidR="00281351" w:rsidRPr="00281351" w:rsidRDefault="00281351" w:rsidP="00281351">
      <w:pPr>
        <w:spacing w:after="0" w:line="240" w:lineRule="auto"/>
        <w:ind w:left="714" w:hanging="357"/>
        <w:jc w:val="center"/>
        <w:rPr>
          <w:rFonts w:ascii="Times New Roman" w:eastAsia="Calibri" w:hAnsi="Times New Roman" w:cs="Times New Roman"/>
          <w:b/>
        </w:rPr>
      </w:pPr>
    </w:p>
    <w:p w14:paraId="539FE769" w14:textId="77777777" w:rsidR="00281351" w:rsidRPr="00281351" w:rsidRDefault="00281351" w:rsidP="00281351">
      <w:pPr>
        <w:spacing w:after="0" w:line="240" w:lineRule="auto"/>
        <w:ind w:left="714" w:hanging="357"/>
        <w:jc w:val="center"/>
        <w:rPr>
          <w:rFonts w:ascii="Times New Roman" w:eastAsia="Calibri" w:hAnsi="Times New Roman" w:cs="Times New Roman"/>
          <w:b/>
        </w:rPr>
      </w:pPr>
    </w:p>
    <w:p w14:paraId="387D7DD6" w14:textId="77777777" w:rsidR="00281351" w:rsidRPr="00281351" w:rsidRDefault="00281351" w:rsidP="00281351">
      <w:pPr>
        <w:spacing w:after="0" w:line="240" w:lineRule="auto"/>
        <w:ind w:left="714" w:hanging="357"/>
        <w:jc w:val="center"/>
        <w:rPr>
          <w:rFonts w:ascii="Times New Roman" w:eastAsia="Calibri" w:hAnsi="Times New Roman" w:cs="Times New Roman"/>
          <w:b/>
        </w:rPr>
      </w:pPr>
      <w:r w:rsidRPr="00B82DF1">
        <w:rPr>
          <w:rFonts w:ascii="Arial" w:eastAsia="Calibri" w:hAnsi="Arial" w:cs="Arial"/>
          <w:noProof/>
          <w:lang w:val="en-US"/>
        </w:rPr>
        <w:drawing>
          <wp:anchor distT="0" distB="0" distL="114300" distR="114300" simplePos="0" relativeHeight="251655168" behindDoc="0" locked="0" layoutInCell="1" allowOverlap="1" wp14:anchorId="6EDA1CCE" wp14:editId="40900EDC">
            <wp:simplePos x="0" y="0"/>
            <wp:positionH relativeFrom="column">
              <wp:posOffset>2028825</wp:posOffset>
            </wp:positionH>
            <wp:positionV relativeFrom="paragraph">
              <wp:posOffset>186690</wp:posOffset>
            </wp:positionV>
            <wp:extent cx="1876425" cy="705485"/>
            <wp:effectExtent l="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705485"/>
                    </a:xfrm>
                    <a:prstGeom prst="rect">
                      <a:avLst/>
                    </a:prstGeom>
                    <a:noFill/>
                  </pic:spPr>
                </pic:pic>
              </a:graphicData>
            </a:graphic>
            <wp14:sizeRelH relativeFrom="page">
              <wp14:pctWidth>0</wp14:pctWidth>
            </wp14:sizeRelH>
            <wp14:sizeRelV relativeFrom="page">
              <wp14:pctHeight>0</wp14:pctHeight>
            </wp14:sizeRelV>
          </wp:anchor>
        </w:drawing>
      </w:r>
    </w:p>
    <w:p w14:paraId="41515AA7" w14:textId="77777777" w:rsidR="00281351" w:rsidRPr="00281351" w:rsidRDefault="00281351" w:rsidP="00281351">
      <w:pPr>
        <w:spacing w:after="0" w:line="240" w:lineRule="auto"/>
        <w:ind w:left="714" w:hanging="357"/>
        <w:jc w:val="center"/>
        <w:rPr>
          <w:rFonts w:ascii="Times New Roman" w:eastAsia="Calibri" w:hAnsi="Times New Roman" w:cs="Times New Roman"/>
          <w:b/>
          <w:lang w:eastAsia="en-GB"/>
        </w:rPr>
      </w:pPr>
    </w:p>
    <w:p w14:paraId="690F7F53" w14:textId="77777777" w:rsidR="00281351" w:rsidRPr="00281351" w:rsidRDefault="00281351" w:rsidP="00281351">
      <w:pPr>
        <w:spacing w:after="0" w:line="240" w:lineRule="auto"/>
        <w:ind w:left="714" w:hanging="357"/>
        <w:jc w:val="center"/>
        <w:rPr>
          <w:rFonts w:ascii="Times New Roman" w:eastAsia="Calibri" w:hAnsi="Times New Roman" w:cs="Times New Roman"/>
          <w:b/>
          <w:lang w:eastAsia="en-GB"/>
        </w:rPr>
      </w:pPr>
    </w:p>
    <w:p w14:paraId="12947802" w14:textId="77777777" w:rsidR="00281351" w:rsidRPr="00281351" w:rsidRDefault="00281351" w:rsidP="00281351">
      <w:pPr>
        <w:spacing w:after="0" w:line="240" w:lineRule="auto"/>
        <w:ind w:left="714" w:hanging="357"/>
        <w:jc w:val="center"/>
        <w:rPr>
          <w:rFonts w:ascii="Times New Roman" w:eastAsia="Calibri" w:hAnsi="Times New Roman" w:cs="Times New Roman"/>
          <w:b/>
        </w:rPr>
      </w:pPr>
    </w:p>
    <w:p w14:paraId="64CCAAEF" w14:textId="77777777" w:rsidR="00C62A79" w:rsidRDefault="00C62A79" w:rsidP="00281351">
      <w:pPr>
        <w:spacing w:after="0" w:line="240" w:lineRule="auto"/>
        <w:ind w:left="357" w:right="28"/>
        <w:jc w:val="center"/>
        <w:rPr>
          <w:rFonts w:ascii="Arial" w:eastAsia="Times New Roman" w:hAnsi="Arial" w:cs="Arial"/>
          <w:i/>
          <w:noProof/>
          <w:sz w:val="28"/>
          <w:szCs w:val="28"/>
        </w:rPr>
      </w:pPr>
    </w:p>
    <w:p w14:paraId="1AC6743C" w14:textId="77777777" w:rsidR="00C62A79" w:rsidRDefault="00C62A79" w:rsidP="00281351">
      <w:pPr>
        <w:spacing w:after="0" w:line="240" w:lineRule="auto"/>
        <w:ind w:left="357" w:right="28"/>
        <w:jc w:val="center"/>
        <w:rPr>
          <w:rFonts w:ascii="Arial" w:eastAsia="Times New Roman" w:hAnsi="Arial" w:cs="Arial"/>
          <w:i/>
          <w:noProof/>
          <w:sz w:val="28"/>
          <w:szCs w:val="28"/>
        </w:rPr>
      </w:pPr>
    </w:p>
    <w:p w14:paraId="4A65DA5E" w14:textId="77777777" w:rsidR="0014623E" w:rsidRDefault="0014623E" w:rsidP="00281351">
      <w:pPr>
        <w:spacing w:after="0" w:line="240" w:lineRule="auto"/>
        <w:ind w:left="357" w:right="28"/>
        <w:jc w:val="center"/>
        <w:rPr>
          <w:rFonts w:ascii="Arial" w:eastAsia="Times New Roman" w:hAnsi="Arial" w:cs="Arial"/>
          <w:i/>
          <w:noProof/>
          <w:sz w:val="28"/>
          <w:szCs w:val="28"/>
        </w:rPr>
      </w:pPr>
    </w:p>
    <w:p w14:paraId="4077274F" w14:textId="77777777" w:rsidR="005341AC" w:rsidRDefault="005341AC" w:rsidP="00281351">
      <w:pPr>
        <w:spacing w:after="0" w:line="240" w:lineRule="auto"/>
        <w:ind w:left="357" w:right="28"/>
        <w:jc w:val="center"/>
        <w:rPr>
          <w:rFonts w:ascii="Arial" w:eastAsia="Times New Roman" w:hAnsi="Arial" w:cs="Arial"/>
          <w:i/>
          <w:noProof/>
          <w:sz w:val="28"/>
          <w:szCs w:val="28"/>
        </w:rPr>
      </w:pPr>
    </w:p>
    <w:p w14:paraId="362BCF67" w14:textId="77777777" w:rsidR="0014623E" w:rsidRDefault="0014623E" w:rsidP="00281351">
      <w:pPr>
        <w:spacing w:after="0" w:line="240" w:lineRule="auto"/>
        <w:ind w:left="357" w:right="28"/>
        <w:jc w:val="center"/>
        <w:rPr>
          <w:rFonts w:ascii="Arial" w:eastAsia="Times New Roman" w:hAnsi="Arial" w:cs="Arial"/>
          <w:i/>
          <w:noProof/>
          <w:sz w:val="28"/>
          <w:szCs w:val="28"/>
        </w:rPr>
      </w:pPr>
    </w:p>
    <w:p w14:paraId="49C063C1" w14:textId="77777777" w:rsidR="0014623E" w:rsidRDefault="0014623E" w:rsidP="00281351">
      <w:pPr>
        <w:spacing w:after="0" w:line="240" w:lineRule="auto"/>
        <w:ind w:left="357" w:right="28"/>
        <w:jc w:val="center"/>
        <w:rPr>
          <w:rFonts w:ascii="Arial" w:eastAsia="Times New Roman" w:hAnsi="Arial" w:cs="Arial"/>
          <w:i/>
          <w:noProof/>
          <w:sz w:val="28"/>
          <w:szCs w:val="28"/>
        </w:rPr>
      </w:pPr>
    </w:p>
    <w:p w14:paraId="74BFCBEF" w14:textId="77777777" w:rsidR="00281351" w:rsidRPr="00281351" w:rsidRDefault="00AC6B10" w:rsidP="00D46BEB">
      <w:pPr>
        <w:tabs>
          <w:tab w:val="left" w:pos="7371"/>
          <w:tab w:val="left" w:pos="7513"/>
          <w:tab w:val="left" w:pos="7655"/>
        </w:tabs>
        <w:spacing w:after="240" w:line="240" w:lineRule="auto"/>
        <w:ind w:left="142" w:right="28"/>
        <w:jc w:val="center"/>
        <w:rPr>
          <w:rFonts w:ascii="Arial" w:eastAsia="Times New Roman" w:hAnsi="Arial" w:cs="Arial"/>
          <w:i/>
          <w:noProof/>
          <w:sz w:val="28"/>
          <w:szCs w:val="28"/>
        </w:rPr>
      </w:pPr>
      <w:r>
        <w:rPr>
          <w:rFonts w:ascii="Arial" w:eastAsia="Times New Roman" w:hAnsi="Arial" w:cs="Arial"/>
          <w:i/>
          <w:noProof/>
          <w:sz w:val="28"/>
          <w:szCs w:val="28"/>
        </w:rPr>
        <w:t xml:space="preserve">Proposed Revised </w:t>
      </w:r>
      <w:r w:rsidR="00281351" w:rsidRPr="00281351">
        <w:rPr>
          <w:rFonts w:ascii="Arial" w:eastAsia="Times New Roman" w:hAnsi="Arial" w:cs="Arial"/>
          <w:i/>
          <w:noProof/>
          <w:sz w:val="28"/>
          <w:szCs w:val="28"/>
        </w:rPr>
        <w:t>Guide for Registered Auditors</w:t>
      </w:r>
    </w:p>
    <w:p w14:paraId="7CFF9472" w14:textId="77777777" w:rsidR="00281351" w:rsidRPr="00281351" w:rsidRDefault="00281351" w:rsidP="00D46BEB">
      <w:pPr>
        <w:spacing w:after="300" w:line="240" w:lineRule="auto"/>
        <w:ind w:left="142" w:right="28"/>
        <w:jc w:val="center"/>
        <w:rPr>
          <w:rFonts w:ascii="Arial" w:eastAsia="Calibri" w:hAnsi="Arial" w:cs="Arial"/>
          <w:b/>
        </w:rPr>
      </w:pPr>
      <w:r w:rsidRPr="00281351">
        <w:rPr>
          <w:rFonts w:ascii="Arial" w:eastAsia="Calibri" w:hAnsi="Arial" w:cs="Arial"/>
          <w:b/>
        </w:rPr>
        <w:t>_________________________________________</w:t>
      </w:r>
    </w:p>
    <w:p w14:paraId="73EEC6BB" w14:textId="77777777" w:rsidR="00281351" w:rsidRPr="00D46BEB" w:rsidRDefault="00281351" w:rsidP="00D46BEB">
      <w:pPr>
        <w:spacing w:after="0" w:line="240" w:lineRule="auto"/>
        <w:ind w:left="499" w:hanging="357"/>
        <w:jc w:val="center"/>
        <w:rPr>
          <w:rFonts w:ascii="Arial" w:eastAsia="Calibri" w:hAnsi="Arial" w:cs="Arial"/>
          <w:b/>
          <w:sz w:val="32"/>
          <w:szCs w:val="32"/>
        </w:rPr>
      </w:pPr>
      <w:r w:rsidRPr="00D46BEB">
        <w:rPr>
          <w:rFonts w:ascii="Arial" w:eastAsia="Calibri" w:hAnsi="Arial" w:cs="Arial"/>
          <w:b/>
          <w:sz w:val="32"/>
          <w:szCs w:val="32"/>
        </w:rPr>
        <w:t>AUDITING IN THE PUBLIC SECTOR</w:t>
      </w:r>
    </w:p>
    <w:p w14:paraId="2A4AF4BD" w14:textId="77777777" w:rsidR="00281351" w:rsidRDefault="00281351" w:rsidP="00281351">
      <w:pPr>
        <w:spacing w:after="0" w:line="240" w:lineRule="auto"/>
        <w:rPr>
          <w:rFonts w:ascii="Arial" w:eastAsia="Times New Roman" w:hAnsi="Arial" w:cs="Arial"/>
          <w:b/>
          <w:bCs/>
          <w:sz w:val="28"/>
          <w:szCs w:val="28"/>
        </w:rPr>
      </w:pPr>
    </w:p>
    <w:p w14:paraId="189BB36E" w14:textId="77777777" w:rsidR="00D46BEB" w:rsidRDefault="00D46BEB" w:rsidP="00281351">
      <w:pPr>
        <w:spacing w:after="0" w:line="240" w:lineRule="auto"/>
        <w:rPr>
          <w:rFonts w:ascii="Arial" w:eastAsia="Times New Roman" w:hAnsi="Arial" w:cs="Arial"/>
          <w:b/>
          <w:bCs/>
          <w:sz w:val="28"/>
          <w:szCs w:val="28"/>
        </w:rPr>
      </w:pPr>
    </w:p>
    <w:p w14:paraId="283F425A" w14:textId="77777777" w:rsidR="00D46BEB" w:rsidRDefault="00D46BEB" w:rsidP="00281351">
      <w:pPr>
        <w:spacing w:after="0" w:line="240" w:lineRule="auto"/>
        <w:rPr>
          <w:rFonts w:ascii="Arial" w:eastAsia="Times New Roman" w:hAnsi="Arial" w:cs="Arial"/>
          <w:b/>
          <w:bCs/>
          <w:sz w:val="28"/>
          <w:szCs w:val="28"/>
        </w:rPr>
      </w:pPr>
    </w:p>
    <w:p w14:paraId="1DE143CD" w14:textId="77777777" w:rsidR="00D46BEB" w:rsidRDefault="00D46BEB" w:rsidP="00281351">
      <w:pPr>
        <w:spacing w:after="0" w:line="240" w:lineRule="auto"/>
        <w:rPr>
          <w:rFonts w:ascii="Arial" w:eastAsia="Times New Roman" w:hAnsi="Arial" w:cs="Arial"/>
          <w:b/>
          <w:bCs/>
          <w:sz w:val="28"/>
          <w:szCs w:val="28"/>
        </w:rPr>
      </w:pPr>
    </w:p>
    <w:p w14:paraId="65F2BF6D" w14:textId="77777777" w:rsidR="00D46BEB" w:rsidRDefault="00D46BEB" w:rsidP="00281351">
      <w:pPr>
        <w:spacing w:after="0" w:line="240" w:lineRule="auto"/>
        <w:rPr>
          <w:rFonts w:ascii="Arial" w:eastAsia="Times New Roman" w:hAnsi="Arial" w:cs="Arial"/>
          <w:b/>
          <w:bCs/>
          <w:sz w:val="28"/>
          <w:szCs w:val="28"/>
        </w:rPr>
      </w:pPr>
    </w:p>
    <w:p w14:paraId="2CA69C07" w14:textId="77777777" w:rsidR="00D46BEB" w:rsidRDefault="00D46BEB" w:rsidP="00281351">
      <w:pPr>
        <w:spacing w:after="0" w:line="240" w:lineRule="auto"/>
        <w:rPr>
          <w:rFonts w:ascii="Arial" w:eastAsia="Times New Roman" w:hAnsi="Arial" w:cs="Arial"/>
          <w:b/>
          <w:bCs/>
          <w:sz w:val="28"/>
          <w:szCs w:val="28"/>
        </w:rPr>
      </w:pPr>
    </w:p>
    <w:p w14:paraId="0EBC93CF" w14:textId="77777777" w:rsidR="00D46BEB" w:rsidRDefault="00D46BEB" w:rsidP="00281351">
      <w:pPr>
        <w:spacing w:after="0" w:line="240" w:lineRule="auto"/>
        <w:rPr>
          <w:rFonts w:ascii="Arial" w:eastAsia="Times New Roman" w:hAnsi="Arial" w:cs="Arial"/>
          <w:b/>
          <w:bCs/>
          <w:sz w:val="28"/>
          <w:szCs w:val="28"/>
        </w:rPr>
      </w:pPr>
      <w:r w:rsidRPr="00800AA7">
        <w:rPr>
          <w:noProof/>
          <w:sz w:val="20"/>
          <w:szCs w:val="20"/>
          <w:lang w:val="en-US"/>
        </w:rPr>
        <mc:AlternateContent>
          <mc:Choice Requires="wps">
            <w:drawing>
              <wp:anchor distT="0" distB="0" distL="114300" distR="114300" simplePos="0" relativeHeight="251659264" behindDoc="0" locked="0" layoutInCell="1" allowOverlap="1" wp14:anchorId="7196E9DB" wp14:editId="459671E4">
                <wp:simplePos x="0" y="0"/>
                <wp:positionH relativeFrom="margin">
                  <wp:posOffset>965200</wp:posOffset>
                </wp:positionH>
                <wp:positionV relativeFrom="paragraph">
                  <wp:posOffset>325120</wp:posOffset>
                </wp:positionV>
                <wp:extent cx="3892550" cy="895350"/>
                <wp:effectExtent l="0" t="0" r="12700" b="19050"/>
                <wp:wrapNone/>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895350"/>
                        </a:xfrm>
                        <a:prstGeom prst="rect">
                          <a:avLst/>
                        </a:prstGeom>
                        <a:solidFill>
                          <a:srgbClr val="FFFFFF"/>
                        </a:solidFill>
                        <a:ln w="9525">
                          <a:solidFill>
                            <a:srgbClr val="000000"/>
                          </a:solidFill>
                          <a:miter lim="800000"/>
                          <a:headEnd/>
                          <a:tailEnd/>
                        </a:ln>
                      </wps:spPr>
                      <wps:txbx>
                        <w:txbxContent>
                          <w:p w14:paraId="6AD0B531" w14:textId="77777777" w:rsidR="00374E31" w:rsidRPr="007A4382" w:rsidRDefault="00374E31" w:rsidP="00D46BEB">
                            <w:pPr>
                              <w:spacing w:after="120" w:line="276" w:lineRule="auto"/>
                              <w:jc w:val="center"/>
                              <w:rPr>
                                <w:rFonts w:ascii="Arial" w:hAnsi="Arial" w:cs="Arial"/>
                                <w:b/>
                                <w:i/>
                                <w:color w:val="FF0000"/>
                                <w:sz w:val="20"/>
                                <w:szCs w:val="20"/>
                              </w:rPr>
                            </w:pPr>
                            <w:r w:rsidRPr="007A4382">
                              <w:rPr>
                                <w:rFonts w:ascii="Arial" w:hAnsi="Arial" w:cs="Arial"/>
                                <w:b/>
                                <w:i/>
                                <w:color w:val="FF0000"/>
                                <w:sz w:val="20"/>
                                <w:szCs w:val="20"/>
                              </w:rPr>
                              <w:t>WARNING TO READERS</w:t>
                            </w:r>
                          </w:p>
                          <w:p w14:paraId="63C3FE54" w14:textId="77777777" w:rsidR="00374E31" w:rsidRPr="007A4382" w:rsidRDefault="00374E31" w:rsidP="00D46BEB">
                            <w:pPr>
                              <w:spacing w:after="120" w:line="276" w:lineRule="auto"/>
                              <w:jc w:val="center"/>
                              <w:rPr>
                                <w:rFonts w:ascii="Arial" w:hAnsi="Arial" w:cs="Arial"/>
                                <w:b/>
                                <w:i/>
                                <w:color w:val="FF0000"/>
                                <w:sz w:val="20"/>
                                <w:szCs w:val="20"/>
                              </w:rPr>
                            </w:pPr>
                            <w:r w:rsidRPr="007A4382">
                              <w:rPr>
                                <w:rFonts w:ascii="Arial" w:hAnsi="Arial" w:cs="Arial"/>
                                <w:b/>
                                <w:i/>
                                <w:color w:val="FF0000"/>
                                <w:sz w:val="20"/>
                                <w:szCs w:val="20"/>
                              </w:rPr>
                              <w:t>The content of this proposed Revised Guide should under no circumstances be used or relied upon until it is issued as a pronouncement by the IRBA.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6E9DB" id="_x0000_t202" coordsize="21600,21600" o:spt="202" path="m,l,21600r21600,l21600,xe">
                <v:stroke joinstyle="miter"/>
                <v:path gradientshapeok="t" o:connecttype="rect"/>
              </v:shapetype>
              <v:shape id="Text Box 41" o:spid="_x0000_s1026" type="#_x0000_t202" style="position:absolute;margin-left:76pt;margin-top:25.6pt;width:306.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">
                <v:textbox>
                  <w:txbxContent>
                    <w:p w14:paraId="6AD0B531" w14:textId="77777777" w:rsidR="00374E31" w:rsidRPr="007A4382" w:rsidRDefault="00374E31" w:rsidP="00D46BEB">
                      <w:pPr>
                        <w:spacing w:after="120" w:line="276" w:lineRule="auto"/>
                        <w:jc w:val="center"/>
                        <w:rPr>
                          <w:rFonts w:ascii="Arial" w:hAnsi="Arial" w:cs="Arial"/>
                          <w:b/>
                          <w:i/>
                          <w:color w:val="FF0000"/>
                          <w:sz w:val="20"/>
                          <w:szCs w:val="20"/>
                        </w:rPr>
                      </w:pPr>
                      <w:r w:rsidRPr="007A4382">
                        <w:rPr>
                          <w:rFonts w:ascii="Arial" w:hAnsi="Arial" w:cs="Arial"/>
                          <w:b/>
                          <w:i/>
                          <w:color w:val="FF0000"/>
                          <w:sz w:val="20"/>
                          <w:szCs w:val="20"/>
                        </w:rPr>
                        <w:t>WARNING TO READERS</w:t>
                      </w:r>
                    </w:p>
                    <w:p w14:paraId="63C3FE54" w14:textId="77777777" w:rsidR="00374E31" w:rsidRPr="007A4382" w:rsidRDefault="00374E31" w:rsidP="00D46BEB">
                      <w:pPr>
                        <w:spacing w:after="120" w:line="276" w:lineRule="auto"/>
                        <w:jc w:val="center"/>
                        <w:rPr>
                          <w:rFonts w:ascii="Arial" w:hAnsi="Arial" w:cs="Arial"/>
                          <w:b/>
                          <w:i/>
                          <w:color w:val="FF0000"/>
                          <w:sz w:val="20"/>
                          <w:szCs w:val="20"/>
                        </w:rPr>
                      </w:pPr>
                      <w:r w:rsidRPr="007A4382">
                        <w:rPr>
                          <w:rFonts w:ascii="Arial" w:hAnsi="Arial" w:cs="Arial"/>
                          <w:b/>
                          <w:i/>
                          <w:color w:val="FF0000"/>
                          <w:sz w:val="20"/>
                          <w:szCs w:val="20"/>
                        </w:rPr>
                        <w:t>The content of this proposed Revised Guide should under no circumstances be used or relied upon until it is issued as a pronouncement by the IRBA.</w:t>
                      </w:r>
                    </w:p>
                  </w:txbxContent>
                </v:textbox>
                <w10:wrap anchorx="margin"/>
              </v:shape>
            </w:pict>
          </mc:Fallback>
        </mc:AlternateContent>
      </w:r>
    </w:p>
    <w:p w14:paraId="737F28D0" w14:textId="77777777" w:rsidR="00D46BEB" w:rsidRPr="00281351" w:rsidRDefault="00D46BEB" w:rsidP="00281351">
      <w:pPr>
        <w:spacing w:after="0" w:line="240" w:lineRule="auto"/>
        <w:rPr>
          <w:rFonts w:ascii="Arial" w:eastAsia="Times New Roman" w:hAnsi="Arial" w:cs="Arial"/>
          <w:b/>
          <w:bCs/>
          <w:sz w:val="28"/>
          <w:szCs w:val="28"/>
        </w:rPr>
        <w:sectPr w:rsidR="00D46BEB" w:rsidRPr="00281351" w:rsidSect="00D9503C">
          <w:footerReference w:type="default" r:id="rId9"/>
          <w:headerReference w:type="first" r:id="rId10"/>
          <w:pgSz w:w="11906" w:h="16838" w:code="9"/>
          <w:pgMar w:top="1440" w:right="1440" w:bottom="1440" w:left="1440" w:header="1077" w:footer="1077" w:gutter="0"/>
          <w:cols w:space="720"/>
          <w:titlePg/>
          <w:docGrid w:linePitch="299"/>
        </w:sectPr>
      </w:pPr>
    </w:p>
    <w:p w14:paraId="704DB1BD" w14:textId="77777777" w:rsidR="008F191A" w:rsidRPr="008F191A" w:rsidRDefault="008F191A" w:rsidP="008F191A">
      <w:pPr>
        <w:spacing w:after="120" w:line="276" w:lineRule="auto"/>
        <w:jc w:val="both"/>
        <w:rPr>
          <w:rFonts w:ascii="Arial" w:eastAsia="Arial" w:hAnsi="Arial" w:cs="Arial"/>
          <w:b/>
          <w:color w:val="000000"/>
          <w:lang w:val="en-GB"/>
        </w:rPr>
      </w:pPr>
      <w:r w:rsidRPr="008F191A">
        <w:rPr>
          <w:rFonts w:ascii="Arial" w:eastAsia="Arial" w:hAnsi="Arial" w:cs="Arial"/>
          <w:b/>
          <w:color w:val="000000"/>
          <w:lang w:val="en-GB"/>
        </w:rPr>
        <w:lastRenderedPageBreak/>
        <w:t>REQUEST FOR COMMENTS</w:t>
      </w:r>
    </w:p>
    <w:p w14:paraId="6FA89B5D" w14:textId="77777777" w:rsidR="008F191A" w:rsidRPr="008F191A" w:rsidRDefault="008F191A" w:rsidP="008F191A">
      <w:pPr>
        <w:spacing w:after="12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The Independent Regulatory Board for Auditors’ (IRBA) Committee for Auditing Standards (CFAS) approved this proposed </w:t>
      </w:r>
      <w:r w:rsidRPr="008F191A">
        <w:rPr>
          <w:rFonts w:ascii="Arial" w:eastAsia="Arial" w:hAnsi="Arial" w:cs="Arial"/>
          <w:i/>
          <w:color w:val="000000"/>
          <w:lang w:val="en-GB"/>
        </w:rPr>
        <w:t>Revised</w:t>
      </w:r>
      <w:r w:rsidRPr="008F191A">
        <w:rPr>
          <w:rFonts w:ascii="Arial" w:eastAsia="Arial" w:hAnsi="Arial" w:cs="Arial"/>
          <w:color w:val="000000"/>
          <w:lang w:val="en-GB"/>
        </w:rPr>
        <w:t xml:space="preserve"> </w:t>
      </w:r>
      <w:r w:rsidRPr="008F191A">
        <w:rPr>
          <w:rFonts w:ascii="Arial" w:eastAsia="Arial" w:hAnsi="Arial" w:cs="Arial"/>
          <w:i/>
          <w:color w:val="000000"/>
        </w:rPr>
        <w:t xml:space="preserve">Guide for Registered Auditors: </w:t>
      </w:r>
      <w:r>
        <w:rPr>
          <w:rFonts w:ascii="Arial" w:eastAsia="Arial" w:hAnsi="Arial" w:cs="Arial"/>
          <w:i/>
          <w:color w:val="000000"/>
        </w:rPr>
        <w:t xml:space="preserve">Auditing in the Public Sector </w:t>
      </w:r>
      <w:r w:rsidRPr="008F191A">
        <w:rPr>
          <w:rFonts w:ascii="Arial" w:eastAsia="Arial" w:hAnsi="Arial" w:cs="Arial"/>
          <w:color w:val="000000"/>
          <w:lang w:val="en-GB"/>
        </w:rPr>
        <w:t xml:space="preserve">(this </w:t>
      </w:r>
      <w:r>
        <w:rPr>
          <w:rFonts w:ascii="Arial" w:eastAsia="Arial" w:hAnsi="Arial" w:cs="Arial"/>
          <w:color w:val="000000"/>
          <w:lang w:val="en-GB"/>
        </w:rPr>
        <w:t xml:space="preserve">proposed Revised Guide) </w:t>
      </w:r>
      <w:r w:rsidRPr="00267FFE">
        <w:rPr>
          <w:rFonts w:ascii="Arial" w:eastAsia="Arial" w:hAnsi="Arial" w:cs="Arial"/>
          <w:color w:val="000000"/>
          <w:lang w:val="en-GB"/>
        </w:rPr>
        <w:t xml:space="preserve">in March 2019 for exposure for a period of </w:t>
      </w:r>
      <w:r w:rsidR="00615AE0" w:rsidRPr="00267FFE">
        <w:rPr>
          <w:rFonts w:ascii="Arial" w:eastAsia="Arial" w:hAnsi="Arial" w:cs="Arial"/>
          <w:color w:val="000000"/>
          <w:lang w:val="en-GB"/>
        </w:rPr>
        <w:t>60</w:t>
      </w:r>
      <w:r w:rsidRPr="008F191A">
        <w:rPr>
          <w:rFonts w:ascii="Arial" w:eastAsia="Arial" w:hAnsi="Arial" w:cs="Arial"/>
          <w:color w:val="000000"/>
          <w:lang w:val="en-GB"/>
        </w:rPr>
        <w:t xml:space="preserve"> days for comment. Before being issued in its final form, this proposed Revised Guide may be modified in light of comments received. </w:t>
      </w:r>
    </w:p>
    <w:p w14:paraId="325D3ACB" w14:textId="77777777" w:rsidR="008F191A" w:rsidRPr="008F191A" w:rsidRDefault="00F125A8" w:rsidP="008F191A">
      <w:pPr>
        <w:spacing w:after="120" w:line="276" w:lineRule="auto"/>
        <w:jc w:val="both"/>
        <w:rPr>
          <w:rFonts w:ascii="Arial" w:eastAsia="Arial" w:hAnsi="Arial" w:cs="Arial"/>
          <w:color w:val="000000"/>
          <w:lang w:val="en-GB"/>
        </w:rPr>
      </w:pPr>
      <w:r w:rsidRPr="005B42CC">
        <w:rPr>
          <w:rFonts w:ascii="Arial" w:hAnsi="Arial" w:cs="Arial"/>
        </w:rPr>
        <w:t>This proposed</w:t>
      </w:r>
      <w:r w:rsidRPr="005B42CC">
        <w:rPr>
          <w:rFonts w:ascii="Arial" w:hAnsi="Arial" w:cs="Arial"/>
          <w:i/>
        </w:rPr>
        <w:t xml:space="preserve"> </w:t>
      </w:r>
      <w:r w:rsidR="00554D75" w:rsidRPr="005E3BCD">
        <w:rPr>
          <w:rFonts w:ascii="Arial" w:hAnsi="Arial" w:cs="Arial"/>
        </w:rPr>
        <w:t>Revised</w:t>
      </w:r>
      <w:r w:rsidR="00554D75">
        <w:rPr>
          <w:rFonts w:ascii="Arial" w:hAnsi="Arial" w:cs="Arial"/>
          <w:i/>
        </w:rPr>
        <w:t xml:space="preserve"> </w:t>
      </w:r>
      <w:r w:rsidRPr="005B42CC">
        <w:rPr>
          <w:rFonts w:ascii="Arial" w:hAnsi="Arial" w:cs="Arial"/>
        </w:rPr>
        <w:t>Guide has been prepared</w:t>
      </w:r>
      <w:r>
        <w:rPr>
          <w:rFonts w:ascii="Arial" w:hAnsi="Arial" w:cs="Arial"/>
          <w:color w:val="000000"/>
        </w:rPr>
        <w:t xml:space="preserve"> </w:t>
      </w:r>
      <w:r w:rsidRPr="005B42CC">
        <w:rPr>
          <w:rFonts w:ascii="Arial" w:hAnsi="Arial" w:cs="Arial"/>
        </w:rPr>
        <w:t>by the CFAS Public Sector Standing Committee comprising representatives of large, medium and sm</w:t>
      </w:r>
      <w:r>
        <w:rPr>
          <w:rFonts w:ascii="Arial" w:hAnsi="Arial" w:cs="Arial"/>
        </w:rPr>
        <w:t xml:space="preserve">all audit practices, </w:t>
      </w:r>
      <w:r w:rsidR="008F191A" w:rsidRPr="008F191A">
        <w:rPr>
          <w:rFonts w:ascii="Arial" w:eastAsia="Arial" w:hAnsi="Arial" w:cs="Arial"/>
          <w:color w:val="000000"/>
        </w:rPr>
        <w:t>the South African Institute o</w:t>
      </w:r>
      <w:r>
        <w:rPr>
          <w:rFonts w:ascii="Arial" w:eastAsia="Arial" w:hAnsi="Arial" w:cs="Arial"/>
          <w:color w:val="000000"/>
        </w:rPr>
        <w:t>f Chartered Accountants (SAICA) and</w:t>
      </w:r>
      <w:r w:rsidR="008F191A" w:rsidRPr="008F191A">
        <w:rPr>
          <w:rFonts w:ascii="Arial" w:eastAsia="Arial" w:hAnsi="Arial" w:cs="Arial"/>
          <w:color w:val="000000"/>
        </w:rPr>
        <w:t xml:space="preserve"> </w:t>
      </w:r>
      <w:r w:rsidR="00A40397">
        <w:rPr>
          <w:rFonts w:ascii="Arial" w:eastAsia="Arial" w:hAnsi="Arial" w:cs="Arial"/>
          <w:color w:val="000000"/>
        </w:rPr>
        <w:t xml:space="preserve">the </w:t>
      </w:r>
      <w:r w:rsidR="00A40397" w:rsidRPr="00281351">
        <w:rPr>
          <w:rFonts w:ascii="Arial" w:eastAsia="Calibri" w:hAnsi="Arial" w:cs="Arial"/>
          <w:color w:val="000000"/>
        </w:rPr>
        <w:t>Auditor-General of South Africa</w:t>
      </w:r>
      <w:r w:rsidR="008F191A" w:rsidRPr="008F191A">
        <w:rPr>
          <w:rFonts w:ascii="Arial" w:eastAsia="Arial" w:hAnsi="Arial" w:cs="Arial"/>
          <w:color w:val="000000"/>
        </w:rPr>
        <w:t>.</w:t>
      </w:r>
    </w:p>
    <w:p w14:paraId="3DA548E6" w14:textId="77777777" w:rsidR="008F191A" w:rsidRPr="008F191A" w:rsidRDefault="008F191A" w:rsidP="008F191A">
      <w:pPr>
        <w:spacing w:after="120" w:line="276" w:lineRule="auto"/>
        <w:jc w:val="both"/>
        <w:rPr>
          <w:rFonts w:ascii="Arial" w:eastAsia="Arial" w:hAnsi="Arial" w:cs="Arial"/>
          <w:color w:val="000000"/>
        </w:rPr>
      </w:pPr>
      <w:r w:rsidRPr="008F191A">
        <w:rPr>
          <w:rFonts w:ascii="Arial" w:eastAsia="Arial" w:hAnsi="Arial" w:cs="Arial"/>
          <w:color w:val="000000"/>
          <w:lang w:val="en-GB"/>
        </w:rPr>
        <w:t xml:space="preserve">This proposed Revised Guide may be downloaded free of charge from the IRBA website at: </w:t>
      </w:r>
      <w:hyperlink r:id="rId11" w:history="1">
        <w:r w:rsidRPr="008F191A">
          <w:rPr>
            <w:rFonts w:ascii="Arial" w:eastAsia="Arial" w:hAnsi="Arial" w:cs="Arial"/>
            <w:color w:val="0000FF"/>
            <w:u w:val="single"/>
          </w:rPr>
          <w:t>https://www.irba.co.za/guidance-to-ras/technical-guidance-for-auditors/exposure-drafts-and-comment-letters</w:t>
        </w:r>
      </w:hyperlink>
      <w:r w:rsidRPr="008F191A">
        <w:rPr>
          <w:rFonts w:ascii="Arial" w:eastAsia="Arial" w:hAnsi="Arial" w:cs="Arial"/>
          <w:color w:val="000000"/>
        </w:rPr>
        <w:t xml:space="preserve">. </w:t>
      </w:r>
    </w:p>
    <w:p w14:paraId="08EA8084" w14:textId="77777777" w:rsidR="008F191A" w:rsidRPr="008F191A" w:rsidRDefault="008F191A" w:rsidP="008F191A">
      <w:pPr>
        <w:spacing w:after="12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Respondents are requested to submit their comments electronically in Word and PDF formats to </w:t>
      </w:r>
      <w:hyperlink r:id="rId12" w:history="1">
        <w:r w:rsidRPr="008F191A">
          <w:rPr>
            <w:rFonts w:ascii="Arial" w:eastAsia="Arial" w:hAnsi="Arial" w:cs="Arial"/>
            <w:color w:val="0000FF"/>
            <w:u w:val="single"/>
          </w:rPr>
          <w:t>standards@irba.co.za</w:t>
        </w:r>
      </w:hyperlink>
      <w:r w:rsidRPr="008F191A">
        <w:rPr>
          <w:rFonts w:ascii="Arial" w:eastAsia="Arial" w:hAnsi="Arial" w:cs="Arial"/>
          <w:color w:val="000000"/>
          <w:lang w:val="en-GB"/>
        </w:rPr>
        <w:t>. All comments will be considered a matter of public record and will be posted on the IRBA website (</w:t>
      </w:r>
      <w:hyperlink r:id="rId13" w:history="1">
        <w:r w:rsidRPr="008F191A">
          <w:rPr>
            <w:rFonts w:ascii="Arial" w:eastAsia="Arial" w:hAnsi="Arial" w:cs="Arial"/>
            <w:color w:val="0000FF"/>
            <w:u w:val="single"/>
            <w:lang w:val="en-GB"/>
          </w:rPr>
          <w:t>www.irba.co.za</w:t>
        </w:r>
      </w:hyperlink>
      <w:r w:rsidRPr="008F191A">
        <w:rPr>
          <w:rFonts w:ascii="Arial" w:eastAsia="Arial" w:hAnsi="Arial" w:cs="Arial"/>
          <w:color w:val="0000FF"/>
          <w:u w:val="single"/>
          <w:lang w:val="en-GB"/>
        </w:rPr>
        <w:t>)</w:t>
      </w:r>
      <w:r w:rsidRPr="008F191A">
        <w:rPr>
          <w:rFonts w:ascii="Arial" w:eastAsia="Arial" w:hAnsi="Arial" w:cs="Arial"/>
          <w:color w:val="000000"/>
          <w:lang w:val="en-GB"/>
        </w:rPr>
        <w:t xml:space="preserve">. </w:t>
      </w:r>
    </w:p>
    <w:p w14:paraId="2750FD14" w14:textId="6A98CC62" w:rsidR="008F191A" w:rsidRPr="008F191A" w:rsidRDefault="008F191A" w:rsidP="008F191A">
      <w:pPr>
        <w:spacing w:after="12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Comments should be submitted by </w:t>
      </w:r>
      <w:r w:rsidR="00267FFE" w:rsidRPr="00267FFE">
        <w:rPr>
          <w:rFonts w:ascii="Arial" w:eastAsia="Arial" w:hAnsi="Arial" w:cs="Arial"/>
          <w:b/>
          <w:color w:val="000000"/>
          <w:lang w:val="en-GB"/>
        </w:rPr>
        <w:t>7</w:t>
      </w:r>
      <w:r w:rsidRPr="00267FFE">
        <w:rPr>
          <w:rFonts w:ascii="Arial" w:eastAsia="Arial" w:hAnsi="Arial" w:cs="Arial"/>
          <w:b/>
          <w:color w:val="000000"/>
          <w:lang w:val="en-GB"/>
        </w:rPr>
        <w:t xml:space="preserve"> </w:t>
      </w:r>
      <w:r w:rsidR="00267FFE" w:rsidRPr="00267FFE">
        <w:rPr>
          <w:rFonts w:ascii="Arial" w:eastAsia="Arial" w:hAnsi="Arial" w:cs="Arial"/>
          <w:b/>
          <w:color w:val="000000"/>
          <w:lang w:val="en-GB"/>
        </w:rPr>
        <w:t xml:space="preserve">June </w:t>
      </w:r>
      <w:r w:rsidRPr="00267FFE">
        <w:rPr>
          <w:rFonts w:ascii="Arial" w:eastAsia="Arial" w:hAnsi="Arial" w:cs="Arial"/>
          <w:b/>
          <w:color w:val="000000"/>
          <w:lang w:val="en-GB"/>
        </w:rPr>
        <w:t>2019</w:t>
      </w:r>
      <w:r w:rsidRPr="008F191A">
        <w:rPr>
          <w:rFonts w:ascii="Arial" w:eastAsia="Arial" w:hAnsi="Arial" w:cs="Arial"/>
          <w:color w:val="000000"/>
          <w:lang w:val="en-GB"/>
        </w:rPr>
        <w:t>.</w:t>
      </w:r>
    </w:p>
    <w:p w14:paraId="6909B9C9" w14:textId="77777777" w:rsidR="008F191A" w:rsidRPr="008F191A" w:rsidRDefault="008F191A" w:rsidP="008F191A">
      <w:pPr>
        <w:spacing w:after="12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Should you have any queries please e-mail the Standards Department at </w:t>
      </w:r>
      <w:hyperlink r:id="rId14" w:history="1">
        <w:r w:rsidRPr="008F191A">
          <w:rPr>
            <w:rFonts w:ascii="Arial" w:eastAsia="Arial" w:hAnsi="Arial" w:cs="Arial"/>
            <w:color w:val="0000FF"/>
            <w:u w:val="single"/>
          </w:rPr>
          <w:t>standards@irba.co.za</w:t>
        </w:r>
      </w:hyperlink>
      <w:r w:rsidRPr="008F191A">
        <w:rPr>
          <w:rFonts w:ascii="Arial" w:eastAsia="Arial" w:hAnsi="Arial" w:cs="Arial"/>
          <w:color w:val="000000"/>
          <w:lang w:val="en-GB"/>
        </w:rPr>
        <w:t>.</w:t>
      </w:r>
    </w:p>
    <w:p w14:paraId="352945D6" w14:textId="77777777" w:rsidR="008F191A" w:rsidRPr="008F191A" w:rsidRDefault="008F191A" w:rsidP="008F191A">
      <w:pPr>
        <w:spacing w:after="120" w:line="276" w:lineRule="auto"/>
        <w:jc w:val="both"/>
        <w:rPr>
          <w:rFonts w:ascii="Arial" w:eastAsia="Arial" w:hAnsi="Arial" w:cs="Arial"/>
          <w:color w:val="000000"/>
        </w:rPr>
      </w:pPr>
      <w:r w:rsidRPr="008F191A">
        <w:rPr>
          <w:rFonts w:ascii="Arial" w:eastAsia="Arial" w:hAnsi="Arial" w:cs="Arial"/>
          <w:color w:val="000000"/>
        </w:rPr>
        <w:t xml:space="preserve">The mission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14:paraId="0B68F937" w14:textId="77777777" w:rsidR="008F191A" w:rsidRPr="008F191A" w:rsidRDefault="008F191A" w:rsidP="008F191A">
      <w:pPr>
        <w:spacing w:after="120" w:line="276" w:lineRule="auto"/>
        <w:jc w:val="both"/>
        <w:rPr>
          <w:rFonts w:ascii="Arial" w:eastAsia="Arial" w:hAnsi="Arial" w:cs="Arial"/>
          <w:color w:val="000000"/>
        </w:rPr>
      </w:pPr>
      <w:r w:rsidRPr="008F191A">
        <w:rPr>
          <w:rFonts w:ascii="Arial" w:eastAsia="Arial" w:hAnsi="Arial" w:cs="Arial"/>
          <w:color w:val="000000"/>
        </w:rPr>
        <w:t xml:space="preserve">In line with the IRBA’s legislative mandate, the IRBA’s objectives are to create the framework and principles to contribute to the protection of the public who rely on the services of registered auditors, and to support registered auditors who carry out their duties competently, fearlessly and in good faith. The goal is to help create an ethical, value-driven financial sector that encourages investment and confidence, and also promotes sound practices by </w:t>
      </w:r>
      <w:r w:rsidRPr="008F191A">
        <w:rPr>
          <w:rFonts w:ascii="Arial" w:eastAsia="Arial" w:hAnsi="Arial" w:cs="Arial"/>
          <w:i/>
          <w:iCs/>
          <w:color w:val="000000"/>
        </w:rPr>
        <w:t xml:space="preserve">developing and maintaining auditing standards which are internationally comparable. </w:t>
      </w:r>
      <w:r w:rsidRPr="008F191A">
        <w:rPr>
          <w:rFonts w:ascii="Arial" w:eastAsia="Arial" w:hAnsi="Arial" w:cs="Arial"/>
          <w:color w:val="000000"/>
        </w:rPr>
        <w:t xml:space="preserve">The statutory responsibility of the CFAS is to assist the IRBA to: </w:t>
      </w:r>
    </w:p>
    <w:p w14:paraId="552D579F" w14:textId="77777777" w:rsidR="008F191A" w:rsidRPr="008F191A" w:rsidRDefault="008F191A" w:rsidP="008F191A">
      <w:pPr>
        <w:widowControl w:val="0"/>
        <w:numPr>
          <w:ilvl w:val="0"/>
          <w:numId w:val="74"/>
        </w:numPr>
        <w:spacing w:after="120" w:line="276" w:lineRule="auto"/>
        <w:jc w:val="both"/>
        <w:rPr>
          <w:rFonts w:ascii="Arial" w:eastAsia="Arial" w:hAnsi="Arial" w:cs="Arial"/>
          <w:color w:val="000000"/>
        </w:rPr>
      </w:pPr>
      <w:r w:rsidRPr="008F191A">
        <w:rPr>
          <w:rFonts w:ascii="Arial" w:eastAsia="Arial" w:hAnsi="Arial" w:cs="Arial"/>
          <w:color w:val="000000"/>
        </w:rPr>
        <w:t xml:space="preserve">Develop, maintain, adopt, issue or prescribe auditing pronouncements; </w:t>
      </w:r>
    </w:p>
    <w:p w14:paraId="478741C8" w14:textId="77777777" w:rsidR="008F191A" w:rsidRPr="008F191A" w:rsidRDefault="008F191A" w:rsidP="008F191A">
      <w:pPr>
        <w:widowControl w:val="0"/>
        <w:numPr>
          <w:ilvl w:val="0"/>
          <w:numId w:val="74"/>
        </w:numPr>
        <w:spacing w:after="120" w:line="276" w:lineRule="auto"/>
        <w:jc w:val="both"/>
        <w:rPr>
          <w:rFonts w:ascii="Arial" w:eastAsia="Arial" w:hAnsi="Arial" w:cs="Arial"/>
          <w:color w:val="000000"/>
        </w:rPr>
      </w:pPr>
      <w:r w:rsidRPr="008F191A">
        <w:rPr>
          <w:rFonts w:ascii="Arial" w:eastAsia="Arial" w:hAnsi="Arial" w:cs="Arial"/>
          <w:color w:val="000000"/>
        </w:rPr>
        <w:t xml:space="preserve">Consider relevant international changes by monitoring developments by other auditing standard-setting bodies and sharing information where requested; and </w:t>
      </w:r>
    </w:p>
    <w:p w14:paraId="2AF37963" w14:textId="77777777" w:rsidR="008F191A" w:rsidRPr="008F191A" w:rsidRDefault="008F191A" w:rsidP="008F191A">
      <w:pPr>
        <w:widowControl w:val="0"/>
        <w:numPr>
          <w:ilvl w:val="0"/>
          <w:numId w:val="74"/>
        </w:numPr>
        <w:spacing w:after="120" w:line="276" w:lineRule="auto"/>
        <w:jc w:val="both"/>
        <w:rPr>
          <w:rFonts w:ascii="Arial" w:eastAsia="Arial" w:hAnsi="Arial" w:cs="Arial"/>
          <w:color w:val="000000"/>
        </w:rPr>
      </w:pPr>
      <w:r w:rsidRPr="008F191A">
        <w:rPr>
          <w:rFonts w:ascii="Arial" w:eastAsia="Arial" w:hAnsi="Arial" w:cs="Arial"/>
          <w:color w:val="000000"/>
        </w:rPr>
        <w:t>Promote and ensure the relevance of auditing pronouncements.</w:t>
      </w:r>
    </w:p>
    <w:p w14:paraId="59849BBC" w14:textId="77777777" w:rsidR="008F191A" w:rsidRPr="008F191A" w:rsidRDefault="008F191A" w:rsidP="008F191A">
      <w:pPr>
        <w:widowControl w:val="0"/>
        <w:spacing w:after="0" w:line="240" w:lineRule="auto"/>
        <w:rPr>
          <w:rFonts w:ascii="Calibri" w:eastAsia="Calibri" w:hAnsi="Calibri" w:cs="Times New Roman"/>
          <w:sz w:val="20"/>
        </w:rPr>
      </w:pPr>
      <w:r w:rsidRPr="008F191A">
        <w:rPr>
          <w:rFonts w:ascii="Calibri" w:eastAsia="Calibri" w:hAnsi="Calibri" w:cs="Times New Roman"/>
          <w:sz w:val="20"/>
        </w:rPr>
        <w:br w:type="page"/>
      </w:r>
    </w:p>
    <w:p w14:paraId="4F577428" w14:textId="77777777" w:rsidR="008F191A" w:rsidRPr="008F191A" w:rsidRDefault="008F191A" w:rsidP="008F191A">
      <w:pPr>
        <w:widowControl w:val="0"/>
        <w:pBdr>
          <w:top w:val="single" w:sz="4" w:space="1" w:color="auto"/>
          <w:left w:val="single" w:sz="4" w:space="4" w:color="auto"/>
          <w:bottom w:val="single" w:sz="4" w:space="1" w:color="auto"/>
          <w:right w:val="single" w:sz="4" w:space="4" w:color="auto"/>
        </w:pBdr>
        <w:spacing w:after="120" w:line="276" w:lineRule="auto"/>
        <w:ind w:left="137"/>
        <w:jc w:val="both"/>
        <w:rPr>
          <w:rFonts w:ascii="Arial" w:eastAsia="Arial" w:hAnsi="Arial" w:cs="Times New Roman"/>
        </w:rPr>
      </w:pPr>
      <w:r w:rsidRPr="008F191A">
        <w:rPr>
          <w:rFonts w:ascii="Arial" w:eastAsia="Arial" w:hAnsi="Arial" w:cs="Times New Roman"/>
        </w:rPr>
        <w:lastRenderedPageBreak/>
        <w:t xml:space="preserve">Copyright © </w:t>
      </w:r>
      <w:r>
        <w:rPr>
          <w:rFonts w:ascii="Arial" w:eastAsia="Arial" w:hAnsi="Arial" w:cs="Times New Roman"/>
        </w:rPr>
        <w:t>March 2019</w:t>
      </w:r>
      <w:r w:rsidRPr="008F191A">
        <w:rPr>
          <w:rFonts w:ascii="Arial" w:eastAsia="Arial" w:hAnsi="Arial" w:cs="Times New Roman"/>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are not sold for income; and that each copy bears the following credit line: </w:t>
      </w:r>
    </w:p>
    <w:p w14:paraId="690FFBD8" w14:textId="77777777" w:rsidR="008F191A" w:rsidRPr="008F191A" w:rsidRDefault="008F191A" w:rsidP="008F191A">
      <w:pPr>
        <w:widowControl w:val="0"/>
        <w:pBdr>
          <w:top w:val="single" w:sz="4" w:space="1" w:color="auto"/>
          <w:left w:val="single" w:sz="4" w:space="4" w:color="auto"/>
          <w:bottom w:val="single" w:sz="4" w:space="1" w:color="auto"/>
          <w:right w:val="single" w:sz="4" w:space="4" w:color="auto"/>
        </w:pBdr>
        <w:spacing w:after="120" w:line="276" w:lineRule="auto"/>
        <w:ind w:left="137"/>
        <w:jc w:val="both"/>
        <w:rPr>
          <w:rFonts w:ascii="Arial" w:eastAsia="Arial" w:hAnsi="Arial" w:cs="Times New Roman"/>
        </w:rPr>
      </w:pPr>
      <w:r w:rsidRPr="008F191A">
        <w:rPr>
          <w:rFonts w:ascii="Arial" w:eastAsia="Arial" w:hAnsi="Arial" w:cs="Times New Roman"/>
        </w:rPr>
        <w:t>“</w:t>
      </w:r>
      <w:r w:rsidRPr="008F191A">
        <w:rPr>
          <w:rFonts w:ascii="Arial" w:eastAsia="Arial" w:hAnsi="Arial" w:cs="Times New Roman"/>
          <w:i/>
        </w:rPr>
        <w:t xml:space="preserve">Copyright © </w:t>
      </w:r>
      <w:r>
        <w:rPr>
          <w:rFonts w:ascii="Arial" w:eastAsia="Arial" w:hAnsi="Arial" w:cs="Times New Roman"/>
          <w:i/>
        </w:rPr>
        <w:t>March 2019</w:t>
      </w:r>
      <w:r w:rsidRPr="008F191A">
        <w:rPr>
          <w:rFonts w:ascii="Arial" w:eastAsia="Arial" w:hAnsi="Arial" w:cs="Times New Roman"/>
          <w:i/>
        </w:rPr>
        <w:t xml:space="preserve"> by the Independent Regulatory Board for Auditors. All rights reserved. Used with permission of the IRBA.”</w:t>
      </w:r>
      <w:r w:rsidRPr="008F191A">
        <w:rPr>
          <w:rFonts w:ascii="Arial" w:eastAsia="Arial" w:hAnsi="Arial" w:cs="Times New Roman"/>
        </w:rPr>
        <w:t xml:space="preserve"> </w:t>
      </w:r>
    </w:p>
    <w:p w14:paraId="253D7B17" w14:textId="77777777" w:rsidR="008F191A" w:rsidRPr="008F191A" w:rsidRDefault="008F191A" w:rsidP="008F191A">
      <w:pPr>
        <w:widowControl w:val="0"/>
        <w:pBdr>
          <w:top w:val="single" w:sz="4" w:space="1" w:color="auto"/>
          <w:left w:val="single" w:sz="4" w:space="4" w:color="auto"/>
          <w:bottom w:val="single" w:sz="4" w:space="1" w:color="auto"/>
          <w:right w:val="single" w:sz="4" w:space="4" w:color="auto"/>
        </w:pBdr>
        <w:spacing w:after="120" w:line="276" w:lineRule="auto"/>
        <w:ind w:left="137"/>
        <w:jc w:val="both"/>
        <w:rPr>
          <w:rFonts w:ascii="Arial" w:eastAsia="Arial" w:hAnsi="Arial" w:cs="Times New Roman"/>
        </w:rPr>
      </w:pPr>
      <w:r w:rsidRPr="008F191A">
        <w:rPr>
          <w:rFonts w:ascii="Arial" w:eastAsia="Arial" w:hAnsi="Arial" w:cs="Times New Roman"/>
        </w:rPr>
        <w:t>Otherwise, written permission from the IRBA is required to reproduce, store or transmit this document except as permitted by law.</w:t>
      </w:r>
    </w:p>
    <w:p w14:paraId="42A7F13B" w14:textId="77777777" w:rsidR="008F191A" w:rsidRPr="008F191A" w:rsidRDefault="008F191A" w:rsidP="008F191A">
      <w:pPr>
        <w:widowControl w:val="0"/>
        <w:spacing w:after="120" w:line="276" w:lineRule="auto"/>
        <w:ind w:left="137"/>
        <w:jc w:val="both"/>
        <w:rPr>
          <w:rFonts w:ascii="Arial" w:eastAsia="Arial" w:hAnsi="Arial" w:cs="Times New Roman"/>
        </w:rPr>
        <w:sectPr w:rsidR="008F191A" w:rsidRPr="008F191A" w:rsidSect="008F191A">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pPr>
    </w:p>
    <w:p w14:paraId="3FDE3009" w14:textId="77777777" w:rsidR="008F191A" w:rsidRPr="008F191A" w:rsidRDefault="008F191A" w:rsidP="008F191A">
      <w:pPr>
        <w:widowControl w:val="0"/>
        <w:spacing w:after="100" w:line="276" w:lineRule="auto"/>
        <w:ind w:left="144"/>
        <w:rPr>
          <w:rFonts w:ascii="Arial" w:eastAsia="Arial" w:hAnsi="Arial" w:cs="Times New Roman"/>
          <w:b/>
        </w:rPr>
      </w:pPr>
    </w:p>
    <w:p w14:paraId="49E5ADAC" w14:textId="77777777" w:rsidR="008F191A" w:rsidRPr="008F191A" w:rsidRDefault="008F191A" w:rsidP="008F191A">
      <w:pPr>
        <w:spacing w:after="120" w:line="276" w:lineRule="auto"/>
        <w:jc w:val="both"/>
        <w:rPr>
          <w:rFonts w:ascii="Arial" w:eastAsia="Arial" w:hAnsi="Arial" w:cs="Arial"/>
          <w:b/>
          <w:color w:val="000000"/>
          <w:lang w:val="en-GB"/>
        </w:rPr>
      </w:pPr>
      <w:r w:rsidRPr="008F191A">
        <w:rPr>
          <w:rFonts w:ascii="Arial" w:eastAsia="Arial" w:hAnsi="Arial" w:cs="Arial"/>
          <w:b/>
          <w:color w:val="000000"/>
          <w:lang w:val="en-GB"/>
        </w:rPr>
        <w:t xml:space="preserve">CONTENTS </w:t>
      </w:r>
      <w:r w:rsidRPr="008F191A">
        <w:rPr>
          <w:rFonts w:ascii="Arial" w:eastAsia="Arial" w:hAnsi="Arial" w:cs="Arial"/>
          <w:b/>
          <w:color w:val="000000"/>
          <w:lang w:val="en-GB"/>
        </w:rPr>
        <w:tab/>
      </w:r>
      <w:r w:rsidRPr="008F191A">
        <w:rPr>
          <w:rFonts w:ascii="Arial" w:eastAsia="Arial" w:hAnsi="Arial" w:cs="Arial"/>
          <w:b/>
          <w:color w:val="000000"/>
          <w:lang w:val="en-GB"/>
        </w:rPr>
        <w:tab/>
      </w:r>
      <w:r w:rsidRPr="008F191A">
        <w:rPr>
          <w:rFonts w:ascii="Arial" w:eastAsia="Arial" w:hAnsi="Arial" w:cs="Arial"/>
          <w:b/>
          <w:color w:val="000000"/>
          <w:lang w:val="en-GB"/>
        </w:rPr>
        <w:tab/>
      </w:r>
      <w:r w:rsidRPr="008F191A">
        <w:rPr>
          <w:rFonts w:ascii="Arial" w:eastAsia="Arial" w:hAnsi="Arial" w:cs="Arial"/>
          <w:b/>
          <w:color w:val="000000"/>
          <w:lang w:val="en-GB"/>
        </w:rPr>
        <w:tab/>
      </w:r>
      <w:r w:rsidRPr="008F191A">
        <w:rPr>
          <w:rFonts w:ascii="Arial" w:eastAsia="Arial" w:hAnsi="Arial" w:cs="Arial"/>
          <w:b/>
          <w:color w:val="000000"/>
          <w:lang w:val="en-GB"/>
        </w:rPr>
        <w:tab/>
      </w:r>
      <w:r w:rsidRPr="008F191A">
        <w:rPr>
          <w:rFonts w:ascii="Arial" w:eastAsia="Arial" w:hAnsi="Arial" w:cs="Arial"/>
          <w:b/>
          <w:color w:val="000000"/>
          <w:lang w:val="en-GB"/>
        </w:rPr>
        <w:tab/>
      </w:r>
      <w:r w:rsidRPr="008F191A">
        <w:rPr>
          <w:rFonts w:ascii="Arial" w:eastAsia="Arial" w:hAnsi="Arial" w:cs="Arial"/>
          <w:b/>
          <w:color w:val="000000"/>
          <w:lang w:val="en-GB"/>
        </w:rPr>
        <w:tab/>
      </w:r>
      <w:r w:rsidRPr="008F191A">
        <w:rPr>
          <w:rFonts w:ascii="Arial" w:eastAsia="Arial" w:hAnsi="Arial" w:cs="Arial"/>
          <w:b/>
          <w:color w:val="000000"/>
          <w:lang w:val="en-GB"/>
        </w:rPr>
        <w:tab/>
      </w:r>
      <w:r w:rsidRPr="008F191A">
        <w:rPr>
          <w:rFonts w:ascii="Arial" w:eastAsia="Arial" w:hAnsi="Arial" w:cs="Arial"/>
          <w:b/>
          <w:color w:val="000000"/>
          <w:lang w:val="en-GB"/>
        </w:rPr>
        <w:tab/>
      </w:r>
      <w:r w:rsidRPr="008F191A">
        <w:rPr>
          <w:rFonts w:ascii="Arial" w:eastAsia="Arial" w:hAnsi="Arial" w:cs="Arial"/>
          <w:b/>
          <w:color w:val="000000"/>
          <w:lang w:val="en-GB"/>
        </w:rPr>
        <w:tab/>
        <w:t xml:space="preserve">PAGE </w:t>
      </w:r>
    </w:p>
    <w:tbl>
      <w:tblPr>
        <w:tblW w:w="0" w:type="auto"/>
        <w:tblBorders>
          <w:top w:val="single" w:sz="4" w:space="0" w:color="auto"/>
          <w:bottom w:val="single" w:sz="4" w:space="0" w:color="auto"/>
        </w:tblBorders>
        <w:tblLook w:val="04A0" w:firstRow="1" w:lastRow="0" w:firstColumn="1" w:lastColumn="0" w:noHBand="0" w:noVBand="1"/>
      </w:tblPr>
      <w:tblGrid>
        <w:gridCol w:w="8097"/>
        <w:gridCol w:w="623"/>
      </w:tblGrid>
      <w:tr w:rsidR="008F191A" w:rsidRPr="008F191A" w14:paraId="403377BD" w14:textId="77777777" w:rsidTr="008F191A">
        <w:tc>
          <w:tcPr>
            <w:tcW w:w="8097" w:type="dxa"/>
            <w:shd w:val="clear" w:color="auto" w:fill="auto"/>
          </w:tcPr>
          <w:p w14:paraId="0B44889D"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b/>
                <w:color w:val="000000"/>
                <w:lang w:val="en-GB"/>
              </w:rPr>
              <w:t xml:space="preserve">Explanatory Memorandum </w:t>
            </w:r>
          </w:p>
        </w:tc>
        <w:tc>
          <w:tcPr>
            <w:tcW w:w="623" w:type="dxa"/>
            <w:shd w:val="clear" w:color="auto" w:fill="auto"/>
          </w:tcPr>
          <w:p w14:paraId="5F399C71" w14:textId="77777777" w:rsidR="008F191A" w:rsidRPr="008F191A" w:rsidRDefault="008F191A" w:rsidP="008F191A">
            <w:pPr>
              <w:spacing w:before="60" w:after="120" w:line="276" w:lineRule="auto"/>
              <w:jc w:val="both"/>
              <w:rPr>
                <w:rFonts w:ascii="Arial" w:eastAsia="Arial" w:hAnsi="Arial" w:cs="Arial"/>
                <w:color w:val="000000"/>
                <w:lang w:val="en-GB"/>
              </w:rPr>
            </w:pPr>
          </w:p>
        </w:tc>
      </w:tr>
      <w:tr w:rsidR="008F191A" w:rsidRPr="008F191A" w14:paraId="4FC08BC2" w14:textId="77777777" w:rsidTr="008F191A">
        <w:tc>
          <w:tcPr>
            <w:tcW w:w="8097" w:type="dxa"/>
            <w:shd w:val="clear" w:color="auto" w:fill="auto"/>
          </w:tcPr>
          <w:p w14:paraId="11855B97"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Introduction </w:t>
            </w:r>
          </w:p>
        </w:tc>
        <w:tc>
          <w:tcPr>
            <w:tcW w:w="623" w:type="dxa"/>
            <w:shd w:val="clear" w:color="auto" w:fill="auto"/>
          </w:tcPr>
          <w:p w14:paraId="44175FBC"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5</w:t>
            </w:r>
          </w:p>
        </w:tc>
      </w:tr>
      <w:tr w:rsidR="008F191A" w:rsidRPr="008F191A" w14:paraId="6F5B3861" w14:textId="77777777" w:rsidTr="008F191A">
        <w:tc>
          <w:tcPr>
            <w:tcW w:w="8097" w:type="dxa"/>
            <w:shd w:val="clear" w:color="auto" w:fill="auto"/>
          </w:tcPr>
          <w:p w14:paraId="28BE70DD"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Background </w:t>
            </w:r>
          </w:p>
        </w:tc>
        <w:tc>
          <w:tcPr>
            <w:tcW w:w="623" w:type="dxa"/>
            <w:shd w:val="clear" w:color="auto" w:fill="auto"/>
          </w:tcPr>
          <w:p w14:paraId="2CFC8A87"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5</w:t>
            </w:r>
          </w:p>
        </w:tc>
      </w:tr>
      <w:tr w:rsidR="008F191A" w:rsidRPr="008F191A" w14:paraId="4F4D96C4" w14:textId="77777777" w:rsidTr="008F191A">
        <w:tc>
          <w:tcPr>
            <w:tcW w:w="8097" w:type="dxa"/>
            <w:shd w:val="clear" w:color="auto" w:fill="auto"/>
          </w:tcPr>
          <w:p w14:paraId="198ECB31"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The extant Guide</w:t>
            </w:r>
          </w:p>
          <w:p w14:paraId="1615C449"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Project timetable and effective date</w:t>
            </w:r>
          </w:p>
        </w:tc>
        <w:tc>
          <w:tcPr>
            <w:tcW w:w="623" w:type="dxa"/>
            <w:shd w:val="clear" w:color="auto" w:fill="auto"/>
          </w:tcPr>
          <w:p w14:paraId="5C17E1CF"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5</w:t>
            </w:r>
          </w:p>
          <w:p w14:paraId="1B3EB25F"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6</w:t>
            </w:r>
          </w:p>
        </w:tc>
      </w:tr>
      <w:tr w:rsidR="008F191A" w:rsidRPr="008F191A" w14:paraId="3CB46CF9" w14:textId="77777777" w:rsidTr="008F191A">
        <w:tc>
          <w:tcPr>
            <w:tcW w:w="8097" w:type="dxa"/>
            <w:shd w:val="clear" w:color="auto" w:fill="auto"/>
          </w:tcPr>
          <w:p w14:paraId="6E9DB624"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Guide for respondents </w:t>
            </w:r>
          </w:p>
        </w:tc>
        <w:tc>
          <w:tcPr>
            <w:tcW w:w="623" w:type="dxa"/>
            <w:shd w:val="clear" w:color="auto" w:fill="auto"/>
          </w:tcPr>
          <w:p w14:paraId="33617439"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6</w:t>
            </w:r>
          </w:p>
        </w:tc>
      </w:tr>
      <w:tr w:rsidR="008F191A" w:rsidRPr="008F191A" w14:paraId="6E11FBCA" w14:textId="77777777" w:rsidTr="008F191A">
        <w:tc>
          <w:tcPr>
            <w:tcW w:w="8097" w:type="dxa"/>
            <w:shd w:val="clear" w:color="auto" w:fill="auto"/>
          </w:tcPr>
          <w:p w14:paraId="70C5641F"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Request for specific comments</w:t>
            </w:r>
          </w:p>
        </w:tc>
        <w:tc>
          <w:tcPr>
            <w:tcW w:w="623" w:type="dxa"/>
            <w:shd w:val="clear" w:color="auto" w:fill="auto"/>
          </w:tcPr>
          <w:p w14:paraId="5F9EE708"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6</w:t>
            </w:r>
          </w:p>
        </w:tc>
      </w:tr>
      <w:tr w:rsidR="008F191A" w:rsidRPr="008F191A" w14:paraId="5E9A3547" w14:textId="77777777" w:rsidTr="008F191A">
        <w:tc>
          <w:tcPr>
            <w:tcW w:w="8097" w:type="dxa"/>
            <w:shd w:val="clear" w:color="auto" w:fill="auto"/>
          </w:tcPr>
          <w:p w14:paraId="42F56513" w14:textId="77777777" w:rsidR="008F191A" w:rsidRPr="008F191A" w:rsidRDefault="008F191A" w:rsidP="008F191A">
            <w:pPr>
              <w:spacing w:before="60" w:after="120" w:line="276" w:lineRule="auto"/>
              <w:jc w:val="both"/>
              <w:rPr>
                <w:rFonts w:ascii="Arial" w:eastAsia="Arial" w:hAnsi="Arial" w:cs="Arial"/>
                <w:color w:val="000000"/>
                <w:lang w:val="en-GB"/>
              </w:rPr>
            </w:pPr>
          </w:p>
        </w:tc>
        <w:tc>
          <w:tcPr>
            <w:tcW w:w="623" w:type="dxa"/>
            <w:shd w:val="clear" w:color="auto" w:fill="auto"/>
          </w:tcPr>
          <w:p w14:paraId="5B336AEF" w14:textId="77777777" w:rsidR="008F191A" w:rsidRPr="008F191A" w:rsidRDefault="008F191A" w:rsidP="008F191A">
            <w:pPr>
              <w:spacing w:before="60" w:after="120" w:line="276" w:lineRule="auto"/>
              <w:jc w:val="both"/>
              <w:rPr>
                <w:rFonts w:ascii="Arial" w:eastAsia="Arial" w:hAnsi="Arial" w:cs="Arial"/>
                <w:color w:val="000000"/>
                <w:lang w:val="en-GB"/>
              </w:rPr>
            </w:pPr>
          </w:p>
        </w:tc>
      </w:tr>
      <w:tr w:rsidR="008F191A" w:rsidRPr="008F191A" w14:paraId="657AF23D" w14:textId="77777777" w:rsidTr="008F191A">
        <w:tc>
          <w:tcPr>
            <w:tcW w:w="8097" w:type="dxa"/>
            <w:shd w:val="clear" w:color="auto" w:fill="auto"/>
          </w:tcPr>
          <w:p w14:paraId="5CFAD88E" w14:textId="77777777" w:rsidR="008F191A" w:rsidRPr="008F191A" w:rsidRDefault="008F191A" w:rsidP="008F191A">
            <w:pPr>
              <w:spacing w:before="60" w:after="120" w:line="276" w:lineRule="auto"/>
              <w:jc w:val="both"/>
              <w:rPr>
                <w:rFonts w:ascii="Arial" w:eastAsia="Arial" w:hAnsi="Arial" w:cs="Arial"/>
                <w:b/>
                <w:color w:val="000000"/>
                <w:lang w:val="en-GB"/>
              </w:rPr>
            </w:pPr>
            <w:r w:rsidRPr="008F191A">
              <w:rPr>
                <w:rFonts w:ascii="Arial" w:eastAsia="Arial" w:hAnsi="Arial" w:cs="Arial"/>
                <w:b/>
                <w:color w:val="000000"/>
                <w:lang w:val="en-GB"/>
              </w:rPr>
              <w:t xml:space="preserve">Exposure Draft </w:t>
            </w:r>
          </w:p>
        </w:tc>
        <w:tc>
          <w:tcPr>
            <w:tcW w:w="623" w:type="dxa"/>
            <w:shd w:val="clear" w:color="auto" w:fill="auto"/>
          </w:tcPr>
          <w:p w14:paraId="1E52B1C7" w14:textId="77777777" w:rsidR="008F191A" w:rsidRPr="008F191A" w:rsidRDefault="008F191A" w:rsidP="008F191A">
            <w:pPr>
              <w:spacing w:before="60" w:after="120" w:line="276" w:lineRule="auto"/>
              <w:jc w:val="both"/>
              <w:rPr>
                <w:rFonts w:ascii="Arial" w:eastAsia="Arial" w:hAnsi="Arial" w:cs="Arial"/>
                <w:b/>
                <w:color w:val="000000"/>
                <w:lang w:val="en-GB"/>
              </w:rPr>
            </w:pPr>
          </w:p>
        </w:tc>
      </w:tr>
      <w:tr w:rsidR="008F191A" w:rsidRPr="008F191A" w14:paraId="23CFD69D" w14:textId="77777777" w:rsidTr="008F191A">
        <w:tc>
          <w:tcPr>
            <w:tcW w:w="8097" w:type="dxa"/>
            <w:shd w:val="clear" w:color="auto" w:fill="auto"/>
          </w:tcPr>
          <w:p w14:paraId="38ABEAEC" w14:textId="77777777" w:rsidR="008F191A" w:rsidRPr="008F191A" w:rsidRDefault="008F191A" w:rsidP="008F191A">
            <w:pPr>
              <w:spacing w:before="60" w:after="120" w:line="276" w:lineRule="auto"/>
              <w:rPr>
                <w:rFonts w:ascii="Arial" w:eastAsia="Arial" w:hAnsi="Arial" w:cs="Arial"/>
                <w:i/>
                <w:color w:val="000000"/>
                <w:lang w:val="en-GB"/>
              </w:rPr>
            </w:pPr>
            <w:r w:rsidRPr="008F191A">
              <w:rPr>
                <w:rFonts w:ascii="Arial" w:eastAsia="Arial" w:hAnsi="Arial" w:cs="Arial"/>
                <w:i/>
                <w:color w:val="000000"/>
                <w:lang w:val="en-GB"/>
              </w:rPr>
              <w:t xml:space="preserve">Proposed Revised Guide for Registered Auditors: </w:t>
            </w:r>
            <w:r>
              <w:rPr>
                <w:rFonts w:ascii="Arial" w:eastAsia="Arial" w:hAnsi="Arial" w:cs="Arial"/>
                <w:i/>
                <w:color w:val="000000"/>
                <w:lang w:val="en-GB"/>
              </w:rPr>
              <w:t>Auditing in the Public Sector</w:t>
            </w:r>
          </w:p>
        </w:tc>
        <w:tc>
          <w:tcPr>
            <w:tcW w:w="623" w:type="dxa"/>
            <w:shd w:val="clear" w:color="auto" w:fill="auto"/>
          </w:tcPr>
          <w:p w14:paraId="366034A1" w14:textId="77777777" w:rsidR="008F191A" w:rsidRPr="008F191A" w:rsidRDefault="008F191A" w:rsidP="008F191A">
            <w:pPr>
              <w:spacing w:before="60" w:after="120" w:line="276" w:lineRule="auto"/>
              <w:jc w:val="both"/>
              <w:rPr>
                <w:rFonts w:ascii="Arial" w:eastAsia="Arial" w:hAnsi="Arial" w:cs="Arial"/>
                <w:color w:val="000000"/>
                <w:lang w:val="en-GB"/>
              </w:rPr>
            </w:pPr>
            <w:r w:rsidRPr="008F191A">
              <w:rPr>
                <w:rFonts w:ascii="Arial" w:eastAsia="Arial" w:hAnsi="Arial" w:cs="Arial"/>
                <w:color w:val="000000"/>
                <w:lang w:val="en-GB"/>
              </w:rPr>
              <w:t>7</w:t>
            </w:r>
          </w:p>
        </w:tc>
      </w:tr>
    </w:tbl>
    <w:p w14:paraId="7768FB81" w14:textId="77777777" w:rsidR="008F191A" w:rsidRPr="008F191A" w:rsidRDefault="008F191A" w:rsidP="008F191A">
      <w:pPr>
        <w:spacing w:after="120" w:line="276" w:lineRule="auto"/>
        <w:jc w:val="both"/>
        <w:rPr>
          <w:rFonts w:ascii="Arial" w:eastAsia="Arial" w:hAnsi="Arial" w:cs="Arial"/>
          <w:b/>
          <w:color w:val="000000"/>
          <w:lang w:val="en-GB"/>
        </w:rPr>
        <w:sectPr w:rsidR="008F191A" w:rsidRPr="008F191A" w:rsidSect="008F191A">
          <w:headerReference w:type="default" r:id="rId21"/>
          <w:pgSz w:w="11906" w:h="16838" w:code="9"/>
          <w:pgMar w:top="1440" w:right="1440" w:bottom="1440" w:left="1440" w:header="567" w:footer="567" w:gutter="0"/>
          <w:cols w:space="708"/>
          <w:docGrid w:linePitch="360"/>
        </w:sectPr>
      </w:pPr>
    </w:p>
    <w:p w14:paraId="11858618" w14:textId="77777777" w:rsidR="008F191A" w:rsidRPr="008F191A" w:rsidRDefault="008F191A" w:rsidP="008F191A">
      <w:pPr>
        <w:spacing w:after="120" w:line="276" w:lineRule="auto"/>
        <w:jc w:val="both"/>
        <w:rPr>
          <w:rFonts w:ascii="Arial" w:eastAsia="Arial" w:hAnsi="Arial" w:cs="Arial"/>
          <w:color w:val="000000"/>
          <w:lang w:val="en-GB"/>
        </w:rPr>
      </w:pPr>
      <w:r w:rsidRPr="008F191A">
        <w:rPr>
          <w:rFonts w:ascii="Arial" w:eastAsia="Arial" w:hAnsi="Arial" w:cs="Arial"/>
          <w:b/>
          <w:color w:val="000000"/>
          <w:lang w:val="en-GB"/>
        </w:rPr>
        <w:lastRenderedPageBreak/>
        <w:t>EXPLANATORY MEMORANDUM</w:t>
      </w:r>
    </w:p>
    <w:p w14:paraId="4A75EE81" w14:textId="77777777" w:rsidR="008F191A" w:rsidRPr="008F191A" w:rsidRDefault="008F191A" w:rsidP="008F191A">
      <w:pPr>
        <w:spacing w:after="120" w:line="276" w:lineRule="auto"/>
        <w:jc w:val="both"/>
        <w:rPr>
          <w:rFonts w:ascii="Arial" w:eastAsia="Arial" w:hAnsi="Arial" w:cs="Arial"/>
          <w:color w:val="000000"/>
          <w:lang w:val="en-GB"/>
        </w:rPr>
      </w:pPr>
      <w:r w:rsidRPr="008F191A">
        <w:rPr>
          <w:rFonts w:ascii="Arial" w:eastAsia="Arial" w:hAnsi="Arial" w:cs="Arial"/>
          <w:b/>
          <w:color w:val="000000"/>
          <w:lang w:val="en-GB"/>
        </w:rPr>
        <w:t>Introduction</w:t>
      </w:r>
    </w:p>
    <w:p w14:paraId="294BB603" w14:textId="77777777" w:rsidR="008F191A" w:rsidRPr="008F191A" w:rsidRDefault="008F191A" w:rsidP="005E3BCD">
      <w:pPr>
        <w:tabs>
          <w:tab w:val="left" w:pos="709"/>
        </w:tabs>
        <w:spacing w:after="120" w:line="240" w:lineRule="auto"/>
        <w:jc w:val="both"/>
        <w:rPr>
          <w:rFonts w:ascii="Arial" w:eastAsia="Arial" w:hAnsi="Arial" w:cs="Arial"/>
          <w:color w:val="000000"/>
          <w:lang w:val="en-GB"/>
        </w:rPr>
      </w:pPr>
      <w:r w:rsidRPr="008F191A">
        <w:rPr>
          <w:rFonts w:ascii="Arial" w:eastAsia="Arial" w:hAnsi="Arial" w:cs="Arial"/>
          <w:color w:val="000000"/>
          <w:lang w:val="en-GB"/>
        </w:rPr>
        <w:t xml:space="preserve">This memorandum provides background to and an explanation of this proposed </w:t>
      </w:r>
      <w:r w:rsidRPr="008F191A">
        <w:rPr>
          <w:rFonts w:ascii="Arial" w:eastAsia="Arial" w:hAnsi="Arial" w:cs="Arial"/>
          <w:i/>
          <w:color w:val="000000"/>
          <w:lang w:val="en-GB"/>
        </w:rPr>
        <w:t>Revised</w:t>
      </w:r>
      <w:r w:rsidRPr="008F191A">
        <w:rPr>
          <w:rFonts w:ascii="Arial" w:eastAsia="Arial" w:hAnsi="Arial" w:cs="Arial"/>
          <w:color w:val="000000"/>
          <w:lang w:val="en-GB"/>
        </w:rPr>
        <w:t xml:space="preserve"> </w:t>
      </w:r>
      <w:r w:rsidRPr="008F191A">
        <w:rPr>
          <w:rFonts w:ascii="Arial" w:eastAsia="Arial" w:hAnsi="Arial" w:cs="Arial"/>
          <w:i/>
          <w:color w:val="000000"/>
        </w:rPr>
        <w:t xml:space="preserve">Guide for Registered Auditors: </w:t>
      </w:r>
      <w:r>
        <w:rPr>
          <w:rFonts w:ascii="Arial" w:eastAsia="Arial" w:hAnsi="Arial" w:cs="Arial"/>
          <w:i/>
          <w:color w:val="000000"/>
        </w:rPr>
        <w:t>Auditing in the Public Sector</w:t>
      </w:r>
      <w:r w:rsidRPr="008F191A">
        <w:rPr>
          <w:rFonts w:ascii="Arial" w:eastAsia="Arial" w:hAnsi="Arial" w:cs="Arial"/>
          <w:i/>
          <w:color w:val="000000"/>
        </w:rPr>
        <w:t xml:space="preserve"> </w:t>
      </w:r>
      <w:r w:rsidRPr="008F191A">
        <w:rPr>
          <w:rFonts w:ascii="Arial" w:eastAsia="Arial" w:hAnsi="Arial" w:cs="Arial"/>
          <w:color w:val="000000"/>
        </w:rPr>
        <w:t>(this proposed Revised Guide)</w:t>
      </w:r>
      <w:r w:rsidRPr="008F191A">
        <w:rPr>
          <w:rFonts w:ascii="Arial" w:eastAsia="Arial" w:hAnsi="Arial" w:cs="Arial"/>
          <w:color w:val="000000"/>
          <w:lang w:val="en-GB"/>
        </w:rPr>
        <w:t>.</w:t>
      </w:r>
    </w:p>
    <w:p w14:paraId="58926130" w14:textId="77777777" w:rsidR="008F191A" w:rsidRPr="008F191A" w:rsidRDefault="008F191A" w:rsidP="008F191A">
      <w:pPr>
        <w:spacing w:after="24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The Committee for Auditing Standards (CFAS) approved this proposed Revised Guide for exposure </w:t>
      </w:r>
      <w:r w:rsidRPr="00267FFE">
        <w:rPr>
          <w:rFonts w:ascii="Arial" w:eastAsia="Arial" w:hAnsi="Arial" w:cs="Arial"/>
          <w:color w:val="000000"/>
          <w:lang w:val="en-GB"/>
        </w:rPr>
        <w:t>in March 2019</w:t>
      </w:r>
      <w:r w:rsidRPr="00267FFE">
        <w:rPr>
          <w:rFonts w:ascii="Arial" w:eastAsia="Times New Roman" w:hAnsi="Arial" w:cs="Arial"/>
          <w:color w:val="000000"/>
          <w:lang w:eastAsia="en-ZA"/>
        </w:rPr>
        <w:t xml:space="preserve"> </w:t>
      </w:r>
      <w:r w:rsidRPr="00267FFE">
        <w:rPr>
          <w:rFonts w:ascii="Arial" w:eastAsia="Arial" w:hAnsi="Arial" w:cs="Arial"/>
          <w:color w:val="000000"/>
        </w:rPr>
        <w:t xml:space="preserve">for a period of </w:t>
      </w:r>
      <w:r w:rsidR="00615AE0" w:rsidRPr="00267FFE">
        <w:rPr>
          <w:rFonts w:ascii="Arial" w:eastAsia="Arial" w:hAnsi="Arial" w:cs="Arial"/>
          <w:color w:val="000000"/>
        </w:rPr>
        <w:t>6</w:t>
      </w:r>
      <w:r w:rsidRPr="00267FFE">
        <w:rPr>
          <w:rFonts w:ascii="Arial" w:eastAsia="Arial" w:hAnsi="Arial" w:cs="Arial"/>
          <w:color w:val="000000"/>
        </w:rPr>
        <w:t>0 days</w:t>
      </w:r>
      <w:r w:rsidRPr="008F191A">
        <w:rPr>
          <w:rFonts w:ascii="Arial" w:eastAsia="Arial" w:hAnsi="Arial" w:cs="Arial"/>
          <w:color w:val="000000"/>
          <w:lang w:val="en-GB"/>
        </w:rPr>
        <w:t xml:space="preserve">. </w:t>
      </w:r>
    </w:p>
    <w:p w14:paraId="02A74EF3" w14:textId="77777777" w:rsidR="008F191A" w:rsidRPr="008F191A" w:rsidRDefault="008F191A" w:rsidP="008F191A">
      <w:pPr>
        <w:spacing w:after="120" w:line="276" w:lineRule="auto"/>
        <w:jc w:val="both"/>
        <w:rPr>
          <w:rFonts w:ascii="Arial" w:eastAsia="Arial" w:hAnsi="Arial" w:cs="Arial"/>
          <w:b/>
          <w:color w:val="000000"/>
          <w:lang w:val="en-GB"/>
        </w:rPr>
      </w:pPr>
      <w:r w:rsidRPr="008F191A">
        <w:rPr>
          <w:rFonts w:ascii="Arial" w:eastAsia="Arial" w:hAnsi="Arial" w:cs="Arial"/>
          <w:b/>
          <w:color w:val="000000"/>
          <w:lang w:val="en-GB"/>
        </w:rPr>
        <w:t>Background</w:t>
      </w:r>
    </w:p>
    <w:p w14:paraId="678C71F4" w14:textId="77777777" w:rsidR="008F191A" w:rsidRPr="00281351" w:rsidRDefault="008F191A" w:rsidP="008F191A">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This</w:t>
      </w:r>
      <w:r w:rsidRPr="00281351">
        <w:rPr>
          <w:rFonts w:ascii="Arial" w:eastAsia="Calibri" w:hAnsi="Arial" w:cs="Arial"/>
          <w:color w:val="000000"/>
        </w:rPr>
        <w:t xml:space="preserve"> </w:t>
      </w:r>
      <w:r w:rsidR="0038370B">
        <w:rPr>
          <w:rFonts w:ascii="Arial" w:eastAsia="Calibri" w:hAnsi="Arial" w:cs="Arial"/>
          <w:color w:val="000000"/>
        </w:rPr>
        <w:t>p</w:t>
      </w:r>
      <w:r w:rsidRPr="00A40397">
        <w:rPr>
          <w:rFonts w:ascii="Arial" w:eastAsia="Calibri" w:hAnsi="Arial" w:cs="Arial"/>
          <w:color w:val="000000"/>
        </w:rPr>
        <w:t>roposed Revised Guide</w:t>
      </w:r>
      <w:r w:rsidRPr="00281351">
        <w:rPr>
          <w:rFonts w:ascii="Arial" w:eastAsia="Calibri" w:hAnsi="Arial" w:cs="Arial"/>
          <w:i/>
          <w:color w:val="000000"/>
        </w:rPr>
        <w:t xml:space="preserve"> </w:t>
      </w:r>
      <w:r>
        <w:rPr>
          <w:rFonts w:ascii="Arial" w:eastAsia="Calibri" w:hAnsi="Arial" w:cs="Arial"/>
          <w:color w:val="000000"/>
        </w:rPr>
        <w:t>has been updated</w:t>
      </w:r>
      <w:r w:rsidRPr="00281351">
        <w:rPr>
          <w:rFonts w:ascii="Arial" w:eastAsia="Calibri" w:hAnsi="Arial" w:cs="Arial"/>
          <w:color w:val="000000"/>
        </w:rPr>
        <w:t xml:space="preserve"> by the Committee for Auditing Standards (CFAS) jointly with the Auditor-General of South Africa (AGSA)</w:t>
      </w:r>
      <w:r>
        <w:rPr>
          <w:rFonts w:ascii="Arial" w:eastAsia="Calibri" w:hAnsi="Arial" w:cs="Arial"/>
          <w:color w:val="000000"/>
        </w:rPr>
        <w:t>.</w:t>
      </w:r>
      <w:r w:rsidRPr="00281351">
        <w:rPr>
          <w:rFonts w:ascii="Arial" w:eastAsia="Calibri" w:hAnsi="Arial" w:cs="Arial"/>
          <w:color w:val="000000"/>
        </w:rPr>
        <w:t xml:space="preserve"> </w:t>
      </w:r>
      <w:r>
        <w:rPr>
          <w:rFonts w:ascii="Arial" w:eastAsia="Calibri" w:hAnsi="Arial" w:cs="Arial"/>
          <w:color w:val="000000"/>
        </w:rPr>
        <w:t xml:space="preserve">It </w:t>
      </w:r>
      <w:r w:rsidRPr="00281351">
        <w:rPr>
          <w:rFonts w:ascii="Arial" w:eastAsia="Calibri" w:hAnsi="Arial" w:cs="Arial"/>
          <w:color w:val="000000"/>
        </w:rPr>
        <w:t xml:space="preserve">provides information that will assist registered auditors </w:t>
      </w:r>
      <w:r>
        <w:rPr>
          <w:rFonts w:ascii="Arial" w:eastAsia="Calibri" w:hAnsi="Arial" w:cs="Arial"/>
          <w:color w:val="000000"/>
        </w:rPr>
        <w:t>from firms (auditors)</w:t>
      </w:r>
      <w:r w:rsidRPr="0060590A">
        <w:rPr>
          <w:rStyle w:val="FootnoteReference"/>
          <w:rFonts w:ascii="Arial" w:eastAsia="Calibri" w:hAnsi="Arial" w:cs="Arial"/>
          <w:color w:val="000000"/>
        </w:rPr>
        <w:footnoteReference w:id="2"/>
      </w:r>
      <w:r w:rsidRPr="00281351">
        <w:rPr>
          <w:rFonts w:ascii="Arial" w:eastAsia="Calibri" w:hAnsi="Arial" w:cs="Arial"/>
          <w:color w:val="000000"/>
        </w:rPr>
        <w:t xml:space="preserve"> in understanding the public sector environment, within which public sector audits are conducted. </w:t>
      </w:r>
    </w:p>
    <w:p w14:paraId="11FC87E5" w14:textId="77777777" w:rsidR="008F191A" w:rsidRPr="00EA1D45" w:rsidRDefault="008F191A" w:rsidP="008F191A">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This</w:t>
      </w:r>
      <w:r w:rsidRPr="00281351">
        <w:rPr>
          <w:rFonts w:ascii="Arial" w:eastAsia="Calibri" w:hAnsi="Arial" w:cs="Arial"/>
          <w:color w:val="000000"/>
        </w:rPr>
        <w:t xml:space="preserve"> </w:t>
      </w:r>
      <w:r w:rsidRPr="00AC6B10">
        <w:rPr>
          <w:rFonts w:ascii="Arial" w:eastAsia="Calibri" w:hAnsi="Arial" w:cs="Arial"/>
          <w:color w:val="000000"/>
        </w:rPr>
        <w:t xml:space="preserve">proposed Revised </w:t>
      </w:r>
      <w:r w:rsidRPr="00281351">
        <w:rPr>
          <w:rFonts w:ascii="Arial" w:eastAsia="Calibri" w:hAnsi="Arial" w:cs="Arial"/>
          <w:color w:val="000000"/>
        </w:rPr>
        <w:t xml:space="preserve">Guide </w:t>
      </w:r>
      <w:r>
        <w:rPr>
          <w:rFonts w:ascii="Arial" w:eastAsia="Calibri" w:hAnsi="Arial" w:cs="Arial"/>
          <w:color w:val="000000"/>
        </w:rPr>
        <w:t>helps</w:t>
      </w:r>
      <w:r w:rsidRPr="00281351">
        <w:rPr>
          <w:rFonts w:ascii="Arial" w:eastAsia="Calibri" w:hAnsi="Arial" w:cs="Arial"/>
          <w:color w:val="000000"/>
        </w:rPr>
        <w:t xml:space="preserve"> </w:t>
      </w:r>
      <w:r>
        <w:rPr>
          <w:rFonts w:ascii="Arial" w:eastAsia="Calibri" w:hAnsi="Arial" w:cs="Arial"/>
          <w:color w:val="000000"/>
        </w:rPr>
        <w:t xml:space="preserve">to </w:t>
      </w:r>
      <w:r w:rsidRPr="00281351">
        <w:rPr>
          <w:rFonts w:ascii="Arial" w:eastAsia="Calibri" w:hAnsi="Arial" w:cs="Arial"/>
          <w:color w:val="000000"/>
        </w:rPr>
        <w:t>improv</w:t>
      </w:r>
      <w:r>
        <w:rPr>
          <w:rFonts w:ascii="Arial" w:eastAsia="Calibri" w:hAnsi="Arial" w:cs="Arial"/>
          <w:color w:val="000000"/>
        </w:rPr>
        <w:t>e</w:t>
      </w:r>
      <w:r w:rsidRPr="00281351">
        <w:rPr>
          <w:rFonts w:ascii="Arial" w:eastAsia="Calibri" w:hAnsi="Arial" w:cs="Arial"/>
          <w:color w:val="000000"/>
        </w:rPr>
        <w:t xml:space="preserve"> the understanding and enhanc</w:t>
      </w:r>
      <w:r>
        <w:rPr>
          <w:rFonts w:ascii="Arial" w:eastAsia="Calibri" w:hAnsi="Arial" w:cs="Arial"/>
          <w:color w:val="000000"/>
        </w:rPr>
        <w:t>e</w:t>
      </w:r>
      <w:r w:rsidRPr="00281351">
        <w:rPr>
          <w:rFonts w:ascii="Arial" w:eastAsia="Calibri" w:hAnsi="Arial" w:cs="Arial"/>
          <w:color w:val="000000"/>
        </w:rPr>
        <w:t xml:space="preserve"> the performance of quality public sector audits by registered auditors in public practice (registered with the IRBA), who are contracted by the AGSA or appointed as auditors of public institutions where the AGSA has </w:t>
      </w:r>
      <w:r>
        <w:rPr>
          <w:rFonts w:ascii="Arial" w:eastAsia="Calibri" w:hAnsi="Arial" w:cs="Arial"/>
          <w:color w:val="000000"/>
        </w:rPr>
        <w:t>opted not to perform the audit,</w:t>
      </w:r>
      <w:r w:rsidRPr="00281351">
        <w:rPr>
          <w:rFonts w:ascii="Arial" w:eastAsia="Calibri" w:hAnsi="Arial" w:cs="Arial"/>
          <w:color w:val="000000"/>
        </w:rPr>
        <w:t xml:space="preserve"> in accordance with </w:t>
      </w:r>
      <w:r w:rsidRPr="005F23B9">
        <w:rPr>
          <w:rFonts w:ascii="Arial" w:eastAsia="Calibri" w:hAnsi="Arial" w:cs="Arial"/>
          <w:color w:val="000000"/>
        </w:rPr>
        <w:t xml:space="preserve">Section 4(3) and 4(3A) of the Public Audit Act, 2004 (Act No. 25 of 2004) (PAA). </w:t>
      </w:r>
    </w:p>
    <w:p w14:paraId="1FF6160A" w14:textId="77777777" w:rsidR="008F191A" w:rsidRDefault="008F191A" w:rsidP="008F191A">
      <w:pPr>
        <w:autoSpaceDE w:val="0"/>
        <w:autoSpaceDN w:val="0"/>
        <w:adjustRightInd w:val="0"/>
        <w:spacing w:after="120" w:line="240" w:lineRule="auto"/>
        <w:jc w:val="both"/>
        <w:rPr>
          <w:rFonts w:ascii="Arial" w:eastAsia="Calibri" w:hAnsi="Arial" w:cs="Arial"/>
          <w:color w:val="000000"/>
        </w:rPr>
      </w:pPr>
      <w:r w:rsidRPr="005F23B9">
        <w:rPr>
          <w:rFonts w:ascii="Arial" w:eastAsia="Calibri" w:hAnsi="Arial" w:cs="Arial"/>
          <w:color w:val="000000"/>
        </w:rPr>
        <w:t>Section</w:t>
      </w:r>
      <w:r w:rsidRPr="005F23B9">
        <w:rPr>
          <w:rFonts w:ascii="Arial" w:eastAsia="Calibri" w:hAnsi="Arial" w:cs="Arial"/>
        </w:rPr>
        <w:t xml:space="preserve"> 12(3)(a) of the PAA</w:t>
      </w:r>
      <w:r w:rsidRPr="00CF7390">
        <w:rPr>
          <w:rFonts w:ascii="Arial" w:eastAsia="Calibri" w:hAnsi="Arial" w:cs="Arial"/>
        </w:rPr>
        <w:t xml:space="preserve"> </w:t>
      </w:r>
      <w:r w:rsidRPr="00C66CB6">
        <w:rPr>
          <w:rFonts w:ascii="Arial" w:eastAsia="Calibri" w:hAnsi="Arial" w:cs="Arial"/>
          <w:color w:val="000000"/>
        </w:rPr>
        <w:t>requires</w:t>
      </w:r>
      <w:r w:rsidRPr="00281351">
        <w:rPr>
          <w:rFonts w:ascii="Arial" w:eastAsia="Calibri" w:hAnsi="Arial" w:cs="Arial"/>
          <w:color w:val="000000"/>
        </w:rPr>
        <w:t xml:space="preserve"> the AGSA to determine “the minimum qualifications, experience and competence</w:t>
      </w:r>
      <w:r w:rsidRPr="00281351">
        <w:rPr>
          <w:rFonts w:ascii="Arial" w:eastAsia="Calibri" w:hAnsi="Arial" w:cs="Arial"/>
          <w:i/>
        </w:rPr>
        <w:t xml:space="preserve"> </w:t>
      </w:r>
      <w:r>
        <w:rPr>
          <w:rFonts w:ascii="Arial" w:eastAsia="Calibri" w:hAnsi="Arial" w:cs="Arial"/>
        </w:rPr>
        <w:t>for</w:t>
      </w:r>
      <w:r w:rsidRPr="00281351">
        <w:rPr>
          <w:rFonts w:ascii="Arial" w:eastAsia="Calibri" w:hAnsi="Arial" w:cs="Arial"/>
        </w:rPr>
        <w:t xml:space="preserve"> authorised auditors”. </w:t>
      </w:r>
      <w:r w:rsidRPr="00281351">
        <w:rPr>
          <w:rFonts w:ascii="Arial" w:eastAsia="Calibri" w:hAnsi="Arial" w:cs="Arial"/>
          <w:color w:val="000000"/>
        </w:rPr>
        <w:t>Auditors performing public sector engagements shall ensure that they have the professional competence to perform such audit engagements in accordance with the applicable professional standards</w:t>
      </w:r>
      <w:r>
        <w:rPr>
          <w:rFonts w:ascii="Arial" w:eastAsia="Calibri" w:hAnsi="Arial" w:cs="Arial"/>
          <w:color w:val="000000"/>
        </w:rPr>
        <w:t>, additional</w:t>
      </w:r>
      <w:r w:rsidRPr="00281351">
        <w:rPr>
          <w:rFonts w:ascii="Arial" w:eastAsia="Calibri" w:hAnsi="Arial" w:cs="Arial"/>
          <w:color w:val="000000"/>
        </w:rPr>
        <w:t xml:space="preserve"> extensive legal and regulatory requirements </w:t>
      </w:r>
      <w:r>
        <w:rPr>
          <w:rFonts w:ascii="Arial" w:eastAsia="Calibri" w:hAnsi="Arial" w:cs="Arial"/>
          <w:color w:val="000000"/>
        </w:rPr>
        <w:t>as well as</w:t>
      </w:r>
      <w:r w:rsidRPr="00281351">
        <w:rPr>
          <w:rFonts w:ascii="Arial" w:eastAsia="Calibri" w:hAnsi="Arial" w:cs="Arial"/>
          <w:color w:val="000000"/>
        </w:rPr>
        <w:t xml:space="preserve"> </w:t>
      </w:r>
      <w:r>
        <w:rPr>
          <w:rFonts w:ascii="Arial" w:eastAsia="Calibri" w:hAnsi="Arial" w:cs="Arial"/>
          <w:color w:val="000000"/>
        </w:rPr>
        <w:t xml:space="preserve">the </w:t>
      </w:r>
      <w:r w:rsidRPr="00281351">
        <w:rPr>
          <w:rFonts w:ascii="Arial" w:eastAsia="Calibri" w:hAnsi="Arial" w:cs="Arial"/>
          <w:color w:val="000000"/>
        </w:rPr>
        <w:t>unique circumstances of the public sector. The guidance herein is intended to assist registered auditors to meet these requirements.</w:t>
      </w:r>
    </w:p>
    <w:p w14:paraId="3EB839CD" w14:textId="02E5C36A" w:rsidR="00FE2924" w:rsidRPr="00A40397" w:rsidRDefault="008F191A" w:rsidP="00A40397">
      <w:pPr>
        <w:widowControl w:val="0"/>
        <w:spacing w:after="120" w:line="276" w:lineRule="auto"/>
        <w:jc w:val="both"/>
        <w:rPr>
          <w:rFonts w:ascii="Arial" w:eastAsia="Arial" w:hAnsi="Arial" w:cs="Arial"/>
          <w:color w:val="000000"/>
          <w:lang w:val="en-US"/>
        </w:rPr>
      </w:pPr>
      <w:r w:rsidRPr="008F191A">
        <w:rPr>
          <w:rFonts w:ascii="Arial" w:eastAsia="Arial" w:hAnsi="Arial" w:cs="Arial"/>
          <w:color w:val="000000"/>
          <w:lang w:val="en-US"/>
        </w:rPr>
        <w:t>This proposed Revised Guide has been updated for the following</w:t>
      </w:r>
      <w:r w:rsidR="00267FFE">
        <w:rPr>
          <w:rFonts w:ascii="Arial" w:eastAsia="Arial" w:hAnsi="Arial" w:cs="Arial"/>
          <w:color w:val="000000"/>
          <w:lang w:val="en-US"/>
        </w:rPr>
        <w:t>:</w:t>
      </w:r>
    </w:p>
    <w:p w14:paraId="3C8E41D8" w14:textId="77777777" w:rsidR="00A40397" w:rsidRDefault="00A40397" w:rsidP="00A40397">
      <w:pPr>
        <w:widowControl w:val="0"/>
        <w:numPr>
          <w:ilvl w:val="0"/>
          <w:numId w:val="91"/>
        </w:numPr>
        <w:spacing w:after="120" w:line="276" w:lineRule="auto"/>
        <w:ind w:left="426" w:hanging="426"/>
        <w:jc w:val="both"/>
        <w:rPr>
          <w:rFonts w:ascii="Arial" w:hAnsi="Arial" w:cs="Arial"/>
        </w:rPr>
      </w:pPr>
      <w:r w:rsidRPr="00C936DA">
        <w:rPr>
          <w:rFonts w:ascii="Arial" w:hAnsi="Arial" w:cs="Arial"/>
        </w:rPr>
        <w:t>Changes</w:t>
      </w:r>
      <w:r>
        <w:rPr>
          <w:rFonts w:ascii="Arial" w:hAnsi="Arial" w:cs="Arial"/>
          <w:lang w:val="en-US"/>
        </w:rPr>
        <w:t xml:space="preserve"> </w:t>
      </w:r>
      <w:r w:rsidRPr="000D4F46">
        <w:rPr>
          <w:rFonts w:ascii="Arial" w:hAnsi="Arial" w:cs="Arial"/>
          <w:lang w:val="en-US"/>
        </w:rPr>
        <w:t>mad</w:t>
      </w:r>
      <w:r>
        <w:rPr>
          <w:rFonts w:ascii="Arial" w:hAnsi="Arial" w:cs="Arial"/>
          <w:lang w:val="en-US"/>
        </w:rPr>
        <w:t xml:space="preserve">e </w:t>
      </w:r>
      <w:r w:rsidRPr="000D4F46">
        <w:rPr>
          <w:rFonts w:ascii="Arial" w:hAnsi="Arial" w:cs="Arial"/>
          <w:lang w:val="en-US"/>
        </w:rPr>
        <w:t>to the AGSA</w:t>
      </w:r>
      <w:r>
        <w:rPr>
          <w:rFonts w:ascii="Arial" w:hAnsi="Arial" w:cs="Arial"/>
          <w:lang w:val="en-US"/>
        </w:rPr>
        <w:t>’s</w:t>
      </w:r>
      <w:r w:rsidRPr="000D4F46">
        <w:rPr>
          <w:rFonts w:ascii="Arial" w:hAnsi="Arial" w:cs="Arial"/>
          <w:lang w:val="en-US"/>
        </w:rPr>
        <w:t xml:space="preserve"> audit methodology</w:t>
      </w:r>
      <w:r>
        <w:rPr>
          <w:rFonts w:ascii="Arial" w:hAnsi="Arial" w:cs="Arial"/>
        </w:rPr>
        <w:t>;</w:t>
      </w:r>
    </w:p>
    <w:p w14:paraId="3880C32D" w14:textId="77777777" w:rsidR="00A40397" w:rsidRDefault="00A40397" w:rsidP="00A40397">
      <w:pPr>
        <w:widowControl w:val="0"/>
        <w:numPr>
          <w:ilvl w:val="0"/>
          <w:numId w:val="91"/>
        </w:numPr>
        <w:spacing w:after="120" w:line="276" w:lineRule="auto"/>
        <w:ind w:left="426" w:hanging="426"/>
        <w:jc w:val="both"/>
        <w:rPr>
          <w:rFonts w:ascii="Arial" w:hAnsi="Arial" w:cs="Arial"/>
        </w:rPr>
      </w:pPr>
      <w:r>
        <w:rPr>
          <w:rFonts w:ascii="Arial" w:hAnsi="Arial" w:cs="Arial"/>
        </w:rPr>
        <w:t xml:space="preserve">Guidance on how political governance structures in the public sector should be dealt with; </w:t>
      </w:r>
    </w:p>
    <w:p w14:paraId="3ECC68AB" w14:textId="77777777" w:rsidR="00A40397" w:rsidRDefault="00A40397" w:rsidP="00A40397">
      <w:pPr>
        <w:widowControl w:val="0"/>
        <w:numPr>
          <w:ilvl w:val="0"/>
          <w:numId w:val="91"/>
        </w:numPr>
        <w:spacing w:after="120" w:line="276" w:lineRule="auto"/>
        <w:ind w:left="426" w:hanging="426"/>
        <w:jc w:val="both"/>
        <w:rPr>
          <w:rFonts w:ascii="Arial" w:hAnsi="Arial" w:cs="Arial"/>
        </w:rPr>
      </w:pPr>
      <w:r>
        <w:rPr>
          <w:rFonts w:ascii="Arial" w:hAnsi="Arial" w:cs="Arial"/>
        </w:rPr>
        <w:t>Exp</w:t>
      </w:r>
      <w:r w:rsidR="00997C49">
        <w:rPr>
          <w:rFonts w:ascii="Arial" w:hAnsi="Arial" w:cs="Arial"/>
        </w:rPr>
        <w:t>a</w:t>
      </w:r>
      <w:r>
        <w:rPr>
          <w:rFonts w:ascii="Arial" w:hAnsi="Arial" w:cs="Arial"/>
        </w:rPr>
        <w:t xml:space="preserve">nding/enhancing the sections dealing with </w:t>
      </w:r>
      <w:r w:rsidR="00D11FEC">
        <w:rPr>
          <w:rFonts w:ascii="Arial" w:hAnsi="Arial" w:cs="Arial"/>
        </w:rPr>
        <w:t>l</w:t>
      </w:r>
      <w:r>
        <w:rPr>
          <w:rFonts w:ascii="Arial" w:hAnsi="Arial" w:cs="Arial"/>
        </w:rPr>
        <w:t xml:space="preserve">egislation, </w:t>
      </w:r>
      <w:r w:rsidR="00D11FEC">
        <w:rPr>
          <w:rFonts w:ascii="Arial" w:hAnsi="Arial" w:cs="Arial"/>
        </w:rPr>
        <w:t>g</w:t>
      </w:r>
      <w:r>
        <w:rPr>
          <w:rFonts w:ascii="Arial" w:hAnsi="Arial" w:cs="Arial"/>
        </w:rPr>
        <w:t>uidance and key stakeholders/role players in the public sector;</w:t>
      </w:r>
    </w:p>
    <w:p w14:paraId="42D8415C" w14:textId="77777777" w:rsidR="00A40397" w:rsidRDefault="0038370B" w:rsidP="00A40397">
      <w:pPr>
        <w:widowControl w:val="0"/>
        <w:numPr>
          <w:ilvl w:val="0"/>
          <w:numId w:val="91"/>
        </w:numPr>
        <w:spacing w:after="120" w:line="276" w:lineRule="auto"/>
        <w:ind w:left="426" w:hanging="426"/>
        <w:jc w:val="both"/>
        <w:rPr>
          <w:rFonts w:ascii="Arial" w:hAnsi="Arial" w:cs="Arial"/>
        </w:rPr>
      </w:pPr>
      <w:r>
        <w:rPr>
          <w:rFonts w:ascii="Arial" w:hAnsi="Arial" w:cs="Arial"/>
        </w:rPr>
        <w:t>A new section on t</w:t>
      </w:r>
      <w:r w:rsidR="00A40397">
        <w:rPr>
          <w:rFonts w:ascii="Arial" w:hAnsi="Arial" w:cs="Arial"/>
        </w:rPr>
        <w:t>he role and powers of the Auditor</w:t>
      </w:r>
      <w:r w:rsidR="00D11FEC">
        <w:rPr>
          <w:rFonts w:ascii="Arial" w:hAnsi="Arial" w:cs="Arial"/>
        </w:rPr>
        <w:t>-</w:t>
      </w:r>
      <w:r w:rsidR="00A40397">
        <w:rPr>
          <w:rFonts w:ascii="Arial" w:hAnsi="Arial" w:cs="Arial"/>
        </w:rPr>
        <w:t>General;</w:t>
      </w:r>
    </w:p>
    <w:p w14:paraId="7D504D12" w14:textId="77777777" w:rsidR="0038370B" w:rsidRPr="00A40397" w:rsidRDefault="0038370B" w:rsidP="00A40397">
      <w:pPr>
        <w:widowControl w:val="0"/>
        <w:numPr>
          <w:ilvl w:val="0"/>
          <w:numId w:val="91"/>
        </w:numPr>
        <w:spacing w:after="120" w:line="276" w:lineRule="auto"/>
        <w:ind w:left="426" w:hanging="426"/>
        <w:jc w:val="both"/>
        <w:rPr>
          <w:rFonts w:ascii="Arial" w:hAnsi="Arial" w:cs="Arial"/>
        </w:rPr>
      </w:pPr>
      <w:r>
        <w:rPr>
          <w:rFonts w:ascii="Arial" w:hAnsi="Arial" w:cs="Arial"/>
        </w:rPr>
        <w:t>Changes to the financial reporting frameworks applicable to the public sector;</w:t>
      </w:r>
    </w:p>
    <w:p w14:paraId="0CA9A5E7" w14:textId="77777777" w:rsidR="00A40397" w:rsidRDefault="00A40397" w:rsidP="00A40397">
      <w:pPr>
        <w:widowControl w:val="0"/>
        <w:numPr>
          <w:ilvl w:val="0"/>
          <w:numId w:val="91"/>
        </w:numPr>
        <w:spacing w:after="120" w:line="276" w:lineRule="auto"/>
        <w:ind w:left="426" w:hanging="426"/>
        <w:jc w:val="both"/>
        <w:rPr>
          <w:rFonts w:ascii="Arial" w:hAnsi="Arial" w:cs="Arial"/>
        </w:rPr>
      </w:pPr>
      <w:r w:rsidRPr="00402536">
        <w:rPr>
          <w:rFonts w:ascii="Arial" w:hAnsi="Arial" w:cs="Arial"/>
        </w:rPr>
        <w:t>Enhancing referencing to the International Standards of Supreme Audit Institutions (ISSAIs)</w:t>
      </w:r>
      <w:r>
        <w:rPr>
          <w:rFonts w:ascii="Arial" w:hAnsi="Arial" w:cs="Arial"/>
        </w:rPr>
        <w:t>; and</w:t>
      </w:r>
    </w:p>
    <w:p w14:paraId="634E33DB" w14:textId="77777777" w:rsidR="00A40397" w:rsidRPr="0003436B" w:rsidRDefault="00A40397" w:rsidP="00A40397">
      <w:pPr>
        <w:widowControl w:val="0"/>
        <w:numPr>
          <w:ilvl w:val="0"/>
          <w:numId w:val="91"/>
        </w:numPr>
        <w:spacing w:after="120" w:line="276" w:lineRule="auto"/>
        <w:ind w:left="426" w:hanging="426"/>
        <w:jc w:val="both"/>
        <w:rPr>
          <w:rFonts w:ascii="Arial" w:hAnsi="Arial" w:cs="Arial"/>
        </w:rPr>
      </w:pPr>
      <w:r w:rsidRPr="0003436B">
        <w:rPr>
          <w:rFonts w:ascii="Arial" w:hAnsi="Arial" w:cs="Arial"/>
        </w:rPr>
        <w:t>Amendments arising from the revision of the PAA</w:t>
      </w:r>
      <w:r>
        <w:rPr>
          <w:rFonts w:ascii="Arial" w:hAnsi="Arial" w:cs="Arial"/>
        </w:rPr>
        <w:t>.</w:t>
      </w:r>
    </w:p>
    <w:p w14:paraId="4A284774" w14:textId="77777777" w:rsidR="008F191A" w:rsidRPr="008F191A" w:rsidRDefault="008F191A" w:rsidP="00A40397">
      <w:pPr>
        <w:spacing w:before="240" w:after="120" w:line="276" w:lineRule="auto"/>
        <w:jc w:val="both"/>
        <w:rPr>
          <w:rFonts w:ascii="Arial" w:eastAsia="Arial" w:hAnsi="Arial" w:cs="Arial"/>
          <w:b/>
          <w:color w:val="000000"/>
          <w:lang w:val="en-GB"/>
        </w:rPr>
      </w:pPr>
      <w:r w:rsidRPr="008F191A">
        <w:rPr>
          <w:rFonts w:ascii="Arial" w:eastAsia="Arial" w:hAnsi="Arial" w:cs="Arial"/>
          <w:b/>
          <w:color w:val="000000"/>
          <w:lang w:val="en-GB"/>
        </w:rPr>
        <w:t>The extant Guide</w:t>
      </w:r>
    </w:p>
    <w:p w14:paraId="064A0064" w14:textId="77777777" w:rsidR="008F191A" w:rsidRPr="008F191A" w:rsidRDefault="008F191A" w:rsidP="008F191A">
      <w:pPr>
        <w:spacing w:after="240" w:line="276" w:lineRule="auto"/>
        <w:jc w:val="both"/>
        <w:rPr>
          <w:rFonts w:ascii="Arial" w:eastAsia="Arial" w:hAnsi="Arial" w:cs="Arial"/>
          <w:color w:val="000000"/>
          <w:lang w:val="en-GB"/>
        </w:rPr>
      </w:pPr>
      <w:r w:rsidRPr="008F191A">
        <w:rPr>
          <w:rFonts w:ascii="Arial" w:eastAsia="Arial" w:hAnsi="Arial" w:cs="Arial"/>
          <w:color w:val="000000"/>
          <w:lang w:val="en-GB"/>
        </w:rPr>
        <w:t xml:space="preserve">The extant Guide remains effective until it is formally withdrawn and replaced by this proposed Revised Guide. </w:t>
      </w:r>
      <w:r w:rsidRPr="008F191A">
        <w:rPr>
          <w:rFonts w:ascii="Arial" w:eastAsia="Arial" w:hAnsi="Arial" w:cs="Arial"/>
          <w:color w:val="000000"/>
        </w:rPr>
        <w:t>Auditors are reminded that the extant Guide has not been amended to include recent/new legislation since it was issued.</w:t>
      </w:r>
    </w:p>
    <w:p w14:paraId="5FFDA83C" w14:textId="77777777" w:rsidR="008F191A" w:rsidRPr="008F191A" w:rsidRDefault="008F191A" w:rsidP="008F191A">
      <w:pPr>
        <w:spacing w:after="120" w:line="276" w:lineRule="auto"/>
        <w:jc w:val="both"/>
        <w:rPr>
          <w:rFonts w:ascii="Arial" w:eastAsia="Arial" w:hAnsi="Arial" w:cs="Arial"/>
          <w:color w:val="000000"/>
        </w:rPr>
      </w:pPr>
      <w:r w:rsidRPr="008F191A">
        <w:rPr>
          <w:rFonts w:ascii="Arial" w:eastAsia="Arial" w:hAnsi="Arial" w:cs="Arial"/>
          <w:b/>
          <w:color w:val="000000"/>
          <w:lang w:val="en-GB"/>
        </w:rPr>
        <w:lastRenderedPageBreak/>
        <w:t>Project timetable and effective date</w:t>
      </w:r>
    </w:p>
    <w:p w14:paraId="212BF092" w14:textId="77777777" w:rsidR="008F191A" w:rsidRPr="008F191A" w:rsidRDefault="008F191A" w:rsidP="008F191A">
      <w:pPr>
        <w:spacing w:after="240" w:line="276" w:lineRule="auto"/>
        <w:jc w:val="both"/>
        <w:rPr>
          <w:rFonts w:ascii="Arial" w:eastAsia="Arial" w:hAnsi="Arial" w:cs="Arial"/>
          <w:color w:val="000000"/>
          <w:lang w:val="en-GB"/>
        </w:rPr>
      </w:pPr>
      <w:r w:rsidRPr="008F191A">
        <w:rPr>
          <w:rFonts w:ascii="Arial" w:eastAsia="Arial" w:hAnsi="Arial" w:cs="Arial"/>
          <w:color w:val="000000"/>
          <w:lang w:val="en-GB"/>
        </w:rPr>
        <w:t>Subject to comments received on exposure of this proposed Revised Guide, the CFAS intends to finalise this prop</w:t>
      </w:r>
      <w:r>
        <w:rPr>
          <w:rFonts w:ascii="Arial" w:eastAsia="Arial" w:hAnsi="Arial" w:cs="Arial"/>
          <w:color w:val="000000"/>
          <w:lang w:val="en-GB"/>
        </w:rPr>
        <w:t>osed Revised Guide in the third</w:t>
      </w:r>
      <w:r w:rsidRPr="008F191A">
        <w:rPr>
          <w:rFonts w:ascii="Arial" w:eastAsia="Arial" w:hAnsi="Arial" w:cs="Arial"/>
          <w:color w:val="000000"/>
          <w:lang w:val="en-GB"/>
        </w:rPr>
        <w:t xml:space="preserve"> quarter of 2019.</w:t>
      </w:r>
      <w:r w:rsidR="00A40397" w:rsidRPr="00A40397">
        <w:rPr>
          <w:rFonts w:ascii="Arial" w:eastAsia="Arial" w:hAnsi="Arial" w:cs="Arial"/>
          <w:color w:val="000000"/>
          <w:lang w:val="en-GB"/>
        </w:rPr>
        <w:t xml:space="preserve"> </w:t>
      </w:r>
      <w:r w:rsidR="00A40397">
        <w:rPr>
          <w:rFonts w:ascii="Arial" w:eastAsia="Arial" w:hAnsi="Arial" w:cs="Arial"/>
          <w:color w:val="000000"/>
          <w:lang w:val="en-GB"/>
        </w:rPr>
        <w:t xml:space="preserve">This </w:t>
      </w:r>
      <w:r w:rsidR="00A40397" w:rsidRPr="007651F9">
        <w:rPr>
          <w:rFonts w:ascii="Arial" w:eastAsia="Arial" w:hAnsi="Arial" w:cs="Arial"/>
          <w:color w:val="000000"/>
          <w:lang w:val="en-GB"/>
        </w:rPr>
        <w:t>proposed Revised Guide</w:t>
      </w:r>
      <w:r w:rsidR="00A40397">
        <w:rPr>
          <w:rFonts w:ascii="Arial" w:eastAsia="Arial" w:hAnsi="Arial" w:cs="Arial"/>
          <w:color w:val="000000"/>
          <w:lang w:val="en-GB"/>
        </w:rPr>
        <w:t xml:space="preserve"> will be effective from the date of its publication.</w:t>
      </w:r>
      <w:r w:rsidRPr="008F191A">
        <w:rPr>
          <w:rFonts w:ascii="Arial" w:eastAsia="Arial" w:hAnsi="Arial" w:cs="Arial"/>
          <w:color w:val="000000"/>
          <w:lang w:val="en-GB"/>
        </w:rPr>
        <w:t xml:space="preserve"> </w:t>
      </w:r>
    </w:p>
    <w:p w14:paraId="2DB8E4A9" w14:textId="77777777" w:rsidR="008F191A" w:rsidRPr="008F191A" w:rsidRDefault="008F191A" w:rsidP="008F191A">
      <w:pPr>
        <w:spacing w:after="120" w:line="276" w:lineRule="auto"/>
        <w:jc w:val="both"/>
        <w:rPr>
          <w:rFonts w:ascii="Arial" w:eastAsia="Arial" w:hAnsi="Arial" w:cs="Arial"/>
          <w:b/>
          <w:color w:val="000000"/>
          <w:lang w:val="en-GB"/>
        </w:rPr>
      </w:pPr>
      <w:r w:rsidRPr="008F191A">
        <w:rPr>
          <w:rFonts w:ascii="Arial" w:eastAsia="Arial" w:hAnsi="Arial" w:cs="Arial"/>
          <w:b/>
          <w:color w:val="000000"/>
          <w:lang w:val="en-GB"/>
        </w:rPr>
        <w:t>Guide for respondents</w:t>
      </w:r>
    </w:p>
    <w:p w14:paraId="2928F625" w14:textId="77777777" w:rsidR="008F191A" w:rsidRPr="008F191A" w:rsidRDefault="008F191A" w:rsidP="008F191A">
      <w:pPr>
        <w:spacing w:after="240" w:line="276" w:lineRule="auto"/>
        <w:jc w:val="both"/>
        <w:rPr>
          <w:rFonts w:ascii="Arial" w:eastAsia="Arial" w:hAnsi="Arial" w:cs="Arial"/>
          <w:color w:val="000000"/>
          <w:lang w:val="en-GB"/>
        </w:rPr>
      </w:pPr>
      <w:r w:rsidRPr="008F191A">
        <w:rPr>
          <w:rFonts w:ascii="Arial" w:eastAsia="Arial" w:hAnsi="Arial" w:cs="Arial"/>
          <w:color w:val="000000"/>
          <w:lang w:val="en-GB"/>
        </w:rPr>
        <w:t>The CFAS welcomes comments on all matters addressed in the exposure draft. Comments are most helpful when they refer to specific paragraphs, include the reasons for the comments and, where appropriate, make specific suggestions for any proposed changes to wording. When a respondent agrees with the proposals in this exposure draft, it will be helpful for the CFAS to be made aware of this view.</w:t>
      </w:r>
    </w:p>
    <w:p w14:paraId="2377BF9C" w14:textId="77777777" w:rsidR="008F191A" w:rsidRPr="008F191A" w:rsidRDefault="008F191A" w:rsidP="008F191A">
      <w:pPr>
        <w:keepNext/>
        <w:spacing w:after="120" w:line="276" w:lineRule="auto"/>
        <w:jc w:val="both"/>
        <w:rPr>
          <w:rFonts w:ascii="Arial" w:eastAsia="Arial" w:hAnsi="Arial" w:cs="Arial"/>
          <w:b/>
          <w:color w:val="000000"/>
          <w:lang w:val="en-GB"/>
        </w:rPr>
      </w:pPr>
      <w:r w:rsidRPr="008F191A">
        <w:rPr>
          <w:rFonts w:ascii="Arial" w:eastAsia="Arial" w:hAnsi="Arial" w:cs="Arial"/>
          <w:b/>
          <w:color w:val="000000"/>
          <w:lang w:val="en-GB"/>
        </w:rPr>
        <w:t xml:space="preserve">Request for specific comments </w:t>
      </w:r>
    </w:p>
    <w:p w14:paraId="43FE992A" w14:textId="77777777" w:rsidR="008F191A" w:rsidRPr="008F191A" w:rsidRDefault="008F191A" w:rsidP="008F191A">
      <w:pPr>
        <w:keepNext/>
        <w:spacing w:after="120" w:line="276" w:lineRule="auto"/>
        <w:jc w:val="both"/>
        <w:rPr>
          <w:rFonts w:ascii="Arial" w:eastAsia="Arial" w:hAnsi="Arial" w:cs="Arial"/>
          <w:color w:val="000000"/>
          <w:lang w:val="en-GB"/>
        </w:rPr>
      </w:pPr>
      <w:r w:rsidRPr="008F191A">
        <w:rPr>
          <w:rFonts w:ascii="Arial" w:eastAsia="Arial" w:hAnsi="Arial" w:cs="Arial"/>
          <w:color w:val="000000"/>
          <w:lang w:val="en-GB"/>
        </w:rPr>
        <w:t>Respondents are requested to comment on the following:</w:t>
      </w:r>
    </w:p>
    <w:p w14:paraId="1946C3C4" w14:textId="77777777" w:rsidR="008F191A" w:rsidRPr="008F191A" w:rsidRDefault="00615AE0" w:rsidP="00A40397">
      <w:pPr>
        <w:widowControl w:val="0"/>
        <w:numPr>
          <w:ilvl w:val="0"/>
          <w:numId w:val="94"/>
        </w:numPr>
        <w:spacing w:after="120" w:line="276" w:lineRule="auto"/>
        <w:jc w:val="both"/>
        <w:rPr>
          <w:rFonts w:ascii="Arial" w:eastAsia="Arial" w:hAnsi="Arial" w:cs="Arial"/>
          <w:color w:val="000000"/>
        </w:rPr>
      </w:pPr>
      <w:r>
        <w:rPr>
          <w:rFonts w:ascii="Arial" w:eastAsia="Arial" w:hAnsi="Arial" w:cs="Arial"/>
          <w:color w:val="000000"/>
        </w:rPr>
        <w:t>Whether</w:t>
      </w:r>
      <w:r w:rsidR="008F191A" w:rsidRPr="008F191A">
        <w:rPr>
          <w:rFonts w:ascii="Arial" w:eastAsia="Arial" w:hAnsi="Arial" w:cs="Arial"/>
          <w:color w:val="000000"/>
        </w:rPr>
        <w:t xml:space="preserve"> </w:t>
      </w:r>
      <w:r>
        <w:rPr>
          <w:rFonts w:ascii="Arial" w:eastAsia="Arial" w:hAnsi="Arial" w:cs="Arial"/>
          <w:color w:val="000000"/>
        </w:rPr>
        <w:t xml:space="preserve">the content of </w:t>
      </w:r>
      <w:r w:rsidR="008F191A" w:rsidRPr="008F191A">
        <w:rPr>
          <w:rFonts w:ascii="Arial" w:eastAsia="Arial" w:hAnsi="Arial" w:cs="Arial"/>
          <w:color w:val="000000"/>
        </w:rPr>
        <w:t xml:space="preserve">this proposed Revised Guide </w:t>
      </w:r>
      <w:r>
        <w:rPr>
          <w:rFonts w:ascii="Arial" w:eastAsia="Arial" w:hAnsi="Arial" w:cs="Arial"/>
          <w:color w:val="000000"/>
        </w:rPr>
        <w:t xml:space="preserve">would be useful to auditors that are not familiar with </w:t>
      </w:r>
      <w:r w:rsidRPr="00281351">
        <w:rPr>
          <w:rFonts w:ascii="Arial" w:eastAsia="Calibri" w:hAnsi="Arial" w:cs="Arial"/>
          <w:color w:val="000000"/>
        </w:rPr>
        <w:t>the public sector environment, within which public sector audits are conducted</w:t>
      </w:r>
      <w:r w:rsidR="00AE65CE">
        <w:rPr>
          <w:rFonts w:ascii="Arial" w:eastAsia="Arial" w:hAnsi="Arial" w:cs="Arial"/>
          <w:color w:val="000000"/>
        </w:rPr>
        <w:t xml:space="preserve">. </w:t>
      </w:r>
      <w:r w:rsidR="008F191A" w:rsidRPr="008F191A">
        <w:rPr>
          <w:rFonts w:ascii="Arial" w:eastAsia="Arial" w:hAnsi="Arial" w:cs="Arial"/>
          <w:color w:val="000000"/>
        </w:rPr>
        <w:t>Please provide details and suggestions for correction and/or improvements.</w:t>
      </w:r>
    </w:p>
    <w:p w14:paraId="4AD0F212" w14:textId="77777777" w:rsidR="008F191A" w:rsidRPr="008F191A" w:rsidRDefault="008F191A" w:rsidP="00A40397">
      <w:pPr>
        <w:widowControl w:val="0"/>
        <w:numPr>
          <w:ilvl w:val="0"/>
          <w:numId w:val="94"/>
        </w:numPr>
        <w:spacing w:after="120" w:line="276" w:lineRule="auto"/>
        <w:ind w:left="426" w:hanging="426"/>
        <w:jc w:val="both"/>
        <w:rPr>
          <w:rFonts w:ascii="Arial" w:eastAsia="Arial" w:hAnsi="Arial" w:cs="Arial"/>
          <w:color w:val="000000"/>
        </w:rPr>
      </w:pPr>
      <w:r w:rsidRPr="008F191A">
        <w:rPr>
          <w:rFonts w:ascii="Arial" w:eastAsia="Arial" w:hAnsi="Arial" w:cs="Arial"/>
          <w:color w:val="000000"/>
        </w:rPr>
        <w:t xml:space="preserve">Are there further </w:t>
      </w:r>
      <w:r w:rsidR="00615AE0">
        <w:rPr>
          <w:rFonts w:ascii="Arial" w:eastAsia="Arial" w:hAnsi="Arial" w:cs="Arial"/>
          <w:color w:val="000000"/>
        </w:rPr>
        <w:t xml:space="preserve">significant </w:t>
      </w:r>
      <w:r w:rsidRPr="008F191A">
        <w:rPr>
          <w:rFonts w:ascii="Arial" w:eastAsia="Arial" w:hAnsi="Arial" w:cs="Arial"/>
          <w:color w:val="000000"/>
        </w:rPr>
        <w:t>aspects that should be included in this proposed Revised Guide? If so, please list those aspects and the guidance required.</w:t>
      </w:r>
    </w:p>
    <w:p w14:paraId="4CE37B66" w14:textId="77777777" w:rsidR="0014623E" w:rsidRDefault="0014623E" w:rsidP="008F191A">
      <w:pPr>
        <w:spacing w:after="0" w:line="240" w:lineRule="auto"/>
        <w:ind w:left="714" w:hanging="357"/>
        <w:rPr>
          <w:rFonts w:ascii="Arial" w:eastAsia="Calibri" w:hAnsi="Arial" w:cs="Arial"/>
          <w:b/>
          <w:sz w:val="24"/>
          <w:szCs w:val="24"/>
        </w:rPr>
      </w:pPr>
    </w:p>
    <w:p w14:paraId="4E01D03F" w14:textId="77777777" w:rsidR="0014623E" w:rsidRDefault="0014623E" w:rsidP="00281351">
      <w:pPr>
        <w:spacing w:after="0" w:line="240" w:lineRule="auto"/>
        <w:ind w:left="714" w:hanging="357"/>
        <w:jc w:val="center"/>
        <w:rPr>
          <w:rFonts w:ascii="Arial" w:eastAsia="Calibri" w:hAnsi="Arial" w:cs="Arial"/>
          <w:b/>
          <w:sz w:val="24"/>
          <w:szCs w:val="24"/>
        </w:rPr>
      </w:pPr>
    </w:p>
    <w:p w14:paraId="369ED2B6" w14:textId="77777777" w:rsidR="00633326" w:rsidRDefault="00633326">
      <w:pPr>
        <w:rPr>
          <w:rFonts w:ascii="Arial" w:eastAsia="Calibri" w:hAnsi="Arial" w:cs="Arial"/>
          <w:b/>
          <w:sz w:val="24"/>
          <w:szCs w:val="24"/>
        </w:rPr>
      </w:pPr>
      <w:r>
        <w:rPr>
          <w:rFonts w:ascii="Arial" w:eastAsia="Calibri" w:hAnsi="Arial" w:cs="Arial"/>
          <w:b/>
          <w:sz w:val="24"/>
          <w:szCs w:val="24"/>
        </w:rPr>
        <w:br w:type="page"/>
      </w:r>
    </w:p>
    <w:p w14:paraId="06065115" w14:textId="77777777" w:rsidR="00DD22A7" w:rsidRDefault="00DD22A7" w:rsidP="00281351">
      <w:pPr>
        <w:spacing w:after="0" w:line="240" w:lineRule="auto"/>
        <w:ind w:left="714" w:hanging="357"/>
        <w:jc w:val="center"/>
        <w:rPr>
          <w:rFonts w:ascii="Arial" w:eastAsia="Calibri" w:hAnsi="Arial" w:cs="Arial"/>
          <w:b/>
          <w:sz w:val="24"/>
          <w:szCs w:val="24"/>
        </w:rPr>
        <w:sectPr w:rsidR="00DD22A7" w:rsidSect="00641FF2">
          <w:headerReference w:type="default" r:id="rId22"/>
          <w:footerReference w:type="default" r:id="rId23"/>
          <w:pgSz w:w="11906" w:h="16838" w:code="9"/>
          <w:pgMar w:top="1440" w:right="1080" w:bottom="1440" w:left="1080" w:header="851" w:footer="851" w:gutter="0"/>
          <w:cols w:space="720"/>
          <w:docGrid w:linePitch="299"/>
        </w:sectPr>
      </w:pPr>
    </w:p>
    <w:p w14:paraId="3B61589D" w14:textId="77777777" w:rsidR="00281351" w:rsidRPr="00281351" w:rsidRDefault="00AC6B10" w:rsidP="00281351">
      <w:pPr>
        <w:spacing w:after="0" w:line="240" w:lineRule="auto"/>
        <w:ind w:left="714" w:hanging="357"/>
        <w:jc w:val="center"/>
        <w:rPr>
          <w:rFonts w:ascii="Arial" w:eastAsia="Calibri" w:hAnsi="Arial" w:cs="Arial"/>
          <w:b/>
          <w:sz w:val="24"/>
          <w:szCs w:val="24"/>
        </w:rPr>
      </w:pPr>
      <w:r>
        <w:rPr>
          <w:rFonts w:ascii="Arial" w:eastAsia="Calibri" w:hAnsi="Arial" w:cs="Arial"/>
          <w:b/>
          <w:sz w:val="24"/>
          <w:szCs w:val="24"/>
        </w:rPr>
        <w:lastRenderedPageBreak/>
        <w:t xml:space="preserve">PROPOSED REVISED </w:t>
      </w:r>
      <w:r w:rsidR="00281351" w:rsidRPr="00281351">
        <w:rPr>
          <w:rFonts w:ascii="Arial" w:eastAsia="Calibri" w:hAnsi="Arial" w:cs="Arial"/>
          <w:b/>
          <w:sz w:val="24"/>
          <w:szCs w:val="24"/>
        </w:rPr>
        <w:t>GUIDE FOR REGISTERED AUDITORS</w:t>
      </w:r>
      <w:r w:rsidR="009807AD">
        <w:rPr>
          <w:rFonts w:ascii="Arial" w:eastAsia="Calibri" w:hAnsi="Arial" w:cs="Arial"/>
          <w:b/>
          <w:sz w:val="24"/>
          <w:szCs w:val="24"/>
        </w:rPr>
        <w:t>:</w:t>
      </w:r>
    </w:p>
    <w:p w14:paraId="20914B8A" w14:textId="77777777" w:rsidR="00281351" w:rsidRDefault="00281351" w:rsidP="00281351">
      <w:pPr>
        <w:spacing w:after="0" w:line="240" w:lineRule="auto"/>
        <w:ind w:left="714" w:hanging="357"/>
        <w:jc w:val="center"/>
        <w:rPr>
          <w:rFonts w:ascii="Arial" w:eastAsia="Calibri" w:hAnsi="Arial" w:cs="Arial"/>
          <w:b/>
          <w:sz w:val="24"/>
          <w:szCs w:val="24"/>
        </w:rPr>
      </w:pPr>
      <w:r w:rsidRPr="00281351">
        <w:rPr>
          <w:rFonts w:ascii="Arial" w:eastAsia="Calibri" w:hAnsi="Arial" w:cs="Arial"/>
          <w:b/>
          <w:sz w:val="24"/>
          <w:szCs w:val="24"/>
        </w:rPr>
        <w:t>AUDITING IN THE PUBLIC SECTOR</w:t>
      </w:r>
    </w:p>
    <w:p w14:paraId="010BB212" w14:textId="77777777" w:rsidR="00D40C59" w:rsidRPr="00281351" w:rsidRDefault="00D40C59" w:rsidP="00281351">
      <w:pPr>
        <w:spacing w:after="0" w:line="240" w:lineRule="auto"/>
        <w:ind w:left="714" w:hanging="357"/>
        <w:jc w:val="center"/>
        <w:rPr>
          <w:rFonts w:ascii="Arial" w:eastAsia="Calibri" w:hAnsi="Arial" w:cs="Arial"/>
          <w:b/>
          <w:sz w:val="24"/>
          <w:szCs w:val="24"/>
        </w:rPr>
      </w:pPr>
    </w:p>
    <w:p w14:paraId="7C0333E1" w14:textId="7211B31F" w:rsidR="00281351" w:rsidRPr="003C33AA" w:rsidRDefault="00281351" w:rsidP="005E3BCD">
      <w:pPr>
        <w:tabs>
          <w:tab w:val="left" w:pos="142"/>
        </w:tabs>
        <w:spacing w:after="0" w:line="240" w:lineRule="auto"/>
        <w:jc w:val="center"/>
        <w:rPr>
          <w:rFonts w:ascii="Arial" w:eastAsia="Calibri" w:hAnsi="Arial" w:cs="Arial"/>
          <w:b/>
          <w:bCs/>
          <w:sz w:val="20"/>
          <w:szCs w:val="20"/>
          <w:lang w:eastAsia="x-none"/>
        </w:rPr>
      </w:pPr>
      <w:r w:rsidRPr="003C33AA">
        <w:rPr>
          <w:rFonts w:ascii="Arial" w:eastAsia="Calibri" w:hAnsi="Arial" w:cs="Arial"/>
          <w:b/>
          <w:bCs/>
          <w:sz w:val="20"/>
          <w:szCs w:val="20"/>
          <w:lang w:eastAsia="x-none"/>
        </w:rPr>
        <w:t>CONTENTS</w:t>
      </w:r>
    </w:p>
    <w:p w14:paraId="2C11B157" w14:textId="77777777" w:rsidR="003C33AA" w:rsidRPr="003C33AA" w:rsidRDefault="003C33AA" w:rsidP="005E3BCD">
      <w:pPr>
        <w:tabs>
          <w:tab w:val="left" w:pos="142"/>
        </w:tabs>
        <w:spacing w:after="0" w:line="240" w:lineRule="auto"/>
        <w:jc w:val="center"/>
        <w:rPr>
          <w:rFonts w:ascii="Arial" w:eastAsia="Calibri" w:hAnsi="Arial" w:cs="Arial"/>
          <w:b/>
          <w:bCs/>
          <w:sz w:val="20"/>
          <w:szCs w:val="20"/>
          <w:lang w:eastAsia="x-none"/>
        </w:rPr>
      </w:pPr>
    </w:p>
    <w:p w14:paraId="0E586530" w14:textId="01869781" w:rsidR="003C33AA" w:rsidRPr="003C33AA" w:rsidRDefault="00EE0C76">
      <w:pPr>
        <w:pStyle w:val="TOC1"/>
        <w:rPr>
          <w:rFonts w:ascii="Arial" w:eastAsiaTheme="minorEastAsia" w:hAnsi="Arial"/>
          <w:b w:val="0"/>
          <w:caps w:val="0"/>
          <w:sz w:val="20"/>
          <w:szCs w:val="20"/>
          <w:lang w:val="en-US"/>
        </w:rPr>
      </w:pPr>
      <w:r w:rsidRPr="003C33AA">
        <w:rPr>
          <w:rFonts w:ascii="Arial" w:hAnsi="Arial"/>
          <w:b w:val="0"/>
          <w:caps w:val="0"/>
          <w:sz w:val="20"/>
          <w:szCs w:val="20"/>
        </w:rPr>
        <w:fldChar w:fldCharType="begin"/>
      </w:r>
      <w:r w:rsidRPr="003C33AA">
        <w:rPr>
          <w:rFonts w:ascii="Arial" w:hAnsi="Arial"/>
          <w:b w:val="0"/>
          <w:caps w:val="0"/>
          <w:sz w:val="20"/>
          <w:szCs w:val="20"/>
        </w:rPr>
        <w:instrText xml:space="preserve"> TOC \h \z \t "AG contents heading + Not Bold Custom Color(RGB(059121)),3,TOC no num,1,TOC num,1,TOC lev 2,2" </w:instrText>
      </w:r>
      <w:r w:rsidRPr="003C33AA">
        <w:rPr>
          <w:rFonts w:ascii="Arial" w:hAnsi="Arial"/>
          <w:b w:val="0"/>
          <w:caps w:val="0"/>
          <w:sz w:val="20"/>
          <w:szCs w:val="20"/>
        </w:rPr>
        <w:fldChar w:fldCharType="separate"/>
      </w:r>
      <w:hyperlink w:anchor="_Toc2197842" w:history="1">
        <w:r w:rsidR="003C33AA" w:rsidRPr="003C33AA">
          <w:rPr>
            <w:rStyle w:val="Hyperlink"/>
            <w:rFonts w:ascii="Arial" w:hAnsi="Arial" w:cs="Arial"/>
            <w:sz w:val="20"/>
            <w:szCs w:val="20"/>
          </w:rPr>
          <w:t>FOREWORD</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_Toc2197842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sidR="00374E31">
          <w:rPr>
            <w:rFonts w:ascii="Arial" w:hAnsi="Arial"/>
            <w:webHidden/>
            <w:sz w:val="20"/>
            <w:szCs w:val="20"/>
          </w:rPr>
          <w:t>8</w:t>
        </w:r>
        <w:r w:rsidR="003C33AA" w:rsidRPr="003C33AA">
          <w:rPr>
            <w:rFonts w:ascii="Arial" w:hAnsi="Arial"/>
            <w:webHidden/>
            <w:sz w:val="20"/>
            <w:szCs w:val="20"/>
          </w:rPr>
          <w:fldChar w:fldCharType="end"/>
        </w:r>
      </w:hyperlink>
    </w:p>
    <w:p w14:paraId="702EA665" w14:textId="65C07AC4" w:rsidR="003C33AA" w:rsidRPr="003C33AA" w:rsidRDefault="00374E31">
      <w:pPr>
        <w:pStyle w:val="TOC1"/>
        <w:rPr>
          <w:rFonts w:ascii="Arial" w:eastAsiaTheme="minorEastAsia" w:hAnsi="Arial"/>
          <w:b w:val="0"/>
          <w:caps w:val="0"/>
          <w:sz w:val="20"/>
          <w:szCs w:val="20"/>
          <w:lang w:val="en-US"/>
        </w:rPr>
      </w:pPr>
      <w:hyperlink w:anchor="_Toc2197843" w:history="1">
        <w:r w:rsidR="003C33AA" w:rsidRPr="003C33AA">
          <w:rPr>
            <w:rStyle w:val="Hyperlink"/>
            <w:rFonts w:ascii="Arial" w:hAnsi="Arial" w:cs="Arial"/>
            <w:sz w:val="20"/>
            <w:szCs w:val="20"/>
          </w:rPr>
          <w:t>1.</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AUDITING IN THE PUBLIC SECTOR IN SOUTH AFRICA</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_Toc2197843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10</w:t>
        </w:r>
        <w:r w:rsidR="003C33AA" w:rsidRPr="003C33AA">
          <w:rPr>
            <w:rFonts w:ascii="Arial" w:hAnsi="Arial"/>
            <w:webHidden/>
            <w:sz w:val="20"/>
            <w:szCs w:val="20"/>
          </w:rPr>
          <w:fldChar w:fldCharType="end"/>
        </w:r>
      </w:hyperlink>
    </w:p>
    <w:p w14:paraId="48B2673A" w14:textId="426612A9" w:rsidR="003C33AA" w:rsidRPr="003C33AA" w:rsidRDefault="00374E31">
      <w:pPr>
        <w:pStyle w:val="TOC2"/>
        <w:rPr>
          <w:rFonts w:eastAsiaTheme="minorEastAsia"/>
          <w:noProof/>
          <w:sz w:val="20"/>
          <w:szCs w:val="20"/>
          <w:lang w:val="en-US"/>
        </w:rPr>
      </w:pPr>
      <w:hyperlink w:anchor="_Toc2197844" w:history="1">
        <w:r w:rsidR="003C33AA" w:rsidRPr="003C33AA">
          <w:rPr>
            <w:rStyle w:val="Hyperlink"/>
            <w:rFonts w:ascii="Arial" w:hAnsi="Arial" w:cs="Arial"/>
            <w:noProof/>
            <w:sz w:val="20"/>
            <w:szCs w:val="20"/>
          </w:rPr>
          <w:t>Introduction</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_Toc2197844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10</w:t>
        </w:r>
        <w:r w:rsidR="003C33AA" w:rsidRPr="003C33AA">
          <w:rPr>
            <w:noProof/>
            <w:webHidden/>
            <w:sz w:val="20"/>
            <w:szCs w:val="20"/>
          </w:rPr>
          <w:fldChar w:fldCharType="end"/>
        </w:r>
      </w:hyperlink>
    </w:p>
    <w:p w14:paraId="7F2F03B1" w14:textId="0C19411B" w:rsidR="003C33AA" w:rsidRPr="003C33AA" w:rsidRDefault="00374E31">
      <w:pPr>
        <w:pStyle w:val="TOC1"/>
        <w:rPr>
          <w:rFonts w:ascii="Arial" w:eastAsiaTheme="minorEastAsia" w:hAnsi="Arial"/>
          <w:b w:val="0"/>
          <w:caps w:val="0"/>
          <w:sz w:val="20"/>
          <w:szCs w:val="20"/>
          <w:lang w:val="en-US"/>
        </w:rPr>
      </w:pPr>
      <w:hyperlink w:anchor="_Toc2197845" w:history="1">
        <w:r w:rsidR="003C33AA" w:rsidRPr="003C33AA">
          <w:rPr>
            <w:rStyle w:val="Hyperlink"/>
            <w:rFonts w:ascii="Arial" w:hAnsi="Arial" w:cs="Arial"/>
            <w:sz w:val="20"/>
            <w:szCs w:val="20"/>
          </w:rPr>
          <w:t>2.</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SCOPE OF AUDITING IN THE PUBLIC SECTOR IN SOUTH AFRICA</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_Toc2197845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11</w:t>
        </w:r>
        <w:r w:rsidR="003C33AA" w:rsidRPr="003C33AA">
          <w:rPr>
            <w:rFonts w:ascii="Arial" w:hAnsi="Arial"/>
            <w:webHidden/>
            <w:sz w:val="20"/>
            <w:szCs w:val="20"/>
          </w:rPr>
          <w:fldChar w:fldCharType="end"/>
        </w:r>
      </w:hyperlink>
    </w:p>
    <w:p w14:paraId="49ADA585" w14:textId="0F1EDC4B" w:rsidR="003C33AA" w:rsidRPr="003C33AA" w:rsidRDefault="00374E31">
      <w:pPr>
        <w:pStyle w:val="TOC2"/>
        <w:rPr>
          <w:rFonts w:eastAsiaTheme="minorEastAsia"/>
          <w:noProof/>
          <w:sz w:val="20"/>
          <w:szCs w:val="20"/>
          <w:lang w:val="en-US"/>
        </w:rPr>
      </w:pPr>
      <w:hyperlink w:anchor="_Toc2197846" w:history="1">
        <w:r w:rsidR="003C33AA" w:rsidRPr="003C33AA">
          <w:rPr>
            <w:rStyle w:val="Hyperlink"/>
            <w:rFonts w:ascii="Arial" w:hAnsi="Arial" w:cs="Arial"/>
            <w:noProof/>
            <w:sz w:val="20"/>
            <w:szCs w:val="20"/>
          </w:rPr>
          <w:t>Mandate of the AGSA</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_Toc2197846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11</w:t>
        </w:r>
        <w:r w:rsidR="003C33AA" w:rsidRPr="003C33AA">
          <w:rPr>
            <w:noProof/>
            <w:webHidden/>
            <w:sz w:val="20"/>
            <w:szCs w:val="20"/>
          </w:rPr>
          <w:fldChar w:fldCharType="end"/>
        </w:r>
      </w:hyperlink>
    </w:p>
    <w:p w14:paraId="25B3C1D9" w14:textId="4A63EAED" w:rsidR="003C33AA" w:rsidRPr="003C33AA" w:rsidRDefault="00374E31">
      <w:pPr>
        <w:pStyle w:val="TOC2"/>
        <w:rPr>
          <w:rFonts w:eastAsiaTheme="minorEastAsia"/>
          <w:noProof/>
          <w:sz w:val="20"/>
          <w:szCs w:val="20"/>
          <w:lang w:val="en-US"/>
        </w:rPr>
      </w:pPr>
      <w:hyperlink w:anchor="_Toc2197847" w:history="1">
        <w:r w:rsidR="003C33AA" w:rsidRPr="003C33AA">
          <w:rPr>
            <w:rStyle w:val="Hyperlink"/>
            <w:rFonts w:ascii="Arial" w:hAnsi="Arial" w:cs="Arial"/>
            <w:noProof/>
            <w:sz w:val="20"/>
            <w:szCs w:val="20"/>
          </w:rPr>
          <w:t>Public Audit Act</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_Toc2197847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12</w:t>
        </w:r>
        <w:r w:rsidR="003C33AA" w:rsidRPr="003C33AA">
          <w:rPr>
            <w:noProof/>
            <w:webHidden/>
            <w:sz w:val="20"/>
            <w:szCs w:val="20"/>
          </w:rPr>
          <w:fldChar w:fldCharType="end"/>
        </w:r>
      </w:hyperlink>
    </w:p>
    <w:p w14:paraId="7C207633" w14:textId="69B183C8" w:rsidR="003C33AA" w:rsidRPr="003C33AA" w:rsidRDefault="00374E31">
      <w:pPr>
        <w:pStyle w:val="TOC1"/>
        <w:rPr>
          <w:rFonts w:ascii="Arial" w:eastAsiaTheme="minorEastAsia" w:hAnsi="Arial"/>
          <w:b w:val="0"/>
          <w:caps w:val="0"/>
          <w:sz w:val="20"/>
          <w:szCs w:val="20"/>
          <w:lang w:val="en-US"/>
        </w:rPr>
      </w:pPr>
      <w:hyperlink w:anchor="_Toc2197848" w:history="1">
        <w:r w:rsidR="003C33AA" w:rsidRPr="003C33AA">
          <w:rPr>
            <w:rStyle w:val="Hyperlink"/>
            <w:rFonts w:ascii="Arial" w:hAnsi="Arial" w:cs="Arial"/>
            <w:sz w:val="20"/>
            <w:szCs w:val="20"/>
          </w:rPr>
          <w:t>3.</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CONDUCTING AUDITS IN THE PUBLIC SECTOR</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_Toc2197848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14</w:t>
        </w:r>
        <w:r w:rsidR="003C33AA" w:rsidRPr="003C33AA">
          <w:rPr>
            <w:rFonts w:ascii="Arial" w:hAnsi="Arial"/>
            <w:webHidden/>
            <w:sz w:val="20"/>
            <w:szCs w:val="20"/>
          </w:rPr>
          <w:fldChar w:fldCharType="end"/>
        </w:r>
      </w:hyperlink>
    </w:p>
    <w:p w14:paraId="0463709A" w14:textId="20E785A6" w:rsidR="003C33AA" w:rsidRPr="003C33AA" w:rsidRDefault="00374E31">
      <w:pPr>
        <w:pStyle w:val="TOC2"/>
        <w:rPr>
          <w:rFonts w:eastAsiaTheme="minorEastAsia"/>
          <w:noProof/>
          <w:sz w:val="20"/>
          <w:szCs w:val="20"/>
          <w:lang w:val="en-US"/>
        </w:rPr>
      </w:pPr>
      <w:hyperlink w:anchor="_Toc2197849" w:history="1">
        <w:r w:rsidR="003C33AA" w:rsidRPr="003C33AA">
          <w:rPr>
            <w:rStyle w:val="Hyperlink"/>
            <w:rFonts w:ascii="Arial" w:hAnsi="Arial" w:cs="Arial"/>
            <w:noProof/>
            <w:sz w:val="20"/>
            <w:szCs w:val="20"/>
          </w:rPr>
          <w:t>Quality control</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_Toc2197849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14</w:t>
        </w:r>
        <w:r w:rsidR="003C33AA" w:rsidRPr="003C33AA">
          <w:rPr>
            <w:noProof/>
            <w:webHidden/>
            <w:sz w:val="20"/>
            <w:szCs w:val="20"/>
          </w:rPr>
          <w:fldChar w:fldCharType="end"/>
        </w:r>
      </w:hyperlink>
    </w:p>
    <w:p w14:paraId="75E370F9" w14:textId="0C86FCB5" w:rsidR="003C33AA" w:rsidRPr="003C33AA" w:rsidRDefault="00374E31">
      <w:pPr>
        <w:pStyle w:val="TOC2"/>
        <w:rPr>
          <w:rFonts w:eastAsiaTheme="minorEastAsia"/>
          <w:noProof/>
          <w:sz w:val="20"/>
          <w:szCs w:val="20"/>
          <w:lang w:val="en-US"/>
        </w:rPr>
      </w:pPr>
      <w:hyperlink w:anchor="_Toc2197850" w:history="1">
        <w:r w:rsidR="003C33AA" w:rsidRPr="003C33AA">
          <w:rPr>
            <w:rStyle w:val="Hyperlink"/>
            <w:rFonts w:ascii="Arial" w:hAnsi="Arial" w:cs="Arial"/>
            <w:noProof/>
            <w:sz w:val="20"/>
            <w:szCs w:val="20"/>
          </w:rPr>
          <w:t>The Directive, regulations and powers of the AGSA</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_Toc2197850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14</w:t>
        </w:r>
        <w:r w:rsidR="003C33AA" w:rsidRPr="003C33AA">
          <w:rPr>
            <w:noProof/>
            <w:webHidden/>
            <w:sz w:val="20"/>
            <w:szCs w:val="20"/>
          </w:rPr>
          <w:fldChar w:fldCharType="end"/>
        </w:r>
      </w:hyperlink>
    </w:p>
    <w:p w14:paraId="31720708" w14:textId="644327F7" w:rsidR="003C33AA" w:rsidRPr="003C33AA" w:rsidRDefault="00374E31">
      <w:pPr>
        <w:pStyle w:val="TOC2"/>
        <w:rPr>
          <w:rFonts w:eastAsiaTheme="minorEastAsia"/>
          <w:noProof/>
          <w:sz w:val="20"/>
          <w:szCs w:val="20"/>
          <w:lang w:val="en-US"/>
        </w:rPr>
      </w:pPr>
      <w:hyperlink w:anchor="_Toc2197851" w:history="1">
        <w:r w:rsidR="003C33AA" w:rsidRPr="003C33AA">
          <w:rPr>
            <w:rStyle w:val="Hyperlink"/>
            <w:rFonts w:ascii="Arial" w:hAnsi="Arial" w:cs="Arial"/>
            <w:noProof/>
            <w:sz w:val="20"/>
            <w:szCs w:val="20"/>
          </w:rPr>
          <w:t>Annual audits</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_Toc2197851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15</w:t>
        </w:r>
        <w:r w:rsidR="003C33AA" w:rsidRPr="003C33AA">
          <w:rPr>
            <w:noProof/>
            <w:webHidden/>
            <w:sz w:val="20"/>
            <w:szCs w:val="20"/>
          </w:rPr>
          <w:fldChar w:fldCharType="end"/>
        </w:r>
      </w:hyperlink>
    </w:p>
    <w:p w14:paraId="7E847A12" w14:textId="4BBD363E" w:rsidR="003C33AA" w:rsidRPr="003C33AA" w:rsidRDefault="00374E31">
      <w:pPr>
        <w:pStyle w:val="TOC2"/>
        <w:rPr>
          <w:rFonts w:eastAsiaTheme="minorEastAsia"/>
          <w:noProof/>
          <w:sz w:val="20"/>
          <w:szCs w:val="20"/>
          <w:lang w:val="en-US"/>
        </w:rPr>
      </w:pPr>
      <w:hyperlink w:anchor="_Toc2197852" w:history="1">
        <w:r w:rsidR="003C33AA" w:rsidRPr="003C33AA">
          <w:rPr>
            <w:rStyle w:val="Hyperlink"/>
            <w:rFonts w:ascii="Arial" w:hAnsi="Arial" w:cs="Arial"/>
            <w:noProof/>
            <w:sz w:val="20"/>
            <w:szCs w:val="20"/>
          </w:rPr>
          <w:t>Material irregularities</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_Toc2197852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17</w:t>
        </w:r>
        <w:r w:rsidR="003C33AA" w:rsidRPr="003C33AA">
          <w:rPr>
            <w:noProof/>
            <w:webHidden/>
            <w:sz w:val="20"/>
            <w:szCs w:val="20"/>
          </w:rPr>
          <w:fldChar w:fldCharType="end"/>
        </w:r>
      </w:hyperlink>
    </w:p>
    <w:p w14:paraId="3B4BFF46" w14:textId="2C2ACFA2" w:rsidR="003C33AA" w:rsidRPr="003C33AA" w:rsidRDefault="00374E31">
      <w:pPr>
        <w:pStyle w:val="TOC2"/>
        <w:rPr>
          <w:rFonts w:eastAsiaTheme="minorEastAsia"/>
          <w:noProof/>
          <w:sz w:val="20"/>
          <w:szCs w:val="20"/>
          <w:lang w:val="en-US"/>
        </w:rPr>
      </w:pPr>
      <w:hyperlink w:anchor="_Toc2197853" w:history="1">
        <w:r w:rsidR="003C33AA" w:rsidRPr="003C33AA">
          <w:rPr>
            <w:rStyle w:val="Hyperlink"/>
            <w:rFonts w:ascii="Arial" w:hAnsi="Arial" w:cs="Arial"/>
            <w:noProof/>
            <w:sz w:val="20"/>
            <w:szCs w:val="20"/>
          </w:rPr>
          <w:t>National and provincial consolidation</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_Toc2197853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17</w:t>
        </w:r>
        <w:r w:rsidR="003C33AA" w:rsidRPr="003C33AA">
          <w:rPr>
            <w:noProof/>
            <w:webHidden/>
            <w:sz w:val="20"/>
            <w:szCs w:val="20"/>
          </w:rPr>
          <w:fldChar w:fldCharType="end"/>
        </w:r>
      </w:hyperlink>
    </w:p>
    <w:p w14:paraId="6D8CE849" w14:textId="325DCFC9" w:rsidR="003C33AA" w:rsidRPr="003C33AA" w:rsidRDefault="00374E31">
      <w:pPr>
        <w:pStyle w:val="TOC2"/>
        <w:rPr>
          <w:rFonts w:eastAsiaTheme="minorEastAsia"/>
          <w:noProof/>
          <w:sz w:val="20"/>
          <w:szCs w:val="20"/>
          <w:lang w:val="en-US"/>
        </w:rPr>
      </w:pPr>
      <w:hyperlink w:anchor="_Toc2197854" w:history="1">
        <w:r w:rsidR="003C33AA" w:rsidRPr="003C33AA">
          <w:rPr>
            <w:rStyle w:val="Hyperlink"/>
            <w:rFonts w:ascii="Arial" w:hAnsi="Arial" w:cs="Arial"/>
            <w:noProof/>
            <w:sz w:val="20"/>
            <w:szCs w:val="20"/>
          </w:rPr>
          <w:t>Specific focus areas</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_Toc2197854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17</w:t>
        </w:r>
        <w:r w:rsidR="003C33AA" w:rsidRPr="003C33AA">
          <w:rPr>
            <w:noProof/>
            <w:webHidden/>
            <w:sz w:val="20"/>
            <w:szCs w:val="20"/>
          </w:rPr>
          <w:fldChar w:fldCharType="end"/>
        </w:r>
      </w:hyperlink>
    </w:p>
    <w:p w14:paraId="51B819C7" w14:textId="18CF7734" w:rsidR="003C33AA" w:rsidRPr="003C33AA" w:rsidRDefault="00374E31">
      <w:pPr>
        <w:pStyle w:val="TOC2"/>
        <w:rPr>
          <w:rFonts w:eastAsiaTheme="minorEastAsia"/>
          <w:noProof/>
          <w:sz w:val="20"/>
          <w:szCs w:val="20"/>
          <w:lang w:val="en-US"/>
        </w:rPr>
      </w:pPr>
      <w:hyperlink w:anchor="_Toc2197855" w:history="1">
        <w:r w:rsidR="003C33AA" w:rsidRPr="003C33AA">
          <w:rPr>
            <w:rStyle w:val="Hyperlink"/>
            <w:rFonts w:ascii="Arial" w:hAnsi="Arial" w:cs="Arial"/>
            <w:noProof/>
            <w:sz w:val="20"/>
            <w:szCs w:val="20"/>
          </w:rPr>
          <w:t>Performance audits</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_Toc2197855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17</w:t>
        </w:r>
        <w:r w:rsidR="003C33AA" w:rsidRPr="003C33AA">
          <w:rPr>
            <w:noProof/>
            <w:webHidden/>
            <w:sz w:val="20"/>
            <w:szCs w:val="20"/>
          </w:rPr>
          <w:fldChar w:fldCharType="end"/>
        </w:r>
      </w:hyperlink>
    </w:p>
    <w:p w14:paraId="1EC1B871" w14:textId="6AB2804F" w:rsidR="003C33AA" w:rsidRPr="003C33AA" w:rsidRDefault="00374E31">
      <w:pPr>
        <w:pStyle w:val="TOC2"/>
        <w:rPr>
          <w:rFonts w:eastAsiaTheme="minorEastAsia"/>
          <w:noProof/>
          <w:sz w:val="20"/>
          <w:szCs w:val="20"/>
          <w:lang w:val="en-US"/>
        </w:rPr>
      </w:pPr>
      <w:hyperlink w:anchor="_Toc2197856" w:history="1">
        <w:r w:rsidR="003C33AA" w:rsidRPr="003C33AA">
          <w:rPr>
            <w:rStyle w:val="Hyperlink"/>
            <w:rFonts w:ascii="Arial" w:hAnsi="Arial" w:cs="Arial"/>
            <w:noProof/>
            <w:sz w:val="20"/>
            <w:szCs w:val="20"/>
          </w:rPr>
          <w:t>Understanding the difference between the audit of reported performance information and performance auditing</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_Toc2197856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18</w:t>
        </w:r>
        <w:r w:rsidR="003C33AA" w:rsidRPr="003C33AA">
          <w:rPr>
            <w:noProof/>
            <w:webHidden/>
            <w:sz w:val="20"/>
            <w:szCs w:val="20"/>
          </w:rPr>
          <w:fldChar w:fldCharType="end"/>
        </w:r>
      </w:hyperlink>
    </w:p>
    <w:p w14:paraId="08CD9607" w14:textId="30FBD4F6" w:rsidR="003C33AA" w:rsidRPr="003C33AA" w:rsidRDefault="00374E31">
      <w:pPr>
        <w:pStyle w:val="TOC2"/>
        <w:rPr>
          <w:rFonts w:eastAsiaTheme="minorEastAsia"/>
          <w:noProof/>
          <w:sz w:val="20"/>
          <w:szCs w:val="20"/>
          <w:lang w:val="en-US"/>
        </w:rPr>
      </w:pPr>
      <w:hyperlink w:anchor="_Toc2197857" w:history="1">
        <w:r w:rsidR="003C33AA" w:rsidRPr="003C33AA">
          <w:rPr>
            <w:rStyle w:val="Hyperlink"/>
            <w:rFonts w:ascii="Arial" w:hAnsi="Arial" w:cs="Arial"/>
            <w:noProof/>
            <w:sz w:val="20"/>
            <w:szCs w:val="20"/>
          </w:rPr>
          <w:t>Identification of internal control deficiencies</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_Toc2197857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18</w:t>
        </w:r>
        <w:r w:rsidR="003C33AA" w:rsidRPr="003C33AA">
          <w:rPr>
            <w:noProof/>
            <w:webHidden/>
            <w:sz w:val="20"/>
            <w:szCs w:val="20"/>
          </w:rPr>
          <w:fldChar w:fldCharType="end"/>
        </w:r>
      </w:hyperlink>
    </w:p>
    <w:p w14:paraId="52014F40" w14:textId="6B2F8A8D" w:rsidR="003C33AA" w:rsidRPr="003C33AA" w:rsidRDefault="00374E31">
      <w:pPr>
        <w:pStyle w:val="TOC2"/>
        <w:rPr>
          <w:rFonts w:eastAsiaTheme="minorEastAsia"/>
          <w:noProof/>
          <w:sz w:val="20"/>
          <w:szCs w:val="20"/>
          <w:lang w:val="en-US"/>
        </w:rPr>
      </w:pPr>
      <w:hyperlink w:anchor="_Toc2197858" w:history="1">
        <w:r w:rsidR="003C33AA" w:rsidRPr="003C33AA">
          <w:rPr>
            <w:rStyle w:val="Hyperlink"/>
            <w:rFonts w:ascii="Arial" w:hAnsi="Arial" w:cs="Arial"/>
            <w:noProof/>
            <w:sz w:val="20"/>
            <w:szCs w:val="20"/>
          </w:rPr>
          <w:t>Stakeholder engagements</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_Toc2197858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18</w:t>
        </w:r>
        <w:r w:rsidR="003C33AA" w:rsidRPr="003C33AA">
          <w:rPr>
            <w:noProof/>
            <w:webHidden/>
            <w:sz w:val="20"/>
            <w:szCs w:val="20"/>
          </w:rPr>
          <w:fldChar w:fldCharType="end"/>
        </w:r>
      </w:hyperlink>
    </w:p>
    <w:p w14:paraId="174A39BF" w14:textId="3DD82758" w:rsidR="003C33AA" w:rsidRPr="003C33AA" w:rsidRDefault="00374E31">
      <w:pPr>
        <w:pStyle w:val="TOC2"/>
        <w:rPr>
          <w:rFonts w:eastAsiaTheme="minorEastAsia"/>
          <w:noProof/>
          <w:sz w:val="20"/>
          <w:szCs w:val="20"/>
          <w:lang w:val="en-US"/>
        </w:rPr>
      </w:pPr>
      <w:hyperlink w:anchor="_Toc2197859" w:history="1">
        <w:r w:rsidR="003C33AA" w:rsidRPr="003C33AA">
          <w:rPr>
            <w:rStyle w:val="Hyperlink"/>
            <w:rFonts w:ascii="Arial" w:hAnsi="Arial" w:cs="Arial"/>
            <w:noProof/>
            <w:sz w:val="20"/>
            <w:szCs w:val="20"/>
          </w:rPr>
          <w:t>General report and other reports</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_Toc2197859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19</w:t>
        </w:r>
        <w:r w:rsidR="003C33AA" w:rsidRPr="003C33AA">
          <w:rPr>
            <w:noProof/>
            <w:webHidden/>
            <w:sz w:val="20"/>
            <w:szCs w:val="20"/>
          </w:rPr>
          <w:fldChar w:fldCharType="end"/>
        </w:r>
      </w:hyperlink>
    </w:p>
    <w:p w14:paraId="159612A8" w14:textId="0C1CEA86" w:rsidR="003C33AA" w:rsidRPr="003C33AA" w:rsidRDefault="00374E31">
      <w:pPr>
        <w:pStyle w:val="TOC2"/>
        <w:rPr>
          <w:rFonts w:eastAsiaTheme="minorEastAsia"/>
          <w:noProof/>
          <w:sz w:val="20"/>
          <w:szCs w:val="20"/>
          <w:lang w:val="en-US"/>
        </w:rPr>
      </w:pPr>
      <w:hyperlink w:anchor="_Toc2197860" w:history="1">
        <w:r w:rsidR="003C33AA" w:rsidRPr="003C33AA">
          <w:rPr>
            <w:rStyle w:val="Hyperlink"/>
            <w:rFonts w:ascii="Arial" w:hAnsi="Arial" w:cs="Arial"/>
            <w:noProof/>
            <w:sz w:val="20"/>
            <w:szCs w:val="20"/>
          </w:rPr>
          <w:t>Legislated dates</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_Toc2197860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19</w:t>
        </w:r>
        <w:r w:rsidR="003C33AA" w:rsidRPr="003C33AA">
          <w:rPr>
            <w:noProof/>
            <w:webHidden/>
            <w:sz w:val="20"/>
            <w:szCs w:val="20"/>
          </w:rPr>
          <w:fldChar w:fldCharType="end"/>
        </w:r>
      </w:hyperlink>
    </w:p>
    <w:p w14:paraId="39566856" w14:textId="450D131C" w:rsidR="003C33AA" w:rsidRPr="003C33AA" w:rsidRDefault="00374E31">
      <w:pPr>
        <w:pStyle w:val="TOC1"/>
        <w:rPr>
          <w:rFonts w:ascii="Arial" w:eastAsiaTheme="minorEastAsia" w:hAnsi="Arial"/>
          <w:b w:val="0"/>
          <w:caps w:val="0"/>
          <w:sz w:val="20"/>
          <w:szCs w:val="20"/>
          <w:lang w:val="en-US"/>
        </w:rPr>
      </w:pPr>
      <w:hyperlink w:anchor="_Toc2197861" w:history="1">
        <w:r w:rsidR="003C33AA" w:rsidRPr="003C33AA">
          <w:rPr>
            <w:rStyle w:val="Hyperlink"/>
            <w:rFonts w:ascii="Arial" w:hAnsi="Arial" w:cs="Arial"/>
            <w:sz w:val="20"/>
            <w:szCs w:val="20"/>
          </w:rPr>
          <w:t>4.</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AUDITS NOT PERFORMED BY THE AGSA</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_Toc2197861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21</w:t>
        </w:r>
        <w:r w:rsidR="003C33AA" w:rsidRPr="003C33AA">
          <w:rPr>
            <w:rFonts w:ascii="Arial" w:hAnsi="Arial"/>
            <w:webHidden/>
            <w:sz w:val="20"/>
            <w:szCs w:val="20"/>
          </w:rPr>
          <w:fldChar w:fldCharType="end"/>
        </w:r>
      </w:hyperlink>
    </w:p>
    <w:p w14:paraId="42ED72A6" w14:textId="01D33CF7" w:rsidR="003C33AA" w:rsidRPr="003C33AA" w:rsidRDefault="00374E31">
      <w:pPr>
        <w:pStyle w:val="TOC1"/>
        <w:rPr>
          <w:rFonts w:ascii="Arial" w:eastAsiaTheme="minorEastAsia" w:hAnsi="Arial"/>
          <w:b w:val="0"/>
          <w:caps w:val="0"/>
          <w:sz w:val="20"/>
          <w:szCs w:val="20"/>
          <w:lang w:val="en-US"/>
        </w:rPr>
      </w:pPr>
      <w:hyperlink w:anchor="_Toc2197862" w:history="1">
        <w:r w:rsidR="003C33AA" w:rsidRPr="003C33AA">
          <w:rPr>
            <w:rStyle w:val="Hyperlink"/>
            <w:rFonts w:ascii="Arial" w:hAnsi="Arial" w:cs="Arial"/>
            <w:sz w:val="20"/>
            <w:szCs w:val="20"/>
          </w:rPr>
          <w:t>5.</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LEGISLATION, GUIDANCE, CIRCULARS AND REPORTING FRAMEWORKS APPLICABLE</w:t>
        </w:r>
        <w:r>
          <w:rPr>
            <w:rStyle w:val="Hyperlink"/>
            <w:rFonts w:ascii="Arial" w:hAnsi="Arial" w:cs="Arial"/>
            <w:sz w:val="20"/>
            <w:szCs w:val="20"/>
          </w:rPr>
          <w:br/>
        </w:r>
        <w:r w:rsidR="003C33AA" w:rsidRPr="003C33AA">
          <w:rPr>
            <w:rStyle w:val="Hyperlink"/>
            <w:rFonts w:ascii="Arial" w:hAnsi="Arial" w:cs="Arial"/>
            <w:sz w:val="20"/>
            <w:szCs w:val="20"/>
          </w:rPr>
          <w:t>IN THE PUBLIC SECTOR</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_Toc2197862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21</w:t>
        </w:r>
        <w:r w:rsidR="003C33AA" w:rsidRPr="003C33AA">
          <w:rPr>
            <w:rFonts w:ascii="Arial" w:hAnsi="Arial"/>
            <w:webHidden/>
            <w:sz w:val="20"/>
            <w:szCs w:val="20"/>
          </w:rPr>
          <w:fldChar w:fldCharType="end"/>
        </w:r>
      </w:hyperlink>
    </w:p>
    <w:p w14:paraId="2A54281E" w14:textId="0509A7B2" w:rsidR="003C33AA" w:rsidRPr="003C33AA" w:rsidRDefault="00374E31">
      <w:pPr>
        <w:pStyle w:val="TOC2"/>
        <w:rPr>
          <w:rFonts w:eastAsiaTheme="minorEastAsia"/>
          <w:noProof/>
          <w:sz w:val="20"/>
          <w:szCs w:val="20"/>
          <w:lang w:val="en-US"/>
        </w:rPr>
      </w:pPr>
      <w:hyperlink w:anchor="_Toc2197863" w:history="1">
        <w:r w:rsidR="003C33AA" w:rsidRPr="003C33AA">
          <w:rPr>
            <w:rStyle w:val="Hyperlink"/>
            <w:rFonts w:ascii="Arial" w:hAnsi="Arial" w:cs="Arial"/>
            <w:noProof/>
            <w:sz w:val="20"/>
            <w:szCs w:val="20"/>
          </w:rPr>
          <w:t>Common applicable legislation</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_Toc2197863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21</w:t>
        </w:r>
        <w:r w:rsidR="003C33AA" w:rsidRPr="003C33AA">
          <w:rPr>
            <w:noProof/>
            <w:webHidden/>
            <w:sz w:val="20"/>
            <w:szCs w:val="20"/>
          </w:rPr>
          <w:fldChar w:fldCharType="end"/>
        </w:r>
      </w:hyperlink>
    </w:p>
    <w:p w14:paraId="7993CA41" w14:textId="0108D887" w:rsidR="003C33AA" w:rsidRPr="003C33AA" w:rsidRDefault="00374E31">
      <w:pPr>
        <w:pStyle w:val="TOC2"/>
        <w:rPr>
          <w:rFonts w:eastAsiaTheme="minorEastAsia"/>
          <w:noProof/>
          <w:sz w:val="20"/>
          <w:szCs w:val="20"/>
          <w:lang w:val="en-US"/>
        </w:rPr>
      </w:pPr>
      <w:hyperlink w:anchor="_Toc2197864" w:history="1">
        <w:r w:rsidR="003C33AA" w:rsidRPr="003C33AA">
          <w:rPr>
            <w:rStyle w:val="Hyperlink"/>
            <w:rFonts w:ascii="Arial" w:hAnsi="Arial" w:cs="Arial"/>
            <w:noProof/>
            <w:sz w:val="20"/>
            <w:szCs w:val="20"/>
          </w:rPr>
          <w:t>Guidance and circulars issued by the NT</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_Toc2197864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25</w:t>
        </w:r>
        <w:r w:rsidR="003C33AA" w:rsidRPr="003C33AA">
          <w:rPr>
            <w:noProof/>
            <w:webHidden/>
            <w:sz w:val="20"/>
            <w:szCs w:val="20"/>
          </w:rPr>
          <w:fldChar w:fldCharType="end"/>
        </w:r>
      </w:hyperlink>
    </w:p>
    <w:p w14:paraId="35C32B21" w14:textId="572B6121" w:rsidR="003C33AA" w:rsidRPr="003C33AA" w:rsidRDefault="00374E31">
      <w:pPr>
        <w:pStyle w:val="TOC1"/>
        <w:rPr>
          <w:rFonts w:ascii="Arial" w:eastAsiaTheme="minorEastAsia" w:hAnsi="Arial"/>
          <w:b w:val="0"/>
          <w:caps w:val="0"/>
          <w:sz w:val="20"/>
          <w:szCs w:val="20"/>
          <w:lang w:val="en-US"/>
        </w:rPr>
      </w:pPr>
      <w:hyperlink w:anchor="_Toc2197865" w:history="1">
        <w:r w:rsidR="003C33AA" w:rsidRPr="003C33AA">
          <w:rPr>
            <w:rStyle w:val="Hyperlink"/>
            <w:rFonts w:ascii="Arial" w:hAnsi="Arial" w:cs="Arial"/>
            <w:sz w:val="20"/>
            <w:szCs w:val="20"/>
          </w:rPr>
          <w:t>6.</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FINANCIAL REPORTING FRAMEWORKS APPLICABLE IN THE PUBLIC SECTOR</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_Toc2197865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25</w:t>
        </w:r>
        <w:r w:rsidR="003C33AA" w:rsidRPr="003C33AA">
          <w:rPr>
            <w:rFonts w:ascii="Arial" w:hAnsi="Arial"/>
            <w:webHidden/>
            <w:sz w:val="20"/>
            <w:szCs w:val="20"/>
          </w:rPr>
          <w:fldChar w:fldCharType="end"/>
        </w:r>
      </w:hyperlink>
    </w:p>
    <w:p w14:paraId="1B5A7339" w14:textId="6C829266" w:rsidR="003C33AA" w:rsidRPr="003C33AA" w:rsidRDefault="00E47CB8">
      <w:pPr>
        <w:pStyle w:val="TOC1"/>
        <w:rPr>
          <w:rFonts w:ascii="Arial" w:eastAsiaTheme="minorEastAsia" w:hAnsi="Arial"/>
          <w:b w:val="0"/>
          <w:caps w:val="0"/>
          <w:sz w:val="20"/>
          <w:szCs w:val="20"/>
          <w:lang w:val="en-US"/>
        </w:rPr>
      </w:pPr>
      <w:hyperlink w:anchor="_Toc2197866" w:history="1">
        <w:r w:rsidR="003C33AA" w:rsidRPr="003C33AA">
          <w:rPr>
            <w:rStyle w:val="Hyperlink"/>
            <w:rFonts w:ascii="Arial" w:hAnsi="Arial" w:cs="Arial"/>
            <w:sz w:val="20"/>
            <w:szCs w:val="20"/>
          </w:rPr>
          <w:t>7.</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KEY STAKEHOLDERS AND ROLE PLAYERS IN THE PUBLIC SECTOR</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_Toc2197866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sidR="00374E31">
          <w:rPr>
            <w:rFonts w:ascii="Arial" w:hAnsi="Arial"/>
            <w:webHidden/>
            <w:sz w:val="20"/>
            <w:szCs w:val="20"/>
          </w:rPr>
          <w:t>25</w:t>
        </w:r>
        <w:r w:rsidR="003C33AA" w:rsidRPr="003C33AA">
          <w:rPr>
            <w:rFonts w:ascii="Arial" w:hAnsi="Arial"/>
            <w:webHidden/>
            <w:sz w:val="20"/>
            <w:szCs w:val="20"/>
          </w:rPr>
          <w:fldChar w:fldCharType="end"/>
        </w:r>
      </w:hyperlink>
    </w:p>
    <w:p w14:paraId="78030A33" w14:textId="2C42CB01" w:rsidR="003C33AA" w:rsidRPr="003C33AA" w:rsidRDefault="00E47CB8">
      <w:pPr>
        <w:pStyle w:val="TOC2"/>
        <w:rPr>
          <w:rFonts w:eastAsiaTheme="minorEastAsia"/>
          <w:noProof/>
          <w:sz w:val="20"/>
          <w:szCs w:val="20"/>
          <w:lang w:val="en-US"/>
        </w:rPr>
      </w:pPr>
      <w:hyperlink w:anchor="_Toc2197867" w:history="1">
        <w:r w:rsidR="003C33AA" w:rsidRPr="003C33AA">
          <w:rPr>
            <w:rStyle w:val="Hyperlink"/>
            <w:rFonts w:ascii="Arial" w:hAnsi="Arial" w:cs="Arial"/>
            <w:noProof/>
            <w:sz w:val="20"/>
            <w:szCs w:val="20"/>
          </w:rPr>
          <w:t>National government</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_Toc2197867 \h </w:instrText>
        </w:r>
        <w:r w:rsidR="003C33AA" w:rsidRPr="003C33AA">
          <w:rPr>
            <w:noProof/>
            <w:webHidden/>
            <w:sz w:val="20"/>
            <w:szCs w:val="20"/>
          </w:rPr>
        </w:r>
        <w:r w:rsidR="003C33AA" w:rsidRPr="003C33AA">
          <w:rPr>
            <w:noProof/>
            <w:webHidden/>
            <w:sz w:val="20"/>
            <w:szCs w:val="20"/>
          </w:rPr>
          <w:fldChar w:fldCharType="separate"/>
        </w:r>
        <w:r w:rsidR="00374E31">
          <w:rPr>
            <w:noProof/>
            <w:webHidden/>
            <w:sz w:val="20"/>
            <w:szCs w:val="20"/>
          </w:rPr>
          <w:t>29</w:t>
        </w:r>
        <w:r w:rsidR="003C33AA" w:rsidRPr="003C33AA">
          <w:rPr>
            <w:noProof/>
            <w:webHidden/>
            <w:sz w:val="20"/>
            <w:szCs w:val="20"/>
          </w:rPr>
          <w:fldChar w:fldCharType="end"/>
        </w:r>
      </w:hyperlink>
    </w:p>
    <w:p w14:paraId="27AB4515" w14:textId="619CA561" w:rsidR="003C33AA" w:rsidRPr="003C33AA" w:rsidRDefault="00374E31">
      <w:pPr>
        <w:pStyle w:val="TOC2"/>
        <w:rPr>
          <w:rFonts w:eastAsiaTheme="minorEastAsia"/>
          <w:noProof/>
          <w:sz w:val="20"/>
          <w:szCs w:val="20"/>
          <w:lang w:val="en-US"/>
        </w:rPr>
      </w:pPr>
      <w:hyperlink w:anchor="_Toc2197868" w:history="1">
        <w:r w:rsidR="003C33AA" w:rsidRPr="003C33AA">
          <w:rPr>
            <w:rStyle w:val="Hyperlink"/>
            <w:rFonts w:ascii="Arial" w:hAnsi="Arial" w:cs="Arial"/>
            <w:noProof/>
            <w:sz w:val="20"/>
            <w:szCs w:val="20"/>
          </w:rPr>
          <w:t>Provincial government</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_Toc2197868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33</w:t>
        </w:r>
        <w:r w:rsidR="003C33AA" w:rsidRPr="003C33AA">
          <w:rPr>
            <w:noProof/>
            <w:webHidden/>
            <w:sz w:val="20"/>
            <w:szCs w:val="20"/>
          </w:rPr>
          <w:fldChar w:fldCharType="end"/>
        </w:r>
      </w:hyperlink>
    </w:p>
    <w:p w14:paraId="70860886" w14:textId="6E3D7E7D" w:rsidR="003C33AA" w:rsidRPr="003C33AA" w:rsidRDefault="00374E31">
      <w:pPr>
        <w:pStyle w:val="TOC2"/>
        <w:rPr>
          <w:rFonts w:eastAsiaTheme="minorEastAsia"/>
          <w:noProof/>
          <w:sz w:val="20"/>
          <w:szCs w:val="20"/>
          <w:lang w:val="en-US"/>
        </w:rPr>
      </w:pPr>
      <w:hyperlink w:anchor="_Toc2197869" w:history="1">
        <w:r w:rsidR="003C33AA" w:rsidRPr="003C33AA">
          <w:rPr>
            <w:rStyle w:val="Hyperlink"/>
            <w:rFonts w:ascii="Arial" w:hAnsi="Arial" w:cs="Arial"/>
            <w:noProof/>
            <w:sz w:val="20"/>
            <w:szCs w:val="20"/>
          </w:rPr>
          <w:t>Local (municipal) government</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_Toc2197869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37</w:t>
        </w:r>
        <w:r w:rsidR="003C33AA" w:rsidRPr="003C33AA">
          <w:rPr>
            <w:noProof/>
            <w:webHidden/>
            <w:sz w:val="20"/>
            <w:szCs w:val="20"/>
          </w:rPr>
          <w:fldChar w:fldCharType="end"/>
        </w:r>
      </w:hyperlink>
    </w:p>
    <w:p w14:paraId="6101EAF9" w14:textId="205F6582" w:rsidR="003C33AA" w:rsidRPr="003C33AA" w:rsidRDefault="00374E31">
      <w:pPr>
        <w:pStyle w:val="TOC2"/>
        <w:rPr>
          <w:rFonts w:eastAsiaTheme="minorEastAsia"/>
          <w:noProof/>
          <w:sz w:val="20"/>
          <w:szCs w:val="20"/>
          <w:lang w:val="en-US"/>
        </w:rPr>
      </w:pPr>
      <w:hyperlink w:anchor="_Toc2197870" w:history="1">
        <w:r w:rsidR="003C33AA" w:rsidRPr="003C33AA">
          <w:rPr>
            <w:rStyle w:val="Hyperlink"/>
            <w:rFonts w:ascii="Arial" w:hAnsi="Arial" w:cs="Arial"/>
            <w:noProof/>
            <w:sz w:val="20"/>
            <w:szCs w:val="20"/>
          </w:rPr>
          <w:t>Intergovernmental relations and cooperative governance</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_Toc2197870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40</w:t>
        </w:r>
        <w:r w:rsidR="003C33AA" w:rsidRPr="003C33AA">
          <w:rPr>
            <w:noProof/>
            <w:webHidden/>
            <w:sz w:val="20"/>
            <w:szCs w:val="20"/>
          </w:rPr>
          <w:fldChar w:fldCharType="end"/>
        </w:r>
      </w:hyperlink>
    </w:p>
    <w:p w14:paraId="21A03AAF" w14:textId="722656E9" w:rsidR="003C33AA" w:rsidRPr="003C33AA" w:rsidRDefault="00374E31">
      <w:pPr>
        <w:pStyle w:val="TOC1"/>
        <w:rPr>
          <w:rFonts w:ascii="Arial" w:eastAsiaTheme="minorEastAsia" w:hAnsi="Arial"/>
          <w:b w:val="0"/>
          <w:caps w:val="0"/>
          <w:sz w:val="20"/>
          <w:szCs w:val="20"/>
          <w:lang w:val="en-US"/>
        </w:rPr>
      </w:pPr>
      <w:hyperlink w:anchor="_Toc2197871" w:history="1">
        <w:r w:rsidR="003C33AA" w:rsidRPr="003C33AA">
          <w:rPr>
            <w:rStyle w:val="Hyperlink"/>
            <w:rFonts w:ascii="Arial" w:hAnsi="Arial" w:cs="Arial"/>
            <w:sz w:val="20"/>
            <w:szCs w:val="20"/>
          </w:rPr>
          <w:t>8.</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AUDITORS’ INTERACTIONS WITH GOVERNMENT AND GOVERNMENT OVERSIGHT MECHANISMS</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_Toc2197871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40</w:t>
        </w:r>
        <w:r w:rsidR="003C33AA" w:rsidRPr="003C33AA">
          <w:rPr>
            <w:rFonts w:ascii="Arial" w:hAnsi="Arial"/>
            <w:webHidden/>
            <w:sz w:val="20"/>
            <w:szCs w:val="20"/>
          </w:rPr>
          <w:fldChar w:fldCharType="end"/>
        </w:r>
      </w:hyperlink>
    </w:p>
    <w:p w14:paraId="1AF81874" w14:textId="2E874E6A" w:rsidR="003C33AA" w:rsidRPr="003C33AA" w:rsidRDefault="00374E31">
      <w:pPr>
        <w:pStyle w:val="TOC2"/>
        <w:rPr>
          <w:rFonts w:eastAsiaTheme="minorEastAsia"/>
          <w:noProof/>
          <w:sz w:val="20"/>
          <w:szCs w:val="20"/>
          <w:lang w:val="en-US"/>
        </w:rPr>
      </w:pPr>
      <w:hyperlink w:anchor="_Toc2197872" w:history="1">
        <w:r w:rsidR="003C33AA" w:rsidRPr="003C33AA">
          <w:rPr>
            <w:rStyle w:val="Hyperlink"/>
            <w:rFonts w:ascii="Arial" w:hAnsi="Arial" w:cs="Arial"/>
            <w:noProof/>
            <w:sz w:val="20"/>
            <w:szCs w:val="20"/>
          </w:rPr>
          <w:t>Interactions between the AGSA and national Parliament, provincial legislatures or council</w:t>
        </w:r>
        <w:r w:rsidR="003C33AA" w:rsidRPr="003C33AA">
          <w:rPr>
            <w:noProof/>
            <w:webHidden/>
            <w:sz w:val="20"/>
            <w:szCs w:val="20"/>
          </w:rPr>
          <w:tab/>
        </w:r>
        <w:r w:rsidR="003C33AA" w:rsidRPr="003C33AA">
          <w:rPr>
            <w:noProof/>
            <w:webHidden/>
            <w:sz w:val="20"/>
            <w:szCs w:val="20"/>
          </w:rPr>
          <w:fldChar w:fldCharType="begin"/>
        </w:r>
        <w:r w:rsidR="003C33AA" w:rsidRPr="003C33AA">
          <w:rPr>
            <w:noProof/>
            <w:webHidden/>
            <w:sz w:val="20"/>
            <w:szCs w:val="20"/>
          </w:rPr>
          <w:instrText xml:space="preserve"> PAGEREF _Toc2197872 \h </w:instrText>
        </w:r>
        <w:r w:rsidR="003C33AA" w:rsidRPr="003C33AA">
          <w:rPr>
            <w:noProof/>
            <w:webHidden/>
            <w:sz w:val="20"/>
            <w:szCs w:val="20"/>
          </w:rPr>
        </w:r>
        <w:r w:rsidR="003C33AA" w:rsidRPr="003C33AA">
          <w:rPr>
            <w:noProof/>
            <w:webHidden/>
            <w:sz w:val="20"/>
            <w:szCs w:val="20"/>
          </w:rPr>
          <w:fldChar w:fldCharType="separate"/>
        </w:r>
        <w:r>
          <w:rPr>
            <w:noProof/>
            <w:webHidden/>
            <w:sz w:val="20"/>
            <w:szCs w:val="20"/>
          </w:rPr>
          <w:t>41</w:t>
        </w:r>
        <w:r w:rsidR="003C33AA" w:rsidRPr="003C33AA">
          <w:rPr>
            <w:noProof/>
            <w:webHidden/>
            <w:sz w:val="20"/>
            <w:szCs w:val="20"/>
          </w:rPr>
          <w:fldChar w:fldCharType="end"/>
        </w:r>
      </w:hyperlink>
    </w:p>
    <w:p w14:paraId="3ACEDB8E" w14:textId="52AD06E6" w:rsidR="003C33AA" w:rsidRPr="003C33AA" w:rsidRDefault="00374E31">
      <w:pPr>
        <w:pStyle w:val="TOC1"/>
        <w:rPr>
          <w:rFonts w:ascii="Arial" w:eastAsiaTheme="minorEastAsia" w:hAnsi="Arial"/>
          <w:b w:val="0"/>
          <w:caps w:val="0"/>
          <w:sz w:val="20"/>
          <w:szCs w:val="20"/>
          <w:lang w:val="en-US"/>
        </w:rPr>
      </w:pPr>
      <w:hyperlink w:anchor="_Toc2197873" w:history="1">
        <w:r w:rsidR="003C33AA" w:rsidRPr="003C33AA">
          <w:rPr>
            <w:rStyle w:val="Hyperlink"/>
            <w:rFonts w:ascii="Arial" w:hAnsi="Arial" w:cs="Arial"/>
            <w:sz w:val="20"/>
            <w:szCs w:val="20"/>
          </w:rPr>
          <w:t>9.</w:t>
        </w:r>
        <w:r w:rsidR="003C33AA" w:rsidRPr="003C33AA">
          <w:rPr>
            <w:rFonts w:ascii="Arial" w:eastAsiaTheme="minorEastAsia" w:hAnsi="Arial"/>
            <w:b w:val="0"/>
            <w:caps w:val="0"/>
            <w:sz w:val="20"/>
            <w:szCs w:val="20"/>
            <w:lang w:val="en-US"/>
          </w:rPr>
          <w:tab/>
        </w:r>
        <w:r w:rsidR="003C33AA" w:rsidRPr="003C33AA">
          <w:rPr>
            <w:rStyle w:val="Hyperlink"/>
            <w:rFonts w:ascii="Arial" w:hAnsi="Arial" w:cs="Arial"/>
            <w:sz w:val="20"/>
            <w:szCs w:val="20"/>
          </w:rPr>
          <w:t>CONCLUSION</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_Toc2197873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43</w:t>
        </w:r>
        <w:r w:rsidR="003C33AA" w:rsidRPr="003C33AA">
          <w:rPr>
            <w:rFonts w:ascii="Arial" w:hAnsi="Arial"/>
            <w:webHidden/>
            <w:sz w:val="20"/>
            <w:szCs w:val="20"/>
          </w:rPr>
          <w:fldChar w:fldCharType="end"/>
        </w:r>
      </w:hyperlink>
    </w:p>
    <w:p w14:paraId="2CC9A004" w14:textId="2229FC69" w:rsidR="003C33AA" w:rsidRPr="003C33AA" w:rsidRDefault="00374E31">
      <w:pPr>
        <w:pStyle w:val="TOC1"/>
        <w:rPr>
          <w:rFonts w:ascii="Arial" w:eastAsiaTheme="minorEastAsia" w:hAnsi="Arial"/>
          <w:b w:val="0"/>
          <w:caps w:val="0"/>
          <w:sz w:val="20"/>
          <w:szCs w:val="20"/>
          <w:lang w:val="en-US"/>
        </w:rPr>
      </w:pPr>
      <w:hyperlink w:anchor="_Toc2197874" w:history="1">
        <w:r w:rsidR="003C33AA" w:rsidRPr="003C33AA">
          <w:rPr>
            <w:rStyle w:val="Hyperlink"/>
            <w:rFonts w:ascii="Arial" w:hAnsi="Arial" w:cs="Arial"/>
            <w:sz w:val="20"/>
            <w:szCs w:val="20"/>
          </w:rPr>
          <w:t>ABBREVIATIONS AND TERMS</w:t>
        </w:r>
        <w:r w:rsidR="003C33AA" w:rsidRPr="003C33AA">
          <w:rPr>
            <w:rFonts w:ascii="Arial" w:hAnsi="Arial"/>
            <w:webHidden/>
            <w:sz w:val="20"/>
            <w:szCs w:val="20"/>
          </w:rPr>
          <w:tab/>
        </w:r>
        <w:r w:rsidR="003C33AA" w:rsidRPr="003C33AA">
          <w:rPr>
            <w:rFonts w:ascii="Arial" w:hAnsi="Arial"/>
            <w:webHidden/>
            <w:sz w:val="20"/>
            <w:szCs w:val="20"/>
          </w:rPr>
          <w:fldChar w:fldCharType="begin"/>
        </w:r>
        <w:r w:rsidR="003C33AA" w:rsidRPr="003C33AA">
          <w:rPr>
            <w:rFonts w:ascii="Arial" w:hAnsi="Arial"/>
            <w:webHidden/>
            <w:sz w:val="20"/>
            <w:szCs w:val="20"/>
          </w:rPr>
          <w:instrText xml:space="preserve"> PAGEREF _Toc2197874 \h </w:instrText>
        </w:r>
        <w:r w:rsidR="003C33AA" w:rsidRPr="003C33AA">
          <w:rPr>
            <w:rFonts w:ascii="Arial" w:hAnsi="Arial"/>
            <w:webHidden/>
            <w:sz w:val="20"/>
            <w:szCs w:val="20"/>
          </w:rPr>
        </w:r>
        <w:r w:rsidR="003C33AA" w:rsidRPr="003C33AA">
          <w:rPr>
            <w:rFonts w:ascii="Arial" w:hAnsi="Arial"/>
            <w:webHidden/>
            <w:sz w:val="20"/>
            <w:szCs w:val="20"/>
          </w:rPr>
          <w:fldChar w:fldCharType="separate"/>
        </w:r>
        <w:r>
          <w:rPr>
            <w:rFonts w:ascii="Arial" w:hAnsi="Arial"/>
            <w:webHidden/>
            <w:sz w:val="20"/>
            <w:szCs w:val="20"/>
          </w:rPr>
          <w:t>44</w:t>
        </w:r>
        <w:r w:rsidR="003C33AA" w:rsidRPr="003C33AA">
          <w:rPr>
            <w:rFonts w:ascii="Arial" w:hAnsi="Arial"/>
            <w:webHidden/>
            <w:sz w:val="20"/>
            <w:szCs w:val="20"/>
          </w:rPr>
          <w:fldChar w:fldCharType="end"/>
        </w:r>
      </w:hyperlink>
    </w:p>
    <w:p w14:paraId="21E36A1C" w14:textId="77777777" w:rsidR="007B0DBF" w:rsidRDefault="00EE0C76" w:rsidP="005E3BCD">
      <w:pPr>
        <w:tabs>
          <w:tab w:val="center" w:pos="4737"/>
        </w:tabs>
        <w:spacing w:after="0" w:line="240" w:lineRule="auto"/>
        <w:ind w:left="595" w:right="510" w:hanging="357"/>
        <w:rPr>
          <w:rFonts w:ascii="Arial" w:eastAsia="Calibri" w:hAnsi="Arial" w:cs="Arial"/>
          <w:b/>
        </w:rPr>
        <w:sectPr w:rsidR="007B0DBF" w:rsidSect="005E3BCD">
          <w:headerReference w:type="default" r:id="rId24"/>
          <w:type w:val="continuous"/>
          <w:pgSz w:w="11906" w:h="16838" w:code="9"/>
          <w:pgMar w:top="1135" w:right="1080" w:bottom="1440" w:left="1080" w:header="851" w:footer="498" w:gutter="0"/>
          <w:cols w:space="720"/>
          <w:docGrid w:linePitch="299"/>
        </w:sectPr>
      </w:pPr>
      <w:r w:rsidRPr="003C33AA">
        <w:rPr>
          <w:rFonts w:ascii="Arial" w:eastAsia="Calibri" w:hAnsi="Arial" w:cs="Arial"/>
          <w:b/>
          <w:caps/>
          <w:noProof/>
          <w:sz w:val="20"/>
          <w:szCs w:val="20"/>
        </w:rPr>
        <w:fldChar w:fldCharType="end"/>
      </w:r>
    </w:p>
    <w:p w14:paraId="2C6A7510" w14:textId="77777777" w:rsidR="00A323DB" w:rsidRDefault="00281351" w:rsidP="004F1BFC">
      <w:pPr>
        <w:pStyle w:val="TOCnonum"/>
      </w:pPr>
      <w:bookmarkStart w:id="0" w:name="_Toc2197842"/>
      <w:r w:rsidRPr="00281351">
        <w:lastRenderedPageBreak/>
        <w:t>FOREWORD</w:t>
      </w:r>
      <w:bookmarkEnd w:id="0"/>
    </w:p>
    <w:p w14:paraId="0B19A5D5" w14:textId="77777777" w:rsidR="00A323DB" w:rsidRPr="00D9503C" w:rsidRDefault="00A323DB">
      <w:pPr>
        <w:keepNext/>
        <w:keepLines/>
        <w:tabs>
          <w:tab w:val="left" w:pos="142"/>
        </w:tabs>
        <w:spacing w:after="0" w:line="240" w:lineRule="auto"/>
        <w:jc w:val="both"/>
        <w:outlineLvl w:val="0"/>
        <w:rPr>
          <w:rFonts w:ascii="Arial" w:eastAsia="Calibri" w:hAnsi="Arial" w:cs="Arial"/>
          <w:b/>
          <w:bCs/>
          <w:sz w:val="16"/>
          <w:szCs w:val="16"/>
          <w:lang w:eastAsia="x-none"/>
        </w:rPr>
      </w:pPr>
    </w:p>
    <w:p w14:paraId="71FB86A3" w14:textId="77777777" w:rsidR="00281351" w:rsidRDefault="00281351" w:rsidP="00921C4B">
      <w:pPr>
        <w:numPr>
          <w:ilvl w:val="0"/>
          <w:numId w:val="7"/>
        </w:numPr>
        <w:spacing w:after="120" w:line="240" w:lineRule="auto"/>
        <w:ind w:left="567" w:hanging="567"/>
        <w:jc w:val="both"/>
        <w:rPr>
          <w:rFonts w:ascii="Arial" w:eastAsia="Calibri" w:hAnsi="Arial" w:cs="Arial"/>
        </w:rPr>
      </w:pPr>
      <w:r w:rsidRPr="00281351">
        <w:rPr>
          <w:rFonts w:ascii="Arial" w:eastAsia="Calibri" w:hAnsi="Arial" w:cs="Arial"/>
        </w:rPr>
        <w:t xml:space="preserve">In general, public sector auditing can be described as a systematic process of objectively obtaining and evaluating evidence to determine whether information or actual conditions conform to established criteria. Public sector auditing is essential in that it provides legislative and oversight bodies, those charged with governance and the general public with information </w:t>
      </w:r>
      <w:r w:rsidR="00F8245E">
        <w:rPr>
          <w:rFonts w:ascii="Arial" w:eastAsia="Calibri" w:hAnsi="Arial" w:cs="Arial"/>
        </w:rPr>
        <w:t>as well as</w:t>
      </w:r>
      <w:r w:rsidRPr="00281351">
        <w:rPr>
          <w:rFonts w:ascii="Arial" w:eastAsia="Calibri" w:hAnsi="Arial" w:cs="Arial"/>
        </w:rPr>
        <w:t xml:space="preserve"> independent and objective assessments concerning the stewardship and performance of government policies, programmes or operations</w:t>
      </w:r>
      <w:r w:rsidRPr="00281351">
        <w:rPr>
          <w:rFonts w:ascii="Arial" w:eastAsia="Calibri" w:hAnsi="Arial" w:cs="Times New Roman"/>
          <w:vertAlign w:val="superscript"/>
          <w:lang w:eastAsia="en-GB"/>
        </w:rPr>
        <w:footnoteReference w:id="3"/>
      </w:r>
      <w:r w:rsidRPr="00281351">
        <w:rPr>
          <w:rFonts w:ascii="Arial" w:eastAsia="Calibri" w:hAnsi="Arial" w:cs="Arial"/>
        </w:rPr>
        <w:t>.</w:t>
      </w:r>
    </w:p>
    <w:p w14:paraId="59690623" w14:textId="77777777" w:rsidR="00C90FEB" w:rsidRPr="00055571" w:rsidRDefault="00C90FEB" w:rsidP="00921C4B">
      <w:pPr>
        <w:numPr>
          <w:ilvl w:val="0"/>
          <w:numId w:val="7"/>
        </w:numPr>
        <w:spacing w:after="120" w:line="240" w:lineRule="auto"/>
        <w:ind w:left="567" w:hanging="567"/>
        <w:jc w:val="both"/>
        <w:rPr>
          <w:rFonts w:ascii="Arial" w:eastAsia="Calibri" w:hAnsi="Arial" w:cs="Arial"/>
        </w:rPr>
      </w:pPr>
      <w:r>
        <w:rPr>
          <w:rFonts w:ascii="Arial" w:eastAsia="Calibri" w:hAnsi="Arial" w:cs="Arial"/>
        </w:rPr>
        <w:t xml:space="preserve">The </w:t>
      </w:r>
      <w:r w:rsidRPr="00281351">
        <w:rPr>
          <w:rFonts w:ascii="Arial" w:eastAsia="Calibri" w:hAnsi="Arial" w:cs="Arial"/>
        </w:rPr>
        <w:t>mandate of the AGSA</w:t>
      </w:r>
      <w:r w:rsidRPr="00281351">
        <w:rPr>
          <w:rFonts w:ascii="Arial" w:eastAsia="Calibri" w:hAnsi="Arial" w:cs="Arial"/>
          <w:vertAlign w:val="superscript"/>
        </w:rPr>
        <w:footnoteReference w:id="4"/>
      </w:r>
      <w:r w:rsidRPr="00281351">
        <w:rPr>
          <w:rFonts w:ascii="Arial" w:eastAsia="Calibri" w:hAnsi="Arial" w:cs="Arial"/>
        </w:rPr>
        <w:t xml:space="preserve"> to audit public sector institutions is derived from the Constitution of the Republic of South Africa (</w:t>
      </w:r>
      <w:r w:rsidR="00A60E3B">
        <w:rPr>
          <w:rFonts w:ascii="Arial" w:eastAsia="Calibri" w:hAnsi="Arial" w:cs="Arial"/>
        </w:rPr>
        <w:t>c</w:t>
      </w:r>
      <w:r w:rsidRPr="00281351">
        <w:rPr>
          <w:rFonts w:ascii="Arial" w:eastAsia="Calibri" w:hAnsi="Arial" w:cs="Arial"/>
        </w:rPr>
        <w:t>onstitution</w:t>
      </w:r>
      <w:r w:rsidRPr="00C66CB6">
        <w:rPr>
          <w:rFonts w:ascii="Arial" w:eastAsia="Calibri" w:hAnsi="Arial" w:cs="Arial"/>
        </w:rPr>
        <w:t xml:space="preserve">). </w:t>
      </w:r>
      <w:r w:rsidRPr="005F23B9">
        <w:rPr>
          <w:rFonts w:ascii="Arial" w:eastAsia="Calibri" w:hAnsi="Arial" w:cs="Arial"/>
        </w:rPr>
        <w:t>In addition, the</w:t>
      </w:r>
      <w:r w:rsidR="00812B7F" w:rsidRPr="005F23B9">
        <w:rPr>
          <w:rFonts w:ascii="Arial" w:eastAsia="Calibri" w:hAnsi="Arial" w:cs="Arial"/>
        </w:rPr>
        <w:t xml:space="preserve"> Public Audit Act</w:t>
      </w:r>
      <w:r w:rsidRPr="005F23B9">
        <w:rPr>
          <w:rFonts w:ascii="Arial" w:eastAsia="Calibri" w:hAnsi="Arial" w:cs="Arial"/>
        </w:rPr>
        <w:t xml:space="preserve"> </w:t>
      </w:r>
      <w:r w:rsidR="00812B7F" w:rsidRPr="005F23B9">
        <w:rPr>
          <w:rFonts w:ascii="Arial" w:eastAsia="Calibri" w:hAnsi="Arial" w:cs="Arial"/>
        </w:rPr>
        <w:t>(</w:t>
      </w:r>
      <w:r w:rsidRPr="005F23B9">
        <w:rPr>
          <w:rFonts w:ascii="Arial" w:eastAsia="Calibri" w:hAnsi="Arial" w:cs="Arial"/>
        </w:rPr>
        <w:t>PAA</w:t>
      </w:r>
      <w:r w:rsidR="00812B7F" w:rsidRPr="005F23B9">
        <w:rPr>
          <w:rFonts w:ascii="Arial" w:eastAsia="Calibri" w:hAnsi="Arial" w:cs="Arial"/>
        </w:rPr>
        <w:t>)</w:t>
      </w:r>
      <w:r w:rsidRPr="005F23B9">
        <w:rPr>
          <w:rFonts w:ascii="Arial" w:eastAsia="Calibri" w:hAnsi="Arial" w:cs="Arial"/>
        </w:rPr>
        <w:t xml:space="preserve"> prescribes the functions of the AGSA</w:t>
      </w:r>
      <w:r w:rsidRPr="00C66CB6">
        <w:rPr>
          <w:rFonts w:ascii="Arial" w:eastAsia="Calibri" w:hAnsi="Arial" w:cs="Arial"/>
        </w:rPr>
        <w:t>.</w:t>
      </w:r>
      <w:r w:rsidRPr="00281351">
        <w:rPr>
          <w:rFonts w:ascii="Arial" w:eastAsia="Calibri" w:hAnsi="Arial" w:cs="Arial"/>
        </w:rPr>
        <w:t xml:space="preserve"> The scope of the annual audit in the public sector includes the audit of the financial statements, </w:t>
      </w:r>
      <w:r w:rsidRPr="00281351">
        <w:rPr>
          <w:rFonts w:ascii="Arial" w:eastAsia="Calibri" w:hAnsi="Arial" w:cs="Arial"/>
          <w:color w:val="000000"/>
        </w:rPr>
        <w:t>reported performance information</w:t>
      </w:r>
      <w:r w:rsidRPr="00281351">
        <w:rPr>
          <w:rFonts w:ascii="Arial" w:eastAsia="Calibri" w:hAnsi="Arial" w:cs="Arial"/>
        </w:rPr>
        <w:t xml:space="preserve"> and compliance with </w:t>
      </w:r>
      <w:r w:rsidR="004B3108">
        <w:rPr>
          <w:rFonts w:ascii="Arial" w:eastAsia="Calibri" w:hAnsi="Arial" w:cs="Arial"/>
        </w:rPr>
        <w:t xml:space="preserve">key </w:t>
      </w:r>
      <w:r w:rsidRPr="00055571">
        <w:rPr>
          <w:rFonts w:ascii="Arial" w:eastAsia="Calibri" w:hAnsi="Arial" w:cs="Arial"/>
        </w:rPr>
        <w:t>legislation. Furthermore</w:t>
      </w:r>
      <w:r w:rsidR="00A03466" w:rsidRPr="00055571">
        <w:rPr>
          <w:rFonts w:ascii="Arial" w:eastAsia="Calibri" w:hAnsi="Arial" w:cs="Arial"/>
        </w:rPr>
        <w:t>,</w:t>
      </w:r>
      <w:r w:rsidRPr="00055571">
        <w:rPr>
          <w:rFonts w:ascii="Arial" w:eastAsia="Calibri" w:hAnsi="Arial" w:cs="Arial"/>
        </w:rPr>
        <w:t xml:space="preserve"> the AGSA may perform discretionary engagements such as performance audits</w:t>
      </w:r>
      <w:r w:rsidR="00C53534" w:rsidRPr="00055571">
        <w:rPr>
          <w:rFonts w:ascii="Arial" w:eastAsia="Calibri" w:hAnsi="Arial" w:cs="Arial"/>
        </w:rPr>
        <w:t>, investigations and</w:t>
      </w:r>
      <w:r w:rsidRPr="00055571">
        <w:rPr>
          <w:rFonts w:ascii="Arial" w:eastAsia="Calibri" w:hAnsi="Arial" w:cs="Arial"/>
        </w:rPr>
        <w:t xml:space="preserve"> special audits.</w:t>
      </w:r>
    </w:p>
    <w:p w14:paraId="2D1D4E59" w14:textId="77777777" w:rsidR="00281351" w:rsidRDefault="00281351" w:rsidP="00921C4B">
      <w:pPr>
        <w:numPr>
          <w:ilvl w:val="0"/>
          <w:numId w:val="7"/>
        </w:numPr>
        <w:spacing w:after="120" w:line="240" w:lineRule="auto"/>
        <w:ind w:left="567" w:hanging="567"/>
        <w:jc w:val="both"/>
        <w:rPr>
          <w:rFonts w:ascii="Arial" w:eastAsia="Calibri" w:hAnsi="Arial" w:cs="Arial"/>
        </w:rPr>
      </w:pPr>
      <w:r w:rsidRPr="00281351">
        <w:rPr>
          <w:rFonts w:ascii="Arial" w:eastAsia="Calibri" w:hAnsi="Arial" w:cs="Arial"/>
        </w:rPr>
        <w:t xml:space="preserve">The </w:t>
      </w:r>
      <w:r w:rsidR="00700530" w:rsidRPr="00281351">
        <w:rPr>
          <w:rFonts w:ascii="Arial" w:eastAsia="Calibri" w:hAnsi="Arial" w:cs="Arial"/>
        </w:rPr>
        <w:t>International Organisation of Supreme Audit Institutions (INTOSAI)</w:t>
      </w:r>
      <w:r w:rsidR="00700530" w:rsidRPr="00281351">
        <w:rPr>
          <w:rFonts w:ascii="Arial" w:eastAsia="Calibri" w:hAnsi="Arial" w:cs="Times New Roman"/>
          <w:vertAlign w:val="superscript"/>
          <w:lang w:eastAsia="en-GB"/>
        </w:rPr>
        <w:footnoteReference w:id="5"/>
      </w:r>
      <w:r w:rsidR="00700530" w:rsidRPr="00281351">
        <w:rPr>
          <w:rFonts w:ascii="Arial" w:eastAsia="Calibri" w:hAnsi="Arial" w:cs="Arial"/>
        </w:rPr>
        <w:t xml:space="preserve"> operates as an umbrella organisation for the external government audit community. It provides an institutionalised framework for supreme audit institutions (SAIs) to promote development, transfer knowledge </w:t>
      </w:r>
      <w:r w:rsidR="00EF14EE">
        <w:rPr>
          <w:rFonts w:ascii="Arial" w:eastAsia="Calibri" w:hAnsi="Arial" w:cs="Arial"/>
        </w:rPr>
        <w:t xml:space="preserve">and </w:t>
      </w:r>
      <w:r w:rsidR="00700530" w:rsidRPr="00281351">
        <w:rPr>
          <w:rFonts w:ascii="Arial" w:eastAsia="Calibri" w:hAnsi="Arial" w:cs="Arial"/>
        </w:rPr>
        <w:t>improve government auditing worldwide</w:t>
      </w:r>
      <w:r w:rsidR="00EF14EE">
        <w:rPr>
          <w:rFonts w:ascii="Arial" w:eastAsia="Calibri" w:hAnsi="Arial" w:cs="Arial"/>
        </w:rPr>
        <w:t>.</w:t>
      </w:r>
      <w:r w:rsidR="00700530" w:rsidRPr="00281351">
        <w:rPr>
          <w:rFonts w:ascii="Arial" w:eastAsia="Calibri" w:hAnsi="Arial" w:cs="Arial"/>
        </w:rPr>
        <w:t xml:space="preserve"> The AGSA is </w:t>
      </w:r>
      <w:r w:rsidR="00C42645">
        <w:rPr>
          <w:rFonts w:ascii="Arial" w:eastAsia="Calibri" w:hAnsi="Arial" w:cs="Arial"/>
        </w:rPr>
        <w:t xml:space="preserve">a member of INTOSAI and is </w:t>
      </w:r>
      <w:r w:rsidR="00700530" w:rsidRPr="00281351">
        <w:rPr>
          <w:rFonts w:ascii="Arial" w:eastAsia="Calibri" w:hAnsi="Arial" w:cs="Arial"/>
        </w:rPr>
        <w:t>South Africa</w:t>
      </w:r>
      <w:r w:rsidR="00F8245E">
        <w:rPr>
          <w:rFonts w:ascii="Arial" w:eastAsia="Calibri" w:hAnsi="Arial" w:cs="Arial"/>
        </w:rPr>
        <w:t>’s SAI</w:t>
      </w:r>
      <w:r w:rsidR="00700530" w:rsidRPr="00281351">
        <w:rPr>
          <w:rFonts w:ascii="Arial" w:eastAsia="Calibri" w:hAnsi="Arial" w:cs="Arial"/>
        </w:rPr>
        <w:t>.</w:t>
      </w:r>
      <w:r w:rsidR="00C90FEB" w:rsidRPr="00281351" w:rsidDel="00C90FEB">
        <w:rPr>
          <w:rFonts w:ascii="Arial" w:eastAsia="Calibri" w:hAnsi="Arial" w:cs="Arial"/>
        </w:rPr>
        <w:t xml:space="preserve"> </w:t>
      </w:r>
    </w:p>
    <w:p w14:paraId="585379CF" w14:textId="77777777" w:rsidR="00281351" w:rsidRPr="00281351" w:rsidRDefault="00281351" w:rsidP="00921C4B">
      <w:pPr>
        <w:numPr>
          <w:ilvl w:val="0"/>
          <w:numId w:val="7"/>
        </w:numPr>
        <w:spacing w:after="120" w:line="240" w:lineRule="auto"/>
        <w:ind w:left="567" w:hanging="567"/>
        <w:jc w:val="both"/>
        <w:rPr>
          <w:rFonts w:ascii="Arial" w:eastAsia="Calibri" w:hAnsi="Arial" w:cs="Arial"/>
        </w:rPr>
      </w:pPr>
      <w:r w:rsidRPr="00281351">
        <w:rPr>
          <w:rFonts w:ascii="Arial" w:eastAsia="Calibri" w:hAnsi="Arial" w:cs="Arial"/>
        </w:rPr>
        <w:t xml:space="preserve">Key stakeholders in the public sector include Parliament, provincial legislatures and their </w:t>
      </w:r>
      <w:r w:rsidR="00C42645">
        <w:rPr>
          <w:rFonts w:ascii="Arial" w:eastAsia="Calibri" w:hAnsi="Arial" w:cs="Arial"/>
        </w:rPr>
        <w:t xml:space="preserve">respective </w:t>
      </w:r>
      <w:r w:rsidRPr="00281351">
        <w:rPr>
          <w:rFonts w:ascii="Arial" w:eastAsia="Calibri" w:hAnsi="Arial" w:cs="Arial"/>
        </w:rPr>
        <w:t>committees, national and provincial treasuries, executive authorities, municipal councils, accounting officers and the public at large. When auditing in the public sector, it is important to have an understanding of the three different spheres of government</w:t>
      </w:r>
      <w:r w:rsidR="00A063D4">
        <w:rPr>
          <w:rFonts w:ascii="Arial" w:eastAsia="Calibri" w:hAnsi="Arial" w:cs="Arial"/>
        </w:rPr>
        <w:t>,</w:t>
      </w:r>
      <w:r w:rsidRPr="00281351">
        <w:rPr>
          <w:rFonts w:ascii="Arial" w:eastAsia="Calibri" w:hAnsi="Arial" w:cs="Arial"/>
        </w:rPr>
        <w:t xml:space="preserve"> </w:t>
      </w:r>
      <w:r w:rsidR="00812B7F">
        <w:rPr>
          <w:rFonts w:ascii="Arial" w:eastAsia="Calibri" w:hAnsi="Arial" w:cs="Arial"/>
        </w:rPr>
        <w:t xml:space="preserve">i.e. </w:t>
      </w:r>
      <w:r w:rsidRPr="00281351">
        <w:rPr>
          <w:rFonts w:ascii="Arial" w:eastAsia="Calibri" w:hAnsi="Arial" w:cs="Arial"/>
        </w:rPr>
        <w:t>national, provincial and local</w:t>
      </w:r>
      <w:r w:rsidR="00A063D4">
        <w:rPr>
          <w:rFonts w:ascii="Arial" w:eastAsia="Calibri" w:hAnsi="Arial" w:cs="Arial"/>
        </w:rPr>
        <w:t>,</w:t>
      </w:r>
      <w:r w:rsidRPr="00281351">
        <w:rPr>
          <w:rFonts w:ascii="Arial" w:eastAsia="Calibri" w:hAnsi="Arial" w:cs="Arial"/>
        </w:rPr>
        <w:t xml:space="preserve"> and how they interact with one another.</w:t>
      </w:r>
    </w:p>
    <w:p w14:paraId="1574CCFF" w14:textId="77777777" w:rsidR="00281351" w:rsidRDefault="00FF4C6B" w:rsidP="00921C4B">
      <w:pPr>
        <w:numPr>
          <w:ilvl w:val="0"/>
          <w:numId w:val="7"/>
        </w:numPr>
        <w:spacing w:after="120" w:line="240" w:lineRule="auto"/>
        <w:ind w:left="567" w:hanging="567"/>
        <w:jc w:val="both"/>
        <w:rPr>
          <w:rFonts w:ascii="Arial" w:eastAsia="Calibri" w:hAnsi="Arial" w:cs="Arial"/>
        </w:rPr>
      </w:pPr>
      <w:r w:rsidRPr="00FF4C6B">
        <w:rPr>
          <w:rFonts w:ascii="Arial" w:eastAsia="Calibri" w:hAnsi="Arial" w:cs="Arial"/>
          <w:lang w:val="en-US"/>
        </w:rPr>
        <w:t>Public sector institutions operate within a complex legislative framework</w:t>
      </w:r>
      <w:r w:rsidR="00F8245E">
        <w:rPr>
          <w:rFonts w:ascii="Arial" w:eastAsia="Calibri" w:hAnsi="Arial" w:cs="Arial"/>
          <w:lang w:val="en-US"/>
        </w:rPr>
        <w:t>.</w:t>
      </w:r>
      <w:r w:rsidRPr="00FF4C6B">
        <w:rPr>
          <w:rFonts w:ascii="Arial" w:eastAsia="Calibri" w:hAnsi="Arial" w:cs="Arial"/>
          <w:lang w:val="en-US"/>
        </w:rPr>
        <w:t xml:space="preserve"> </w:t>
      </w:r>
      <w:r w:rsidR="00F8245E" w:rsidRPr="00FF4C6B">
        <w:rPr>
          <w:rFonts w:ascii="Arial" w:eastAsia="Calibri" w:hAnsi="Arial" w:cs="Arial"/>
          <w:lang w:val="en-US"/>
        </w:rPr>
        <w:t>Therefore</w:t>
      </w:r>
      <w:r w:rsidR="00A063D4">
        <w:rPr>
          <w:rFonts w:ascii="Arial" w:eastAsia="Calibri" w:hAnsi="Arial" w:cs="Arial"/>
          <w:lang w:val="en-US"/>
        </w:rPr>
        <w:t>,</w:t>
      </w:r>
      <w:r w:rsidRPr="00FF4C6B">
        <w:rPr>
          <w:rFonts w:ascii="Arial" w:eastAsia="Calibri" w:hAnsi="Arial" w:cs="Arial"/>
          <w:lang w:val="en-US"/>
        </w:rPr>
        <w:t xml:space="preserve"> it is important for public sector auditors to understand the legislation applicable to the institutions they audit</w:t>
      </w:r>
      <w:r w:rsidR="00281351" w:rsidRPr="00281351">
        <w:rPr>
          <w:rFonts w:ascii="Arial" w:eastAsia="Calibri" w:hAnsi="Arial" w:cs="Arial"/>
        </w:rPr>
        <w:t>.</w:t>
      </w:r>
    </w:p>
    <w:p w14:paraId="3CE92176" w14:textId="77777777" w:rsidR="00C72605" w:rsidRDefault="00C72605" w:rsidP="00921C4B">
      <w:pPr>
        <w:numPr>
          <w:ilvl w:val="0"/>
          <w:numId w:val="7"/>
        </w:numPr>
        <w:spacing w:after="120" w:line="240" w:lineRule="auto"/>
        <w:ind w:left="567" w:hanging="567"/>
        <w:jc w:val="both"/>
        <w:rPr>
          <w:rFonts w:ascii="Arial" w:eastAsia="Calibri" w:hAnsi="Arial" w:cs="Arial"/>
        </w:rPr>
      </w:pPr>
      <w:r w:rsidRPr="00C72605">
        <w:rPr>
          <w:rFonts w:ascii="Arial" w:eastAsia="Calibri" w:hAnsi="Arial" w:cs="Arial"/>
          <w:lang w:val="en-US"/>
        </w:rPr>
        <w:t>The term “auditor” is generally used in this proposed Revised Guide when referring to registered auditors from firms. In certain instances, reference is made to</w:t>
      </w:r>
      <w:r w:rsidR="00DA04D6">
        <w:rPr>
          <w:rFonts w:ascii="Arial" w:eastAsia="Calibri" w:hAnsi="Arial" w:cs="Arial"/>
          <w:lang w:val="en-US"/>
        </w:rPr>
        <w:t xml:space="preserve"> a “</w:t>
      </w:r>
      <w:r w:rsidRPr="00C72605">
        <w:rPr>
          <w:rFonts w:ascii="Arial" w:eastAsia="Calibri" w:hAnsi="Arial" w:cs="Arial"/>
          <w:lang w:val="en-US"/>
        </w:rPr>
        <w:t>firm”, where appropriate.</w:t>
      </w:r>
    </w:p>
    <w:p w14:paraId="56B58901" w14:textId="77777777" w:rsidR="00E04C07" w:rsidRPr="00D46BEB" w:rsidRDefault="00281351" w:rsidP="005D0CFD">
      <w:pPr>
        <w:numPr>
          <w:ilvl w:val="0"/>
          <w:numId w:val="7"/>
        </w:numPr>
        <w:spacing w:after="120" w:line="240" w:lineRule="auto"/>
        <w:ind w:left="567" w:hanging="567"/>
        <w:jc w:val="both"/>
        <w:rPr>
          <w:rFonts w:ascii="Arial" w:hAnsi="Arial" w:cs="Arial"/>
        </w:rPr>
      </w:pPr>
      <w:r w:rsidRPr="005D0CFD">
        <w:rPr>
          <w:rFonts w:ascii="Arial" w:eastAsia="Calibri" w:hAnsi="Arial" w:cs="Arial"/>
        </w:rPr>
        <w:t xml:space="preserve">Audits are generally undertaken in </w:t>
      </w:r>
      <w:r w:rsidR="00202D0A" w:rsidRPr="005D0CFD">
        <w:rPr>
          <w:rFonts w:ascii="Arial" w:eastAsia="Calibri" w:hAnsi="Arial" w:cs="Arial"/>
        </w:rPr>
        <w:t xml:space="preserve">various legislative </w:t>
      </w:r>
      <w:r w:rsidRPr="005D0CFD">
        <w:rPr>
          <w:rFonts w:ascii="Arial" w:eastAsia="Calibri" w:hAnsi="Arial" w:cs="Arial"/>
        </w:rPr>
        <w:t>cycles</w:t>
      </w:r>
      <w:r w:rsidR="00202D0A" w:rsidRPr="005D0CFD">
        <w:rPr>
          <w:rFonts w:ascii="Arial" w:eastAsia="Calibri" w:hAnsi="Arial" w:cs="Arial"/>
        </w:rPr>
        <w:t>, for example</w:t>
      </w:r>
      <w:r w:rsidR="00F8245E">
        <w:rPr>
          <w:rFonts w:ascii="Arial" w:eastAsia="Calibri" w:hAnsi="Arial" w:cs="Arial"/>
        </w:rPr>
        <w:t>,</w:t>
      </w:r>
      <w:r w:rsidRPr="005D0CFD">
        <w:rPr>
          <w:rFonts w:ascii="Arial" w:eastAsia="Calibri" w:hAnsi="Arial" w:cs="Arial"/>
        </w:rPr>
        <w:t xml:space="preserve"> national and provincial government</w:t>
      </w:r>
      <w:r w:rsidR="00F8245E">
        <w:rPr>
          <w:rFonts w:ascii="Arial" w:eastAsia="Calibri" w:hAnsi="Arial" w:cs="Arial"/>
        </w:rPr>
        <w:t>s</w:t>
      </w:r>
      <w:r w:rsidRPr="005D0CFD">
        <w:rPr>
          <w:rFonts w:ascii="Arial" w:eastAsia="Calibri" w:hAnsi="Arial" w:cs="Arial"/>
        </w:rPr>
        <w:t xml:space="preserve"> </w:t>
      </w:r>
      <w:r w:rsidR="00812B7F" w:rsidRPr="005D0CFD">
        <w:rPr>
          <w:rFonts w:ascii="Arial" w:eastAsia="Calibri" w:hAnsi="Arial" w:cs="Arial"/>
        </w:rPr>
        <w:t xml:space="preserve">are </w:t>
      </w:r>
      <w:r w:rsidRPr="005D0CFD">
        <w:rPr>
          <w:rFonts w:ascii="Arial" w:eastAsia="Calibri" w:hAnsi="Arial" w:cs="Arial"/>
        </w:rPr>
        <w:t xml:space="preserve">subject to the </w:t>
      </w:r>
      <w:r w:rsidR="00D328BC" w:rsidRPr="005D0CFD">
        <w:rPr>
          <w:rFonts w:ascii="Arial" w:hAnsi="Arial" w:cs="Arial"/>
        </w:rPr>
        <w:t>Public Finance Management Act</w:t>
      </w:r>
      <w:r w:rsidR="005D0CFD">
        <w:rPr>
          <w:rFonts w:ascii="Arial" w:hAnsi="Arial" w:cs="Arial"/>
        </w:rPr>
        <w:t>, 1999 (Act No.1 of 1999)</w:t>
      </w:r>
      <w:r w:rsidR="00D328BC" w:rsidRPr="005D0CFD">
        <w:rPr>
          <w:rFonts w:ascii="Arial" w:hAnsi="Arial" w:cs="Arial"/>
        </w:rPr>
        <w:t xml:space="preserve"> (</w:t>
      </w:r>
      <w:r w:rsidRPr="005D0CFD">
        <w:rPr>
          <w:rFonts w:ascii="Arial" w:eastAsia="Calibri" w:hAnsi="Arial" w:cs="Arial"/>
        </w:rPr>
        <w:t>PFMA</w:t>
      </w:r>
      <w:r w:rsidR="00D328BC" w:rsidRPr="005D0CFD">
        <w:rPr>
          <w:rFonts w:ascii="Arial" w:eastAsia="Calibri" w:hAnsi="Arial" w:cs="Arial"/>
        </w:rPr>
        <w:t>)</w:t>
      </w:r>
      <w:r w:rsidR="00F8245E">
        <w:rPr>
          <w:rFonts w:ascii="Arial" w:eastAsia="Calibri" w:hAnsi="Arial" w:cs="Arial"/>
        </w:rPr>
        <w:t>, while</w:t>
      </w:r>
      <w:r w:rsidRPr="005D0CFD">
        <w:rPr>
          <w:rFonts w:ascii="Arial" w:eastAsia="Calibri" w:hAnsi="Arial" w:cs="Arial"/>
        </w:rPr>
        <w:t xml:space="preserve"> local government </w:t>
      </w:r>
      <w:r w:rsidR="00812B7F" w:rsidRPr="005D0CFD">
        <w:rPr>
          <w:rFonts w:ascii="Arial" w:eastAsia="Calibri" w:hAnsi="Arial" w:cs="Arial"/>
        </w:rPr>
        <w:t xml:space="preserve">is </w:t>
      </w:r>
      <w:r w:rsidRPr="005D0CFD">
        <w:rPr>
          <w:rFonts w:ascii="Arial" w:eastAsia="Calibri" w:hAnsi="Arial" w:cs="Arial"/>
        </w:rPr>
        <w:t xml:space="preserve">subject to the </w:t>
      </w:r>
      <w:r w:rsidR="00D328BC" w:rsidRPr="005D0CFD">
        <w:rPr>
          <w:rFonts w:ascii="Arial" w:hAnsi="Arial" w:cs="Arial"/>
        </w:rPr>
        <w:t>Local Government: Municipal Finance Management Act</w:t>
      </w:r>
      <w:r w:rsidR="005D0CFD">
        <w:rPr>
          <w:rFonts w:ascii="Arial" w:hAnsi="Arial" w:cs="Arial"/>
        </w:rPr>
        <w:t>, 2003</w:t>
      </w:r>
      <w:r w:rsidR="005D0CFD" w:rsidRPr="005D0CFD">
        <w:rPr>
          <w:rFonts w:ascii="Arial" w:hAnsi="Arial" w:cs="Arial"/>
        </w:rPr>
        <w:t xml:space="preserve"> </w:t>
      </w:r>
      <w:r w:rsidR="005D0CFD">
        <w:rPr>
          <w:rFonts w:ascii="Arial" w:hAnsi="Arial" w:cs="Arial"/>
        </w:rPr>
        <w:t xml:space="preserve">(Act No.56 of 2003) </w:t>
      </w:r>
      <w:r w:rsidR="00D328BC" w:rsidRPr="005D0CFD">
        <w:rPr>
          <w:rFonts w:ascii="Arial" w:eastAsia="Calibri" w:hAnsi="Arial" w:cs="Arial"/>
        </w:rPr>
        <w:t>(</w:t>
      </w:r>
      <w:r w:rsidRPr="005D0CFD">
        <w:rPr>
          <w:rFonts w:ascii="Arial" w:eastAsia="Calibri" w:hAnsi="Arial" w:cs="Arial"/>
        </w:rPr>
        <w:t>MFMA</w:t>
      </w:r>
      <w:r w:rsidR="00D328BC" w:rsidRPr="005D0CFD">
        <w:rPr>
          <w:rFonts w:ascii="Arial" w:eastAsia="Calibri" w:hAnsi="Arial" w:cs="Arial"/>
        </w:rPr>
        <w:t>)</w:t>
      </w:r>
      <w:r w:rsidRPr="005D0CFD">
        <w:rPr>
          <w:rFonts w:ascii="Arial" w:eastAsia="Calibri" w:hAnsi="Arial" w:cs="Arial"/>
        </w:rPr>
        <w:t xml:space="preserve">. In order to conduct these audits within the prescribed timeframes, the AGSA </w:t>
      </w:r>
      <w:r w:rsidR="00202D0A" w:rsidRPr="005D0CFD">
        <w:rPr>
          <w:rFonts w:ascii="Arial" w:eastAsia="Calibri" w:hAnsi="Arial" w:cs="Arial"/>
        </w:rPr>
        <w:t xml:space="preserve">works in conjunction with </w:t>
      </w:r>
      <w:r w:rsidR="00673960">
        <w:rPr>
          <w:rFonts w:ascii="Arial" w:eastAsia="Calibri" w:hAnsi="Arial" w:cs="Arial"/>
        </w:rPr>
        <w:t>auditors</w:t>
      </w:r>
      <w:r w:rsidRPr="005D0CFD">
        <w:rPr>
          <w:rFonts w:ascii="Arial" w:eastAsia="Calibri" w:hAnsi="Arial" w:cs="Arial"/>
        </w:rPr>
        <w:t xml:space="preserve"> </w:t>
      </w:r>
      <w:r w:rsidR="00C42645" w:rsidRPr="005D0CFD">
        <w:rPr>
          <w:rFonts w:ascii="Arial" w:eastAsia="Calibri" w:hAnsi="Arial" w:cs="Arial"/>
        </w:rPr>
        <w:t xml:space="preserve">to </w:t>
      </w:r>
      <w:r w:rsidR="00F8245E">
        <w:rPr>
          <w:rFonts w:ascii="Arial" w:eastAsia="Calibri" w:hAnsi="Arial" w:cs="Arial"/>
        </w:rPr>
        <w:t>help</w:t>
      </w:r>
      <w:r w:rsidR="00C42645" w:rsidRPr="005D0CFD">
        <w:rPr>
          <w:rFonts w:ascii="Arial" w:eastAsia="Calibri" w:hAnsi="Arial" w:cs="Arial"/>
        </w:rPr>
        <w:t xml:space="preserve"> achiev</w:t>
      </w:r>
      <w:r w:rsidR="00F8245E">
        <w:rPr>
          <w:rFonts w:ascii="Arial" w:eastAsia="Calibri" w:hAnsi="Arial" w:cs="Arial"/>
        </w:rPr>
        <w:t>e</w:t>
      </w:r>
      <w:r w:rsidR="00C42645" w:rsidRPr="005D0CFD">
        <w:rPr>
          <w:rFonts w:ascii="Arial" w:eastAsia="Calibri" w:hAnsi="Arial" w:cs="Arial"/>
        </w:rPr>
        <w:t xml:space="preserve"> </w:t>
      </w:r>
      <w:r w:rsidR="00202D0A" w:rsidRPr="005D0CFD">
        <w:rPr>
          <w:rFonts w:ascii="Arial" w:eastAsia="Calibri" w:hAnsi="Arial" w:cs="Arial"/>
        </w:rPr>
        <w:t>its</w:t>
      </w:r>
      <w:r w:rsidR="00C42645" w:rsidRPr="005D0CFD">
        <w:rPr>
          <w:rFonts w:ascii="Arial" w:eastAsia="Calibri" w:hAnsi="Arial" w:cs="Arial"/>
        </w:rPr>
        <w:t xml:space="preserve"> mandate</w:t>
      </w:r>
      <w:r w:rsidRPr="005D0CFD">
        <w:rPr>
          <w:rFonts w:ascii="Arial" w:eastAsia="Calibri" w:hAnsi="Arial" w:cs="Arial"/>
        </w:rPr>
        <w:t>.</w:t>
      </w:r>
      <w:r w:rsidR="00202D0A" w:rsidRPr="005D0CFD">
        <w:rPr>
          <w:rFonts w:ascii="Arial" w:eastAsia="Calibri" w:hAnsi="Arial" w:cs="Arial"/>
        </w:rPr>
        <w:t xml:space="preserve">  </w:t>
      </w:r>
    </w:p>
    <w:p w14:paraId="0D55BCBD" w14:textId="77777777" w:rsidR="00281351" w:rsidRPr="00281351" w:rsidRDefault="002918AB" w:rsidP="005F23B9">
      <w:pPr>
        <w:numPr>
          <w:ilvl w:val="0"/>
          <w:numId w:val="7"/>
        </w:numPr>
        <w:spacing w:after="60" w:line="240" w:lineRule="auto"/>
        <w:ind w:left="567" w:hanging="567"/>
        <w:jc w:val="both"/>
        <w:rPr>
          <w:rFonts w:ascii="Arial" w:eastAsia="Calibri" w:hAnsi="Arial" w:cs="Arial"/>
        </w:rPr>
      </w:pPr>
      <w:r w:rsidRPr="002918AB">
        <w:rPr>
          <w:rFonts w:ascii="Arial" w:eastAsia="Calibri" w:hAnsi="Arial" w:cs="Arial"/>
          <w:lang w:val="en-US"/>
        </w:rPr>
        <w:t xml:space="preserve">This </w:t>
      </w:r>
      <w:r w:rsidR="00AC6B10">
        <w:rPr>
          <w:rFonts w:ascii="Arial" w:eastAsia="Calibri" w:hAnsi="Arial" w:cs="Arial"/>
          <w:lang w:val="en-US"/>
        </w:rPr>
        <w:t xml:space="preserve">proposed </w:t>
      </w:r>
      <w:r w:rsidR="00F8245E">
        <w:rPr>
          <w:rFonts w:ascii="Arial" w:eastAsia="Calibri" w:hAnsi="Arial" w:cs="Arial"/>
          <w:lang w:val="en-US"/>
        </w:rPr>
        <w:t xml:space="preserve">Revised </w:t>
      </w:r>
      <w:r w:rsidR="00F8245E" w:rsidRPr="002918AB">
        <w:rPr>
          <w:rFonts w:ascii="Arial" w:eastAsia="Calibri" w:hAnsi="Arial" w:cs="Arial"/>
          <w:lang w:val="en-US"/>
        </w:rPr>
        <w:t xml:space="preserve">Guide </w:t>
      </w:r>
      <w:r w:rsidRPr="002918AB">
        <w:rPr>
          <w:rFonts w:ascii="Arial" w:eastAsia="Calibri" w:hAnsi="Arial" w:cs="Arial"/>
          <w:lang w:val="en-US"/>
        </w:rPr>
        <w:t xml:space="preserve">is complemented by further guidance </w:t>
      </w:r>
      <w:r w:rsidR="00F8245E">
        <w:rPr>
          <w:rFonts w:ascii="Arial" w:eastAsia="Calibri" w:hAnsi="Arial" w:cs="Arial"/>
          <w:lang w:val="en-US"/>
        </w:rPr>
        <w:t>that</w:t>
      </w:r>
      <w:r w:rsidRPr="002918AB">
        <w:rPr>
          <w:rFonts w:ascii="Arial" w:eastAsia="Calibri" w:hAnsi="Arial" w:cs="Arial"/>
          <w:lang w:val="en-US"/>
        </w:rPr>
        <w:t xml:space="preserve"> explains the various ways in which firms may be involved in the audits of public sector institu</w:t>
      </w:r>
      <w:r w:rsidR="00FE5967">
        <w:rPr>
          <w:rFonts w:ascii="Arial" w:eastAsia="Calibri" w:hAnsi="Arial" w:cs="Arial"/>
          <w:lang w:val="en-US"/>
        </w:rPr>
        <w:t xml:space="preserve">tions. This </w:t>
      </w:r>
      <w:r w:rsidR="00131196">
        <w:rPr>
          <w:rFonts w:ascii="Arial" w:eastAsia="Calibri" w:hAnsi="Arial" w:cs="Arial"/>
          <w:lang w:val="en-US"/>
        </w:rPr>
        <w:t>additional guidance also addresses</w:t>
      </w:r>
      <w:r w:rsidRPr="002918AB">
        <w:rPr>
          <w:rFonts w:ascii="Arial" w:eastAsia="Calibri" w:hAnsi="Arial" w:cs="Arial"/>
          <w:lang w:val="en-US"/>
        </w:rPr>
        <w:t xml:space="preserve"> </w:t>
      </w:r>
      <w:r w:rsidR="00BF5CE8">
        <w:rPr>
          <w:rFonts w:ascii="Arial" w:eastAsia="Calibri" w:hAnsi="Arial" w:cs="Arial"/>
          <w:lang w:val="en-US"/>
        </w:rPr>
        <w:t xml:space="preserve">the process for </w:t>
      </w:r>
      <w:r w:rsidRPr="002918AB">
        <w:rPr>
          <w:rFonts w:ascii="Arial" w:eastAsia="Calibri" w:hAnsi="Arial" w:cs="Arial"/>
          <w:lang w:val="en-US"/>
        </w:rPr>
        <w:t>consultin</w:t>
      </w:r>
      <w:r w:rsidR="00131196">
        <w:rPr>
          <w:rFonts w:ascii="Arial" w:eastAsia="Calibri" w:hAnsi="Arial" w:cs="Arial"/>
          <w:lang w:val="en-US"/>
        </w:rPr>
        <w:t>g the AGSA on technical matters.</w:t>
      </w:r>
      <w:r w:rsidRPr="002918AB">
        <w:rPr>
          <w:rFonts w:ascii="Arial" w:eastAsia="Calibri" w:hAnsi="Arial" w:cs="Arial"/>
          <w:lang w:val="en-US"/>
        </w:rPr>
        <w:t xml:space="preserve"> </w:t>
      </w:r>
      <w:r w:rsidR="00FE5967">
        <w:rPr>
          <w:rFonts w:ascii="Arial" w:eastAsia="Calibri" w:hAnsi="Arial" w:cs="Arial"/>
          <w:lang w:val="en-US"/>
        </w:rPr>
        <w:t>The a</w:t>
      </w:r>
      <w:r w:rsidR="00131196">
        <w:rPr>
          <w:rFonts w:ascii="Arial" w:eastAsia="Calibri" w:hAnsi="Arial" w:cs="Arial"/>
          <w:lang w:val="en-US"/>
        </w:rPr>
        <w:t xml:space="preserve">dditional guidance </w:t>
      </w:r>
      <w:r w:rsidR="00FE5967">
        <w:rPr>
          <w:rFonts w:ascii="Arial" w:eastAsia="Calibri" w:hAnsi="Arial" w:cs="Arial"/>
          <w:lang w:val="en-US"/>
        </w:rPr>
        <w:t>is outlined</w:t>
      </w:r>
      <w:r w:rsidRPr="002918AB">
        <w:rPr>
          <w:rFonts w:ascii="Arial" w:eastAsia="Calibri" w:hAnsi="Arial" w:cs="Arial"/>
          <w:lang w:val="en-US"/>
        </w:rPr>
        <w:t xml:space="preserve"> below</w:t>
      </w:r>
      <w:r w:rsidR="00FE5967">
        <w:rPr>
          <w:rFonts w:ascii="Arial" w:eastAsia="Calibri" w:hAnsi="Arial" w:cs="Arial"/>
          <w:lang w:val="en-US"/>
        </w:rPr>
        <w:t>:</w:t>
      </w:r>
    </w:p>
    <w:p w14:paraId="2D365C2E" w14:textId="77777777" w:rsidR="00281351" w:rsidRPr="00281351" w:rsidRDefault="00281351" w:rsidP="00414DD2">
      <w:pPr>
        <w:numPr>
          <w:ilvl w:val="0"/>
          <w:numId w:val="8"/>
        </w:numPr>
        <w:spacing w:after="60" w:line="240" w:lineRule="auto"/>
        <w:jc w:val="both"/>
        <w:rPr>
          <w:rFonts w:ascii="Arial" w:eastAsia="Calibri" w:hAnsi="Arial" w:cs="Arial"/>
        </w:rPr>
      </w:pPr>
      <w:r w:rsidRPr="00281351">
        <w:rPr>
          <w:rFonts w:ascii="Arial" w:eastAsia="Calibri" w:hAnsi="Arial" w:cs="Arial"/>
        </w:rPr>
        <w:lastRenderedPageBreak/>
        <w:t xml:space="preserve">Engagements where audits are performed on behalf of the AGSA. These are dealt with in the </w:t>
      </w:r>
      <w:r w:rsidRPr="00281351">
        <w:rPr>
          <w:rFonts w:ascii="Arial" w:eastAsia="Calibri" w:hAnsi="Arial" w:cs="Arial"/>
          <w:i/>
          <w:iCs/>
        </w:rPr>
        <w:t xml:space="preserve">Guide for </w:t>
      </w:r>
      <w:r w:rsidR="0043496F">
        <w:rPr>
          <w:rFonts w:ascii="Arial" w:eastAsia="Calibri" w:hAnsi="Arial" w:cs="Arial"/>
          <w:i/>
          <w:iCs/>
        </w:rPr>
        <w:t>Registered A</w:t>
      </w:r>
      <w:r w:rsidR="00A063D4" w:rsidRPr="00281351">
        <w:rPr>
          <w:rFonts w:ascii="Arial" w:eastAsia="Calibri" w:hAnsi="Arial" w:cs="Arial"/>
          <w:i/>
          <w:iCs/>
        </w:rPr>
        <w:t>uditors</w:t>
      </w:r>
      <w:r w:rsidRPr="00281351">
        <w:rPr>
          <w:rFonts w:ascii="Arial" w:eastAsia="Calibri" w:hAnsi="Arial" w:cs="Arial"/>
          <w:i/>
          <w:iCs/>
        </w:rPr>
        <w:t xml:space="preserve">: Guidance on </w:t>
      </w:r>
      <w:r w:rsidR="00A063D4" w:rsidRPr="00281351">
        <w:rPr>
          <w:rFonts w:ascii="Arial" w:eastAsia="Calibri" w:hAnsi="Arial" w:cs="Arial"/>
          <w:i/>
          <w:iCs/>
        </w:rPr>
        <w:t xml:space="preserve">performing </w:t>
      </w:r>
      <w:r w:rsidR="00A063D4">
        <w:rPr>
          <w:rFonts w:ascii="Arial" w:eastAsia="Calibri" w:hAnsi="Arial" w:cs="Arial"/>
          <w:i/>
          <w:iCs/>
        </w:rPr>
        <w:t>a</w:t>
      </w:r>
      <w:r w:rsidR="00A063D4" w:rsidRPr="00281351">
        <w:rPr>
          <w:rFonts w:ascii="Arial" w:eastAsia="Calibri" w:hAnsi="Arial" w:cs="Arial"/>
          <w:i/>
          <w:iCs/>
        </w:rPr>
        <w:t xml:space="preserve">udits on </w:t>
      </w:r>
      <w:r w:rsidR="00A063D4">
        <w:rPr>
          <w:rFonts w:ascii="Arial" w:eastAsia="Calibri" w:hAnsi="Arial" w:cs="Arial"/>
          <w:i/>
          <w:iCs/>
        </w:rPr>
        <w:t>b</w:t>
      </w:r>
      <w:r w:rsidR="00A063D4" w:rsidRPr="00281351">
        <w:rPr>
          <w:rFonts w:ascii="Arial" w:eastAsia="Calibri" w:hAnsi="Arial" w:cs="Arial"/>
          <w:i/>
          <w:iCs/>
        </w:rPr>
        <w:t>ehal</w:t>
      </w:r>
      <w:r w:rsidRPr="00281351">
        <w:rPr>
          <w:rFonts w:ascii="Arial" w:eastAsia="Calibri" w:hAnsi="Arial" w:cs="Arial"/>
          <w:i/>
          <w:iCs/>
        </w:rPr>
        <w:t>f of the AGSA</w:t>
      </w:r>
      <w:r w:rsidRPr="00281351">
        <w:rPr>
          <w:rFonts w:ascii="Arial" w:eastAsia="Calibri" w:hAnsi="Arial" w:cs="Arial"/>
          <w:vertAlign w:val="superscript"/>
        </w:rPr>
        <w:footnoteReference w:id="6"/>
      </w:r>
      <w:r w:rsidRPr="00281351">
        <w:rPr>
          <w:rFonts w:ascii="Arial" w:eastAsia="Calibri" w:hAnsi="Arial" w:cs="Arial"/>
          <w:color w:val="000000"/>
        </w:rPr>
        <w:t>.</w:t>
      </w:r>
    </w:p>
    <w:p w14:paraId="197B090F" w14:textId="77777777" w:rsidR="00281351" w:rsidRPr="00D46BEB" w:rsidRDefault="00281351" w:rsidP="00414DD2">
      <w:pPr>
        <w:numPr>
          <w:ilvl w:val="0"/>
          <w:numId w:val="8"/>
        </w:numPr>
        <w:spacing w:after="60" w:line="240" w:lineRule="auto"/>
        <w:jc w:val="both"/>
        <w:rPr>
          <w:rFonts w:ascii="Arial" w:eastAsia="Calibri" w:hAnsi="Arial" w:cs="Arial"/>
          <w:i/>
          <w:iCs/>
        </w:rPr>
      </w:pPr>
      <w:r w:rsidRPr="00281351">
        <w:rPr>
          <w:rFonts w:ascii="Arial" w:eastAsia="Calibri" w:hAnsi="Arial" w:cs="Arial"/>
          <w:iCs/>
        </w:rPr>
        <w:t>Engagements where the AGSA has opted not to perform the audit of a public sector institution. The relationship with registered auditors is dealt with in the</w:t>
      </w:r>
      <w:r w:rsidR="0043496F">
        <w:rPr>
          <w:rFonts w:ascii="Arial" w:eastAsia="Calibri" w:hAnsi="Arial" w:cs="Arial"/>
          <w:i/>
          <w:iCs/>
        </w:rPr>
        <w:t xml:space="preserve"> Guide for Registered A</w:t>
      </w:r>
      <w:r w:rsidRPr="00281351">
        <w:rPr>
          <w:rFonts w:ascii="Arial" w:eastAsia="Calibri" w:hAnsi="Arial" w:cs="Arial"/>
          <w:i/>
          <w:iCs/>
        </w:rPr>
        <w:t>uditors: Guidance on performing audits where the AGSA has opted not to perform the audi</w:t>
      </w:r>
      <w:r w:rsidRPr="00281351">
        <w:rPr>
          <w:rFonts w:ascii="Arial" w:eastAsia="Calibri" w:hAnsi="Arial" w:cs="Arial"/>
          <w:i/>
        </w:rPr>
        <w:t>t</w:t>
      </w:r>
      <w:r w:rsidRPr="00281351">
        <w:rPr>
          <w:rFonts w:ascii="Arial" w:eastAsia="Calibri" w:hAnsi="Arial" w:cs="Arial"/>
          <w:vertAlign w:val="superscript"/>
        </w:rPr>
        <w:footnoteReference w:id="7"/>
      </w:r>
      <w:r w:rsidRPr="00281351">
        <w:rPr>
          <w:rFonts w:ascii="Arial" w:eastAsia="Calibri" w:hAnsi="Arial" w:cs="Arial"/>
          <w:color w:val="000000"/>
        </w:rPr>
        <w:t>.</w:t>
      </w:r>
    </w:p>
    <w:p w14:paraId="20174EB5" w14:textId="77777777" w:rsidR="006C3A96" w:rsidRDefault="00281351">
      <w:pPr>
        <w:numPr>
          <w:ilvl w:val="0"/>
          <w:numId w:val="8"/>
        </w:numPr>
        <w:spacing w:after="120" w:line="240" w:lineRule="auto"/>
        <w:jc w:val="both"/>
        <w:rPr>
          <w:rFonts w:ascii="Arial" w:eastAsia="Calibri" w:hAnsi="Arial" w:cs="Arial"/>
          <w:bCs/>
          <w:lang w:eastAsia="en-GB"/>
        </w:rPr>
      </w:pPr>
      <w:r w:rsidRPr="006C3A96">
        <w:rPr>
          <w:rFonts w:ascii="Arial" w:eastAsia="Calibri" w:hAnsi="Arial" w:cs="Arial"/>
        </w:rPr>
        <w:t>Engagements where auditors are contracted in</w:t>
      </w:r>
      <w:r w:rsidR="00672D43" w:rsidRPr="006C3A96">
        <w:rPr>
          <w:rFonts w:ascii="Arial" w:eastAsia="Calibri" w:hAnsi="Arial" w:cs="Arial"/>
        </w:rPr>
        <w:t xml:space="preserve"> by</w:t>
      </w:r>
      <w:r w:rsidRPr="006C3A96">
        <w:rPr>
          <w:rFonts w:ascii="Arial" w:eastAsia="Calibri" w:hAnsi="Arial" w:cs="Arial"/>
        </w:rPr>
        <w:t>, or seconded to, the AGSA</w:t>
      </w:r>
      <w:r w:rsidR="00D2034B" w:rsidRPr="006C3A96">
        <w:rPr>
          <w:rFonts w:ascii="Arial" w:eastAsia="Calibri" w:hAnsi="Arial" w:cs="Arial"/>
        </w:rPr>
        <w:t xml:space="preserve"> from</w:t>
      </w:r>
      <w:r w:rsidR="00DA04D6">
        <w:rPr>
          <w:rFonts w:ascii="Arial" w:eastAsia="Calibri" w:hAnsi="Arial" w:cs="Arial"/>
        </w:rPr>
        <w:t xml:space="preserve"> </w:t>
      </w:r>
      <w:r w:rsidR="00D2034B" w:rsidRPr="006C3A96">
        <w:rPr>
          <w:rFonts w:ascii="Arial" w:eastAsia="Calibri" w:hAnsi="Arial" w:cs="Arial"/>
        </w:rPr>
        <w:t>firms</w:t>
      </w:r>
      <w:r w:rsidRPr="006C3A96">
        <w:rPr>
          <w:rFonts w:ascii="Arial" w:eastAsia="Calibri" w:hAnsi="Arial" w:cs="Arial"/>
        </w:rPr>
        <w:t>. This relationship with the auditors is managed by the</w:t>
      </w:r>
      <w:r w:rsidRPr="006C3A96">
        <w:rPr>
          <w:rFonts w:ascii="Arial" w:eastAsia="Calibri" w:hAnsi="Arial" w:cs="Arial"/>
          <w:bCs/>
          <w:lang w:eastAsia="en-GB"/>
        </w:rPr>
        <w:t xml:space="preserve"> responsible AGSA </w:t>
      </w:r>
      <w:r w:rsidR="0097239E" w:rsidRPr="006C3A96">
        <w:rPr>
          <w:rFonts w:ascii="Arial" w:eastAsia="Calibri" w:hAnsi="Arial" w:cs="Arial"/>
          <w:bCs/>
          <w:lang w:eastAsia="en-GB"/>
        </w:rPr>
        <w:t>engagement</w:t>
      </w:r>
      <w:r w:rsidRPr="006C3A96">
        <w:rPr>
          <w:rFonts w:ascii="Arial" w:eastAsia="Calibri" w:hAnsi="Arial" w:cs="Arial"/>
          <w:bCs/>
          <w:lang w:eastAsia="en-GB"/>
        </w:rPr>
        <w:t xml:space="preserve"> manager</w:t>
      </w:r>
      <w:r w:rsidR="00790CB4">
        <w:rPr>
          <w:rFonts w:ascii="Arial" w:eastAsia="Calibri" w:hAnsi="Arial" w:cs="Arial"/>
          <w:bCs/>
          <w:lang w:eastAsia="en-GB"/>
        </w:rPr>
        <w:t xml:space="preserve"> from who</w:t>
      </w:r>
      <w:r w:rsidR="00CA73A1">
        <w:rPr>
          <w:rFonts w:ascii="Arial" w:eastAsia="Calibri" w:hAnsi="Arial" w:cs="Arial"/>
          <w:bCs/>
          <w:lang w:eastAsia="en-GB"/>
        </w:rPr>
        <w:t>m</w:t>
      </w:r>
      <w:r w:rsidR="00790CB4">
        <w:rPr>
          <w:rFonts w:ascii="Arial" w:eastAsia="Calibri" w:hAnsi="Arial" w:cs="Arial"/>
          <w:bCs/>
          <w:lang w:eastAsia="en-GB"/>
        </w:rPr>
        <w:t xml:space="preserve"> additional guidance can be sourced.</w:t>
      </w:r>
    </w:p>
    <w:p w14:paraId="39332975" w14:textId="77777777" w:rsidR="00615AE0" w:rsidRPr="00615AE0" w:rsidRDefault="00615AE0" w:rsidP="00414DD2">
      <w:pPr>
        <w:numPr>
          <w:ilvl w:val="0"/>
          <w:numId w:val="7"/>
        </w:numPr>
        <w:spacing w:after="60" w:line="240" w:lineRule="auto"/>
        <w:ind w:left="567" w:hanging="567"/>
        <w:jc w:val="both"/>
        <w:rPr>
          <w:rFonts w:ascii="Arial" w:hAnsi="Arial" w:cs="Arial"/>
          <w:color w:val="000000" w:themeColor="text1"/>
        </w:rPr>
      </w:pPr>
      <w:r w:rsidRPr="00B43EBC">
        <w:rPr>
          <w:rFonts w:ascii="Arial" w:hAnsi="Arial" w:cs="Arial"/>
          <w:color w:val="000000" w:themeColor="text1"/>
        </w:rPr>
        <w:t>The role of the IRBA regarding all auditors including those who perform public sector engagements, is to:</w:t>
      </w:r>
    </w:p>
    <w:p w14:paraId="7ACA2DB7" w14:textId="77777777" w:rsidR="00615AE0" w:rsidRPr="00B43EBC" w:rsidRDefault="00615AE0" w:rsidP="00414DD2">
      <w:pPr>
        <w:numPr>
          <w:ilvl w:val="0"/>
          <w:numId w:val="8"/>
        </w:numPr>
        <w:spacing w:after="60" w:line="240" w:lineRule="auto"/>
        <w:jc w:val="both"/>
        <w:rPr>
          <w:rFonts w:ascii="Arial" w:hAnsi="Arial" w:cs="Arial"/>
          <w:color w:val="000000" w:themeColor="text1"/>
        </w:rPr>
      </w:pPr>
      <w:r w:rsidRPr="00414DD2">
        <w:rPr>
          <w:rFonts w:ascii="Arial" w:eastAsia="Calibri" w:hAnsi="Arial" w:cs="Arial"/>
        </w:rPr>
        <w:t>Develop</w:t>
      </w:r>
      <w:r w:rsidRPr="00B43EBC">
        <w:rPr>
          <w:rFonts w:ascii="Arial" w:hAnsi="Arial" w:cs="Arial"/>
          <w:color w:val="000000" w:themeColor="text1"/>
        </w:rPr>
        <w:t xml:space="preserve"> and maintain auditing and ethics standards which are internationally comparable;</w:t>
      </w:r>
    </w:p>
    <w:p w14:paraId="3948B8DF" w14:textId="77777777" w:rsidR="00615AE0" w:rsidRPr="00B43EBC" w:rsidRDefault="00615AE0" w:rsidP="00414DD2">
      <w:pPr>
        <w:numPr>
          <w:ilvl w:val="0"/>
          <w:numId w:val="8"/>
        </w:numPr>
        <w:spacing w:after="60" w:line="240" w:lineRule="auto"/>
        <w:jc w:val="both"/>
        <w:rPr>
          <w:rFonts w:ascii="Arial" w:hAnsi="Arial" w:cs="Arial"/>
          <w:color w:val="000000" w:themeColor="text1"/>
        </w:rPr>
      </w:pPr>
      <w:r>
        <w:rPr>
          <w:rFonts w:ascii="Arial" w:hAnsi="Arial" w:cs="Arial"/>
          <w:color w:val="000000" w:themeColor="text1"/>
        </w:rPr>
        <w:t>M</w:t>
      </w:r>
      <w:r w:rsidRPr="00B43EBC">
        <w:rPr>
          <w:rFonts w:ascii="Arial" w:hAnsi="Arial" w:cs="Arial"/>
          <w:color w:val="000000" w:themeColor="text1"/>
        </w:rPr>
        <w:t>onitor complianc</w:t>
      </w:r>
      <w:r>
        <w:rPr>
          <w:rFonts w:ascii="Arial" w:hAnsi="Arial" w:cs="Arial"/>
          <w:color w:val="000000" w:themeColor="text1"/>
        </w:rPr>
        <w:t>e with professional standards;</w:t>
      </w:r>
    </w:p>
    <w:p w14:paraId="35E9125D" w14:textId="77777777" w:rsidR="00615AE0" w:rsidRPr="00B43EBC" w:rsidRDefault="00615AE0" w:rsidP="00414DD2">
      <w:pPr>
        <w:numPr>
          <w:ilvl w:val="0"/>
          <w:numId w:val="8"/>
        </w:numPr>
        <w:spacing w:after="60" w:line="240" w:lineRule="auto"/>
        <w:jc w:val="both"/>
        <w:rPr>
          <w:rFonts w:ascii="Arial" w:hAnsi="Arial" w:cs="Arial"/>
          <w:color w:val="000000" w:themeColor="text1"/>
        </w:rPr>
      </w:pPr>
      <w:r>
        <w:rPr>
          <w:rFonts w:ascii="Arial" w:hAnsi="Arial" w:cs="Arial"/>
          <w:color w:val="000000" w:themeColor="text1"/>
        </w:rPr>
        <w:t>M</w:t>
      </w:r>
      <w:r w:rsidRPr="00B43EBC">
        <w:rPr>
          <w:rFonts w:ascii="Arial" w:hAnsi="Arial" w:cs="Arial"/>
          <w:color w:val="000000" w:themeColor="text1"/>
        </w:rPr>
        <w:t>onitor compliance with reportable irregularities and anti-money laundering;</w:t>
      </w:r>
      <w:r>
        <w:rPr>
          <w:rFonts w:ascii="Arial" w:hAnsi="Arial" w:cs="Arial"/>
          <w:color w:val="000000" w:themeColor="text1"/>
        </w:rPr>
        <w:t xml:space="preserve"> and</w:t>
      </w:r>
    </w:p>
    <w:p w14:paraId="49723AF9" w14:textId="77777777" w:rsidR="00615AE0" w:rsidRPr="00414DD2" w:rsidRDefault="00615AE0" w:rsidP="00615AE0">
      <w:pPr>
        <w:numPr>
          <w:ilvl w:val="0"/>
          <w:numId w:val="8"/>
        </w:numPr>
        <w:spacing w:after="120" w:line="240" w:lineRule="auto"/>
        <w:jc w:val="both"/>
        <w:rPr>
          <w:rFonts w:ascii="Arial" w:hAnsi="Arial" w:cs="Arial"/>
          <w:color w:val="000000" w:themeColor="text1"/>
        </w:rPr>
      </w:pPr>
      <w:r>
        <w:rPr>
          <w:rFonts w:ascii="Arial" w:hAnsi="Arial" w:cs="Arial"/>
          <w:color w:val="000000" w:themeColor="text1"/>
        </w:rPr>
        <w:t>I</w:t>
      </w:r>
      <w:r w:rsidRPr="00B43EBC">
        <w:rPr>
          <w:rFonts w:ascii="Arial" w:hAnsi="Arial" w:cs="Arial"/>
          <w:color w:val="000000" w:themeColor="text1"/>
        </w:rPr>
        <w:t>nvestigate and take appropriate action against auditors in respect of improper conduct.</w:t>
      </w:r>
    </w:p>
    <w:p w14:paraId="3E4D3D58" w14:textId="77777777" w:rsidR="006C3A96" w:rsidRDefault="006C3A96" w:rsidP="00D46BEB">
      <w:pPr>
        <w:spacing w:after="120" w:line="240" w:lineRule="auto"/>
        <w:jc w:val="both"/>
        <w:rPr>
          <w:rFonts w:ascii="Arial" w:eastAsia="Calibri" w:hAnsi="Arial" w:cs="Arial"/>
          <w:bCs/>
          <w:lang w:eastAsia="en-GB"/>
        </w:rPr>
      </w:pPr>
    </w:p>
    <w:p w14:paraId="34373F79" w14:textId="77777777" w:rsidR="006C3A96" w:rsidRDefault="006C3A96" w:rsidP="00D46BEB">
      <w:pPr>
        <w:spacing w:after="120" w:line="240" w:lineRule="auto"/>
        <w:jc w:val="both"/>
        <w:rPr>
          <w:rFonts w:ascii="Arial" w:eastAsia="Calibri" w:hAnsi="Arial" w:cs="Arial"/>
          <w:bCs/>
          <w:lang w:eastAsia="en-GB"/>
        </w:rPr>
      </w:pPr>
    </w:p>
    <w:p w14:paraId="468ACB04" w14:textId="77777777" w:rsidR="006C3A96" w:rsidRDefault="006C3A96" w:rsidP="00D46BEB">
      <w:pPr>
        <w:spacing w:after="120" w:line="240" w:lineRule="auto"/>
        <w:jc w:val="both"/>
        <w:rPr>
          <w:rFonts w:ascii="Arial" w:eastAsia="Calibri" w:hAnsi="Arial" w:cs="Arial"/>
          <w:bCs/>
          <w:lang w:eastAsia="en-GB"/>
        </w:rPr>
      </w:pPr>
    </w:p>
    <w:p w14:paraId="559B2BEC" w14:textId="77777777" w:rsidR="006C3A96" w:rsidRDefault="006C3A96" w:rsidP="00D46BEB">
      <w:pPr>
        <w:spacing w:after="120" w:line="240" w:lineRule="auto"/>
        <w:jc w:val="both"/>
        <w:rPr>
          <w:rFonts w:ascii="Arial" w:eastAsia="Calibri" w:hAnsi="Arial" w:cs="Arial"/>
          <w:bCs/>
          <w:lang w:eastAsia="en-GB"/>
        </w:rPr>
      </w:pPr>
    </w:p>
    <w:p w14:paraId="3CF0E3E9" w14:textId="77777777" w:rsidR="006C3A96" w:rsidRDefault="006C3A96" w:rsidP="00D46BEB">
      <w:pPr>
        <w:spacing w:after="120" w:line="240" w:lineRule="auto"/>
        <w:jc w:val="both"/>
        <w:rPr>
          <w:rFonts w:ascii="Arial" w:eastAsia="Calibri" w:hAnsi="Arial" w:cs="Arial"/>
          <w:bCs/>
          <w:lang w:eastAsia="en-GB"/>
        </w:rPr>
      </w:pPr>
    </w:p>
    <w:p w14:paraId="0064400F" w14:textId="77777777" w:rsidR="006C3A96" w:rsidRDefault="006C3A96" w:rsidP="00D46BEB">
      <w:pPr>
        <w:spacing w:after="120" w:line="240" w:lineRule="auto"/>
        <w:jc w:val="both"/>
        <w:rPr>
          <w:rFonts w:ascii="Arial" w:eastAsia="Calibri" w:hAnsi="Arial" w:cs="Arial"/>
          <w:bCs/>
          <w:lang w:eastAsia="en-GB"/>
        </w:rPr>
      </w:pPr>
    </w:p>
    <w:p w14:paraId="20FA2DD5" w14:textId="77777777" w:rsidR="006C3A96" w:rsidRDefault="006C3A96" w:rsidP="00D46BEB">
      <w:pPr>
        <w:spacing w:after="120" w:line="240" w:lineRule="auto"/>
        <w:jc w:val="both"/>
        <w:rPr>
          <w:rFonts w:ascii="Arial" w:eastAsia="Calibri" w:hAnsi="Arial" w:cs="Arial"/>
          <w:bCs/>
          <w:lang w:eastAsia="en-GB"/>
        </w:rPr>
      </w:pPr>
    </w:p>
    <w:p w14:paraId="38BD0891" w14:textId="77777777" w:rsidR="006C3A96" w:rsidRDefault="006C3A96" w:rsidP="00D46BEB">
      <w:pPr>
        <w:spacing w:after="120" w:line="240" w:lineRule="auto"/>
        <w:jc w:val="both"/>
        <w:rPr>
          <w:rFonts w:ascii="Arial" w:eastAsia="Calibri" w:hAnsi="Arial" w:cs="Arial"/>
          <w:bCs/>
          <w:lang w:eastAsia="en-GB"/>
        </w:rPr>
      </w:pPr>
    </w:p>
    <w:p w14:paraId="46FE6FC7" w14:textId="77777777" w:rsidR="006C3A96" w:rsidRDefault="006C3A96" w:rsidP="00D46BEB">
      <w:pPr>
        <w:spacing w:after="120" w:line="240" w:lineRule="auto"/>
        <w:jc w:val="both"/>
        <w:rPr>
          <w:rFonts w:ascii="Arial" w:eastAsia="Calibri" w:hAnsi="Arial" w:cs="Arial"/>
          <w:bCs/>
          <w:lang w:eastAsia="en-GB"/>
        </w:rPr>
      </w:pPr>
    </w:p>
    <w:p w14:paraId="2A12FB9D" w14:textId="77777777" w:rsidR="006C3A96" w:rsidRDefault="006C3A96" w:rsidP="00D46BEB">
      <w:pPr>
        <w:spacing w:after="120" w:line="240" w:lineRule="auto"/>
        <w:jc w:val="both"/>
        <w:rPr>
          <w:rFonts w:ascii="Arial" w:eastAsia="Calibri" w:hAnsi="Arial" w:cs="Arial"/>
          <w:bCs/>
          <w:lang w:eastAsia="en-GB"/>
        </w:rPr>
      </w:pPr>
    </w:p>
    <w:p w14:paraId="354B731A" w14:textId="77777777" w:rsidR="006C3A96" w:rsidRDefault="006C3A96" w:rsidP="00D46BEB">
      <w:pPr>
        <w:spacing w:after="120" w:line="240" w:lineRule="auto"/>
        <w:jc w:val="both"/>
        <w:rPr>
          <w:rFonts w:ascii="Arial" w:eastAsia="Calibri" w:hAnsi="Arial" w:cs="Arial"/>
          <w:bCs/>
          <w:lang w:eastAsia="en-GB"/>
        </w:rPr>
      </w:pPr>
    </w:p>
    <w:p w14:paraId="2A8B87B6" w14:textId="77777777" w:rsidR="006C3A96" w:rsidRDefault="006C3A96" w:rsidP="00D46BEB">
      <w:pPr>
        <w:spacing w:after="120" w:line="240" w:lineRule="auto"/>
        <w:jc w:val="both"/>
        <w:rPr>
          <w:rFonts w:ascii="Arial" w:eastAsia="Calibri" w:hAnsi="Arial" w:cs="Arial"/>
          <w:bCs/>
          <w:lang w:eastAsia="en-GB"/>
        </w:rPr>
      </w:pPr>
    </w:p>
    <w:p w14:paraId="45E20DBC" w14:textId="77777777" w:rsidR="006C3A96" w:rsidRDefault="006C3A96" w:rsidP="00D46BEB">
      <w:pPr>
        <w:spacing w:after="120" w:line="240" w:lineRule="auto"/>
        <w:jc w:val="both"/>
        <w:rPr>
          <w:rFonts w:ascii="Arial" w:eastAsia="Calibri" w:hAnsi="Arial" w:cs="Arial"/>
          <w:bCs/>
          <w:lang w:eastAsia="en-GB"/>
        </w:rPr>
      </w:pPr>
    </w:p>
    <w:p w14:paraId="0C35BD1E" w14:textId="77777777" w:rsidR="006C3A96" w:rsidRDefault="006C3A96" w:rsidP="00D46BEB">
      <w:pPr>
        <w:spacing w:after="120" w:line="240" w:lineRule="auto"/>
        <w:jc w:val="both"/>
        <w:rPr>
          <w:rFonts w:ascii="Arial" w:eastAsia="Calibri" w:hAnsi="Arial" w:cs="Arial"/>
          <w:bCs/>
          <w:lang w:eastAsia="en-GB"/>
        </w:rPr>
      </w:pPr>
    </w:p>
    <w:p w14:paraId="04A4D6E2" w14:textId="77777777" w:rsidR="006C3A96" w:rsidRDefault="006C3A96" w:rsidP="00D46BEB">
      <w:pPr>
        <w:spacing w:after="120" w:line="240" w:lineRule="auto"/>
        <w:jc w:val="both"/>
        <w:rPr>
          <w:rFonts w:ascii="Arial" w:eastAsia="Calibri" w:hAnsi="Arial" w:cs="Arial"/>
          <w:bCs/>
          <w:lang w:eastAsia="en-GB"/>
        </w:rPr>
      </w:pPr>
    </w:p>
    <w:p w14:paraId="42D44B4E" w14:textId="77777777" w:rsidR="006C3A96" w:rsidRDefault="006C3A96" w:rsidP="00D46BEB">
      <w:pPr>
        <w:spacing w:after="120" w:line="240" w:lineRule="auto"/>
        <w:jc w:val="both"/>
        <w:rPr>
          <w:rFonts w:ascii="Arial" w:eastAsia="Calibri" w:hAnsi="Arial" w:cs="Arial"/>
          <w:bCs/>
          <w:lang w:eastAsia="en-GB"/>
        </w:rPr>
      </w:pPr>
    </w:p>
    <w:p w14:paraId="6559D9CF" w14:textId="77777777" w:rsidR="006C3A96" w:rsidRDefault="006C3A96" w:rsidP="00D46BEB">
      <w:pPr>
        <w:spacing w:after="120" w:line="240" w:lineRule="auto"/>
        <w:jc w:val="both"/>
        <w:rPr>
          <w:rFonts w:ascii="Arial" w:eastAsia="Calibri" w:hAnsi="Arial" w:cs="Arial"/>
          <w:bCs/>
          <w:lang w:eastAsia="en-GB"/>
        </w:rPr>
      </w:pPr>
    </w:p>
    <w:p w14:paraId="4305B84F" w14:textId="77777777" w:rsidR="00281351" w:rsidRPr="00987C52" w:rsidRDefault="00281351" w:rsidP="00D46BEB">
      <w:pPr>
        <w:spacing w:after="120" w:line="240" w:lineRule="auto"/>
        <w:jc w:val="both"/>
        <w:rPr>
          <w:rFonts w:ascii="Arial" w:eastAsia="Calibri" w:hAnsi="Arial" w:cs="Arial"/>
          <w:bCs/>
          <w:lang w:eastAsia="en-GB"/>
        </w:rPr>
      </w:pPr>
    </w:p>
    <w:p w14:paraId="4D7C8DEF" w14:textId="77777777" w:rsidR="00281351" w:rsidRPr="004F1BFC" w:rsidRDefault="00281351" w:rsidP="005E3BCD">
      <w:pPr>
        <w:pStyle w:val="TOCnum"/>
        <w:ind w:left="426" w:hanging="426"/>
      </w:pPr>
      <w:bookmarkStart w:id="1" w:name="_Toc526233963"/>
      <w:bookmarkStart w:id="2" w:name="_Toc526262946"/>
      <w:bookmarkStart w:id="3" w:name="_Toc526263069"/>
      <w:bookmarkStart w:id="4" w:name="_Toc526263376"/>
      <w:bookmarkStart w:id="5" w:name="_Toc526263709"/>
      <w:bookmarkStart w:id="6" w:name="_Toc526263833"/>
      <w:bookmarkStart w:id="7" w:name="_Toc526264028"/>
      <w:bookmarkStart w:id="8" w:name="_Toc526264201"/>
      <w:bookmarkStart w:id="9" w:name="_Toc526264284"/>
      <w:bookmarkStart w:id="10" w:name="_Toc527715006"/>
      <w:bookmarkStart w:id="11" w:name="_Toc527715139"/>
      <w:bookmarkStart w:id="12" w:name="_Toc527715224"/>
      <w:bookmarkStart w:id="13" w:name="_Toc527715317"/>
      <w:bookmarkStart w:id="14" w:name="_Toc527715403"/>
      <w:bookmarkStart w:id="15" w:name="_Toc527715645"/>
      <w:bookmarkStart w:id="16" w:name="_Toc527715731"/>
      <w:bookmarkStart w:id="17" w:name="_Toc527715883"/>
      <w:bookmarkStart w:id="18" w:name="_Toc527979284"/>
      <w:bookmarkStart w:id="19" w:name="_Toc21978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4F1BFC">
        <w:lastRenderedPageBreak/>
        <w:t xml:space="preserve">AUDITING </w:t>
      </w:r>
      <w:r w:rsidR="00B552C5" w:rsidRPr="004F1BFC">
        <w:t xml:space="preserve">IN </w:t>
      </w:r>
      <w:r w:rsidRPr="004F1BFC">
        <w:t>THE PUBLIC SECTOR IN SOUTH AFRICA</w:t>
      </w:r>
      <w:bookmarkEnd w:id="19"/>
    </w:p>
    <w:p w14:paraId="3E5DDE7E" w14:textId="77777777" w:rsidR="00281351" w:rsidRPr="00281351" w:rsidRDefault="00281351" w:rsidP="004F1BFC">
      <w:pPr>
        <w:pStyle w:val="TOClev2"/>
      </w:pPr>
      <w:bookmarkStart w:id="20" w:name="_Toc2197844"/>
      <w:r w:rsidRPr="00281351">
        <w:t>Introduction</w:t>
      </w:r>
      <w:bookmarkEnd w:id="20"/>
    </w:p>
    <w:p w14:paraId="322D6B5B" w14:textId="77777777" w:rsidR="00281351" w:rsidRPr="00281351" w:rsidRDefault="00281351" w:rsidP="00D46BEB">
      <w:pPr>
        <w:numPr>
          <w:ilvl w:val="1"/>
          <w:numId w:val="10"/>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This </w:t>
      </w:r>
      <w:r w:rsidR="00AC6B10">
        <w:rPr>
          <w:rFonts w:ascii="Arial" w:eastAsia="Calibri" w:hAnsi="Arial" w:cs="Arial"/>
          <w:bCs/>
          <w:lang w:eastAsia="en-GB"/>
        </w:rPr>
        <w:t xml:space="preserve">proposed </w:t>
      </w:r>
      <w:r w:rsidR="00F46A8C">
        <w:rPr>
          <w:rFonts w:ascii="Arial" w:eastAsia="Calibri" w:hAnsi="Arial" w:cs="Arial"/>
          <w:bCs/>
          <w:lang w:eastAsia="en-GB"/>
        </w:rPr>
        <w:t xml:space="preserve">Revised </w:t>
      </w:r>
      <w:r w:rsidR="00F46A8C" w:rsidRPr="00281351">
        <w:rPr>
          <w:rFonts w:ascii="Arial" w:eastAsia="Calibri" w:hAnsi="Arial" w:cs="Arial"/>
          <w:bCs/>
          <w:lang w:eastAsia="en-GB"/>
        </w:rPr>
        <w:t xml:space="preserve">Guide </w:t>
      </w:r>
      <w:r w:rsidRPr="00281351">
        <w:rPr>
          <w:rFonts w:ascii="Arial" w:eastAsia="Calibri" w:hAnsi="Arial" w:cs="Arial"/>
          <w:bCs/>
          <w:lang w:eastAsia="en-GB"/>
        </w:rPr>
        <w:t>provides information that will assist</w:t>
      </w:r>
      <w:r w:rsidR="00673960">
        <w:rPr>
          <w:rFonts w:ascii="Arial" w:eastAsia="Calibri" w:hAnsi="Arial" w:cs="Arial"/>
          <w:bCs/>
          <w:lang w:eastAsia="en-GB"/>
        </w:rPr>
        <w:t xml:space="preserve"> </w:t>
      </w:r>
      <w:r w:rsidR="00EF14EE">
        <w:rPr>
          <w:rFonts w:ascii="Arial" w:eastAsia="Calibri" w:hAnsi="Arial" w:cs="Arial"/>
          <w:bCs/>
          <w:lang w:eastAsia="en-GB"/>
        </w:rPr>
        <w:t>auditors</w:t>
      </w:r>
      <w:r w:rsidRPr="00281351">
        <w:rPr>
          <w:rFonts w:ascii="Arial" w:eastAsia="Calibri" w:hAnsi="Arial" w:cs="Arial"/>
          <w:bCs/>
          <w:lang w:eastAsia="en-GB"/>
        </w:rPr>
        <w:t xml:space="preserve"> in </w:t>
      </w:r>
      <w:r w:rsidR="007216C0" w:rsidRPr="00281351">
        <w:rPr>
          <w:rFonts w:ascii="Arial" w:eastAsia="Calibri" w:hAnsi="Arial" w:cs="Arial"/>
          <w:bCs/>
          <w:lang w:eastAsia="en-GB"/>
        </w:rPr>
        <w:t xml:space="preserve">understanding </w:t>
      </w:r>
      <w:r w:rsidR="007216C0">
        <w:rPr>
          <w:rFonts w:ascii="Arial" w:eastAsia="Calibri" w:hAnsi="Arial" w:cs="Arial"/>
          <w:bCs/>
          <w:lang w:eastAsia="en-GB"/>
        </w:rPr>
        <w:t>the</w:t>
      </w:r>
      <w:r w:rsidRPr="00281351">
        <w:rPr>
          <w:rFonts w:ascii="Arial" w:eastAsia="Calibri" w:hAnsi="Arial" w:cs="Arial"/>
          <w:bCs/>
          <w:lang w:eastAsia="en-GB"/>
        </w:rPr>
        <w:t xml:space="preserve"> public sector environment within which public sector audits are conducted.</w:t>
      </w:r>
      <w:r w:rsidRPr="002C40BB">
        <w:rPr>
          <w:rFonts w:ascii="Arial" w:eastAsia="Calibri" w:hAnsi="Arial" w:cs="Arial"/>
          <w:bCs/>
          <w:lang w:eastAsia="en-GB"/>
        </w:rPr>
        <w:t xml:space="preserve"> Auditors performing public sector engagements should ensure that they have the appropriate </w:t>
      </w:r>
      <w:r w:rsidR="003C13EB">
        <w:rPr>
          <w:rFonts w:ascii="Arial" w:eastAsia="Calibri" w:hAnsi="Arial" w:cs="Arial"/>
          <w:bCs/>
          <w:lang w:eastAsia="en-GB"/>
        </w:rPr>
        <w:t>knowledge</w:t>
      </w:r>
      <w:r w:rsidRPr="002C40BB">
        <w:rPr>
          <w:rFonts w:ascii="Arial" w:eastAsia="Calibri" w:hAnsi="Arial" w:cs="Arial"/>
          <w:bCs/>
          <w:lang w:eastAsia="en-GB"/>
        </w:rPr>
        <w:t xml:space="preserve"> to perform the audit in accordance with the applicable professional standards </w:t>
      </w:r>
      <w:r w:rsidR="009B3654">
        <w:rPr>
          <w:rFonts w:ascii="Arial" w:eastAsia="Calibri" w:hAnsi="Arial" w:cs="Arial"/>
          <w:bCs/>
          <w:lang w:eastAsia="en-GB"/>
        </w:rPr>
        <w:t>as well as</w:t>
      </w:r>
      <w:r w:rsidRPr="002C40BB">
        <w:rPr>
          <w:rFonts w:ascii="Arial" w:eastAsia="Calibri" w:hAnsi="Arial" w:cs="Arial"/>
          <w:bCs/>
          <w:lang w:eastAsia="en-GB"/>
        </w:rPr>
        <w:t xml:space="preserve"> legal and regulatory requirements, taking cognisance of the unique demands of the public sector. </w:t>
      </w:r>
    </w:p>
    <w:p w14:paraId="137C44E6" w14:textId="77777777" w:rsidR="001210C8" w:rsidRPr="00281351" w:rsidRDefault="002478BF" w:rsidP="00987C52">
      <w:pPr>
        <w:numPr>
          <w:ilvl w:val="1"/>
          <w:numId w:val="10"/>
        </w:numPr>
        <w:spacing w:after="120" w:line="240" w:lineRule="auto"/>
        <w:jc w:val="both"/>
        <w:rPr>
          <w:rFonts w:ascii="Arial" w:eastAsia="Calibri" w:hAnsi="Arial" w:cs="Arial"/>
          <w:bCs/>
          <w:lang w:eastAsia="en-GB"/>
        </w:rPr>
      </w:pPr>
      <w:r>
        <w:rPr>
          <w:rFonts w:ascii="Arial" w:eastAsia="Calibri" w:hAnsi="Arial" w:cs="Arial"/>
          <w:bCs/>
          <w:lang w:eastAsia="en-GB"/>
        </w:rPr>
        <w:t>S</w:t>
      </w:r>
      <w:r w:rsidR="00281351" w:rsidRPr="00281351">
        <w:rPr>
          <w:rFonts w:ascii="Arial" w:eastAsia="Calibri" w:hAnsi="Arial" w:cs="Arial"/>
          <w:bCs/>
          <w:lang w:eastAsia="en-GB"/>
        </w:rPr>
        <w:t>AIs are generally established by the supreme law-making body of the country or by constitutional provision. Commonly, the establishing law or regulation sets out the form of the SAI, the terms and conditions of incumbency, tenure, powers, duties, functions</w:t>
      </w:r>
      <w:r w:rsidR="009B3654">
        <w:rPr>
          <w:rFonts w:ascii="Arial" w:eastAsia="Calibri" w:hAnsi="Arial" w:cs="Arial"/>
          <w:bCs/>
          <w:lang w:eastAsia="en-GB"/>
        </w:rPr>
        <w:t>,</w:t>
      </w:r>
      <w:r w:rsidR="00281351" w:rsidRPr="00281351">
        <w:rPr>
          <w:rFonts w:ascii="Arial" w:eastAsia="Calibri" w:hAnsi="Arial" w:cs="Arial"/>
          <w:bCs/>
          <w:lang w:eastAsia="en-GB"/>
        </w:rPr>
        <w:t xml:space="preserve"> general responsibilities </w:t>
      </w:r>
      <w:r w:rsidR="009B3654">
        <w:rPr>
          <w:rFonts w:ascii="Arial" w:eastAsia="Calibri" w:hAnsi="Arial" w:cs="Arial"/>
          <w:bCs/>
          <w:lang w:eastAsia="en-GB"/>
        </w:rPr>
        <w:t>as well as</w:t>
      </w:r>
      <w:r w:rsidR="00281351" w:rsidRPr="00281351">
        <w:rPr>
          <w:rFonts w:ascii="Arial" w:eastAsia="Calibri" w:hAnsi="Arial" w:cs="Arial"/>
          <w:bCs/>
          <w:lang w:eastAsia="en-GB"/>
        </w:rPr>
        <w:t xml:space="preserve"> other matters governing the holding of office and the discharge of the functions and duties to be performed. Whatever the arrangements, the essential function of the SAI is to uphold and promote public accountability.</w:t>
      </w:r>
      <w:r>
        <w:rPr>
          <w:rFonts w:ascii="Arial" w:eastAsia="Calibri" w:hAnsi="Arial" w:cs="Arial"/>
          <w:bCs/>
          <w:lang w:eastAsia="en-GB"/>
        </w:rPr>
        <w:t xml:space="preserve"> </w:t>
      </w:r>
      <w:r w:rsidRPr="00281351">
        <w:rPr>
          <w:rFonts w:ascii="Arial" w:eastAsia="Calibri" w:hAnsi="Arial" w:cs="Arial"/>
          <w:bCs/>
          <w:lang w:val="en-US" w:eastAsia="en-GB"/>
        </w:rPr>
        <w:t xml:space="preserve">The </w:t>
      </w:r>
      <w:r w:rsidR="002F344F" w:rsidRPr="00B60B97">
        <w:rPr>
          <w:rFonts w:ascii="Arial" w:hAnsi="Arial" w:cs="Arial"/>
        </w:rPr>
        <w:t>International Standards on Supreme Audit Institutions</w:t>
      </w:r>
      <w:r w:rsidR="002F344F">
        <w:rPr>
          <w:rFonts w:ascii="Arial" w:hAnsi="Arial" w:cs="Arial"/>
        </w:rPr>
        <w:t xml:space="preserve"> (</w:t>
      </w:r>
      <w:r w:rsidRPr="00281351">
        <w:rPr>
          <w:rFonts w:ascii="Arial" w:eastAsia="Calibri" w:hAnsi="Arial" w:cs="Arial"/>
          <w:bCs/>
          <w:lang w:val="en-US" w:eastAsia="en-GB"/>
        </w:rPr>
        <w:t>ISSAIs</w:t>
      </w:r>
      <w:r w:rsidR="002F344F">
        <w:rPr>
          <w:rFonts w:ascii="Arial" w:eastAsia="Calibri" w:hAnsi="Arial" w:cs="Arial"/>
          <w:bCs/>
          <w:lang w:val="en-US" w:eastAsia="en-GB"/>
        </w:rPr>
        <w:t>)</w:t>
      </w:r>
      <w:r w:rsidRPr="00281351">
        <w:rPr>
          <w:rFonts w:ascii="Arial" w:eastAsia="Calibri" w:hAnsi="Arial" w:cs="Arial"/>
          <w:bCs/>
          <w:lang w:val="en-US" w:eastAsia="en-GB"/>
        </w:rPr>
        <w:t xml:space="preserve"> are the international standards on public sector</w:t>
      </w:r>
      <w:r>
        <w:rPr>
          <w:rFonts w:ascii="Arial" w:eastAsia="Calibri" w:hAnsi="Arial" w:cs="Arial"/>
          <w:bCs/>
          <w:lang w:val="en-US" w:eastAsia="en-GB"/>
        </w:rPr>
        <w:t xml:space="preserve"> auditing.</w:t>
      </w:r>
      <w:r w:rsidR="00FE556B">
        <w:rPr>
          <w:rFonts w:ascii="Arial" w:eastAsia="Calibri" w:hAnsi="Arial" w:cs="Arial"/>
          <w:bCs/>
          <w:lang w:val="en-US" w:eastAsia="en-GB"/>
        </w:rPr>
        <w:t xml:space="preserve"> </w:t>
      </w:r>
      <w:r w:rsidR="00FE556B">
        <w:rPr>
          <w:rFonts w:ascii="Arial" w:eastAsia="Calibri" w:hAnsi="Arial" w:cs="Arial"/>
          <w:bCs/>
          <w:lang w:eastAsia="en-GB"/>
        </w:rPr>
        <w:t>T</w:t>
      </w:r>
      <w:r w:rsidR="00334FA5">
        <w:rPr>
          <w:rFonts w:ascii="Arial" w:eastAsia="Calibri" w:hAnsi="Arial" w:cs="Arial"/>
          <w:bCs/>
          <w:lang w:eastAsia="en-GB"/>
        </w:rPr>
        <w:t>he AGSA</w:t>
      </w:r>
      <w:r w:rsidR="00FE556B" w:rsidRPr="00FE556B">
        <w:rPr>
          <w:rFonts w:ascii="Arial" w:eastAsia="Calibri" w:hAnsi="Arial" w:cs="Arial"/>
          <w:bCs/>
          <w:lang w:eastAsia="en-GB"/>
        </w:rPr>
        <w:t xml:space="preserve"> is </w:t>
      </w:r>
      <w:r w:rsidR="009B3654">
        <w:rPr>
          <w:rFonts w:ascii="Arial" w:eastAsia="Calibri" w:hAnsi="Arial" w:cs="Arial"/>
          <w:bCs/>
          <w:lang w:eastAsia="en-GB"/>
        </w:rPr>
        <w:t>South Africa’s</w:t>
      </w:r>
      <w:r w:rsidR="00FE556B" w:rsidRPr="00FE556B">
        <w:rPr>
          <w:rFonts w:ascii="Arial" w:eastAsia="Calibri" w:hAnsi="Arial" w:cs="Arial"/>
          <w:bCs/>
          <w:lang w:eastAsia="en-GB"/>
        </w:rPr>
        <w:t xml:space="preserve"> SAI </w:t>
      </w:r>
      <w:r w:rsidR="00FE556B">
        <w:rPr>
          <w:rFonts w:ascii="Arial" w:eastAsia="Calibri" w:hAnsi="Arial" w:cs="Arial"/>
          <w:bCs/>
          <w:lang w:eastAsia="en-GB"/>
        </w:rPr>
        <w:t xml:space="preserve">and was established by the </w:t>
      </w:r>
      <w:r w:rsidR="00A60E3B">
        <w:rPr>
          <w:rFonts w:ascii="Arial" w:eastAsia="Calibri" w:hAnsi="Arial" w:cs="Arial"/>
          <w:bCs/>
          <w:lang w:eastAsia="en-GB"/>
        </w:rPr>
        <w:t>c</w:t>
      </w:r>
      <w:r w:rsidR="009B3654">
        <w:rPr>
          <w:rFonts w:ascii="Arial" w:eastAsia="Calibri" w:hAnsi="Arial" w:cs="Arial"/>
          <w:bCs/>
          <w:lang w:eastAsia="en-GB"/>
        </w:rPr>
        <w:t>ons</w:t>
      </w:r>
      <w:r w:rsidR="009B3654" w:rsidRPr="00FE556B">
        <w:rPr>
          <w:rFonts w:ascii="Arial" w:eastAsia="Calibri" w:hAnsi="Arial" w:cs="Arial"/>
          <w:bCs/>
          <w:lang w:eastAsia="en-GB"/>
        </w:rPr>
        <w:t>titution</w:t>
      </w:r>
      <w:r w:rsidR="00FE556B">
        <w:rPr>
          <w:rFonts w:ascii="Arial" w:eastAsia="Calibri" w:hAnsi="Arial" w:cs="Arial"/>
          <w:bCs/>
          <w:lang w:eastAsia="en-GB"/>
        </w:rPr>
        <w:t>.</w:t>
      </w:r>
    </w:p>
    <w:p w14:paraId="216BDFEF" w14:textId="77777777" w:rsidR="00281351" w:rsidRPr="00281351" w:rsidRDefault="00C76912" w:rsidP="005F23B9">
      <w:pPr>
        <w:numPr>
          <w:ilvl w:val="1"/>
          <w:numId w:val="10"/>
        </w:numPr>
        <w:spacing w:after="60" w:line="240" w:lineRule="auto"/>
        <w:jc w:val="both"/>
        <w:rPr>
          <w:rFonts w:ascii="Arial" w:eastAsia="Calibri" w:hAnsi="Arial" w:cs="Arial"/>
          <w:bCs/>
          <w:lang w:eastAsia="en-GB"/>
        </w:rPr>
      </w:pPr>
      <w:r w:rsidRPr="00C76912">
        <w:rPr>
          <w:rFonts w:ascii="Arial" w:eastAsia="Calibri" w:hAnsi="Arial" w:cs="Arial"/>
          <w:bCs/>
          <w:iCs/>
          <w:lang w:eastAsia="en-GB"/>
        </w:rPr>
        <w:t>The AGSA adopted IS</w:t>
      </w:r>
      <w:r>
        <w:rPr>
          <w:rFonts w:ascii="Arial" w:eastAsia="Calibri" w:hAnsi="Arial" w:cs="Arial"/>
          <w:bCs/>
          <w:iCs/>
          <w:lang w:eastAsia="en-GB"/>
        </w:rPr>
        <w:t>S</w:t>
      </w:r>
      <w:r w:rsidRPr="00C76912">
        <w:rPr>
          <w:rFonts w:ascii="Arial" w:eastAsia="Calibri" w:hAnsi="Arial" w:cs="Arial"/>
          <w:bCs/>
          <w:iCs/>
          <w:lang w:eastAsia="en-GB"/>
        </w:rPr>
        <w:t>A</w:t>
      </w:r>
      <w:r>
        <w:rPr>
          <w:rFonts w:ascii="Arial" w:eastAsia="Calibri" w:hAnsi="Arial" w:cs="Arial"/>
          <w:bCs/>
          <w:iCs/>
          <w:lang w:eastAsia="en-GB"/>
        </w:rPr>
        <w:t>I 12</w:t>
      </w:r>
      <w:r w:rsidR="00790CB4" w:rsidRPr="00281351">
        <w:rPr>
          <w:rFonts w:ascii="Arial" w:eastAsia="Calibri" w:hAnsi="Arial" w:cs="Times New Roman"/>
          <w:vertAlign w:val="superscript"/>
          <w:lang w:eastAsia="en-GB"/>
        </w:rPr>
        <w:footnoteReference w:id="8"/>
      </w:r>
      <w:r w:rsidR="00790CB4">
        <w:rPr>
          <w:rFonts w:ascii="Arial" w:eastAsia="Calibri" w:hAnsi="Arial" w:cs="Arial"/>
          <w:bCs/>
          <w:iCs/>
          <w:lang w:eastAsia="en-GB"/>
        </w:rPr>
        <w:t xml:space="preserve"> </w:t>
      </w:r>
      <w:r w:rsidR="00281351" w:rsidRPr="00281351">
        <w:rPr>
          <w:rFonts w:ascii="Arial" w:eastAsia="Calibri" w:hAnsi="Arial" w:cs="Arial"/>
          <w:bCs/>
          <w:iCs/>
          <w:lang w:eastAsia="en-GB"/>
        </w:rPr>
        <w:t>principles</w:t>
      </w:r>
      <w:r w:rsidR="00281351" w:rsidRPr="00281351">
        <w:rPr>
          <w:rFonts w:ascii="Arial" w:eastAsia="Calibri" w:hAnsi="Arial" w:cs="Arial"/>
          <w:bCs/>
          <w:i/>
          <w:iCs/>
          <w:lang w:eastAsia="en-GB"/>
        </w:rPr>
        <w:t xml:space="preserve"> </w:t>
      </w:r>
      <w:r w:rsidR="009B3654" w:rsidRPr="005F23B9">
        <w:rPr>
          <w:rFonts w:ascii="Arial" w:eastAsia="Calibri" w:hAnsi="Arial" w:cs="Arial"/>
          <w:bCs/>
          <w:iCs/>
          <w:lang w:eastAsia="en-GB"/>
        </w:rPr>
        <w:t>that</w:t>
      </w:r>
      <w:r w:rsidR="009B3654">
        <w:rPr>
          <w:rFonts w:ascii="Arial" w:eastAsia="Calibri" w:hAnsi="Arial" w:cs="Arial"/>
          <w:bCs/>
          <w:i/>
          <w:iCs/>
          <w:lang w:eastAsia="en-GB"/>
        </w:rPr>
        <w:t xml:space="preserve"> </w:t>
      </w:r>
      <w:r w:rsidR="00281351" w:rsidRPr="00281351">
        <w:rPr>
          <w:rFonts w:ascii="Arial" w:eastAsia="Calibri" w:hAnsi="Arial" w:cs="Arial"/>
          <w:bCs/>
          <w:lang w:eastAsia="en-GB"/>
        </w:rPr>
        <w:t>are constructed around the fundamental expectation of SAIs making a difference to the lives of citizens. The extent to which a SAI is able to make a difference to the lives of citizens depends on the SAI</w:t>
      </w:r>
      <w:r w:rsidR="00C53534">
        <w:rPr>
          <w:rFonts w:ascii="Arial" w:eastAsia="Calibri" w:hAnsi="Arial" w:cs="Arial"/>
          <w:bCs/>
          <w:lang w:eastAsia="en-GB"/>
        </w:rPr>
        <w:t>; but the overall objectives are</w:t>
      </w:r>
      <w:r w:rsidR="00281351" w:rsidRPr="00281351">
        <w:rPr>
          <w:rFonts w:ascii="Arial" w:eastAsia="Calibri" w:hAnsi="Arial" w:cs="Arial"/>
          <w:bCs/>
          <w:lang w:eastAsia="en-GB"/>
        </w:rPr>
        <w:t xml:space="preserve">: </w:t>
      </w:r>
    </w:p>
    <w:p w14:paraId="427A8607" w14:textId="77777777" w:rsidR="00281351" w:rsidRPr="00281351" w:rsidRDefault="00281351" w:rsidP="005F23B9">
      <w:pPr>
        <w:numPr>
          <w:ilvl w:val="0"/>
          <w:numId w:val="12"/>
        </w:numPr>
        <w:spacing w:after="60" w:line="240" w:lineRule="auto"/>
        <w:jc w:val="both"/>
        <w:rPr>
          <w:rFonts w:ascii="Arial" w:eastAsia="Calibri" w:hAnsi="Arial" w:cs="Arial"/>
          <w:bCs/>
          <w:lang w:eastAsia="en-GB"/>
        </w:rPr>
      </w:pPr>
      <w:r w:rsidRPr="00281351">
        <w:rPr>
          <w:rFonts w:ascii="Arial" w:eastAsia="Calibri" w:hAnsi="Arial" w:cs="Arial"/>
          <w:bCs/>
          <w:lang w:eastAsia="en-GB"/>
        </w:rPr>
        <w:t>Strengthening the accountability, transparency and integrity of government and public sector institutions</w:t>
      </w:r>
      <w:r w:rsidR="009B3654">
        <w:rPr>
          <w:rFonts w:ascii="Arial" w:eastAsia="Calibri" w:hAnsi="Arial" w:cs="Arial"/>
          <w:bCs/>
          <w:lang w:eastAsia="en-GB"/>
        </w:rPr>
        <w:t>.</w:t>
      </w:r>
      <w:r w:rsidRPr="00281351">
        <w:rPr>
          <w:rFonts w:ascii="Arial" w:eastAsia="Calibri" w:hAnsi="Arial" w:cs="Arial"/>
          <w:bCs/>
          <w:lang w:eastAsia="en-GB"/>
        </w:rPr>
        <w:t xml:space="preserve"> </w:t>
      </w:r>
    </w:p>
    <w:p w14:paraId="717488D7" w14:textId="77777777" w:rsidR="00281351" w:rsidRPr="00281351" w:rsidRDefault="00281351" w:rsidP="005F23B9">
      <w:pPr>
        <w:numPr>
          <w:ilvl w:val="0"/>
          <w:numId w:val="12"/>
        </w:numPr>
        <w:spacing w:after="60" w:line="240" w:lineRule="auto"/>
        <w:jc w:val="both"/>
        <w:rPr>
          <w:rFonts w:ascii="Arial" w:eastAsia="Calibri" w:hAnsi="Arial" w:cs="Arial"/>
          <w:bCs/>
          <w:lang w:eastAsia="en-GB"/>
        </w:rPr>
      </w:pPr>
      <w:r w:rsidRPr="00281351">
        <w:rPr>
          <w:rFonts w:ascii="Arial" w:eastAsia="Calibri" w:hAnsi="Arial" w:cs="Arial"/>
          <w:bCs/>
          <w:lang w:eastAsia="en-GB"/>
        </w:rPr>
        <w:t>Demonstrating ongoing relevance to citizens, Parliament and other stakeholders</w:t>
      </w:r>
      <w:r w:rsidR="009B3654">
        <w:rPr>
          <w:rFonts w:ascii="Arial" w:eastAsia="Calibri" w:hAnsi="Arial" w:cs="Arial"/>
          <w:bCs/>
          <w:lang w:eastAsia="en-GB"/>
        </w:rPr>
        <w:t>.</w:t>
      </w:r>
      <w:r w:rsidRPr="00281351">
        <w:rPr>
          <w:rFonts w:ascii="Arial" w:eastAsia="Calibri" w:hAnsi="Arial" w:cs="Arial"/>
          <w:bCs/>
          <w:lang w:eastAsia="en-GB"/>
        </w:rPr>
        <w:t xml:space="preserve"> </w:t>
      </w:r>
    </w:p>
    <w:p w14:paraId="1EB29931" w14:textId="77777777" w:rsidR="00281351" w:rsidRPr="00281351" w:rsidRDefault="00281351" w:rsidP="00C76912">
      <w:pPr>
        <w:numPr>
          <w:ilvl w:val="0"/>
          <w:numId w:val="12"/>
        </w:numPr>
        <w:spacing w:after="120" w:line="240" w:lineRule="auto"/>
        <w:jc w:val="both"/>
        <w:rPr>
          <w:rFonts w:ascii="Arial" w:eastAsia="Calibri" w:hAnsi="Arial" w:cs="Arial"/>
          <w:bCs/>
          <w:lang w:eastAsia="en-GB"/>
        </w:rPr>
      </w:pPr>
      <w:r w:rsidRPr="005B74FD">
        <w:rPr>
          <w:rFonts w:ascii="Arial" w:eastAsia="Calibri" w:hAnsi="Arial" w:cs="Arial"/>
          <w:bCs/>
          <w:lang w:eastAsia="en-GB"/>
        </w:rPr>
        <w:t>Being a model organisation through leading by example.</w:t>
      </w:r>
      <w:r w:rsidRPr="004B0C32">
        <w:rPr>
          <w:rFonts w:ascii="Arial" w:eastAsia="Calibri" w:hAnsi="Arial" w:cs="Arial"/>
          <w:bCs/>
          <w:lang w:eastAsia="en-GB"/>
        </w:rPr>
        <w:t xml:space="preserve"> </w:t>
      </w:r>
    </w:p>
    <w:p w14:paraId="44ABB4A8" w14:textId="77777777" w:rsidR="00281351" w:rsidRPr="00EB1558" w:rsidRDefault="00281351" w:rsidP="005B74FD">
      <w:pPr>
        <w:numPr>
          <w:ilvl w:val="1"/>
          <w:numId w:val="10"/>
        </w:numPr>
        <w:spacing w:after="120" w:line="240" w:lineRule="auto"/>
        <w:jc w:val="both"/>
        <w:rPr>
          <w:rFonts w:ascii="Arial" w:eastAsia="Calibri" w:hAnsi="Arial" w:cs="Arial"/>
          <w:bCs/>
          <w:lang w:eastAsia="en-GB"/>
        </w:rPr>
      </w:pPr>
      <w:r w:rsidRPr="005B74FD">
        <w:rPr>
          <w:rFonts w:ascii="Arial" w:eastAsia="Calibri" w:hAnsi="Arial" w:cs="Arial"/>
          <w:bCs/>
          <w:lang w:eastAsia="en-GB"/>
        </w:rPr>
        <w:t xml:space="preserve">The </w:t>
      </w:r>
      <w:r w:rsidRPr="004B0C32">
        <w:rPr>
          <w:rFonts w:ascii="Arial" w:eastAsia="Calibri" w:hAnsi="Arial" w:cs="Arial"/>
          <w:bCs/>
          <w:iCs/>
          <w:lang w:eastAsia="en-GB"/>
        </w:rPr>
        <w:t>ISSAI 12</w:t>
      </w:r>
      <w:r w:rsidRPr="00281351">
        <w:rPr>
          <w:rFonts w:ascii="Arial" w:eastAsia="Calibri" w:hAnsi="Arial" w:cs="Times New Roman"/>
          <w:vertAlign w:val="superscript"/>
          <w:lang w:eastAsia="en-GB"/>
        </w:rPr>
        <w:footnoteReference w:id="9"/>
      </w:r>
      <w:r w:rsidRPr="005B74FD">
        <w:rPr>
          <w:rFonts w:ascii="Arial" w:eastAsia="Calibri" w:hAnsi="Arial" w:cs="Arial"/>
          <w:bCs/>
          <w:iCs/>
          <w:lang w:eastAsia="en-GB"/>
        </w:rPr>
        <w:t xml:space="preserve"> </w:t>
      </w:r>
      <w:r w:rsidRPr="004B0C32">
        <w:rPr>
          <w:rFonts w:ascii="Arial" w:eastAsia="Calibri" w:hAnsi="Arial" w:cs="Arial"/>
          <w:bCs/>
          <w:lang w:eastAsia="en-GB"/>
        </w:rPr>
        <w:t>principles are set out in the diagram below</w:t>
      </w:r>
      <w:r w:rsidR="009B3654">
        <w:rPr>
          <w:rFonts w:ascii="Arial" w:eastAsia="Calibri" w:hAnsi="Arial" w:cs="Arial"/>
          <w:bCs/>
          <w:lang w:eastAsia="en-GB"/>
        </w:rPr>
        <w:t>.</w:t>
      </w:r>
    </w:p>
    <w:p w14:paraId="0A3E724B" w14:textId="77777777" w:rsidR="004944F7" w:rsidRDefault="00281351" w:rsidP="001210C8">
      <w:pPr>
        <w:spacing w:after="0" w:line="240" w:lineRule="auto"/>
        <w:ind w:left="720" w:hanging="357"/>
        <w:rPr>
          <w:rFonts w:ascii="Times New Roman" w:eastAsia="Calibri" w:hAnsi="Times New Roman" w:cs="Times New Roman"/>
          <w:noProof/>
          <w:sz w:val="24"/>
          <w:szCs w:val="24"/>
          <w:lang w:val="en-US" w:eastAsia="en-ZA"/>
        </w:rPr>
      </w:pPr>
      <w:bookmarkStart w:id="21" w:name="_Toc263887207"/>
      <w:r w:rsidRPr="00281351">
        <w:rPr>
          <w:rFonts w:ascii="Times New Roman" w:eastAsia="Calibri" w:hAnsi="Times New Roman" w:cs="Times New Roman"/>
          <w:noProof/>
          <w:sz w:val="24"/>
          <w:szCs w:val="24"/>
          <w:lang w:val="en-US"/>
        </w:rPr>
        <w:lastRenderedPageBreak/>
        <w:drawing>
          <wp:inline distT="0" distB="0" distL="0" distR="0" wp14:anchorId="379C1112" wp14:editId="79479FD3">
            <wp:extent cx="5801995" cy="580199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1995" cy="5801995"/>
                    </a:xfrm>
                    <a:prstGeom prst="rect">
                      <a:avLst/>
                    </a:prstGeom>
                    <a:noFill/>
                    <a:ln>
                      <a:noFill/>
                    </a:ln>
                  </pic:spPr>
                </pic:pic>
              </a:graphicData>
            </a:graphic>
          </wp:inline>
        </w:drawing>
      </w:r>
    </w:p>
    <w:p w14:paraId="18B351E2" w14:textId="77777777" w:rsidR="00281351" w:rsidRPr="00281351" w:rsidRDefault="00281351" w:rsidP="005E3BCD">
      <w:pPr>
        <w:pStyle w:val="TOCnum"/>
        <w:ind w:left="426" w:hanging="426"/>
      </w:pPr>
      <w:bookmarkStart w:id="22" w:name="_Toc526233966"/>
      <w:bookmarkStart w:id="23" w:name="_Toc526262949"/>
      <w:bookmarkStart w:id="24" w:name="_Toc526263072"/>
      <w:bookmarkStart w:id="25" w:name="_Toc526263379"/>
      <w:bookmarkStart w:id="26" w:name="_Toc526263712"/>
      <w:bookmarkStart w:id="27" w:name="_Toc526263836"/>
      <w:bookmarkStart w:id="28" w:name="_Toc526264031"/>
      <w:bookmarkStart w:id="29" w:name="_Toc526264204"/>
      <w:bookmarkStart w:id="30" w:name="_Toc526264287"/>
      <w:bookmarkStart w:id="31" w:name="_Toc527715009"/>
      <w:bookmarkStart w:id="32" w:name="_Toc527715142"/>
      <w:bookmarkStart w:id="33" w:name="_Toc527715227"/>
      <w:bookmarkStart w:id="34" w:name="_Toc527715320"/>
      <w:bookmarkStart w:id="35" w:name="_Toc527715406"/>
      <w:bookmarkStart w:id="36" w:name="_Toc527715648"/>
      <w:bookmarkStart w:id="37" w:name="_Toc527715734"/>
      <w:bookmarkStart w:id="38" w:name="_Toc527715886"/>
      <w:bookmarkStart w:id="39" w:name="_Toc527979287"/>
      <w:bookmarkStart w:id="40" w:name="_Toc526233967"/>
      <w:bookmarkStart w:id="41" w:name="_Toc526262950"/>
      <w:bookmarkStart w:id="42" w:name="_Toc526263073"/>
      <w:bookmarkStart w:id="43" w:name="_Toc526263380"/>
      <w:bookmarkStart w:id="44" w:name="_Toc526263713"/>
      <w:bookmarkStart w:id="45" w:name="_Toc526263837"/>
      <w:bookmarkStart w:id="46" w:name="_Toc526264032"/>
      <w:bookmarkStart w:id="47" w:name="_Toc526264205"/>
      <w:bookmarkStart w:id="48" w:name="_Toc526264288"/>
      <w:bookmarkStart w:id="49" w:name="_Toc527715010"/>
      <w:bookmarkStart w:id="50" w:name="_Toc527715143"/>
      <w:bookmarkStart w:id="51" w:name="_Toc527715228"/>
      <w:bookmarkStart w:id="52" w:name="_Toc527715321"/>
      <w:bookmarkStart w:id="53" w:name="_Toc527715407"/>
      <w:bookmarkStart w:id="54" w:name="_Toc527715649"/>
      <w:bookmarkStart w:id="55" w:name="_Toc527715735"/>
      <w:bookmarkStart w:id="56" w:name="_Toc527715887"/>
      <w:bookmarkStart w:id="57" w:name="_Toc527979288"/>
      <w:bookmarkStart w:id="58" w:name="_Toc526233968"/>
      <w:bookmarkStart w:id="59" w:name="_Toc526262951"/>
      <w:bookmarkStart w:id="60" w:name="_Toc526263074"/>
      <w:bookmarkStart w:id="61" w:name="_Toc526263381"/>
      <w:bookmarkStart w:id="62" w:name="_Toc526263714"/>
      <w:bookmarkStart w:id="63" w:name="_Toc526263838"/>
      <w:bookmarkStart w:id="64" w:name="_Toc526264033"/>
      <w:bookmarkStart w:id="65" w:name="_Toc526264206"/>
      <w:bookmarkStart w:id="66" w:name="_Toc526264289"/>
      <w:bookmarkStart w:id="67" w:name="_Toc527715011"/>
      <w:bookmarkStart w:id="68" w:name="_Toc527715144"/>
      <w:bookmarkStart w:id="69" w:name="_Toc527715229"/>
      <w:bookmarkStart w:id="70" w:name="_Toc527715322"/>
      <w:bookmarkStart w:id="71" w:name="_Toc527715408"/>
      <w:bookmarkStart w:id="72" w:name="_Toc527715650"/>
      <w:bookmarkStart w:id="73" w:name="_Toc527715736"/>
      <w:bookmarkStart w:id="74" w:name="_Toc527715888"/>
      <w:bookmarkStart w:id="75" w:name="_Toc527979289"/>
      <w:bookmarkStart w:id="76" w:name="_Toc526233969"/>
      <w:bookmarkStart w:id="77" w:name="_Toc526262952"/>
      <w:bookmarkStart w:id="78" w:name="_Toc526263075"/>
      <w:bookmarkStart w:id="79" w:name="_Toc526263382"/>
      <w:bookmarkStart w:id="80" w:name="_Toc526263715"/>
      <w:bookmarkStart w:id="81" w:name="_Toc526263839"/>
      <w:bookmarkStart w:id="82" w:name="_Toc526264034"/>
      <w:bookmarkStart w:id="83" w:name="_Toc526264207"/>
      <w:bookmarkStart w:id="84" w:name="_Toc526264290"/>
      <w:bookmarkStart w:id="85" w:name="_Toc527715012"/>
      <w:bookmarkStart w:id="86" w:name="_Toc527715145"/>
      <w:bookmarkStart w:id="87" w:name="_Toc527715230"/>
      <w:bookmarkStart w:id="88" w:name="_Toc527715323"/>
      <w:bookmarkStart w:id="89" w:name="_Toc527715409"/>
      <w:bookmarkStart w:id="90" w:name="_Toc527715651"/>
      <w:bookmarkStart w:id="91" w:name="_Toc527715737"/>
      <w:bookmarkStart w:id="92" w:name="_Toc527715889"/>
      <w:bookmarkStart w:id="93" w:name="_Toc527979290"/>
      <w:bookmarkStart w:id="94" w:name="_Toc519600989"/>
      <w:bookmarkStart w:id="95" w:name="_Toc519841943"/>
      <w:bookmarkStart w:id="96" w:name="_Toc519842656"/>
      <w:bookmarkStart w:id="97" w:name="_Toc519843201"/>
      <w:bookmarkStart w:id="98" w:name="_Toc519600990"/>
      <w:bookmarkStart w:id="99" w:name="_Toc519841944"/>
      <w:bookmarkStart w:id="100" w:name="_Toc519842657"/>
      <w:bookmarkStart w:id="101" w:name="_Toc519843202"/>
      <w:bookmarkStart w:id="102" w:name="_Toc219784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281351">
        <w:t>SCOPE OF AUDITING IN THE PUBLIC SECTOR IN SOUTH AFRICA</w:t>
      </w:r>
      <w:bookmarkEnd w:id="102"/>
    </w:p>
    <w:p w14:paraId="32590C24" w14:textId="77777777" w:rsidR="00710C86" w:rsidRPr="0014623E" w:rsidRDefault="00281351" w:rsidP="004F1BFC">
      <w:pPr>
        <w:pStyle w:val="TOClev2"/>
      </w:pPr>
      <w:bookmarkStart w:id="103" w:name="_Toc2197846"/>
      <w:r w:rsidRPr="00281351">
        <w:t>Mandate of the AGSA</w:t>
      </w:r>
      <w:bookmarkEnd w:id="103"/>
    </w:p>
    <w:p w14:paraId="1D338E08" w14:textId="77777777" w:rsidR="002534DF" w:rsidRPr="00055571" w:rsidRDefault="00281351" w:rsidP="002534DF">
      <w:pPr>
        <w:numPr>
          <w:ilvl w:val="1"/>
          <w:numId w:val="50"/>
        </w:numPr>
        <w:spacing w:after="120" w:line="240" w:lineRule="auto"/>
        <w:jc w:val="both"/>
        <w:rPr>
          <w:rFonts w:ascii="Arial" w:hAnsi="Arial" w:cs="Arial"/>
          <w:iCs/>
          <w:lang w:eastAsia="en-ZA"/>
        </w:rPr>
      </w:pPr>
      <w:r w:rsidRPr="00281351">
        <w:rPr>
          <w:rFonts w:ascii="Arial" w:eastAsia="Calibri" w:hAnsi="Arial" w:cs="Arial"/>
          <w:iCs/>
          <w:lang w:eastAsia="en-ZA"/>
        </w:rPr>
        <w:t>The AGSA</w:t>
      </w:r>
      <w:r w:rsidRPr="00281351">
        <w:rPr>
          <w:rFonts w:ascii="Arial" w:eastAsia="Calibri" w:hAnsi="Arial" w:cs="Arial"/>
          <w:iCs/>
          <w:vertAlign w:val="superscript"/>
          <w:lang w:eastAsia="en-ZA"/>
        </w:rPr>
        <w:footnoteReference w:id="10"/>
      </w:r>
      <w:r w:rsidRPr="00281351">
        <w:rPr>
          <w:rFonts w:ascii="Arial" w:eastAsia="Calibri" w:hAnsi="Arial" w:cs="Arial"/>
          <w:iCs/>
          <w:lang w:eastAsia="en-ZA"/>
        </w:rPr>
        <w:t xml:space="preserve"> is a </w:t>
      </w:r>
      <w:r w:rsidR="00DA6E05" w:rsidRPr="00281351">
        <w:rPr>
          <w:rFonts w:ascii="Arial" w:eastAsia="Calibri" w:hAnsi="Arial" w:cs="Arial"/>
          <w:iCs/>
          <w:lang w:eastAsia="en-ZA"/>
        </w:rPr>
        <w:t xml:space="preserve">Chapter </w:t>
      </w:r>
      <w:r w:rsidRPr="00281351">
        <w:rPr>
          <w:rFonts w:ascii="Arial" w:eastAsia="Calibri" w:hAnsi="Arial" w:cs="Arial"/>
          <w:iCs/>
          <w:lang w:eastAsia="en-ZA"/>
        </w:rPr>
        <w:t>9 institution because its mandate is</w:t>
      </w:r>
      <w:r w:rsidR="0099753F">
        <w:rPr>
          <w:rFonts w:ascii="Arial" w:eastAsia="Calibri" w:hAnsi="Arial" w:cs="Arial"/>
          <w:iCs/>
          <w:lang w:eastAsia="en-ZA"/>
        </w:rPr>
        <w:t xml:space="preserve"> derived from</w:t>
      </w:r>
      <w:r w:rsidRPr="00281351">
        <w:rPr>
          <w:rFonts w:ascii="Arial" w:eastAsia="Calibri" w:hAnsi="Arial" w:cs="Arial"/>
          <w:iCs/>
          <w:lang w:eastAsia="en-ZA"/>
        </w:rPr>
        <w:t xml:space="preserve"> </w:t>
      </w:r>
      <w:r w:rsidR="00DA6E05" w:rsidRPr="00281351">
        <w:rPr>
          <w:rFonts w:ascii="Arial" w:eastAsia="Calibri" w:hAnsi="Arial" w:cs="Arial"/>
          <w:iCs/>
          <w:lang w:eastAsia="en-ZA"/>
        </w:rPr>
        <w:t xml:space="preserve">Chapter </w:t>
      </w:r>
      <w:r w:rsidRPr="00281351">
        <w:rPr>
          <w:rFonts w:ascii="Arial" w:eastAsia="Calibri" w:hAnsi="Arial" w:cs="Arial"/>
          <w:iCs/>
          <w:lang w:eastAsia="en-ZA"/>
        </w:rPr>
        <w:t xml:space="preserve">9 of the </w:t>
      </w:r>
      <w:r w:rsidR="00BA3672">
        <w:rPr>
          <w:rFonts w:ascii="Arial" w:eastAsia="Calibri" w:hAnsi="Arial" w:cs="Arial"/>
          <w:iCs/>
          <w:lang w:eastAsia="en-ZA"/>
        </w:rPr>
        <w:t>c</w:t>
      </w:r>
      <w:r w:rsidRPr="00281351">
        <w:rPr>
          <w:rFonts w:ascii="Arial" w:eastAsia="Calibri" w:hAnsi="Arial" w:cs="Arial"/>
          <w:iCs/>
          <w:lang w:eastAsia="en-ZA"/>
        </w:rPr>
        <w:t>onstitution of the Republic of South Africa</w:t>
      </w:r>
      <w:r w:rsidR="00325BCC">
        <w:rPr>
          <w:rFonts w:ascii="Arial" w:eastAsia="Calibri" w:hAnsi="Arial" w:cs="Arial"/>
          <w:iCs/>
          <w:lang w:eastAsia="en-ZA"/>
        </w:rPr>
        <w:t>, 1996</w:t>
      </w:r>
      <w:r w:rsidRPr="00281351">
        <w:rPr>
          <w:rFonts w:ascii="Arial" w:eastAsia="Calibri" w:hAnsi="Arial" w:cs="Arial"/>
          <w:iCs/>
          <w:vertAlign w:val="superscript"/>
          <w:lang w:eastAsia="en-ZA"/>
        </w:rPr>
        <w:footnoteReference w:id="11"/>
      </w:r>
      <w:r w:rsidR="004019BE">
        <w:rPr>
          <w:rFonts w:ascii="Arial" w:eastAsia="Calibri" w:hAnsi="Arial" w:cs="Arial"/>
          <w:iCs/>
          <w:lang w:eastAsia="en-ZA"/>
        </w:rPr>
        <w:t>.</w:t>
      </w:r>
      <w:r w:rsidR="002534DF">
        <w:rPr>
          <w:rFonts w:ascii="Arial" w:eastAsia="Calibri" w:hAnsi="Arial" w:cs="Arial"/>
          <w:iCs/>
          <w:lang w:eastAsia="en-ZA"/>
        </w:rPr>
        <w:t xml:space="preserve"> In terms of </w:t>
      </w:r>
      <w:r w:rsidR="00DA6E05">
        <w:rPr>
          <w:rFonts w:ascii="Arial" w:eastAsia="Calibri" w:hAnsi="Arial" w:cs="Arial"/>
          <w:iCs/>
          <w:lang w:eastAsia="en-ZA"/>
        </w:rPr>
        <w:t xml:space="preserve">Section </w:t>
      </w:r>
      <w:r w:rsidR="002534DF">
        <w:rPr>
          <w:rFonts w:ascii="Arial" w:eastAsia="Calibri" w:hAnsi="Arial" w:cs="Arial"/>
          <w:iCs/>
          <w:lang w:eastAsia="en-ZA"/>
        </w:rPr>
        <w:t>181</w:t>
      </w:r>
      <w:r w:rsidR="00937707">
        <w:rPr>
          <w:rFonts w:ascii="Arial" w:eastAsia="Calibri" w:hAnsi="Arial" w:cs="Arial"/>
          <w:iCs/>
          <w:lang w:eastAsia="en-ZA"/>
        </w:rPr>
        <w:t>(1)</w:t>
      </w:r>
      <w:r w:rsidR="002534DF">
        <w:rPr>
          <w:rFonts w:ascii="Arial" w:eastAsia="Calibri" w:hAnsi="Arial" w:cs="Arial"/>
          <w:iCs/>
          <w:lang w:eastAsia="en-ZA"/>
        </w:rPr>
        <w:t xml:space="preserve"> of the </w:t>
      </w:r>
      <w:r w:rsidR="00BA3672">
        <w:rPr>
          <w:rFonts w:ascii="Arial" w:eastAsia="Calibri" w:hAnsi="Arial" w:cs="Arial"/>
          <w:iCs/>
          <w:lang w:eastAsia="en-ZA"/>
        </w:rPr>
        <w:t>c</w:t>
      </w:r>
      <w:r w:rsidR="002534DF">
        <w:rPr>
          <w:rFonts w:ascii="Arial" w:eastAsia="Calibri" w:hAnsi="Arial" w:cs="Arial"/>
          <w:iCs/>
          <w:lang w:eastAsia="en-ZA"/>
        </w:rPr>
        <w:t xml:space="preserve">onstitution, </w:t>
      </w:r>
      <w:r w:rsidR="002534DF" w:rsidRPr="004019BE">
        <w:rPr>
          <w:rFonts w:ascii="Arial" w:hAnsi="Arial" w:cs="Arial"/>
          <w:iCs/>
          <w:lang w:eastAsia="en-ZA"/>
        </w:rPr>
        <w:t>the Auditor-General is</w:t>
      </w:r>
      <w:r w:rsidR="002534DF">
        <w:rPr>
          <w:rFonts w:ascii="Arial" w:hAnsi="Arial" w:cs="Arial"/>
          <w:iCs/>
          <w:lang w:eastAsia="en-ZA"/>
        </w:rPr>
        <w:t xml:space="preserve"> a state institution that</w:t>
      </w:r>
      <w:r w:rsidR="002534DF" w:rsidRPr="002534DF">
        <w:rPr>
          <w:rFonts w:ascii="Arial" w:hAnsi="Arial" w:cs="Arial"/>
          <w:iCs/>
          <w:lang w:eastAsia="en-ZA"/>
        </w:rPr>
        <w:t xml:space="preserve"> </w:t>
      </w:r>
      <w:r w:rsidR="00325BCC">
        <w:rPr>
          <w:rFonts w:ascii="Arial" w:hAnsi="Arial" w:cs="Arial"/>
          <w:iCs/>
          <w:lang w:eastAsia="en-ZA"/>
        </w:rPr>
        <w:t>supports</w:t>
      </w:r>
      <w:r w:rsidR="00325BCC" w:rsidRPr="002534DF">
        <w:rPr>
          <w:rFonts w:ascii="Arial" w:hAnsi="Arial" w:cs="Arial"/>
          <w:iCs/>
          <w:lang w:eastAsia="en-ZA"/>
        </w:rPr>
        <w:t xml:space="preserve"> </w:t>
      </w:r>
      <w:r w:rsidR="002534DF" w:rsidRPr="002534DF">
        <w:rPr>
          <w:rFonts w:ascii="Arial" w:hAnsi="Arial" w:cs="Arial"/>
          <w:iCs/>
          <w:lang w:eastAsia="en-ZA"/>
        </w:rPr>
        <w:t>constitutional</w:t>
      </w:r>
      <w:r w:rsidR="002534DF">
        <w:rPr>
          <w:rFonts w:ascii="Arial" w:hAnsi="Arial" w:cs="Arial"/>
          <w:iCs/>
          <w:lang w:eastAsia="en-ZA"/>
        </w:rPr>
        <w:t xml:space="preserve"> </w:t>
      </w:r>
      <w:r w:rsidR="002534DF" w:rsidRPr="00055571">
        <w:rPr>
          <w:rFonts w:ascii="Arial" w:hAnsi="Arial" w:cs="Arial"/>
          <w:iCs/>
          <w:lang w:eastAsia="en-ZA"/>
        </w:rPr>
        <w:t>democracy in the Republic.</w:t>
      </w:r>
    </w:p>
    <w:p w14:paraId="5DDC9149" w14:textId="77777777" w:rsidR="004019BE" w:rsidRPr="00055571" w:rsidRDefault="004019BE" w:rsidP="00D46BEB">
      <w:pPr>
        <w:numPr>
          <w:ilvl w:val="1"/>
          <w:numId w:val="50"/>
        </w:numPr>
        <w:spacing w:after="120" w:line="240" w:lineRule="auto"/>
        <w:jc w:val="both"/>
        <w:rPr>
          <w:rFonts w:ascii="Arial" w:eastAsia="Calibri" w:hAnsi="Arial" w:cs="Arial"/>
          <w:iCs/>
          <w:lang w:eastAsia="en-ZA"/>
        </w:rPr>
      </w:pPr>
      <w:r w:rsidRPr="00055571">
        <w:rPr>
          <w:rFonts w:ascii="Arial" w:hAnsi="Arial" w:cs="Arial"/>
          <w:iCs/>
          <w:lang w:eastAsia="en-ZA"/>
        </w:rPr>
        <w:t xml:space="preserve">In terms of </w:t>
      </w:r>
      <w:r w:rsidR="00DA6E05" w:rsidRPr="00055571">
        <w:rPr>
          <w:rFonts w:ascii="Arial" w:hAnsi="Arial" w:cs="Arial"/>
          <w:iCs/>
          <w:lang w:eastAsia="en-ZA"/>
        </w:rPr>
        <w:t xml:space="preserve">Section </w:t>
      </w:r>
      <w:r w:rsidRPr="00055571">
        <w:rPr>
          <w:rFonts w:ascii="Arial" w:hAnsi="Arial" w:cs="Arial"/>
          <w:iCs/>
          <w:lang w:eastAsia="en-ZA"/>
        </w:rPr>
        <w:t xml:space="preserve">188 of the </w:t>
      </w:r>
      <w:r w:rsidR="00BA3672" w:rsidRPr="00055571">
        <w:rPr>
          <w:rFonts w:ascii="Arial" w:hAnsi="Arial" w:cs="Arial"/>
          <w:iCs/>
          <w:lang w:eastAsia="en-ZA"/>
        </w:rPr>
        <w:t>c</w:t>
      </w:r>
      <w:r w:rsidRPr="00055571">
        <w:rPr>
          <w:rFonts w:ascii="Arial" w:hAnsi="Arial" w:cs="Arial"/>
          <w:iCs/>
          <w:lang w:eastAsia="en-ZA"/>
        </w:rPr>
        <w:t>onstitution</w:t>
      </w:r>
      <w:r w:rsidR="00672D43" w:rsidRPr="00055571">
        <w:rPr>
          <w:rFonts w:ascii="Arial" w:hAnsi="Arial" w:cs="Arial"/>
          <w:iCs/>
          <w:lang w:eastAsia="en-ZA"/>
        </w:rPr>
        <w:t>,</w:t>
      </w:r>
      <w:r w:rsidRPr="00055571">
        <w:rPr>
          <w:rFonts w:ascii="Arial" w:hAnsi="Arial" w:cs="Arial"/>
          <w:iCs/>
          <w:lang w:eastAsia="en-ZA"/>
        </w:rPr>
        <w:t xml:space="preserve"> the Auditor-General is responsible for auditing and reporting on the accounts, financial statements and financial management of the public sector.</w:t>
      </w:r>
      <w:r w:rsidRPr="00055571">
        <w:t xml:space="preserve"> </w:t>
      </w:r>
    </w:p>
    <w:p w14:paraId="71BE8930" w14:textId="77777777" w:rsidR="00281351" w:rsidRPr="00055571" w:rsidRDefault="00281351" w:rsidP="005F23B9">
      <w:pPr>
        <w:numPr>
          <w:ilvl w:val="1"/>
          <w:numId w:val="50"/>
        </w:numPr>
        <w:spacing w:after="60" w:line="240" w:lineRule="auto"/>
        <w:jc w:val="both"/>
        <w:rPr>
          <w:rFonts w:ascii="Arial" w:eastAsia="Calibri" w:hAnsi="Arial" w:cs="Arial"/>
          <w:iCs/>
          <w:lang w:eastAsia="en-ZA"/>
        </w:rPr>
      </w:pPr>
      <w:r w:rsidRPr="00055571">
        <w:rPr>
          <w:rFonts w:ascii="Arial" w:eastAsia="Calibri" w:hAnsi="Arial" w:cs="Arial"/>
          <w:iCs/>
          <w:lang w:eastAsia="en-ZA"/>
        </w:rPr>
        <w:lastRenderedPageBreak/>
        <w:t>Section 181</w:t>
      </w:r>
      <w:r w:rsidR="00325BCC" w:rsidRPr="00055571">
        <w:rPr>
          <w:rFonts w:ascii="Arial" w:eastAsia="Calibri" w:hAnsi="Arial" w:cs="Arial"/>
          <w:iCs/>
          <w:lang w:eastAsia="en-ZA"/>
        </w:rPr>
        <w:t xml:space="preserve">, subsections </w:t>
      </w:r>
      <w:r w:rsidRPr="00055571">
        <w:rPr>
          <w:rFonts w:ascii="Arial" w:eastAsia="Calibri" w:hAnsi="Arial" w:cs="Arial"/>
          <w:iCs/>
          <w:lang w:eastAsia="en-ZA"/>
        </w:rPr>
        <w:t>(2)</w:t>
      </w:r>
      <w:r w:rsidR="00DB6239">
        <w:rPr>
          <w:rFonts w:ascii="Arial" w:eastAsia="Calibri" w:hAnsi="Arial" w:cs="Arial"/>
          <w:iCs/>
          <w:lang w:eastAsia="en-ZA"/>
        </w:rPr>
        <w:t xml:space="preserve"> </w:t>
      </w:r>
      <w:r w:rsidR="00325BCC" w:rsidRPr="00055571">
        <w:rPr>
          <w:rFonts w:ascii="Arial" w:eastAsia="Calibri" w:hAnsi="Arial" w:cs="Arial"/>
          <w:iCs/>
          <w:lang w:eastAsia="en-ZA"/>
        </w:rPr>
        <w:t>to</w:t>
      </w:r>
      <w:r w:rsidR="00DB6239">
        <w:rPr>
          <w:rFonts w:ascii="Arial" w:eastAsia="Calibri" w:hAnsi="Arial" w:cs="Arial"/>
          <w:iCs/>
          <w:lang w:eastAsia="en-ZA"/>
        </w:rPr>
        <w:t xml:space="preserve"> </w:t>
      </w:r>
      <w:r w:rsidRPr="00055571">
        <w:rPr>
          <w:rFonts w:ascii="Arial" w:eastAsia="Calibri" w:hAnsi="Arial" w:cs="Arial"/>
          <w:iCs/>
          <w:lang w:eastAsia="en-ZA"/>
        </w:rPr>
        <w:t xml:space="preserve">(5) of the </w:t>
      </w:r>
      <w:r w:rsidR="00BA3672" w:rsidRPr="00055571">
        <w:rPr>
          <w:rFonts w:ascii="Arial" w:eastAsia="Calibri" w:hAnsi="Arial" w:cs="Arial"/>
          <w:iCs/>
          <w:lang w:eastAsia="en-ZA"/>
        </w:rPr>
        <w:t>c</w:t>
      </w:r>
      <w:r w:rsidRPr="00055571">
        <w:rPr>
          <w:rFonts w:ascii="Arial" w:eastAsia="Calibri" w:hAnsi="Arial" w:cs="Arial"/>
          <w:iCs/>
          <w:lang w:eastAsia="en-ZA"/>
        </w:rPr>
        <w:t xml:space="preserve">onstitution provides for the following in respect of </w:t>
      </w:r>
      <w:r w:rsidR="00672D43" w:rsidRPr="00055571">
        <w:rPr>
          <w:rFonts w:ascii="Arial" w:eastAsia="Calibri" w:hAnsi="Arial" w:cs="Arial"/>
          <w:iCs/>
          <w:lang w:eastAsia="en-ZA"/>
        </w:rPr>
        <w:t xml:space="preserve">the </w:t>
      </w:r>
      <w:r w:rsidRPr="00055571">
        <w:rPr>
          <w:rFonts w:ascii="Arial" w:eastAsia="Calibri" w:hAnsi="Arial" w:cs="Arial"/>
          <w:iCs/>
          <w:lang w:eastAsia="en-ZA"/>
        </w:rPr>
        <w:t>AGSA</w:t>
      </w:r>
      <w:r w:rsidR="00672D43" w:rsidRPr="00055571">
        <w:rPr>
          <w:rFonts w:ascii="Arial" w:eastAsia="Calibri" w:hAnsi="Arial" w:cs="Arial"/>
          <w:iCs/>
          <w:lang w:eastAsia="en-ZA"/>
        </w:rPr>
        <w:t>’s</w:t>
      </w:r>
      <w:r w:rsidRPr="00055571">
        <w:rPr>
          <w:rFonts w:ascii="Arial" w:eastAsia="Calibri" w:hAnsi="Arial" w:cs="Arial"/>
          <w:iCs/>
          <w:lang w:eastAsia="en-ZA"/>
        </w:rPr>
        <w:t xml:space="preserve"> independence:</w:t>
      </w:r>
    </w:p>
    <w:p w14:paraId="35A1F751" w14:textId="77777777" w:rsidR="00281351" w:rsidRPr="00055571" w:rsidRDefault="00281351" w:rsidP="005F23B9">
      <w:pPr>
        <w:numPr>
          <w:ilvl w:val="0"/>
          <w:numId w:val="13"/>
        </w:numPr>
        <w:spacing w:after="60" w:line="240" w:lineRule="auto"/>
        <w:jc w:val="both"/>
        <w:rPr>
          <w:rFonts w:ascii="Arial" w:eastAsia="Calibri" w:hAnsi="Arial" w:cs="Arial"/>
          <w:iCs/>
          <w:lang w:eastAsia="en-ZA"/>
        </w:rPr>
      </w:pPr>
      <w:r w:rsidRPr="00055571">
        <w:rPr>
          <w:rFonts w:ascii="Arial" w:eastAsia="Calibri" w:hAnsi="Arial" w:cs="Arial"/>
          <w:iCs/>
          <w:lang w:eastAsia="en-ZA"/>
        </w:rPr>
        <w:t xml:space="preserve">The AGSA is independent and subject only to the </w:t>
      </w:r>
      <w:r w:rsidR="00BA3672" w:rsidRPr="00055571">
        <w:rPr>
          <w:rFonts w:ascii="Arial" w:eastAsia="Calibri" w:hAnsi="Arial" w:cs="Arial"/>
          <w:iCs/>
          <w:lang w:eastAsia="en-ZA"/>
        </w:rPr>
        <w:t>c</w:t>
      </w:r>
      <w:r w:rsidRPr="00055571">
        <w:rPr>
          <w:rFonts w:ascii="Arial" w:eastAsia="Calibri" w:hAnsi="Arial" w:cs="Arial"/>
          <w:iCs/>
          <w:lang w:eastAsia="en-ZA"/>
        </w:rPr>
        <w:t xml:space="preserve">onstitution and </w:t>
      </w:r>
      <w:r w:rsidR="00D23636" w:rsidRPr="00055571">
        <w:rPr>
          <w:rFonts w:ascii="Arial" w:eastAsia="Calibri" w:hAnsi="Arial" w:cs="Arial"/>
          <w:iCs/>
          <w:lang w:eastAsia="en-ZA"/>
        </w:rPr>
        <w:t>other relevant legislation</w:t>
      </w:r>
      <w:r w:rsidRPr="00055571">
        <w:rPr>
          <w:rFonts w:ascii="Arial" w:eastAsia="Calibri" w:hAnsi="Arial" w:cs="Arial"/>
          <w:iCs/>
          <w:lang w:eastAsia="en-ZA"/>
        </w:rPr>
        <w:t>, and it must be impartial and must exercise its powers and perform its functions without fear, favour or prejudice.</w:t>
      </w:r>
    </w:p>
    <w:p w14:paraId="2199A217" w14:textId="77777777" w:rsidR="00281351" w:rsidRPr="00055571" w:rsidRDefault="00281351" w:rsidP="005F23B9">
      <w:pPr>
        <w:numPr>
          <w:ilvl w:val="0"/>
          <w:numId w:val="13"/>
        </w:numPr>
        <w:spacing w:after="60" w:line="240" w:lineRule="auto"/>
        <w:jc w:val="both"/>
        <w:rPr>
          <w:rFonts w:ascii="Arial" w:eastAsia="Calibri" w:hAnsi="Arial" w:cs="Arial"/>
          <w:iCs/>
          <w:lang w:eastAsia="en-ZA"/>
        </w:rPr>
      </w:pPr>
      <w:r w:rsidRPr="00055571">
        <w:rPr>
          <w:rFonts w:ascii="Arial" w:eastAsia="Calibri" w:hAnsi="Arial" w:cs="Arial"/>
          <w:iCs/>
          <w:lang w:eastAsia="en-ZA"/>
        </w:rPr>
        <w:t>Other organs of state, through legislative and other measures, must assist and protect the AGSA to ensure the independence, impartiality, dignity and effectiveness of the AGSA.</w:t>
      </w:r>
    </w:p>
    <w:p w14:paraId="1DEC00A8" w14:textId="77777777" w:rsidR="00281351" w:rsidRPr="00055571" w:rsidRDefault="00281351" w:rsidP="005F23B9">
      <w:pPr>
        <w:numPr>
          <w:ilvl w:val="0"/>
          <w:numId w:val="13"/>
        </w:numPr>
        <w:spacing w:after="60" w:line="240" w:lineRule="auto"/>
        <w:jc w:val="both"/>
        <w:rPr>
          <w:rFonts w:ascii="Arial" w:eastAsia="Calibri" w:hAnsi="Arial" w:cs="Arial"/>
          <w:iCs/>
          <w:lang w:eastAsia="en-ZA"/>
        </w:rPr>
      </w:pPr>
      <w:r w:rsidRPr="00055571">
        <w:rPr>
          <w:rFonts w:ascii="Arial" w:eastAsia="Calibri" w:hAnsi="Arial" w:cs="Arial"/>
          <w:iCs/>
          <w:lang w:eastAsia="en-ZA"/>
        </w:rPr>
        <w:t>No person or organ of state may interfere with the functioning of the AGSA.</w:t>
      </w:r>
    </w:p>
    <w:p w14:paraId="01E1FEA2" w14:textId="77777777" w:rsidR="00281351" w:rsidRPr="00055571" w:rsidRDefault="00281351" w:rsidP="00B4770F">
      <w:pPr>
        <w:numPr>
          <w:ilvl w:val="0"/>
          <w:numId w:val="13"/>
        </w:numPr>
        <w:spacing w:after="120" w:line="240" w:lineRule="auto"/>
        <w:jc w:val="both"/>
        <w:rPr>
          <w:rFonts w:ascii="Arial" w:eastAsia="Calibri" w:hAnsi="Arial" w:cs="Arial"/>
          <w:iCs/>
          <w:lang w:eastAsia="en-ZA"/>
        </w:rPr>
      </w:pPr>
      <w:r w:rsidRPr="00055571">
        <w:rPr>
          <w:rFonts w:ascii="Arial" w:eastAsia="Calibri" w:hAnsi="Arial" w:cs="Arial"/>
          <w:iCs/>
          <w:lang w:eastAsia="en-ZA"/>
        </w:rPr>
        <w:t>The AGSA is accountable to the National Assembly</w:t>
      </w:r>
      <w:r w:rsidR="00B36ECE" w:rsidRPr="00055571">
        <w:rPr>
          <w:rFonts w:ascii="Arial" w:eastAsia="Calibri" w:hAnsi="Arial" w:cs="Arial"/>
          <w:iCs/>
          <w:lang w:eastAsia="en-ZA"/>
        </w:rPr>
        <w:t xml:space="preserve"> (NA)</w:t>
      </w:r>
      <w:r w:rsidRPr="00055571">
        <w:rPr>
          <w:rFonts w:ascii="Arial" w:eastAsia="Calibri" w:hAnsi="Arial" w:cs="Arial"/>
          <w:iCs/>
          <w:lang w:eastAsia="en-ZA"/>
        </w:rPr>
        <w:t xml:space="preserve"> and must report on its activities and the </w:t>
      </w:r>
      <w:r w:rsidRPr="00055571">
        <w:rPr>
          <w:rFonts w:ascii="Arial" w:eastAsia="Calibri" w:hAnsi="Arial" w:cs="Arial"/>
          <w:iCs/>
          <w:lang w:val="en-US" w:eastAsia="en-ZA"/>
        </w:rPr>
        <w:t xml:space="preserve">performance of its functions to the </w:t>
      </w:r>
      <w:r w:rsidR="00B36ECE" w:rsidRPr="00055571">
        <w:rPr>
          <w:rFonts w:ascii="Arial" w:eastAsia="Calibri" w:hAnsi="Arial" w:cs="Arial"/>
          <w:iCs/>
          <w:lang w:val="en-US" w:eastAsia="en-ZA"/>
        </w:rPr>
        <w:t xml:space="preserve">NA </w:t>
      </w:r>
      <w:r w:rsidRPr="00055571">
        <w:rPr>
          <w:rFonts w:ascii="Arial" w:eastAsia="Calibri" w:hAnsi="Arial" w:cs="Arial"/>
          <w:iCs/>
          <w:lang w:val="en-US" w:eastAsia="en-ZA"/>
        </w:rPr>
        <w:t>at least once a year.</w:t>
      </w:r>
    </w:p>
    <w:p w14:paraId="55F238E9" w14:textId="77777777" w:rsidR="00281351" w:rsidRPr="00055571" w:rsidRDefault="00281351" w:rsidP="00D46BEB">
      <w:pPr>
        <w:numPr>
          <w:ilvl w:val="1"/>
          <w:numId w:val="50"/>
        </w:numPr>
        <w:spacing w:after="120" w:line="240" w:lineRule="auto"/>
        <w:jc w:val="both"/>
        <w:rPr>
          <w:rFonts w:ascii="Times New Roman" w:eastAsia="Calibri" w:hAnsi="Times New Roman" w:cs="Times New Roman"/>
          <w:sz w:val="24"/>
          <w:szCs w:val="24"/>
          <w:lang w:val="en-US"/>
        </w:rPr>
      </w:pPr>
      <w:r w:rsidRPr="00055571">
        <w:rPr>
          <w:rFonts w:ascii="Arial" w:eastAsia="Calibri" w:hAnsi="Arial" w:cs="Arial"/>
          <w:iCs/>
          <w:lang w:eastAsia="en-ZA"/>
        </w:rPr>
        <w:t>In 1993</w:t>
      </w:r>
      <w:r w:rsidR="003453C3" w:rsidRPr="00055571">
        <w:rPr>
          <w:rFonts w:ascii="Arial" w:eastAsia="Calibri" w:hAnsi="Arial" w:cs="Arial"/>
          <w:iCs/>
          <w:lang w:eastAsia="en-ZA"/>
        </w:rPr>
        <w:t xml:space="preserve"> the AGSA</w:t>
      </w:r>
      <w:r w:rsidRPr="00055571">
        <w:rPr>
          <w:rFonts w:ascii="Arial" w:eastAsia="Calibri" w:hAnsi="Arial" w:cs="Arial"/>
          <w:iCs/>
          <w:lang w:eastAsia="en-ZA"/>
        </w:rPr>
        <w:t xml:space="preserve"> gained autonomy from </w:t>
      </w:r>
      <w:r w:rsidR="003453C3" w:rsidRPr="00055571">
        <w:rPr>
          <w:rFonts w:ascii="Arial" w:eastAsia="Calibri" w:hAnsi="Arial" w:cs="Arial"/>
          <w:iCs/>
          <w:lang w:eastAsia="en-ZA"/>
        </w:rPr>
        <w:t>government</w:t>
      </w:r>
      <w:r w:rsidR="00DA6E05" w:rsidRPr="00055571">
        <w:rPr>
          <w:rFonts w:ascii="Arial" w:eastAsia="Calibri" w:hAnsi="Arial" w:cs="Arial"/>
          <w:iCs/>
          <w:lang w:eastAsia="en-ZA"/>
        </w:rPr>
        <w:t>; it</w:t>
      </w:r>
      <w:r w:rsidR="003453C3" w:rsidRPr="00055571">
        <w:rPr>
          <w:rFonts w:ascii="Arial" w:eastAsia="Calibri" w:hAnsi="Arial" w:cs="Arial"/>
          <w:iCs/>
          <w:lang w:eastAsia="en-ZA"/>
        </w:rPr>
        <w:t xml:space="preserve"> is </w:t>
      </w:r>
      <w:r w:rsidRPr="00055571">
        <w:rPr>
          <w:rFonts w:ascii="Arial" w:eastAsia="Calibri" w:hAnsi="Arial" w:cs="Arial"/>
          <w:iCs/>
          <w:lang w:eastAsia="en-ZA"/>
        </w:rPr>
        <w:t>independent</w:t>
      </w:r>
      <w:r w:rsidR="003453C3" w:rsidRPr="00055571">
        <w:rPr>
          <w:rFonts w:ascii="Arial" w:eastAsia="Calibri" w:hAnsi="Arial" w:cs="Arial"/>
          <w:iCs/>
          <w:lang w:eastAsia="en-ZA"/>
        </w:rPr>
        <w:t xml:space="preserve"> and reports directly to Parliament. The AGSA is</w:t>
      </w:r>
      <w:r w:rsidRPr="00055571">
        <w:rPr>
          <w:rFonts w:ascii="Arial" w:eastAsia="Calibri" w:hAnsi="Arial" w:cs="Arial"/>
          <w:iCs/>
          <w:lang w:eastAsia="en-ZA"/>
        </w:rPr>
        <w:t xml:space="preserve"> </w:t>
      </w:r>
      <w:r w:rsidR="00937826" w:rsidRPr="00055571">
        <w:rPr>
          <w:rFonts w:ascii="Arial" w:eastAsia="Calibri" w:hAnsi="Arial" w:cs="Arial"/>
          <w:iCs/>
          <w:lang w:eastAsia="en-ZA"/>
        </w:rPr>
        <w:t xml:space="preserve">regulated </w:t>
      </w:r>
      <w:r w:rsidRPr="00055571">
        <w:rPr>
          <w:rFonts w:ascii="Arial" w:eastAsia="Calibri" w:hAnsi="Arial" w:cs="Arial"/>
          <w:iCs/>
          <w:lang w:eastAsia="en-ZA"/>
        </w:rPr>
        <w:t xml:space="preserve">by </w:t>
      </w:r>
      <w:r w:rsidR="003453C3" w:rsidRPr="00055571">
        <w:rPr>
          <w:rFonts w:ascii="Arial" w:eastAsia="Calibri" w:hAnsi="Arial" w:cs="Arial"/>
          <w:iCs/>
          <w:lang w:eastAsia="en-ZA"/>
        </w:rPr>
        <w:t>its</w:t>
      </w:r>
      <w:r w:rsidRPr="00055571">
        <w:rPr>
          <w:rFonts w:ascii="Arial" w:eastAsia="Calibri" w:hAnsi="Arial" w:cs="Arial"/>
          <w:iCs/>
          <w:lang w:eastAsia="en-ZA"/>
        </w:rPr>
        <w:t xml:space="preserve"> own </w:t>
      </w:r>
      <w:r w:rsidR="00DA6E05" w:rsidRPr="00055571">
        <w:rPr>
          <w:rFonts w:ascii="Arial" w:eastAsia="Calibri" w:hAnsi="Arial" w:cs="Arial"/>
          <w:iCs/>
          <w:lang w:eastAsia="en-ZA"/>
        </w:rPr>
        <w:t>Act</w:t>
      </w:r>
      <w:r w:rsidR="006425B5" w:rsidRPr="00055571">
        <w:rPr>
          <w:rFonts w:ascii="Arial" w:eastAsia="Calibri" w:hAnsi="Arial" w:cs="Arial"/>
          <w:iCs/>
          <w:lang w:eastAsia="en-ZA"/>
        </w:rPr>
        <w:t>, the</w:t>
      </w:r>
      <w:r w:rsidR="00351C9F" w:rsidRPr="00055571">
        <w:rPr>
          <w:rFonts w:ascii="Arial" w:eastAsia="Calibri" w:hAnsi="Arial" w:cs="Arial"/>
          <w:iCs/>
          <w:lang w:eastAsia="en-ZA"/>
        </w:rPr>
        <w:t xml:space="preserve"> </w:t>
      </w:r>
      <w:r w:rsidRPr="00055571">
        <w:rPr>
          <w:rFonts w:ascii="Arial" w:eastAsia="Calibri" w:hAnsi="Arial" w:cs="Arial"/>
          <w:iCs/>
          <w:lang w:eastAsia="en-ZA"/>
        </w:rPr>
        <w:t>Public Audit Act (PAA</w:t>
      </w:r>
      <w:r w:rsidR="00055925" w:rsidRPr="00055571">
        <w:rPr>
          <w:rFonts w:ascii="Arial" w:eastAsia="Calibri" w:hAnsi="Arial" w:cs="Arial"/>
          <w:iCs/>
          <w:lang w:eastAsia="en-ZA"/>
        </w:rPr>
        <w:t>)</w:t>
      </w:r>
      <w:r w:rsidR="00325BCC" w:rsidRPr="00055571">
        <w:rPr>
          <w:rFonts w:ascii="Arial" w:eastAsia="Calibri" w:hAnsi="Arial" w:cs="Arial"/>
          <w:iCs/>
          <w:lang w:eastAsia="en-ZA"/>
        </w:rPr>
        <w:t xml:space="preserve"> and the </w:t>
      </w:r>
      <w:r w:rsidR="00BA3672" w:rsidRPr="00055571">
        <w:rPr>
          <w:rFonts w:ascii="Arial" w:eastAsia="Calibri" w:hAnsi="Arial" w:cs="Arial"/>
          <w:iCs/>
          <w:lang w:eastAsia="en-ZA"/>
        </w:rPr>
        <w:t>c</w:t>
      </w:r>
      <w:r w:rsidR="00325BCC" w:rsidRPr="00055571">
        <w:rPr>
          <w:rFonts w:ascii="Arial" w:eastAsia="Calibri" w:hAnsi="Arial" w:cs="Arial"/>
          <w:iCs/>
          <w:lang w:eastAsia="en-ZA"/>
        </w:rPr>
        <w:t>onstitution</w:t>
      </w:r>
      <w:r w:rsidRPr="00055571">
        <w:rPr>
          <w:rFonts w:ascii="Arial" w:eastAsia="Calibri" w:hAnsi="Arial" w:cs="Arial"/>
          <w:iCs/>
          <w:lang w:eastAsia="en-ZA"/>
        </w:rPr>
        <w:t xml:space="preserve">. </w:t>
      </w:r>
      <w:r w:rsidR="00A22653" w:rsidRPr="00055571">
        <w:rPr>
          <w:rFonts w:ascii="Arial" w:eastAsia="Calibri" w:hAnsi="Arial" w:cs="Arial"/>
          <w:iCs/>
          <w:lang w:val="en-US" w:eastAsia="en-ZA"/>
        </w:rPr>
        <w:t xml:space="preserve">The </w:t>
      </w:r>
      <w:r w:rsidR="00DA6E05" w:rsidRPr="00055571">
        <w:rPr>
          <w:rFonts w:ascii="Arial" w:eastAsia="Calibri" w:hAnsi="Arial" w:cs="Arial"/>
          <w:iCs/>
          <w:lang w:val="en-US" w:eastAsia="en-ZA"/>
        </w:rPr>
        <w:t xml:space="preserve">Auditor-General </w:t>
      </w:r>
      <w:r w:rsidR="00A22653" w:rsidRPr="00055571">
        <w:rPr>
          <w:rFonts w:ascii="Arial" w:eastAsia="Calibri" w:hAnsi="Arial" w:cs="Arial"/>
          <w:iCs/>
          <w:lang w:val="en-US" w:eastAsia="en-ZA"/>
        </w:rPr>
        <w:t xml:space="preserve">is an individual </w:t>
      </w:r>
      <w:r w:rsidR="00DA6E05" w:rsidRPr="00055571">
        <w:rPr>
          <w:rFonts w:ascii="Arial" w:eastAsia="Calibri" w:hAnsi="Arial" w:cs="Arial"/>
          <w:iCs/>
          <w:lang w:val="en-US" w:eastAsia="en-ZA"/>
        </w:rPr>
        <w:t>who</w:t>
      </w:r>
      <w:r w:rsidR="00A22653" w:rsidRPr="00055571">
        <w:rPr>
          <w:rFonts w:ascii="Arial" w:eastAsia="Calibri" w:hAnsi="Arial" w:cs="Arial"/>
          <w:iCs/>
          <w:lang w:val="en-US" w:eastAsia="en-ZA"/>
        </w:rPr>
        <w:t xml:space="preserve"> is appointed by the </w:t>
      </w:r>
      <w:r w:rsidR="00DA6E05" w:rsidRPr="00055571">
        <w:rPr>
          <w:rFonts w:ascii="Arial" w:eastAsia="Calibri" w:hAnsi="Arial" w:cs="Arial"/>
          <w:iCs/>
          <w:lang w:val="en-US" w:eastAsia="en-ZA"/>
        </w:rPr>
        <w:t xml:space="preserve">President </w:t>
      </w:r>
      <w:r w:rsidR="00A22653" w:rsidRPr="00055571">
        <w:rPr>
          <w:rFonts w:ascii="Arial" w:eastAsia="Calibri" w:hAnsi="Arial" w:cs="Arial"/>
          <w:iCs/>
          <w:lang w:val="en-US" w:eastAsia="en-ZA"/>
        </w:rPr>
        <w:t xml:space="preserve">on </w:t>
      </w:r>
      <w:r w:rsidR="00DA6E05" w:rsidRPr="00055571">
        <w:rPr>
          <w:rFonts w:ascii="Arial" w:eastAsia="Calibri" w:hAnsi="Arial" w:cs="Arial"/>
          <w:iCs/>
          <w:lang w:val="en-US" w:eastAsia="en-ZA"/>
        </w:rPr>
        <w:t xml:space="preserve">the </w:t>
      </w:r>
      <w:r w:rsidR="00A22653" w:rsidRPr="00055571">
        <w:rPr>
          <w:rFonts w:ascii="Arial" w:eastAsia="Calibri" w:hAnsi="Arial" w:cs="Arial"/>
          <w:iCs/>
          <w:lang w:val="en-US" w:eastAsia="en-ZA"/>
        </w:rPr>
        <w:t xml:space="preserve">recommendation of the </w:t>
      </w:r>
      <w:r w:rsidR="00B36ECE" w:rsidRPr="00055571">
        <w:rPr>
          <w:rFonts w:ascii="Arial" w:eastAsia="Calibri" w:hAnsi="Arial" w:cs="Arial"/>
          <w:iCs/>
          <w:lang w:val="en-US" w:eastAsia="en-ZA"/>
        </w:rPr>
        <w:t>NA</w:t>
      </w:r>
      <w:r w:rsidR="00A22653" w:rsidRPr="00055571">
        <w:rPr>
          <w:rFonts w:ascii="Arial" w:eastAsia="Calibri" w:hAnsi="Arial" w:cs="Arial"/>
          <w:iCs/>
          <w:lang w:val="en-US" w:eastAsia="en-ZA"/>
        </w:rPr>
        <w:t xml:space="preserve">.  </w:t>
      </w:r>
    </w:p>
    <w:p w14:paraId="487E14FE" w14:textId="77777777" w:rsidR="00BA6004" w:rsidRPr="00055571" w:rsidRDefault="00BA6004" w:rsidP="00641FF2">
      <w:pPr>
        <w:numPr>
          <w:ilvl w:val="1"/>
          <w:numId w:val="50"/>
        </w:numPr>
        <w:spacing w:after="240" w:line="240" w:lineRule="auto"/>
        <w:jc w:val="both"/>
        <w:rPr>
          <w:rFonts w:ascii="Arial" w:eastAsia="Calibri" w:hAnsi="Arial" w:cs="Arial"/>
          <w:lang w:val="en-US"/>
        </w:rPr>
      </w:pPr>
      <w:r w:rsidRPr="00055571">
        <w:rPr>
          <w:rFonts w:ascii="Arial" w:eastAsia="Calibri" w:hAnsi="Arial" w:cs="Arial"/>
          <w:lang w:val="en-US"/>
        </w:rPr>
        <w:t>The reputation promise of the AGSA states that the AGSA has a constitutional mandate and exists to strengthen our constitutional democracy by enabling oversight, accountability and governance in the public sector through auditing, thereby building public confidence.</w:t>
      </w:r>
    </w:p>
    <w:p w14:paraId="27F836A8" w14:textId="77777777" w:rsidR="00281351" w:rsidRPr="00055571" w:rsidRDefault="00281351" w:rsidP="004F1BFC">
      <w:pPr>
        <w:pStyle w:val="TOClev2"/>
      </w:pPr>
      <w:bookmarkStart w:id="104" w:name="_Toc2197847"/>
      <w:r w:rsidRPr="00055571">
        <w:t>Public Audit Act</w:t>
      </w:r>
      <w:bookmarkEnd w:id="104"/>
      <w:r w:rsidRPr="00055571">
        <w:t xml:space="preserve"> </w:t>
      </w:r>
    </w:p>
    <w:p w14:paraId="78559176" w14:textId="77777777" w:rsidR="00281351" w:rsidRPr="00055571" w:rsidRDefault="00281351" w:rsidP="00B4770F">
      <w:pPr>
        <w:numPr>
          <w:ilvl w:val="1"/>
          <w:numId w:val="50"/>
        </w:numPr>
        <w:spacing w:after="120" w:line="240" w:lineRule="auto"/>
        <w:jc w:val="both"/>
        <w:rPr>
          <w:rFonts w:ascii="Arial" w:eastAsia="Calibri" w:hAnsi="Arial" w:cs="Arial"/>
          <w:iCs/>
          <w:lang w:eastAsia="en-ZA"/>
        </w:rPr>
      </w:pPr>
      <w:r w:rsidRPr="00055571">
        <w:rPr>
          <w:rFonts w:ascii="Arial" w:eastAsia="Calibri" w:hAnsi="Arial" w:cs="Arial"/>
          <w:iCs/>
          <w:lang w:eastAsia="en-ZA"/>
        </w:rPr>
        <w:t xml:space="preserve">In addition to the </w:t>
      </w:r>
      <w:r w:rsidR="00BA3672" w:rsidRPr="00055571">
        <w:rPr>
          <w:rFonts w:ascii="Arial" w:eastAsia="Calibri" w:hAnsi="Arial" w:cs="Arial"/>
          <w:iCs/>
          <w:lang w:eastAsia="en-ZA"/>
        </w:rPr>
        <w:t>c</w:t>
      </w:r>
      <w:r w:rsidR="00DA6E05" w:rsidRPr="00055571">
        <w:rPr>
          <w:rFonts w:ascii="Arial" w:eastAsia="Calibri" w:hAnsi="Arial" w:cs="Arial"/>
          <w:iCs/>
          <w:lang w:eastAsia="en-ZA"/>
        </w:rPr>
        <w:t>onstitution</w:t>
      </w:r>
      <w:r w:rsidRPr="00055571">
        <w:rPr>
          <w:rFonts w:ascii="Arial" w:eastAsia="Calibri" w:hAnsi="Arial" w:cs="Arial"/>
          <w:iCs/>
          <w:lang w:eastAsia="en-ZA"/>
        </w:rPr>
        <w:t xml:space="preserve">, the requirements of the PAA </w:t>
      </w:r>
      <w:r w:rsidR="00DA6E05" w:rsidRPr="00055571">
        <w:rPr>
          <w:rFonts w:ascii="Arial" w:eastAsia="Calibri" w:hAnsi="Arial" w:cs="Arial"/>
          <w:iCs/>
          <w:lang w:eastAsia="en-ZA"/>
        </w:rPr>
        <w:t xml:space="preserve">set out below </w:t>
      </w:r>
      <w:r w:rsidRPr="00055571">
        <w:rPr>
          <w:rFonts w:ascii="Arial" w:eastAsia="Calibri" w:hAnsi="Arial" w:cs="Arial"/>
          <w:iCs/>
          <w:lang w:eastAsia="en-ZA"/>
        </w:rPr>
        <w:t>prescribe the functions of the AGSA.</w:t>
      </w:r>
    </w:p>
    <w:p w14:paraId="05BA522F" w14:textId="77777777" w:rsidR="00281351" w:rsidRPr="005F23B9" w:rsidRDefault="00281351" w:rsidP="005F23B9">
      <w:pPr>
        <w:numPr>
          <w:ilvl w:val="1"/>
          <w:numId w:val="50"/>
        </w:numPr>
        <w:spacing w:after="60" w:line="240" w:lineRule="auto"/>
        <w:jc w:val="both"/>
        <w:rPr>
          <w:rFonts w:ascii="Arial" w:eastAsia="Calibri" w:hAnsi="Arial" w:cs="Arial"/>
          <w:iCs/>
          <w:lang w:eastAsia="en-ZA"/>
        </w:rPr>
      </w:pPr>
      <w:r w:rsidRPr="005F23B9">
        <w:rPr>
          <w:rFonts w:ascii="Arial" w:eastAsia="Calibri" w:hAnsi="Arial" w:cs="Arial"/>
          <w:iCs/>
          <w:lang w:eastAsia="en-ZA"/>
        </w:rPr>
        <w:t>The PAA</w:t>
      </w:r>
      <w:r w:rsidRPr="005F23B9">
        <w:rPr>
          <w:rFonts w:ascii="Arial" w:eastAsia="Calibri" w:hAnsi="Arial" w:cs="Arial"/>
          <w:iCs/>
          <w:vertAlign w:val="superscript"/>
          <w:lang w:eastAsia="en-ZA"/>
        </w:rPr>
        <w:footnoteReference w:id="12"/>
      </w:r>
      <w:r w:rsidR="00401DC7" w:rsidRPr="005F23B9">
        <w:rPr>
          <w:rFonts w:ascii="Arial" w:eastAsia="Calibri" w:hAnsi="Arial" w:cs="Arial"/>
          <w:iCs/>
          <w:lang w:eastAsia="en-ZA"/>
        </w:rPr>
        <w:t xml:space="preserve"> </w:t>
      </w:r>
      <w:r w:rsidRPr="005F23B9">
        <w:rPr>
          <w:rFonts w:ascii="Arial" w:eastAsia="Calibri" w:hAnsi="Arial" w:cs="Arial"/>
          <w:iCs/>
          <w:lang w:eastAsia="en-ZA"/>
        </w:rPr>
        <w:t>requires the AGSA to audit and report on the accounts, financial statements and financial management of:</w:t>
      </w:r>
    </w:p>
    <w:p w14:paraId="57EF815B" w14:textId="77777777" w:rsidR="00281351" w:rsidRPr="005F23B9" w:rsidRDefault="00DA6E05" w:rsidP="005F23B9">
      <w:pPr>
        <w:numPr>
          <w:ilvl w:val="0"/>
          <w:numId w:val="14"/>
        </w:numPr>
        <w:spacing w:after="60" w:line="240" w:lineRule="auto"/>
        <w:ind w:left="1134" w:hanging="357"/>
        <w:jc w:val="both"/>
        <w:rPr>
          <w:rFonts w:ascii="Arial" w:eastAsia="Calibri" w:hAnsi="Arial" w:cs="Arial"/>
        </w:rPr>
      </w:pPr>
      <w:r w:rsidRPr="005F23B9">
        <w:rPr>
          <w:rFonts w:ascii="Arial" w:eastAsia="Calibri" w:hAnsi="Arial" w:cs="Arial"/>
        </w:rPr>
        <w:t xml:space="preserve">All </w:t>
      </w:r>
      <w:r w:rsidR="00281351" w:rsidRPr="005F23B9">
        <w:rPr>
          <w:rFonts w:ascii="Arial" w:eastAsia="Calibri" w:hAnsi="Arial" w:cs="Arial"/>
        </w:rPr>
        <w:t>national and provincial state departments and administrations</w:t>
      </w:r>
      <w:r w:rsidRPr="005F23B9">
        <w:rPr>
          <w:rFonts w:ascii="Arial" w:eastAsia="Calibri" w:hAnsi="Arial" w:cs="Arial"/>
        </w:rPr>
        <w:t>.</w:t>
      </w:r>
    </w:p>
    <w:p w14:paraId="1A426750" w14:textId="77777777" w:rsidR="00281351" w:rsidRPr="005F23B9" w:rsidRDefault="00DA6E05" w:rsidP="005F23B9">
      <w:pPr>
        <w:numPr>
          <w:ilvl w:val="0"/>
          <w:numId w:val="14"/>
        </w:numPr>
        <w:spacing w:after="60" w:line="240" w:lineRule="auto"/>
        <w:ind w:left="1134" w:hanging="357"/>
        <w:jc w:val="both"/>
        <w:rPr>
          <w:rFonts w:ascii="Arial" w:eastAsia="Calibri" w:hAnsi="Arial" w:cs="Arial"/>
        </w:rPr>
      </w:pPr>
      <w:r w:rsidRPr="005F23B9">
        <w:rPr>
          <w:rFonts w:ascii="Arial" w:eastAsia="Calibri" w:hAnsi="Arial" w:cs="Arial"/>
        </w:rPr>
        <w:t xml:space="preserve">All </w:t>
      </w:r>
      <w:r w:rsidR="00281351" w:rsidRPr="005F23B9">
        <w:rPr>
          <w:rFonts w:ascii="Arial" w:eastAsia="Calibri" w:hAnsi="Arial" w:cs="Arial"/>
        </w:rPr>
        <w:t>constitutional institutions</w:t>
      </w:r>
      <w:r w:rsidRPr="005F23B9">
        <w:rPr>
          <w:rFonts w:ascii="Arial" w:eastAsia="Calibri" w:hAnsi="Arial" w:cs="Arial"/>
        </w:rPr>
        <w:t>.</w:t>
      </w:r>
    </w:p>
    <w:p w14:paraId="00822715" w14:textId="77777777" w:rsidR="00281351" w:rsidRPr="005F23B9" w:rsidRDefault="00DA6E05" w:rsidP="005F23B9">
      <w:pPr>
        <w:numPr>
          <w:ilvl w:val="0"/>
          <w:numId w:val="14"/>
        </w:numPr>
        <w:spacing w:after="60" w:line="240" w:lineRule="auto"/>
        <w:ind w:left="1134" w:hanging="357"/>
        <w:jc w:val="both"/>
        <w:rPr>
          <w:rFonts w:ascii="Arial" w:eastAsia="Calibri" w:hAnsi="Arial" w:cs="Arial"/>
        </w:rPr>
      </w:pPr>
      <w:r w:rsidRPr="005F23B9">
        <w:rPr>
          <w:rFonts w:ascii="Arial" w:eastAsia="Calibri" w:hAnsi="Arial" w:cs="Arial"/>
        </w:rPr>
        <w:t xml:space="preserve">The </w:t>
      </w:r>
      <w:r w:rsidR="00281351" w:rsidRPr="005F23B9">
        <w:rPr>
          <w:rFonts w:ascii="Arial" w:eastAsia="Calibri" w:hAnsi="Arial" w:cs="Arial"/>
        </w:rPr>
        <w:t>administration of Parliament and of each provincial legislature</w:t>
      </w:r>
      <w:r w:rsidRPr="005F23B9">
        <w:rPr>
          <w:rFonts w:ascii="Arial" w:eastAsia="Calibri" w:hAnsi="Arial" w:cs="Arial"/>
        </w:rPr>
        <w:t>.</w:t>
      </w:r>
    </w:p>
    <w:p w14:paraId="1C21FAE4" w14:textId="77777777" w:rsidR="00281351" w:rsidRPr="005F23B9" w:rsidRDefault="00DA6E05" w:rsidP="005F23B9">
      <w:pPr>
        <w:numPr>
          <w:ilvl w:val="0"/>
          <w:numId w:val="14"/>
        </w:numPr>
        <w:spacing w:after="60" w:line="240" w:lineRule="auto"/>
        <w:ind w:left="1134" w:hanging="357"/>
        <w:jc w:val="both"/>
        <w:rPr>
          <w:rFonts w:ascii="Arial" w:eastAsia="Calibri" w:hAnsi="Arial" w:cs="Arial"/>
        </w:rPr>
      </w:pPr>
      <w:r w:rsidRPr="005F23B9">
        <w:rPr>
          <w:rFonts w:ascii="Arial" w:eastAsia="Calibri" w:hAnsi="Arial" w:cs="Arial"/>
        </w:rPr>
        <w:t xml:space="preserve">All </w:t>
      </w:r>
      <w:r w:rsidR="00281351" w:rsidRPr="005F23B9">
        <w:rPr>
          <w:rFonts w:ascii="Arial" w:eastAsia="Calibri" w:hAnsi="Arial" w:cs="Arial"/>
        </w:rPr>
        <w:t>municipalities</w:t>
      </w:r>
      <w:r w:rsidRPr="005F23B9">
        <w:rPr>
          <w:rFonts w:ascii="Arial" w:eastAsia="Calibri" w:hAnsi="Arial" w:cs="Arial"/>
        </w:rPr>
        <w:t>.</w:t>
      </w:r>
    </w:p>
    <w:p w14:paraId="5EA2C163" w14:textId="77777777" w:rsidR="00C66CB6" w:rsidRPr="00055571" w:rsidRDefault="00DA6E05" w:rsidP="00B82DF1">
      <w:pPr>
        <w:numPr>
          <w:ilvl w:val="0"/>
          <w:numId w:val="14"/>
        </w:numPr>
        <w:spacing w:after="60" w:line="240" w:lineRule="auto"/>
        <w:ind w:left="1134" w:hanging="357"/>
        <w:jc w:val="both"/>
        <w:rPr>
          <w:rFonts w:ascii="Arial" w:eastAsia="Calibri" w:hAnsi="Arial" w:cs="Arial"/>
        </w:rPr>
      </w:pPr>
      <w:r w:rsidRPr="005F23B9">
        <w:rPr>
          <w:rFonts w:ascii="Arial" w:eastAsia="Calibri" w:hAnsi="Arial" w:cs="Arial"/>
        </w:rPr>
        <w:t xml:space="preserve">All </w:t>
      </w:r>
      <w:r w:rsidR="00281351" w:rsidRPr="005F23B9">
        <w:rPr>
          <w:rFonts w:ascii="Arial" w:eastAsia="Calibri" w:hAnsi="Arial" w:cs="Arial"/>
        </w:rPr>
        <w:t>municipal entities</w:t>
      </w:r>
      <w:r w:rsidR="00C66CB6" w:rsidRPr="005F23B9">
        <w:rPr>
          <w:rFonts w:ascii="Arial" w:eastAsia="Calibri" w:hAnsi="Arial" w:cs="Arial"/>
        </w:rPr>
        <w:t>.</w:t>
      </w:r>
    </w:p>
    <w:p w14:paraId="24E1E006" w14:textId="77777777" w:rsidR="00281351" w:rsidRPr="005F23B9" w:rsidRDefault="00C66CB6" w:rsidP="00C66CB6">
      <w:pPr>
        <w:numPr>
          <w:ilvl w:val="0"/>
          <w:numId w:val="14"/>
        </w:numPr>
        <w:spacing w:after="120" w:line="240" w:lineRule="auto"/>
        <w:ind w:left="1134" w:hanging="357"/>
        <w:jc w:val="both"/>
        <w:rPr>
          <w:rFonts w:ascii="Arial" w:eastAsia="Calibri" w:hAnsi="Arial" w:cs="Arial"/>
        </w:rPr>
      </w:pPr>
      <w:r w:rsidRPr="005F23B9">
        <w:rPr>
          <w:rFonts w:ascii="Arial" w:eastAsia="Calibri" w:hAnsi="Arial" w:cs="Arial"/>
        </w:rPr>
        <w:t>Any other institution or accounting entity required by other national or by provincial legislation to be audited by the Auditor</w:t>
      </w:r>
      <w:r w:rsidR="009B37A9" w:rsidRPr="00055571">
        <w:rPr>
          <w:rFonts w:ascii="Arial" w:eastAsia="Calibri" w:hAnsi="Arial" w:cs="Arial"/>
        </w:rPr>
        <w:t>-</w:t>
      </w:r>
      <w:r w:rsidRPr="005F23B9">
        <w:rPr>
          <w:rFonts w:ascii="Arial" w:eastAsia="Calibri" w:hAnsi="Arial" w:cs="Arial"/>
        </w:rPr>
        <w:t>General.</w:t>
      </w:r>
    </w:p>
    <w:p w14:paraId="085C1B4D" w14:textId="77777777" w:rsidR="00281351" w:rsidRPr="00055571" w:rsidRDefault="00281351" w:rsidP="005F23B9">
      <w:pPr>
        <w:numPr>
          <w:ilvl w:val="1"/>
          <w:numId w:val="50"/>
        </w:numPr>
        <w:spacing w:after="60" w:line="240" w:lineRule="auto"/>
        <w:jc w:val="both"/>
        <w:rPr>
          <w:rFonts w:ascii="Arial" w:eastAsia="Calibri" w:hAnsi="Arial" w:cs="Arial"/>
          <w:iCs/>
          <w:lang w:eastAsia="en-ZA"/>
        </w:rPr>
      </w:pPr>
      <w:r w:rsidRPr="00055571">
        <w:rPr>
          <w:rFonts w:ascii="Arial" w:eastAsia="Calibri" w:hAnsi="Arial" w:cs="Arial"/>
          <w:iCs/>
          <w:lang w:eastAsia="en-ZA"/>
        </w:rPr>
        <w:t>The AGSA is further required</w:t>
      </w:r>
      <w:r w:rsidRPr="00055571">
        <w:rPr>
          <w:rFonts w:ascii="Arial" w:eastAsia="Calibri" w:hAnsi="Arial" w:cs="Arial"/>
          <w:iCs/>
          <w:vertAlign w:val="superscript"/>
          <w:lang w:eastAsia="en-ZA"/>
        </w:rPr>
        <w:footnoteReference w:id="13"/>
      </w:r>
      <w:r w:rsidRPr="00055571">
        <w:rPr>
          <w:rFonts w:ascii="Arial" w:eastAsia="Calibri" w:hAnsi="Arial" w:cs="Arial"/>
          <w:iCs/>
          <w:lang w:eastAsia="en-ZA"/>
        </w:rPr>
        <w:t xml:space="preserve"> to audit and report on the consolidated financial statements of:</w:t>
      </w:r>
    </w:p>
    <w:p w14:paraId="509019A3" w14:textId="77777777" w:rsidR="00333EE9" w:rsidRPr="00055571" w:rsidRDefault="005341AC" w:rsidP="005F23B9">
      <w:pPr>
        <w:numPr>
          <w:ilvl w:val="0"/>
          <w:numId w:val="14"/>
        </w:numPr>
        <w:spacing w:after="60" w:line="240" w:lineRule="auto"/>
        <w:ind w:left="1134" w:hanging="357"/>
        <w:jc w:val="both"/>
        <w:rPr>
          <w:rFonts w:ascii="Arial" w:eastAsia="Calibri" w:hAnsi="Arial" w:cs="Arial"/>
        </w:rPr>
      </w:pPr>
      <w:r w:rsidRPr="00055571">
        <w:rPr>
          <w:rFonts w:ascii="Arial" w:eastAsia="Calibri" w:hAnsi="Arial" w:cs="Arial"/>
        </w:rPr>
        <w:t>T</w:t>
      </w:r>
      <w:r w:rsidR="00333EE9" w:rsidRPr="00055571">
        <w:rPr>
          <w:rFonts w:ascii="Arial" w:eastAsia="Calibri" w:hAnsi="Arial" w:cs="Arial"/>
        </w:rPr>
        <w:t>he national government</w:t>
      </w:r>
      <w:r w:rsidR="00DA6E05" w:rsidRPr="00055571">
        <w:rPr>
          <w:rFonts w:ascii="Arial" w:eastAsia="Calibri" w:hAnsi="Arial" w:cs="Arial"/>
        </w:rPr>
        <w:t>,</w:t>
      </w:r>
      <w:r w:rsidR="00333EE9" w:rsidRPr="00055571">
        <w:rPr>
          <w:rFonts w:ascii="Arial" w:eastAsia="Calibri" w:hAnsi="Arial" w:cs="Arial"/>
        </w:rPr>
        <w:t xml:space="preserve"> as required by </w:t>
      </w:r>
      <w:r w:rsidR="00DA6E05" w:rsidRPr="00055571">
        <w:rPr>
          <w:rFonts w:ascii="Arial" w:eastAsia="Calibri" w:hAnsi="Arial" w:cs="Arial"/>
        </w:rPr>
        <w:t xml:space="preserve">Section </w:t>
      </w:r>
      <w:r w:rsidR="00333EE9" w:rsidRPr="00055571">
        <w:rPr>
          <w:rFonts w:ascii="Arial" w:eastAsia="Calibri" w:hAnsi="Arial" w:cs="Arial"/>
        </w:rPr>
        <w:t>8 of the PFMA</w:t>
      </w:r>
      <w:r w:rsidR="00DA6E05" w:rsidRPr="00055571">
        <w:rPr>
          <w:rFonts w:ascii="Arial" w:eastAsia="Calibri" w:hAnsi="Arial" w:cs="Arial"/>
        </w:rPr>
        <w:t>.</w:t>
      </w:r>
    </w:p>
    <w:p w14:paraId="433452B0" w14:textId="77777777" w:rsidR="00333EE9" w:rsidRPr="00055571" w:rsidRDefault="005341AC" w:rsidP="005F23B9">
      <w:pPr>
        <w:numPr>
          <w:ilvl w:val="0"/>
          <w:numId w:val="14"/>
        </w:numPr>
        <w:spacing w:after="60" w:line="240" w:lineRule="auto"/>
        <w:ind w:left="1134" w:hanging="357"/>
        <w:jc w:val="both"/>
        <w:rPr>
          <w:rFonts w:ascii="Arial" w:eastAsia="Calibri" w:hAnsi="Arial" w:cs="Arial"/>
        </w:rPr>
      </w:pPr>
      <w:r w:rsidRPr="00055571">
        <w:rPr>
          <w:rFonts w:ascii="Arial" w:eastAsia="Calibri" w:hAnsi="Arial" w:cs="Arial"/>
        </w:rPr>
        <w:t>A</w:t>
      </w:r>
      <w:r w:rsidR="00333EE9" w:rsidRPr="00055571">
        <w:rPr>
          <w:rFonts w:ascii="Arial" w:eastAsia="Calibri" w:hAnsi="Arial" w:cs="Arial"/>
        </w:rPr>
        <w:t>ll provincial governments</w:t>
      </w:r>
      <w:r w:rsidR="00DA6E05" w:rsidRPr="00055571">
        <w:rPr>
          <w:rFonts w:ascii="Arial" w:eastAsia="Calibri" w:hAnsi="Arial" w:cs="Arial"/>
        </w:rPr>
        <w:t>,</w:t>
      </w:r>
      <w:r w:rsidR="00333EE9" w:rsidRPr="00055571">
        <w:rPr>
          <w:rFonts w:ascii="Arial" w:eastAsia="Calibri" w:hAnsi="Arial" w:cs="Arial"/>
        </w:rPr>
        <w:t xml:space="preserve"> as required by </w:t>
      </w:r>
      <w:r w:rsidR="00DA6E05" w:rsidRPr="00055571">
        <w:rPr>
          <w:rFonts w:ascii="Arial" w:eastAsia="Calibri" w:hAnsi="Arial" w:cs="Arial"/>
        </w:rPr>
        <w:t xml:space="preserve">Section </w:t>
      </w:r>
      <w:r w:rsidR="00333EE9" w:rsidRPr="00055571">
        <w:rPr>
          <w:rFonts w:ascii="Arial" w:eastAsia="Calibri" w:hAnsi="Arial" w:cs="Arial"/>
        </w:rPr>
        <w:t>19 of the PFMA</w:t>
      </w:r>
      <w:r w:rsidR="00DA6E05" w:rsidRPr="00055571">
        <w:rPr>
          <w:rFonts w:ascii="Arial" w:eastAsia="Calibri" w:hAnsi="Arial" w:cs="Arial"/>
        </w:rPr>
        <w:t>.</w:t>
      </w:r>
    </w:p>
    <w:p w14:paraId="495506EC" w14:textId="77777777" w:rsidR="00333EE9" w:rsidRPr="00055571" w:rsidRDefault="005341AC" w:rsidP="00D46BEB">
      <w:pPr>
        <w:numPr>
          <w:ilvl w:val="0"/>
          <w:numId w:val="14"/>
        </w:numPr>
        <w:spacing w:after="120" w:line="240" w:lineRule="auto"/>
        <w:ind w:left="1134" w:hanging="357"/>
        <w:jc w:val="both"/>
        <w:rPr>
          <w:rFonts w:ascii="Arial" w:eastAsia="Calibri" w:hAnsi="Arial" w:cs="Arial"/>
        </w:rPr>
      </w:pPr>
      <w:r w:rsidRPr="00055571">
        <w:rPr>
          <w:rFonts w:ascii="Arial" w:eastAsia="Calibri" w:hAnsi="Arial" w:cs="Arial"/>
        </w:rPr>
        <w:t>A</w:t>
      </w:r>
      <w:r w:rsidR="00333EE9" w:rsidRPr="00055571">
        <w:rPr>
          <w:rFonts w:ascii="Arial" w:eastAsia="Calibri" w:hAnsi="Arial" w:cs="Arial"/>
        </w:rPr>
        <w:t xml:space="preserve"> parent municipality and all municipal entities under its sole or effective control</w:t>
      </w:r>
      <w:r w:rsidR="00DA6E05" w:rsidRPr="00055571">
        <w:rPr>
          <w:rFonts w:ascii="Arial" w:eastAsia="Calibri" w:hAnsi="Arial" w:cs="Arial"/>
        </w:rPr>
        <w:t>,</w:t>
      </w:r>
      <w:r w:rsidR="00333EE9" w:rsidRPr="00055571">
        <w:rPr>
          <w:rFonts w:ascii="Arial" w:eastAsia="Calibri" w:hAnsi="Arial" w:cs="Arial"/>
        </w:rPr>
        <w:t xml:space="preserve"> as required by </w:t>
      </w:r>
      <w:r w:rsidR="00DA6E05" w:rsidRPr="00055571">
        <w:rPr>
          <w:rFonts w:ascii="Arial" w:eastAsia="Calibri" w:hAnsi="Arial" w:cs="Arial"/>
        </w:rPr>
        <w:t xml:space="preserve">Section </w:t>
      </w:r>
      <w:r w:rsidR="00333EE9" w:rsidRPr="00055571">
        <w:rPr>
          <w:rFonts w:ascii="Arial" w:eastAsia="Calibri" w:hAnsi="Arial" w:cs="Arial"/>
        </w:rPr>
        <w:t>122(2) of the MFMA.</w:t>
      </w:r>
    </w:p>
    <w:p w14:paraId="5DF77588" w14:textId="77777777" w:rsidR="00333EE9" w:rsidRPr="00055571" w:rsidRDefault="00333EE9" w:rsidP="005F23B9">
      <w:pPr>
        <w:numPr>
          <w:ilvl w:val="1"/>
          <w:numId w:val="50"/>
        </w:numPr>
        <w:spacing w:after="60" w:line="240" w:lineRule="auto"/>
        <w:jc w:val="both"/>
        <w:rPr>
          <w:rFonts w:ascii="Arial" w:hAnsi="Arial" w:cs="Arial"/>
        </w:rPr>
      </w:pPr>
      <w:r w:rsidRPr="005F23B9">
        <w:rPr>
          <w:rFonts w:ascii="Arial" w:hAnsi="Arial" w:cs="Arial"/>
        </w:rPr>
        <w:t xml:space="preserve">In terms of </w:t>
      </w:r>
      <w:r w:rsidR="00DA6E05" w:rsidRPr="005F23B9">
        <w:rPr>
          <w:rFonts w:ascii="Arial" w:hAnsi="Arial" w:cs="Arial"/>
        </w:rPr>
        <w:t xml:space="preserve">Section </w:t>
      </w:r>
      <w:r w:rsidRPr="005F23B9">
        <w:rPr>
          <w:rFonts w:ascii="Arial" w:hAnsi="Arial" w:cs="Arial"/>
        </w:rPr>
        <w:t>4(3)(a) and (b) of the PAA,</w:t>
      </w:r>
      <w:r w:rsidRPr="00055571">
        <w:rPr>
          <w:rFonts w:ascii="Arial" w:hAnsi="Arial" w:cs="Arial"/>
        </w:rPr>
        <w:t xml:space="preserve"> the AGSA may audit and report on the accounts, financial statements and financial management of any public entity listed in </w:t>
      </w:r>
      <w:r w:rsidRPr="00055571">
        <w:rPr>
          <w:rFonts w:ascii="Arial" w:hAnsi="Arial" w:cs="Arial"/>
        </w:rPr>
        <w:lastRenderedPageBreak/>
        <w:t xml:space="preserve">the PFMA and any other institution not mentioned in </w:t>
      </w:r>
      <w:r w:rsidR="00DA6E05" w:rsidRPr="00055571">
        <w:rPr>
          <w:rFonts w:ascii="Arial" w:hAnsi="Arial" w:cs="Arial"/>
        </w:rPr>
        <w:t xml:space="preserve">Section </w:t>
      </w:r>
      <w:r w:rsidRPr="00055571">
        <w:rPr>
          <w:rFonts w:ascii="Arial" w:hAnsi="Arial" w:cs="Arial"/>
        </w:rPr>
        <w:t xml:space="preserve">4(1) of the PAA and which is: </w:t>
      </w:r>
    </w:p>
    <w:p w14:paraId="7964CE86" w14:textId="77777777" w:rsidR="00170B57" w:rsidRPr="00055571" w:rsidRDefault="005341AC" w:rsidP="005F23B9">
      <w:pPr>
        <w:pStyle w:val="ListParagraph"/>
        <w:numPr>
          <w:ilvl w:val="0"/>
          <w:numId w:val="23"/>
        </w:numPr>
        <w:spacing w:after="60"/>
        <w:ind w:left="1134" w:hanging="357"/>
        <w:jc w:val="both"/>
        <w:rPr>
          <w:rFonts w:ascii="Arial" w:hAnsi="Arial" w:cs="Arial"/>
          <w:sz w:val="22"/>
          <w:szCs w:val="22"/>
          <w:lang w:val="en-ZA"/>
        </w:rPr>
      </w:pPr>
      <w:r w:rsidRPr="00055571">
        <w:rPr>
          <w:rFonts w:ascii="Arial" w:hAnsi="Arial" w:cs="Arial"/>
          <w:sz w:val="22"/>
          <w:szCs w:val="22"/>
          <w:lang w:val="en-ZA"/>
        </w:rPr>
        <w:t>F</w:t>
      </w:r>
      <w:r w:rsidR="00170B57" w:rsidRPr="00055571">
        <w:rPr>
          <w:rFonts w:ascii="Arial" w:hAnsi="Arial" w:cs="Arial"/>
          <w:sz w:val="22"/>
          <w:szCs w:val="22"/>
          <w:lang w:val="en-ZA"/>
        </w:rPr>
        <w:t>unded from the national revenue fund or a provincial revenue fund or by a municipality</w:t>
      </w:r>
      <w:r w:rsidR="00DA6E05" w:rsidRPr="00055571">
        <w:rPr>
          <w:rFonts w:ascii="Arial" w:hAnsi="Arial" w:cs="Arial"/>
          <w:sz w:val="22"/>
          <w:szCs w:val="22"/>
          <w:lang w:val="en-ZA"/>
        </w:rPr>
        <w:t>;</w:t>
      </w:r>
      <w:r w:rsidR="00170B57" w:rsidRPr="00055571">
        <w:rPr>
          <w:rFonts w:ascii="Arial" w:hAnsi="Arial" w:cs="Arial"/>
          <w:sz w:val="22"/>
          <w:szCs w:val="22"/>
          <w:lang w:val="en-ZA"/>
        </w:rPr>
        <w:t xml:space="preserve"> or </w:t>
      </w:r>
    </w:p>
    <w:p w14:paraId="2B53EF01" w14:textId="77777777" w:rsidR="00170B57" w:rsidRPr="005F23B9" w:rsidRDefault="005341AC" w:rsidP="005F23B9">
      <w:pPr>
        <w:pStyle w:val="ListParagraph"/>
        <w:numPr>
          <w:ilvl w:val="0"/>
          <w:numId w:val="23"/>
        </w:numPr>
        <w:ind w:left="1134" w:hanging="357"/>
        <w:jc w:val="both"/>
        <w:rPr>
          <w:rFonts w:ascii="Arial" w:hAnsi="Arial" w:cs="Arial"/>
        </w:rPr>
      </w:pPr>
      <w:r w:rsidRPr="00055571">
        <w:rPr>
          <w:rFonts w:ascii="Arial" w:hAnsi="Arial" w:cs="Arial"/>
        </w:rPr>
        <w:t>A</w:t>
      </w:r>
      <w:r w:rsidR="00170B57" w:rsidRPr="00055571">
        <w:rPr>
          <w:rFonts w:ascii="Arial" w:hAnsi="Arial" w:cs="Arial"/>
        </w:rPr>
        <w:t xml:space="preserve">uthorised in terms of any legislation to receive money for a public purpose. </w:t>
      </w:r>
    </w:p>
    <w:p w14:paraId="4E04CACF" w14:textId="77777777" w:rsidR="00170B57" w:rsidRPr="00055571" w:rsidRDefault="00170B57">
      <w:pPr>
        <w:numPr>
          <w:ilvl w:val="1"/>
          <w:numId w:val="50"/>
        </w:numPr>
        <w:spacing w:after="120" w:line="240" w:lineRule="auto"/>
        <w:jc w:val="both"/>
        <w:rPr>
          <w:rFonts w:ascii="Arial" w:hAnsi="Arial" w:cs="Arial"/>
        </w:rPr>
      </w:pPr>
      <w:r w:rsidRPr="00055571">
        <w:rPr>
          <w:rFonts w:ascii="Arial" w:hAnsi="Arial" w:cs="Arial"/>
          <w:lang w:val="x-none"/>
        </w:rPr>
        <w:t xml:space="preserve">In terms of </w:t>
      </w:r>
      <w:r w:rsidR="00DA6E05" w:rsidRPr="00055571">
        <w:rPr>
          <w:rFonts w:ascii="Arial" w:hAnsi="Arial" w:cs="Arial"/>
          <w:lang w:val="x-none"/>
        </w:rPr>
        <w:t xml:space="preserve">Section </w:t>
      </w:r>
      <w:r w:rsidR="00D93563" w:rsidRPr="00055571">
        <w:rPr>
          <w:rFonts w:ascii="Arial" w:hAnsi="Arial" w:cs="Arial"/>
        </w:rPr>
        <w:t>4</w:t>
      </w:r>
      <w:r w:rsidRPr="00055571">
        <w:rPr>
          <w:rFonts w:ascii="Arial" w:hAnsi="Arial" w:cs="Arial"/>
          <w:lang w:val="x-none"/>
        </w:rPr>
        <w:t>(</w:t>
      </w:r>
      <w:r w:rsidR="00D93563" w:rsidRPr="00055571">
        <w:rPr>
          <w:rFonts w:ascii="Arial" w:hAnsi="Arial" w:cs="Arial"/>
        </w:rPr>
        <w:t>3A</w:t>
      </w:r>
      <w:r w:rsidRPr="00055571">
        <w:rPr>
          <w:rFonts w:ascii="Arial" w:hAnsi="Arial" w:cs="Arial"/>
          <w:lang w:val="x-none"/>
        </w:rPr>
        <w:t xml:space="preserve">) of the PAA, </w:t>
      </w:r>
      <w:r w:rsidR="00D93563" w:rsidRPr="00055571">
        <w:rPr>
          <w:rFonts w:ascii="Arial" w:hAnsi="Arial" w:cs="Arial"/>
        </w:rPr>
        <w:t>the</w:t>
      </w:r>
      <w:r w:rsidR="000E4BB7" w:rsidRPr="00055571">
        <w:rPr>
          <w:rFonts w:ascii="Arial" w:hAnsi="Arial" w:cs="Arial"/>
        </w:rPr>
        <w:t xml:space="preserve"> discretion of the Auditor-General as contemplated in section </w:t>
      </w:r>
      <w:r w:rsidR="00230FBC">
        <w:rPr>
          <w:rFonts w:ascii="Arial" w:hAnsi="Arial" w:cs="Arial"/>
        </w:rPr>
        <w:t>4</w:t>
      </w:r>
      <w:r w:rsidR="000E4BB7" w:rsidRPr="00055571">
        <w:rPr>
          <w:rFonts w:ascii="Arial" w:hAnsi="Arial" w:cs="Arial"/>
        </w:rPr>
        <w:t xml:space="preserve">(3) of the PAA applies to any public entity contemplated in subsection </w:t>
      </w:r>
      <w:r w:rsidR="00230FBC">
        <w:rPr>
          <w:rFonts w:ascii="Arial" w:hAnsi="Arial" w:cs="Arial"/>
        </w:rPr>
        <w:t>4</w:t>
      </w:r>
      <w:r w:rsidR="000E4BB7" w:rsidRPr="00055571">
        <w:rPr>
          <w:rFonts w:ascii="Arial" w:hAnsi="Arial" w:cs="Arial"/>
        </w:rPr>
        <w:t xml:space="preserve">(3)(a) and any other institution contemplated in subsection </w:t>
      </w:r>
      <w:r w:rsidR="00230FBC">
        <w:rPr>
          <w:rFonts w:ascii="Arial" w:hAnsi="Arial" w:cs="Arial"/>
        </w:rPr>
        <w:t>4</w:t>
      </w:r>
      <w:r w:rsidR="000E4BB7" w:rsidRPr="00055571">
        <w:rPr>
          <w:rFonts w:ascii="Arial" w:hAnsi="Arial" w:cs="Arial"/>
        </w:rPr>
        <w:t>(3)(b) of the PAA that meets prescribed criteria.</w:t>
      </w:r>
      <w:r w:rsidR="00D93563" w:rsidRPr="00055571" w:rsidDel="00D93563">
        <w:rPr>
          <w:rFonts w:ascii="Arial" w:hAnsi="Arial" w:cs="Arial"/>
        </w:rPr>
        <w:t xml:space="preserve"> </w:t>
      </w:r>
      <w:r w:rsidR="00C53534" w:rsidRPr="00055571">
        <w:rPr>
          <w:rFonts w:ascii="Arial" w:hAnsi="Arial" w:cs="Arial"/>
        </w:rPr>
        <w:t>Prescribed criteria refers to criteria included in the regulations.</w:t>
      </w:r>
    </w:p>
    <w:p w14:paraId="28E5520C" w14:textId="77777777" w:rsidR="00D93563" w:rsidRPr="00055571" w:rsidRDefault="00D93563">
      <w:pPr>
        <w:numPr>
          <w:ilvl w:val="1"/>
          <w:numId w:val="50"/>
        </w:numPr>
        <w:spacing w:after="120" w:line="240" w:lineRule="auto"/>
        <w:jc w:val="both"/>
        <w:rPr>
          <w:rFonts w:ascii="Arial" w:hAnsi="Arial" w:cs="Arial"/>
          <w:iCs/>
        </w:rPr>
      </w:pPr>
      <w:r w:rsidRPr="00055571">
        <w:rPr>
          <w:rFonts w:ascii="Arial" w:hAnsi="Arial" w:cs="Arial"/>
          <w:lang w:val="x-none"/>
        </w:rPr>
        <w:t xml:space="preserve">In terms of Section 25(1)(a) of the PAA, the AGSA </w:t>
      </w:r>
      <w:r w:rsidRPr="00055571">
        <w:rPr>
          <w:rFonts w:ascii="Arial" w:hAnsi="Arial" w:cs="Arial"/>
          <w:lang w:val="en-US"/>
        </w:rPr>
        <w:t xml:space="preserve">may </w:t>
      </w:r>
      <w:r w:rsidRPr="00055571">
        <w:rPr>
          <w:rFonts w:ascii="Arial" w:hAnsi="Arial" w:cs="Arial"/>
          <w:lang w:val="x-none"/>
        </w:rPr>
        <w:t>opt not to perform the audit of an auditee</w:t>
      </w:r>
      <w:r w:rsidRPr="00055571">
        <w:rPr>
          <w:rFonts w:ascii="Arial" w:hAnsi="Arial" w:cs="Arial"/>
          <w:lang w:val="en-US"/>
        </w:rPr>
        <w:t>,</w:t>
      </w:r>
      <w:r w:rsidRPr="00055571">
        <w:rPr>
          <w:rFonts w:ascii="Arial" w:hAnsi="Arial" w:cs="Arial"/>
          <w:lang w:val="x-none"/>
        </w:rPr>
        <w:t xml:space="preserve"> </w:t>
      </w:r>
      <w:r w:rsidRPr="00055571">
        <w:rPr>
          <w:rFonts w:ascii="Arial" w:hAnsi="Arial" w:cs="Arial"/>
          <w:lang w:val="en-US"/>
        </w:rPr>
        <w:t xml:space="preserve">in accordance </w:t>
      </w:r>
      <w:r w:rsidRPr="00055571">
        <w:rPr>
          <w:rFonts w:ascii="Arial" w:hAnsi="Arial" w:cs="Arial"/>
          <w:lang w:val="x-none"/>
        </w:rPr>
        <w:t>with Section 4(3) of the PAA</w:t>
      </w:r>
      <w:r w:rsidRPr="00055571">
        <w:rPr>
          <w:rFonts w:ascii="Arial" w:hAnsi="Arial" w:cs="Arial"/>
        </w:rPr>
        <w:t xml:space="preserve">. </w:t>
      </w:r>
    </w:p>
    <w:p w14:paraId="008970F4" w14:textId="77777777" w:rsidR="00281351" w:rsidRPr="00055571" w:rsidRDefault="00170B57" w:rsidP="005F23B9">
      <w:pPr>
        <w:numPr>
          <w:ilvl w:val="1"/>
          <w:numId w:val="50"/>
        </w:numPr>
        <w:spacing w:after="60" w:line="240" w:lineRule="auto"/>
        <w:jc w:val="both"/>
        <w:rPr>
          <w:rFonts w:ascii="Arial" w:eastAsia="Calibri" w:hAnsi="Arial" w:cs="Arial"/>
          <w:iCs/>
          <w:lang w:eastAsia="en-ZA"/>
        </w:rPr>
      </w:pPr>
      <w:r w:rsidRPr="00055571">
        <w:rPr>
          <w:rFonts w:ascii="Arial" w:eastAsia="Calibri" w:hAnsi="Arial" w:cs="Arial"/>
          <w:iCs/>
          <w:lang w:eastAsia="en-ZA"/>
        </w:rPr>
        <w:t>An audit report, as required by the PAA,</w:t>
      </w:r>
      <w:r w:rsidR="00281351" w:rsidRPr="00055571">
        <w:rPr>
          <w:rFonts w:ascii="Arial" w:eastAsia="Calibri" w:hAnsi="Arial" w:cs="Arial"/>
          <w:iCs/>
          <w:lang w:eastAsia="en-ZA"/>
        </w:rPr>
        <w:t xml:space="preserve"> must reflect such opinions and statements as may be required by any legislation applicable to the auditee </w:t>
      </w:r>
      <w:r w:rsidR="00854D2A" w:rsidRPr="00055571">
        <w:rPr>
          <w:rFonts w:ascii="Arial" w:eastAsia="Calibri" w:hAnsi="Arial" w:cs="Arial"/>
          <w:iCs/>
          <w:lang w:eastAsia="en-ZA"/>
        </w:rPr>
        <w:t>which</w:t>
      </w:r>
      <w:r w:rsidR="00281351" w:rsidRPr="00055571">
        <w:rPr>
          <w:rFonts w:ascii="Arial" w:eastAsia="Calibri" w:hAnsi="Arial" w:cs="Arial"/>
          <w:iCs/>
          <w:lang w:eastAsia="en-ZA"/>
        </w:rPr>
        <w:t xml:space="preserve"> is the subject of the audit, but must</w:t>
      </w:r>
      <w:r w:rsidR="00DA6E05" w:rsidRPr="00055571">
        <w:rPr>
          <w:rFonts w:ascii="Arial" w:eastAsia="Calibri" w:hAnsi="Arial" w:cs="Arial"/>
          <w:iCs/>
          <w:lang w:eastAsia="en-ZA"/>
        </w:rPr>
        <w:t xml:space="preserve"> at least</w:t>
      </w:r>
      <w:r w:rsidR="00281351" w:rsidRPr="00055571">
        <w:rPr>
          <w:rFonts w:ascii="Arial" w:eastAsia="Calibri" w:hAnsi="Arial" w:cs="Arial"/>
          <w:iCs/>
          <w:lang w:eastAsia="en-ZA"/>
        </w:rPr>
        <w:t xml:space="preserve"> reflect an opinion</w:t>
      </w:r>
      <w:r w:rsidR="002B7CB7" w:rsidRPr="00055571">
        <w:rPr>
          <w:rFonts w:ascii="Arial" w:eastAsia="Calibri" w:hAnsi="Arial" w:cs="Arial"/>
          <w:iCs/>
          <w:lang w:eastAsia="en-ZA"/>
        </w:rPr>
        <w:t xml:space="preserve">, </w:t>
      </w:r>
      <w:r w:rsidR="00281351" w:rsidRPr="00055571">
        <w:rPr>
          <w:rFonts w:ascii="Arial" w:eastAsia="Calibri" w:hAnsi="Arial" w:cs="Arial"/>
          <w:iCs/>
          <w:lang w:eastAsia="en-ZA"/>
        </w:rPr>
        <w:t>conclusion</w:t>
      </w:r>
      <w:r w:rsidR="002B7CB7" w:rsidRPr="00055571">
        <w:rPr>
          <w:rFonts w:ascii="Arial" w:eastAsia="Calibri" w:hAnsi="Arial" w:cs="Arial"/>
          <w:iCs/>
          <w:lang w:eastAsia="en-ZA"/>
        </w:rPr>
        <w:t xml:space="preserve"> or findings</w:t>
      </w:r>
      <w:r w:rsidR="00281351" w:rsidRPr="00055571">
        <w:rPr>
          <w:rFonts w:ascii="Arial" w:eastAsia="Calibri" w:hAnsi="Arial" w:cs="Arial"/>
          <w:iCs/>
          <w:lang w:eastAsia="en-ZA"/>
        </w:rPr>
        <w:t xml:space="preserve"> on</w:t>
      </w:r>
      <w:r w:rsidR="00281351" w:rsidRPr="00055571">
        <w:rPr>
          <w:rFonts w:ascii="Arial" w:eastAsia="Calibri" w:hAnsi="Arial" w:cs="Arial"/>
          <w:iCs/>
          <w:vertAlign w:val="superscript"/>
          <w:lang w:eastAsia="en-ZA"/>
        </w:rPr>
        <w:footnoteReference w:id="14"/>
      </w:r>
      <w:r w:rsidR="00281351" w:rsidRPr="00055571">
        <w:rPr>
          <w:rFonts w:ascii="Arial" w:eastAsia="Calibri" w:hAnsi="Arial" w:cs="Arial"/>
          <w:iCs/>
          <w:lang w:eastAsia="en-ZA"/>
        </w:rPr>
        <w:t>:</w:t>
      </w:r>
    </w:p>
    <w:p w14:paraId="33BEE4E8" w14:textId="77777777" w:rsidR="00281351" w:rsidRPr="00055571" w:rsidRDefault="005E3BCD" w:rsidP="005F23B9">
      <w:pPr>
        <w:numPr>
          <w:ilvl w:val="0"/>
          <w:numId w:val="15"/>
        </w:numPr>
        <w:spacing w:after="60" w:line="240" w:lineRule="auto"/>
        <w:jc w:val="both"/>
        <w:rPr>
          <w:rFonts w:ascii="Arial" w:eastAsia="Calibri" w:hAnsi="Arial" w:cs="Arial"/>
          <w:iCs/>
          <w:lang w:eastAsia="en-ZA"/>
        </w:rPr>
      </w:pPr>
      <w:r>
        <w:rPr>
          <w:rFonts w:ascii="Arial" w:eastAsia="Calibri" w:hAnsi="Arial" w:cs="Arial"/>
          <w:iCs/>
          <w:lang w:eastAsia="en-ZA"/>
        </w:rPr>
        <w:t>T</w:t>
      </w:r>
      <w:r w:rsidR="00281351" w:rsidRPr="00055571">
        <w:rPr>
          <w:rFonts w:ascii="Arial" w:eastAsia="Calibri" w:hAnsi="Arial" w:cs="Arial"/>
          <w:iCs/>
          <w:lang w:eastAsia="en-ZA"/>
        </w:rPr>
        <w:t>he</w:t>
      </w:r>
      <w:r w:rsidR="002B7CB7" w:rsidRPr="00055571">
        <w:rPr>
          <w:rFonts w:ascii="Arial" w:eastAsia="Calibri" w:hAnsi="Arial" w:cs="Arial"/>
          <w:iCs/>
          <w:lang w:eastAsia="en-ZA"/>
        </w:rPr>
        <w:t xml:space="preserve"> </w:t>
      </w:r>
      <w:r w:rsidR="00281351" w:rsidRPr="00055571">
        <w:rPr>
          <w:rFonts w:ascii="Arial" w:eastAsia="Calibri" w:hAnsi="Arial" w:cs="Arial"/>
          <w:iCs/>
          <w:lang w:eastAsia="en-ZA"/>
        </w:rPr>
        <w:t>financial statements of the auditee</w:t>
      </w:r>
      <w:r w:rsidR="002B7CB7" w:rsidRPr="00055571">
        <w:rPr>
          <w:rFonts w:ascii="Arial" w:eastAsia="Calibri" w:hAnsi="Arial" w:cs="Arial"/>
          <w:iCs/>
          <w:lang w:eastAsia="en-ZA"/>
        </w:rPr>
        <w:t xml:space="preserve"> </w:t>
      </w:r>
      <w:r w:rsidR="00281351" w:rsidRPr="00055571">
        <w:rPr>
          <w:rFonts w:ascii="Arial" w:eastAsia="Calibri" w:hAnsi="Arial" w:cs="Arial"/>
          <w:iCs/>
          <w:lang w:eastAsia="en-ZA"/>
        </w:rPr>
        <w:t xml:space="preserve">in accordance with the applicable financial </w:t>
      </w:r>
      <w:r w:rsidR="00F0699B" w:rsidRPr="00055571">
        <w:rPr>
          <w:rFonts w:ascii="Arial" w:eastAsia="Calibri" w:hAnsi="Arial" w:cs="Arial"/>
          <w:iCs/>
          <w:lang w:eastAsia="en-ZA"/>
        </w:rPr>
        <w:t xml:space="preserve">reporting </w:t>
      </w:r>
      <w:r w:rsidR="00281351" w:rsidRPr="00055571">
        <w:rPr>
          <w:rFonts w:ascii="Arial" w:eastAsia="Calibri" w:hAnsi="Arial" w:cs="Arial"/>
          <w:iCs/>
          <w:lang w:eastAsia="en-ZA"/>
        </w:rPr>
        <w:t xml:space="preserve">framework and legislation (referred to as the audit of financial statements in this </w:t>
      </w:r>
      <w:r w:rsidR="00AC6B10" w:rsidRPr="00055571">
        <w:rPr>
          <w:rFonts w:ascii="Arial" w:eastAsia="Calibri" w:hAnsi="Arial" w:cs="Arial"/>
          <w:iCs/>
          <w:lang w:eastAsia="en-ZA"/>
        </w:rPr>
        <w:t xml:space="preserve">proposed </w:t>
      </w:r>
      <w:r w:rsidR="00DA6E05" w:rsidRPr="00055571">
        <w:rPr>
          <w:rFonts w:ascii="Arial" w:eastAsia="Calibri" w:hAnsi="Arial" w:cs="Arial"/>
          <w:iCs/>
          <w:lang w:eastAsia="en-ZA"/>
        </w:rPr>
        <w:t>Revised Guide</w:t>
      </w:r>
      <w:r w:rsidR="00281351" w:rsidRPr="00055571">
        <w:rPr>
          <w:rFonts w:ascii="Arial" w:eastAsia="Calibri" w:hAnsi="Arial" w:cs="Arial"/>
          <w:iCs/>
          <w:lang w:eastAsia="en-ZA"/>
        </w:rPr>
        <w:t>)</w:t>
      </w:r>
      <w:r w:rsidR="00AC6B10" w:rsidRPr="00055571">
        <w:rPr>
          <w:rFonts w:ascii="Arial" w:eastAsia="Calibri" w:hAnsi="Arial" w:cs="Arial"/>
          <w:iCs/>
          <w:lang w:eastAsia="en-ZA"/>
        </w:rPr>
        <w:t>.</w:t>
      </w:r>
    </w:p>
    <w:p w14:paraId="3D606ED3" w14:textId="77777777" w:rsidR="00281351" w:rsidRPr="00055571" w:rsidRDefault="005E3BCD" w:rsidP="005F23B9">
      <w:pPr>
        <w:numPr>
          <w:ilvl w:val="0"/>
          <w:numId w:val="15"/>
        </w:numPr>
        <w:spacing w:after="60" w:line="240" w:lineRule="auto"/>
        <w:jc w:val="both"/>
        <w:rPr>
          <w:rFonts w:ascii="Arial" w:eastAsia="Calibri" w:hAnsi="Arial" w:cs="Arial"/>
          <w:iCs/>
          <w:lang w:eastAsia="en-ZA"/>
        </w:rPr>
      </w:pPr>
      <w:r>
        <w:rPr>
          <w:rFonts w:ascii="Arial" w:eastAsia="Calibri" w:hAnsi="Arial" w:cs="Arial"/>
          <w:iCs/>
          <w:lang w:eastAsia="en-ZA"/>
        </w:rPr>
        <w:t>C</w:t>
      </w:r>
      <w:r w:rsidR="00281351" w:rsidRPr="00055571">
        <w:rPr>
          <w:rFonts w:ascii="Arial" w:eastAsia="Calibri" w:hAnsi="Arial" w:cs="Arial"/>
          <w:iCs/>
          <w:lang w:eastAsia="en-ZA"/>
        </w:rPr>
        <w:t>ompliance with any applicable legislation relating to financial matters, financial management and other related matters (referred to as the audit of compliance with</w:t>
      </w:r>
      <w:r w:rsidR="00170B57" w:rsidRPr="00055571">
        <w:rPr>
          <w:rFonts w:ascii="Arial" w:eastAsia="Calibri" w:hAnsi="Arial" w:cs="Arial"/>
          <w:iCs/>
          <w:lang w:eastAsia="en-ZA"/>
        </w:rPr>
        <w:t xml:space="preserve"> key</w:t>
      </w:r>
      <w:r w:rsidR="00281351" w:rsidRPr="00055571">
        <w:rPr>
          <w:rFonts w:ascii="Arial" w:eastAsia="Calibri" w:hAnsi="Arial" w:cs="Arial"/>
          <w:iCs/>
          <w:lang w:eastAsia="en-ZA"/>
        </w:rPr>
        <w:t xml:space="preserve"> legislation in this </w:t>
      </w:r>
      <w:r w:rsidR="00AC6B10" w:rsidRPr="00055571">
        <w:rPr>
          <w:rFonts w:ascii="Arial" w:eastAsia="Calibri" w:hAnsi="Arial" w:cs="Arial"/>
          <w:iCs/>
          <w:lang w:eastAsia="en-ZA"/>
        </w:rPr>
        <w:t xml:space="preserve">proposed </w:t>
      </w:r>
      <w:r w:rsidR="00DA6E05" w:rsidRPr="00055571">
        <w:rPr>
          <w:rFonts w:ascii="Arial" w:eastAsia="Calibri" w:hAnsi="Arial" w:cs="Arial"/>
          <w:iCs/>
          <w:lang w:eastAsia="en-ZA"/>
        </w:rPr>
        <w:t>Revised Guide</w:t>
      </w:r>
      <w:r w:rsidR="00281351" w:rsidRPr="00055571">
        <w:rPr>
          <w:rFonts w:ascii="Arial" w:eastAsia="Calibri" w:hAnsi="Arial" w:cs="Arial"/>
          <w:iCs/>
          <w:lang w:eastAsia="en-ZA"/>
        </w:rPr>
        <w:t>)</w:t>
      </w:r>
      <w:r w:rsidR="00AC6B10" w:rsidRPr="00055571">
        <w:rPr>
          <w:rFonts w:ascii="Arial" w:eastAsia="Calibri" w:hAnsi="Arial" w:cs="Arial"/>
          <w:iCs/>
          <w:lang w:eastAsia="en-ZA"/>
        </w:rPr>
        <w:t>.</w:t>
      </w:r>
    </w:p>
    <w:p w14:paraId="37887220" w14:textId="77777777" w:rsidR="00281351" w:rsidRPr="00055571" w:rsidRDefault="005E3BCD" w:rsidP="00B4770F">
      <w:pPr>
        <w:numPr>
          <w:ilvl w:val="0"/>
          <w:numId w:val="15"/>
        </w:numPr>
        <w:spacing w:after="120" w:line="240" w:lineRule="auto"/>
        <w:jc w:val="both"/>
        <w:rPr>
          <w:rFonts w:ascii="Arial" w:eastAsia="Calibri" w:hAnsi="Arial" w:cs="Arial"/>
          <w:iCs/>
          <w:lang w:eastAsia="en-ZA"/>
        </w:rPr>
      </w:pPr>
      <w:r>
        <w:rPr>
          <w:rFonts w:ascii="Arial" w:eastAsia="Calibri" w:hAnsi="Arial" w:cs="Arial"/>
          <w:iCs/>
          <w:lang w:eastAsia="en-ZA"/>
        </w:rPr>
        <w:t>R</w:t>
      </w:r>
      <w:r w:rsidR="00281351" w:rsidRPr="00055571">
        <w:rPr>
          <w:rFonts w:ascii="Arial" w:eastAsia="Calibri" w:hAnsi="Arial" w:cs="Arial"/>
          <w:iCs/>
          <w:lang w:eastAsia="en-ZA"/>
        </w:rPr>
        <w:t xml:space="preserve">eported performance of the auditee against </w:t>
      </w:r>
      <w:r w:rsidR="00F0699B" w:rsidRPr="00055571">
        <w:rPr>
          <w:rFonts w:ascii="Arial" w:eastAsia="Calibri" w:hAnsi="Arial" w:cs="Arial"/>
          <w:iCs/>
          <w:lang w:eastAsia="en-ZA"/>
        </w:rPr>
        <w:t xml:space="preserve">its </w:t>
      </w:r>
      <w:r w:rsidR="00281351" w:rsidRPr="00055571">
        <w:rPr>
          <w:rFonts w:ascii="Arial" w:eastAsia="Calibri" w:hAnsi="Arial" w:cs="Arial"/>
          <w:iCs/>
          <w:lang w:eastAsia="en-ZA"/>
        </w:rPr>
        <w:t xml:space="preserve">predetermined objectives (referred to as the audit of reported performance information in this </w:t>
      </w:r>
      <w:r w:rsidR="00AC6B10" w:rsidRPr="00055571">
        <w:rPr>
          <w:rFonts w:ascii="Arial" w:eastAsia="Calibri" w:hAnsi="Arial" w:cs="Arial"/>
          <w:iCs/>
          <w:lang w:eastAsia="en-ZA"/>
        </w:rPr>
        <w:t xml:space="preserve">proposed </w:t>
      </w:r>
      <w:r w:rsidR="00DA6E05" w:rsidRPr="00055571">
        <w:rPr>
          <w:rFonts w:ascii="Arial" w:eastAsia="Calibri" w:hAnsi="Arial" w:cs="Arial"/>
          <w:iCs/>
          <w:lang w:eastAsia="en-ZA"/>
        </w:rPr>
        <w:t>Revised Guide</w:t>
      </w:r>
      <w:r w:rsidR="00281351" w:rsidRPr="00055571">
        <w:rPr>
          <w:rFonts w:ascii="Arial" w:eastAsia="Calibri" w:hAnsi="Arial" w:cs="Arial"/>
          <w:iCs/>
          <w:lang w:eastAsia="en-ZA"/>
        </w:rPr>
        <w:t>).</w:t>
      </w:r>
    </w:p>
    <w:p w14:paraId="088F1324" w14:textId="77777777" w:rsidR="00281351" w:rsidRPr="00055571" w:rsidRDefault="00281351" w:rsidP="00B4770F">
      <w:pPr>
        <w:numPr>
          <w:ilvl w:val="1"/>
          <w:numId w:val="50"/>
        </w:numPr>
        <w:spacing w:after="120" w:line="240" w:lineRule="auto"/>
        <w:jc w:val="both"/>
        <w:rPr>
          <w:rFonts w:ascii="Arial" w:eastAsia="Calibri" w:hAnsi="Arial" w:cs="Arial"/>
          <w:iCs/>
          <w:lang w:eastAsia="en-ZA"/>
        </w:rPr>
      </w:pPr>
      <w:r w:rsidRPr="00055571">
        <w:rPr>
          <w:rFonts w:ascii="Arial" w:eastAsia="Calibri" w:hAnsi="Arial" w:cs="Arial"/>
          <w:iCs/>
          <w:lang w:eastAsia="en-ZA"/>
        </w:rPr>
        <w:t xml:space="preserve">Consequently, the scope of an annual audit in the public sector is broader than </w:t>
      </w:r>
      <w:r w:rsidR="00E034D0" w:rsidRPr="00055571">
        <w:rPr>
          <w:rFonts w:ascii="Arial" w:eastAsia="Calibri" w:hAnsi="Arial" w:cs="Arial"/>
          <w:iCs/>
          <w:lang w:eastAsia="en-ZA"/>
        </w:rPr>
        <w:t xml:space="preserve">in </w:t>
      </w:r>
      <w:r w:rsidRPr="00055571">
        <w:rPr>
          <w:rFonts w:ascii="Arial" w:eastAsia="Calibri" w:hAnsi="Arial" w:cs="Arial"/>
          <w:iCs/>
          <w:lang w:eastAsia="en-ZA"/>
        </w:rPr>
        <w:t xml:space="preserve">the private sector and includes the audit of financial statements, reported performance information and compliance with key legislation.  </w:t>
      </w:r>
    </w:p>
    <w:p w14:paraId="73DDF390" w14:textId="77777777" w:rsidR="00B45AD0" w:rsidRPr="00055571" w:rsidRDefault="00281351" w:rsidP="00414DD2">
      <w:pPr>
        <w:numPr>
          <w:ilvl w:val="1"/>
          <w:numId w:val="50"/>
        </w:numPr>
        <w:spacing w:after="120" w:line="240" w:lineRule="auto"/>
        <w:jc w:val="both"/>
        <w:rPr>
          <w:rFonts w:ascii="Arial" w:eastAsia="Calibri" w:hAnsi="Arial" w:cs="Arial"/>
          <w:iCs/>
          <w:lang w:eastAsia="en-ZA"/>
        </w:rPr>
      </w:pPr>
      <w:r w:rsidRPr="005F23B9">
        <w:rPr>
          <w:rFonts w:ascii="Arial" w:eastAsia="Calibri" w:hAnsi="Arial" w:cs="Arial"/>
          <w:iCs/>
          <w:lang w:eastAsia="en-ZA"/>
        </w:rPr>
        <w:t>The AGSA may</w:t>
      </w:r>
      <w:r w:rsidR="008E06DC" w:rsidRPr="005F23B9">
        <w:rPr>
          <w:rFonts w:ascii="Arial" w:eastAsia="Calibri" w:hAnsi="Arial" w:cs="Arial"/>
          <w:iCs/>
          <w:lang w:eastAsia="en-ZA"/>
        </w:rPr>
        <w:t xml:space="preserve"> </w:t>
      </w:r>
      <w:r w:rsidRPr="005F23B9">
        <w:rPr>
          <w:rFonts w:ascii="Arial" w:eastAsia="Calibri" w:hAnsi="Arial" w:cs="Arial"/>
          <w:iCs/>
          <w:lang w:eastAsia="en-ZA"/>
        </w:rPr>
        <w:t xml:space="preserve">perform </w:t>
      </w:r>
      <w:r w:rsidR="008E06DC" w:rsidRPr="005F23B9">
        <w:rPr>
          <w:rFonts w:ascii="Arial" w:eastAsia="Calibri" w:hAnsi="Arial" w:cs="Arial"/>
          <w:iCs/>
          <w:lang w:eastAsia="en-ZA"/>
        </w:rPr>
        <w:t>performance audits</w:t>
      </w:r>
      <w:r w:rsidR="00C17758" w:rsidRPr="005F23B9">
        <w:rPr>
          <w:rFonts w:ascii="Arial" w:eastAsia="Calibri" w:hAnsi="Arial" w:cs="Arial"/>
          <w:iCs/>
          <w:lang w:eastAsia="en-ZA"/>
        </w:rPr>
        <w:t xml:space="preserve"> (refer to</w:t>
      </w:r>
      <w:r w:rsidR="000A338F" w:rsidRPr="005F23B9">
        <w:rPr>
          <w:rFonts w:ascii="Arial" w:eastAsia="Calibri" w:hAnsi="Arial" w:cs="Arial"/>
          <w:iCs/>
          <w:lang w:eastAsia="en-ZA"/>
        </w:rPr>
        <w:t xml:space="preserve"> paragraph 3.23)</w:t>
      </w:r>
      <w:r w:rsidR="008E06DC" w:rsidRPr="005F23B9">
        <w:rPr>
          <w:rFonts w:ascii="Arial" w:eastAsia="Calibri" w:hAnsi="Arial" w:cs="Arial"/>
          <w:iCs/>
          <w:lang w:eastAsia="en-ZA"/>
        </w:rPr>
        <w:t>, investigations, special audits</w:t>
      </w:r>
      <w:r w:rsidR="00CA7909" w:rsidRPr="00055571">
        <w:rPr>
          <w:rFonts w:ascii="Arial" w:eastAsia="Calibri" w:hAnsi="Arial" w:cs="Arial"/>
          <w:iCs/>
          <w:lang w:eastAsia="en-ZA"/>
        </w:rPr>
        <w:t xml:space="preserve"> and </w:t>
      </w:r>
      <w:r w:rsidRPr="005F23B9">
        <w:rPr>
          <w:rFonts w:ascii="Arial" w:eastAsia="Calibri" w:hAnsi="Arial" w:cs="Arial"/>
          <w:iCs/>
          <w:lang w:eastAsia="en-ZA"/>
        </w:rPr>
        <w:t>other audit-related services</w:t>
      </w:r>
      <w:r w:rsidR="00CA7909" w:rsidRPr="00055571">
        <w:rPr>
          <w:rFonts w:ascii="Arial" w:eastAsia="Calibri" w:hAnsi="Arial" w:cs="Arial"/>
          <w:iCs/>
          <w:lang w:eastAsia="en-ZA"/>
        </w:rPr>
        <w:t>. The AGSA may also</w:t>
      </w:r>
      <w:r w:rsidR="00A86F61" w:rsidRPr="00055571">
        <w:rPr>
          <w:rFonts w:ascii="Arial" w:eastAsia="Calibri" w:hAnsi="Arial" w:cs="Arial"/>
          <w:iCs/>
          <w:lang w:eastAsia="en-ZA"/>
        </w:rPr>
        <w:t xml:space="preserve"> provide audit and audit related services commonly performed by an independent audit institution to an international association, body, institution or organisation</w:t>
      </w:r>
      <w:r w:rsidR="00CA7909" w:rsidRPr="00055571">
        <w:rPr>
          <w:rFonts w:ascii="Arial" w:eastAsia="Calibri" w:hAnsi="Arial" w:cs="Arial"/>
          <w:iCs/>
          <w:vertAlign w:val="superscript"/>
          <w:lang w:eastAsia="en-ZA"/>
        </w:rPr>
        <w:footnoteReference w:id="15"/>
      </w:r>
      <w:r w:rsidR="00CA7909" w:rsidRPr="00055571">
        <w:rPr>
          <w:rFonts w:ascii="Arial" w:eastAsia="Calibri" w:hAnsi="Arial" w:cs="Arial"/>
          <w:iCs/>
          <w:lang w:eastAsia="en-ZA"/>
        </w:rPr>
        <w:t>.</w:t>
      </w:r>
      <w:r w:rsidR="009C19C8">
        <w:rPr>
          <w:rFonts w:ascii="Arial" w:eastAsia="Calibri" w:hAnsi="Arial" w:cs="Arial"/>
          <w:iCs/>
          <w:lang w:eastAsia="en-ZA"/>
        </w:rPr>
        <w:t>The AGSA may not perform non-audit or consulting services.</w:t>
      </w:r>
    </w:p>
    <w:p w14:paraId="24D5D0F4" w14:textId="77777777" w:rsidR="009F3169" w:rsidRPr="00055571" w:rsidRDefault="009F3169" w:rsidP="00414DD2">
      <w:pPr>
        <w:numPr>
          <w:ilvl w:val="1"/>
          <w:numId w:val="50"/>
        </w:numPr>
        <w:spacing w:after="120" w:line="240" w:lineRule="auto"/>
        <w:jc w:val="both"/>
        <w:rPr>
          <w:rFonts w:ascii="Arial" w:eastAsia="Calibri" w:hAnsi="Arial" w:cs="Arial"/>
          <w:iCs/>
          <w:lang w:eastAsia="en-ZA"/>
        </w:rPr>
      </w:pPr>
      <w:r w:rsidRPr="00055571">
        <w:rPr>
          <w:rFonts w:ascii="Arial" w:eastAsia="Calibri" w:hAnsi="Arial" w:cs="Arial"/>
          <w:iCs/>
          <w:lang w:eastAsia="en-ZA"/>
        </w:rPr>
        <w:t>In addition to the AGSA mandate to audit and report, the AGSA can also take specific action in response to material irregularities identified during the audits. The extended mandate is included in the PAA (as detailed below) and the processes and</w:t>
      </w:r>
      <w:r w:rsidR="00846DEF" w:rsidRPr="005F23B9">
        <w:rPr>
          <w:rFonts w:ascii="Arial" w:eastAsia="Calibri" w:hAnsi="Arial" w:cs="Arial"/>
          <w:iCs/>
          <w:lang w:eastAsia="en-ZA"/>
        </w:rPr>
        <w:t xml:space="preserve"> requirements in this regard are</w:t>
      </w:r>
      <w:r w:rsidRPr="00055571">
        <w:rPr>
          <w:rFonts w:ascii="Arial" w:eastAsia="Calibri" w:hAnsi="Arial" w:cs="Arial"/>
          <w:iCs/>
          <w:lang w:eastAsia="en-ZA"/>
        </w:rPr>
        <w:t xml:space="preserve"> prescribed in the material irregularities regulations.</w:t>
      </w:r>
    </w:p>
    <w:p w14:paraId="39BDDB03" w14:textId="77777777" w:rsidR="008B2F4C" w:rsidRPr="00055571" w:rsidRDefault="008B2F4C" w:rsidP="00B82DF1">
      <w:pPr>
        <w:numPr>
          <w:ilvl w:val="1"/>
          <w:numId w:val="50"/>
        </w:numPr>
        <w:spacing w:after="120" w:line="240" w:lineRule="auto"/>
        <w:jc w:val="both"/>
        <w:rPr>
          <w:rFonts w:ascii="Arial" w:eastAsia="Calibri" w:hAnsi="Arial" w:cs="Arial"/>
          <w:iCs/>
          <w:lang w:eastAsia="en-ZA"/>
        </w:rPr>
      </w:pPr>
      <w:r w:rsidRPr="00055571">
        <w:rPr>
          <w:rFonts w:ascii="Arial" w:eastAsia="Calibri" w:hAnsi="Arial" w:cs="Arial"/>
          <w:iCs/>
          <w:lang w:eastAsia="en-ZA"/>
        </w:rPr>
        <w:t>In terms of section 5(1A) of the PAA, the Auditor-General may, as prescribed, refer any suspected material irregularity</w:t>
      </w:r>
      <w:r w:rsidRPr="00055571">
        <w:rPr>
          <w:rFonts w:ascii="Arial" w:eastAsia="Calibri" w:hAnsi="Arial" w:cs="Arial"/>
          <w:iCs/>
          <w:vertAlign w:val="superscript"/>
          <w:lang w:eastAsia="en-ZA"/>
        </w:rPr>
        <w:footnoteReference w:id="16"/>
      </w:r>
      <w:r w:rsidRPr="00055571">
        <w:rPr>
          <w:rFonts w:ascii="Arial" w:eastAsia="Calibri" w:hAnsi="Arial" w:cs="Arial"/>
          <w:iCs/>
          <w:lang w:eastAsia="en-ZA"/>
        </w:rPr>
        <w:t xml:space="preserve"> identified during an audit</w:t>
      </w:r>
      <w:r w:rsidR="0064184D">
        <w:rPr>
          <w:rFonts w:ascii="Arial" w:eastAsia="Calibri" w:hAnsi="Arial" w:cs="Arial"/>
          <w:iCs/>
          <w:lang w:eastAsia="en-ZA"/>
        </w:rPr>
        <w:t>,</w:t>
      </w:r>
      <w:r w:rsidRPr="00055571">
        <w:rPr>
          <w:rFonts w:ascii="Arial" w:eastAsia="Calibri" w:hAnsi="Arial" w:cs="Arial"/>
          <w:iCs/>
          <w:lang w:eastAsia="en-ZA"/>
        </w:rPr>
        <w:t xml:space="preserve"> to a relevant public body for investigation, and the relevant public body must keep the Auditor-General informed of the progress and the final outcome of the investigation.</w:t>
      </w:r>
    </w:p>
    <w:p w14:paraId="4387C8AC" w14:textId="77777777" w:rsidR="006A3D9B" w:rsidRPr="00055571" w:rsidRDefault="00B45AD0" w:rsidP="00414DD2">
      <w:pPr>
        <w:numPr>
          <w:ilvl w:val="1"/>
          <w:numId w:val="50"/>
        </w:numPr>
        <w:spacing w:after="120" w:line="240" w:lineRule="auto"/>
        <w:jc w:val="both"/>
        <w:rPr>
          <w:rFonts w:ascii="Arial" w:eastAsia="Calibri" w:hAnsi="Arial" w:cs="Arial"/>
          <w:iCs/>
          <w:lang w:eastAsia="en-ZA"/>
        </w:rPr>
      </w:pPr>
      <w:r w:rsidRPr="00055571">
        <w:rPr>
          <w:rFonts w:ascii="Arial" w:eastAsia="Calibri" w:hAnsi="Arial" w:cs="Arial"/>
          <w:iCs/>
          <w:lang w:eastAsia="en-ZA"/>
        </w:rPr>
        <w:lastRenderedPageBreak/>
        <w:t>In terms of section 5A(1) of the PAA, the Auditor-General must, within a reasonable time after the issuing of an audit report in terms of section 20, follow up on whether the accounting officer or accounting authority has implemented the recommendations contained in the audit report relating to any material irregularity, within the timeframe stipulated in the audit report.</w:t>
      </w:r>
    </w:p>
    <w:p w14:paraId="4B2A4C5F" w14:textId="77777777" w:rsidR="006A3D9B" w:rsidRPr="00055571" w:rsidRDefault="006A3D9B" w:rsidP="00414DD2">
      <w:pPr>
        <w:numPr>
          <w:ilvl w:val="1"/>
          <w:numId w:val="50"/>
        </w:numPr>
        <w:spacing w:after="120" w:line="240" w:lineRule="auto"/>
        <w:jc w:val="both"/>
        <w:rPr>
          <w:rFonts w:ascii="Arial" w:eastAsia="Calibri" w:hAnsi="Arial" w:cs="Arial"/>
          <w:iCs/>
          <w:lang w:eastAsia="en-ZA"/>
        </w:rPr>
      </w:pPr>
      <w:r w:rsidRPr="00055571">
        <w:rPr>
          <w:rFonts w:ascii="Arial" w:eastAsia="Calibri" w:hAnsi="Arial" w:cs="Arial"/>
          <w:iCs/>
          <w:lang w:eastAsia="en-ZA"/>
        </w:rPr>
        <w:t>In terms of section 5A(2) of the PAA, if the accounting officer or accounting authority has failed to implement the recommendations contained in the audit report referred to in subsection (1), the Auditor-General must take appropriate remedial action to address the failure to implement the recommendations.</w:t>
      </w:r>
    </w:p>
    <w:p w14:paraId="30C0A2D8" w14:textId="77777777" w:rsidR="00846DEF" w:rsidRPr="005F23B9" w:rsidRDefault="00846DEF" w:rsidP="00414DD2">
      <w:pPr>
        <w:numPr>
          <w:ilvl w:val="1"/>
          <w:numId w:val="50"/>
        </w:numPr>
        <w:spacing w:after="120" w:line="240" w:lineRule="auto"/>
        <w:jc w:val="both"/>
        <w:rPr>
          <w:rFonts w:ascii="Arial" w:eastAsia="Calibri" w:hAnsi="Arial" w:cs="Arial"/>
          <w:iCs/>
          <w:lang w:eastAsia="en-ZA"/>
        </w:rPr>
      </w:pPr>
      <w:r w:rsidRPr="00055571">
        <w:rPr>
          <w:rFonts w:ascii="Arial" w:eastAsia="Calibri" w:hAnsi="Arial" w:cs="Arial"/>
          <w:iCs/>
          <w:lang w:eastAsia="en-ZA"/>
        </w:rPr>
        <w:t>In terms of section 5A(</w:t>
      </w:r>
      <w:r w:rsidR="00A923C5" w:rsidRPr="005F23B9">
        <w:rPr>
          <w:rFonts w:ascii="Arial" w:eastAsia="Calibri" w:hAnsi="Arial" w:cs="Arial"/>
          <w:iCs/>
          <w:lang w:eastAsia="en-ZA"/>
        </w:rPr>
        <w:t>3</w:t>
      </w:r>
      <w:r w:rsidRPr="00055571">
        <w:rPr>
          <w:rFonts w:ascii="Arial" w:eastAsia="Calibri" w:hAnsi="Arial" w:cs="Arial"/>
          <w:iCs/>
          <w:lang w:eastAsia="en-ZA"/>
        </w:rPr>
        <w:t xml:space="preserve">) of the PAA, </w:t>
      </w:r>
      <w:r w:rsidR="00F20BB4" w:rsidRPr="00055571">
        <w:rPr>
          <w:rFonts w:ascii="Arial" w:eastAsia="Calibri" w:hAnsi="Arial" w:cs="Arial"/>
          <w:iCs/>
          <w:lang w:eastAsia="en-ZA"/>
        </w:rPr>
        <w:t>w</w:t>
      </w:r>
      <w:r w:rsidRPr="00055571">
        <w:rPr>
          <w:rFonts w:ascii="Arial" w:eastAsia="Calibri" w:hAnsi="Arial" w:cs="Arial"/>
          <w:iCs/>
          <w:lang w:eastAsia="en-ZA"/>
        </w:rPr>
        <w:t xml:space="preserve">here a material irregularity resulted in a financial loss to the State, and </w:t>
      </w:r>
      <w:r w:rsidR="00F20BB4" w:rsidRPr="00055571">
        <w:rPr>
          <w:rFonts w:ascii="Arial" w:eastAsia="Calibri" w:hAnsi="Arial" w:cs="Arial"/>
          <w:iCs/>
          <w:lang w:eastAsia="en-ZA"/>
        </w:rPr>
        <w:t>the accounting officer or accounting authority failed to implement the</w:t>
      </w:r>
      <w:r w:rsidRPr="00055571">
        <w:rPr>
          <w:rFonts w:ascii="Arial" w:eastAsia="Calibri" w:hAnsi="Arial" w:cs="Arial"/>
          <w:iCs/>
          <w:lang w:eastAsia="en-ZA"/>
        </w:rPr>
        <w:t xml:space="preserve"> recommendations contained in the audit report referred to in subsection (1), the remedial action taken by the Auditor</w:t>
      </w:r>
      <w:r w:rsidR="00F20BB4" w:rsidRPr="00055571">
        <w:rPr>
          <w:rFonts w:ascii="Arial" w:eastAsia="Calibri" w:hAnsi="Arial" w:cs="Arial"/>
          <w:iCs/>
          <w:lang w:eastAsia="en-ZA"/>
        </w:rPr>
        <w:t>-</w:t>
      </w:r>
      <w:r w:rsidRPr="00055571">
        <w:rPr>
          <w:rFonts w:ascii="Arial" w:eastAsia="Calibri" w:hAnsi="Arial" w:cs="Arial"/>
          <w:iCs/>
          <w:lang w:eastAsia="en-ZA"/>
        </w:rPr>
        <w:t>General in terms of subsection (2) must include a directive to the accounting officer or accounting authority to determine the amount of the loss, if not yet determined, and to recover such loss as required in terms</w:t>
      </w:r>
      <w:r w:rsidR="00F20BB4" w:rsidRPr="00055571">
        <w:rPr>
          <w:rFonts w:ascii="Arial" w:eastAsia="Calibri" w:hAnsi="Arial" w:cs="Arial"/>
          <w:iCs/>
          <w:lang w:eastAsia="en-ZA"/>
        </w:rPr>
        <w:t xml:space="preserve"> of any applicable legislation, </w:t>
      </w:r>
      <w:r w:rsidRPr="00055571">
        <w:rPr>
          <w:rFonts w:ascii="Arial" w:eastAsia="Calibri" w:hAnsi="Arial" w:cs="Arial"/>
          <w:iCs/>
          <w:lang w:eastAsia="en-ZA"/>
        </w:rPr>
        <w:t>from the responsible person.</w:t>
      </w:r>
    </w:p>
    <w:p w14:paraId="6933F323" w14:textId="77777777" w:rsidR="00D2432E" w:rsidRPr="00055571" w:rsidRDefault="00D2432E">
      <w:pPr>
        <w:numPr>
          <w:ilvl w:val="1"/>
          <w:numId w:val="50"/>
        </w:numPr>
        <w:spacing w:after="240" w:line="240" w:lineRule="auto"/>
        <w:jc w:val="both"/>
        <w:rPr>
          <w:rFonts w:ascii="Arial" w:eastAsia="Calibri" w:hAnsi="Arial" w:cs="Arial"/>
          <w:iCs/>
          <w:lang w:eastAsia="en-ZA"/>
        </w:rPr>
      </w:pPr>
      <w:r w:rsidRPr="005F23B9">
        <w:rPr>
          <w:rFonts w:ascii="Arial" w:eastAsia="Calibri" w:hAnsi="Arial" w:cs="Arial"/>
          <w:iCs/>
          <w:lang w:eastAsia="en-ZA"/>
        </w:rPr>
        <w:t>The PAA in terms of section 5B(1)</w:t>
      </w:r>
      <w:r w:rsidR="00957491" w:rsidRPr="005F23B9">
        <w:rPr>
          <w:rFonts w:ascii="Arial" w:eastAsia="Calibri" w:hAnsi="Arial" w:cs="Arial"/>
          <w:iCs/>
          <w:lang w:eastAsia="en-ZA"/>
        </w:rPr>
        <w:t xml:space="preserve"> </w:t>
      </w:r>
      <w:r w:rsidRPr="005F23B9">
        <w:rPr>
          <w:rFonts w:ascii="Arial" w:eastAsia="Calibri" w:hAnsi="Arial" w:cs="Arial"/>
          <w:iCs/>
          <w:lang w:eastAsia="en-ZA"/>
        </w:rPr>
        <w:t>mand</w:t>
      </w:r>
      <w:r w:rsidR="00957491" w:rsidRPr="005F23B9">
        <w:rPr>
          <w:rFonts w:ascii="Arial" w:eastAsia="Calibri" w:hAnsi="Arial" w:cs="Arial"/>
          <w:iCs/>
          <w:lang w:eastAsia="en-ZA"/>
        </w:rPr>
        <w:t>ates the Auditor-General</w:t>
      </w:r>
      <w:r w:rsidRPr="005F23B9">
        <w:rPr>
          <w:rFonts w:ascii="Arial" w:eastAsia="Calibri" w:hAnsi="Arial" w:cs="Arial"/>
          <w:iCs/>
          <w:lang w:eastAsia="en-ZA"/>
        </w:rPr>
        <w:t xml:space="preserve"> </w:t>
      </w:r>
      <w:r w:rsidR="00957491" w:rsidRPr="005F23B9">
        <w:rPr>
          <w:rFonts w:ascii="Arial" w:eastAsia="Calibri" w:hAnsi="Arial" w:cs="Arial"/>
          <w:iCs/>
          <w:lang w:eastAsia="en-ZA"/>
        </w:rPr>
        <w:t xml:space="preserve">further </w:t>
      </w:r>
      <w:r w:rsidRPr="005F23B9">
        <w:rPr>
          <w:rFonts w:ascii="Arial" w:eastAsia="Calibri" w:hAnsi="Arial" w:cs="Arial"/>
          <w:iCs/>
          <w:lang w:eastAsia="en-ZA"/>
        </w:rPr>
        <w:t>to issue a certificate of debt if the directive was not i</w:t>
      </w:r>
      <w:r w:rsidR="00957491" w:rsidRPr="005F23B9">
        <w:rPr>
          <w:rFonts w:ascii="Arial" w:eastAsia="Calibri" w:hAnsi="Arial" w:cs="Arial"/>
          <w:iCs/>
          <w:lang w:eastAsia="en-ZA"/>
        </w:rPr>
        <w:t xml:space="preserve">mplemented </w:t>
      </w:r>
      <w:r w:rsidR="00957491" w:rsidRPr="005E3BCD">
        <w:rPr>
          <w:rFonts w:ascii="Arial" w:eastAsia="Calibri" w:hAnsi="Arial" w:cs="Arial"/>
          <w:iCs/>
          <w:lang w:eastAsia="en-ZA"/>
        </w:rPr>
        <w:t>and</w:t>
      </w:r>
      <w:r w:rsidRPr="005F23B9">
        <w:rPr>
          <w:rFonts w:ascii="Arial" w:eastAsia="Calibri" w:hAnsi="Arial" w:cs="Arial"/>
          <w:iCs/>
          <w:lang w:eastAsia="en-ZA"/>
        </w:rPr>
        <w:t xml:space="preserve"> requires the accounting officer or authority to repay the amount stipulated in the certificate of debt to the State. Such a certificate is only issued after a number of processes are completed in accordance with the PAA and the material irregularity regulations to ensure a fair process.</w:t>
      </w:r>
    </w:p>
    <w:p w14:paraId="0903682D" w14:textId="77777777" w:rsidR="00281351" w:rsidRPr="00055571" w:rsidRDefault="00281351" w:rsidP="005E3BCD">
      <w:pPr>
        <w:pStyle w:val="TOCnum"/>
        <w:ind w:left="426" w:hanging="426"/>
      </w:pPr>
      <w:bookmarkStart w:id="105" w:name="_Toc526233973"/>
      <w:bookmarkStart w:id="106" w:name="_Toc526262956"/>
      <w:bookmarkStart w:id="107" w:name="_Toc526263079"/>
      <w:bookmarkStart w:id="108" w:name="_Toc526263386"/>
      <w:bookmarkStart w:id="109" w:name="_Toc526263719"/>
      <w:bookmarkStart w:id="110" w:name="_Toc526263843"/>
      <w:bookmarkStart w:id="111" w:name="_Toc526264038"/>
      <w:bookmarkStart w:id="112" w:name="_Toc526264211"/>
      <w:bookmarkStart w:id="113" w:name="_Toc526264294"/>
      <w:bookmarkStart w:id="114" w:name="_Toc527715016"/>
      <w:bookmarkStart w:id="115" w:name="_Toc527715149"/>
      <w:bookmarkStart w:id="116" w:name="_Toc527715234"/>
      <w:bookmarkStart w:id="117" w:name="_Toc527715327"/>
      <w:bookmarkStart w:id="118" w:name="_Toc527715413"/>
      <w:bookmarkStart w:id="119" w:name="_Toc527715655"/>
      <w:bookmarkStart w:id="120" w:name="_Toc527715741"/>
      <w:bookmarkStart w:id="121" w:name="_Toc527715893"/>
      <w:bookmarkStart w:id="122" w:name="_Toc527979294"/>
      <w:bookmarkStart w:id="123" w:name="_Toc219784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055571">
        <w:t>CONDUCTING AUDITS IN THE PUBLIC SECTOR</w:t>
      </w:r>
      <w:bookmarkEnd w:id="123"/>
    </w:p>
    <w:p w14:paraId="62C02D62" w14:textId="77777777" w:rsidR="001D2369" w:rsidRPr="00055571" w:rsidRDefault="008D6812" w:rsidP="00EB6466">
      <w:pPr>
        <w:pStyle w:val="TOClev2"/>
        <w:rPr>
          <w:lang w:eastAsia="en-ZA"/>
        </w:rPr>
      </w:pPr>
      <w:bookmarkStart w:id="124" w:name="_Toc2197849"/>
      <w:r w:rsidRPr="00055571">
        <w:t xml:space="preserve">Quality </w:t>
      </w:r>
      <w:r w:rsidR="008A566E" w:rsidRPr="00055571">
        <w:t>control</w:t>
      </w:r>
      <w:bookmarkEnd w:id="124"/>
    </w:p>
    <w:p w14:paraId="0199FACC" w14:textId="77777777" w:rsidR="00281351" w:rsidRPr="00055571" w:rsidRDefault="00A22653" w:rsidP="00B4770F">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val="en-US" w:eastAsia="en-ZA"/>
        </w:rPr>
        <w:t>The AGSA maintains a system of quality control to ensure</w:t>
      </w:r>
      <w:r w:rsidR="007C2452" w:rsidRPr="00055571">
        <w:rPr>
          <w:rFonts w:ascii="Arial" w:eastAsia="Calibri" w:hAnsi="Arial" w:cs="Arial"/>
          <w:iCs/>
          <w:lang w:val="en-US" w:eastAsia="en-ZA"/>
        </w:rPr>
        <w:t xml:space="preserve"> it complies</w:t>
      </w:r>
      <w:r w:rsidRPr="00055571">
        <w:rPr>
          <w:rFonts w:ascii="Arial" w:eastAsia="Calibri" w:hAnsi="Arial" w:cs="Arial"/>
          <w:iCs/>
          <w:lang w:val="en-US" w:eastAsia="en-ZA"/>
        </w:rPr>
        <w:t xml:space="preserve"> with all </w:t>
      </w:r>
      <w:r w:rsidR="007C2452" w:rsidRPr="00055571">
        <w:rPr>
          <w:rFonts w:ascii="Arial" w:eastAsia="Calibri" w:hAnsi="Arial" w:cs="Arial"/>
          <w:iCs/>
          <w:lang w:val="en-US" w:eastAsia="en-ZA"/>
        </w:rPr>
        <w:t xml:space="preserve">the </w:t>
      </w:r>
      <w:r w:rsidRPr="00055571">
        <w:rPr>
          <w:rFonts w:ascii="Arial" w:eastAsia="Calibri" w:hAnsi="Arial" w:cs="Arial"/>
          <w:iCs/>
          <w:lang w:val="en-US" w:eastAsia="en-ZA"/>
        </w:rPr>
        <w:t>relevant requirements</w:t>
      </w:r>
      <w:r w:rsidR="002C4811" w:rsidRPr="00055571">
        <w:rPr>
          <w:rFonts w:ascii="Arial" w:eastAsia="Calibri" w:hAnsi="Arial" w:cs="Arial"/>
          <w:iCs/>
          <w:lang w:val="en-US" w:eastAsia="en-ZA"/>
        </w:rPr>
        <w:t xml:space="preserve"> of the International Standards on Quality Control</w:t>
      </w:r>
      <w:r w:rsidR="007B148E" w:rsidRPr="00055571">
        <w:rPr>
          <w:rFonts w:ascii="Arial" w:eastAsia="Calibri" w:hAnsi="Arial" w:cs="Arial"/>
          <w:iCs/>
          <w:lang w:val="en-US" w:eastAsia="en-ZA"/>
        </w:rPr>
        <w:t xml:space="preserve"> issued by the </w:t>
      </w:r>
      <w:r w:rsidR="007B148E" w:rsidRPr="00055571">
        <w:rPr>
          <w:rFonts w:ascii="Arial" w:eastAsia="Calibri" w:hAnsi="Arial" w:cs="Arial"/>
          <w:iCs/>
          <w:lang w:eastAsia="en-ZA"/>
        </w:rPr>
        <w:t>International Auditing and Assurance Standards Board (IAASB)</w:t>
      </w:r>
      <w:r w:rsidR="007B148E" w:rsidRPr="00055571">
        <w:rPr>
          <w:rFonts w:ascii="Arial" w:eastAsia="Calibri" w:hAnsi="Arial" w:cs="Arial"/>
          <w:iCs/>
          <w:vertAlign w:val="superscript"/>
          <w:lang w:eastAsia="en-ZA"/>
        </w:rPr>
        <w:footnoteReference w:id="17"/>
      </w:r>
      <w:r w:rsidR="00231155" w:rsidRPr="00055571">
        <w:rPr>
          <w:rFonts w:ascii="Arial" w:eastAsia="Calibri" w:hAnsi="Arial" w:cs="Arial"/>
          <w:iCs/>
          <w:lang w:val="en-US" w:eastAsia="en-ZA"/>
        </w:rPr>
        <w:t>.</w:t>
      </w:r>
      <w:r w:rsidRPr="00055571">
        <w:rPr>
          <w:rFonts w:ascii="Arial" w:eastAsia="Calibri" w:hAnsi="Arial" w:cs="Arial"/>
          <w:iCs/>
          <w:lang w:val="en-US" w:eastAsia="en-ZA"/>
        </w:rPr>
        <w:t xml:space="preserve"> This is achieved through the implementation of the AGSA</w:t>
      </w:r>
      <w:r w:rsidR="00E034D0" w:rsidRPr="00055571">
        <w:rPr>
          <w:rFonts w:ascii="Arial" w:eastAsia="Calibri" w:hAnsi="Arial" w:cs="Arial"/>
          <w:iCs/>
          <w:lang w:val="en-US" w:eastAsia="en-ZA"/>
        </w:rPr>
        <w:t>’s</w:t>
      </w:r>
      <w:r w:rsidRPr="00055571">
        <w:rPr>
          <w:rFonts w:ascii="Arial" w:eastAsia="Calibri" w:hAnsi="Arial" w:cs="Arial"/>
          <w:iCs/>
          <w:lang w:val="en-US" w:eastAsia="en-ZA"/>
        </w:rPr>
        <w:t xml:space="preserve"> policy on quality control. </w:t>
      </w:r>
      <w:r w:rsidRPr="00055571">
        <w:rPr>
          <w:rFonts w:ascii="Arial" w:eastAsia="Calibri" w:hAnsi="Arial" w:cs="Arial"/>
          <w:iCs/>
          <w:lang w:eastAsia="en-ZA"/>
        </w:rPr>
        <w:t>Th</w:t>
      </w:r>
      <w:r w:rsidR="00736308">
        <w:rPr>
          <w:rFonts w:ascii="Arial" w:eastAsia="Calibri" w:hAnsi="Arial" w:cs="Arial"/>
          <w:iCs/>
          <w:lang w:eastAsia="en-ZA"/>
        </w:rPr>
        <w:t xml:space="preserve">e requirements of this </w:t>
      </w:r>
      <w:r w:rsidRPr="00055571">
        <w:rPr>
          <w:rFonts w:ascii="Arial" w:eastAsia="Calibri" w:hAnsi="Arial" w:cs="Arial"/>
          <w:iCs/>
          <w:lang w:eastAsia="en-ZA"/>
        </w:rPr>
        <w:t>policy can be sourced from each responsible engagement manager at the AGSA.</w:t>
      </w:r>
      <w:r w:rsidR="00281351" w:rsidRPr="00055571">
        <w:rPr>
          <w:rFonts w:ascii="Arial" w:eastAsia="Calibri" w:hAnsi="Arial" w:cs="Arial"/>
          <w:iCs/>
          <w:lang w:eastAsia="en-ZA"/>
        </w:rPr>
        <w:t xml:space="preserve"> </w:t>
      </w:r>
    </w:p>
    <w:p w14:paraId="0B3710B2" w14:textId="77777777" w:rsidR="002C4811" w:rsidRPr="00055571" w:rsidRDefault="00A9426A" w:rsidP="00641FF2">
      <w:pPr>
        <w:numPr>
          <w:ilvl w:val="1"/>
          <w:numId w:val="51"/>
        </w:numPr>
        <w:spacing w:after="240"/>
        <w:jc w:val="both"/>
        <w:rPr>
          <w:rFonts w:ascii="Arial" w:hAnsi="Arial" w:cs="Arial"/>
          <w:iCs/>
          <w:lang w:eastAsia="en-ZA"/>
        </w:rPr>
      </w:pPr>
      <w:r w:rsidRPr="00055571">
        <w:rPr>
          <w:rFonts w:ascii="Arial" w:eastAsia="Calibri" w:hAnsi="Arial" w:cs="Arial"/>
          <w:iCs/>
          <w:lang w:val="en-US" w:eastAsia="en-ZA"/>
        </w:rPr>
        <w:t>The AGSA’s quality control system does not in any way absolve audit</w:t>
      </w:r>
      <w:r w:rsidR="00152B40" w:rsidRPr="00055571">
        <w:rPr>
          <w:rFonts w:ascii="Arial" w:eastAsia="Calibri" w:hAnsi="Arial" w:cs="Arial"/>
          <w:iCs/>
          <w:lang w:val="en-US" w:eastAsia="en-ZA"/>
        </w:rPr>
        <w:t>ors</w:t>
      </w:r>
      <w:r w:rsidRPr="00055571">
        <w:rPr>
          <w:rFonts w:ascii="Arial" w:eastAsia="Calibri" w:hAnsi="Arial" w:cs="Arial"/>
          <w:iCs/>
          <w:lang w:val="en-US" w:eastAsia="en-ZA"/>
        </w:rPr>
        <w:t xml:space="preserve"> from maintaining their own systems of quality control </w:t>
      </w:r>
      <w:r w:rsidR="009415AC" w:rsidRPr="00055571">
        <w:rPr>
          <w:rFonts w:ascii="Arial" w:eastAsia="Calibri" w:hAnsi="Arial" w:cs="Arial"/>
          <w:iCs/>
          <w:lang w:val="en-US" w:eastAsia="en-ZA"/>
        </w:rPr>
        <w:t>at firm</w:t>
      </w:r>
      <w:r w:rsidR="00150CFE">
        <w:rPr>
          <w:rFonts w:ascii="Arial" w:eastAsia="Calibri" w:hAnsi="Arial" w:cs="Arial"/>
          <w:iCs/>
          <w:lang w:val="en-US" w:eastAsia="en-ZA"/>
        </w:rPr>
        <w:t xml:space="preserve">, network </w:t>
      </w:r>
      <w:r w:rsidR="00FE2924">
        <w:rPr>
          <w:rFonts w:ascii="Arial" w:eastAsia="Calibri" w:hAnsi="Arial" w:cs="Arial"/>
          <w:iCs/>
          <w:lang w:val="en-US" w:eastAsia="en-ZA"/>
        </w:rPr>
        <w:t xml:space="preserve">firm </w:t>
      </w:r>
      <w:r w:rsidR="00150CFE">
        <w:rPr>
          <w:rFonts w:ascii="Arial" w:eastAsia="Calibri" w:hAnsi="Arial" w:cs="Arial"/>
          <w:iCs/>
          <w:lang w:val="en-US" w:eastAsia="en-ZA"/>
        </w:rPr>
        <w:t>and engagement</w:t>
      </w:r>
      <w:r w:rsidR="009415AC" w:rsidRPr="00055571">
        <w:rPr>
          <w:rFonts w:ascii="Arial" w:eastAsia="Calibri" w:hAnsi="Arial" w:cs="Arial"/>
          <w:iCs/>
          <w:lang w:val="en-US" w:eastAsia="en-ZA"/>
        </w:rPr>
        <w:t xml:space="preserve"> level</w:t>
      </w:r>
      <w:r w:rsidR="007C2452" w:rsidRPr="00055571">
        <w:rPr>
          <w:rFonts w:ascii="Arial" w:eastAsia="Calibri" w:hAnsi="Arial" w:cs="Arial"/>
          <w:iCs/>
          <w:lang w:val="en-US" w:eastAsia="en-ZA"/>
        </w:rPr>
        <w:t>,</w:t>
      </w:r>
      <w:r w:rsidR="009415AC" w:rsidRPr="00055571">
        <w:rPr>
          <w:rFonts w:ascii="Arial" w:eastAsia="Calibri" w:hAnsi="Arial" w:cs="Arial"/>
          <w:iCs/>
          <w:lang w:val="en-US" w:eastAsia="en-ZA"/>
        </w:rPr>
        <w:t xml:space="preserve"> </w:t>
      </w:r>
      <w:r w:rsidR="00231155" w:rsidRPr="00055571">
        <w:rPr>
          <w:rFonts w:ascii="Arial" w:eastAsia="Calibri" w:hAnsi="Arial" w:cs="Arial"/>
          <w:iCs/>
          <w:lang w:val="en-US" w:eastAsia="en-ZA"/>
        </w:rPr>
        <w:t>in accordance with the International Standard</w:t>
      </w:r>
      <w:r w:rsidR="002C4811" w:rsidRPr="00055571">
        <w:rPr>
          <w:rFonts w:ascii="Arial" w:eastAsia="Calibri" w:hAnsi="Arial" w:cs="Arial"/>
          <w:iCs/>
          <w:lang w:val="en-US" w:eastAsia="en-ZA"/>
        </w:rPr>
        <w:t>s</w:t>
      </w:r>
      <w:r w:rsidR="00231155" w:rsidRPr="00055571">
        <w:rPr>
          <w:rFonts w:ascii="Arial" w:eastAsia="Calibri" w:hAnsi="Arial" w:cs="Arial"/>
          <w:iCs/>
          <w:lang w:val="en-US" w:eastAsia="en-ZA"/>
        </w:rPr>
        <w:t xml:space="preserve"> on Quality Control</w:t>
      </w:r>
      <w:r w:rsidR="007C2452" w:rsidRPr="00055571">
        <w:rPr>
          <w:rFonts w:ascii="Arial" w:eastAsia="Calibri" w:hAnsi="Arial" w:cs="Arial"/>
          <w:iCs/>
          <w:lang w:val="en-US" w:eastAsia="en-ZA"/>
        </w:rPr>
        <w:t>,</w:t>
      </w:r>
      <w:r w:rsidR="002C4811" w:rsidRPr="00055571">
        <w:t xml:space="preserve"> </w:t>
      </w:r>
      <w:r w:rsidR="002C4811" w:rsidRPr="00055571">
        <w:rPr>
          <w:rFonts w:ascii="Arial" w:hAnsi="Arial" w:cs="Arial"/>
          <w:iCs/>
          <w:lang w:eastAsia="en-ZA"/>
        </w:rPr>
        <w:t>when performing audits in the public sector.</w:t>
      </w:r>
    </w:p>
    <w:p w14:paraId="5A883310" w14:textId="77777777" w:rsidR="00281351" w:rsidRPr="005F23B9" w:rsidRDefault="00937A71" w:rsidP="00EB6466">
      <w:pPr>
        <w:pStyle w:val="TOClev2"/>
      </w:pPr>
      <w:bookmarkStart w:id="125" w:name="_Toc2197850"/>
      <w:r w:rsidRPr="00055571">
        <w:t xml:space="preserve">The </w:t>
      </w:r>
      <w:r w:rsidR="009C19C8">
        <w:t>D</w:t>
      </w:r>
      <w:r w:rsidR="008A566E" w:rsidRPr="00055571">
        <w:t>irective</w:t>
      </w:r>
      <w:r w:rsidR="008D6812" w:rsidRPr="00055571">
        <w:t>, regulations and powers of the AGSA</w:t>
      </w:r>
      <w:bookmarkEnd w:id="125"/>
      <w:r w:rsidR="008D6812" w:rsidRPr="00055571">
        <w:t xml:space="preserve"> </w:t>
      </w:r>
      <w:r w:rsidR="00281351" w:rsidRPr="005F23B9">
        <w:t xml:space="preserve"> </w:t>
      </w:r>
    </w:p>
    <w:p w14:paraId="361BCD35" w14:textId="77777777" w:rsidR="00281351" w:rsidRPr="005F23B9" w:rsidRDefault="00281351" w:rsidP="005F23B9">
      <w:pPr>
        <w:numPr>
          <w:ilvl w:val="1"/>
          <w:numId w:val="51"/>
        </w:numPr>
        <w:spacing w:after="60" w:line="240" w:lineRule="auto"/>
        <w:jc w:val="both"/>
        <w:rPr>
          <w:rFonts w:ascii="Arial" w:eastAsia="Calibri" w:hAnsi="Arial" w:cs="Arial"/>
          <w:iCs/>
          <w:lang w:eastAsia="en-ZA"/>
        </w:rPr>
      </w:pPr>
      <w:r w:rsidRPr="005F23B9">
        <w:rPr>
          <w:rFonts w:ascii="Arial" w:eastAsia="Calibri" w:hAnsi="Arial" w:cs="Arial"/>
          <w:iCs/>
          <w:lang w:eastAsia="en-ZA"/>
        </w:rPr>
        <w:t>In terms of the PAA</w:t>
      </w:r>
      <w:r w:rsidR="007C2452" w:rsidRPr="005F23B9">
        <w:rPr>
          <w:rFonts w:ascii="Arial" w:eastAsia="Calibri" w:hAnsi="Arial" w:cs="Arial"/>
          <w:iCs/>
          <w:lang w:eastAsia="en-ZA"/>
        </w:rPr>
        <w:t>,</w:t>
      </w:r>
      <w:r w:rsidRPr="005F23B9">
        <w:rPr>
          <w:rFonts w:ascii="Arial" w:eastAsia="Calibri" w:hAnsi="Arial" w:cs="Arial"/>
          <w:iCs/>
          <w:lang w:eastAsia="en-ZA"/>
        </w:rPr>
        <w:t xml:space="preserve"> and to promote consistency in reporting in the public sector, the </w:t>
      </w:r>
      <w:r w:rsidR="00842DD7" w:rsidRPr="005F23B9">
        <w:rPr>
          <w:rFonts w:ascii="Arial" w:eastAsia="Calibri" w:hAnsi="Arial" w:cs="Arial"/>
          <w:iCs/>
          <w:lang w:val="en-US" w:eastAsia="en-ZA"/>
        </w:rPr>
        <w:t>Auditor-General</w:t>
      </w:r>
      <w:r w:rsidR="00842DD7" w:rsidRPr="005F23B9">
        <w:rPr>
          <w:rFonts w:ascii="Arial" w:eastAsia="Calibri" w:hAnsi="Arial" w:cs="Arial"/>
          <w:iCs/>
          <w:lang w:eastAsia="en-ZA"/>
        </w:rPr>
        <w:t xml:space="preserve"> </w:t>
      </w:r>
      <w:r w:rsidR="00C22ECE" w:rsidRPr="005F23B9">
        <w:rPr>
          <w:rFonts w:ascii="Arial" w:eastAsia="Calibri" w:hAnsi="Arial" w:cs="Arial"/>
          <w:iCs/>
          <w:lang w:eastAsia="en-ZA"/>
        </w:rPr>
        <w:t xml:space="preserve">may clarify </w:t>
      </w:r>
      <w:r w:rsidR="00D83CBB" w:rsidRPr="005F23B9">
        <w:rPr>
          <w:rFonts w:ascii="Arial" w:eastAsia="Calibri" w:hAnsi="Arial" w:cs="Arial"/>
          <w:iCs/>
          <w:lang w:eastAsia="en-ZA"/>
        </w:rPr>
        <w:t xml:space="preserve">or prescribe </w:t>
      </w:r>
      <w:r w:rsidR="00C22ECE" w:rsidRPr="005F23B9">
        <w:rPr>
          <w:rFonts w:ascii="Arial" w:eastAsia="Calibri" w:hAnsi="Arial" w:cs="Arial"/>
          <w:iCs/>
          <w:lang w:eastAsia="en-ZA"/>
        </w:rPr>
        <w:t>the following matters, inter alia</w:t>
      </w:r>
      <w:r w:rsidR="00E034D0" w:rsidRPr="005F23B9">
        <w:rPr>
          <w:rFonts w:ascii="Arial" w:eastAsia="Calibri" w:hAnsi="Arial" w:cs="Arial"/>
          <w:iCs/>
          <w:lang w:eastAsia="en-ZA"/>
        </w:rPr>
        <w:t>,</w:t>
      </w:r>
      <w:r w:rsidR="00C22ECE" w:rsidRPr="005F23B9">
        <w:rPr>
          <w:rFonts w:ascii="Arial" w:eastAsia="Calibri" w:hAnsi="Arial" w:cs="Arial"/>
          <w:iCs/>
          <w:lang w:eastAsia="en-ZA"/>
        </w:rPr>
        <w:t xml:space="preserve"> through </w:t>
      </w:r>
      <w:r w:rsidRPr="005F23B9">
        <w:rPr>
          <w:rFonts w:ascii="Arial" w:eastAsia="Calibri" w:hAnsi="Arial" w:cs="Arial"/>
          <w:iCs/>
          <w:lang w:eastAsia="en-ZA"/>
        </w:rPr>
        <w:t>issu</w:t>
      </w:r>
      <w:r w:rsidR="00C22ECE" w:rsidRPr="005F23B9">
        <w:rPr>
          <w:rFonts w:ascii="Arial" w:eastAsia="Calibri" w:hAnsi="Arial" w:cs="Arial"/>
          <w:iCs/>
          <w:lang w:eastAsia="en-ZA"/>
        </w:rPr>
        <w:t>ing</w:t>
      </w:r>
      <w:r w:rsidRPr="005F23B9">
        <w:rPr>
          <w:rFonts w:ascii="Arial" w:eastAsia="Calibri" w:hAnsi="Arial" w:cs="Arial"/>
          <w:iCs/>
          <w:lang w:eastAsia="en-ZA"/>
        </w:rPr>
        <w:t xml:space="preserve"> a </w:t>
      </w:r>
      <w:r w:rsidR="009C19C8">
        <w:rPr>
          <w:rFonts w:ascii="Arial" w:eastAsia="Calibri" w:hAnsi="Arial" w:cs="Arial"/>
          <w:iCs/>
          <w:lang w:eastAsia="en-ZA"/>
        </w:rPr>
        <w:t>D</w:t>
      </w:r>
      <w:r w:rsidRPr="005F23B9">
        <w:rPr>
          <w:rFonts w:ascii="Arial" w:eastAsia="Calibri" w:hAnsi="Arial" w:cs="Arial"/>
          <w:iCs/>
          <w:lang w:eastAsia="en-ZA"/>
        </w:rPr>
        <w:t>irective</w:t>
      </w:r>
      <w:r w:rsidR="00842DD7" w:rsidRPr="005F23B9">
        <w:rPr>
          <w:rFonts w:ascii="Arial" w:eastAsia="Calibri" w:hAnsi="Arial" w:cs="Arial"/>
          <w:iCs/>
          <w:lang w:eastAsia="en-ZA"/>
        </w:rPr>
        <w:t xml:space="preserve"> (referred to as the Directive)</w:t>
      </w:r>
      <w:r w:rsidRPr="005F23B9">
        <w:rPr>
          <w:rFonts w:ascii="Arial" w:eastAsia="Calibri" w:hAnsi="Arial" w:cs="Arial"/>
          <w:iCs/>
          <w:vertAlign w:val="superscript"/>
          <w:lang w:eastAsia="en-ZA"/>
        </w:rPr>
        <w:footnoteReference w:id="18"/>
      </w:r>
      <w:r w:rsidR="00C22ECE" w:rsidRPr="005F23B9">
        <w:rPr>
          <w:rFonts w:ascii="Arial" w:eastAsia="Calibri" w:hAnsi="Arial" w:cs="Arial"/>
          <w:iCs/>
          <w:lang w:eastAsia="en-ZA"/>
        </w:rPr>
        <w:t xml:space="preserve"> or regulations</w:t>
      </w:r>
      <w:r w:rsidRPr="005F23B9">
        <w:rPr>
          <w:rFonts w:ascii="Arial" w:eastAsia="Calibri" w:hAnsi="Arial" w:cs="Arial"/>
          <w:iCs/>
          <w:lang w:eastAsia="en-ZA"/>
        </w:rPr>
        <w:t>:</w:t>
      </w:r>
    </w:p>
    <w:p w14:paraId="639C4B0F" w14:textId="77777777" w:rsidR="00281351" w:rsidRPr="005F23B9" w:rsidRDefault="005341AC" w:rsidP="005F23B9">
      <w:pPr>
        <w:numPr>
          <w:ilvl w:val="0"/>
          <w:numId w:val="16"/>
        </w:numPr>
        <w:spacing w:after="60" w:line="240" w:lineRule="auto"/>
        <w:jc w:val="both"/>
        <w:rPr>
          <w:rFonts w:ascii="Arial" w:eastAsia="Calibri" w:hAnsi="Arial" w:cs="Arial"/>
          <w:iCs/>
          <w:lang w:eastAsia="en-ZA"/>
        </w:rPr>
      </w:pPr>
      <w:r w:rsidRPr="005F23B9">
        <w:rPr>
          <w:rFonts w:ascii="Arial" w:eastAsia="Calibri" w:hAnsi="Arial" w:cs="Arial"/>
          <w:iCs/>
          <w:lang w:eastAsia="en-ZA"/>
        </w:rPr>
        <w:t>T</w:t>
      </w:r>
      <w:r w:rsidR="00281351" w:rsidRPr="005F23B9">
        <w:rPr>
          <w:rFonts w:ascii="Arial" w:eastAsia="Calibri" w:hAnsi="Arial" w:cs="Arial"/>
          <w:iCs/>
          <w:lang w:eastAsia="en-ZA"/>
        </w:rPr>
        <w:t xml:space="preserve">he </w:t>
      </w:r>
      <w:r w:rsidR="00E32DD8" w:rsidRPr="005F23B9">
        <w:rPr>
          <w:rFonts w:ascii="Arial" w:eastAsia="Calibri" w:hAnsi="Arial" w:cs="Arial"/>
          <w:iCs/>
          <w:lang w:eastAsia="en-ZA"/>
        </w:rPr>
        <w:t xml:space="preserve">standards to be applied for audits performed by the </w:t>
      </w:r>
      <w:r w:rsidR="00E32DD8" w:rsidRPr="00055571">
        <w:rPr>
          <w:rFonts w:ascii="Arial" w:eastAsia="Calibri" w:hAnsi="Arial" w:cs="Arial"/>
          <w:iCs/>
          <w:lang w:eastAsia="en-ZA"/>
        </w:rPr>
        <w:t>Auditor-General</w:t>
      </w:r>
      <w:r w:rsidR="00750325" w:rsidRPr="00055571">
        <w:rPr>
          <w:rFonts w:ascii="Arial" w:eastAsia="Calibri" w:hAnsi="Arial" w:cs="Arial"/>
          <w:iCs/>
          <w:lang w:eastAsia="en-ZA"/>
        </w:rPr>
        <w:t>.</w:t>
      </w:r>
    </w:p>
    <w:p w14:paraId="7DF8725C" w14:textId="77777777" w:rsidR="00E32DD8" w:rsidRPr="005F23B9" w:rsidRDefault="00E32DD8" w:rsidP="005F23B9">
      <w:pPr>
        <w:numPr>
          <w:ilvl w:val="0"/>
          <w:numId w:val="16"/>
        </w:numPr>
        <w:spacing w:after="60" w:line="240" w:lineRule="auto"/>
        <w:jc w:val="both"/>
        <w:rPr>
          <w:rFonts w:ascii="Arial" w:eastAsia="Calibri" w:hAnsi="Arial" w:cs="Arial"/>
          <w:iCs/>
          <w:lang w:eastAsia="en-ZA"/>
        </w:rPr>
      </w:pPr>
      <w:r w:rsidRPr="005F23B9">
        <w:rPr>
          <w:rFonts w:ascii="Arial" w:eastAsia="Calibri" w:hAnsi="Arial" w:cs="Arial"/>
          <w:iCs/>
          <w:lang w:eastAsia="en-ZA"/>
        </w:rPr>
        <w:t xml:space="preserve">The </w:t>
      </w:r>
      <w:r w:rsidR="00750325" w:rsidRPr="00055571">
        <w:rPr>
          <w:rFonts w:ascii="Arial" w:eastAsia="Calibri" w:hAnsi="Arial" w:cs="Arial"/>
          <w:iCs/>
          <w:lang w:eastAsia="en-ZA"/>
        </w:rPr>
        <w:t>frequency, nature and scope</w:t>
      </w:r>
      <w:r w:rsidRPr="005F23B9">
        <w:rPr>
          <w:rFonts w:ascii="Arial" w:eastAsia="Calibri" w:hAnsi="Arial" w:cs="Arial"/>
          <w:iCs/>
          <w:lang w:eastAsia="en-ZA"/>
        </w:rPr>
        <w:t xml:space="preserve"> of such audits.</w:t>
      </w:r>
    </w:p>
    <w:p w14:paraId="3F48338D" w14:textId="77777777" w:rsidR="00281351" w:rsidRPr="005F23B9" w:rsidRDefault="005341AC" w:rsidP="005F23B9">
      <w:pPr>
        <w:numPr>
          <w:ilvl w:val="0"/>
          <w:numId w:val="16"/>
        </w:numPr>
        <w:spacing w:after="60" w:line="240" w:lineRule="auto"/>
        <w:ind w:left="1077" w:hanging="357"/>
        <w:jc w:val="both"/>
        <w:rPr>
          <w:rFonts w:ascii="Arial" w:eastAsia="Calibri" w:hAnsi="Arial" w:cs="Arial"/>
          <w:iCs/>
          <w:lang w:eastAsia="en-ZA"/>
        </w:rPr>
      </w:pPr>
      <w:r w:rsidRPr="005F23B9">
        <w:rPr>
          <w:rFonts w:ascii="Arial" w:eastAsia="Calibri" w:hAnsi="Arial" w:cs="Arial"/>
          <w:iCs/>
          <w:lang w:eastAsia="en-ZA"/>
        </w:rPr>
        <w:lastRenderedPageBreak/>
        <w:t>T</w:t>
      </w:r>
      <w:r w:rsidR="00281351" w:rsidRPr="005F23B9">
        <w:rPr>
          <w:rFonts w:ascii="Arial" w:eastAsia="Calibri" w:hAnsi="Arial" w:cs="Arial"/>
          <w:iCs/>
          <w:lang w:eastAsia="en-ZA"/>
        </w:rPr>
        <w:t>he criteria and processes for performing audits in the public sector</w:t>
      </w:r>
      <w:r w:rsidR="007C2452" w:rsidRPr="005F23B9">
        <w:rPr>
          <w:rFonts w:ascii="Arial" w:eastAsia="Calibri" w:hAnsi="Arial" w:cs="Arial"/>
          <w:iCs/>
          <w:lang w:eastAsia="en-ZA"/>
        </w:rPr>
        <w:t>.</w:t>
      </w:r>
    </w:p>
    <w:p w14:paraId="4FEE7313" w14:textId="77777777" w:rsidR="00281351" w:rsidRPr="005F23B9" w:rsidRDefault="005341AC" w:rsidP="005F23B9">
      <w:pPr>
        <w:numPr>
          <w:ilvl w:val="0"/>
          <w:numId w:val="16"/>
        </w:numPr>
        <w:spacing w:after="60" w:line="240" w:lineRule="auto"/>
        <w:ind w:left="1077" w:hanging="357"/>
        <w:jc w:val="both"/>
        <w:rPr>
          <w:rFonts w:ascii="Arial" w:eastAsia="Calibri" w:hAnsi="Arial" w:cs="Arial"/>
          <w:iCs/>
          <w:lang w:eastAsia="en-ZA"/>
        </w:rPr>
      </w:pPr>
      <w:r w:rsidRPr="005F23B9">
        <w:rPr>
          <w:rFonts w:ascii="Arial" w:eastAsia="Calibri" w:hAnsi="Arial" w:cs="Arial"/>
          <w:iCs/>
          <w:lang w:eastAsia="en-ZA"/>
        </w:rPr>
        <w:t>T</w:t>
      </w:r>
      <w:r w:rsidR="00281351" w:rsidRPr="005F23B9">
        <w:rPr>
          <w:rFonts w:ascii="Arial" w:eastAsia="Calibri" w:hAnsi="Arial" w:cs="Arial"/>
          <w:iCs/>
          <w:lang w:eastAsia="en-ZA"/>
        </w:rPr>
        <w:t xml:space="preserve">he responsibilities of </w:t>
      </w:r>
      <w:r w:rsidR="00673960">
        <w:rPr>
          <w:rFonts w:ascii="Arial" w:eastAsia="Calibri" w:hAnsi="Arial" w:cs="Arial"/>
          <w:iCs/>
          <w:lang w:eastAsia="en-ZA"/>
        </w:rPr>
        <w:t xml:space="preserve">auditors and their </w:t>
      </w:r>
      <w:r w:rsidR="00AB1D1C" w:rsidRPr="005F23B9">
        <w:rPr>
          <w:rFonts w:ascii="Arial" w:eastAsia="Calibri" w:hAnsi="Arial" w:cs="Arial"/>
          <w:iCs/>
          <w:lang w:eastAsia="en-ZA"/>
        </w:rPr>
        <w:t>firms</w:t>
      </w:r>
      <w:r w:rsidR="00281351" w:rsidRPr="005F23B9">
        <w:rPr>
          <w:rFonts w:ascii="Arial" w:eastAsia="Calibri" w:hAnsi="Arial" w:cs="Arial"/>
          <w:iCs/>
          <w:lang w:eastAsia="en-ZA"/>
        </w:rPr>
        <w:t xml:space="preserve"> and the manner in which such </w:t>
      </w:r>
      <w:r w:rsidR="002836D1" w:rsidRPr="005F23B9">
        <w:rPr>
          <w:rFonts w:ascii="Arial" w:eastAsia="Calibri" w:hAnsi="Arial" w:cs="Arial"/>
          <w:iCs/>
          <w:lang w:eastAsia="en-ZA"/>
        </w:rPr>
        <w:t>auditors</w:t>
      </w:r>
      <w:r w:rsidR="00281351" w:rsidRPr="005F23B9">
        <w:rPr>
          <w:rFonts w:ascii="Arial" w:eastAsia="Calibri" w:hAnsi="Arial" w:cs="Arial"/>
          <w:iCs/>
          <w:lang w:eastAsia="en-ZA"/>
        </w:rPr>
        <w:t xml:space="preserve"> are required to perform audits in the public sector</w:t>
      </w:r>
      <w:r w:rsidR="00B15B3B" w:rsidRPr="00055571">
        <w:rPr>
          <w:rFonts w:ascii="Arial" w:eastAsia="Calibri" w:hAnsi="Arial" w:cs="Times New Roman"/>
          <w:vertAlign w:val="superscript"/>
          <w:lang w:eastAsia="en-GB"/>
        </w:rPr>
        <w:footnoteReference w:id="19"/>
      </w:r>
      <w:r w:rsidR="007C2452" w:rsidRPr="005F23B9">
        <w:rPr>
          <w:rFonts w:ascii="Arial" w:eastAsia="Calibri" w:hAnsi="Arial" w:cs="Arial"/>
          <w:iCs/>
          <w:lang w:eastAsia="en-ZA"/>
        </w:rPr>
        <w:t>.</w:t>
      </w:r>
    </w:p>
    <w:p w14:paraId="09C18B5A" w14:textId="77777777" w:rsidR="00281351" w:rsidRPr="005F23B9" w:rsidRDefault="005341AC" w:rsidP="005F23B9">
      <w:pPr>
        <w:numPr>
          <w:ilvl w:val="0"/>
          <w:numId w:val="16"/>
        </w:numPr>
        <w:spacing w:after="60" w:line="240" w:lineRule="auto"/>
        <w:ind w:left="1077" w:hanging="357"/>
        <w:jc w:val="both"/>
        <w:rPr>
          <w:rFonts w:ascii="Arial" w:eastAsia="Calibri" w:hAnsi="Arial" w:cs="Arial"/>
          <w:iCs/>
          <w:lang w:eastAsia="en-ZA"/>
        </w:rPr>
      </w:pPr>
      <w:r w:rsidRPr="005F23B9">
        <w:rPr>
          <w:rFonts w:ascii="Arial" w:eastAsia="Calibri" w:hAnsi="Arial" w:cs="Arial"/>
          <w:iCs/>
          <w:lang w:eastAsia="en-ZA"/>
        </w:rPr>
        <w:t>P</w:t>
      </w:r>
      <w:r w:rsidR="00281351" w:rsidRPr="005F23B9">
        <w:rPr>
          <w:rFonts w:ascii="Arial" w:eastAsia="Calibri" w:hAnsi="Arial" w:cs="Arial"/>
          <w:iCs/>
          <w:lang w:eastAsia="en-ZA"/>
        </w:rPr>
        <w:t>rocedures for the handling of complaints against the AGSA when performing such audits</w:t>
      </w:r>
      <w:r w:rsidR="007C2452" w:rsidRPr="005F23B9">
        <w:rPr>
          <w:rFonts w:ascii="Arial" w:eastAsia="Calibri" w:hAnsi="Arial" w:cs="Arial"/>
          <w:iCs/>
          <w:lang w:eastAsia="en-ZA"/>
        </w:rPr>
        <w:t>.</w:t>
      </w:r>
    </w:p>
    <w:p w14:paraId="610BC14D" w14:textId="77777777" w:rsidR="00C22ECE" w:rsidRPr="005F23B9" w:rsidRDefault="00957491" w:rsidP="005F23B9">
      <w:pPr>
        <w:numPr>
          <w:ilvl w:val="0"/>
          <w:numId w:val="16"/>
        </w:numPr>
        <w:spacing w:after="60" w:line="240" w:lineRule="auto"/>
        <w:ind w:left="1077" w:hanging="357"/>
        <w:jc w:val="both"/>
        <w:rPr>
          <w:rFonts w:ascii="Arial" w:eastAsia="Calibri" w:hAnsi="Arial" w:cs="Arial"/>
          <w:iCs/>
          <w:lang w:eastAsia="en-ZA"/>
        </w:rPr>
      </w:pPr>
      <w:r w:rsidRPr="00055571">
        <w:rPr>
          <w:rFonts w:ascii="Arial" w:eastAsia="Calibri" w:hAnsi="Arial" w:cs="Arial"/>
          <w:iCs/>
          <w:lang w:eastAsia="en-ZA"/>
        </w:rPr>
        <w:t xml:space="preserve">The </w:t>
      </w:r>
      <w:r w:rsidR="00C22ECE" w:rsidRPr="005F23B9">
        <w:rPr>
          <w:rFonts w:ascii="Arial" w:eastAsia="Calibri" w:hAnsi="Arial" w:cs="Arial"/>
          <w:iCs/>
          <w:lang w:eastAsia="en-ZA"/>
        </w:rPr>
        <w:t>material irregularity</w:t>
      </w:r>
      <w:r w:rsidRPr="00055571">
        <w:rPr>
          <w:rFonts w:ascii="Arial" w:eastAsia="Calibri" w:hAnsi="Arial" w:cs="Arial"/>
          <w:iCs/>
          <w:lang w:eastAsia="en-ZA"/>
        </w:rPr>
        <w:t xml:space="preserve"> process</w:t>
      </w:r>
      <w:r w:rsidR="00681CC9">
        <w:rPr>
          <w:rFonts w:ascii="Arial" w:eastAsia="Calibri" w:hAnsi="Arial" w:cs="Arial"/>
          <w:iCs/>
          <w:lang w:eastAsia="en-ZA"/>
        </w:rPr>
        <w:t>.</w:t>
      </w:r>
    </w:p>
    <w:p w14:paraId="1B039D5D" w14:textId="77777777" w:rsidR="00C22ECE" w:rsidRPr="005F23B9" w:rsidRDefault="00C17758" w:rsidP="005E3BCD">
      <w:pPr>
        <w:numPr>
          <w:ilvl w:val="0"/>
          <w:numId w:val="16"/>
        </w:numPr>
        <w:spacing w:after="60" w:line="240" w:lineRule="auto"/>
        <w:jc w:val="both"/>
        <w:rPr>
          <w:rFonts w:ascii="Arial" w:eastAsia="Calibri" w:hAnsi="Arial" w:cs="Arial"/>
          <w:iCs/>
          <w:lang w:eastAsia="en-ZA"/>
        </w:rPr>
      </w:pPr>
      <w:r w:rsidRPr="005F23B9">
        <w:rPr>
          <w:rFonts w:ascii="Arial" w:eastAsia="Calibri" w:hAnsi="Arial" w:cs="Arial"/>
          <w:iCs/>
          <w:lang w:eastAsia="en-ZA"/>
        </w:rPr>
        <w:t xml:space="preserve">Scope </w:t>
      </w:r>
      <w:r w:rsidR="00C22ECE" w:rsidRPr="005F23B9">
        <w:rPr>
          <w:rFonts w:ascii="Arial" w:eastAsia="Calibri" w:hAnsi="Arial" w:cs="Arial"/>
          <w:iCs/>
          <w:lang w:eastAsia="en-ZA"/>
        </w:rPr>
        <w:t>and level of assurance for specific engagements</w:t>
      </w:r>
      <w:r w:rsidR="007F157E" w:rsidRPr="005F23B9">
        <w:rPr>
          <w:rFonts w:ascii="Arial" w:eastAsia="Calibri" w:hAnsi="Arial" w:cs="Arial"/>
          <w:iCs/>
          <w:lang w:eastAsia="en-ZA"/>
        </w:rPr>
        <w:t>.</w:t>
      </w:r>
    </w:p>
    <w:p w14:paraId="74B8ABF5" w14:textId="77777777" w:rsidR="00974416" w:rsidRPr="005F23B9" w:rsidRDefault="00974416" w:rsidP="00B4770F">
      <w:pPr>
        <w:numPr>
          <w:ilvl w:val="0"/>
          <w:numId w:val="16"/>
        </w:numPr>
        <w:spacing w:after="120" w:line="240" w:lineRule="auto"/>
        <w:jc w:val="both"/>
        <w:rPr>
          <w:rFonts w:ascii="Arial" w:eastAsia="Calibri" w:hAnsi="Arial" w:cs="Arial"/>
          <w:iCs/>
          <w:lang w:eastAsia="en-ZA"/>
        </w:rPr>
      </w:pPr>
      <w:r w:rsidRPr="005F23B9">
        <w:rPr>
          <w:rFonts w:ascii="Arial" w:eastAsia="Calibri" w:hAnsi="Arial" w:cs="Arial"/>
          <w:iCs/>
          <w:lang w:eastAsia="en-ZA"/>
        </w:rPr>
        <w:t>The criteria to opt in or out of discretionary audits.</w:t>
      </w:r>
    </w:p>
    <w:p w14:paraId="6BA9D887" w14:textId="77777777" w:rsidR="00281351" w:rsidRPr="005F23B9" w:rsidRDefault="00C46C11" w:rsidP="00B4770F">
      <w:pPr>
        <w:numPr>
          <w:ilvl w:val="1"/>
          <w:numId w:val="51"/>
        </w:numPr>
        <w:spacing w:after="120" w:line="240" w:lineRule="auto"/>
        <w:jc w:val="both"/>
        <w:rPr>
          <w:rFonts w:ascii="Arial" w:eastAsia="Calibri" w:hAnsi="Arial" w:cs="Arial"/>
          <w:iCs/>
          <w:lang w:eastAsia="en-ZA"/>
        </w:rPr>
      </w:pPr>
      <w:r w:rsidRPr="005F23B9">
        <w:rPr>
          <w:rFonts w:ascii="Arial" w:eastAsia="Calibri" w:hAnsi="Arial" w:cs="Arial"/>
          <w:iCs/>
          <w:lang w:val="en-US" w:eastAsia="en-ZA"/>
        </w:rPr>
        <w:t>Auditors</w:t>
      </w:r>
      <w:r w:rsidR="00C72605">
        <w:rPr>
          <w:rFonts w:ascii="Arial" w:eastAsia="Calibri" w:hAnsi="Arial" w:cs="Arial"/>
          <w:iCs/>
          <w:lang w:val="en-US" w:eastAsia="en-ZA"/>
        </w:rPr>
        <w:t xml:space="preserve"> and their firms</w:t>
      </w:r>
      <w:r w:rsidRPr="005F23B9">
        <w:rPr>
          <w:rFonts w:ascii="Arial" w:eastAsia="Calibri" w:hAnsi="Arial" w:cs="Arial"/>
          <w:iCs/>
          <w:lang w:val="en-US" w:eastAsia="en-ZA"/>
        </w:rPr>
        <w:t xml:space="preserve"> are</w:t>
      </w:r>
      <w:r w:rsidR="007C2452" w:rsidRPr="005F23B9">
        <w:rPr>
          <w:rFonts w:ascii="Arial" w:eastAsia="Calibri" w:hAnsi="Arial" w:cs="Arial"/>
          <w:iCs/>
          <w:lang w:val="en-US" w:eastAsia="en-ZA"/>
        </w:rPr>
        <w:t>,</w:t>
      </w:r>
      <w:r w:rsidRPr="005F23B9">
        <w:rPr>
          <w:rFonts w:ascii="Arial" w:eastAsia="Calibri" w:hAnsi="Arial" w:cs="Arial"/>
          <w:iCs/>
          <w:lang w:val="en-US" w:eastAsia="en-ZA"/>
        </w:rPr>
        <w:t xml:space="preserve"> therefore</w:t>
      </w:r>
      <w:r w:rsidR="007C2452" w:rsidRPr="005F23B9">
        <w:rPr>
          <w:rFonts w:ascii="Arial" w:eastAsia="Calibri" w:hAnsi="Arial" w:cs="Arial"/>
          <w:iCs/>
          <w:lang w:val="en-US" w:eastAsia="en-ZA"/>
        </w:rPr>
        <w:t>,</w:t>
      </w:r>
      <w:r w:rsidRPr="005F23B9">
        <w:rPr>
          <w:rFonts w:ascii="Arial" w:eastAsia="Calibri" w:hAnsi="Arial" w:cs="Arial"/>
          <w:iCs/>
          <w:lang w:val="en-US" w:eastAsia="en-ZA"/>
        </w:rPr>
        <w:t xml:space="preserve"> required to exercise their functions and powers subject to the </w:t>
      </w:r>
      <w:r w:rsidR="00937A71" w:rsidRPr="005F23B9">
        <w:rPr>
          <w:rFonts w:ascii="Arial" w:eastAsia="Calibri" w:hAnsi="Arial" w:cs="Arial"/>
          <w:iCs/>
          <w:lang w:val="en-US" w:eastAsia="en-ZA"/>
        </w:rPr>
        <w:t>D</w:t>
      </w:r>
      <w:r w:rsidRPr="005F23B9">
        <w:rPr>
          <w:rFonts w:ascii="Arial" w:eastAsia="Calibri" w:hAnsi="Arial" w:cs="Arial"/>
          <w:iCs/>
          <w:lang w:val="en-US" w:eastAsia="en-ZA"/>
        </w:rPr>
        <w:t xml:space="preserve">irective </w:t>
      </w:r>
      <w:r w:rsidR="00D515CA" w:rsidRPr="005F23B9">
        <w:rPr>
          <w:rFonts w:ascii="Arial" w:eastAsia="Calibri" w:hAnsi="Arial" w:cs="Arial"/>
          <w:iCs/>
          <w:lang w:val="en-US" w:eastAsia="en-ZA"/>
        </w:rPr>
        <w:t xml:space="preserve">and regulations </w:t>
      </w:r>
      <w:r w:rsidRPr="005F23B9">
        <w:rPr>
          <w:rFonts w:ascii="Arial" w:eastAsia="Calibri" w:hAnsi="Arial" w:cs="Arial"/>
          <w:iCs/>
          <w:lang w:val="en-US" w:eastAsia="en-ZA"/>
        </w:rPr>
        <w:t>issued by the Auditor-General</w:t>
      </w:r>
      <w:r w:rsidR="00281351" w:rsidRPr="005F23B9">
        <w:rPr>
          <w:rFonts w:ascii="Arial" w:eastAsia="Calibri" w:hAnsi="Arial" w:cs="Arial"/>
          <w:iCs/>
          <w:lang w:eastAsia="en-ZA"/>
        </w:rPr>
        <w:t>.</w:t>
      </w:r>
    </w:p>
    <w:p w14:paraId="6DE49D10" w14:textId="77777777" w:rsidR="00281351" w:rsidRPr="005F23B9" w:rsidRDefault="00E57584" w:rsidP="00B4770F">
      <w:pPr>
        <w:numPr>
          <w:ilvl w:val="1"/>
          <w:numId w:val="51"/>
        </w:numPr>
        <w:spacing w:after="120" w:line="240" w:lineRule="auto"/>
        <w:jc w:val="both"/>
        <w:rPr>
          <w:rFonts w:ascii="Arial" w:eastAsia="Calibri" w:hAnsi="Arial" w:cs="Arial"/>
          <w:iCs/>
          <w:lang w:eastAsia="en-ZA"/>
        </w:rPr>
      </w:pPr>
      <w:r w:rsidRPr="005F23B9">
        <w:rPr>
          <w:rFonts w:ascii="Arial" w:eastAsia="Calibri" w:hAnsi="Arial" w:cs="Arial"/>
          <w:iCs/>
          <w:lang w:eastAsia="en-ZA"/>
        </w:rPr>
        <w:t xml:space="preserve">The </w:t>
      </w:r>
      <w:r w:rsidR="00842DD7" w:rsidRPr="005F23B9">
        <w:rPr>
          <w:rFonts w:ascii="Arial" w:eastAsia="Calibri" w:hAnsi="Arial" w:cs="Arial"/>
          <w:iCs/>
          <w:lang w:eastAsia="en-ZA"/>
        </w:rPr>
        <w:t>D</w:t>
      </w:r>
      <w:r w:rsidRPr="005F23B9">
        <w:rPr>
          <w:rFonts w:ascii="Arial" w:eastAsia="Calibri" w:hAnsi="Arial" w:cs="Arial"/>
          <w:iCs/>
          <w:lang w:eastAsia="en-ZA"/>
        </w:rPr>
        <w:t xml:space="preserve">irective </w:t>
      </w:r>
      <w:r w:rsidR="007C2452" w:rsidRPr="005F23B9">
        <w:rPr>
          <w:rFonts w:ascii="Arial" w:eastAsia="Calibri" w:hAnsi="Arial" w:cs="Arial"/>
          <w:iCs/>
          <w:lang w:eastAsia="en-ZA"/>
        </w:rPr>
        <w:t>is</w:t>
      </w:r>
      <w:r w:rsidRPr="005F23B9">
        <w:rPr>
          <w:rFonts w:ascii="Arial" w:eastAsia="Calibri" w:hAnsi="Arial" w:cs="Arial"/>
          <w:iCs/>
          <w:lang w:eastAsia="en-ZA"/>
        </w:rPr>
        <w:t xml:space="preserve"> updated from time to time</w:t>
      </w:r>
      <w:r w:rsidR="007C2452" w:rsidRPr="005F23B9">
        <w:rPr>
          <w:rFonts w:ascii="Arial" w:eastAsia="Calibri" w:hAnsi="Arial" w:cs="Arial"/>
          <w:iCs/>
          <w:lang w:eastAsia="en-ZA"/>
        </w:rPr>
        <w:t>,</w:t>
      </w:r>
      <w:r w:rsidRPr="005F23B9">
        <w:rPr>
          <w:rFonts w:ascii="Arial" w:eastAsia="Calibri" w:hAnsi="Arial" w:cs="Arial"/>
          <w:iCs/>
          <w:lang w:eastAsia="en-ZA"/>
        </w:rPr>
        <w:t xml:space="preserve"> as needed</w:t>
      </w:r>
      <w:r w:rsidR="007C2452" w:rsidRPr="005F23B9">
        <w:rPr>
          <w:rFonts w:ascii="Arial" w:eastAsia="Calibri" w:hAnsi="Arial" w:cs="Arial"/>
          <w:iCs/>
          <w:lang w:eastAsia="en-ZA"/>
        </w:rPr>
        <w:t>,</w:t>
      </w:r>
      <w:r w:rsidRPr="005F23B9">
        <w:rPr>
          <w:rFonts w:ascii="Arial" w:eastAsia="Calibri" w:hAnsi="Arial" w:cs="Arial"/>
          <w:iCs/>
          <w:lang w:eastAsia="en-ZA"/>
        </w:rPr>
        <w:t xml:space="preserve"> and remains effective until a new </w:t>
      </w:r>
      <w:r w:rsidR="007C2452" w:rsidRPr="005F23B9">
        <w:rPr>
          <w:rFonts w:ascii="Arial" w:eastAsia="Calibri" w:hAnsi="Arial" w:cs="Arial"/>
          <w:iCs/>
          <w:lang w:eastAsia="en-ZA"/>
        </w:rPr>
        <w:t>one</w:t>
      </w:r>
      <w:r w:rsidRPr="005F23B9">
        <w:rPr>
          <w:rFonts w:ascii="Arial" w:eastAsia="Calibri" w:hAnsi="Arial" w:cs="Arial"/>
          <w:iCs/>
          <w:lang w:eastAsia="en-ZA"/>
        </w:rPr>
        <w:t xml:space="preserve"> is issued. Auditors need to ensure that they apply the requirements of the </w:t>
      </w:r>
      <w:r w:rsidR="00937A71" w:rsidRPr="005F23B9">
        <w:rPr>
          <w:rFonts w:ascii="Arial" w:eastAsia="Calibri" w:hAnsi="Arial" w:cs="Arial"/>
          <w:iCs/>
          <w:lang w:eastAsia="en-ZA"/>
        </w:rPr>
        <w:t>D</w:t>
      </w:r>
      <w:r w:rsidRPr="005F23B9">
        <w:rPr>
          <w:rFonts w:ascii="Arial" w:eastAsia="Calibri" w:hAnsi="Arial" w:cs="Arial"/>
          <w:iCs/>
          <w:lang w:eastAsia="en-ZA"/>
        </w:rPr>
        <w:t xml:space="preserve">irective effective for the financial year </w:t>
      </w:r>
      <w:r w:rsidR="00B3623C">
        <w:rPr>
          <w:rFonts w:ascii="Arial" w:eastAsia="Calibri" w:hAnsi="Arial" w:cs="Arial"/>
          <w:iCs/>
          <w:lang w:eastAsia="en-ZA"/>
        </w:rPr>
        <w:t xml:space="preserve">or period </w:t>
      </w:r>
      <w:r w:rsidRPr="005F23B9">
        <w:rPr>
          <w:rFonts w:ascii="Arial" w:eastAsia="Calibri" w:hAnsi="Arial" w:cs="Arial"/>
          <w:iCs/>
          <w:lang w:eastAsia="en-ZA"/>
        </w:rPr>
        <w:t>subject to the audit</w:t>
      </w:r>
      <w:r w:rsidR="00281351" w:rsidRPr="005F23B9">
        <w:rPr>
          <w:rFonts w:ascii="Arial" w:eastAsia="Calibri" w:hAnsi="Arial" w:cs="Arial"/>
          <w:iCs/>
          <w:lang w:eastAsia="en-ZA"/>
        </w:rPr>
        <w:t>.</w:t>
      </w:r>
    </w:p>
    <w:p w14:paraId="766A6FE9" w14:textId="77777777" w:rsidR="00734094" w:rsidRPr="005F23B9" w:rsidRDefault="00734094" w:rsidP="00734094">
      <w:pPr>
        <w:spacing w:after="120" w:line="240" w:lineRule="auto"/>
        <w:jc w:val="both"/>
        <w:rPr>
          <w:rFonts w:ascii="Arial" w:eastAsia="Calibri" w:hAnsi="Arial" w:cs="Arial"/>
          <w:bCs/>
          <w:i/>
        </w:rPr>
      </w:pPr>
      <w:bookmarkStart w:id="126" w:name="_Toc464212608"/>
      <w:bookmarkStart w:id="127" w:name="_Toc437581575"/>
      <w:bookmarkStart w:id="128" w:name="_Toc437581578"/>
      <w:bookmarkStart w:id="129" w:name="_Toc437581579"/>
      <w:bookmarkStart w:id="130" w:name="_Toc437581580"/>
      <w:bookmarkStart w:id="131" w:name="_Toc437581581"/>
      <w:bookmarkStart w:id="132" w:name="_Toc437581583"/>
      <w:bookmarkStart w:id="133" w:name="_Toc464212616"/>
      <w:bookmarkStart w:id="134" w:name="_Toc437581584"/>
      <w:bookmarkStart w:id="135" w:name="_Toc437581585"/>
      <w:bookmarkStart w:id="136" w:name="_Toc437581586"/>
      <w:bookmarkStart w:id="137" w:name="_Toc464212619"/>
      <w:bookmarkStart w:id="138" w:name="_Toc357598258"/>
      <w:bookmarkStart w:id="139" w:name="_Toc43758158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5F23B9">
        <w:rPr>
          <w:rFonts w:ascii="Arial" w:eastAsia="Calibri" w:hAnsi="Arial" w:cs="Arial"/>
          <w:bCs/>
          <w:i/>
        </w:rPr>
        <w:t>Standing Committee on the Auditor-General</w:t>
      </w:r>
      <w:r w:rsidR="00E163F9" w:rsidRPr="005F23B9">
        <w:rPr>
          <w:rFonts w:ascii="Arial" w:eastAsia="Calibri" w:hAnsi="Arial" w:cs="Arial"/>
          <w:bCs/>
          <w:i/>
        </w:rPr>
        <w:t xml:space="preserve"> (SCOAG)</w:t>
      </w:r>
    </w:p>
    <w:p w14:paraId="6C543CA5" w14:textId="77777777" w:rsidR="00734094" w:rsidRPr="005F23B9" w:rsidRDefault="00BB1BFD" w:rsidP="00641FF2">
      <w:pPr>
        <w:numPr>
          <w:ilvl w:val="1"/>
          <w:numId w:val="51"/>
        </w:numPr>
        <w:spacing w:after="240" w:line="240" w:lineRule="auto"/>
        <w:jc w:val="both"/>
        <w:rPr>
          <w:rFonts w:ascii="Arial" w:eastAsia="Calibri" w:hAnsi="Arial" w:cs="Arial"/>
          <w:iCs/>
          <w:lang w:eastAsia="en-ZA"/>
        </w:rPr>
      </w:pPr>
      <w:r w:rsidRPr="005F23B9">
        <w:rPr>
          <w:rFonts w:ascii="Arial" w:eastAsia="Calibri" w:hAnsi="Arial" w:cs="Arial"/>
          <w:bCs/>
        </w:rPr>
        <w:t xml:space="preserve">The </w:t>
      </w:r>
      <w:r w:rsidR="00734094" w:rsidRPr="005F23B9">
        <w:rPr>
          <w:rFonts w:ascii="Arial" w:eastAsia="Calibri" w:hAnsi="Arial" w:cs="Arial"/>
          <w:bCs/>
        </w:rPr>
        <w:t xml:space="preserve">SCOAG is the mechanism provided by the NA to maintain oversight over the AGSA. </w:t>
      </w:r>
      <w:r w:rsidRPr="005F23B9">
        <w:rPr>
          <w:rFonts w:ascii="Arial" w:eastAsia="Calibri" w:hAnsi="Arial" w:cs="Arial"/>
          <w:bCs/>
        </w:rPr>
        <w:t>This committee</w:t>
      </w:r>
      <w:r w:rsidR="00734094" w:rsidRPr="005F23B9">
        <w:rPr>
          <w:rFonts w:ascii="Arial" w:eastAsia="Calibri" w:hAnsi="Arial" w:cs="Arial"/>
          <w:bCs/>
        </w:rPr>
        <w:t xml:space="preserve"> oversees the performance of the AGSA on behalf of the NA.</w:t>
      </w:r>
    </w:p>
    <w:p w14:paraId="76A781A5" w14:textId="77777777" w:rsidR="00281351" w:rsidRPr="00055571" w:rsidRDefault="00281351" w:rsidP="00EB6466">
      <w:pPr>
        <w:pStyle w:val="TOClev2"/>
      </w:pPr>
      <w:bookmarkStart w:id="140" w:name="_Toc2197851"/>
      <w:r w:rsidRPr="00055571">
        <w:t xml:space="preserve">Annual </w:t>
      </w:r>
      <w:r w:rsidR="008A566E" w:rsidRPr="00055571">
        <w:t>audits</w:t>
      </w:r>
      <w:bookmarkEnd w:id="140"/>
    </w:p>
    <w:p w14:paraId="132592F3" w14:textId="77777777" w:rsidR="008D6812" w:rsidRDefault="00915E12" w:rsidP="005E3BCD">
      <w:pPr>
        <w:numPr>
          <w:ilvl w:val="1"/>
          <w:numId w:val="51"/>
        </w:numPr>
        <w:spacing w:after="60" w:line="240" w:lineRule="auto"/>
        <w:jc w:val="both"/>
        <w:rPr>
          <w:rFonts w:ascii="Arial" w:eastAsia="Calibri" w:hAnsi="Arial" w:cs="Arial"/>
          <w:iCs/>
          <w:lang w:eastAsia="en-ZA"/>
        </w:rPr>
      </w:pPr>
      <w:r w:rsidRPr="00055571">
        <w:rPr>
          <w:rFonts w:ascii="Arial" w:eastAsia="Calibri" w:hAnsi="Arial" w:cs="Arial"/>
          <w:iCs/>
          <w:lang w:eastAsia="en-ZA"/>
        </w:rPr>
        <w:t xml:space="preserve">The </w:t>
      </w:r>
      <w:r w:rsidR="00BB1BFD" w:rsidRPr="00055571">
        <w:rPr>
          <w:rFonts w:ascii="Arial" w:eastAsia="Calibri" w:hAnsi="Arial" w:cs="Arial"/>
          <w:iCs/>
          <w:lang w:eastAsia="en-ZA"/>
        </w:rPr>
        <w:t>Public Audit Manual from</w:t>
      </w:r>
      <w:r w:rsidRPr="00055571">
        <w:rPr>
          <w:rFonts w:ascii="Arial" w:eastAsia="Calibri" w:hAnsi="Arial" w:cs="Arial"/>
          <w:iCs/>
          <w:lang w:eastAsia="en-ZA"/>
        </w:rPr>
        <w:t xml:space="preserve"> the AGSA provides detailed guidance on conducting annual audits. All the information relevant to these audits is available on the AGSA</w:t>
      </w:r>
      <w:r w:rsidR="00E034D0" w:rsidRPr="00055571">
        <w:rPr>
          <w:rFonts w:ascii="Arial" w:eastAsia="Calibri" w:hAnsi="Arial" w:cs="Arial"/>
          <w:iCs/>
          <w:lang w:eastAsia="en-ZA"/>
        </w:rPr>
        <w:t>’s</w:t>
      </w:r>
      <w:r w:rsidRPr="00055571">
        <w:rPr>
          <w:rFonts w:ascii="Arial" w:eastAsia="Calibri" w:hAnsi="Arial" w:cs="Arial"/>
          <w:iCs/>
          <w:lang w:eastAsia="en-ZA"/>
        </w:rPr>
        <w:t xml:space="preserve"> website</w:t>
      </w:r>
      <w:r w:rsidRPr="00055571">
        <w:rPr>
          <w:rFonts w:ascii="Arial" w:eastAsia="Calibri" w:hAnsi="Arial" w:cs="Arial"/>
          <w:iCs/>
          <w:vertAlign w:val="superscript"/>
          <w:lang w:eastAsia="en-ZA"/>
        </w:rPr>
        <w:footnoteReference w:id="20"/>
      </w:r>
      <w:r w:rsidRPr="00055571">
        <w:rPr>
          <w:rFonts w:ascii="Arial" w:eastAsia="Calibri" w:hAnsi="Arial" w:cs="Arial"/>
          <w:iCs/>
          <w:lang w:eastAsia="en-ZA"/>
        </w:rPr>
        <w:t xml:space="preserve"> for </w:t>
      </w:r>
      <w:r w:rsidR="00B3623C">
        <w:rPr>
          <w:rFonts w:ascii="Arial" w:eastAsia="Calibri" w:hAnsi="Arial" w:cs="Arial"/>
          <w:iCs/>
          <w:lang w:eastAsia="en-ZA"/>
        </w:rPr>
        <w:t>auditors and their firms</w:t>
      </w:r>
      <w:r w:rsidRPr="00055571">
        <w:rPr>
          <w:rFonts w:ascii="Arial" w:eastAsia="Calibri" w:hAnsi="Arial" w:cs="Arial"/>
          <w:iCs/>
          <w:lang w:eastAsia="en-ZA"/>
        </w:rPr>
        <w:t xml:space="preserve"> performing audit work in the public sector.</w:t>
      </w:r>
      <w:r w:rsidR="003D0603">
        <w:rPr>
          <w:rFonts w:ascii="Arial" w:eastAsia="Calibri" w:hAnsi="Arial" w:cs="Arial"/>
          <w:iCs/>
          <w:lang w:eastAsia="en-ZA"/>
        </w:rPr>
        <w:t xml:space="preserve"> The information available on the website includes:</w:t>
      </w:r>
    </w:p>
    <w:p w14:paraId="23833F6F" w14:textId="77777777" w:rsidR="003D0603" w:rsidRPr="00474D82" w:rsidRDefault="00474D82" w:rsidP="00474D82">
      <w:pPr>
        <w:numPr>
          <w:ilvl w:val="0"/>
          <w:numId w:val="16"/>
        </w:numPr>
        <w:spacing w:after="60" w:line="240" w:lineRule="auto"/>
        <w:jc w:val="both"/>
        <w:rPr>
          <w:rFonts w:ascii="Arial" w:eastAsia="Calibri" w:hAnsi="Arial" w:cs="Arial"/>
          <w:iCs/>
          <w:lang w:eastAsia="en-ZA"/>
        </w:rPr>
      </w:pPr>
      <w:r w:rsidRPr="00414DD2">
        <w:rPr>
          <w:rFonts w:ascii="Arial" w:eastAsia="Calibri" w:hAnsi="Arial" w:cs="Arial"/>
          <w:iCs/>
          <w:lang w:eastAsia="en-ZA"/>
        </w:rPr>
        <w:t>The Act and Regulations</w:t>
      </w:r>
      <w:r w:rsidR="00681CC9">
        <w:rPr>
          <w:rFonts w:ascii="Arial" w:eastAsia="Calibri" w:hAnsi="Arial" w:cs="Arial"/>
          <w:iCs/>
          <w:lang w:eastAsia="en-ZA"/>
        </w:rPr>
        <w:t>.</w:t>
      </w:r>
    </w:p>
    <w:p w14:paraId="7D253FEA" w14:textId="77777777" w:rsidR="003D0603" w:rsidRPr="00414DD2" w:rsidRDefault="003D0603" w:rsidP="00414DD2">
      <w:pPr>
        <w:numPr>
          <w:ilvl w:val="0"/>
          <w:numId w:val="16"/>
        </w:numPr>
        <w:spacing w:after="60" w:line="240" w:lineRule="auto"/>
        <w:jc w:val="both"/>
        <w:rPr>
          <w:rFonts w:ascii="Arial" w:eastAsia="Calibri" w:hAnsi="Arial" w:cs="Arial"/>
          <w:iCs/>
          <w:lang w:eastAsia="en-ZA"/>
        </w:rPr>
      </w:pPr>
      <w:r w:rsidRPr="00414DD2">
        <w:rPr>
          <w:rFonts w:ascii="Arial" w:eastAsia="Calibri" w:hAnsi="Arial" w:cs="Arial"/>
          <w:iCs/>
          <w:lang w:eastAsia="en-ZA"/>
        </w:rPr>
        <w:t>The Directive</w:t>
      </w:r>
      <w:r w:rsidR="00681CC9">
        <w:rPr>
          <w:rFonts w:ascii="Arial" w:eastAsia="Calibri" w:hAnsi="Arial" w:cs="Arial"/>
          <w:iCs/>
          <w:lang w:eastAsia="en-ZA"/>
        </w:rPr>
        <w:t>.</w:t>
      </w:r>
    </w:p>
    <w:p w14:paraId="1911F5DC" w14:textId="77777777" w:rsidR="00474D82" w:rsidRPr="00414DD2" w:rsidRDefault="00474D82" w:rsidP="00474D82">
      <w:pPr>
        <w:numPr>
          <w:ilvl w:val="0"/>
          <w:numId w:val="16"/>
        </w:numPr>
        <w:spacing w:after="60" w:line="240" w:lineRule="auto"/>
        <w:jc w:val="both"/>
        <w:rPr>
          <w:rFonts w:ascii="Arial" w:eastAsia="Calibri" w:hAnsi="Arial" w:cs="Arial"/>
          <w:iCs/>
          <w:lang w:eastAsia="en-ZA"/>
        </w:rPr>
      </w:pPr>
      <w:r w:rsidRPr="00414DD2">
        <w:rPr>
          <w:rFonts w:ascii="Arial" w:eastAsia="Calibri" w:hAnsi="Arial" w:cs="Arial"/>
          <w:iCs/>
          <w:lang w:eastAsia="en-ZA"/>
        </w:rPr>
        <w:t>Technical updates</w:t>
      </w:r>
      <w:r w:rsidR="00681CC9">
        <w:rPr>
          <w:rFonts w:ascii="Arial" w:eastAsia="Calibri" w:hAnsi="Arial" w:cs="Arial"/>
          <w:iCs/>
          <w:lang w:eastAsia="en-ZA"/>
        </w:rPr>
        <w:t>.</w:t>
      </w:r>
    </w:p>
    <w:p w14:paraId="6111CA84" w14:textId="77777777" w:rsidR="003D0603" w:rsidRPr="00414DD2" w:rsidRDefault="003D0603" w:rsidP="00414DD2">
      <w:pPr>
        <w:numPr>
          <w:ilvl w:val="0"/>
          <w:numId w:val="16"/>
        </w:numPr>
        <w:spacing w:after="60" w:line="240" w:lineRule="auto"/>
        <w:jc w:val="both"/>
        <w:rPr>
          <w:rFonts w:ascii="Arial" w:eastAsia="Calibri" w:hAnsi="Arial" w:cs="Arial"/>
          <w:iCs/>
          <w:lang w:eastAsia="en-ZA"/>
        </w:rPr>
      </w:pPr>
      <w:r w:rsidRPr="00414DD2">
        <w:rPr>
          <w:rFonts w:ascii="Arial" w:eastAsia="Calibri" w:hAnsi="Arial" w:cs="Arial"/>
          <w:iCs/>
          <w:lang w:eastAsia="en-ZA"/>
        </w:rPr>
        <w:t>The Public Audit Manual</w:t>
      </w:r>
      <w:r w:rsidR="00681CC9">
        <w:rPr>
          <w:rFonts w:ascii="Arial" w:eastAsia="Calibri" w:hAnsi="Arial" w:cs="Arial"/>
          <w:iCs/>
          <w:lang w:eastAsia="en-ZA"/>
        </w:rPr>
        <w:t>.</w:t>
      </w:r>
    </w:p>
    <w:p w14:paraId="029322BE" w14:textId="77777777" w:rsidR="003D0603" w:rsidRPr="00414DD2" w:rsidRDefault="003D0603" w:rsidP="005E3BCD">
      <w:pPr>
        <w:numPr>
          <w:ilvl w:val="0"/>
          <w:numId w:val="16"/>
        </w:numPr>
        <w:spacing w:after="240" w:line="240" w:lineRule="auto"/>
        <w:jc w:val="both"/>
        <w:rPr>
          <w:rFonts w:ascii="Arial" w:eastAsia="Calibri" w:hAnsi="Arial" w:cs="Arial"/>
          <w:iCs/>
          <w:lang w:eastAsia="en-ZA"/>
        </w:rPr>
      </w:pPr>
      <w:r w:rsidRPr="00414DD2">
        <w:rPr>
          <w:rFonts w:ascii="Arial" w:eastAsia="Calibri" w:hAnsi="Arial" w:cs="Arial"/>
          <w:iCs/>
          <w:lang w:eastAsia="en-ZA"/>
        </w:rPr>
        <w:t>Working papers</w:t>
      </w:r>
      <w:r w:rsidR="00681CC9">
        <w:rPr>
          <w:rFonts w:ascii="Arial" w:eastAsia="Calibri" w:hAnsi="Arial" w:cs="Arial"/>
          <w:iCs/>
          <w:lang w:eastAsia="en-ZA"/>
        </w:rPr>
        <w:t>.</w:t>
      </w:r>
    </w:p>
    <w:p w14:paraId="61A87F01" w14:textId="77777777" w:rsidR="00CE135C" w:rsidRPr="00055571" w:rsidRDefault="00CE135C" w:rsidP="00CE135C">
      <w:pPr>
        <w:keepNext/>
        <w:keepLines/>
        <w:spacing w:after="120" w:line="240" w:lineRule="auto"/>
        <w:jc w:val="both"/>
        <w:outlineLvl w:val="1"/>
        <w:rPr>
          <w:rFonts w:ascii="Arial" w:eastAsia="Calibri" w:hAnsi="Arial" w:cs="Times New Roman"/>
          <w:bCs/>
          <w:i/>
          <w:szCs w:val="26"/>
          <w:lang w:eastAsia="x-none"/>
        </w:rPr>
      </w:pPr>
      <w:r w:rsidRPr="00055571">
        <w:rPr>
          <w:rFonts w:ascii="Arial" w:eastAsia="Calibri" w:hAnsi="Arial" w:cs="Times New Roman"/>
          <w:bCs/>
          <w:i/>
          <w:szCs w:val="26"/>
          <w:lang w:eastAsia="x-none"/>
        </w:rPr>
        <w:t>Applicability</w:t>
      </w:r>
      <w:r w:rsidRPr="00055571">
        <w:rPr>
          <w:rFonts w:ascii="Arial" w:eastAsia="Calibri" w:hAnsi="Arial" w:cs="Times New Roman"/>
          <w:bCs/>
          <w:i/>
          <w:szCs w:val="26"/>
          <w:lang w:val="x-none" w:eastAsia="x-none"/>
        </w:rPr>
        <w:t xml:space="preserve"> of professional standards to audits in the public sector</w:t>
      </w:r>
    </w:p>
    <w:p w14:paraId="181D3B1C" w14:textId="77777777" w:rsidR="00FF2970" w:rsidRPr="00055571" w:rsidRDefault="00047813" w:rsidP="00B4770F">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The International Quality Control, Auditing, Review, Other Assurance, and Related Services Pronouncements issued by the</w:t>
      </w:r>
      <w:r w:rsidR="00FE6AF8" w:rsidRPr="00055571">
        <w:rPr>
          <w:rFonts w:ascii="Arial" w:eastAsia="Calibri" w:hAnsi="Arial" w:cs="Arial"/>
          <w:iCs/>
          <w:lang w:eastAsia="en-ZA"/>
        </w:rPr>
        <w:t xml:space="preserve"> </w:t>
      </w:r>
      <w:r w:rsidRPr="00055571">
        <w:rPr>
          <w:rFonts w:ascii="Arial" w:eastAsia="Calibri" w:hAnsi="Arial" w:cs="Arial"/>
          <w:iCs/>
          <w:lang w:eastAsia="en-ZA"/>
        </w:rPr>
        <w:t>IAASB</w:t>
      </w:r>
      <w:r w:rsidR="00E15D47" w:rsidRPr="00055571">
        <w:rPr>
          <w:rFonts w:ascii="Arial" w:eastAsia="Calibri" w:hAnsi="Arial" w:cs="Arial"/>
          <w:iCs/>
          <w:lang w:eastAsia="en-ZA"/>
        </w:rPr>
        <w:t xml:space="preserve"> </w:t>
      </w:r>
      <w:r w:rsidR="0041140E" w:rsidRPr="00055571">
        <w:rPr>
          <w:rFonts w:ascii="Arial" w:eastAsia="Calibri" w:hAnsi="Arial" w:cs="Arial"/>
          <w:iCs/>
          <w:lang w:eastAsia="en-ZA"/>
        </w:rPr>
        <w:t>are appli</w:t>
      </w:r>
      <w:r w:rsidR="00923A70" w:rsidRPr="00055571">
        <w:rPr>
          <w:rFonts w:ascii="Arial" w:eastAsia="Calibri" w:hAnsi="Arial" w:cs="Arial"/>
          <w:iCs/>
          <w:lang w:eastAsia="en-ZA"/>
        </w:rPr>
        <w:t>ed in the audits</w:t>
      </w:r>
      <w:r w:rsidR="0041140E" w:rsidRPr="00055571">
        <w:rPr>
          <w:rFonts w:ascii="Arial" w:eastAsia="Calibri" w:hAnsi="Arial" w:cs="Arial"/>
          <w:iCs/>
          <w:lang w:eastAsia="en-ZA"/>
        </w:rPr>
        <w:t xml:space="preserve">. </w:t>
      </w:r>
    </w:p>
    <w:p w14:paraId="34716150" w14:textId="77777777" w:rsidR="00915E12" w:rsidRPr="00055571" w:rsidRDefault="002F62CD" w:rsidP="002F62CD">
      <w:pPr>
        <w:numPr>
          <w:ilvl w:val="1"/>
          <w:numId w:val="51"/>
        </w:numPr>
        <w:spacing w:after="240" w:line="240" w:lineRule="auto"/>
        <w:jc w:val="both"/>
        <w:rPr>
          <w:rFonts w:ascii="Arial" w:eastAsia="Calibri" w:hAnsi="Arial" w:cs="Arial"/>
          <w:iCs/>
          <w:lang w:eastAsia="en-ZA"/>
        </w:rPr>
      </w:pPr>
      <w:r w:rsidRPr="002F62CD">
        <w:rPr>
          <w:rFonts w:ascii="Arial" w:eastAsia="Calibri" w:hAnsi="Arial" w:cs="Arial"/>
          <w:iCs/>
          <w:lang w:eastAsia="en-ZA"/>
        </w:rPr>
        <w:t xml:space="preserve">Auditors performing audits in the public sector are subject to the IRBA </w:t>
      </w:r>
      <w:r w:rsidRPr="005E3BCD">
        <w:rPr>
          <w:rFonts w:ascii="Arial" w:eastAsia="Calibri" w:hAnsi="Arial" w:cs="Arial"/>
          <w:i/>
          <w:iCs/>
          <w:lang w:eastAsia="en-ZA"/>
        </w:rPr>
        <w:t>Code of Professional Conduct for Registered Auditors (Revised November 2018)</w:t>
      </w:r>
      <w:r>
        <w:rPr>
          <w:rFonts w:ascii="Arial" w:eastAsia="Calibri" w:hAnsi="Arial" w:cs="Arial"/>
          <w:iCs/>
          <w:lang w:eastAsia="en-ZA"/>
        </w:rPr>
        <w:t xml:space="preserve"> (IRBA Code) </w:t>
      </w:r>
      <w:r w:rsidRPr="002F62CD">
        <w:rPr>
          <w:rFonts w:ascii="Arial" w:eastAsia="Calibri" w:hAnsi="Arial" w:cs="Arial"/>
          <w:iCs/>
          <w:lang w:eastAsia="en-ZA"/>
        </w:rPr>
        <w:t xml:space="preserve">which is consistent with the </w:t>
      </w:r>
      <w:r w:rsidRPr="005E3BCD">
        <w:rPr>
          <w:rFonts w:ascii="Arial" w:eastAsia="Calibri" w:hAnsi="Arial" w:cs="Arial"/>
          <w:i/>
          <w:iCs/>
          <w:lang w:eastAsia="en-ZA"/>
        </w:rPr>
        <w:t>International Code of Ethics for Professional Accountants (including International Independence Standards)</w:t>
      </w:r>
      <w:r w:rsidRPr="002F62CD">
        <w:rPr>
          <w:rFonts w:ascii="Arial" w:eastAsia="Calibri" w:hAnsi="Arial" w:cs="Arial"/>
          <w:iCs/>
          <w:lang w:eastAsia="en-ZA"/>
        </w:rPr>
        <w:t xml:space="preserve"> issued by the International Ethics Standards Board for Accountants (IESBA)</w:t>
      </w:r>
      <w:r w:rsidR="00047813" w:rsidRPr="00055571">
        <w:rPr>
          <w:rFonts w:ascii="Arial" w:eastAsia="Calibri" w:hAnsi="Arial" w:cs="Arial"/>
          <w:iCs/>
          <w:vertAlign w:val="superscript"/>
          <w:lang w:eastAsia="en-ZA"/>
        </w:rPr>
        <w:footnoteReference w:id="21"/>
      </w:r>
      <w:r w:rsidR="00B83795">
        <w:rPr>
          <w:rFonts w:ascii="Arial" w:eastAsia="Calibri" w:hAnsi="Arial" w:cs="Arial"/>
          <w:iCs/>
          <w:lang w:eastAsia="en-ZA"/>
        </w:rPr>
        <w:t>.</w:t>
      </w:r>
      <w:r w:rsidR="00047813" w:rsidRPr="00055571">
        <w:rPr>
          <w:rFonts w:ascii="Arial" w:eastAsia="Calibri" w:hAnsi="Arial" w:cs="Arial"/>
          <w:iCs/>
          <w:lang w:eastAsia="en-ZA"/>
        </w:rPr>
        <w:t xml:space="preserve"> Relevant principles contained in the ISSAI</w:t>
      </w:r>
      <w:r w:rsidR="00047813" w:rsidRPr="00055571">
        <w:rPr>
          <w:rFonts w:ascii="Arial" w:eastAsia="Calibri" w:hAnsi="Arial" w:cs="Arial"/>
          <w:bCs/>
          <w:iCs/>
          <w:lang w:eastAsia="en-ZA"/>
        </w:rPr>
        <w:t>s</w:t>
      </w:r>
      <w:r w:rsidR="00047813" w:rsidRPr="00055571">
        <w:rPr>
          <w:rFonts w:ascii="Arial" w:eastAsia="Calibri" w:hAnsi="Arial" w:cs="Arial"/>
          <w:bCs/>
          <w:iCs/>
          <w:vertAlign w:val="superscript"/>
          <w:lang w:eastAsia="en-ZA"/>
        </w:rPr>
        <w:footnoteReference w:id="22"/>
      </w:r>
      <w:r w:rsidR="00047813" w:rsidRPr="00055571">
        <w:rPr>
          <w:rFonts w:ascii="Arial" w:eastAsia="Calibri" w:hAnsi="Arial" w:cs="Arial"/>
          <w:iCs/>
          <w:lang w:eastAsia="en-ZA"/>
        </w:rPr>
        <w:t xml:space="preserve"> published by</w:t>
      </w:r>
      <w:r w:rsidR="00BB1BFD" w:rsidRPr="00055571">
        <w:rPr>
          <w:rFonts w:ascii="Arial" w:eastAsia="Calibri" w:hAnsi="Arial" w:cs="Arial"/>
          <w:iCs/>
          <w:lang w:eastAsia="en-ZA"/>
        </w:rPr>
        <w:t xml:space="preserve"> the</w:t>
      </w:r>
      <w:r w:rsidR="00047813" w:rsidRPr="00055571">
        <w:rPr>
          <w:rFonts w:ascii="Arial" w:eastAsia="Calibri" w:hAnsi="Arial" w:cs="Arial"/>
          <w:iCs/>
          <w:lang w:eastAsia="en-ZA"/>
        </w:rPr>
        <w:t xml:space="preserve"> INTOSAI are also </w:t>
      </w:r>
      <w:r w:rsidR="00BB1BFD" w:rsidRPr="00055571">
        <w:rPr>
          <w:rFonts w:ascii="Arial" w:eastAsia="Calibri" w:hAnsi="Arial" w:cs="Arial"/>
          <w:iCs/>
          <w:lang w:eastAsia="en-ZA"/>
        </w:rPr>
        <w:t>applicable</w:t>
      </w:r>
      <w:r w:rsidR="00047813" w:rsidRPr="00055571">
        <w:rPr>
          <w:rFonts w:ascii="Arial" w:eastAsia="Calibri" w:hAnsi="Arial" w:cs="Arial"/>
          <w:iCs/>
          <w:lang w:eastAsia="en-ZA"/>
        </w:rPr>
        <w:t>.</w:t>
      </w:r>
      <w:r w:rsidR="00281351" w:rsidRPr="00055571">
        <w:rPr>
          <w:rFonts w:ascii="Arial" w:eastAsia="Calibri" w:hAnsi="Arial" w:cs="Arial"/>
          <w:iCs/>
          <w:lang w:eastAsia="en-ZA"/>
        </w:rPr>
        <w:t xml:space="preserve"> </w:t>
      </w:r>
    </w:p>
    <w:p w14:paraId="7CAF001E" w14:textId="77777777" w:rsidR="00281351" w:rsidRPr="00055571" w:rsidRDefault="00187725" w:rsidP="00B4770F">
      <w:pPr>
        <w:keepNext/>
        <w:keepLines/>
        <w:spacing w:after="120" w:line="240" w:lineRule="auto"/>
        <w:jc w:val="both"/>
        <w:outlineLvl w:val="1"/>
        <w:rPr>
          <w:rFonts w:ascii="Arial" w:eastAsia="Calibri" w:hAnsi="Arial" w:cs="Times New Roman"/>
          <w:bCs/>
          <w:i/>
          <w:szCs w:val="26"/>
          <w:lang w:val="x-none" w:eastAsia="x-none"/>
        </w:rPr>
      </w:pPr>
      <w:r w:rsidRPr="00055571">
        <w:rPr>
          <w:rFonts w:ascii="Arial" w:eastAsia="Calibri" w:hAnsi="Arial" w:cs="Times New Roman"/>
          <w:bCs/>
          <w:i/>
          <w:szCs w:val="26"/>
          <w:lang w:eastAsia="x-none"/>
        </w:rPr>
        <w:lastRenderedPageBreak/>
        <w:t>A</w:t>
      </w:r>
      <w:r w:rsidR="00281351" w:rsidRPr="005F23B9">
        <w:rPr>
          <w:rFonts w:ascii="Arial" w:eastAsia="Calibri" w:hAnsi="Arial" w:cs="Times New Roman"/>
          <w:bCs/>
          <w:i/>
          <w:szCs w:val="26"/>
          <w:lang w:eastAsia="x-none"/>
        </w:rPr>
        <w:t>udit</w:t>
      </w:r>
      <w:r w:rsidRPr="00055571">
        <w:rPr>
          <w:rFonts w:ascii="Arial" w:eastAsia="Calibri" w:hAnsi="Arial" w:cs="Times New Roman"/>
          <w:bCs/>
          <w:i/>
          <w:szCs w:val="26"/>
          <w:lang w:eastAsia="x-none"/>
        </w:rPr>
        <w:t xml:space="preserve"> of financial statements</w:t>
      </w:r>
    </w:p>
    <w:p w14:paraId="60A478BB" w14:textId="77777777" w:rsidR="00525EA0" w:rsidRPr="00055571" w:rsidRDefault="00281351" w:rsidP="00B4770F">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A</w:t>
      </w:r>
      <w:r w:rsidR="00A04497" w:rsidRPr="00055571">
        <w:rPr>
          <w:rFonts w:ascii="Arial" w:eastAsia="Calibri" w:hAnsi="Arial" w:cs="Arial"/>
          <w:iCs/>
          <w:lang w:eastAsia="en-ZA"/>
        </w:rPr>
        <w:t>n audit of financial statements</w:t>
      </w:r>
      <w:r w:rsidRPr="00055571">
        <w:rPr>
          <w:rFonts w:ascii="Arial" w:eastAsia="Calibri" w:hAnsi="Arial" w:cs="Arial"/>
          <w:iCs/>
          <w:lang w:eastAsia="en-ZA"/>
        </w:rPr>
        <w:t xml:space="preserve"> focuses on determining whether an </w:t>
      </w:r>
      <w:r w:rsidR="00AC13F1" w:rsidRPr="00055571">
        <w:rPr>
          <w:rFonts w:ascii="Arial" w:eastAsia="Calibri" w:hAnsi="Arial" w:cs="Arial"/>
          <w:iCs/>
          <w:lang w:eastAsia="en-ZA"/>
        </w:rPr>
        <w:t>auditee</w:t>
      </w:r>
      <w:r w:rsidRPr="00055571">
        <w:rPr>
          <w:rFonts w:ascii="Arial" w:eastAsia="Calibri" w:hAnsi="Arial" w:cs="Arial"/>
          <w:iCs/>
          <w:lang w:eastAsia="en-ZA"/>
        </w:rPr>
        <w:t>’s financial information is presented in accordance with the applicable financial reporting and regulatory framework. This is accomplished by obtaining sufficient and appropriate audit evidence to enable the auditor to express an opinion as to whether the financial information is free from material misstatement due to fraud or error.</w:t>
      </w:r>
    </w:p>
    <w:p w14:paraId="20B88543" w14:textId="77777777" w:rsidR="00525EA0" w:rsidRPr="00055571" w:rsidRDefault="00525EA0" w:rsidP="00641FF2">
      <w:pPr>
        <w:numPr>
          <w:ilvl w:val="1"/>
          <w:numId w:val="51"/>
        </w:numPr>
        <w:spacing w:after="240" w:line="240" w:lineRule="auto"/>
        <w:jc w:val="both"/>
        <w:rPr>
          <w:rFonts w:ascii="Arial" w:eastAsia="Calibri" w:hAnsi="Arial" w:cs="Arial"/>
          <w:iCs/>
          <w:lang w:eastAsia="en-ZA"/>
        </w:rPr>
      </w:pPr>
      <w:r w:rsidRPr="005F23B9">
        <w:rPr>
          <w:rFonts w:ascii="Arial" w:eastAsia="Calibri" w:hAnsi="Arial" w:cs="Arial"/>
          <w:iCs/>
          <w:lang w:eastAsia="en-ZA"/>
        </w:rPr>
        <w:t>The level of assurance</w:t>
      </w:r>
      <w:r w:rsidR="00B3623C">
        <w:rPr>
          <w:rFonts w:ascii="Arial" w:eastAsia="Calibri" w:hAnsi="Arial" w:cs="Arial"/>
          <w:iCs/>
          <w:lang w:eastAsia="en-ZA"/>
        </w:rPr>
        <w:t xml:space="preserve"> required to be</w:t>
      </w:r>
      <w:r w:rsidRPr="005F23B9">
        <w:rPr>
          <w:rFonts w:ascii="Arial" w:eastAsia="Calibri" w:hAnsi="Arial" w:cs="Arial"/>
          <w:iCs/>
          <w:lang w:eastAsia="en-ZA"/>
        </w:rPr>
        <w:t xml:space="preserve"> provided is determined by the A</w:t>
      </w:r>
      <w:r w:rsidR="00591679" w:rsidRPr="005F23B9">
        <w:rPr>
          <w:rFonts w:ascii="Arial" w:eastAsia="Calibri" w:hAnsi="Arial" w:cs="Arial"/>
          <w:iCs/>
          <w:lang w:eastAsia="en-ZA"/>
        </w:rPr>
        <w:t xml:space="preserve">GSA through the PAA and the </w:t>
      </w:r>
      <w:r w:rsidR="00937A71" w:rsidRPr="005F23B9">
        <w:rPr>
          <w:rFonts w:ascii="Arial" w:eastAsia="Calibri" w:hAnsi="Arial" w:cs="Arial"/>
          <w:iCs/>
          <w:lang w:eastAsia="en-ZA"/>
        </w:rPr>
        <w:t>D</w:t>
      </w:r>
      <w:r w:rsidRPr="005F23B9">
        <w:rPr>
          <w:rFonts w:ascii="Arial" w:eastAsia="Calibri" w:hAnsi="Arial" w:cs="Arial"/>
          <w:iCs/>
          <w:lang w:eastAsia="en-ZA"/>
        </w:rPr>
        <w:t>irective</w:t>
      </w:r>
      <w:r w:rsidRPr="00055571">
        <w:rPr>
          <w:rFonts w:ascii="Arial" w:eastAsia="Calibri" w:hAnsi="Arial" w:cs="Arial"/>
          <w:iCs/>
          <w:lang w:eastAsia="en-ZA"/>
        </w:rPr>
        <w:t>.</w:t>
      </w:r>
    </w:p>
    <w:p w14:paraId="61DD2152" w14:textId="77777777" w:rsidR="00281351" w:rsidRPr="00055571" w:rsidRDefault="00710C86" w:rsidP="00D46BEB">
      <w:pPr>
        <w:keepNext/>
        <w:keepLines/>
        <w:spacing w:after="120" w:line="240" w:lineRule="auto"/>
        <w:jc w:val="both"/>
        <w:outlineLvl w:val="1"/>
        <w:rPr>
          <w:rFonts w:ascii="Arial" w:eastAsia="Calibri" w:hAnsi="Arial" w:cs="Times New Roman"/>
          <w:bCs/>
          <w:i/>
          <w:szCs w:val="26"/>
          <w:lang w:val="x-none" w:eastAsia="x-none"/>
        </w:rPr>
      </w:pPr>
      <w:r w:rsidRPr="00055571">
        <w:rPr>
          <w:rFonts w:ascii="Arial" w:eastAsia="Calibri" w:hAnsi="Arial" w:cs="Times New Roman"/>
          <w:bCs/>
          <w:i/>
          <w:szCs w:val="26"/>
          <w:lang w:eastAsia="x-none"/>
        </w:rPr>
        <w:t>A</w:t>
      </w:r>
      <w:r w:rsidRPr="005F23B9">
        <w:rPr>
          <w:rFonts w:ascii="Arial" w:eastAsia="Calibri" w:hAnsi="Arial" w:cs="Times New Roman"/>
          <w:bCs/>
          <w:i/>
          <w:szCs w:val="26"/>
          <w:lang w:eastAsia="x-none"/>
        </w:rPr>
        <w:t>udit</w:t>
      </w:r>
      <w:r w:rsidRPr="00055571">
        <w:rPr>
          <w:rFonts w:ascii="Arial" w:eastAsia="Calibri" w:hAnsi="Arial" w:cs="Times New Roman"/>
          <w:bCs/>
          <w:i/>
          <w:szCs w:val="26"/>
          <w:lang w:eastAsia="x-none"/>
        </w:rPr>
        <w:t xml:space="preserve"> of compliance with key legislation</w:t>
      </w:r>
    </w:p>
    <w:p w14:paraId="7B5439A7" w14:textId="77777777" w:rsidR="00281351" w:rsidRPr="00055571" w:rsidRDefault="00281351" w:rsidP="002D7B6D">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The overall objective of an audit of compliance with key legislation</w:t>
      </w:r>
      <w:r w:rsidRPr="00055571">
        <w:rPr>
          <w:rFonts w:ascii="Arial" w:eastAsia="Calibri" w:hAnsi="Arial" w:cs="Arial"/>
          <w:bCs/>
          <w:iCs/>
          <w:lang w:eastAsia="en-ZA"/>
        </w:rPr>
        <w:t xml:space="preserve"> is to</w:t>
      </w:r>
      <w:r w:rsidRPr="00055571">
        <w:rPr>
          <w:rFonts w:ascii="Arial" w:eastAsia="Calibri" w:hAnsi="Arial" w:cs="Arial"/>
          <w:iCs/>
          <w:lang w:eastAsia="en-ZA"/>
        </w:rPr>
        <w:t xml:space="preserve"> </w:t>
      </w:r>
      <w:r w:rsidR="004A2896" w:rsidRPr="00055571">
        <w:rPr>
          <w:rFonts w:ascii="Arial" w:eastAsia="Calibri" w:hAnsi="Arial" w:cs="Arial"/>
          <w:iCs/>
          <w:lang w:eastAsia="en-ZA"/>
        </w:rPr>
        <w:t xml:space="preserve">obtain </w:t>
      </w:r>
      <w:r w:rsidR="004A2896" w:rsidRPr="00055571">
        <w:rPr>
          <w:rFonts w:ascii="Arial" w:eastAsia="Calibri" w:hAnsi="Arial" w:cs="Arial"/>
          <w:bCs/>
          <w:iCs/>
          <w:lang w:eastAsia="en-ZA"/>
        </w:rPr>
        <w:t>assurance</w:t>
      </w:r>
      <w:r w:rsidRPr="00055571">
        <w:rPr>
          <w:rFonts w:ascii="Arial" w:eastAsia="Calibri" w:hAnsi="Arial" w:cs="Arial"/>
          <w:bCs/>
          <w:iCs/>
          <w:lang w:eastAsia="en-ZA"/>
        </w:rPr>
        <w:t xml:space="preserve"> </w:t>
      </w:r>
      <w:r w:rsidRPr="00055571">
        <w:rPr>
          <w:rFonts w:ascii="Arial" w:eastAsia="Calibri" w:hAnsi="Arial" w:cs="Arial"/>
          <w:iCs/>
          <w:lang w:eastAsia="en-ZA"/>
        </w:rPr>
        <w:t xml:space="preserve">about whether the </w:t>
      </w:r>
      <w:r w:rsidR="00AC13F1" w:rsidRPr="00055571">
        <w:rPr>
          <w:rFonts w:ascii="Arial" w:eastAsia="Calibri" w:hAnsi="Arial" w:cs="Arial"/>
          <w:iCs/>
          <w:lang w:eastAsia="en-ZA"/>
        </w:rPr>
        <w:t>auditee</w:t>
      </w:r>
      <w:r w:rsidRPr="00055571">
        <w:rPr>
          <w:rFonts w:ascii="Arial" w:eastAsia="Calibri" w:hAnsi="Arial" w:cs="Arial"/>
          <w:iCs/>
          <w:lang w:eastAsia="en-ZA"/>
        </w:rPr>
        <w:t xml:space="preserve">, with respect to the individual compliance subject matters scoped into the audit, has complied with specific provisions of key legislation that have been selected as the compliance requirements/criteria for </w:t>
      </w:r>
      <w:r w:rsidR="00DF6F1B" w:rsidRPr="00055571">
        <w:rPr>
          <w:rFonts w:ascii="Arial" w:eastAsia="Calibri" w:hAnsi="Arial" w:cs="Arial"/>
          <w:iCs/>
          <w:lang w:eastAsia="en-ZA"/>
        </w:rPr>
        <w:t>the engagement. This will enable</w:t>
      </w:r>
      <w:r w:rsidRPr="00055571">
        <w:rPr>
          <w:rFonts w:ascii="Arial" w:eastAsia="Calibri" w:hAnsi="Arial" w:cs="Arial"/>
          <w:iCs/>
          <w:lang w:eastAsia="en-ZA"/>
        </w:rPr>
        <w:t xml:space="preserve"> the auditor to express a conclusion </w:t>
      </w:r>
      <w:r w:rsidR="0091196A" w:rsidRPr="00055571">
        <w:rPr>
          <w:rFonts w:ascii="Arial" w:eastAsia="Calibri" w:hAnsi="Arial" w:cs="Arial"/>
          <w:iCs/>
          <w:lang w:eastAsia="en-ZA"/>
        </w:rPr>
        <w:t xml:space="preserve">on </w:t>
      </w:r>
      <w:r w:rsidRPr="00055571">
        <w:rPr>
          <w:rFonts w:ascii="Arial" w:eastAsia="Calibri" w:hAnsi="Arial" w:cs="Arial"/>
          <w:iCs/>
          <w:lang w:eastAsia="en-ZA"/>
        </w:rPr>
        <w:t>whether, based on the procedures performed an</w:t>
      </w:r>
      <w:r w:rsidR="00DF6F1B" w:rsidRPr="00055571">
        <w:rPr>
          <w:rFonts w:ascii="Arial" w:eastAsia="Calibri" w:hAnsi="Arial" w:cs="Arial"/>
          <w:iCs/>
          <w:lang w:eastAsia="en-ZA"/>
        </w:rPr>
        <w:t>d the evidence obtained, anything</w:t>
      </w:r>
      <w:r w:rsidRPr="00055571">
        <w:rPr>
          <w:rFonts w:ascii="Arial" w:eastAsia="Calibri" w:hAnsi="Arial" w:cs="Arial"/>
          <w:iCs/>
          <w:lang w:eastAsia="en-ZA"/>
        </w:rPr>
        <w:t xml:space="preserve"> has come to the auditor’s attention to cause the auditor to believe that the </w:t>
      </w:r>
      <w:r w:rsidR="00AC13F1" w:rsidRPr="00055571">
        <w:rPr>
          <w:rFonts w:ascii="Arial" w:eastAsia="Calibri" w:hAnsi="Arial" w:cs="Arial"/>
          <w:iCs/>
          <w:lang w:eastAsia="en-ZA"/>
        </w:rPr>
        <w:t>auditee</w:t>
      </w:r>
      <w:r w:rsidRPr="00055571">
        <w:rPr>
          <w:rFonts w:ascii="Arial" w:eastAsia="Calibri" w:hAnsi="Arial" w:cs="Arial"/>
          <w:iCs/>
          <w:lang w:eastAsia="en-ZA"/>
        </w:rPr>
        <w:t xml:space="preserve"> has not complied, in all material respects, with the identified compliance requirements/criteria.</w:t>
      </w:r>
    </w:p>
    <w:p w14:paraId="6934A6F7" w14:textId="77777777" w:rsidR="009929EE" w:rsidRPr="00055571" w:rsidRDefault="009929EE" w:rsidP="002D7B6D">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The compliance subject matters that form part of the audit of compliance with key legislation are determined by the AGSA</w:t>
      </w:r>
      <w:r w:rsidR="00923A70" w:rsidRPr="00055571">
        <w:rPr>
          <w:rFonts w:ascii="Arial" w:eastAsia="Calibri" w:hAnsi="Arial" w:cs="Arial"/>
          <w:iCs/>
          <w:lang w:eastAsia="en-ZA"/>
        </w:rPr>
        <w:t xml:space="preserve"> </w:t>
      </w:r>
      <w:r w:rsidR="00937A71" w:rsidRPr="00055571">
        <w:rPr>
          <w:rFonts w:ascii="Arial" w:eastAsia="Calibri" w:hAnsi="Arial" w:cs="Arial"/>
          <w:iCs/>
          <w:lang w:eastAsia="en-ZA"/>
        </w:rPr>
        <w:t>and communicated through the D</w:t>
      </w:r>
      <w:r w:rsidR="00923A70" w:rsidRPr="00055571">
        <w:rPr>
          <w:rFonts w:ascii="Arial" w:eastAsia="Calibri" w:hAnsi="Arial" w:cs="Arial"/>
          <w:iCs/>
          <w:lang w:eastAsia="en-ZA"/>
        </w:rPr>
        <w:t>irective</w:t>
      </w:r>
      <w:r w:rsidRPr="00055571">
        <w:rPr>
          <w:rFonts w:ascii="Arial" w:eastAsia="Calibri" w:hAnsi="Arial" w:cs="Arial"/>
          <w:iCs/>
          <w:lang w:eastAsia="en-ZA"/>
        </w:rPr>
        <w:t>. Auditors should not include any other subject matters in the audit of compliance with key legislation.</w:t>
      </w:r>
    </w:p>
    <w:p w14:paraId="23F62FC4" w14:textId="77777777" w:rsidR="00A41470" w:rsidRPr="00055571" w:rsidRDefault="00281351" w:rsidP="00294FF8">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The audit of compliance with</w:t>
      </w:r>
      <w:r w:rsidR="000513F1" w:rsidRPr="00055571">
        <w:rPr>
          <w:rFonts w:ascii="Arial" w:eastAsia="Calibri" w:hAnsi="Arial" w:cs="Arial"/>
          <w:iCs/>
          <w:lang w:eastAsia="en-ZA"/>
        </w:rPr>
        <w:t xml:space="preserve"> key</w:t>
      </w:r>
      <w:r w:rsidRPr="00055571">
        <w:rPr>
          <w:rFonts w:ascii="Arial" w:eastAsia="Calibri" w:hAnsi="Arial" w:cs="Arial"/>
          <w:iCs/>
          <w:lang w:eastAsia="en-ZA"/>
        </w:rPr>
        <w:t xml:space="preserve"> legislation is performed in accordance with the </w:t>
      </w:r>
      <w:r w:rsidR="00937A71" w:rsidRPr="00055571">
        <w:rPr>
          <w:rFonts w:ascii="Arial" w:eastAsia="Calibri" w:hAnsi="Arial" w:cs="Arial"/>
          <w:iCs/>
          <w:lang w:eastAsia="en-ZA"/>
        </w:rPr>
        <w:t>standards determined in the D</w:t>
      </w:r>
      <w:r w:rsidR="00923A70" w:rsidRPr="00055571">
        <w:rPr>
          <w:rFonts w:ascii="Arial" w:eastAsia="Calibri" w:hAnsi="Arial" w:cs="Arial"/>
          <w:iCs/>
          <w:lang w:eastAsia="en-ZA"/>
        </w:rPr>
        <w:t>irective.</w:t>
      </w:r>
    </w:p>
    <w:p w14:paraId="36934A78" w14:textId="77777777" w:rsidR="009929EE" w:rsidRDefault="009929EE" w:rsidP="00F12459">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 xml:space="preserve">The respective criteria for each compliance subject matter are included in the </w:t>
      </w:r>
      <w:r w:rsidR="00F662FC" w:rsidRPr="00055571">
        <w:rPr>
          <w:rFonts w:ascii="Arial" w:eastAsia="Calibri" w:hAnsi="Arial" w:cs="Arial"/>
          <w:iCs/>
          <w:lang w:eastAsia="en-ZA"/>
        </w:rPr>
        <w:t xml:space="preserve">work programmes </w:t>
      </w:r>
      <w:r w:rsidRPr="00055571">
        <w:rPr>
          <w:rFonts w:ascii="Arial" w:eastAsia="Calibri" w:hAnsi="Arial" w:cs="Arial"/>
          <w:iCs/>
          <w:lang w:eastAsia="en-ZA"/>
        </w:rPr>
        <w:t>issued by the AGSA.</w:t>
      </w:r>
      <w:r w:rsidR="00F12459">
        <w:rPr>
          <w:rFonts w:ascii="Arial" w:eastAsia="Calibri" w:hAnsi="Arial" w:cs="Arial"/>
          <w:iCs/>
          <w:lang w:eastAsia="en-ZA"/>
        </w:rPr>
        <w:t xml:space="preserve"> </w:t>
      </w:r>
      <w:r w:rsidR="00F12459" w:rsidRPr="00F12459">
        <w:rPr>
          <w:rFonts w:ascii="Arial" w:eastAsia="Calibri" w:hAnsi="Arial" w:cs="Arial"/>
          <w:iCs/>
          <w:lang w:eastAsia="en-ZA"/>
        </w:rPr>
        <w:t>Although no additional compliance subject matters/focus areas may be determined at auditee</w:t>
      </w:r>
      <w:r w:rsidR="00F12459">
        <w:rPr>
          <w:rFonts w:ascii="Arial" w:eastAsia="Calibri" w:hAnsi="Arial" w:cs="Arial"/>
          <w:iCs/>
          <w:lang w:eastAsia="en-ZA"/>
        </w:rPr>
        <w:t xml:space="preserve"> </w:t>
      </w:r>
      <w:r w:rsidR="00F12459" w:rsidRPr="00F12459">
        <w:rPr>
          <w:rFonts w:ascii="Arial" w:eastAsia="Calibri" w:hAnsi="Arial" w:cs="Arial"/>
          <w:iCs/>
          <w:lang w:eastAsia="en-ZA"/>
        </w:rPr>
        <w:t>level, the auditor may decide that it is appropriate to scope in additional provisions from entity</w:t>
      </w:r>
      <w:r w:rsidR="00F12459">
        <w:rPr>
          <w:rFonts w:ascii="Arial" w:eastAsia="Calibri" w:hAnsi="Arial" w:cs="Arial"/>
          <w:iCs/>
          <w:lang w:eastAsia="en-ZA"/>
        </w:rPr>
        <w:t xml:space="preserve"> </w:t>
      </w:r>
      <w:r w:rsidR="00F12459" w:rsidRPr="00F12459">
        <w:rPr>
          <w:rFonts w:ascii="Arial" w:eastAsia="Calibri" w:hAnsi="Arial" w:cs="Arial"/>
          <w:iCs/>
          <w:lang w:eastAsia="en-ZA"/>
        </w:rPr>
        <w:t>specific</w:t>
      </w:r>
      <w:r w:rsidR="00F12459">
        <w:rPr>
          <w:rFonts w:ascii="Arial" w:eastAsia="Calibri" w:hAnsi="Arial" w:cs="Arial"/>
          <w:iCs/>
          <w:lang w:eastAsia="en-ZA"/>
        </w:rPr>
        <w:t xml:space="preserve"> </w:t>
      </w:r>
      <w:r w:rsidR="00F12459" w:rsidRPr="00F12459">
        <w:rPr>
          <w:rFonts w:ascii="Arial" w:eastAsia="Calibri" w:hAnsi="Arial" w:cs="Arial"/>
          <w:iCs/>
          <w:lang w:eastAsia="en-ZA"/>
        </w:rPr>
        <w:t>legislation. Selected provisions from entity-specific legislation related to a compliance</w:t>
      </w:r>
      <w:r w:rsidR="00F12459">
        <w:rPr>
          <w:rFonts w:ascii="Arial" w:eastAsia="Calibri" w:hAnsi="Arial" w:cs="Arial"/>
          <w:iCs/>
          <w:lang w:eastAsia="en-ZA"/>
        </w:rPr>
        <w:t xml:space="preserve"> </w:t>
      </w:r>
      <w:r w:rsidR="00F12459" w:rsidRPr="00F12459">
        <w:rPr>
          <w:rFonts w:ascii="Arial" w:eastAsia="Calibri" w:hAnsi="Arial" w:cs="Arial"/>
          <w:iCs/>
          <w:lang w:eastAsia="en-ZA"/>
        </w:rPr>
        <w:t>subject matter/focus area already determined at firm level, may also be scoped into the audit</w:t>
      </w:r>
      <w:r w:rsidR="00F12459">
        <w:rPr>
          <w:rFonts w:ascii="Arial" w:eastAsia="Calibri" w:hAnsi="Arial" w:cs="Arial"/>
          <w:iCs/>
          <w:lang w:eastAsia="en-ZA"/>
        </w:rPr>
        <w:t xml:space="preserve"> </w:t>
      </w:r>
      <w:r w:rsidR="00F12459" w:rsidRPr="00F12459">
        <w:rPr>
          <w:rFonts w:ascii="Arial" w:eastAsia="Calibri" w:hAnsi="Arial" w:cs="Arial"/>
          <w:iCs/>
          <w:lang w:eastAsia="en-ZA"/>
        </w:rPr>
        <w:t xml:space="preserve">based on </w:t>
      </w:r>
      <w:r w:rsidR="00B028D7">
        <w:rPr>
          <w:rFonts w:ascii="Arial" w:eastAsia="Calibri" w:hAnsi="Arial" w:cs="Arial"/>
          <w:iCs/>
          <w:lang w:eastAsia="en-ZA"/>
        </w:rPr>
        <w:t>their</w:t>
      </w:r>
      <w:r w:rsidR="00F12459" w:rsidRPr="00F12459">
        <w:rPr>
          <w:rFonts w:ascii="Arial" w:eastAsia="Calibri" w:hAnsi="Arial" w:cs="Arial"/>
          <w:iCs/>
          <w:lang w:eastAsia="en-ZA"/>
        </w:rPr>
        <w:t xml:space="preserve"> importance in terms of the mandate or service delivery objectives of</w:t>
      </w:r>
      <w:r w:rsidR="00F12459">
        <w:rPr>
          <w:rFonts w:ascii="Arial" w:eastAsia="Calibri" w:hAnsi="Arial" w:cs="Arial"/>
          <w:iCs/>
          <w:lang w:eastAsia="en-ZA"/>
        </w:rPr>
        <w:t xml:space="preserve"> </w:t>
      </w:r>
      <w:r w:rsidR="00F12459" w:rsidRPr="00F12459">
        <w:rPr>
          <w:rFonts w:ascii="Arial" w:eastAsia="Calibri" w:hAnsi="Arial" w:cs="Arial"/>
          <w:iCs/>
          <w:lang w:eastAsia="en-ZA"/>
        </w:rPr>
        <w:t>the entity.</w:t>
      </w:r>
    </w:p>
    <w:p w14:paraId="4B9CB662" w14:textId="77777777" w:rsidR="00F12459" w:rsidRPr="00055571" w:rsidRDefault="00F12459" w:rsidP="00F12459">
      <w:pPr>
        <w:numPr>
          <w:ilvl w:val="1"/>
          <w:numId w:val="51"/>
        </w:numPr>
        <w:spacing w:after="120" w:line="240" w:lineRule="auto"/>
        <w:jc w:val="both"/>
        <w:rPr>
          <w:rFonts w:ascii="Arial" w:eastAsia="Calibri" w:hAnsi="Arial" w:cs="Arial"/>
          <w:bCs/>
          <w:iCs/>
          <w:lang w:eastAsia="en-GB"/>
        </w:rPr>
      </w:pPr>
      <w:r w:rsidRPr="00055571">
        <w:rPr>
          <w:rFonts w:ascii="Arial" w:eastAsia="Calibri" w:hAnsi="Arial" w:cs="Arial"/>
          <w:bCs/>
          <w:lang w:val="en-GB" w:eastAsia="en-GB"/>
        </w:rPr>
        <w:t>Au</w:t>
      </w:r>
      <w:r w:rsidRPr="00055571">
        <w:rPr>
          <w:rFonts w:ascii="Arial" w:eastAsia="Calibri" w:hAnsi="Arial" w:cs="Arial"/>
          <w:bCs/>
          <w:iCs/>
          <w:lang w:eastAsia="en-GB"/>
        </w:rPr>
        <w:t>ditors should ensure that they also consistently apply the principles in ISA 250 (Revised)</w:t>
      </w:r>
      <w:r w:rsidR="000376D4">
        <w:rPr>
          <w:rFonts w:ascii="Arial" w:eastAsia="Calibri" w:hAnsi="Arial" w:cs="Arial"/>
          <w:bCs/>
          <w:iCs/>
          <w:lang w:eastAsia="en-GB"/>
        </w:rPr>
        <w:t>,</w:t>
      </w:r>
      <w:r w:rsidR="000376D4" w:rsidRPr="000376D4">
        <w:rPr>
          <w:rFonts w:ascii="Arial" w:hAnsi="Arial" w:cs="Arial"/>
          <w:bCs/>
          <w:i/>
          <w:noProof/>
          <w:sz w:val="20"/>
          <w:szCs w:val="20"/>
        </w:rPr>
        <w:t xml:space="preserve"> </w:t>
      </w:r>
      <w:r w:rsidR="000376D4" w:rsidRPr="005E3BCD">
        <w:rPr>
          <w:rFonts w:ascii="Arial" w:hAnsi="Arial" w:cs="Arial"/>
          <w:bCs/>
          <w:i/>
          <w:noProof/>
        </w:rPr>
        <w:t xml:space="preserve">Consideration of Laws and Regulations in an Audit of Financial Statements </w:t>
      </w:r>
      <w:r w:rsidR="000376D4" w:rsidRPr="005E3BCD">
        <w:rPr>
          <w:rFonts w:ascii="Arial" w:hAnsi="Arial" w:cs="Arial"/>
          <w:bCs/>
          <w:noProof/>
        </w:rPr>
        <w:t xml:space="preserve">(ISA 250 </w:t>
      </w:r>
      <w:r w:rsidR="000376D4">
        <w:rPr>
          <w:rFonts w:ascii="Arial" w:hAnsi="Arial" w:cs="Arial"/>
          <w:bCs/>
          <w:noProof/>
        </w:rPr>
        <w:t>(</w:t>
      </w:r>
      <w:r w:rsidR="000376D4" w:rsidRPr="005E3BCD">
        <w:rPr>
          <w:rFonts w:ascii="Arial" w:hAnsi="Arial" w:cs="Arial"/>
          <w:bCs/>
          <w:noProof/>
        </w:rPr>
        <w:t>Revised</w:t>
      </w:r>
      <w:r w:rsidR="000376D4">
        <w:rPr>
          <w:rFonts w:ascii="Arial" w:hAnsi="Arial" w:cs="Arial"/>
          <w:bCs/>
          <w:noProof/>
        </w:rPr>
        <w:t>)</w:t>
      </w:r>
      <w:r w:rsidR="000376D4" w:rsidRPr="005E3BCD">
        <w:rPr>
          <w:rFonts w:ascii="Arial" w:hAnsi="Arial" w:cs="Arial"/>
          <w:bCs/>
          <w:noProof/>
        </w:rPr>
        <w:t>),</w:t>
      </w:r>
      <w:r w:rsidRPr="00055571">
        <w:rPr>
          <w:rFonts w:ascii="Arial" w:eastAsia="Calibri" w:hAnsi="Arial" w:cs="Arial"/>
          <w:bCs/>
          <w:iCs/>
          <w:lang w:eastAsia="en-GB"/>
        </w:rPr>
        <w:t xml:space="preserve"> in executing any audit of financial statements, and should not confuse the objectives of that standard with the audit of compliance with key legislation.</w:t>
      </w:r>
    </w:p>
    <w:p w14:paraId="560DB0CE" w14:textId="77777777" w:rsidR="00F12459" w:rsidRPr="00F12459" w:rsidRDefault="00F12459" w:rsidP="0033079B">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bCs/>
          <w:lang w:val="en-GB" w:eastAsia="en-GB"/>
        </w:rPr>
        <w:t>Auditors need to understand how the relevant legislation links with the audit of compliance with key legislation, as explained above</w:t>
      </w:r>
      <w:r w:rsidRPr="00055571">
        <w:rPr>
          <w:rFonts w:ascii="Arial" w:eastAsia="Calibri" w:hAnsi="Arial" w:cs="Arial"/>
          <w:bCs/>
          <w:iCs/>
          <w:lang w:eastAsia="en-GB"/>
        </w:rPr>
        <w:t>. The PAA necessitates the audit of compliance with key legislation</w:t>
      </w:r>
      <w:r w:rsidRPr="00055571">
        <w:rPr>
          <w:rFonts w:ascii="Arial" w:eastAsia="Calibri" w:hAnsi="Arial" w:cs="Arial"/>
          <w:bCs/>
          <w:vertAlign w:val="superscript"/>
          <w:lang w:val="en-US" w:eastAsia="en-GB"/>
        </w:rPr>
        <w:footnoteReference w:id="23"/>
      </w:r>
      <w:r w:rsidRPr="00055571">
        <w:rPr>
          <w:rFonts w:ascii="Arial" w:eastAsia="Calibri" w:hAnsi="Arial" w:cs="Arial"/>
          <w:bCs/>
          <w:iCs/>
          <w:lang w:eastAsia="en-GB"/>
        </w:rPr>
        <w:t xml:space="preserve"> over and above what may have been considered under ISA 250 (Revised)</w:t>
      </w:r>
      <w:r w:rsidRPr="00055571">
        <w:rPr>
          <w:rFonts w:ascii="Arial" w:eastAsia="Calibri" w:hAnsi="Arial" w:cs="Arial"/>
          <w:bCs/>
          <w:lang w:val="en-US" w:eastAsia="en-GB"/>
        </w:rPr>
        <w:t>.</w:t>
      </w:r>
      <w:r w:rsidRPr="00055571">
        <w:rPr>
          <w:rFonts w:ascii="Arial" w:eastAsia="Calibri" w:hAnsi="Arial" w:cs="Arial"/>
          <w:bCs/>
          <w:iCs/>
          <w:lang w:val="en-US" w:eastAsia="en-GB"/>
        </w:rPr>
        <w:t xml:space="preserve"> Auditors should refer to the Directive for more information in this regard. </w:t>
      </w:r>
    </w:p>
    <w:p w14:paraId="6644BB8E" w14:textId="77777777" w:rsidR="009929EE" w:rsidRPr="00055571" w:rsidRDefault="009929EE" w:rsidP="00641FF2">
      <w:pPr>
        <w:numPr>
          <w:ilvl w:val="1"/>
          <w:numId w:val="51"/>
        </w:numPr>
        <w:spacing w:after="240" w:line="240" w:lineRule="auto"/>
        <w:jc w:val="both"/>
        <w:rPr>
          <w:rFonts w:ascii="Arial" w:eastAsia="Calibri" w:hAnsi="Arial" w:cs="Arial"/>
          <w:iCs/>
          <w:lang w:eastAsia="en-ZA"/>
        </w:rPr>
      </w:pPr>
      <w:r w:rsidRPr="00055571">
        <w:rPr>
          <w:rFonts w:ascii="Arial" w:eastAsia="Calibri" w:hAnsi="Arial" w:cs="Arial"/>
          <w:iCs/>
          <w:lang w:eastAsia="en-ZA"/>
        </w:rPr>
        <w:t>Auditors should further consider any professional responsibilities in respect of identified instances of non-compliance with laws and regulations</w:t>
      </w:r>
      <w:r w:rsidR="0091196A" w:rsidRPr="00055571">
        <w:rPr>
          <w:rFonts w:ascii="Arial" w:eastAsia="Calibri" w:hAnsi="Arial" w:cs="Arial"/>
          <w:iCs/>
          <w:lang w:eastAsia="en-ZA"/>
        </w:rPr>
        <w:t>,</w:t>
      </w:r>
      <w:r w:rsidRPr="00055571">
        <w:rPr>
          <w:rFonts w:ascii="Arial" w:eastAsia="Calibri" w:hAnsi="Arial" w:cs="Arial"/>
          <w:iCs/>
          <w:lang w:eastAsia="en-ZA"/>
        </w:rPr>
        <w:t xml:space="preserve"> including the IRBA Code and the Auditing Profession Act</w:t>
      </w:r>
      <w:r w:rsidR="006A73C8" w:rsidRPr="00055571">
        <w:rPr>
          <w:rFonts w:ascii="Arial" w:eastAsia="Calibri" w:hAnsi="Arial" w:cs="Arial"/>
          <w:iCs/>
          <w:lang w:eastAsia="en-ZA"/>
        </w:rPr>
        <w:t>, 2005 (Act No. 26 of 2005)</w:t>
      </w:r>
      <w:r w:rsidR="00681CC9">
        <w:rPr>
          <w:rFonts w:ascii="Arial" w:eastAsia="Calibri" w:hAnsi="Arial" w:cs="Arial"/>
          <w:iCs/>
          <w:lang w:eastAsia="en-ZA"/>
        </w:rPr>
        <w:t xml:space="preserve"> (APA)</w:t>
      </w:r>
      <w:r w:rsidRPr="00055571">
        <w:rPr>
          <w:rFonts w:ascii="Arial" w:eastAsia="Calibri" w:hAnsi="Arial" w:cs="Arial"/>
          <w:iCs/>
          <w:lang w:eastAsia="en-ZA"/>
        </w:rPr>
        <w:t>.</w:t>
      </w:r>
    </w:p>
    <w:p w14:paraId="75DC25ED" w14:textId="77777777" w:rsidR="00281351" w:rsidRPr="00055571" w:rsidRDefault="00281351" w:rsidP="002D7B6D">
      <w:pPr>
        <w:keepNext/>
        <w:keepLines/>
        <w:spacing w:after="120" w:line="240" w:lineRule="auto"/>
        <w:jc w:val="both"/>
        <w:outlineLvl w:val="1"/>
        <w:rPr>
          <w:rFonts w:ascii="Arial" w:eastAsia="Calibri" w:hAnsi="Arial" w:cs="Arial"/>
          <w:bCs/>
          <w:i/>
          <w:lang w:val="x-none" w:eastAsia="x-none"/>
        </w:rPr>
      </w:pPr>
      <w:r w:rsidRPr="00055571">
        <w:rPr>
          <w:rFonts w:ascii="Arial" w:eastAsia="Calibri" w:hAnsi="Arial" w:cs="Arial"/>
          <w:bCs/>
          <w:i/>
          <w:lang w:val="x-none" w:eastAsia="x-none"/>
        </w:rPr>
        <w:lastRenderedPageBreak/>
        <w:t>Audit of reported performance information</w:t>
      </w:r>
    </w:p>
    <w:p w14:paraId="19A7F228" w14:textId="77777777" w:rsidR="00281351" w:rsidRPr="00055571" w:rsidRDefault="00281351" w:rsidP="002D7B6D">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 xml:space="preserve">The objective of the audit is to </w:t>
      </w:r>
      <w:r w:rsidR="00A04497" w:rsidRPr="00055571">
        <w:rPr>
          <w:rFonts w:ascii="Arial" w:eastAsia="Calibri" w:hAnsi="Arial" w:cs="Arial"/>
          <w:iCs/>
          <w:lang w:eastAsia="en-ZA"/>
        </w:rPr>
        <w:t xml:space="preserve">provide </w:t>
      </w:r>
      <w:r w:rsidRPr="00055571">
        <w:rPr>
          <w:rFonts w:ascii="Arial" w:eastAsia="Calibri" w:hAnsi="Arial" w:cs="Arial"/>
          <w:bCs/>
          <w:iCs/>
          <w:lang w:eastAsia="en-ZA"/>
        </w:rPr>
        <w:t>assurance</w:t>
      </w:r>
      <w:r w:rsidRPr="00055571">
        <w:rPr>
          <w:rFonts w:ascii="Arial" w:eastAsia="Calibri" w:hAnsi="Arial" w:cs="Arial"/>
          <w:iCs/>
          <w:lang w:eastAsia="en-ZA"/>
        </w:rPr>
        <w:t xml:space="preserve"> </w:t>
      </w:r>
      <w:r w:rsidR="0091196A" w:rsidRPr="00055571">
        <w:rPr>
          <w:rFonts w:ascii="Arial" w:eastAsia="Calibri" w:hAnsi="Arial" w:cs="Arial"/>
          <w:iCs/>
          <w:lang w:eastAsia="en-ZA"/>
        </w:rPr>
        <w:t xml:space="preserve">on </w:t>
      </w:r>
      <w:r w:rsidRPr="00055571">
        <w:rPr>
          <w:rFonts w:ascii="Arial" w:eastAsia="Calibri" w:hAnsi="Arial" w:cs="Arial"/>
          <w:iCs/>
          <w:lang w:eastAsia="en-ZA"/>
        </w:rPr>
        <w:t xml:space="preserve">whether the reported performance information for the selected programmes/objectives/development priorities presented in the annual performance report is free from material misstatement, i.e. the reported performance information is useful and reliable in all material respects, in accordance with the applicable criteria as developed from the performance management and reporting framework set out in the </w:t>
      </w:r>
      <w:r w:rsidR="00937A71" w:rsidRPr="00055571">
        <w:rPr>
          <w:rFonts w:ascii="Arial" w:eastAsia="Calibri" w:hAnsi="Arial" w:cs="Arial"/>
          <w:iCs/>
          <w:lang w:eastAsia="en-ZA"/>
        </w:rPr>
        <w:t>D</w:t>
      </w:r>
      <w:r w:rsidRPr="00055571">
        <w:rPr>
          <w:rFonts w:ascii="Arial" w:eastAsia="Calibri" w:hAnsi="Arial" w:cs="Arial"/>
          <w:iCs/>
          <w:lang w:eastAsia="en-ZA"/>
        </w:rPr>
        <w:t>irective.</w:t>
      </w:r>
    </w:p>
    <w:p w14:paraId="5B01A226" w14:textId="77777777" w:rsidR="00281351" w:rsidRPr="00055571" w:rsidRDefault="00281351" w:rsidP="002D7B6D">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 xml:space="preserve">Relevant audit procedures are performed to determine whether the reported performance information was </w:t>
      </w:r>
      <w:bookmarkStart w:id="141" w:name="Properly_presented"/>
      <w:bookmarkStart w:id="142" w:name="Back14E"/>
      <w:bookmarkEnd w:id="141"/>
      <w:bookmarkEnd w:id="142"/>
      <w:r w:rsidRPr="00055571">
        <w:rPr>
          <w:rFonts w:ascii="Arial" w:eastAsia="Calibri" w:hAnsi="Arial" w:cs="Arial"/>
          <w:iCs/>
          <w:lang w:eastAsia="en-ZA"/>
        </w:rPr>
        <w:t>properly presented</w:t>
      </w:r>
      <w:r w:rsidR="007F6F70" w:rsidRPr="00055571">
        <w:rPr>
          <w:rFonts w:ascii="Arial" w:eastAsia="Calibri" w:hAnsi="Arial" w:cs="Arial"/>
          <w:iCs/>
          <w:lang w:eastAsia="en-ZA"/>
        </w:rPr>
        <w:t>;</w:t>
      </w:r>
      <w:r w:rsidRPr="00055571">
        <w:rPr>
          <w:rFonts w:ascii="Arial" w:eastAsia="Calibri" w:hAnsi="Arial" w:cs="Arial"/>
          <w:iCs/>
          <w:lang w:eastAsia="en-ZA"/>
        </w:rPr>
        <w:t xml:space="preserve"> </w:t>
      </w:r>
      <w:r w:rsidR="00DE7075" w:rsidRPr="00055571">
        <w:rPr>
          <w:rFonts w:ascii="Arial" w:eastAsia="Calibri" w:hAnsi="Arial" w:cs="Arial"/>
          <w:iCs/>
          <w:lang w:eastAsia="en-ZA"/>
        </w:rPr>
        <w:t xml:space="preserve">the reported </w:t>
      </w:r>
      <w:r w:rsidRPr="00055571">
        <w:rPr>
          <w:rFonts w:ascii="Arial" w:eastAsia="Calibri" w:hAnsi="Arial" w:cs="Arial"/>
          <w:iCs/>
          <w:lang w:eastAsia="en-ZA"/>
        </w:rPr>
        <w:t>performance was consistent with the approved performance planning documents</w:t>
      </w:r>
      <w:r w:rsidR="007F6F70" w:rsidRPr="00055571">
        <w:rPr>
          <w:rFonts w:ascii="Arial" w:eastAsia="Calibri" w:hAnsi="Arial" w:cs="Arial"/>
          <w:iCs/>
          <w:lang w:eastAsia="en-ZA"/>
        </w:rPr>
        <w:t>;</w:t>
      </w:r>
      <w:r w:rsidRPr="00055571">
        <w:rPr>
          <w:rFonts w:ascii="Arial" w:eastAsia="Calibri" w:hAnsi="Arial" w:cs="Arial"/>
          <w:iCs/>
          <w:lang w:eastAsia="en-ZA"/>
        </w:rPr>
        <w:t xml:space="preserve"> the indicators and related targets were measurable and relevant</w:t>
      </w:r>
      <w:r w:rsidR="007F6F70" w:rsidRPr="00055571">
        <w:rPr>
          <w:rFonts w:ascii="Arial" w:eastAsia="Calibri" w:hAnsi="Arial" w:cs="Arial"/>
          <w:iCs/>
          <w:lang w:eastAsia="en-ZA"/>
        </w:rPr>
        <w:t>;</w:t>
      </w:r>
      <w:r w:rsidRPr="00055571">
        <w:rPr>
          <w:rFonts w:ascii="Arial" w:eastAsia="Calibri" w:hAnsi="Arial" w:cs="Arial"/>
          <w:iCs/>
          <w:lang w:eastAsia="en-ZA"/>
        </w:rPr>
        <w:t xml:space="preserve"> and to assess the reliability of the reported performance information to determine whether it was valid, accurate and complete.</w:t>
      </w:r>
    </w:p>
    <w:p w14:paraId="68B67FCB" w14:textId="77777777" w:rsidR="006A73C8" w:rsidRPr="00055571" w:rsidRDefault="00281351" w:rsidP="00641FF2">
      <w:pPr>
        <w:numPr>
          <w:ilvl w:val="1"/>
          <w:numId w:val="51"/>
        </w:numPr>
        <w:spacing w:after="240" w:line="240" w:lineRule="auto"/>
        <w:jc w:val="both"/>
        <w:rPr>
          <w:rFonts w:ascii="Arial" w:eastAsia="Calibri" w:hAnsi="Arial" w:cs="Arial"/>
          <w:iCs/>
          <w:lang w:eastAsia="en-ZA"/>
        </w:rPr>
      </w:pPr>
      <w:r w:rsidRPr="00055571">
        <w:rPr>
          <w:rFonts w:ascii="Arial" w:eastAsia="Calibri" w:hAnsi="Arial" w:cs="Arial"/>
          <w:iCs/>
          <w:lang w:eastAsia="en-ZA"/>
        </w:rPr>
        <w:t xml:space="preserve">The audit of reported performance information is performed in accordance with </w:t>
      </w:r>
      <w:r w:rsidR="00CB4B21" w:rsidRPr="00055571">
        <w:rPr>
          <w:rFonts w:ascii="Arial" w:eastAsia="Calibri" w:hAnsi="Arial" w:cs="Arial"/>
          <w:iCs/>
          <w:lang w:eastAsia="en-ZA"/>
        </w:rPr>
        <w:t xml:space="preserve">the </w:t>
      </w:r>
      <w:r w:rsidR="00937A71" w:rsidRPr="00055571">
        <w:rPr>
          <w:rFonts w:ascii="Arial" w:eastAsia="Calibri" w:hAnsi="Arial" w:cs="Arial"/>
          <w:iCs/>
          <w:lang w:eastAsia="en-ZA"/>
        </w:rPr>
        <w:t>standards determined in the D</w:t>
      </w:r>
      <w:r w:rsidR="002B4A41" w:rsidRPr="00055571">
        <w:rPr>
          <w:rFonts w:ascii="Arial" w:eastAsia="Calibri" w:hAnsi="Arial" w:cs="Arial"/>
          <w:iCs/>
          <w:lang w:eastAsia="en-ZA"/>
        </w:rPr>
        <w:t>irective.</w:t>
      </w:r>
      <w:r w:rsidR="002B4A41" w:rsidRPr="00055571" w:rsidDel="002B4A41">
        <w:rPr>
          <w:rFonts w:ascii="Arial" w:eastAsia="Calibri" w:hAnsi="Arial" w:cs="Arial"/>
          <w:iCs/>
          <w:lang w:eastAsia="en-ZA"/>
        </w:rPr>
        <w:t xml:space="preserve"> </w:t>
      </w:r>
    </w:p>
    <w:p w14:paraId="3C516F7B" w14:textId="77777777" w:rsidR="003F5A3A" w:rsidRPr="005F23B9" w:rsidRDefault="003F5A3A" w:rsidP="005F23B9">
      <w:pPr>
        <w:pStyle w:val="TOClev2"/>
      </w:pPr>
      <w:bookmarkStart w:id="143" w:name="_Toc2197852"/>
      <w:r w:rsidRPr="005F23B9">
        <w:t>Material irregularities</w:t>
      </w:r>
      <w:bookmarkEnd w:id="143"/>
    </w:p>
    <w:p w14:paraId="1B2E8845" w14:textId="77777777" w:rsidR="00957491" w:rsidRPr="00055571" w:rsidRDefault="003F5A3A" w:rsidP="00641FF2">
      <w:pPr>
        <w:numPr>
          <w:ilvl w:val="1"/>
          <w:numId w:val="51"/>
        </w:numPr>
        <w:spacing w:after="240" w:line="240" w:lineRule="auto"/>
        <w:jc w:val="both"/>
        <w:rPr>
          <w:rFonts w:ascii="Arial" w:eastAsia="Calibri" w:hAnsi="Arial" w:cs="Arial"/>
          <w:iCs/>
          <w:lang w:eastAsia="en-ZA"/>
        </w:rPr>
      </w:pPr>
      <w:r w:rsidRPr="00055571">
        <w:rPr>
          <w:rFonts w:ascii="Arial" w:eastAsia="Calibri" w:hAnsi="Arial" w:cs="Arial"/>
          <w:iCs/>
          <w:lang w:eastAsia="en-ZA"/>
        </w:rPr>
        <w:t xml:space="preserve">Material irregularities </w:t>
      </w:r>
      <w:r w:rsidR="008E58A1">
        <w:rPr>
          <w:rFonts w:ascii="Arial" w:eastAsia="Calibri" w:hAnsi="Arial" w:cs="Arial"/>
          <w:iCs/>
          <w:lang w:eastAsia="en-ZA"/>
        </w:rPr>
        <w:t>may be</w:t>
      </w:r>
      <w:r w:rsidRPr="00055571">
        <w:rPr>
          <w:rFonts w:ascii="Arial" w:eastAsia="Calibri" w:hAnsi="Arial" w:cs="Arial"/>
          <w:iCs/>
          <w:lang w:eastAsia="en-ZA"/>
        </w:rPr>
        <w:t xml:space="preserve"> identified during the annual audits. The identification, consideration, reporting and subsequent processes relating to remedial action and the referral process in accordance with the PAA</w:t>
      </w:r>
      <w:r w:rsidR="006800B5" w:rsidRPr="00055571">
        <w:rPr>
          <w:rFonts w:ascii="Arial" w:eastAsia="Calibri" w:hAnsi="Arial" w:cs="Arial"/>
          <w:iCs/>
          <w:lang w:eastAsia="en-ZA"/>
        </w:rPr>
        <w:t xml:space="preserve"> are defined in the material irregularities regulations, the </w:t>
      </w:r>
      <w:r w:rsidR="009C19C8">
        <w:rPr>
          <w:rFonts w:ascii="Arial" w:eastAsia="Calibri" w:hAnsi="Arial" w:cs="Arial"/>
          <w:iCs/>
          <w:lang w:eastAsia="en-ZA"/>
        </w:rPr>
        <w:t>D</w:t>
      </w:r>
      <w:r w:rsidR="006800B5" w:rsidRPr="00055571">
        <w:rPr>
          <w:rFonts w:ascii="Arial" w:eastAsia="Calibri" w:hAnsi="Arial" w:cs="Arial"/>
          <w:iCs/>
          <w:lang w:eastAsia="en-ZA"/>
        </w:rPr>
        <w:t>irective, PAM and policies and procedures of the AGSA. Where auditors perform audits of public sector auditees that the AGSA opted not to perform, a different process is followed to provide for the overlapping responsibilities of the APA regarding reportable irregularities.</w:t>
      </w:r>
    </w:p>
    <w:p w14:paraId="632E7696" w14:textId="77777777" w:rsidR="006A73C8" w:rsidRPr="00055571" w:rsidRDefault="006A73C8" w:rsidP="00EB6466">
      <w:pPr>
        <w:pStyle w:val="TOClev2"/>
        <w:rPr>
          <w:iCs/>
          <w:lang w:eastAsia="en-ZA"/>
        </w:rPr>
      </w:pPr>
      <w:bookmarkStart w:id="144" w:name="_Toc2197853"/>
      <w:r w:rsidRPr="00055571">
        <w:t>National and provincial consolidation</w:t>
      </w:r>
      <w:bookmarkEnd w:id="144"/>
    </w:p>
    <w:p w14:paraId="08884930" w14:textId="77777777" w:rsidR="00281351" w:rsidRPr="00055571" w:rsidRDefault="006A73C8" w:rsidP="00641FF2">
      <w:pPr>
        <w:numPr>
          <w:ilvl w:val="1"/>
          <w:numId w:val="51"/>
        </w:numPr>
        <w:spacing w:after="240" w:line="240" w:lineRule="auto"/>
        <w:jc w:val="both"/>
        <w:rPr>
          <w:rFonts w:ascii="Arial" w:eastAsia="Calibri" w:hAnsi="Arial" w:cs="Arial"/>
          <w:b/>
          <w:bCs/>
          <w:iCs/>
          <w:lang w:eastAsia="en-ZA"/>
        </w:rPr>
      </w:pPr>
      <w:r w:rsidRPr="00055571">
        <w:rPr>
          <w:rFonts w:ascii="Arial" w:eastAsia="Calibri" w:hAnsi="Arial" w:cs="Arial"/>
          <w:bCs/>
          <w:iCs/>
          <w:lang w:eastAsia="en-ZA"/>
        </w:rPr>
        <w:t xml:space="preserve">The relevant treasury is responsible for preparing consolidated financial statements on behalf of the national or provincial government, in accordance with the PFMA. The AGSA audits the consolidated financial statements. </w:t>
      </w:r>
      <w:r w:rsidR="007F6F70" w:rsidRPr="00055571">
        <w:rPr>
          <w:rFonts w:ascii="Arial" w:eastAsia="Calibri" w:hAnsi="Arial" w:cs="Arial"/>
          <w:bCs/>
          <w:iCs/>
          <w:lang w:eastAsia="en-ZA"/>
        </w:rPr>
        <w:t>In support of this process, auditors</w:t>
      </w:r>
      <w:r w:rsidR="00B3623C">
        <w:rPr>
          <w:rFonts w:ascii="Arial" w:eastAsia="Calibri" w:hAnsi="Arial" w:cs="Arial"/>
          <w:bCs/>
          <w:iCs/>
          <w:lang w:eastAsia="en-ZA"/>
        </w:rPr>
        <w:t xml:space="preserve"> and their firms</w:t>
      </w:r>
      <w:r w:rsidR="007F6F70" w:rsidRPr="00055571">
        <w:rPr>
          <w:rFonts w:ascii="Arial" w:eastAsia="Calibri" w:hAnsi="Arial" w:cs="Arial"/>
          <w:bCs/>
          <w:iCs/>
          <w:lang w:eastAsia="en-ZA"/>
        </w:rPr>
        <w:t xml:space="preserve"> </w:t>
      </w:r>
      <w:r w:rsidRPr="00055571">
        <w:rPr>
          <w:rFonts w:ascii="Arial" w:eastAsia="Calibri" w:hAnsi="Arial" w:cs="Arial"/>
          <w:bCs/>
          <w:iCs/>
          <w:lang w:eastAsia="en-ZA"/>
        </w:rPr>
        <w:t>should follow the instructions received from the AGSA.</w:t>
      </w:r>
    </w:p>
    <w:p w14:paraId="6F6C711B" w14:textId="77777777" w:rsidR="00281351" w:rsidRPr="00055571" w:rsidRDefault="00281351" w:rsidP="00EB6466">
      <w:pPr>
        <w:pStyle w:val="TOClev2"/>
      </w:pPr>
      <w:bookmarkStart w:id="145" w:name="AnnexureDback"/>
      <w:bookmarkStart w:id="146" w:name="_Toc2197854"/>
      <w:bookmarkEnd w:id="145"/>
      <w:r w:rsidRPr="00055571">
        <w:t>Specific focus areas</w:t>
      </w:r>
      <w:bookmarkEnd w:id="146"/>
    </w:p>
    <w:p w14:paraId="2E3BFB44" w14:textId="77777777" w:rsidR="00281351" w:rsidRPr="00055571" w:rsidRDefault="00281351" w:rsidP="00641FF2">
      <w:pPr>
        <w:numPr>
          <w:ilvl w:val="1"/>
          <w:numId w:val="51"/>
        </w:numPr>
        <w:spacing w:after="240" w:line="240" w:lineRule="auto"/>
        <w:jc w:val="both"/>
        <w:rPr>
          <w:rFonts w:ascii="Arial" w:eastAsia="Calibri" w:hAnsi="Arial" w:cs="Arial"/>
          <w:iCs/>
          <w:lang w:eastAsia="en-ZA"/>
        </w:rPr>
      </w:pPr>
      <w:r w:rsidRPr="00055571">
        <w:rPr>
          <w:rFonts w:ascii="Arial" w:eastAsia="Calibri" w:hAnsi="Arial" w:cs="Arial"/>
          <w:iCs/>
          <w:lang w:eastAsia="en-ZA"/>
        </w:rPr>
        <w:t>In order to improve the efficiency and effectiveness of audits in the public sector, specific audit focus areas are identified annually by the AGSA</w:t>
      </w:r>
      <w:r w:rsidR="007F6F70" w:rsidRPr="00055571">
        <w:rPr>
          <w:rFonts w:ascii="Arial" w:eastAsia="Calibri" w:hAnsi="Arial" w:cs="Arial"/>
          <w:iCs/>
          <w:lang w:eastAsia="en-ZA"/>
        </w:rPr>
        <w:t>. This</w:t>
      </w:r>
      <w:r w:rsidR="00673D51">
        <w:rPr>
          <w:rFonts w:ascii="Arial" w:eastAsia="Calibri" w:hAnsi="Arial" w:cs="Arial"/>
          <w:iCs/>
          <w:lang w:eastAsia="en-ZA"/>
        </w:rPr>
        <w:t xml:space="preserve"> process</w:t>
      </w:r>
      <w:r w:rsidR="007F6F70" w:rsidRPr="00055571">
        <w:rPr>
          <w:rFonts w:ascii="Arial" w:eastAsia="Calibri" w:hAnsi="Arial" w:cs="Arial"/>
          <w:iCs/>
          <w:lang w:eastAsia="en-ZA"/>
        </w:rPr>
        <w:t xml:space="preserve"> is</w:t>
      </w:r>
      <w:r w:rsidRPr="00055571">
        <w:rPr>
          <w:rFonts w:ascii="Arial" w:eastAsia="Calibri" w:hAnsi="Arial" w:cs="Arial"/>
          <w:iCs/>
          <w:lang w:eastAsia="en-ZA"/>
        </w:rPr>
        <w:t xml:space="preserve"> based on an annual risk assessment</w:t>
      </w:r>
      <w:r w:rsidR="007E559F">
        <w:rPr>
          <w:rFonts w:ascii="Arial" w:eastAsia="Calibri" w:hAnsi="Arial" w:cs="Arial"/>
          <w:iCs/>
          <w:lang w:eastAsia="en-ZA"/>
        </w:rPr>
        <w:t xml:space="preserve"> performed by the AGSA</w:t>
      </w:r>
      <w:r w:rsidRPr="00055571">
        <w:rPr>
          <w:rFonts w:ascii="Arial" w:eastAsia="Calibri" w:hAnsi="Arial" w:cs="Arial"/>
          <w:iCs/>
          <w:lang w:eastAsia="en-ZA"/>
        </w:rPr>
        <w:t xml:space="preserve"> and careful consideration of </w:t>
      </w:r>
      <w:r w:rsidR="00D05B54" w:rsidRPr="00055571">
        <w:rPr>
          <w:rFonts w:ascii="Arial" w:eastAsia="Calibri" w:hAnsi="Arial" w:cs="Arial"/>
          <w:iCs/>
          <w:lang w:eastAsia="en-ZA"/>
        </w:rPr>
        <w:t>ar</w:t>
      </w:r>
      <w:r w:rsidRPr="005F23B9">
        <w:rPr>
          <w:rFonts w:ascii="Arial" w:eastAsia="Calibri" w:hAnsi="Arial" w:cs="Arial"/>
          <w:iCs/>
          <w:lang w:eastAsia="en-ZA"/>
        </w:rPr>
        <w:t>ea</w:t>
      </w:r>
      <w:r w:rsidR="00D05B54" w:rsidRPr="00055571">
        <w:rPr>
          <w:rFonts w:ascii="Arial" w:eastAsia="Calibri" w:hAnsi="Arial" w:cs="Arial"/>
          <w:iCs/>
          <w:lang w:eastAsia="en-ZA"/>
        </w:rPr>
        <w:t>s</w:t>
      </w:r>
      <w:r w:rsidRPr="00055571">
        <w:rPr>
          <w:rFonts w:ascii="Arial" w:eastAsia="Calibri" w:hAnsi="Arial" w:cs="Arial"/>
          <w:iCs/>
          <w:lang w:val="x-none" w:eastAsia="en-ZA"/>
        </w:rPr>
        <w:t xml:space="preserve"> </w:t>
      </w:r>
      <w:r w:rsidR="006575D4" w:rsidRPr="00055571">
        <w:rPr>
          <w:rFonts w:ascii="Arial" w:eastAsia="Calibri" w:hAnsi="Arial" w:cs="Arial"/>
          <w:iCs/>
          <w:lang w:eastAsia="en-ZA"/>
        </w:rPr>
        <w:t>on which</w:t>
      </w:r>
      <w:r w:rsidR="006575D4" w:rsidRPr="00055571">
        <w:rPr>
          <w:rFonts w:ascii="Arial" w:eastAsia="Calibri" w:hAnsi="Arial" w:cs="Arial"/>
          <w:iCs/>
          <w:lang w:val="x-none" w:eastAsia="en-ZA"/>
        </w:rPr>
        <w:t xml:space="preserve"> </w:t>
      </w:r>
      <w:r w:rsidRPr="00055571">
        <w:rPr>
          <w:rFonts w:ascii="Arial" w:eastAsia="Calibri" w:hAnsi="Arial" w:cs="Arial"/>
          <w:iCs/>
          <w:lang w:val="x-none" w:eastAsia="en-ZA"/>
        </w:rPr>
        <w:t xml:space="preserve">the </w:t>
      </w:r>
      <w:r w:rsidRPr="00055571">
        <w:rPr>
          <w:rFonts w:ascii="Arial" w:eastAsia="Calibri" w:hAnsi="Arial" w:cs="Arial"/>
          <w:iCs/>
          <w:lang w:val="en-US" w:eastAsia="en-ZA"/>
        </w:rPr>
        <w:t>AGSA</w:t>
      </w:r>
      <w:r w:rsidRPr="00055571">
        <w:rPr>
          <w:rFonts w:ascii="Arial" w:eastAsia="Calibri" w:hAnsi="Arial" w:cs="Arial"/>
          <w:iCs/>
          <w:lang w:val="x-none" w:eastAsia="en-ZA"/>
        </w:rPr>
        <w:t xml:space="preserve"> </w:t>
      </w:r>
      <w:r w:rsidRPr="00055571">
        <w:rPr>
          <w:rFonts w:ascii="Arial" w:eastAsia="Calibri" w:hAnsi="Arial" w:cs="Arial"/>
          <w:iCs/>
          <w:lang w:eastAsia="en-ZA"/>
        </w:rPr>
        <w:t xml:space="preserve">could </w:t>
      </w:r>
      <w:r w:rsidRPr="00055571">
        <w:rPr>
          <w:rFonts w:ascii="Arial" w:eastAsia="Calibri" w:hAnsi="Arial" w:cs="Arial"/>
          <w:iCs/>
          <w:lang w:val="x-none" w:eastAsia="en-ZA"/>
        </w:rPr>
        <w:t xml:space="preserve">focus for additional </w:t>
      </w:r>
      <w:r w:rsidRPr="00055571">
        <w:rPr>
          <w:rFonts w:ascii="Arial" w:eastAsia="Calibri" w:hAnsi="Arial" w:cs="Arial"/>
          <w:iCs/>
          <w:lang w:eastAsia="en-ZA"/>
        </w:rPr>
        <w:t xml:space="preserve">useful </w:t>
      </w:r>
      <w:r w:rsidRPr="00055571">
        <w:rPr>
          <w:rFonts w:ascii="Arial" w:eastAsia="Calibri" w:hAnsi="Arial" w:cs="Arial"/>
          <w:iCs/>
          <w:lang w:val="x-none" w:eastAsia="en-ZA"/>
        </w:rPr>
        <w:t xml:space="preserve">information </w:t>
      </w:r>
      <w:r w:rsidRPr="00055571">
        <w:rPr>
          <w:rFonts w:ascii="Arial" w:eastAsia="Calibri" w:hAnsi="Arial" w:cs="Arial"/>
          <w:iCs/>
          <w:lang w:eastAsia="en-ZA"/>
        </w:rPr>
        <w:t>to be brought across in reports for users such as</w:t>
      </w:r>
      <w:r w:rsidRPr="00055571">
        <w:rPr>
          <w:rFonts w:ascii="Arial" w:eastAsia="Calibri" w:hAnsi="Arial" w:cs="Arial"/>
          <w:iCs/>
          <w:lang w:val="en-US" w:eastAsia="en-ZA"/>
        </w:rPr>
        <w:t xml:space="preserve"> </w:t>
      </w:r>
      <w:r w:rsidR="006425B5" w:rsidRPr="00055571">
        <w:rPr>
          <w:rFonts w:ascii="Arial" w:eastAsia="Calibri" w:hAnsi="Arial" w:cs="Arial"/>
          <w:iCs/>
          <w:lang w:val="x-none" w:eastAsia="en-ZA"/>
        </w:rPr>
        <w:t>oversight</w:t>
      </w:r>
      <w:r w:rsidRPr="00055571">
        <w:rPr>
          <w:rFonts w:ascii="Arial" w:eastAsia="Calibri" w:hAnsi="Arial" w:cs="Arial"/>
          <w:iCs/>
          <w:lang w:val="x-none" w:eastAsia="en-ZA"/>
        </w:rPr>
        <w:t xml:space="preserve"> bodies</w:t>
      </w:r>
      <w:r w:rsidR="006575D4" w:rsidRPr="00055571">
        <w:rPr>
          <w:rFonts w:ascii="Arial" w:eastAsia="Calibri" w:hAnsi="Arial" w:cs="Arial"/>
          <w:iCs/>
          <w:lang w:eastAsia="en-ZA"/>
        </w:rPr>
        <w:t>,</w:t>
      </w:r>
      <w:r w:rsidRPr="00055571">
        <w:rPr>
          <w:rFonts w:ascii="Arial" w:eastAsia="Calibri" w:hAnsi="Arial" w:cs="Arial"/>
          <w:iCs/>
          <w:lang w:val="en-US" w:eastAsia="en-ZA"/>
        </w:rPr>
        <w:t xml:space="preserve"> etc.</w:t>
      </w:r>
      <w:r w:rsidR="004E4EC6" w:rsidRPr="00055571">
        <w:rPr>
          <w:rFonts w:ascii="Arial" w:eastAsia="Calibri" w:hAnsi="Arial" w:cs="Arial"/>
          <w:iCs/>
          <w:lang w:val="en-US" w:eastAsia="en-ZA"/>
        </w:rPr>
        <w:t xml:space="preserve"> </w:t>
      </w:r>
      <w:r w:rsidR="004E4EC6" w:rsidRPr="00055571">
        <w:rPr>
          <w:rFonts w:ascii="Arial" w:eastAsia="Calibri" w:hAnsi="Arial" w:cs="Arial"/>
          <w:iCs/>
          <w:lang w:eastAsia="en-ZA"/>
        </w:rPr>
        <w:t xml:space="preserve">Guidance on the scoping of the focus </w:t>
      </w:r>
      <w:r w:rsidR="00344437" w:rsidRPr="00055571">
        <w:rPr>
          <w:rFonts w:ascii="Arial" w:eastAsia="Calibri" w:hAnsi="Arial" w:cs="Arial"/>
          <w:iCs/>
          <w:lang w:eastAsia="en-ZA"/>
        </w:rPr>
        <w:t xml:space="preserve">areas is provided annually in </w:t>
      </w:r>
      <w:r w:rsidR="004E4EC6" w:rsidRPr="00055571">
        <w:rPr>
          <w:rFonts w:ascii="Arial" w:eastAsia="Calibri" w:hAnsi="Arial" w:cs="Arial"/>
          <w:iCs/>
          <w:lang w:eastAsia="en-ZA"/>
        </w:rPr>
        <w:t>technical update</w:t>
      </w:r>
      <w:r w:rsidR="00344437" w:rsidRPr="00055571">
        <w:rPr>
          <w:rFonts w:ascii="Arial" w:eastAsia="Calibri" w:hAnsi="Arial" w:cs="Arial"/>
          <w:iCs/>
          <w:lang w:eastAsia="en-ZA"/>
        </w:rPr>
        <w:t>s issued by the AGSA</w:t>
      </w:r>
      <w:r w:rsidR="004E4EC6" w:rsidRPr="00055571">
        <w:rPr>
          <w:rFonts w:ascii="Arial" w:eastAsia="Calibri" w:hAnsi="Arial" w:cs="Arial"/>
          <w:iCs/>
          <w:lang w:eastAsia="en-ZA"/>
        </w:rPr>
        <w:t>.</w:t>
      </w:r>
      <w:r w:rsidRPr="00055571">
        <w:rPr>
          <w:rFonts w:ascii="Arial" w:eastAsia="Calibri" w:hAnsi="Arial" w:cs="Arial"/>
          <w:iCs/>
          <w:lang w:val="en-US" w:eastAsia="en-ZA"/>
        </w:rPr>
        <w:t xml:space="preserve">  </w:t>
      </w:r>
    </w:p>
    <w:p w14:paraId="4E232D41" w14:textId="77777777" w:rsidR="00281351" w:rsidRPr="00055571" w:rsidRDefault="00281351" w:rsidP="00EB6466">
      <w:pPr>
        <w:pStyle w:val="TOClev2"/>
      </w:pPr>
      <w:bookmarkStart w:id="147" w:name="_Toc2197855"/>
      <w:r w:rsidRPr="00055571">
        <w:t>Performance audits</w:t>
      </w:r>
      <w:bookmarkEnd w:id="147"/>
    </w:p>
    <w:p w14:paraId="368BF061" w14:textId="77777777" w:rsidR="00281351" w:rsidRPr="00055571" w:rsidRDefault="009929EE" w:rsidP="002D7B6D">
      <w:pPr>
        <w:numPr>
          <w:ilvl w:val="1"/>
          <w:numId w:val="51"/>
        </w:numPr>
        <w:spacing w:after="120" w:line="240" w:lineRule="auto"/>
        <w:jc w:val="both"/>
        <w:rPr>
          <w:rFonts w:ascii="Arial" w:eastAsia="Calibri" w:hAnsi="Arial" w:cs="Arial"/>
          <w:iCs/>
          <w:lang w:eastAsia="en-ZA"/>
        </w:rPr>
      </w:pPr>
      <w:r w:rsidRPr="005F23B9">
        <w:rPr>
          <w:rFonts w:ascii="Arial" w:eastAsia="Calibri" w:hAnsi="Arial" w:cs="Arial"/>
          <w:iCs/>
          <w:lang w:eastAsia="en-ZA"/>
        </w:rPr>
        <w:t>Performance audits</w:t>
      </w:r>
      <w:r w:rsidRPr="00055571">
        <w:rPr>
          <w:rFonts w:ascii="Arial" w:eastAsia="Calibri" w:hAnsi="Arial" w:cs="Arial"/>
          <w:iCs/>
          <w:lang w:eastAsia="en-ZA"/>
        </w:rPr>
        <w:t xml:space="preserve"> </w:t>
      </w:r>
      <w:r w:rsidR="006E0AD4" w:rsidRPr="00055571">
        <w:rPr>
          <w:rFonts w:ascii="Arial" w:eastAsia="Calibri" w:hAnsi="Arial" w:cs="Arial"/>
          <w:iCs/>
          <w:lang w:eastAsia="en-ZA"/>
        </w:rPr>
        <w:t>m</w:t>
      </w:r>
      <w:r w:rsidR="00B028D7">
        <w:rPr>
          <w:rFonts w:ascii="Arial" w:eastAsia="Calibri" w:hAnsi="Arial" w:cs="Arial"/>
          <w:iCs/>
          <w:lang w:eastAsia="en-ZA"/>
        </w:rPr>
        <w:t>ight</w:t>
      </w:r>
      <w:r w:rsidR="006E0AD4" w:rsidRPr="00055571">
        <w:rPr>
          <w:rFonts w:ascii="Arial" w:eastAsia="Calibri" w:hAnsi="Arial" w:cs="Arial"/>
          <w:iCs/>
          <w:lang w:eastAsia="en-ZA"/>
        </w:rPr>
        <w:t xml:space="preserve"> be</w:t>
      </w:r>
      <w:r w:rsidRPr="00055571">
        <w:rPr>
          <w:rFonts w:ascii="Arial" w:eastAsia="Calibri" w:hAnsi="Arial" w:cs="Arial"/>
          <w:iCs/>
          <w:lang w:eastAsia="en-ZA"/>
        </w:rPr>
        <w:t xml:space="preserve"> confused with the audit of reported performance information</w:t>
      </w:r>
      <w:r w:rsidR="006E0AD4" w:rsidRPr="00055571">
        <w:rPr>
          <w:rFonts w:ascii="Arial" w:eastAsia="Calibri" w:hAnsi="Arial" w:cs="Arial"/>
          <w:iCs/>
          <w:lang w:eastAsia="en-ZA"/>
        </w:rPr>
        <w:t xml:space="preserve"> due to similar terminology</w:t>
      </w:r>
      <w:r w:rsidR="006575D4" w:rsidRPr="00055571">
        <w:rPr>
          <w:rFonts w:ascii="Arial" w:eastAsia="Calibri" w:hAnsi="Arial" w:cs="Arial"/>
          <w:iCs/>
          <w:lang w:eastAsia="en-ZA"/>
        </w:rPr>
        <w:t xml:space="preserve"> being used</w:t>
      </w:r>
      <w:r w:rsidRPr="00055571">
        <w:rPr>
          <w:rFonts w:ascii="Arial" w:eastAsia="Calibri" w:hAnsi="Arial" w:cs="Arial"/>
          <w:iCs/>
          <w:lang w:eastAsia="en-ZA"/>
        </w:rPr>
        <w:t>.</w:t>
      </w:r>
      <w:r w:rsidR="008A4A94" w:rsidRPr="00055571">
        <w:rPr>
          <w:rFonts w:ascii="Arial" w:eastAsia="Calibri" w:hAnsi="Arial" w:cs="Arial"/>
          <w:iCs/>
          <w:lang w:eastAsia="en-ZA"/>
        </w:rPr>
        <w:t xml:space="preserve"> </w:t>
      </w:r>
      <w:r w:rsidR="008C0482" w:rsidRPr="00055571">
        <w:rPr>
          <w:rFonts w:ascii="Arial" w:eastAsia="Calibri" w:hAnsi="Arial" w:cs="Arial"/>
          <w:iCs/>
          <w:lang w:eastAsia="en-ZA"/>
        </w:rPr>
        <w:t xml:space="preserve">However, a </w:t>
      </w:r>
      <w:r w:rsidR="00281351" w:rsidRPr="00055571">
        <w:rPr>
          <w:rFonts w:ascii="Arial" w:eastAsia="Calibri" w:hAnsi="Arial" w:cs="Arial"/>
          <w:i/>
          <w:iCs/>
          <w:lang w:eastAsia="en-ZA"/>
        </w:rPr>
        <w:t>performance audit</w:t>
      </w:r>
      <w:r w:rsidR="00D9395E" w:rsidRPr="00055571">
        <w:rPr>
          <w:rFonts w:ascii="Arial" w:eastAsia="Calibri" w:hAnsi="Arial" w:cs="Arial"/>
          <w:iCs/>
          <w:lang w:eastAsia="en-ZA"/>
        </w:rPr>
        <w:t xml:space="preserve"> is different </w:t>
      </w:r>
      <w:r w:rsidR="008C0482" w:rsidRPr="00055571">
        <w:rPr>
          <w:rFonts w:ascii="Arial" w:eastAsia="Calibri" w:hAnsi="Arial" w:cs="Arial"/>
          <w:iCs/>
          <w:lang w:eastAsia="en-ZA"/>
        </w:rPr>
        <w:t>from</w:t>
      </w:r>
      <w:r w:rsidR="00D9395E" w:rsidRPr="00055571">
        <w:rPr>
          <w:rFonts w:ascii="Arial" w:eastAsia="Calibri" w:hAnsi="Arial" w:cs="Arial"/>
          <w:iCs/>
          <w:lang w:eastAsia="en-ZA"/>
        </w:rPr>
        <w:t xml:space="preserve"> the three components of the </w:t>
      </w:r>
      <w:r w:rsidR="008A4A94" w:rsidRPr="00055571">
        <w:rPr>
          <w:rFonts w:ascii="Arial" w:eastAsia="Calibri" w:hAnsi="Arial" w:cs="Arial"/>
          <w:iCs/>
          <w:lang w:eastAsia="en-ZA"/>
        </w:rPr>
        <w:t xml:space="preserve">annual </w:t>
      </w:r>
      <w:r w:rsidR="005E2916" w:rsidRPr="00055571">
        <w:rPr>
          <w:rFonts w:ascii="Arial" w:eastAsia="Calibri" w:hAnsi="Arial" w:cs="Arial"/>
          <w:iCs/>
          <w:lang w:eastAsia="en-ZA"/>
        </w:rPr>
        <w:t xml:space="preserve">audit </w:t>
      </w:r>
      <w:r w:rsidR="00D9395E" w:rsidRPr="00055571">
        <w:rPr>
          <w:rFonts w:ascii="Arial" w:eastAsia="Calibri" w:hAnsi="Arial" w:cs="Arial"/>
          <w:iCs/>
          <w:lang w:eastAsia="en-ZA"/>
        </w:rPr>
        <w:t xml:space="preserve">set out in the preceding paragraphs. It </w:t>
      </w:r>
      <w:r w:rsidR="00281351" w:rsidRPr="00055571">
        <w:rPr>
          <w:rFonts w:ascii="Arial" w:eastAsia="Calibri" w:hAnsi="Arial" w:cs="Arial"/>
          <w:iCs/>
          <w:lang w:eastAsia="en-ZA"/>
        </w:rPr>
        <w:t>is described as an</w:t>
      </w:r>
      <w:r w:rsidR="00A86F61" w:rsidRPr="00055571">
        <w:rPr>
          <w:rFonts w:ascii="Arial" w:eastAsia="Calibri" w:hAnsi="Arial" w:cs="Arial"/>
          <w:iCs/>
          <w:lang w:eastAsia="en-ZA"/>
        </w:rPr>
        <w:t xml:space="preserve"> audit to</w:t>
      </w:r>
      <w:r w:rsidR="00281351" w:rsidRPr="00055571">
        <w:rPr>
          <w:rFonts w:ascii="Arial" w:eastAsia="Calibri" w:hAnsi="Arial" w:cs="Arial"/>
          <w:iCs/>
          <w:lang w:eastAsia="en-ZA"/>
        </w:rPr>
        <w:t xml:space="preserve"> </w:t>
      </w:r>
      <w:r w:rsidR="00A86F61" w:rsidRPr="00055571">
        <w:rPr>
          <w:rFonts w:ascii="Arial" w:eastAsia="Calibri" w:hAnsi="Arial" w:cs="Arial"/>
          <w:iCs/>
          <w:lang w:eastAsia="en-ZA"/>
        </w:rPr>
        <w:t>determine whether appropriate and adequate measures have been</w:t>
      </w:r>
      <w:r w:rsidR="00281351" w:rsidRPr="00055571">
        <w:rPr>
          <w:rFonts w:ascii="Arial" w:eastAsia="Calibri" w:hAnsi="Arial" w:cs="Arial"/>
          <w:iCs/>
          <w:lang w:eastAsia="en-ZA"/>
        </w:rPr>
        <w:t xml:space="preserve"> i</w:t>
      </w:r>
      <w:r w:rsidR="00A86F61" w:rsidRPr="00055571">
        <w:rPr>
          <w:rFonts w:ascii="Arial" w:eastAsia="Calibri" w:hAnsi="Arial" w:cs="Arial"/>
          <w:iCs/>
          <w:lang w:eastAsia="en-ZA"/>
        </w:rPr>
        <w:t>mplemented</w:t>
      </w:r>
      <w:r w:rsidR="00281351" w:rsidRPr="00055571">
        <w:rPr>
          <w:rFonts w:ascii="Arial" w:eastAsia="Calibri" w:hAnsi="Arial" w:cs="Arial"/>
          <w:iCs/>
          <w:lang w:eastAsia="en-ZA"/>
        </w:rPr>
        <w:t xml:space="preserve"> by management to ensure that resources </w:t>
      </w:r>
      <w:r w:rsidR="00A86F61" w:rsidRPr="00055571">
        <w:rPr>
          <w:rFonts w:ascii="Arial" w:eastAsia="Calibri" w:hAnsi="Arial" w:cs="Arial"/>
          <w:iCs/>
          <w:lang w:eastAsia="en-ZA"/>
        </w:rPr>
        <w:t>are</w:t>
      </w:r>
      <w:r w:rsidR="00281351" w:rsidRPr="00055571">
        <w:rPr>
          <w:rFonts w:ascii="Arial" w:eastAsia="Calibri" w:hAnsi="Arial" w:cs="Arial"/>
          <w:iCs/>
          <w:lang w:eastAsia="en-ZA"/>
        </w:rPr>
        <w:t xml:space="preserve"> procured economically and are u</w:t>
      </w:r>
      <w:r w:rsidR="00A86F61" w:rsidRPr="00055571">
        <w:rPr>
          <w:rFonts w:ascii="Arial" w:eastAsia="Calibri" w:hAnsi="Arial" w:cs="Arial"/>
          <w:iCs/>
          <w:lang w:eastAsia="en-ZA"/>
        </w:rPr>
        <w:t>tilised</w:t>
      </w:r>
      <w:r w:rsidR="00281351" w:rsidRPr="00055571">
        <w:rPr>
          <w:rFonts w:ascii="Arial" w:eastAsia="Calibri" w:hAnsi="Arial" w:cs="Arial"/>
          <w:iCs/>
          <w:lang w:eastAsia="en-ZA"/>
        </w:rPr>
        <w:t xml:space="preserve"> efficiently and effectively. </w:t>
      </w:r>
    </w:p>
    <w:p w14:paraId="319183F1" w14:textId="77777777" w:rsidR="00281351" w:rsidRPr="00055571" w:rsidRDefault="00281351" w:rsidP="005F23B9">
      <w:pPr>
        <w:numPr>
          <w:ilvl w:val="1"/>
          <w:numId w:val="51"/>
        </w:numPr>
        <w:spacing w:after="60" w:line="240" w:lineRule="auto"/>
        <w:jc w:val="both"/>
        <w:rPr>
          <w:rFonts w:ascii="Arial" w:eastAsia="Calibri" w:hAnsi="Arial" w:cs="Arial"/>
          <w:iCs/>
          <w:lang w:eastAsia="en-ZA"/>
        </w:rPr>
      </w:pPr>
      <w:r w:rsidRPr="00055571">
        <w:rPr>
          <w:rFonts w:ascii="Arial" w:eastAsia="Calibri" w:hAnsi="Arial" w:cs="Arial"/>
          <w:iCs/>
          <w:lang w:eastAsia="en-ZA"/>
        </w:rPr>
        <w:lastRenderedPageBreak/>
        <w:t>Performance auditing seeks to provide new information, analysis or insights and, where appropriate, recommendations for improvement. Performance audits provide new knowledge or value by:</w:t>
      </w:r>
    </w:p>
    <w:p w14:paraId="367F9210" w14:textId="77777777" w:rsidR="00281351" w:rsidRPr="00055571" w:rsidRDefault="005341AC" w:rsidP="005F23B9">
      <w:pPr>
        <w:numPr>
          <w:ilvl w:val="0"/>
          <w:numId w:val="18"/>
        </w:numPr>
        <w:spacing w:after="60" w:line="240" w:lineRule="auto"/>
        <w:jc w:val="both"/>
        <w:rPr>
          <w:rFonts w:ascii="Arial" w:eastAsia="Calibri" w:hAnsi="Arial" w:cs="Arial"/>
          <w:iCs/>
          <w:lang w:eastAsia="en-ZA"/>
        </w:rPr>
      </w:pPr>
      <w:r w:rsidRPr="00055571">
        <w:rPr>
          <w:rFonts w:ascii="Arial" w:eastAsia="Calibri" w:hAnsi="Arial" w:cs="Arial"/>
          <w:iCs/>
          <w:lang w:eastAsia="en-ZA"/>
        </w:rPr>
        <w:t>P</w:t>
      </w:r>
      <w:r w:rsidR="00281351" w:rsidRPr="00055571">
        <w:rPr>
          <w:rFonts w:ascii="Arial" w:eastAsia="Calibri" w:hAnsi="Arial" w:cs="Arial"/>
          <w:iCs/>
          <w:lang w:eastAsia="en-ZA"/>
        </w:rPr>
        <w:t>roviding new analytical insights (broader or deeper analysis or new perspectives)</w:t>
      </w:r>
      <w:r w:rsidR="002D1E00" w:rsidRPr="00055571">
        <w:rPr>
          <w:rFonts w:ascii="Arial" w:eastAsia="Calibri" w:hAnsi="Arial" w:cs="Arial"/>
          <w:iCs/>
          <w:lang w:eastAsia="en-ZA"/>
        </w:rPr>
        <w:t>.</w:t>
      </w:r>
      <w:r w:rsidR="00281351" w:rsidRPr="00055571">
        <w:rPr>
          <w:rFonts w:ascii="Arial" w:eastAsia="Calibri" w:hAnsi="Arial" w:cs="Arial"/>
          <w:iCs/>
          <w:lang w:eastAsia="en-ZA"/>
        </w:rPr>
        <w:t xml:space="preserve"> </w:t>
      </w:r>
    </w:p>
    <w:p w14:paraId="57133DA9" w14:textId="77777777" w:rsidR="00281351" w:rsidRPr="00055571" w:rsidRDefault="005341AC" w:rsidP="005F23B9">
      <w:pPr>
        <w:numPr>
          <w:ilvl w:val="0"/>
          <w:numId w:val="18"/>
        </w:numPr>
        <w:spacing w:after="60" w:line="240" w:lineRule="auto"/>
        <w:jc w:val="both"/>
        <w:rPr>
          <w:rFonts w:ascii="Arial" w:eastAsia="Calibri" w:hAnsi="Arial" w:cs="Arial"/>
          <w:iCs/>
          <w:lang w:eastAsia="en-ZA"/>
        </w:rPr>
      </w:pPr>
      <w:r w:rsidRPr="00055571">
        <w:rPr>
          <w:rFonts w:ascii="Arial" w:eastAsia="Calibri" w:hAnsi="Arial" w:cs="Arial"/>
          <w:iCs/>
          <w:lang w:eastAsia="en-ZA"/>
        </w:rPr>
        <w:t>M</w:t>
      </w:r>
      <w:r w:rsidR="00281351" w:rsidRPr="00055571">
        <w:rPr>
          <w:rFonts w:ascii="Arial" w:eastAsia="Calibri" w:hAnsi="Arial" w:cs="Arial"/>
          <w:iCs/>
          <w:lang w:eastAsia="en-ZA"/>
        </w:rPr>
        <w:t>aking existing information more accessible to various stakeholders</w:t>
      </w:r>
      <w:r w:rsidR="002D1E00" w:rsidRPr="00055571">
        <w:rPr>
          <w:rFonts w:ascii="Arial" w:eastAsia="Calibri" w:hAnsi="Arial" w:cs="Arial"/>
          <w:iCs/>
          <w:lang w:eastAsia="en-ZA"/>
        </w:rPr>
        <w:t>.</w:t>
      </w:r>
    </w:p>
    <w:p w14:paraId="18317209" w14:textId="77777777" w:rsidR="00281351" w:rsidRPr="00055571" w:rsidRDefault="005341AC" w:rsidP="005F23B9">
      <w:pPr>
        <w:numPr>
          <w:ilvl w:val="0"/>
          <w:numId w:val="18"/>
        </w:numPr>
        <w:spacing w:after="60" w:line="240" w:lineRule="auto"/>
        <w:jc w:val="both"/>
        <w:rPr>
          <w:rFonts w:ascii="Arial" w:eastAsia="Calibri" w:hAnsi="Arial" w:cs="Arial"/>
          <w:iCs/>
          <w:lang w:eastAsia="en-ZA"/>
        </w:rPr>
      </w:pPr>
      <w:r w:rsidRPr="00055571">
        <w:rPr>
          <w:rFonts w:ascii="Arial" w:eastAsia="Calibri" w:hAnsi="Arial" w:cs="Arial"/>
          <w:iCs/>
          <w:lang w:eastAsia="en-ZA"/>
        </w:rPr>
        <w:t>P</w:t>
      </w:r>
      <w:r w:rsidR="00281351" w:rsidRPr="00055571">
        <w:rPr>
          <w:rFonts w:ascii="Arial" w:eastAsia="Calibri" w:hAnsi="Arial" w:cs="Arial"/>
          <w:iCs/>
          <w:lang w:eastAsia="en-ZA"/>
        </w:rPr>
        <w:t>roviding an independent and authoritative view or conclusion based on audit evidence</w:t>
      </w:r>
      <w:r w:rsidR="002D1E00" w:rsidRPr="00055571">
        <w:rPr>
          <w:rFonts w:ascii="Arial" w:eastAsia="Calibri" w:hAnsi="Arial" w:cs="Arial"/>
          <w:iCs/>
          <w:lang w:eastAsia="en-ZA"/>
        </w:rPr>
        <w:t>.</w:t>
      </w:r>
    </w:p>
    <w:p w14:paraId="3BF07D7D" w14:textId="77777777" w:rsidR="00281351" w:rsidRPr="00055571" w:rsidRDefault="005341AC" w:rsidP="002D7B6D">
      <w:pPr>
        <w:numPr>
          <w:ilvl w:val="0"/>
          <w:numId w:val="18"/>
        </w:numPr>
        <w:spacing w:after="120" w:line="240" w:lineRule="auto"/>
        <w:jc w:val="both"/>
        <w:rPr>
          <w:rFonts w:ascii="Arial" w:eastAsia="Calibri" w:hAnsi="Arial" w:cs="Arial"/>
          <w:iCs/>
          <w:lang w:eastAsia="en-ZA"/>
        </w:rPr>
      </w:pPr>
      <w:r w:rsidRPr="00055571">
        <w:rPr>
          <w:rFonts w:ascii="Arial" w:eastAsia="Calibri" w:hAnsi="Arial" w:cs="Arial"/>
          <w:iCs/>
          <w:lang w:eastAsia="en-ZA"/>
        </w:rPr>
        <w:t>P</w:t>
      </w:r>
      <w:r w:rsidR="00281351" w:rsidRPr="00055571">
        <w:rPr>
          <w:rFonts w:ascii="Arial" w:eastAsia="Calibri" w:hAnsi="Arial" w:cs="Arial"/>
          <w:iCs/>
          <w:lang w:eastAsia="en-ZA"/>
        </w:rPr>
        <w:t xml:space="preserve">roviding recommendations based on an analysis of audit findings.  </w:t>
      </w:r>
    </w:p>
    <w:p w14:paraId="140B036C" w14:textId="77777777" w:rsidR="006800B5" w:rsidRPr="00055571" w:rsidRDefault="006E0AD4" w:rsidP="005E3BCD">
      <w:pPr>
        <w:numPr>
          <w:ilvl w:val="1"/>
          <w:numId w:val="51"/>
        </w:numPr>
        <w:spacing w:after="240" w:line="240" w:lineRule="auto"/>
        <w:jc w:val="both"/>
        <w:rPr>
          <w:rFonts w:ascii="Arial" w:eastAsia="Calibri" w:hAnsi="Arial" w:cs="Arial"/>
          <w:iCs/>
          <w:lang w:eastAsia="en-ZA"/>
        </w:rPr>
      </w:pPr>
      <w:r w:rsidRPr="00055571">
        <w:rPr>
          <w:rFonts w:ascii="Arial" w:eastAsia="Calibri" w:hAnsi="Arial" w:cs="Arial"/>
          <w:iCs/>
          <w:lang w:eastAsia="en-ZA"/>
        </w:rPr>
        <w:t>External p</w:t>
      </w:r>
      <w:r w:rsidR="00281351" w:rsidRPr="00055571">
        <w:rPr>
          <w:rFonts w:ascii="Arial" w:eastAsia="Calibri" w:hAnsi="Arial" w:cs="Arial"/>
          <w:iCs/>
          <w:lang w:eastAsia="en-ZA"/>
        </w:rPr>
        <w:t>erformance audits in the public sector are only conducted by the AGSA.</w:t>
      </w:r>
      <w:r w:rsidR="00DB6239">
        <w:rPr>
          <w:rFonts w:ascii="Arial" w:eastAsia="Calibri" w:hAnsi="Arial" w:cs="Arial"/>
          <w:iCs/>
          <w:lang w:eastAsia="en-ZA"/>
        </w:rPr>
        <w:t xml:space="preserve"> </w:t>
      </w:r>
      <w:r w:rsidR="00281351" w:rsidRPr="00055571">
        <w:rPr>
          <w:rFonts w:ascii="Arial" w:eastAsia="Calibri" w:hAnsi="Arial" w:cs="Arial"/>
          <w:iCs/>
          <w:lang w:eastAsia="en-ZA"/>
        </w:rPr>
        <w:t xml:space="preserve">These audits are conducted in accordance with </w:t>
      </w:r>
      <w:r w:rsidR="00CB4B21" w:rsidRPr="00055571">
        <w:rPr>
          <w:rFonts w:ascii="Arial" w:eastAsia="Calibri" w:hAnsi="Arial" w:cs="Arial"/>
          <w:iCs/>
          <w:lang w:eastAsia="en-ZA"/>
        </w:rPr>
        <w:t>the relevant standards</w:t>
      </w:r>
      <w:r w:rsidR="002D1E00" w:rsidRPr="00055571">
        <w:rPr>
          <w:rFonts w:ascii="Arial" w:eastAsia="Calibri" w:hAnsi="Arial" w:cs="Arial"/>
          <w:iCs/>
          <w:lang w:eastAsia="en-ZA"/>
        </w:rPr>
        <w:t>,</w:t>
      </w:r>
      <w:r w:rsidR="00CB4B21" w:rsidRPr="00055571">
        <w:rPr>
          <w:rFonts w:ascii="Arial" w:eastAsia="Calibri" w:hAnsi="Arial" w:cs="Arial"/>
          <w:iCs/>
          <w:lang w:eastAsia="en-ZA"/>
        </w:rPr>
        <w:t xml:space="preserve"> as </w:t>
      </w:r>
      <w:r w:rsidR="00D05B54" w:rsidRPr="00055571">
        <w:rPr>
          <w:rFonts w:ascii="Arial" w:eastAsia="Calibri" w:hAnsi="Arial" w:cs="Arial"/>
          <w:iCs/>
          <w:lang w:eastAsia="en-ZA"/>
        </w:rPr>
        <w:t>sub</w:t>
      </w:r>
      <w:r w:rsidR="00CB4B21" w:rsidRPr="00055571">
        <w:rPr>
          <w:rFonts w:ascii="Arial" w:eastAsia="Calibri" w:hAnsi="Arial" w:cs="Arial"/>
          <w:iCs/>
          <w:lang w:eastAsia="en-ZA"/>
        </w:rPr>
        <w:t>scribed to</w:t>
      </w:r>
      <w:r w:rsidR="00281351" w:rsidRPr="00055571">
        <w:rPr>
          <w:rFonts w:ascii="Arial" w:eastAsia="Calibri" w:hAnsi="Arial" w:cs="Arial"/>
          <w:iCs/>
          <w:lang w:eastAsia="en-ZA"/>
        </w:rPr>
        <w:t xml:space="preserve"> by the AGSA.</w:t>
      </w:r>
    </w:p>
    <w:p w14:paraId="058F0601" w14:textId="77777777" w:rsidR="006800B5" w:rsidRPr="004C61A7" w:rsidRDefault="006800B5" w:rsidP="005F23B9">
      <w:pPr>
        <w:pStyle w:val="TOClev2"/>
      </w:pPr>
      <w:bookmarkStart w:id="148" w:name="_Toc2197856"/>
      <w:r w:rsidRPr="00414DD2">
        <w:rPr>
          <w:bCs w:val="0"/>
        </w:rPr>
        <w:t>Understanding the difference between the audit of reported performance information and performance auditing</w:t>
      </w:r>
      <w:bookmarkEnd w:id="148"/>
    </w:p>
    <w:p w14:paraId="5AE5F794" w14:textId="77777777" w:rsidR="006800B5" w:rsidRPr="00055571" w:rsidRDefault="006800B5" w:rsidP="006800B5">
      <w:pPr>
        <w:pStyle w:val="ListParagraph"/>
        <w:numPr>
          <w:ilvl w:val="1"/>
          <w:numId w:val="51"/>
        </w:numPr>
        <w:rPr>
          <w:rFonts w:ascii="Arial" w:hAnsi="Arial" w:cs="Arial"/>
          <w:iCs/>
          <w:sz w:val="22"/>
          <w:szCs w:val="22"/>
          <w:lang w:val="en-ZA" w:eastAsia="en-ZA"/>
        </w:rPr>
      </w:pPr>
      <w:r w:rsidRPr="00055571">
        <w:rPr>
          <w:rFonts w:ascii="Arial" w:hAnsi="Arial" w:cs="Arial"/>
          <w:iCs/>
          <w:sz w:val="22"/>
          <w:szCs w:val="22"/>
          <w:lang w:val="en-ZA" w:eastAsia="en-ZA"/>
        </w:rPr>
        <w:t>Audit of reported performance information is a mandatory audit (refer to sections 20(2)(c) and 28(1)(c) of the PAA and paragraphs 3.1</w:t>
      </w:r>
      <w:r w:rsidR="003D0603">
        <w:rPr>
          <w:rFonts w:ascii="Arial" w:hAnsi="Arial" w:cs="Arial"/>
          <w:iCs/>
          <w:sz w:val="22"/>
          <w:szCs w:val="22"/>
          <w:lang w:val="en-ZA" w:eastAsia="en-ZA"/>
        </w:rPr>
        <w:t>9</w:t>
      </w:r>
      <w:r w:rsidRPr="00055571">
        <w:rPr>
          <w:rFonts w:ascii="Arial" w:hAnsi="Arial" w:cs="Arial"/>
          <w:iCs/>
          <w:sz w:val="22"/>
          <w:szCs w:val="22"/>
          <w:lang w:val="en-ZA" w:eastAsia="en-ZA"/>
        </w:rPr>
        <w:t xml:space="preserve"> to 3.</w:t>
      </w:r>
      <w:r w:rsidR="003D0603">
        <w:rPr>
          <w:rFonts w:ascii="Arial" w:hAnsi="Arial" w:cs="Arial"/>
          <w:iCs/>
          <w:sz w:val="22"/>
          <w:szCs w:val="22"/>
          <w:lang w:val="en-ZA" w:eastAsia="en-ZA"/>
        </w:rPr>
        <w:t>21</w:t>
      </w:r>
      <w:r w:rsidRPr="00055571">
        <w:rPr>
          <w:rFonts w:ascii="Arial" w:hAnsi="Arial" w:cs="Arial"/>
          <w:iCs/>
          <w:sz w:val="22"/>
          <w:szCs w:val="22"/>
          <w:lang w:val="en-ZA" w:eastAsia="en-ZA"/>
        </w:rPr>
        <w:t xml:space="preserve"> of this </w:t>
      </w:r>
      <w:r w:rsidR="000376D4">
        <w:rPr>
          <w:rFonts w:ascii="Arial" w:hAnsi="Arial" w:cs="Arial"/>
          <w:iCs/>
          <w:sz w:val="22"/>
          <w:szCs w:val="22"/>
          <w:lang w:val="en-ZA" w:eastAsia="en-ZA"/>
        </w:rPr>
        <w:t>proposed Revised G</w:t>
      </w:r>
      <w:r w:rsidRPr="00055571">
        <w:rPr>
          <w:rFonts w:ascii="Arial" w:hAnsi="Arial" w:cs="Arial"/>
          <w:iCs/>
          <w:sz w:val="22"/>
          <w:szCs w:val="22"/>
          <w:lang w:val="en-ZA" w:eastAsia="en-ZA"/>
        </w:rPr>
        <w:t>uide).</w:t>
      </w:r>
    </w:p>
    <w:p w14:paraId="4357D0D7" w14:textId="77777777" w:rsidR="001D1686" w:rsidRPr="00055571" w:rsidRDefault="001D1686" w:rsidP="001D1686">
      <w:pPr>
        <w:pStyle w:val="ListParagraph"/>
        <w:numPr>
          <w:ilvl w:val="1"/>
          <w:numId w:val="51"/>
        </w:numPr>
        <w:rPr>
          <w:rFonts w:ascii="Arial" w:hAnsi="Arial" w:cs="Arial"/>
          <w:iCs/>
          <w:sz w:val="22"/>
          <w:szCs w:val="22"/>
          <w:lang w:val="en-ZA" w:eastAsia="en-ZA"/>
        </w:rPr>
      </w:pPr>
      <w:r w:rsidRPr="005F23B9">
        <w:rPr>
          <w:rFonts w:ascii="Arial" w:hAnsi="Arial" w:cs="Arial"/>
          <w:iCs/>
          <w:sz w:val="22"/>
          <w:szCs w:val="22"/>
          <w:lang w:eastAsia="en-ZA"/>
        </w:rPr>
        <w:t xml:space="preserve">Performance auditing is a </w:t>
      </w:r>
      <w:r w:rsidRPr="00055571">
        <w:rPr>
          <w:rFonts w:ascii="Arial" w:hAnsi="Arial" w:cs="Arial"/>
          <w:iCs/>
          <w:sz w:val="22"/>
          <w:szCs w:val="22"/>
          <w:lang w:val="en-ZA" w:eastAsia="en-ZA"/>
        </w:rPr>
        <w:t>discretionary audit (refer to section 5(1)(aA) of the PAA). The following are the main elements to note regarding performance auditing:</w:t>
      </w:r>
    </w:p>
    <w:p w14:paraId="1AF3AD69" w14:textId="77777777" w:rsidR="001D1686" w:rsidRPr="00055571" w:rsidRDefault="001D1686" w:rsidP="00414DD2">
      <w:pPr>
        <w:pStyle w:val="ListParagraph"/>
        <w:numPr>
          <w:ilvl w:val="0"/>
          <w:numId w:val="89"/>
        </w:numPr>
        <w:spacing w:after="60"/>
        <w:ind w:left="1080"/>
        <w:rPr>
          <w:rFonts w:ascii="Arial" w:hAnsi="Arial" w:cs="Arial"/>
          <w:iCs/>
          <w:sz w:val="22"/>
          <w:szCs w:val="22"/>
          <w:lang w:val="en-ZA" w:eastAsia="en-ZA"/>
        </w:rPr>
      </w:pPr>
      <w:r w:rsidRPr="00055571">
        <w:rPr>
          <w:rFonts w:ascii="Arial" w:hAnsi="Arial" w:cs="Arial"/>
          <w:iCs/>
          <w:sz w:val="22"/>
          <w:szCs w:val="22"/>
          <w:lang w:val="en-ZA" w:eastAsia="en-ZA"/>
        </w:rPr>
        <w:t>Reporting is based on findings and does not include an opinion.</w:t>
      </w:r>
    </w:p>
    <w:p w14:paraId="11505ECD" w14:textId="77777777" w:rsidR="001D1686" w:rsidRPr="00055571" w:rsidRDefault="001D1686" w:rsidP="00414DD2">
      <w:pPr>
        <w:pStyle w:val="ListParagraph"/>
        <w:numPr>
          <w:ilvl w:val="0"/>
          <w:numId w:val="89"/>
        </w:numPr>
        <w:spacing w:after="60"/>
        <w:ind w:left="1080"/>
        <w:rPr>
          <w:rFonts w:ascii="Arial" w:hAnsi="Arial" w:cs="Arial"/>
          <w:iCs/>
          <w:sz w:val="22"/>
          <w:szCs w:val="22"/>
          <w:lang w:val="en-ZA" w:eastAsia="en-ZA"/>
        </w:rPr>
      </w:pPr>
      <w:r w:rsidRPr="00055571">
        <w:rPr>
          <w:rFonts w:ascii="Arial" w:hAnsi="Arial" w:cs="Arial"/>
          <w:iCs/>
          <w:sz w:val="22"/>
          <w:szCs w:val="22"/>
          <w:lang w:val="en-ZA" w:eastAsia="en-ZA"/>
        </w:rPr>
        <w:t>Reporting is not limited to annual information and can cover more than one financial year.</w:t>
      </w:r>
    </w:p>
    <w:p w14:paraId="5351A727" w14:textId="77777777" w:rsidR="001D1686" w:rsidRPr="00055571" w:rsidRDefault="001D1686" w:rsidP="00414DD2">
      <w:pPr>
        <w:pStyle w:val="ListParagraph"/>
        <w:numPr>
          <w:ilvl w:val="0"/>
          <w:numId w:val="89"/>
        </w:numPr>
        <w:spacing w:after="60"/>
        <w:ind w:left="1080"/>
        <w:rPr>
          <w:rFonts w:ascii="Arial" w:hAnsi="Arial" w:cs="Arial"/>
          <w:iCs/>
          <w:sz w:val="22"/>
          <w:szCs w:val="22"/>
          <w:lang w:val="en-ZA" w:eastAsia="en-ZA"/>
        </w:rPr>
      </w:pPr>
      <w:r w:rsidRPr="00055571">
        <w:rPr>
          <w:rFonts w:ascii="Arial" w:hAnsi="Arial" w:cs="Arial"/>
          <w:iCs/>
          <w:sz w:val="22"/>
          <w:szCs w:val="22"/>
          <w:lang w:val="en-ZA" w:eastAsia="en-ZA"/>
        </w:rPr>
        <w:t xml:space="preserve">The audit is conducted by performance auditors and may include subject matter experts. </w:t>
      </w:r>
    </w:p>
    <w:p w14:paraId="7E866459" w14:textId="77777777" w:rsidR="001D1686" w:rsidRPr="00055571" w:rsidRDefault="001D1686" w:rsidP="00414DD2">
      <w:pPr>
        <w:pStyle w:val="ListParagraph"/>
        <w:numPr>
          <w:ilvl w:val="0"/>
          <w:numId w:val="89"/>
        </w:numPr>
        <w:spacing w:after="60"/>
        <w:ind w:left="1080"/>
        <w:rPr>
          <w:rFonts w:ascii="Arial" w:hAnsi="Arial" w:cs="Arial"/>
          <w:iCs/>
          <w:sz w:val="22"/>
          <w:szCs w:val="22"/>
          <w:lang w:val="en-ZA" w:eastAsia="en-ZA"/>
        </w:rPr>
      </w:pPr>
      <w:r w:rsidRPr="00055571">
        <w:rPr>
          <w:rFonts w:ascii="Arial" w:hAnsi="Arial" w:cs="Arial"/>
          <w:iCs/>
          <w:sz w:val="22"/>
          <w:szCs w:val="22"/>
          <w:lang w:val="en-ZA" w:eastAsia="en-ZA"/>
        </w:rPr>
        <w:t>Focuses on a specific government programme, project or management process.</w:t>
      </w:r>
    </w:p>
    <w:p w14:paraId="04C49ABA" w14:textId="77777777" w:rsidR="001D1686" w:rsidRPr="006D7659" w:rsidRDefault="001D1686" w:rsidP="00414DD2">
      <w:pPr>
        <w:pStyle w:val="ListParagraph"/>
        <w:numPr>
          <w:ilvl w:val="0"/>
          <w:numId w:val="89"/>
        </w:numPr>
        <w:spacing w:after="60"/>
        <w:ind w:left="1080"/>
        <w:rPr>
          <w:rFonts w:ascii="Arial" w:hAnsi="Arial" w:cs="Arial"/>
          <w:iCs/>
          <w:sz w:val="22"/>
          <w:szCs w:val="22"/>
          <w:lang w:val="en-ZA" w:eastAsia="en-ZA"/>
        </w:rPr>
      </w:pPr>
      <w:r w:rsidRPr="00BA4D27">
        <w:rPr>
          <w:rFonts w:ascii="Arial" w:hAnsi="Arial" w:cs="Arial"/>
          <w:iCs/>
          <w:sz w:val="22"/>
          <w:szCs w:val="22"/>
          <w:lang w:val="en-ZA" w:eastAsia="en-ZA"/>
        </w:rPr>
        <w:t xml:space="preserve">Performance audit criteria are </w:t>
      </w:r>
      <w:r w:rsidR="004B1E18" w:rsidRPr="00AB66A1">
        <w:rPr>
          <w:rFonts w:ascii="Arial" w:hAnsi="Arial" w:cs="Arial"/>
          <w:iCs/>
          <w:sz w:val="22"/>
          <w:szCs w:val="22"/>
          <w:lang w:val="en-ZA" w:eastAsia="en-ZA"/>
        </w:rPr>
        <w:t xml:space="preserve">designed to </w:t>
      </w:r>
      <w:r w:rsidR="004B1E18" w:rsidRPr="006D7659">
        <w:rPr>
          <w:rFonts w:ascii="Arial" w:hAnsi="Arial" w:cs="Arial"/>
          <w:iCs/>
          <w:sz w:val="22"/>
          <w:szCs w:val="22"/>
          <w:lang w:val="en-ZA" w:eastAsia="en-ZA"/>
        </w:rPr>
        <w:t>evaluate and as</w:t>
      </w:r>
      <w:r w:rsidR="004B1E18" w:rsidRPr="003D0603">
        <w:rPr>
          <w:rFonts w:ascii="Arial" w:hAnsi="Arial" w:cs="Arial"/>
          <w:iCs/>
          <w:sz w:val="22"/>
          <w:szCs w:val="22"/>
          <w:lang w:val="en-ZA" w:eastAsia="en-ZA"/>
        </w:rPr>
        <w:t>sess</w:t>
      </w:r>
      <w:r w:rsidRPr="003D0603">
        <w:rPr>
          <w:rFonts w:ascii="Arial" w:hAnsi="Arial" w:cs="Arial"/>
          <w:iCs/>
          <w:sz w:val="22"/>
          <w:szCs w:val="22"/>
          <w:lang w:val="en-ZA" w:eastAsia="en-ZA"/>
        </w:rPr>
        <w:t xml:space="preserve"> the economy, efficiency and effectiveness of operations</w:t>
      </w:r>
      <w:r w:rsidR="00BA4D27" w:rsidRPr="00414DD2">
        <w:rPr>
          <w:rFonts w:ascii="Arial" w:hAnsi="Arial" w:cs="Arial"/>
          <w:iCs/>
          <w:sz w:val="22"/>
          <w:szCs w:val="22"/>
          <w:lang w:val="en-ZA" w:eastAsia="en-ZA"/>
        </w:rPr>
        <w:t>.</w:t>
      </w:r>
    </w:p>
    <w:p w14:paraId="057096BC" w14:textId="77777777" w:rsidR="00E15D47" w:rsidRPr="005F23B9" w:rsidRDefault="001D1686" w:rsidP="00414DD2">
      <w:pPr>
        <w:pStyle w:val="ListParagraph"/>
        <w:numPr>
          <w:ilvl w:val="0"/>
          <w:numId w:val="89"/>
        </w:numPr>
        <w:spacing w:after="240"/>
        <w:ind w:left="1080"/>
        <w:rPr>
          <w:rFonts w:ascii="Arial" w:hAnsi="Arial" w:cs="Arial"/>
          <w:iCs/>
          <w:lang w:eastAsia="en-ZA"/>
        </w:rPr>
      </w:pPr>
      <w:r w:rsidRPr="005F23B9">
        <w:rPr>
          <w:rFonts w:ascii="Arial" w:hAnsi="Arial" w:cs="Arial"/>
          <w:iCs/>
          <w:sz w:val="22"/>
          <w:szCs w:val="22"/>
          <w:lang w:val="en-ZA" w:eastAsia="en-ZA"/>
        </w:rPr>
        <w:t>A report on whether goods and services have been acquired economically, applied efficiently and managed effectively towards achieving the desired goals.</w:t>
      </w:r>
    </w:p>
    <w:p w14:paraId="4B535083" w14:textId="77777777" w:rsidR="00281351" w:rsidRPr="00055571" w:rsidRDefault="00281351" w:rsidP="008A566E">
      <w:pPr>
        <w:pStyle w:val="TOClev2"/>
      </w:pPr>
      <w:bookmarkStart w:id="149" w:name="_Toc2197857"/>
      <w:r w:rsidRPr="00055571">
        <w:t>Identification of internal control deficiencies</w:t>
      </w:r>
      <w:bookmarkEnd w:id="149"/>
    </w:p>
    <w:p w14:paraId="56447D7E" w14:textId="77777777" w:rsidR="00281351" w:rsidRPr="00055571" w:rsidRDefault="00281351" w:rsidP="002D7B6D">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A</w:t>
      </w:r>
      <w:r w:rsidR="00AF15DE">
        <w:rPr>
          <w:rFonts w:ascii="Arial" w:eastAsia="Calibri" w:hAnsi="Arial" w:cs="Arial"/>
          <w:iCs/>
          <w:lang w:eastAsia="en-ZA"/>
        </w:rPr>
        <w:t xml:space="preserve">s part of the annual audit the auditor evaluates </w:t>
      </w:r>
      <w:r w:rsidRPr="00055571">
        <w:rPr>
          <w:rFonts w:ascii="Arial" w:eastAsia="Calibri" w:hAnsi="Arial" w:cs="Arial"/>
          <w:iCs/>
          <w:lang w:eastAsia="en-ZA"/>
        </w:rPr>
        <w:t xml:space="preserve">the </w:t>
      </w:r>
      <w:r w:rsidR="00AF15DE">
        <w:rPr>
          <w:rFonts w:ascii="Arial" w:eastAsia="Calibri" w:hAnsi="Arial" w:cs="Arial"/>
          <w:iCs/>
          <w:lang w:eastAsia="en-ZA"/>
        </w:rPr>
        <w:t xml:space="preserve">implementation of </w:t>
      </w:r>
      <w:r w:rsidRPr="00055571">
        <w:rPr>
          <w:rFonts w:ascii="Arial" w:eastAsia="Calibri" w:hAnsi="Arial" w:cs="Arial"/>
          <w:iCs/>
          <w:lang w:eastAsia="en-ZA"/>
        </w:rPr>
        <w:t>internal control</w:t>
      </w:r>
      <w:r w:rsidR="00AE7467" w:rsidRPr="00055571">
        <w:rPr>
          <w:rFonts w:ascii="Arial" w:eastAsia="Calibri" w:hAnsi="Arial" w:cs="Arial"/>
          <w:iCs/>
          <w:lang w:eastAsia="en-ZA"/>
        </w:rPr>
        <w:t>s</w:t>
      </w:r>
      <w:r w:rsidRPr="00055571">
        <w:rPr>
          <w:rFonts w:ascii="Arial" w:eastAsia="Calibri" w:hAnsi="Arial" w:cs="Arial"/>
          <w:iCs/>
          <w:lang w:eastAsia="en-ZA"/>
        </w:rPr>
        <w:t xml:space="preserve"> in the areas of financial statements, reported performance information and compliance with key legislation</w:t>
      </w:r>
      <w:r w:rsidR="002D1E00" w:rsidRPr="00055571">
        <w:rPr>
          <w:rFonts w:ascii="Arial" w:eastAsia="Calibri" w:hAnsi="Arial" w:cs="Arial"/>
          <w:iCs/>
          <w:lang w:eastAsia="en-ZA"/>
        </w:rPr>
        <w:t>,</w:t>
      </w:r>
      <w:r w:rsidRPr="00055571">
        <w:rPr>
          <w:rFonts w:ascii="Arial" w:eastAsia="Calibri" w:hAnsi="Arial" w:cs="Arial"/>
          <w:iCs/>
          <w:lang w:eastAsia="en-ZA"/>
        </w:rPr>
        <w:t xml:space="preserve"> and </w:t>
      </w:r>
      <w:r w:rsidR="00AF15DE">
        <w:rPr>
          <w:rFonts w:ascii="Arial" w:eastAsia="Calibri" w:hAnsi="Arial" w:cs="Arial"/>
          <w:iCs/>
          <w:lang w:eastAsia="en-ZA"/>
        </w:rPr>
        <w:t>the outcome of this is</w:t>
      </w:r>
      <w:r w:rsidRPr="00055571">
        <w:rPr>
          <w:rFonts w:ascii="Arial" w:eastAsia="Calibri" w:hAnsi="Arial" w:cs="Arial"/>
          <w:iCs/>
          <w:lang w:eastAsia="en-ZA"/>
        </w:rPr>
        <w:t xml:space="preserve"> included in the management report of the auditee.</w:t>
      </w:r>
    </w:p>
    <w:p w14:paraId="1C8F24B1" w14:textId="77777777" w:rsidR="00281351" w:rsidRPr="00055571" w:rsidRDefault="00281351" w:rsidP="00641FF2">
      <w:pPr>
        <w:numPr>
          <w:ilvl w:val="1"/>
          <w:numId w:val="51"/>
        </w:numPr>
        <w:spacing w:after="240" w:line="240" w:lineRule="auto"/>
        <w:jc w:val="both"/>
        <w:rPr>
          <w:rFonts w:ascii="Arial" w:eastAsia="Calibri" w:hAnsi="Arial" w:cs="Arial"/>
          <w:bCs/>
          <w:iCs/>
          <w:lang w:eastAsia="en-ZA"/>
        </w:rPr>
      </w:pPr>
      <w:r w:rsidRPr="00055571">
        <w:rPr>
          <w:rFonts w:ascii="Arial" w:eastAsia="Calibri" w:hAnsi="Arial" w:cs="Arial"/>
          <w:iCs/>
          <w:lang w:eastAsia="en-ZA"/>
        </w:rPr>
        <w:t>The auditor’s report includes reporting on</w:t>
      </w:r>
      <w:r w:rsidR="00AE7467" w:rsidRPr="00055571">
        <w:rPr>
          <w:rFonts w:ascii="Arial" w:eastAsia="Calibri" w:hAnsi="Arial" w:cs="Arial"/>
          <w:iCs/>
          <w:lang w:eastAsia="en-ZA"/>
        </w:rPr>
        <w:t xml:space="preserve"> </w:t>
      </w:r>
      <w:r w:rsidRPr="00055571">
        <w:rPr>
          <w:rFonts w:ascii="Arial" w:eastAsia="Calibri" w:hAnsi="Arial" w:cs="Arial"/>
          <w:iCs/>
          <w:lang w:eastAsia="en-ZA"/>
        </w:rPr>
        <w:t>internal control</w:t>
      </w:r>
      <w:r w:rsidR="00AE7467" w:rsidRPr="00055571">
        <w:rPr>
          <w:rFonts w:ascii="Arial" w:eastAsia="Calibri" w:hAnsi="Arial" w:cs="Arial"/>
          <w:iCs/>
          <w:lang w:eastAsia="en-ZA"/>
        </w:rPr>
        <w:t>s</w:t>
      </w:r>
      <w:r w:rsidRPr="00055571">
        <w:rPr>
          <w:rFonts w:ascii="Arial" w:eastAsia="Calibri" w:hAnsi="Arial" w:cs="Arial"/>
          <w:iCs/>
          <w:lang w:eastAsia="en-ZA"/>
        </w:rPr>
        <w:t xml:space="preserve"> that resulted in the basis for a modified opinion on financial statements, the findings on the annual performance report and the findings on compliance with </w:t>
      </w:r>
      <w:r w:rsidR="00384707" w:rsidRPr="00055571">
        <w:rPr>
          <w:rFonts w:ascii="Arial" w:eastAsia="Calibri" w:hAnsi="Arial" w:cs="Arial"/>
          <w:iCs/>
          <w:lang w:eastAsia="en-ZA"/>
        </w:rPr>
        <w:t xml:space="preserve">key </w:t>
      </w:r>
      <w:r w:rsidRPr="00055571">
        <w:rPr>
          <w:rFonts w:ascii="Arial" w:eastAsia="Calibri" w:hAnsi="Arial" w:cs="Arial"/>
          <w:iCs/>
          <w:lang w:eastAsia="en-ZA"/>
        </w:rPr>
        <w:t>legislation.</w:t>
      </w:r>
    </w:p>
    <w:p w14:paraId="3A7F4C94" w14:textId="77777777" w:rsidR="00281351" w:rsidRPr="00055571" w:rsidRDefault="00281351" w:rsidP="008A566E">
      <w:pPr>
        <w:pStyle w:val="TOClev2"/>
      </w:pPr>
      <w:bookmarkStart w:id="150" w:name="_Toc2197858"/>
      <w:r w:rsidRPr="00055571">
        <w:t>Stakeholder engagements</w:t>
      </w:r>
      <w:bookmarkEnd w:id="150"/>
      <w:r w:rsidRPr="00055571">
        <w:t xml:space="preserve"> </w:t>
      </w:r>
    </w:p>
    <w:p w14:paraId="40A99F09" w14:textId="77777777" w:rsidR="0085433E" w:rsidRPr="00055571" w:rsidRDefault="00281351" w:rsidP="002D7B6D">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 xml:space="preserve">In line with principle 6 of the </w:t>
      </w:r>
      <w:r w:rsidRPr="00055571">
        <w:rPr>
          <w:rFonts w:ascii="Arial" w:eastAsia="Calibri" w:hAnsi="Arial" w:cs="Arial"/>
          <w:i/>
          <w:iCs/>
          <w:lang w:eastAsia="en-ZA"/>
        </w:rPr>
        <w:t xml:space="preserve">Value and </w:t>
      </w:r>
      <w:r w:rsidR="006A73C8" w:rsidRPr="00055571">
        <w:rPr>
          <w:rFonts w:ascii="Arial" w:eastAsia="Calibri" w:hAnsi="Arial" w:cs="Arial"/>
          <w:i/>
          <w:iCs/>
          <w:lang w:eastAsia="en-ZA"/>
        </w:rPr>
        <w:t>B</w:t>
      </w:r>
      <w:r w:rsidRPr="00055571">
        <w:rPr>
          <w:rFonts w:ascii="Arial" w:eastAsia="Calibri" w:hAnsi="Arial" w:cs="Arial"/>
          <w:i/>
          <w:iCs/>
          <w:lang w:eastAsia="en-ZA"/>
        </w:rPr>
        <w:t>enefits of SAIs</w:t>
      </w:r>
      <w:r w:rsidRPr="00055571">
        <w:rPr>
          <w:rFonts w:ascii="Arial" w:eastAsia="Calibri" w:hAnsi="Arial" w:cs="Times New Roman"/>
          <w:iCs/>
          <w:vertAlign w:val="superscript"/>
          <w:lang w:eastAsia="en-GB"/>
        </w:rPr>
        <w:footnoteReference w:id="24"/>
      </w:r>
      <w:r w:rsidRPr="00055571">
        <w:rPr>
          <w:rFonts w:ascii="Arial" w:eastAsia="Calibri" w:hAnsi="Arial" w:cs="Arial"/>
          <w:iCs/>
          <w:lang w:eastAsia="en-ZA"/>
        </w:rPr>
        <w:t xml:space="preserve"> regarding effective communication, stakeholder engagements take place on a regular basis. Meaningful </w:t>
      </w:r>
      <w:r w:rsidRPr="00055571">
        <w:rPr>
          <w:rFonts w:ascii="Arial" w:eastAsia="Calibri" w:hAnsi="Arial" w:cs="Arial"/>
          <w:iCs/>
          <w:lang w:eastAsia="en-ZA"/>
        </w:rPr>
        <w:lastRenderedPageBreak/>
        <w:t>and continual engagements with stakeholders have become an important instrument for the AGSA to encourage and enable actions for improvements in the public sector. For this purpose, accounting officers/authorities are engaged on the status of the key controls</w:t>
      </w:r>
      <w:r w:rsidR="00603A5B" w:rsidRPr="00055571">
        <w:rPr>
          <w:rFonts w:ascii="Arial" w:eastAsia="Calibri" w:hAnsi="Arial" w:cs="Arial"/>
          <w:iCs/>
          <w:lang w:eastAsia="en-ZA"/>
        </w:rPr>
        <w:t xml:space="preserve"> </w:t>
      </w:r>
      <w:r w:rsidRPr="00055571">
        <w:rPr>
          <w:rFonts w:ascii="Arial" w:eastAsia="Calibri" w:hAnsi="Arial" w:cs="Arial"/>
          <w:iCs/>
          <w:lang w:eastAsia="en-ZA"/>
        </w:rPr>
        <w:t xml:space="preserve">at their </w:t>
      </w:r>
      <w:r w:rsidR="000021BC" w:rsidRPr="00055571">
        <w:rPr>
          <w:rFonts w:ascii="Arial" w:eastAsia="Calibri" w:hAnsi="Arial" w:cs="Arial"/>
          <w:iCs/>
          <w:lang w:eastAsia="en-ZA"/>
        </w:rPr>
        <w:t>institutions</w:t>
      </w:r>
      <w:r w:rsidR="00302C8D" w:rsidRPr="00055571">
        <w:rPr>
          <w:rFonts w:ascii="Arial" w:eastAsia="Calibri" w:hAnsi="Arial" w:cs="Arial"/>
          <w:iCs/>
          <w:lang w:eastAsia="en-ZA"/>
        </w:rPr>
        <w:t>,</w:t>
      </w:r>
      <w:r w:rsidRPr="00055571">
        <w:rPr>
          <w:rFonts w:ascii="Arial" w:eastAsia="Calibri" w:hAnsi="Arial" w:cs="Arial"/>
          <w:iCs/>
          <w:lang w:eastAsia="en-ZA"/>
        </w:rPr>
        <w:t xml:space="preserve"> </w:t>
      </w:r>
      <w:r w:rsidR="00690ACF" w:rsidRPr="00055571">
        <w:rPr>
          <w:rFonts w:ascii="Arial" w:eastAsia="Calibri" w:hAnsi="Arial" w:cs="Arial"/>
          <w:iCs/>
          <w:lang w:eastAsia="en-ZA"/>
        </w:rPr>
        <w:t xml:space="preserve">among </w:t>
      </w:r>
      <w:r w:rsidR="00690ACF" w:rsidRPr="00055571">
        <w:rPr>
          <w:rFonts w:ascii="Arial" w:eastAsia="Calibri" w:hAnsi="Arial" w:cs="Arial"/>
          <w:iCs/>
          <w:lang w:val="en-US" w:eastAsia="en-ZA"/>
        </w:rPr>
        <w:t>other relevant matters</w:t>
      </w:r>
      <w:r w:rsidR="006575D4" w:rsidRPr="00055571">
        <w:rPr>
          <w:rFonts w:ascii="Arial" w:eastAsia="Calibri" w:hAnsi="Arial" w:cs="Arial"/>
          <w:iCs/>
          <w:lang w:val="en-US" w:eastAsia="en-ZA"/>
        </w:rPr>
        <w:t>,</w:t>
      </w:r>
      <w:r w:rsidR="00690ACF" w:rsidRPr="00055571">
        <w:rPr>
          <w:rFonts w:ascii="Arial" w:eastAsia="Calibri" w:hAnsi="Arial" w:cs="Arial"/>
          <w:iCs/>
          <w:lang w:eastAsia="en-ZA"/>
        </w:rPr>
        <w:t xml:space="preserve"> </w:t>
      </w:r>
      <w:r w:rsidRPr="00055571">
        <w:rPr>
          <w:rFonts w:ascii="Arial" w:eastAsia="Calibri" w:hAnsi="Arial" w:cs="Arial"/>
          <w:iCs/>
          <w:lang w:eastAsia="en-ZA"/>
        </w:rPr>
        <w:t xml:space="preserve">on a regular basis. </w:t>
      </w:r>
      <w:r w:rsidR="00CF2530" w:rsidRPr="00055571">
        <w:rPr>
          <w:rFonts w:ascii="Arial" w:eastAsia="Calibri" w:hAnsi="Arial" w:cs="Arial"/>
          <w:iCs/>
          <w:lang w:eastAsia="en-ZA"/>
        </w:rPr>
        <w:t>These engagements are performed at certain auditees as identified through stakeholder engagement planning.</w:t>
      </w:r>
      <w:r w:rsidRPr="00055571">
        <w:rPr>
          <w:rFonts w:ascii="Arial" w:eastAsia="Calibri" w:hAnsi="Arial" w:cs="Arial"/>
          <w:iCs/>
          <w:lang w:eastAsia="en-ZA"/>
        </w:rPr>
        <w:t xml:space="preserve"> </w:t>
      </w:r>
    </w:p>
    <w:p w14:paraId="4646EADF" w14:textId="77777777" w:rsidR="00281351" w:rsidRPr="003D0603" w:rsidRDefault="00281351" w:rsidP="003D0603">
      <w:pPr>
        <w:numPr>
          <w:ilvl w:val="1"/>
          <w:numId w:val="51"/>
        </w:numPr>
        <w:spacing w:after="120" w:line="240" w:lineRule="auto"/>
        <w:jc w:val="both"/>
        <w:rPr>
          <w:rFonts w:ascii="Arial" w:eastAsia="Calibri" w:hAnsi="Arial" w:cs="Arial"/>
          <w:iCs/>
          <w:lang w:eastAsia="en-ZA"/>
        </w:rPr>
      </w:pPr>
      <w:r w:rsidRPr="00055571">
        <w:rPr>
          <w:rFonts w:ascii="Arial" w:eastAsia="Calibri" w:hAnsi="Arial" w:cs="Arial"/>
          <w:iCs/>
          <w:lang w:eastAsia="en-ZA"/>
        </w:rPr>
        <w:t>These engagements are in addition to the annual audit and are aimed at assisting the accounting officer/authority in improving the audit outcomes or maintaining the status quo (in instances where the auditee has a clean audit</w:t>
      </w:r>
      <w:r w:rsidR="00DE7075" w:rsidRPr="00055571">
        <w:rPr>
          <w:rFonts w:ascii="Arial" w:eastAsia="Calibri" w:hAnsi="Arial" w:cs="Times New Roman"/>
          <w:iCs/>
          <w:vertAlign w:val="superscript"/>
          <w:lang w:eastAsia="en-GB"/>
        </w:rPr>
        <w:footnoteReference w:id="25"/>
      </w:r>
      <w:r w:rsidRPr="00055571">
        <w:rPr>
          <w:rFonts w:ascii="Arial" w:eastAsia="Calibri" w:hAnsi="Arial" w:cs="Arial"/>
          <w:iCs/>
          <w:lang w:eastAsia="en-ZA"/>
        </w:rPr>
        <w:t xml:space="preserve"> outcome) by communicating the key areas of concern that may affect the auditee’s progress in relation to the preparation of </w:t>
      </w:r>
      <w:r w:rsidR="00302C8D" w:rsidRPr="00055571">
        <w:rPr>
          <w:rFonts w:ascii="Arial" w:eastAsia="Calibri" w:hAnsi="Arial" w:cs="Arial"/>
          <w:iCs/>
          <w:lang w:eastAsia="en-ZA"/>
        </w:rPr>
        <w:t>their</w:t>
      </w:r>
      <w:r w:rsidRPr="00055571">
        <w:rPr>
          <w:rFonts w:ascii="Arial" w:eastAsia="Calibri" w:hAnsi="Arial" w:cs="Arial"/>
          <w:iCs/>
          <w:lang w:eastAsia="en-ZA"/>
        </w:rPr>
        <w:t xml:space="preserve"> financial and performance reports, including compliance with the relevant legislation, well in advance to enable them to take the necessary corrective action</w:t>
      </w:r>
      <w:r w:rsidR="006575D4" w:rsidRPr="00055571">
        <w:rPr>
          <w:rFonts w:ascii="Arial" w:eastAsia="Calibri" w:hAnsi="Arial" w:cs="Arial"/>
          <w:iCs/>
          <w:lang w:eastAsia="en-ZA"/>
        </w:rPr>
        <w:t xml:space="preserve"> or </w:t>
      </w:r>
      <w:r w:rsidRPr="00055571">
        <w:rPr>
          <w:rFonts w:ascii="Arial" w:eastAsia="Calibri" w:hAnsi="Arial" w:cs="Arial"/>
          <w:iCs/>
          <w:lang w:eastAsia="en-ZA"/>
        </w:rPr>
        <w:t>put measures in place to prevent key risks from materialising. For additional guidance on what is expected to be discussed at these engagements</w:t>
      </w:r>
      <w:r w:rsidR="00302C8D" w:rsidRPr="00055571">
        <w:rPr>
          <w:rFonts w:ascii="Arial" w:eastAsia="Calibri" w:hAnsi="Arial" w:cs="Arial"/>
          <w:iCs/>
          <w:lang w:eastAsia="en-ZA"/>
        </w:rPr>
        <w:t>,</w:t>
      </w:r>
      <w:r w:rsidRPr="00055571">
        <w:rPr>
          <w:rFonts w:ascii="Arial" w:eastAsia="Calibri" w:hAnsi="Arial" w:cs="Arial"/>
          <w:iCs/>
          <w:lang w:eastAsia="en-ZA"/>
        </w:rPr>
        <w:t xml:space="preserve"> refer to the guidance provided by the AGSA on engaging accounting officers/authorities</w:t>
      </w:r>
      <w:r w:rsidRPr="00055571">
        <w:rPr>
          <w:rFonts w:ascii="Arial" w:eastAsia="Calibri" w:hAnsi="Arial" w:cs="Times New Roman"/>
          <w:iCs/>
          <w:vertAlign w:val="superscript"/>
          <w:lang w:eastAsia="en-GB"/>
        </w:rPr>
        <w:footnoteReference w:id="26"/>
      </w:r>
      <w:r w:rsidRPr="00055571">
        <w:rPr>
          <w:rFonts w:ascii="Arial" w:eastAsia="Calibri" w:hAnsi="Arial" w:cs="Arial"/>
          <w:iCs/>
          <w:lang w:eastAsia="en-ZA"/>
        </w:rPr>
        <w:t>.</w:t>
      </w:r>
      <w:r w:rsidR="003D0603">
        <w:rPr>
          <w:rFonts w:ascii="Arial" w:eastAsia="Calibri" w:hAnsi="Arial" w:cs="Arial"/>
          <w:iCs/>
          <w:lang w:eastAsia="en-ZA"/>
        </w:rPr>
        <w:t xml:space="preserve"> </w:t>
      </w:r>
      <w:r w:rsidR="003D0603" w:rsidRPr="00055571">
        <w:rPr>
          <w:rFonts w:ascii="Arial" w:eastAsia="Calibri" w:hAnsi="Arial" w:cs="Arial"/>
          <w:iCs/>
          <w:lang w:eastAsia="en-ZA"/>
        </w:rPr>
        <w:t>Th</w:t>
      </w:r>
      <w:r w:rsidR="003D0603">
        <w:rPr>
          <w:rFonts w:ascii="Arial" w:eastAsia="Calibri" w:hAnsi="Arial" w:cs="Arial"/>
          <w:iCs/>
          <w:lang w:eastAsia="en-ZA"/>
        </w:rPr>
        <w:t>e requirements for these engagements</w:t>
      </w:r>
      <w:r w:rsidR="003D0603" w:rsidRPr="00055571">
        <w:rPr>
          <w:rFonts w:ascii="Arial" w:eastAsia="Calibri" w:hAnsi="Arial" w:cs="Arial"/>
          <w:iCs/>
          <w:lang w:eastAsia="en-ZA"/>
        </w:rPr>
        <w:t xml:space="preserve"> can be sourced from each responsible engagement manager at the AGSA. </w:t>
      </w:r>
    </w:p>
    <w:p w14:paraId="29AD353F" w14:textId="77777777" w:rsidR="00281351" w:rsidRPr="00055571" w:rsidRDefault="00281351" w:rsidP="00641FF2">
      <w:pPr>
        <w:numPr>
          <w:ilvl w:val="1"/>
          <w:numId w:val="51"/>
        </w:numPr>
        <w:spacing w:after="240" w:line="240" w:lineRule="auto"/>
        <w:jc w:val="both"/>
        <w:rPr>
          <w:rFonts w:ascii="Arial" w:eastAsia="Calibri" w:hAnsi="Arial" w:cs="Arial"/>
          <w:iCs/>
          <w:lang w:eastAsia="en-ZA"/>
        </w:rPr>
      </w:pPr>
      <w:r w:rsidRPr="00055571">
        <w:rPr>
          <w:rFonts w:ascii="Arial" w:eastAsia="Calibri" w:hAnsi="Arial" w:cs="Arial"/>
          <w:iCs/>
          <w:lang w:eastAsia="en-ZA"/>
        </w:rPr>
        <w:t xml:space="preserve">Effective interaction with legislative oversight mechanisms, executive authorities and those charged with governance of the auditee is aimed at leading to commitments for corrective actions required to improve audit outcomes, improved oversight, effective accountability and, ultimately, clean administration. </w:t>
      </w:r>
    </w:p>
    <w:p w14:paraId="74E06941" w14:textId="77777777" w:rsidR="00281351" w:rsidRPr="00055571" w:rsidRDefault="00281351" w:rsidP="008A566E">
      <w:pPr>
        <w:pStyle w:val="TOClev2"/>
      </w:pPr>
      <w:bookmarkStart w:id="151" w:name="_Toc2197859"/>
      <w:r w:rsidRPr="00055571">
        <w:t>General report</w:t>
      </w:r>
      <w:r w:rsidR="00AE7467" w:rsidRPr="00055571">
        <w:t xml:space="preserve"> and other reports</w:t>
      </w:r>
      <w:bookmarkEnd w:id="151"/>
    </w:p>
    <w:p w14:paraId="6032EBBB" w14:textId="77777777" w:rsidR="008B6878" w:rsidRPr="00055571" w:rsidRDefault="00281351" w:rsidP="00641FF2">
      <w:pPr>
        <w:numPr>
          <w:ilvl w:val="1"/>
          <w:numId w:val="51"/>
        </w:numPr>
        <w:spacing w:after="240"/>
        <w:jc w:val="both"/>
        <w:rPr>
          <w:rFonts w:ascii="Arial" w:hAnsi="Arial" w:cs="Arial"/>
          <w:iCs/>
          <w:color w:val="000000"/>
          <w:lang w:val="x-none" w:eastAsia="en-ZA"/>
        </w:rPr>
      </w:pPr>
      <w:r w:rsidRPr="00055571">
        <w:rPr>
          <w:rFonts w:ascii="Arial" w:eastAsia="Calibri" w:hAnsi="Arial" w:cs="Arial"/>
          <w:iCs/>
          <w:lang w:eastAsia="en-ZA"/>
        </w:rPr>
        <w:t xml:space="preserve">The AGSA annually produces audit reports on all public institutions. In addition to these </w:t>
      </w:r>
      <w:r w:rsidR="00AC13F1" w:rsidRPr="00055571">
        <w:rPr>
          <w:rFonts w:ascii="Arial" w:eastAsia="Calibri" w:hAnsi="Arial" w:cs="Arial"/>
          <w:iCs/>
          <w:lang w:eastAsia="en-ZA"/>
        </w:rPr>
        <w:t>auditee</w:t>
      </w:r>
      <w:r w:rsidRPr="00055571">
        <w:rPr>
          <w:rFonts w:ascii="Arial" w:eastAsia="Calibri" w:hAnsi="Arial" w:cs="Arial"/>
          <w:iCs/>
          <w:lang w:eastAsia="en-ZA"/>
        </w:rPr>
        <w:t xml:space="preserve">-specific reports, </w:t>
      </w:r>
      <w:r w:rsidR="00302C8D" w:rsidRPr="00055571">
        <w:rPr>
          <w:rFonts w:ascii="Arial" w:eastAsia="Calibri" w:hAnsi="Arial" w:cs="Arial"/>
          <w:iCs/>
          <w:lang w:eastAsia="en-ZA"/>
        </w:rPr>
        <w:t xml:space="preserve">the AGSA collates and analyses </w:t>
      </w:r>
      <w:r w:rsidRPr="00055571">
        <w:rPr>
          <w:rFonts w:ascii="Arial" w:eastAsia="Calibri" w:hAnsi="Arial" w:cs="Arial"/>
          <w:iCs/>
          <w:lang w:eastAsia="en-ZA"/>
        </w:rPr>
        <w:t xml:space="preserve">the audit outcomes of public institutions. </w:t>
      </w:r>
      <w:r w:rsidR="00302C8D" w:rsidRPr="00055571">
        <w:rPr>
          <w:rFonts w:ascii="Arial" w:eastAsia="Calibri" w:hAnsi="Arial" w:cs="Arial"/>
          <w:iCs/>
          <w:lang w:eastAsia="en-ZA"/>
        </w:rPr>
        <w:t xml:space="preserve">It </w:t>
      </w:r>
      <w:r w:rsidRPr="00055571">
        <w:rPr>
          <w:rFonts w:ascii="Arial" w:eastAsia="Calibri" w:hAnsi="Arial" w:cs="Arial"/>
          <w:iCs/>
          <w:lang w:eastAsia="en-ZA"/>
        </w:rPr>
        <w:t xml:space="preserve">then issues reports on the audit outcomes and progress made since the previous financial years in the financial and performance management of </w:t>
      </w:r>
      <w:r w:rsidR="00AE1A40" w:rsidRPr="00055571">
        <w:rPr>
          <w:rFonts w:ascii="Arial" w:eastAsia="Calibri" w:hAnsi="Arial" w:cs="Arial"/>
          <w:iCs/>
          <w:lang w:eastAsia="en-ZA"/>
        </w:rPr>
        <w:t xml:space="preserve">the </w:t>
      </w:r>
      <w:r w:rsidRPr="00055571">
        <w:rPr>
          <w:rFonts w:ascii="Arial" w:eastAsia="Calibri" w:hAnsi="Arial" w:cs="Arial"/>
          <w:iCs/>
          <w:lang w:eastAsia="en-ZA"/>
        </w:rPr>
        <w:t>public sector</w:t>
      </w:r>
      <w:r w:rsidR="00ED55EA" w:rsidRPr="00055571">
        <w:rPr>
          <w:rFonts w:ascii="Arial" w:eastAsia="Calibri" w:hAnsi="Arial" w:cs="Arial"/>
          <w:iCs/>
          <w:lang w:eastAsia="en-ZA"/>
        </w:rPr>
        <w:t xml:space="preserve"> in general</w:t>
      </w:r>
      <w:r w:rsidRPr="00055571">
        <w:rPr>
          <w:rFonts w:ascii="Arial" w:eastAsia="Calibri" w:hAnsi="Arial" w:cs="Arial"/>
          <w:iCs/>
          <w:vertAlign w:val="superscript"/>
          <w:lang w:eastAsia="en-ZA"/>
        </w:rPr>
        <w:footnoteReference w:id="27"/>
      </w:r>
      <w:r w:rsidRPr="00055571">
        <w:rPr>
          <w:rFonts w:ascii="Arial" w:eastAsia="Calibri" w:hAnsi="Arial" w:cs="Arial"/>
          <w:iCs/>
          <w:color w:val="000000"/>
          <w:lang w:eastAsia="en-ZA"/>
        </w:rPr>
        <w:t>.</w:t>
      </w:r>
      <w:r w:rsidR="00003AD0" w:rsidRPr="00055571">
        <w:rPr>
          <w:rFonts w:ascii="Arial" w:eastAsia="Calibri" w:hAnsi="Arial" w:cs="Arial"/>
          <w:iCs/>
          <w:color w:val="000000"/>
          <w:lang w:eastAsia="en-ZA"/>
        </w:rPr>
        <w:t xml:space="preserve"> </w:t>
      </w:r>
      <w:r w:rsidR="007574DE" w:rsidRPr="00055571">
        <w:rPr>
          <w:rFonts w:ascii="Arial" w:eastAsia="Calibri" w:hAnsi="Arial" w:cs="Arial"/>
          <w:iCs/>
          <w:color w:val="000000"/>
          <w:lang w:eastAsia="en-ZA"/>
        </w:rPr>
        <w:t>A</w:t>
      </w:r>
      <w:r w:rsidR="00003AD0" w:rsidRPr="00055571">
        <w:rPr>
          <w:rFonts w:ascii="Arial" w:eastAsia="Calibri" w:hAnsi="Arial" w:cs="Arial"/>
          <w:iCs/>
          <w:color w:val="000000"/>
          <w:lang w:eastAsia="en-ZA"/>
        </w:rPr>
        <w:t xml:space="preserve"> </w:t>
      </w:r>
      <w:r w:rsidR="006575D4" w:rsidRPr="00055571">
        <w:rPr>
          <w:rFonts w:ascii="Arial" w:hAnsi="Arial" w:cs="Arial"/>
          <w:iCs/>
          <w:color w:val="000000"/>
          <w:lang w:eastAsia="en-ZA"/>
        </w:rPr>
        <w:t>g</w:t>
      </w:r>
      <w:r w:rsidR="00BB732C" w:rsidRPr="00055571">
        <w:rPr>
          <w:rFonts w:ascii="Arial" w:hAnsi="Arial" w:cs="Arial"/>
          <w:iCs/>
          <w:color w:val="000000"/>
          <w:lang w:eastAsia="en-ZA"/>
        </w:rPr>
        <w:t xml:space="preserve">eneral </w:t>
      </w:r>
      <w:r w:rsidR="006575D4" w:rsidRPr="00055571">
        <w:rPr>
          <w:rFonts w:ascii="Arial" w:hAnsi="Arial" w:cs="Arial"/>
          <w:iCs/>
          <w:color w:val="000000"/>
          <w:lang w:eastAsia="en-ZA"/>
        </w:rPr>
        <w:t>r</w:t>
      </w:r>
      <w:r w:rsidR="00BB732C" w:rsidRPr="00055571">
        <w:rPr>
          <w:rFonts w:ascii="Arial" w:hAnsi="Arial" w:cs="Arial"/>
          <w:iCs/>
          <w:color w:val="000000"/>
          <w:lang w:eastAsia="en-ZA"/>
        </w:rPr>
        <w:t>eport</w:t>
      </w:r>
      <w:r w:rsidR="00003AD0" w:rsidRPr="00055571">
        <w:rPr>
          <w:rFonts w:ascii="Arial" w:hAnsi="Arial" w:cs="Arial"/>
          <w:iCs/>
          <w:color w:val="000000"/>
          <w:lang w:val="x-none" w:eastAsia="en-ZA"/>
        </w:rPr>
        <w:t xml:space="preserve"> </w:t>
      </w:r>
      <w:r w:rsidR="007574DE" w:rsidRPr="00055571">
        <w:rPr>
          <w:rFonts w:ascii="Arial" w:hAnsi="Arial" w:cs="Arial"/>
          <w:iCs/>
          <w:color w:val="000000"/>
          <w:lang w:val="en-US" w:eastAsia="en-ZA"/>
        </w:rPr>
        <w:t xml:space="preserve">may </w:t>
      </w:r>
      <w:r w:rsidR="00003AD0" w:rsidRPr="00055571">
        <w:rPr>
          <w:rFonts w:ascii="Arial" w:hAnsi="Arial" w:cs="Arial"/>
          <w:iCs/>
          <w:color w:val="000000"/>
          <w:lang w:val="x-none" w:eastAsia="en-ZA"/>
        </w:rPr>
        <w:t xml:space="preserve">also </w:t>
      </w:r>
      <w:r w:rsidR="007574DE" w:rsidRPr="00055571">
        <w:rPr>
          <w:rFonts w:ascii="Arial" w:hAnsi="Arial" w:cs="Arial"/>
          <w:iCs/>
          <w:color w:val="000000"/>
          <w:lang w:val="en-US" w:eastAsia="en-ZA"/>
        </w:rPr>
        <w:t xml:space="preserve">be </w:t>
      </w:r>
      <w:r w:rsidR="00003AD0" w:rsidRPr="00055571">
        <w:rPr>
          <w:rFonts w:ascii="Arial" w:hAnsi="Arial" w:cs="Arial"/>
          <w:iCs/>
          <w:color w:val="000000"/>
          <w:lang w:val="x-none" w:eastAsia="en-ZA"/>
        </w:rPr>
        <w:t xml:space="preserve">issued to the </w:t>
      </w:r>
      <w:r w:rsidR="00B36ECE" w:rsidRPr="00055571">
        <w:rPr>
          <w:rFonts w:ascii="Arial" w:hAnsi="Arial" w:cs="Arial"/>
          <w:iCs/>
          <w:color w:val="000000"/>
          <w:lang w:eastAsia="en-ZA"/>
        </w:rPr>
        <w:t>NA</w:t>
      </w:r>
      <w:r w:rsidR="00BB732C" w:rsidRPr="00055571">
        <w:rPr>
          <w:rFonts w:ascii="Arial" w:hAnsi="Arial" w:cs="Arial"/>
          <w:iCs/>
          <w:color w:val="000000"/>
          <w:lang w:val="x-none" w:eastAsia="en-ZA"/>
        </w:rPr>
        <w:t xml:space="preserve"> </w:t>
      </w:r>
      <w:r w:rsidR="007574DE" w:rsidRPr="00055571">
        <w:rPr>
          <w:rFonts w:ascii="Arial" w:hAnsi="Arial" w:cs="Arial"/>
          <w:iCs/>
          <w:color w:val="000000"/>
          <w:lang w:val="en-US" w:eastAsia="en-ZA"/>
        </w:rPr>
        <w:t>as additional information</w:t>
      </w:r>
      <w:r w:rsidR="00BB732C" w:rsidRPr="00055571">
        <w:rPr>
          <w:rFonts w:ascii="Arial" w:hAnsi="Arial" w:cs="Arial"/>
          <w:iCs/>
          <w:color w:val="000000"/>
          <w:lang w:eastAsia="en-ZA"/>
        </w:rPr>
        <w:t>.</w:t>
      </w:r>
      <w:r w:rsidR="00003AD0" w:rsidRPr="00055571">
        <w:rPr>
          <w:rFonts w:ascii="Arial" w:hAnsi="Arial" w:cs="Arial"/>
          <w:iCs/>
          <w:color w:val="000000"/>
          <w:lang w:val="x-none" w:eastAsia="en-ZA"/>
        </w:rPr>
        <w:t xml:space="preserve"> </w:t>
      </w:r>
      <w:r w:rsidR="00AE7467" w:rsidRPr="00055571">
        <w:rPr>
          <w:rFonts w:ascii="Arial" w:eastAsia="Calibri" w:hAnsi="Arial" w:cs="Arial"/>
          <w:iCs/>
          <w:color w:val="000000"/>
          <w:lang w:eastAsia="en-ZA"/>
        </w:rPr>
        <w:t>The AGSA has the discretion to issue reports based on specific sectors and focus areas that need to be communicated to stakeholders.</w:t>
      </w:r>
    </w:p>
    <w:p w14:paraId="1C8A4E5C" w14:textId="77777777" w:rsidR="00B80141" w:rsidRPr="00055571" w:rsidRDefault="00281351" w:rsidP="005E3BCD">
      <w:pPr>
        <w:pStyle w:val="TOClev2"/>
      </w:pPr>
      <w:bookmarkStart w:id="152" w:name="_Toc2197860"/>
      <w:r w:rsidRPr="00055571">
        <w:t>Legislated dates</w:t>
      </w:r>
      <w:bookmarkEnd w:id="152"/>
    </w:p>
    <w:p w14:paraId="00ECE8B5" w14:textId="77777777" w:rsidR="000376D4" w:rsidRPr="005E3BCD" w:rsidRDefault="000376D4" w:rsidP="00620530">
      <w:pPr>
        <w:numPr>
          <w:ilvl w:val="1"/>
          <w:numId w:val="51"/>
        </w:numPr>
        <w:spacing w:after="120" w:line="240" w:lineRule="auto"/>
        <w:jc w:val="both"/>
        <w:rPr>
          <w:rFonts w:ascii="Arial" w:hAnsi="Arial" w:cs="Arial"/>
        </w:rPr>
      </w:pPr>
      <w:r w:rsidRPr="00055571">
        <w:rPr>
          <w:rFonts w:ascii="Arial" w:eastAsia="Calibri" w:hAnsi="Arial" w:cs="Arial"/>
          <w:iCs/>
          <w:lang w:val="en-US" w:eastAsia="en-ZA"/>
        </w:rPr>
        <w:t xml:space="preserve">Often, legislation requires that the financial statements and the audit thereof be </w:t>
      </w:r>
      <w:r w:rsidRPr="005F23B9">
        <w:rPr>
          <w:rFonts w:ascii="Arial" w:eastAsia="Calibri" w:hAnsi="Arial" w:cs="Arial"/>
          <w:iCs/>
          <w:lang w:eastAsia="en-ZA"/>
        </w:rPr>
        <w:t>finalised</w:t>
      </w:r>
      <w:r w:rsidRPr="00055571">
        <w:rPr>
          <w:rFonts w:ascii="Arial" w:eastAsia="Calibri" w:hAnsi="Arial" w:cs="Arial"/>
          <w:iCs/>
          <w:lang w:val="en-US" w:eastAsia="en-ZA"/>
        </w:rPr>
        <w:t xml:space="preserve"> within certain deadlines. For example, the PFMA and MFMA prescribe clear deadlines in this regard for the entities to which they apply</w:t>
      </w:r>
      <w:r w:rsidRPr="00055571">
        <w:rPr>
          <w:rFonts w:ascii="Arial" w:eastAsia="Calibri" w:hAnsi="Arial" w:cs="Arial"/>
          <w:iCs/>
          <w:lang w:eastAsia="en-ZA"/>
        </w:rPr>
        <w:t>.</w:t>
      </w:r>
    </w:p>
    <w:p w14:paraId="1BA80D98" w14:textId="77777777" w:rsidR="000376D4" w:rsidRDefault="000376D4" w:rsidP="005E3BCD">
      <w:pPr>
        <w:spacing w:after="120" w:line="240" w:lineRule="auto"/>
        <w:ind w:left="567"/>
        <w:jc w:val="both"/>
        <w:rPr>
          <w:rFonts w:ascii="Arial" w:eastAsia="Calibri" w:hAnsi="Arial" w:cs="Arial"/>
          <w:iCs/>
          <w:lang w:eastAsia="en-ZA"/>
        </w:rPr>
      </w:pPr>
    </w:p>
    <w:p w14:paraId="191E4FA6" w14:textId="77777777" w:rsidR="000376D4" w:rsidRDefault="000376D4" w:rsidP="005E3BCD">
      <w:pPr>
        <w:spacing w:after="120" w:line="240" w:lineRule="auto"/>
        <w:ind w:left="567"/>
        <w:jc w:val="both"/>
        <w:rPr>
          <w:rFonts w:ascii="Arial" w:eastAsia="Calibri" w:hAnsi="Arial" w:cs="Arial"/>
          <w:iCs/>
          <w:lang w:eastAsia="en-ZA"/>
        </w:rPr>
      </w:pPr>
    </w:p>
    <w:p w14:paraId="3AE24099" w14:textId="77777777" w:rsidR="000376D4" w:rsidRDefault="000376D4" w:rsidP="005E3BCD">
      <w:pPr>
        <w:spacing w:after="120" w:line="240" w:lineRule="auto"/>
        <w:ind w:left="567"/>
        <w:jc w:val="both"/>
        <w:rPr>
          <w:rFonts w:ascii="Arial" w:eastAsia="Calibri" w:hAnsi="Arial" w:cs="Arial"/>
          <w:iCs/>
          <w:lang w:eastAsia="en-ZA"/>
        </w:rPr>
      </w:pPr>
    </w:p>
    <w:p w14:paraId="14D51300" w14:textId="77777777" w:rsidR="0033079B" w:rsidRDefault="0033079B" w:rsidP="000F740A">
      <w:pPr>
        <w:spacing w:after="120" w:line="240" w:lineRule="auto"/>
        <w:jc w:val="both"/>
        <w:rPr>
          <w:rFonts w:ascii="Arial" w:hAnsi="Arial" w:cs="Arial"/>
        </w:rPr>
      </w:pPr>
    </w:p>
    <w:p w14:paraId="4D46A7E3" w14:textId="77777777" w:rsidR="000376D4" w:rsidRPr="00620530" w:rsidRDefault="000376D4" w:rsidP="00620530">
      <w:pPr>
        <w:numPr>
          <w:ilvl w:val="1"/>
          <w:numId w:val="51"/>
        </w:numPr>
        <w:spacing w:after="120" w:line="240" w:lineRule="auto"/>
        <w:jc w:val="both"/>
        <w:rPr>
          <w:rFonts w:ascii="Arial" w:hAnsi="Arial" w:cs="Arial"/>
        </w:rPr>
      </w:pPr>
      <w:r w:rsidRPr="00557780">
        <w:rPr>
          <w:rFonts w:ascii="Arial" w:hAnsi="Arial" w:cs="Arial"/>
        </w:rPr>
        <w:lastRenderedPageBreak/>
        <w:t xml:space="preserve">The following table </w:t>
      </w:r>
      <w:r>
        <w:rPr>
          <w:rFonts w:ascii="Arial" w:hAnsi="Arial" w:cs="Arial"/>
        </w:rPr>
        <w:t xml:space="preserve">provides </w:t>
      </w:r>
      <w:r w:rsidRPr="00557780">
        <w:rPr>
          <w:rFonts w:ascii="Arial" w:hAnsi="Arial" w:cs="Arial"/>
        </w:rPr>
        <w:t xml:space="preserve">the legislated dates </w:t>
      </w:r>
      <w:r>
        <w:rPr>
          <w:rFonts w:ascii="Arial" w:hAnsi="Arial" w:cs="Arial"/>
        </w:rPr>
        <w:t>prescribed by the</w:t>
      </w:r>
      <w:r w:rsidRPr="00557780">
        <w:rPr>
          <w:rFonts w:ascii="Arial" w:hAnsi="Arial" w:cs="Arial"/>
        </w:rPr>
        <w:t xml:space="preserve"> PFMA</w:t>
      </w:r>
      <w:r>
        <w:rPr>
          <w:rFonts w:ascii="Arial" w:hAnsi="Arial" w:cs="Arial"/>
        </w:rPr>
        <w:t xml:space="preserve">, </w:t>
      </w:r>
      <w:r w:rsidRPr="00557780">
        <w:rPr>
          <w:rFonts w:ascii="Arial" w:hAnsi="Arial" w:cs="Arial"/>
        </w:rPr>
        <w:t>MFMA</w:t>
      </w:r>
      <w:r>
        <w:rPr>
          <w:rFonts w:ascii="Arial" w:hAnsi="Arial" w:cs="Arial"/>
        </w:rPr>
        <w:t xml:space="preserve"> and other relevant Acts.</w:t>
      </w: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417"/>
        <w:gridCol w:w="1701"/>
        <w:gridCol w:w="1559"/>
        <w:gridCol w:w="1843"/>
        <w:gridCol w:w="2126"/>
      </w:tblGrid>
      <w:tr w:rsidR="008C709D" w:rsidRPr="00B60B97" w14:paraId="3D5C68A6" w14:textId="77777777" w:rsidTr="005F23B9">
        <w:trPr>
          <w:trHeight w:val="2208"/>
        </w:trPr>
        <w:tc>
          <w:tcPr>
            <w:tcW w:w="1668" w:type="dxa"/>
            <w:tcBorders>
              <w:top w:val="single" w:sz="4" w:space="0" w:color="auto"/>
              <w:left w:val="single" w:sz="4" w:space="0" w:color="auto"/>
              <w:bottom w:val="single" w:sz="4" w:space="0" w:color="auto"/>
              <w:right w:val="single" w:sz="4" w:space="0" w:color="auto"/>
            </w:tcBorders>
            <w:shd w:val="clear" w:color="auto" w:fill="A6A6A6"/>
            <w:vAlign w:val="center"/>
          </w:tcPr>
          <w:p w14:paraId="2AA394D8" w14:textId="77777777" w:rsidR="00557780" w:rsidRPr="00B023F1" w:rsidRDefault="00557780" w:rsidP="005F23B9">
            <w:pPr>
              <w:tabs>
                <w:tab w:val="left" w:pos="175"/>
              </w:tabs>
              <w:spacing w:after="60"/>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6091F317" w14:textId="77777777" w:rsidR="00557780" w:rsidRPr="00B023F1" w:rsidRDefault="00557780" w:rsidP="005F23B9">
            <w:pPr>
              <w:tabs>
                <w:tab w:val="left" w:pos="175"/>
              </w:tabs>
              <w:spacing w:after="60"/>
              <w:jc w:val="center"/>
              <w:rPr>
                <w:rFonts w:ascii="Arial" w:hAnsi="Arial" w:cs="Arial"/>
                <w:b/>
                <w:sz w:val="20"/>
                <w:szCs w:val="20"/>
              </w:rPr>
            </w:pPr>
            <w:r w:rsidRPr="00B023F1">
              <w:rPr>
                <w:rFonts w:ascii="Arial" w:hAnsi="Arial" w:cs="Arial"/>
                <w:b/>
                <w:sz w:val="20"/>
                <w:szCs w:val="20"/>
              </w:rPr>
              <w:t>Date of financial year-end</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5A27A447" w14:textId="77777777" w:rsidR="00557780" w:rsidRPr="00B023F1" w:rsidRDefault="00557780" w:rsidP="005F23B9">
            <w:pPr>
              <w:tabs>
                <w:tab w:val="left" w:pos="175"/>
              </w:tabs>
              <w:spacing w:after="60"/>
              <w:jc w:val="center"/>
              <w:rPr>
                <w:rFonts w:ascii="Arial" w:hAnsi="Arial" w:cs="Arial"/>
                <w:b/>
                <w:sz w:val="20"/>
                <w:szCs w:val="20"/>
              </w:rPr>
            </w:pPr>
            <w:r w:rsidRPr="00B023F1">
              <w:rPr>
                <w:rFonts w:ascii="Arial" w:hAnsi="Arial" w:cs="Arial"/>
                <w:b/>
                <w:sz w:val="20"/>
                <w:szCs w:val="20"/>
              </w:rPr>
              <w:t>Date of submission of the financial statements</w:t>
            </w:r>
            <w:r>
              <w:rPr>
                <w:rFonts w:ascii="Arial" w:hAnsi="Arial" w:cs="Arial"/>
                <w:b/>
                <w:sz w:val="20"/>
                <w:szCs w:val="20"/>
              </w:rPr>
              <w:t xml:space="preserve"> and </w:t>
            </w:r>
            <w:r w:rsidRPr="00847F45">
              <w:rPr>
                <w:rFonts w:ascii="Arial" w:hAnsi="Arial" w:cs="Arial"/>
                <w:b/>
                <w:sz w:val="20"/>
                <w:szCs w:val="20"/>
              </w:rPr>
              <w:t>annual performance report</w:t>
            </w:r>
            <w:r>
              <w:rPr>
                <w:rFonts w:ascii="Arial" w:hAnsi="Arial" w:cs="Arial"/>
                <w:b/>
                <w:sz w:val="20"/>
                <w:szCs w:val="20"/>
              </w:rPr>
              <w:t xml:space="preserve"> (where applicable)</w:t>
            </w:r>
            <w:r w:rsidRPr="00B023F1">
              <w:rPr>
                <w:rFonts w:ascii="Arial" w:hAnsi="Arial" w:cs="Arial"/>
                <w:b/>
                <w:sz w:val="20"/>
                <w:szCs w:val="20"/>
              </w:rPr>
              <w:t xml:space="preserve"> for auditing</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3DD6195A" w14:textId="77777777" w:rsidR="00557780" w:rsidRPr="00B023F1" w:rsidRDefault="00557780" w:rsidP="005F23B9">
            <w:pPr>
              <w:tabs>
                <w:tab w:val="left" w:pos="175"/>
              </w:tabs>
              <w:spacing w:after="60"/>
              <w:jc w:val="center"/>
              <w:rPr>
                <w:rFonts w:ascii="Arial" w:hAnsi="Arial" w:cs="Arial"/>
                <w:b/>
                <w:sz w:val="20"/>
                <w:szCs w:val="20"/>
              </w:rPr>
            </w:pPr>
            <w:r w:rsidRPr="00B023F1">
              <w:rPr>
                <w:rFonts w:ascii="Arial" w:hAnsi="Arial" w:cs="Arial"/>
                <w:b/>
                <w:sz w:val="20"/>
                <w:szCs w:val="20"/>
              </w:rPr>
              <w:t>Date of the auditor’s report</w:t>
            </w: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59975834" w14:textId="77777777" w:rsidR="00557780" w:rsidRPr="00386C81" w:rsidRDefault="00557780" w:rsidP="005F23B9">
            <w:pPr>
              <w:tabs>
                <w:tab w:val="left" w:pos="175"/>
              </w:tabs>
              <w:spacing w:after="60"/>
              <w:jc w:val="center"/>
              <w:rPr>
                <w:rFonts w:ascii="Arial" w:hAnsi="Arial" w:cs="Arial"/>
                <w:b/>
                <w:sz w:val="20"/>
                <w:szCs w:val="20"/>
              </w:rPr>
            </w:pPr>
            <w:r w:rsidRPr="00386C81">
              <w:rPr>
                <w:rFonts w:ascii="Arial" w:hAnsi="Arial" w:cs="Arial"/>
                <w:b/>
                <w:sz w:val="20"/>
                <w:szCs w:val="20"/>
              </w:rPr>
              <w:t>Submission to the executive authority/council</w:t>
            </w:r>
          </w:p>
        </w:tc>
        <w:tc>
          <w:tcPr>
            <w:tcW w:w="2126" w:type="dxa"/>
            <w:tcBorders>
              <w:top w:val="single" w:sz="4" w:space="0" w:color="auto"/>
              <w:left w:val="single" w:sz="4" w:space="0" w:color="auto"/>
              <w:bottom w:val="single" w:sz="4" w:space="0" w:color="auto"/>
              <w:right w:val="single" w:sz="4" w:space="0" w:color="auto"/>
            </w:tcBorders>
            <w:shd w:val="clear" w:color="auto" w:fill="A6A6A6"/>
          </w:tcPr>
          <w:p w14:paraId="1E1F99CF" w14:textId="77777777" w:rsidR="00557780" w:rsidRPr="00386C81" w:rsidRDefault="00557780" w:rsidP="005F23B9">
            <w:pPr>
              <w:tabs>
                <w:tab w:val="left" w:pos="175"/>
              </w:tabs>
              <w:spacing w:after="60"/>
              <w:jc w:val="center"/>
              <w:rPr>
                <w:rFonts w:ascii="Arial" w:hAnsi="Arial" w:cs="Arial"/>
                <w:b/>
                <w:sz w:val="20"/>
                <w:szCs w:val="20"/>
              </w:rPr>
            </w:pPr>
            <w:r w:rsidRPr="00386C81">
              <w:rPr>
                <w:rFonts w:ascii="Arial" w:hAnsi="Arial" w:cs="Arial"/>
                <w:b/>
                <w:sz w:val="20"/>
                <w:szCs w:val="20"/>
              </w:rPr>
              <w:t>Tabling of the annual report</w:t>
            </w:r>
          </w:p>
        </w:tc>
      </w:tr>
      <w:tr w:rsidR="008C709D" w:rsidRPr="00055571" w14:paraId="21F9EE1F" w14:textId="77777777" w:rsidTr="005F23B9">
        <w:trPr>
          <w:trHeight w:val="1631"/>
        </w:trPr>
        <w:tc>
          <w:tcPr>
            <w:tcW w:w="1668" w:type="dxa"/>
            <w:tcBorders>
              <w:top w:val="single" w:sz="4" w:space="0" w:color="auto"/>
              <w:left w:val="single" w:sz="4" w:space="0" w:color="auto"/>
              <w:right w:val="single" w:sz="4" w:space="0" w:color="auto"/>
            </w:tcBorders>
            <w:shd w:val="clear" w:color="auto" w:fill="F2F2F2"/>
            <w:vAlign w:val="center"/>
          </w:tcPr>
          <w:p w14:paraId="1D2788F7" w14:textId="77777777" w:rsidR="00557780" w:rsidRPr="00055571" w:rsidRDefault="00557780" w:rsidP="005F23B9">
            <w:pPr>
              <w:tabs>
                <w:tab w:val="left" w:pos="175"/>
              </w:tabs>
              <w:spacing w:after="60"/>
              <w:jc w:val="both"/>
              <w:rPr>
                <w:rFonts w:ascii="Arial" w:hAnsi="Arial" w:cs="Arial"/>
                <w:b/>
                <w:sz w:val="20"/>
                <w:szCs w:val="20"/>
              </w:rPr>
            </w:pPr>
            <w:r w:rsidRPr="00055571">
              <w:rPr>
                <w:rFonts w:ascii="Arial" w:hAnsi="Arial" w:cs="Arial"/>
                <w:b/>
                <w:sz w:val="20"/>
                <w:szCs w:val="20"/>
              </w:rPr>
              <w:t>PFMA</w:t>
            </w:r>
          </w:p>
        </w:tc>
        <w:tc>
          <w:tcPr>
            <w:tcW w:w="1417" w:type="dxa"/>
            <w:tcBorders>
              <w:top w:val="single" w:sz="4" w:space="0" w:color="auto"/>
              <w:left w:val="single" w:sz="4" w:space="0" w:color="auto"/>
              <w:bottom w:val="single" w:sz="4" w:space="0" w:color="auto"/>
              <w:right w:val="single" w:sz="4" w:space="0" w:color="auto"/>
            </w:tcBorders>
            <w:vAlign w:val="center"/>
          </w:tcPr>
          <w:p w14:paraId="10BE2B59" w14:textId="77777777" w:rsidR="00557780" w:rsidRPr="00055571" w:rsidRDefault="00557780" w:rsidP="005F23B9">
            <w:pPr>
              <w:tabs>
                <w:tab w:val="left" w:pos="175"/>
              </w:tabs>
              <w:spacing w:after="60"/>
              <w:jc w:val="center"/>
              <w:rPr>
                <w:rFonts w:ascii="Arial" w:hAnsi="Arial" w:cs="Arial"/>
                <w:sz w:val="20"/>
                <w:szCs w:val="20"/>
              </w:rPr>
            </w:pPr>
          </w:p>
          <w:p w14:paraId="6A91B0F9" w14:textId="77777777" w:rsidR="00557780" w:rsidRPr="00055571" w:rsidRDefault="00557780" w:rsidP="005F23B9">
            <w:pPr>
              <w:tabs>
                <w:tab w:val="left" w:pos="175"/>
              </w:tabs>
              <w:spacing w:after="60"/>
              <w:jc w:val="center"/>
              <w:rPr>
                <w:rFonts w:ascii="Arial" w:hAnsi="Arial" w:cs="Arial"/>
                <w:sz w:val="20"/>
                <w:szCs w:val="20"/>
              </w:rPr>
            </w:pPr>
            <w:r w:rsidRPr="00055571">
              <w:rPr>
                <w:rFonts w:ascii="Arial" w:hAnsi="Arial" w:cs="Arial"/>
                <w:sz w:val="20"/>
                <w:szCs w:val="20"/>
              </w:rPr>
              <w:t>31 March</w:t>
            </w:r>
          </w:p>
          <w:p w14:paraId="723F30C6" w14:textId="77777777" w:rsidR="00557780" w:rsidRPr="00055571" w:rsidRDefault="00557780" w:rsidP="005F23B9">
            <w:pPr>
              <w:tabs>
                <w:tab w:val="left" w:pos="175"/>
              </w:tabs>
              <w:spacing w:after="6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D3F007B" w14:textId="77777777" w:rsidR="00557780" w:rsidRPr="00055571" w:rsidRDefault="00557780" w:rsidP="005F23B9">
            <w:pPr>
              <w:tabs>
                <w:tab w:val="left" w:pos="175"/>
              </w:tabs>
              <w:spacing w:after="60"/>
              <w:jc w:val="center"/>
              <w:rPr>
                <w:rFonts w:ascii="Arial" w:hAnsi="Arial" w:cs="Arial"/>
                <w:sz w:val="20"/>
                <w:szCs w:val="20"/>
              </w:rPr>
            </w:pPr>
          </w:p>
          <w:p w14:paraId="750265E4" w14:textId="77777777" w:rsidR="00557780" w:rsidRPr="00055571" w:rsidRDefault="00557780" w:rsidP="005F23B9">
            <w:pPr>
              <w:tabs>
                <w:tab w:val="left" w:pos="175"/>
              </w:tabs>
              <w:spacing w:after="60"/>
              <w:jc w:val="center"/>
              <w:rPr>
                <w:rFonts w:ascii="Arial" w:hAnsi="Arial" w:cs="Arial"/>
                <w:sz w:val="20"/>
                <w:szCs w:val="20"/>
              </w:rPr>
            </w:pPr>
            <w:r w:rsidRPr="00055571">
              <w:rPr>
                <w:rFonts w:ascii="Arial" w:hAnsi="Arial" w:cs="Arial"/>
                <w:sz w:val="20"/>
                <w:szCs w:val="20"/>
              </w:rPr>
              <w:t>31 May</w:t>
            </w:r>
          </w:p>
          <w:p w14:paraId="780BDBBA" w14:textId="77777777" w:rsidR="00557780" w:rsidRPr="00055571" w:rsidRDefault="00557780" w:rsidP="005F23B9">
            <w:pPr>
              <w:tabs>
                <w:tab w:val="left" w:pos="175"/>
              </w:tabs>
              <w:spacing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9F9712B" w14:textId="77777777" w:rsidR="00557780" w:rsidRPr="00055571" w:rsidRDefault="00557780" w:rsidP="005F23B9">
            <w:pPr>
              <w:tabs>
                <w:tab w:val="left" w:pos="175"/>
              </w:tabs>
              <w:spacing w:after="60"/>
              <w:jc w:val="center"/>
              <w:rPr>
                <w:rFonts w:ascii="Arial" w:hAnsi="Arial" w:cs="Arial"/>
                <w:sz w:val="20"/>
                <w:szCs w:val="20"/>
              </w:rPr>
            </w:pPr>
            <w:r w:rsidRPr="00055571">
              <w:rPr>
                <w:rFonts w:ascii="Arial" w:hAnsi="Arial" w:cs="Arial"/>
                <w:sz w:val="20"/>
                <w:szCs w:val="20"/>
              </w:rPr>
              <w:t>31 July</w:t>
            </w:r>
            <w:r w:rsidR="00F6737D" w:rsidRPr="00055571">
              <w:rPr>
                <w:rFonts w:ascii="Arial" w:hAnsi="Arial" w:cs="Arial"/>
                <w:sz w:val="20"/>
                <w:szCs w:val="20"/>
              </w:rPr>
              <w:t xml:space="preserve"> </w:t>
            </w:r>
            <w:r w:rsidRPr="00055571">
              <w:rPr>
                <w:rFonts w:ascii="Arial" w:hAnsi="Arial" w:cs="Arial"/>
                <w:sz w:val="20"/>
                <w:szCs w:val="20"/>
              </w:rPr>
              <w:t>(</w:t>
            </w:r>
            <w:r w:rsidR="00F6737D" w:rsidRPr="00055571">
              <w:rPr>
                <w:rFonts w:ascii="Arial" w:hAnsi="Arial" w:cs="Arial"/>
                <w:sz w:val="20"/>
                <w:szCs w:val="20"/>
              </w:rPr>
              <w:t>r</w:t>
            </w:r>
            <w:r w:rsidRPr="00055571">
              <w:rPr>
                <w:rFonts w:ascii="Arial" w:hAnsi="Arial" w:cs="Arial"/>
                <w:sz w:val="20"/>
                <w:szCs w:val="20"/>
              </w:rPr>
              <w:t xml:space="preserve">efer to </w:t>
            </w:r>
            <w:r w:rsidR="00302C8D" w:rsidRPr="00055571">
              <w:rPr>
                <w:rFonts w:ascii="Arial" w:hAnsi="Arial" w:cs="Arial"/>
                <w:sz w:val="20"/>
                <w:szCs w:val="20"/>
              </w:rPr>
              <w:t xml:space="preserve">Note </w:t>
            </w:r>
            <w:r w:rsidR="00704A4C" w:rsidRPr="00055571">
              <w:rPr>
                <w:rFonts w:ascii="Arial" w:hAnsi="Arial" w:cs="Arial"/>
                <w:sz w:val="20"/>
                <w:szCs w:val="20"/>
              </w:rPr>
              <w:t>1</w:t>
            </w:r>
            <w:r w:rsidRPr="00055571">
              <w:rPr>
                <w:rFonts w:ascii="Arial" w:hAnsi="Arial" w:cs="Arial"/>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71776F89" w14:textId="77777777" w:rsidR="00557780" w:rsidRPr="00055571" w:rsidRDefault="00557780" w:rsidP="005F23B9">
            <w:pPr>
              <w:tabs>
                <w:tab w:val="left" w:pos="175"/>
              </w:tabs>
              <w:spacing w:after="60"/>
              <w:jc w:val="center"/>
              <w:rPr>
                <w:rFonts w:ascii="Arial" w:hAnsi="Arial" w:cs="Arial"/>
                <w:sz w:val="20"/>
                <w:szCs w:val="20"/>
              </w:rPr>
            </w:pPr>
          </w:p>
          <w:p w14:paraId="0DFED0C9" w14:textId="77777777" w:rsidR="00557780" w:rsidRPr="00055571" w:rsidRDefault="00557780" w:rsidP="005F23B9">
            <w:pPr>
              <w:tabs>
                <w:tab w:val="left" w:pos="175"/>
              </w:tabs>
              <w:spacing w:after="60"/>
              <w:jc w:val="center"/>
              <w:rPr>
                <w:rFonts w:ascii="Arial" w:hAnsi="Arial" w:cs="Arial"/>
                <w:sz w:val="20"/>
                <w:szCs w:val="20"/>
              </w:rPr>
            </w:pPr>
            <w:r w:rsidRPr="00055571">
              <w:rPr>
                <w:rFonts w:ascii="Arial" w:hAnsi="Arial" w:cs="Arial"/>
                <w:sz w:val="20"/>
                <w:szCs w:val="20"/>
              </w:rPr>
              <w:t>31 August by the accounting officer/authority to the executive authority</w:t>
            </w:r>
          </w:p>
        </w:tc>
        <w:tc>
          <w:tcPr>
            <w:tcW w:w="2126" w:type="dxa"/>
            <w:tcBorders>
              <w:top w:val="single" w:sz="4" w:space="0" w:color="auto"/>
              <w:left w:val="single" w:sz="4" w:space="0" w:color="auto"/>
              <w:bottom w:val="single" w:sz="4" w:space="0" w:color="auto"/>
              <w:right w:val="single" w:sz="4" w:space="0" w:color="auto"/>
            </w:tcBorders>
            <w:vAlign w:val="center"/>
          </w:tcPr>
          <w:p w14:paraId="039C65CC" w14:textId="77777777" w:rsidR="00557780" w:rsidRPr="00055571" w:rsidRDefault="00557780" w:rsidP="005F23B9">
            <w:pPr>
              <w:tabs>
                <w:tab w:val="left" w:pos="175"/>
              </w:tabs>
              <w:spacing w:after="60"/>
              <w:jc w:val="center"/>
              <w:rPr>
                <w:rFonts w:ascii="Arial" w:hAnsi="Arial" w:cs="Arial"/>
                <w:sz w:val="20"/>
                <w:szCs w:val="20"/>
              </w:rPr>
            </w:pPr>
            <w:r w:rsidRPr="00055571">
              <w:rPr>
                <w:rFonts w:ascii="Arial" w:hAnsi="Arial" w:cs="Arial"/>
                <w:sz w:val="20"/>
                <w:szCs w:val="20"/>
              </w:rPr>
              <w:t>30 September by the executive authority in Parliament/provincial legislature</w:t>
            </w:r>
          </w:p>
        </w:tc>
      </w:tr>
      <w:tr w:rsidR="008C709D" w:rsidRPr="00055571" w14:paraId="66A54668" w14:textId="77777777" w:rsidTr="005F23B9">
        <w:trPr>
          <w:trHeight w:val="1595"/>
        </w:trPr>
        <w:tc>
          <w:tcPr>
            <w:tcW w:w="1668" w:type="dxa"/>
            <w:tcBorders>
              <w:left w:val="single" w:sz="4" w:space="0" w:color="auto"/>
              <w:bottom w:val="single" w:sz="4" w:space="0" w:color="auto"/>
              <w:right w:val="single" w:sz="4" w:space="0" w:color="auto"/>
            </w:tcBorders>
            <w:shd w:val="clear" w:color="auto" w:fill="F2F2F2"/>
            <w:vAlign w:val="center"/>
          </w:tcPr>
          <w:p w14:paraId="0C30D8C8" w14:textId="77777777" w:rsidR="008C709D" w:rsidRPr="00055571" w:rsidRDefault="008C709D" w:rsidP="006256CC">
            <w:pPr>
              <w:tabs>
                <w:tab w:val="left" w:pos="175"/>
              </w:tabs>
              <w:spacing w:after="60"/>
              <w:rPr>
                <w:rFonts w:ascii="Arial" w:hAnsi="Arial" w:cs="Arial"/>
                <w:b/>
                <w:sz w:val="20"/>
                <w:szCs w:val="20"/>
              </w:rPr>
            </w:pPr>
          </w:p>
          <w:p w14:paraId="48F92901" w14:textId="77777777" w:rsidR="00557780" w:rsidRPr="005F23B9" w:rsidRDefault="00E04BFA" w:rsidP="005F23B9">
            <w:pPr>
              <w:rPr>
                <w:rFonts w:ascii="Arial" w:hAnsi="Arial" w:cs="Arial"/>
                <w:bCs/>
              </w:rPr>
            </w:pPr>
            <w:r w:rsidRPr="005F23B9">
              <w:rPr>
                <w:rFonts w:ascii="Arial" w:hAnsi="Arial" w:cs="Arial"/>
                <w:b/>
                <w:bCs/>
              </w:rPr>
              <w:t>Technical and vocational education and training</w:t>
            </w:r>
            <w:r w:rsidRPr="00055571">
              <w:rPr>
                <w:rFonts w:ascii="Arial" w:hAnsi="Arial" w:cs="Arial"/>
                <w:bCs/>
              </w:rPr>
              <w:t xml:space="preserve"> (</w:t>
            </w:r>
            <w:r w:rsidR="00557780" w:rsidRPr="00055571">
              <w:rPr>
                <w:rFonts w:ascii="Arial" w:hAnsi="Arial" w:cs="Arial"/>
                <w:b/>
                <w:sz w:val="20"/>
                <w:szCs w:val="20"/>
              </w:rPr>
              <w:t>TVET</w:t>
            </w:r>
            <w:r w:rsidRPr="00055571">
              <w:rPr>
                <w:rFonts w:ascii="Arial" w:hAnsi="Arial" w:cs="Arial"/>
                <w:b/>
                <w:sz w:val="20"/>
                <w:szCs w:val="20"/>
              </w:rPr>
              <w:t>)</w:t>
            </w:r>
            <w:r w:rsidR="00557780" w:rsidRPr="00055571">
              <w:rPr>
                <w:rFonts w:ascii="Arial" w:hAnsi="Arial" w:cs="Arial"/>
                <w:b/>
                <w:sz w:val="20"/>
                <w:szCs w:val="20"/>
              </w:rPr>
              <w:t xml:space="preserve"> colleges</w:t>
            </w:r>
            <w:r w:rsidR="00D35A5E" w:rsidRPr="00055571">
              <w:rPr>
                <w:rFonts w:ascii="Arial" w:hAnsi="Arial" w:cs="Arial"/>
                <w:b/>
                <w:sz w:val="20"/>
                <w:szCs w:val="20"/>
              </w:rPr>
              <w:t xml:space="preserve"> (</w:t>
            </w:r>
            <w:r w:rsidR="00BD26AC" w:rsidRPr="00055571">
              <w:rPr>
                <w:rFonts w:ascii="Arial" w:hAnsi="Arial" w:cs="Arial"/>
                <w:b/>
                <w:sz w:val="20"/>
                <w:szCs w:val="20"/>
              </w:rPr>
              <w:t xml:space="preserve">CET Act, refer to </w:t>
            </w:r>
            <w:r w:rsidR="00302C8D" w:rsidRPr="00055571">
              <w:rPr>
                <w:rFonts w:ascii="Arial" w:hAnsi="Arial" w:cs="Arial"/>
                <w:b/>
                <w:sz w:val="20"/>
                <w:szCs w:val="20"/>
              </w:rPr>
              <w:t xml:space="preserve">Note </w:t>
            </w:r>
            <w:r w:rsidR="00BD26AC" w:rsidRPr="00055571">
              <w:rPr>
                <w:rFonts w:ascii="Arial" w:hAnsi="Arial" w:cs="Arial"/>
                <w:b/>
                <w:sz w:val="20"/>
                <w:szCs w:val="20"/>
              </w:rPr>
              <w:t>2</w:t>
            </w:r>
            <w:r w:rsidR="0033321A" w:rsidRPr="00055571">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19A6D59F"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31 December</w:t>
            </w:r>
          </w:p>
        </w:tc>
        <w:tc>
          <w:tcPr>
            <w:tcW w:w="1701" w:type="dxa"/>
            <w:tcBorders>
              <w:top w:val="single" w:sz="4" w:space="0" w:color="auto"/>
              <w:left w:val="single" w:sz="4" w:space="0" w:color="auto"/>
              <w:bottom w:val="single" w:sz="4" w:space="0" w:color="auto"/>
              <w:right w:val="single" w:sz="4" w:space="0" w:color="auto"/>
            </w:tcBorders>
            <w:vAlign w:val="center"/>
          </w:tcPr>
          <w:p w14:paraId="305DE877" w14:textId="77777777" w:rsidR="00557780" w:rsidRPr="00055571" w:rsidRDefault="00557780" w:rsidP="006256CC">
            <w:pPr>
              <w:tabs>
                <w:tab w:val="left" w:pos="175"/>
              </w:tabs>
              <w:spacing w:after="60"/>
              <w:jc w:val="center"/>
              <w:rPr>
                <w:rFonts w:ascii="Arial" w:hAnsi="Arial" w:cs="Arial"/>
                <w:sz w:val="20"/>
                <w:szCs w:val="20"/>
              </w:rPr>
            </w:pPr>
          </w:p>
          <w:p w14:paraId="1DABDD72"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31 March</w:t>
            </w:r>
          </w:p>
          <w:p w14:paraId="655B2B70" w14:textId="77777777" w:rsidR="00557780" w:rsidRPr="00055571" w:rsidRDefault="00557780" w:rsidP="006256CC">
            <w:pPr>
              <w:tabs>
                <w:tab w:val="left" w:pos="175"/>
              </w:tabs>
              <w:spacing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9E5D66"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31 May</w:t>
            </w:r>
          </w:p>
        </w:tc>
        <w:tc>
          <w:tcPr>
            <w:tcW w:w="1843" w:type="dxa"/>
            <w:tcBorders>
              <w:top w:val="single" w:sz="4" w:space="0" w:color="auto"/>
              <w:left w:val="single" w:sz="4" w:space="0" w:color="auto"/>
              <w:bottom w:val="single" w:sz="4" w:space="0" w:color="auto"/>
              <w:right w:val="single" w:sz="4" w:space="0" w:color="auto"/>
            </w:tcBorders>
            <w:vAlign w:val="center"/>
          </w:tcPr>
          <w:p w14:paraId="5771F99B"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1 June</w:t>
            </w:r>
          </w:p>
        </w:tc>
        <w:tc>
          <w:tcPr>
            <w:tcW w:w="2126" w:type="dxa"/>
            <w:tcBorders>
              <w:top w:val="single" w:sz="4" w:space="0" w:color="auto"/>
              <w:left w:val="single" w:sz="4" w:space="0" w:color="auto"/>
              <w:bottom w:val="single" w:sz="4" w:space="0" w:color="auto"/>
              <w:right w:val="single" w:sz="4" w:space="0" w:color="auto"/>
            </w:tcBorders>
            <w:vAlign w:val="center"/>
          </w:tcPr>
          <w:p w14:paraId="4A818A59"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Not applicable (</w:t>
            </w:r>
            <w:r w:rsidR="00F6737D" w:rsidRPr="00055571">
              <w:rPr>
                <w:rFonts w:ascii="Arial" w:hAnsi="Arial" w:cs="Arial"/>
                <w:sz w:val="20"/>
                <w:szCs w:val="20"/>
              </w:rPr>
              <w:t>a</w:t>
            </w:r>
            <w:r w:rsidRPr="00055571">
              <w:rPr>
                <w:rFonts w:ascii="Arial" w:hAnsi="Arial" w:cs="Arial"/>
                <w:sz w:val="20"/>
                <w:szCs w:val="20"/>
              </w:rPr>
              <w:t xml:space="preserve">nnual reports only need to be sent to the </w:t>
            </w:r>
            <w:r w:rsidR="006256CC" w:rsidRPr="00055571">
              <w:rPr>
                <w:rFonts w:ascii="Arial" w:hAnsi="Arial" w:cs="Arial"/>
                <w:sz w:val="20"/>
                <w:szCs w:val="20"/>
              </w:rPr>
              <w:t>M</w:t>
            </w:r>
            <w:r w:rsidRPr="00055571">
              <w:rPr>
                <w:rFonts w:ascii="Arial" w:hAnsi="Arial" w:cs="Arial"/>
                <w:sz w:val="20"/>
                <w:szCs w:val="20"/>
              </w:rPr>
              <w:t xml:space="preserve">inister of </w:t>
            </w:r>
            <w:r w:rsidR="00F6737D" w:rsidRPr="00055571">
              <w:rPr>
                <w:rFonts w:ascii="Arial" w:hAnsi="Arial" w:cs="Arial"/>
                <w:sz w:val="20"/>
                <w:szCs w:val="20"/>
              </w:rPr>
              <w:t xml:space="preserve">the </w:t>
            </w:r>
            <w:r w:rsidR="00E04BFA" w:rsidRPr="005F23B9">
              <w:rPr>
                <w:rFonts w:ascii="Arial" w:hAnsi="Arial" w:cs="Arial"/>
                <w:sz w:val="20"/>
                <w:szCs w:val="20"/>
              </w:rPr>
              <w:t>Department of Higher Education and Training</w:t>
            </w:r>
            <w:r w:rsidR="00E04BFA" w:rsidRPr="00055571">
              <w:rPr>
                <w:rFonts w:ascii="Arial" w:hAnsi="Arial" w:cs="Arial"/>
                <w:sz w:val="20"/>
                <w:szCs w:val="20"/>
              </w:rPr>
              <w:t xml:space="preserve"> (</w:t>
            </w:r>
            <w:r w:rsidRPr="00055571">
              <w:rPr>
                <w:rFonts w:ascii="Arial" w:hAnsi="Arial" w:cs="Arial"/>
                <w:sz w:val="20"/>
                <w:szCs w:val="20"/>
              </w:rPr>
              <w:t>DHET</w:t>
            </w:r>
            <w:r w:rsidR="00E04BFA" w:rsidRPr="00055571">
              <w:rPr>
                <w:rFonts w:ascii="Arial" w:hAnsi="Arial" w:cs="Arial"/>
                <w:sz w:val="20"/>
                <w:szCs w:val="20"/>
              </w:rPr>
              <w:t>)</w:t>
            </w:r>
            <w:r w:rsidRPr="00055571">
              <w:rPr>
                <w:rFonts w:ascii="Arial" w:hAnsi="Arial" w:cs="Arial"/>
                <w:sz w:val="20"/>
                <w:szCs w:val="20"/>
              </w:rPr>
              <w:t xml:space="preserve"> by 30 September)</w:t>
            </w:r>
          </w:p>
        </w:tc>
      </w:tr>
      <w:tr w:rsidR="008C709D" w:rsidRPr="00055571" w14:paraId="6DABA3D6" w14:textId="77777777" w:rsidTr="005F23B9">
        <w:trPr>
          <w:trHeight w:val="622"/>
        </w:trPr>
        <w:tc>
          <w:tcPr>
            <w:tcW w:w="1668" w:type="dxa"/>
            <w:tcBorders>
              <w:left w:val="single" w:sz="4" w:space="0" w:color="auto"/>
              <w:bottom w:val="single" w:sz="4" w:space="0" w:color="auto"/>
              <w:right w:val="single" w:sz="4" w:space="0" w:color="auto"/>
            </w:tcBorders>
            <w:shd w:val="clear" w:color="auto" w:fill="F2F2F2"/>
            <w:vAlign w:val="center"/>
          </w:tcPr>
          <w:p w14:paraId="6D8AE7F5" w14:textId="77777777" w:rsidR="008C709D" w:rsidRPr="00055571" w:rsidRDefault="008C709D" w:rsidP="006256CC">
            <w:pPr>
              <w:tabs>
                <w:tab w:val="left" w:pos="175"/>
              </w:tabs>
              <w:spacing w:after="60"/>
              <w:jc w:val="both"/>
              <w:rPr>
                <w:rFonts w:ascii="Arial" w:hAnsi="Arial" w:cs="Arial"/>
                <w:b/>
                <w:sz w:val="20"/>
                <w:szCs w:val="20"/>
              </w:rPr>
            </w:pPr>
          </w:p>
          <w:p w14:paraId="04F19C97" w14:textId="77777777" w:rsidR="0033321A" w:rsidRPr="00055571" w:rsidDel="00D35A5E" w:rsidRDefault="002A4AA0" w:rsidP="006256CC">
            <w:pPr>
              <w:tabs>
                <w:tab w:val="left" w:pos="175"/>
              </w:tabs>
              <w:spacing w:after="60"/>
              <w:rPr>
                <w:rFonts w:ascii="Arial" w:hAnsi="Arial" w:cs="Arial"/>
                <w:b/>
                <w:sz w:val="20"/>
                <w:szCs w:val="20"/>
              </w:rPr>
            </w:pPr>
            <w:r w:rsidRPr="00055571">
              <w:rPr>
                <w:rFonts w:ascii="Arial" w:hAnsi="Arial" w:cs="Arial"/>
                <w:b/>
                <w:sz w:val="20"/>
                <w:szCs w:val="20"/>
              </w:rPr>
              <w:t xml:space="preserve">Public </w:t>
            </w:r>
            <w:r w:rsidR="00F6737D" w:rsidRPr="00055571">
              <w:rPr>
                <w:rFonts w:ascii="Arial" w:hAnsi="Arial" w:cs="Arial"/>
                <w:b/>
                <w:sz w:val="20"/>
                <w:szCs w:val="20"/>
              </w:rPr>
              <w:t>h</w:t>
            </w:r>
            <w:r w:rsidR="008C709D" w:rsidRPr="00055571">
              <w:rPr>
                <w:rFonts w:ascii="Arial" w:hAnsi="Arial" w:cs="Arial"/>
                <w:b/>
                <w:sz w:val="20"/>
                <w:szCs w:val="20"/>
              </w:rPr>
              <w:t xml:space="preserve">igher education institution </w:t>
            </w:r>
            <w:r w:rsidR="0033321A" w:rsidRPr="00055571">
              <w:rPr>
                <w:rFonts w:ascii="Arial" w:hAnsi="Arial" w:cs="Arial"/>
                <w:b/>
                <w:sz w:val="20"/>
                <w:szCs w:val="20"/>
              </w:rPr>
              <w:t>(HE Act</w:t>
            </w:r>
            <w:r w:rsidR="008C709D" w:rsidRPr="00055571">
              <w:rPr>
                <w:rFonts w:ascii="Arial" w:hAnsi="Arial" w:cs="Arial"/>
                <w:b/>
                <w:sz w:val="20"/>
                <w:szCs w:val="20"/>
              </w:rPr>
              <w:t xml:space="preserve">, refer to </w:t>
            </w:r>
            <w:r w:rsidR="00302C8D" w:rsidRPr="00055571">
              <w:rPr>
                <w:rFonts w:ascii="Arial" w:hAnsi="Arial" w:cs="Arial"/>
                <w:b/>
                <w:sz w:val="20"/>
                <w:szCs w:val="20"/>
              </w:rPr>
              <w:t xml:space="preserve">Note </w:t>
            </w:r>
            <w:r w:rsidR="008C709D" w:rsidRPr="00055571">
              <w:rPr>
                <w:rFonts w:ascii="Arial" w:hAnsi="Arial" w:cs="Arial"/>
                <w:b/>
                <w:sz w:val="20"/>
                <w:szCs w:val="20"/>
              </w:rPr>
              <w:t>3</w:t>
            </w:r>
            <w:r w:rsidR="0033321A" w:rsidRPr="00055571">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41106A0" w14:textId="77777777" w:rsidR="0033321A" w:rsidRPr="00055571" w:rsidRDefault="00964C88" w:rsidP="006256CC">
            <w:pPr>
              <w:tabs>
                <w:tab w:val="left" w:pos="175"/>
              </w:tabs>
              <w:spacing w:after="60"/>
              <w:jc w:val="center"/>
              <w:rPr>
                <w:rFonts w:ascii="Arial" w:hAnsi="Arial" w:cs="Arial"/>
                <w:sz w:val="20"/>
                <w:szCs w:val="20"/>
              </w:rPr>
            </w:pPr>
            <w:r w:rsidRPr="00055571">
              <w:rPr>
                <w:rFonts w:ascii="Arial" w:hAnsi="Arial" w:cs="Arial"/>
                <w:sz w:val="20"/>
                <w:szCs w:val="20"/>
              </w:rPr>
              <w:t xml:space="preserve">31 </w:t>
            </w:r>
            <w:r w:rsidR="00AC2A4B" w:rsidRPr="00055571">
              <w:rPr>
                <w:rFonts w:ascii="Arial" w:hAnsi="Arial" w:cs="Arial"/>
                <w:sz w:val="20"/>
                <w:szCs w:val="20"/>
              </w:rPr>
              <w:t>December</w:t>
            </w:r>
          </w:p>
        </w:tc>
        <w:tc>
          <w:tcPr>
            <w:tcW w:w="1701" w:type="dxa"/>
            <w:tcBorders>
              <w:top w:val="single" w:sz="4" w:space="0" w:color="auto"/>
              <w:left w:val="single" w:sz="4" w:space="0" w:color="auto"/>
              <w:bottom w:val="single" w:sz="4" w:space="0" w:color="auto"/>
              <w:right w:val="single" w:sz="4" w:space="0" w:color="auto"/>
            </w:tcBorders>
            <w:vAlign w:val="center"/>
          </w:tcPr>
          <w:p w14:paraId="5C3803B0" w14:textId="77777777" w:rsidR="0033321A" w:rsidRPr="00055571" w:rsidRDefault="002A4AA0" w:rsidP="006256CC">
            <w:pPr>
              <w:tabs>
                <w:tab w:val="left" w:pos="175"/>
              </w:tabs>
              <w:spacing w:after="60"/>
              <w:jc w:val="center"/>
              <w:rPr>
                <w:rFonts w:ascii="Arial" w:hAnsi="Arial" w:cs="Arial"/>
                <w:sz w:val="20"/>
                <w:szCs w:val="20"/>
              </w:rPr>
            </w:pPr>
            <w:r w:rsidRPr="00055571">
              <w:rPr>
                <w:rFonts w:ascii="Arial" w:hAnsi="Arial" w:cs="Arial"/>
                <w:sz w:val="20"/>
                <w:szCs w:val="20"/>
              </w:rPr>
              <w:t>Not prescribed</w:t>
            </w:r>
          </w:p>
        </w:tc>
        <w:tc>
          <w:tcPr>
            <w:tcW w:w="1559" w:type="dxa"/>
            <w:tcBorders>
              <w:top w:val="single" w:sz="4" w:space="0" w:color="auto"/>
              <w:left w:val="single" w:sz="4" w:space="0" w:color="auto"/>
              <w:bottom w:val="single" w:sz="4" w:space="0" w:color="auto"/>
              <w:right w:val="single" w:sz="4" w:space="0" w:color="auto"/>
            </w:tcBorders>
            <w:vAlign w:val="center"/>
          </w:tcPr>
          <w:p w14:paraId="6BF24F6D" w14:textId="77777777" w:rsidR="0033321A" w:rsidRPr="00055571" w:rsidRDefault="002A4AA0" w:rsidP="006256CC">
            <w:pPr>
              <w:tabs>
                <w:tab w:val="left" w:pos="175"/>
              </w:tabs>
              <w:spacing w:after="60"/>
              <w:jc w:val="center"/>
              <w:rPr>
                <w:rFonts w:ascii="Arial" w:hAnsi="Arial" w:cs="Arial"/>
                <w:sz w:val="20"/>
                <w:szCs w:val="20"/>
              </w:rPr>
            </w:pPr>
            <w:r w:rsidRPr="00055571">
              <w:rPr>
                <w:rFonts w:ascii="Arial" w:hAnsi="Arial" w:cs="Arial"/>
                <w:sz w:val="20"/>
                <w:szCs w:val="20"/>
              </w:rPr>
              <w:t>Not prescribed</w:t>
            </w:r>
          </w:p>
        </w:tc>
        <w:tc>
          <w:tcPr>
            <w:tcW w:w="1843" w:type="dxa"/>
            <w:tcBorders>
              <w:top w:val="single" w:sz="4" w:space="0" w:color="auto"/>
              <w:left w:val="single" w:sz="4" w:space="0" w:color="auto"/>
              <w:bottom w:val="single" w:sz="4" w:space="0" w:color="auto"/>
              <w:right w:val="single" w:sz="4" w:space="0" w:color="auto"/>
            </w:tcBorders>
            <w:vAlign w:val="center"/>
          </w:tcPr>
          <w:p w14:paraId="49DDF64B" w14:textId="77777777" w:rsidR="0033321A" w:rsidRPr="00055571" w:rsidRDefault="002A4AA0" w:rsidP="006256CC">
            <w:pPr>
              <w:tabs>
                <w:tab w:val="left" w:pos="175"/>
              </w:tabs>
              <w:spacing w:after="60"/>
              <w:jc w:val="center"/>
              <w:rPr>
                <w:rFonts w:ascii="Arial" w:hAnsi="Arial" w:cs="Arial"/>
                <w:sz w:val="20"/>
                <w:szCs w:val="20"/>
              </w:rPr>
            </w:pPr>
            <w:r w:rsidRPr="00055571">
              <w:rPr>
                <w:rFonts w:ascii="Arial" w:hAnsi="Arial" w:cs="Arial"/>
                <w:sz w:val="20"/>
                <w:szCs w:val="20"/>
              </w:rPr>
              <w:t>30 June</w:t>
            </w:r>
          </w:p>
        </w:tc>
        <w:tc>
          <w:tcPr>
            <w:tcW w:w="2126" w:type="dxa"/>
            <w:tcBorders>
              <w:top w:val="single" w:sz="4" w:space="0" w:color="auto"/>
              <w:left w:val="single" w:sz="4" w:space="0" w:color="auto"/>
              <w:bottom w:val="single" w:sz="4" w:space="0" w:color="auto"/>
              <w:right w:val="single" w:sz="4" w:space="0" w:color="auto"/>
            </w:tcBorders>
            <w:vAlign w:val="center"/>
          </w:tcPr>
          <w:p w14:paraId="633E7216" w14:textId="77777777" w:rsidR="0033321A" w:rsidRPr="00055571" w:rsidRDefault="00556E5C" w:rsidP="006256CC">
            <w:pPr>
              <w:tabs>
                <w:tab w:val="left" w:pos="175"/>
              </w:tabs>
              <w:spacing w:after="60"/>
              <w:jc w:val="center"/>
              <w:rPr>
                <w:rFonts w:ascii="Arial" w:hAnsi="Arial" w:cs="Arial"/>
                <w:sz w:val="20"/>
                <w:szCs w:val="20"/>
              </w:rPr>
            </w:pPr>
            <w:r w:rsidRPr="00055571">
              <w:rPr>
                <w:rFonts w:ascii="Arial" w:hAnsi="Arial" w:cs="Arial"/>
                <w:sz w:val="20"/>
                <w:szCs w:val="20"/>
              </w:rPr>
              <w:t>Not applicable (</w:t>
            </w:r>
            <w:r w:rsidR="00F6737D" w:rsidRPr="00055571">
              <w:rPr>
                <w:rFonts w:ascii="Arial" w:hAnsi="Arial" w:cs="Arial"/>
                <w:sz w:val="20"/>
                <w:szCs w:val="20"/>
              </w:rPr>
              <w:t>a</w:t>
            </w:r>
            <w:r w:rsidRPr="00055571">
              <w:rPr>
                <w:rFonts w:ascii="Arial" w:hAnsi="Arial" w:cs="Arial"/>
                <w:sz w:val="20"/>
                <w:szCs w:val="20"/>
              </w:rPr>
              <w:t xml:space="preserve">nnual reports only need to be sent to the </w:t>
            </w:r>
            <w:r w:rsidR="006256CC" w:rsidRPr="00055571">
              <w:rPr>
                <w:rFonts w:ascii="Arial" w:hAnsi="Arial" w:cs="Arial"/>
                <w:sz w:val="20"/>
                <w:szCs w:val="20"/>
              </w:rPr>
              <w:t>M</w:t>
            </w:r>
            <w:r w:rsidRPr="00055571">
              <w:rPr>
                <w:rFonts w:ascii="Arial" w:hAnsi="Arial" w:cs="Arial"/>
                <w:sz w:val="20"/>
                <w:szCs w:val="20"/>
              </w:rPr>
              <w:t xml:space="preserve">inister of </w:t>
            </w:r>
            <w:r w:rsidR="00F6737D" w:rsidRPr="00055571">
              <w:rPr>
                <w:rFonts w:ascii="Arial" w:hAnsi="Arial" w:cs="Arial"/>
                <w:sz w:val="20"/>
                <w:szCs w:val="20"/>
              </w:rPr>
              <w:t xml:space="preserve">the </w:t>
            </w:r>
            <w:r w:rsidRPr="00055571">
              <w:rPr>
                <w:rFonts w:ascii="Arial" w:hAnsi="Arial" w:cs="Arial"/>
                <w:sz w:val="20"/>
                <w:szCs w:val="20"/>
              </w:rPr>
              <w:t>DHET by 30 June)</w:t>
            </w:r>
          </w:p>
        </w:tc>
      </w:tr>
      <w:tr w:rsidR="008C709D" w:rsidRPr="00055571" w14:paraId="535F5E1E" w14:textId="77777777" w:rsidTr="005F23B9">
        <w:trPr>
          <w:trHeight w:val="1757"/>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tcPr>
          <w:p w14:paraId="6CB92D85" w14:textId="77777777" w:rsidR="00557780" w:rsidRPr="00055571" w:rsidRDefault="00557780" w:rsidP="006256CC">
            <w:pPr>
              <w:tabs>
                <w:tab w:val="left" w:pos="175"/>
              </w:tabs>
              <w:spacing w:after="60"/>
              <w:jc w:val="both"/>
              <w:rPr>
                <w:rFonts w:ascii="Arial" w:hAnsi="Arial" w:cs="Arial"/>
                <w:b/>
                <w:sz w:val="20"/>
                <w:szCs w:val="20"/>
              </w:rPr>
            </w:pPr>
            <w:r w:rsidRPr="00055571">
              <w:rPr>
                <w:rFonts w:ascii="Arial" w:hAnsi="Arial" w:cs="Arial"/>
                <w:b/>
                <w:sz w:val="20"/>
                <w:szCs w:val="20"/>
              </w:rPr>
              <w:t>MFMA</w:t>
            </w:r>
          </w:p>
        </w:tc>
        <w:tc>
          <w:tcPr>
            <w:tcW w:w="1417" w:type="dxa"/>
            <w:tcBorders>
              <w:top w:val="single" w:sz="4" w:space="0" w:color="auto"/>
              <w:left w:val="single" w:sz="4" w:space="0" w:color="auto"/>
              <w:bottom w:val="single" w:sz="4" w:space="0" w:color="auto"/>
              <w:right w:val="single" w:sz="4" w:space="0" w:color="auto"/>
            </w:tcBorders>
            <w:vAlign w:val="center"/>
          </w:tcPr>
          <w:p w14:paraId="17142CFF" w14:textId="77777777" w:rsidR="001523F5" w:rsidRPr="00055571" w:rsidRDefault="001523F5" w:rsidP="006256CC">
            <w:pPr>
              <w:tabs>
                <w:tab w:val="left" w:pos="175"/>
              </w:tabs>
              <w:spacing w:after="60"/>
              <w:jc w:val="center"/>
              <w:rPr>
                <w:rFonts w:ascii="Arial" w:hAnsi="Arial" w:cs="Arial"/>
                <w:sz w:val="20"/>
                <w:szCs w:val="20"/>
              </w:rPr>
            </w:pPr>
          </w:p>
          <w:p w14:paraId="7C0EF8D7"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30 June</w:t>
            </w:r>
          </w:p>
          <w:p w14:paraId="656D57E0" w14:textId="77777777" w:rsidR="00557780" w:rsidRPr="00055571" w:rsidRDefault="00557780" w:rsidP="006256CC">
            <w:pPr>
              <w:tabs>
                <w:tab w:val="left" w:pos="175"/>
              </w:tabs>
              <w:spacing w:after="6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ED10B4F"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 xml:space="preserve">31 August/30 September (consolidated) </w:t>
            </w:r>
          </w:p>
        </w:tc>
        <w:tc>
          <w:tcPr>
            <w:tcW w:w="1559" w:type="dxa"/>
            <w:tcBorders>
              <w:top w:val="single" w:sz="4" w:space="0" w:color="auto"/>
              <w:left w:val="single" w:sz="4" w:space="0" w:color="auto"/>
              <w:bottom w:val="single" w:sz="4" w:space="0" w:color="auto"/>
              <w:right w:val="single" w:sz="4" w:space="0" w:color="auto"/>
            </w:tcBorders>
            <w:vAlign w:val="center"/>
          </w:tcPr>
          <w:p w14:paraId="24ABB4DC"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 xml:space="preserve">30 November/31 December (consolidated) </w:t>
            </w:r>
          </w:p>
        </w:tc>
        <w:tc>
          <w:tcPr>
            <w:tcW w:w="1843" w:type="dxa"/>
            <w:tcBorders>
              <w:top w:val="single" w:sz="4" w:space="0" w:color="auto"/>
              <w:left w:val="single" w:sz="4" w:space="0" w:color="auto"/>
              <w:bottom w:val="single" w:sz="4" w:space="0" w:color="auto"/>
              <w:right w:val="single" w:sz="4" w:space="0" w:color="auto"/>
            </w:tcBorders>
          </w:tcPr>
          <w:p w14:paraId="6A46299F" w14:textId="77777777" w:rsidR="00557780" w:rsidRPr="00055571" w:rsidRDefault="00557780" w:rsidP="006256CC">
            <w:pPr>
              <w:tabs>
                <w:tab w:val="left" w:pos="175"/>
              </w:tabs>
              <w:spacing w:after="60"/>
              <w:rPr>
                <w:rFonts w:ascii="Arial" w:hAnsi="Arial" w:cs="Arial"/>
                <w:sz w:val="20"/>
                <w:szCs w:val="20"/>
              </w:rPr>
            </w:pPr>
          </w:p>
          <w:p w14:paraId="20B7A077"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31 January tabled by the mayor in the council</w:t>
            </w:r>
          </w:p>
          <w:p w14:paraId="3F93B7B1" w14:textId="77777777" w:rsidR="00557780" w:rsidRPr="00055571" w:rsidRDefault="00557780" w:rsidP="006256CC">
            <w:pPr>
              <w:tabs>
                <w:tab w:val="left" w:pos="175"/>
              </w:tabs>
              <w:spacing w:after="60"/>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FADF90" w14:textId="77777777" w:rsidR="00557780" w:rsidRPr="00055571" w:rsidRDefault="00557780" w:rsidP="006256CC">
            <w:pPr>
              <w:tabs>
                <w:tab w:val="left" w:pos="175"/>
              </w:tabs>
              <w:spacing w:after="60"/>
              <w:jc w:val="center"/>
              <w:rPr>
                <w:rFonts w:ascii="Arial" w:hAnsi="Arial" w:cs="Arial"/>
                <w:sz w:val="20"/>
                <w:szCs w:val="20"/>
              </w:rPr>
            </w:pPr>
            <w:r w:rsidRPr="00055571">
              <w:rPr>
                <w:rFonts w:ascii="Arial" w:hAnsi="Arial" w:cs="Arial"/>
                <w:sz w:val="20"/>
                <w:szCs w:val="20"/>
              </w:rPr>
              <w:t>In the provincial legislature within seven days after the council has adopted the relevant oversight reports</w:t>
            </w:r>
          </w:p>
        </w:tc>
      </w:tr>
    </w:tbl>
    <w:p w14:paraId="0CAA97B1" w14:textId="77777777" w:rsidR="00281351" w:rsidRPr="00055571" w:rsidRDefault="00281351" w:rsidP="00557780">
      <w:pPr>
        <w:tabs>
          <w:tab w:val="left" w:pos="175"/>
        </w:tabs>
        <w:spacing w:after="0" w:line="240" w:lineRule="auto"/>
        <w:rPr>
          <w:rFonts w:ascii="Arial" w:eastAsia="Calibri" w:hAnsi="Arial" w:cs="Arial"/>
          <w:b/>
          <w:sz w:val="20"/>
          <w:szCs w:val="20"/>
        </w:rPr>
      </w:pPr>
    </w:p>
    <w:p w14:paraId="078A1F45" w14:textId="77777777" w:rsidR="00281351" w:rsidRPr="00055571" w:rsidRDefault="00281351" w:rsidP="006256CC">
      <w:pPr>
        <w:spacing w:after="120" w:line="240" w:lineRule="auto"/>
        <w:ind w:left="851" w:hanging="964"/>
        <w:jc w:val="both"/>
        <w:rPr>
          <w:rFonts w:ascii="Arial" w:eastAsia="Calibri" w:hAnsi="Arial" w:cs="Arial"/>
          <w:i/>
          <w:sz w:val="20"/>
          <w:szCs w:val="20"/>
          <w:lang w:val="en-US"/>
        </w:rPr>
      </w:pPr>
      <w:r w:rsidRPr="00055571">
        <w:rPr>
          <w:rFonts w:ascii="Arial" w:eastAsia="Calibri" w:hAnsi="Arial" w:cs="Arial"/>
          <w:i/>
          <w:sz w:val="20"/>
          <w:szCs w:val="20"/>
        </w:rPr>
        <w:t>Note</w:t>
      </w:r>
      <w:r w:rsidR="00704A4C" w:rsidRPr="00055571">
        <w:rPr>
          <w:rFonts w:ascii="Arial" w:eastAsia="Calibri" w:hAnsi="Arial" w:cs="Arial"/>
          <w:i/>
          <w:sz w:val="20"/>
          <w:szCs w:val="20"/>
        </w:rPr>
        <w:t xml:space="preserve"> 1:</w:t>
      </w:r>
      <w:r w:rsidR="00302C8D" w:rsidRPr="00055571">
        <w:rPr>
          <w:rFonts w:ascii="Arial" w:eastAsia="Calibri" w:hAnsi="Arial" w:cs="Arial"/>
          <w:i/>
          <w:sz w:val="20"/>
          <w:szCs w:val="20"/>
        </w:rPr>
        <w:tab/>
      </w:r>
      <w:r w:rsidR="00D35A5E" w:rsidRPr="00055571">
        <w:rPr>
          <w:rFonts w:ascii="Arial" w:eastAsia="Calibri" w:hAnsi="Arial" w:cs="Arial"/>
          <w:i/>
          <w:sz w:val="20"/>
          <w:szCs w:val="20"/>
          <w:lang w:val="en-US"/>
        </w:rPr>
        <w:t xml:space="preserve">For public entities, </w:t>
      </w:r>
      <w:r w:rsidR="00407310" w:rsidRPr="00055571">
        <w:rPr>
          <w:rFonts w:ascii="Arial" w:eastAsia="Calibri" w:hAnsi="Arial" w:cs="Arial"/>
          <w:i/>
          <w:sz w:val="20"/>
          <w:szCs w:val="20"/>
          <w:lang w:val="en-US"/>
        </w:rPr>
        <w:t xml:space="preserve">although </w:t>
      </w:r>
      <w:r w:rsidR="00D35A5E" w:rsidRPr="00055571">
        <w:rPr>
          <w:rFonts w:ascii="Arial" w:eastAsia="Calibri" w:hAnsi="Arial" w:cs="Arial"/>
          <w:i/>
          <w:sz w:val="20"/>
          <w:szCs w:val="20"/>
          <w:lang w:val="en-US"/>
        </w:rPr>
        <w:t>the date is not legislated</w:t>
      </w:r>
      <w:r w:rsidR="00407310" w:rsidRPr="00055571">
        <w:rPr>
          <w:rFonts w:ascii="Arial" w:eastAsia="Calibri" w:hAnsi="Arial" w:cs="Arial"/>
          <w:i/>
          <w:sz w:val="20"/>
          <w:szCs w:val="20"/>
          <w:lang w:val="en-US"/>
        </w:rPr>
        <w:t xml:space="preserve">, </w:t>
      </w:r>
      <w:r w:rsidR="00407310" w:rsidRPr="00055571">
        <w:rPr>
          <w:rFonts w:ascii="Arial" w:eastAsia="Calibri" w:hAnsi="Arial" w:cs="Arial"/>
          <w:i/>
          <w:sz w:val="20"/>
          <w:szCs w:val="20"/>
        </w:rPr>
        <w:t>cognisance</w:t>
      </w:r>
      <w:r w:rsidR="00407310" w:rsidRPr="00055571">
        <w:rPr>
          <w:rFonts w:ascii="Arial" w:eastAsia="Calibri" w:hAnsi="Arial" w:cs="Arial"/>
          <w:i/>
          <w:sz w:val="20"/>
          <w:szCs w:val="20"/>
          <w:lang w:val="en-US"/>
        </w:rPr>
        <w:t xml:space="preserve"> should be taken of any</w:t>
      </w:r>
      <w:r w:rsidR="00D35A5E" w:rsidRPr="00055571">
        <w:rPr>
          <w:rFonts w:ascii="Arial" w:eastAsia="Calibri" w:hAnsi="Arial" w:cs="Arial"/>
          <w:i/>
          <w:sz w:val="20"/>
          <w:szCs w:val="20"/>
          <w:lang w:val="en-US"/>
        </w:rPr>
        <w:t xml:space="preserve"> deadline</w:t>
      </w:r>
      <w:r w:rsidR="00407310" w:rsidRPr="00055571">
        <w:rPr>
          <w:rFonts w:ascii="Arial" w:eastAsia="Calibri" w:hAnsi="Arial" w:cs="Arial"/>
          <w:i/>
          <w:sz w:val="20"/>
          <w:szCs w:val="20"/>
          <w:lang w:val="en-US"/>
        </w:rPr>
        <w:t>s</w:t>
      </w:r>
      <w:r w:rsidR="00D35A5E" w:rsidRPr="00055571">
        <w:rPr>
          <w:rFonts w:ascii="Arial" w:eastAsia="Calibri" w:hAnsi="Arial" w:cs="Arial"/>
          <w:i/>
          <w:sz w:val="20"/>
          <w:szCs w:val="20"/>
          <w:lang w:val="en-US"/>
        </w:rPr>
        <w:t xml:space="preserve"> set by</w:t>
      </w:r>
      <w:r w:rsidR="00F6737D" w:rsidRPr="00055571">
        <w:rPr>
          <w:rFonts w:ascii="Arial" w:eastAsia="Calibri" w:hAnsi="Arial" w:cs="Arial"/>
          <w:i/>
          <w:sz w:val="20"/>
          <w:szCs w:val="20"/>
          <w:lang w:val="en-US"/>
        </w:rPr>
        <w:t xml:space="preserve"> </w:t>
      </w:r>
      <w:r w:rsidR="00D35A5E" w:rsidRPr="00055571">
        <w:rPr>
          <w:rFonts w:ascii="Arial" w:eastAsia="Calibri" w:hAnsi="Arial" w:cs="Arial"/>
          <w:i/>
          <w:sz w:val="20"/>
          <w:szCs w:val="20"/>
          <w:lang w:val="en-US"/>
        </w:rPr>
        <w:t>National Treasury</w:t>
      </w:r>
      <w:r w:rsidR="00841CD2" w:rsidRPr="00055571">
        <w:rPr>
          <w:rFonts w:ascii="Arial" w:eastAsia="Calibri" w:hAnsi="Arial" w:cs="Arial"/>
          <w:i/>
          <w:sz w:val="20"/>
          <w:szCs w:val="20"/>
          <w:lang w:val="en-US"/>
        </w:rPr>
        <w:t xml:space="preserve"> (NT)</w:t>
      </w:r>
      <w:r w:rsidR="00407310" w:rsidRPr="00055571">
        <w:rPr>
          <w:rFonts w:ascii="Arial" w:eastAsia="Calibri" w:hAnsi="Arial" w:cs="Arial"/>
          <w:i/>
          <w:sz w:val="20"/>
          <w:szCs w:val="20"/>
          <w:lang w:val="en-US"/>
        </w:rPr>
        <w:t>.</w:t>
      </w:r>
      <w:r w:rsidR="00D35A5E" w:rsidRPr="00055571">
        <w:rPr>
          <w:rFonts w:ascii="Arial" w:eastAsia="Calibri" w:hAnsi="Arial" w:cs="Arial"/>
          <w:i/>
          <w:sz w:val="20"/>
          <w:szCs w:val="20"/>
          <w:lang w:val="en-US"/>
        </w:rPr>
        <w:t xml:space="preserve"> </w:t>
      </w:r>
    </w:p>
    <w:p w14:paraId="58DE55DC" w14:textId="77777777" w:rsidR="00704A4C" w:rsidRPr="00055571" w:rsidRDefault="00BD26AC" w:rsidP="006256CC">
      <w:pPr>
        <w:spacing w:after="120" w:line="240" w:lineRule="auto"/>
        <w:ind w:left="851" w:hanging="964"/>
        <w:rPr>
          <w:rFonts w:ascii="Arial" w:eastAsia="Calibri" w:hAnsi="Arial" w:cs="Arial"/>
          <w:i/>
          <w:sz w:val="20"/>
          <w:szCs w:val="20"/>
        </w:rPr>
      </w:pPr>
      <w:r w:rsidRPr="00055571">
        <w:rPr>
          <w:rFonts w:ascii="Arial" w:eastAsia="Calibri" w:hAnsi="Arial" w:cs="Arial"/>
          <w:i/>
          <w:sz w:val="20"/>
          <w:szCs w:val="20"/>
          <w:lang w:val="en-US"/>
        </w:rPr>
        <w:t xml:space="preserve">Note </w:t>
      </w:r>
      <w:r w:rsidR="009F5CB9" w:rsidRPr="00055571">
        <w:rPr>
          <w:rFonts w:ascii="Arial" w:eastAsia="Calibri" w:hAnsi="Arial" w:cs="Arial"/>
          <w:i/>
          <w:sz w:val="20"/>
          <w:szCs w:val="20"/>
          <w:lang w:val="en-US"/>
        </w:rPr>
        <w:t>2</w:t>
      </w:r>
      <w:r w:rsidRPr="00055571">
        <w:rPr>
          <w:rFonts w:ascii="Arial" w:eastAsia="Calibri" w:hAnsi="Arial" w:cs="Arial"/>
          <w:i/>
          <w:sz w:val="20"/>
          <w:szCs w:val="20"/>
          <w:lang w:val="en-US"/>
        </w:rPr>
        <w:t>:</w:t>
      </w:r>
      <w:r w:rsidR="00302C8D" w:rsidRPr="00055571">
        <w:rPr>
          <w:rFonts w:ascii="Arial" w:eastAsia="Calibri" w:hAnsi="Arial" w:cs="Arial"/>
          <w:i/>
          <w:sz w:val="20"/>
          <w:szCs w:val="20"/>
          <w:lang w:val="en-US"/>
        </w:rPr>
        <w:tab/>
      </w:r>
      <w:r w:rsidRPr="00055571">
        <w:rPr>
          <w:rFonts w:ascii="Arial" w:eastAsia="Calibri" w:hAnsi="Arial" w:cs="Arial"/>
          <w:i/>
          <w:sz w:val="20"/>
          <w:szCs w:val="20"/>
          <w:lang w:val="en-US"/>
        </w:rPr>
        <w:t xml:space="preserve">The date is </w:t>
      </w:r>
      <w:r w:rsidRPr="00055571">
        <w:rPr>
          <w:rFonts w:ascii="Arial" w:eastAsia="Calibri" w:hAnsi="Arial" w:cs="Arial"/>
          <w:i/>
          <w:sz w:val="20"/>
          <w:szCs w:val="20"/>
        </w:rPr>
        <w:t>gazette</w:t>
      </w:r>
      <w:r w:rsidR="00384707" w:rsidRPr="00055571">
        <w:rPr>
          <w:rFonts w:ascii="Arial" w:eastAsia="Calibri" w:hAnsi="Arial" w:cs="Arial"/>
          <w:i/>
          <w:sz w:val="20"/>
          <w:szCs w:val="20"/>
        </w:rPr>
        <w:t>d</w:t>
      </w:r>
      <w:r w:rsidRPr="00055571">
        <w:rPr>
          <w:rFonts w:ascii="Arial" w:eastAsia="Calibri" w:hAnsi="Arial" w:cs="Arial"/>
          <w:i/>
          <w:sz w:val="20"/>
          <w:szCs w:val="20"/>
          <w:lang w:val="en-US"/>
        </w:rPr>
        <w:t xml:space="preserve"> by the </w:t>
      </w:r>
      <w:r w:rsidR="006256CC" w:rsidRPr="00055571">
        <w:rPr>
          <w:rFonts w:ascii="Arial" w:eastAsia="Calibri" w:hAnsi="Arial" w:cs="Arial"/>
          <w:i/>
          <w:sz w:val="20"/>
          <w:szCs w:val="20"/>
          <w:lang w:val="en-US"/>
        </w:rPr>
        <w:t>M</w:t>
      </w:r>
      <w:r w:rsidRPr="00055571">
        <w:rPr>
          <w:rFonts w:ascii="Arial" w:eastAsia="Calibri" w:hAnsi="Arial" w:cs="Arial"/>
          <w:i/>
          <w:sz w:val="20"/>
          <w:szCs w:val="20"/>
          <w:lang w:val="en-US"/>
        </w:rPr>
        <w:t xml:space="preserve">inister of Higher Education and Training in accordance with the </w:t>
      </w:r>
      <w:r w:rsidRPr="00055571">
        <w:rPr>
          <w:rFonts w:ascii="Arial" w:eastAsia="Calibri" w:hAnsi="Arial" w:cs="Arial"/>
          <w:i/>
          <w:sz w:val="20"/>
          <w:szCs w:val="20"/>
        </w:rPr>
        <w:t>Continuing Education and Training Act</w:t>
      </w:r>
      <w:r w:rsidR="00F6737D" w:rsidRPr="00055571">
        <w:rPr>
          <w:rFonts w:ascii="Arial" w:eastAsia="Calibri" w:hAnsi="Arial" w:cs="Arial"/>
          <w:i/>
          <w:sz w:val="20"/>
          <w:szCs w:val="20"/>
        </w:rPr>
        <w:t>,</w:t>
      </w:r>
      <w:r w:rsidRPr="00055571">
        <w:rPr>
          <w:rFonts w:ascii="Arial" w:eastAsia="Calibri" w:hAnsi="Arial" w:cs="Arial"/>
          <w:i/>
          <w:sz w:val="20"/>
          <w:szCs w:val="20"/>
        </w:rPr>
        <w:t xml:space="preserve"> No. 16 of 2006</w:t>
      </w:r>
      <w:r w:rsidR="00C17B97" w:rsidRPr="00055571">
        <w:rPr>
          <w:rFonts w:ascii="Arial" w:eastAsia="Calibri" w:hAnsi="Arial" w:cs="Arial"/>
          <w:i/>
          <w:sz w:val="20"/>
          <w:szCs w:val="20"/>
        </w:rPr>
        <w:t xml:space="preserve"> (CET Act)</w:t>
      </w:r>
      <w:r w:rsidRPr="00055571">
        <w:rPr>
          <w:rFonts w:ascii="Arial" w:eastAsia="Calibri" w:hAnsi="Arial" w:cs="Arial"/>
          <w:i/>
          <w:sz w:val="20"/>
          <w:szCs w:val="20"/>
        </w:rPr>
        <w:t xml:space="preserve"> on a yearly basis</w:t>
      </w:r>
      <w:r w:rsidR="00C17B97" w:rsidRPr="00055571">
        <w:rPr>
          <w:rFonts w:ascii="Arial" w:eastAsia="Calibri" w:hAnsi="Arial" w:cs="Arial"/>
          <w:i/>
          <w:sz w:val="20"/>
          <w:szCs w:val="20"/>
        </w:rPr>
        <w:t>.</w:t>
      </w:r>
    </w:p>
    <w:p w14:paraId="6490B0D0" w14:textId="77777777" w:rsidR="00E15D47" w:rsidRPr="00055571" w:rsidRDefault="00C17B97" w:rsidP="000F740A">
      <w:pPr>
        <w:spacing w:after="240" w:line="240" w:lineRule="auto"/>
        <w:ind w:left="851" w:hanging="964"/>
        <w:rPr>
          <w:rFonts w:ascii="Arial" w:eastAsia="Calibri" w:hAnsi="Arial" w:cs="Arial"/>
          <w:i/>
          <w:sz w:val="20"/>
          <w:szCs w:val="20"/>
          <w:lang w:val="en-US"/>
        </w:rPr>
      </w:pPr>
      <w:r w:rsidRPr="00055571">
        <w:rPr>
          <w:rFonts w:ascii="Arial" w:eastAsia="Calibri" w:hAnsi="Arial" w:cs="Arial"/>
          <w:i/>
          <w:sz w:val="20"/>
          <w:szCs w:val="20"/>
          <w:lang w:val="en-US"/>
        </w:rPr>
        <w:t>Note 3:</w:t>
      </w:r>
      <w:r w:rsidR="00302C8D" w:rsidRPr="00055571">
        <w:rPr>
          <w:rFonts w:ascii="Arial" w:eastAsia="Calibri" w:hAnsi="Arial" w:cs="Arial"/>
          <w:i/>
          <w:sz w:val="20"/>
          <w:szCs w:val="20"/>
          <w:lang w:val="en-US"/>
        </w:rPr>
        <w:tab/>
      </w:r>
      <w:r w:rsidR="00053FB8" w:rsidRPr="00055571">
        <w:rPr>
          <w:rFonts w:ascii="Arial" w:eastAsia="Calibri" w:hAnsi="Arial" w:cs="Arial"/>
          <w:i/>
          <w:sz w:val="20"/>
          <w:szCs w:val="20"/>
          <w:lang w:val="en-US"/>
        </w:rPr>
        <w:t xml:space="preserve">The dates </w:t>
      </w:r>
      <w:r w:rsidR="00B025A0" w:rsidRPr="00055571">
        <w:rPr>
          <w:rFonts w:ascii="Arial" w:eastAsia="Calibri" w:hAnsi="Arial" w:cs="Arial"/>
          <w:i/>
          <w:sz w:val="20"/>
          <w:szCs w:val="20"/>
          <w:lang w:val="en-US"/>
        </w:rPr>
        <w:t>a</w:t>
      </w:r>
      <w:r w:rsidR="0019704B" w:rsidRPr="00055571">
        <w:rPr>
          <w:rFonts w:ascii="Arial" w:eastAsia="Calibri" w:hAnsi="Arial" w:cs="Arial"/>
          <w:i/>
          <w:sz w:val="20"/>
          <w:szCs w:val="20"/>
          <w:lang w:val="en-US"/>
        </w:rPr>
        <w:t xml:space="preserve">re as per the </w:t>
      </w:r>
      <w:r w:rsidR="00F6737D" w:rsidRPr="00055571">
        <w:rPr>
          <w:rFonts w:ascii="Arial" w:eastAsia="Calibri" w:hAnsi="Arial" w:cs="Arial"/>
          <w:i/>
          <w:sz w:val="20"/>
          <w:szCs w:val="20"/>
        </w:rPr>
        <w:t>r</w:t>
      </w:r>
      <w:r w:rsidR="0019704B" w:rsidRPr="00055571">
        <w:rPr>
          <w:rFonts w:ascii="Arial" w:eastAsia="Calibri" w:hAnsi="Arial" w:cs="Arial"/>
          <w:i/>
          <w:sz w:val="20"/>
          <w:szCs w:val="20"/>
        </w:rPr>
        <w:t xml:space="preserve">egulations dated 9 June 2014 for Reporting by Public Higher Education Institutions in terms of </w:t>
      </w:r>
      <w:r w:rsidR="0034761C" w:rsidRPr="00055571">
        <w:rPr>
          <w:rFonts w:ascii="Arial" w:eastAsia="Calibri" w:hAnsi="Arial" w:cs="Arial"/>
          <w:i/>
          <w:sz w:val="20"/>
          <w:szCs w:val="20"/>
        </w:rPr>
        <w:t xml:space="preserve">Section </w:t>
      </w:r>
      <w:r w:rsidR="0019704B" w:rsidRPr="00055571">
        <w:rPr>
          <w:rFonts w:ascii="Arial" w:eastAsia="Calibri" w:hAnsi="Arial" w:cs="Arial"/>
          <w:i/>
          <w:sz w:val="20"/>
          <w:szCs w:val="20"/>
        </w:rPr>
        <w:t>41</w:t>
      </w:r>
      <w:r w:rsidR="0034761C" w:rsidRPr="00055571">
        <w:rPr>
          <w:rFonts w:ascii="Arial" w:eastAsia="Calibri" w:hAnsi="Arial" w:cs="Arial"/>
          <w:i/>
          <w:sz w:val="20"/>
          <w:szCs w:val="20"/>
        </w:rPr>
        <w:t>,</w:t>
      </w:r>
      <w:r w:rsidR="0019704B" w:rsidRPr="00055571">
        <w:rPr>
          <w:rFonts w:ascii="Arial" w:eastAsia="Calibri" w:hAnsi="Arial" w:cs="Arial"/>
          <w:i/>
          <w:sz w:val="20"/>
          <w:szCs w:val="20"/>
        </w:rPr>
        <w:t xml:space="preserve"> read with </w:t>
      </w:r>
      <w:r w:rsidR="0034761C" w:rsidRPr="00055571">
        <w:rPr>
          <w:rFonts w:ascii="Arial" w:eastAsia="Calibri" w:hAnsi="Arial" w:cs="Arial"/>
          <w:i/>
          <w:sz w:val="20"/>
          <w:szCs w:val="20"/>
        </w:rPr>
        <w:t xml:space="preserve">Section </w:t>
      </w:r>
      <w:r w:rsidR="0019704B" w:rsidRPr="00055571">
        <w:rPr>
          <w:rFonts w:ascii="Arial" w:eastAsia="Calibri" w:hAnsi="Arial" w:cs="Arial"/>
          <w:i/>
          <w:sz w:val="20"/>
          <w:szCs w:val="20"/>
        </w:rPr>
        <w:t>69</w:t>
      </w:r>
      <w:r w:rsidR="0034761C" w:rsidRPr="00055571">
        <w:rPr>
          <w:rFonts w:ascii="Arial" w:eastAsia="Calibri" w:hAnsi="Arial" w:cs="Arial"/>
          <w:i/>
          <w:sz w:val="20"/>
          <w:szCs w:val="20"/>
        </w:rPr>
        <w:t>,</w:t>
      </w:r>
      <w:r w:rsidR="0019704B" w:rsidRPr="00055571">
        <w:rPr>
          <w:rFonts w:ascii="Arial" w:eastAsia="Calibri" w:hAnsi="Arial" w:cs="Arial"/>
          <w:i/>
          <w:sz w:val="20"/>
          <w:szCs w:val="20"/>
        </w:rPr>
        <w:t xml:space="preserve"> of the Higher Education Act</w:t>
      </w:r>
      <w:r w:rsidR="00F6737D" w:rsidRPr="00055571">
        <w:rPr>
          <w:rFonts w:ascii="Arial" w:eastAsia="Calibri" w:hAnsi="Arial" w:cs="Arial"/>
          <w:i/>
          <w:sz w:val="20"/>
          <w:szCs w:val="20"/>
        </w:rPr>
        <w:t>,</w:t>
      </w:r>
      <w:r w:rsidR="0019704B" w:rsidRPr="00055571">
        <w:rPr>
          <w:rFonts w:ascii="Arial" w:eastAsia="Calibri" w:hAnsi="Arial" w:cs="Arial"/>
          <w:i/>
          <w:sz w:val="20"/>
          <w:szCs w:val="20"/>
        </w:rPr>
        <w:t xml:space="preserve"> No. 101 of 1997</w:t>
      </w:r>
      <w:r w:rsidR="001F3859" w:rsidRPr="00055571">
        <w:rPr>
          <w:rFonts w:ascii="Arial" w:eastAsia="Calibri" w:hAnsi="Arial" w:cs="Arial"/>
          <w:i/>
          <w:sz w:val="20"/>
          <w:szCs w:val="20"/>
          <w:lang w:val="en-US"/>
        </w:rPr>
        <w:t>.</w:t>
      </w:r>
    </w:p>
    <w:p w14:paraId="1DDBF7E0" w14:textId="0D5A7ED1" w:rsidR="00281351" w:rsidRPr="00055571" w:rsidRDefault="00346656" w:rsidP="005E3BCD">
      <w:pPr>
        <w:pStyle w:val="TOCnum"/>
        <w:ind w:left="426" w:hanging="426"/>
      </w:pPr>
      <w:bookmarkStart w:id="153" w:name="_Toc519843221"/>
      <w:bookmarkStart w:id="154" w:name="_Toc2197861"/>
      <w:bookmarkEnd w:id="153"/>
      <w:r w:rsidRPr="00055571">
        <w:lastRenderedPageBreak/>
        <w:t>AUDITS NOT PERFORMED BY THE AGSA</w:t>
      </w:r>
      <w:bookmarkEnd w:id="154"/>
    </w:p>
    <w:p w14:paraId="1AC11DD3" w14:textId="77777777" w:rsidR="008A566E" w:rsidRPr="00055571" w:rsidRDefault="008A566E" w:rsidP="008A566E">
      <w:pPr>
        <w:pStyle w:val="ListParagraph"/>
        <w:numPr>
          <w:ilvl w:val="0"/>
          <w:numId w:val="51"/>
        </w:numPr>
        <w:jc w:val="both"/>
        <w:rPr>
          <w:rFonts w:ascii="Arial" w:hAnsi="Arial" w:cs="Arial"/>
          <w:vanish/>
          <w:sz w:val="22"/>
          <w:szCs w:val="22"/>
          <w:lang w:val="en-ZA"/>
        </w:rPr>
      </w:pPr>
    </w:p>
    <w:p w14:paraId="7DA1EC22" w14:textId="77777777" w:rsidR="00281351" w:rsidRPr="00055571" w:rsidRDefault="00EF409C" w:rsidP="008A566E">
      <w:pPr>
        <w:numPr>
          <w:ilvl w:val="1"/>
          <w:numId w:val="51"/>
        </w:numPr>
        <w:spacing w:after="120" w:line="240" w:lineRule="auto"/>
        <w:jc w:val="both"/>
        <w:rPr>
          <w:rFonts w:ascii="Arial" w:eastAsia="Calibri" w:hAnsi="Arial" w:cs="Arial"/>
        </w:rPr>
      </w:pPr>
      <w:r w:rsidRPr="00055571">
        <w:rPr>
          <w:rFonts w:ascii="Arial" w:eastAsia="Calibri" w:hAnsi="Arial" w:cs="Arial"/>
        </w:rPr>
        <w:t xml:space="preserve">In terms of </w:t>
      </w:r>
      <w:r w:rsidR="0034761C" w:rsidRPr="00055571">
        <w:rPr>
          <w:rFonts w:ascii="Arial" w:eastAsia="Calibri" w:hAnsi="Arial" w:cs="Arial"/>
        </w:rPr>
        <w:t xml:space="preserve">Section </w:t>
      </w:r>
      <w:r w:rsidRPr="00055571">
        <w:rPr>
          <w:rFonts w:ascii="Arial" w:eastAsia="Calibri" w:hAnsi="Arial" w:cs="Arial"/>
        </w:rPr>
        <w:t>4(3) of the PAA, i</w:t>
      </w:r>
      <w:r w:rsidR="00281351" w:rsidRPr="00055571">
        <w:rPr>
          <w:rFonts w:ascii="Arial" w:eastAsia="Calibri" w:hAnsi="Arial" w:cs="Arial"/>
        </w:rPr>
        <w:t>f the AGSA has opted not to perform the audit</w:t>
      </w:r>
      <w:r w:rsidRPr="00055571">
        <w:rPr>
          <w:rFonts w:ascii="Arial" w:eastAsia="Calibri" w:hAnsi="Arial" w:cs="Arial"/>
        </w:rPr>
        <w:t xml:space="preserve"> of an auditee</w:t>
      </w:r>
      <w:r w:rsidR="00281351" w:rsidRPr="00055571">
        <w:rPr>
          <w:rFonts w:ascii="Arial" w:eastAsia="Calibri" w:hAnsi="Arial" w:cs="Arial"/>
        </w:rPr>
        <w:t xml:space="preserve">, the auditee appoints </w:t>
      </w:r>
      <w:r w:rsidR="00673960">
        <w:rPr>
          <w:rFonts w:ascii="Arial" w:eastAsia="Calibri" w:hAnsi="Arial" w:cs="Arial"/>
        </w:rPr>
        <w:t xml:space="preserve">a firm </w:t>
      </w:r>
      <w:r w:rsidR="00281351" w:rsidRPr="00055571">
        <w:rPr>
          <w:rFonts w:ascii="Arial" w:eastAsia="Calibri" w:hAnsi="Arial" w:cs="Arial"/>
        </w:rPr>
        <w:t xml:space="preserve">to perform the audit. In this regard, the </w:t>
      </w:r>
      <w:r w:rsidR="00A52F92" w:rsidRPr="00055571">
        <w:rPr>
          <w:rFonts w:ascii="Arial" w:eastAsia="Calibri" w:hAnsi="Arial" w:cs="Arial"/>
        </w:rPr>
        <w:t>D</w:t>
      </w:r>
      <w:r w:rsidR="00281351" w:rsidRPr="00055571">
        <w:rPr>
          <w:rFonts w:ascii="Arial" w:eastAsia="Calibri" w:hAnsi="Arial" w:cs="Arial"/>
        </w:rPr>
        <w:t xml:space="preserve">irective </w:t>
      </w:r>
      <w:r w:rsidR="00875327">
        <w:rPr>
          <w:rFonts w:ascii="Arial" w:eastAsia="Calibri" w:hAnsi="Arial" w:cs="Arial"/>
        </w:rPr>
        <w:t>and</w:t>
      </w:r>
      <w:r w:rsidR="00A52F92" w:rsidRPr="00055571">
        <w:rPr>
          <w:rFonts w:ascii="Arial" w:eastAsia="Calibri" w:hAnsi="Arial" w:cs="Arial"/>
        </w:rPr>
        <w:t xml:space="preserve"> regulations </w:t>
      </w:r>
      <w:r w:rsidR="00281351" w:rsidRPr="00055571">
        <w:rPr>
          <w:rFonts w:ascii="Arial" w:eastAsia="Calibri" w:hAnsi="Arial" w:cs="Arial"/>
        </w:rPr>
        <w:t>set out the process to be followed.</w:t>
      </w:r>
    </w:p>
    <w:p w14:paraId="47ECD54E" w14:textId="77777777" w:rsidR="00281351" w:rsidRPr="00055571" w:rsidRDefault="00281351" w:rsidP="00641FF2">
      <w:pPr>
        <w:numPr>
          <w:ilvl w:val="1"/>
          <w:numId w:val="51"/>
        </w:numPr>
        <w:spacing w:after="240" w:line="240" w:lineRule="auto"/>
        <w:jc w:val="both"/>
        <w:rPr>
          <w:rFonts w:ascii="Arial" w:eastAsia="Calibri" w:hAnsi="Arial" w:cs="Arial"/>
        </w:rPr>
      </w:pPr>
      <w:r w:rsidRPr="00055571">
        <w:rPr>
          <w:rFonts w:ascii="Arial" w:eastAsia="Calibri" w:hAnsi="Arial" w:cs="Arial"/>
        </w:rPr>
        <w:t xml:space="preserve">When electing not to perform an audit of a public institution in terms of </w:t>
      </w:r>
      <w:r w:rsidR="0034761C" w:rsidRPr="00055571">
        <w:rPr>
          <w:rFonts w:ascii="Arial" w:eastAsia="Calibri" w:hAnsi="Arial" w:cs="Arial"/>
        </w:rPr>
        <w:t xml:space="preserve">Section </w:t>
      </w:r>
      <w:r w:rsidRPr="00055571">
        <w:rPr>
          <w:rFonts w:ascii="Arial" w:eastAsia="Calibri" w:hAnsi="Arial" w:cs="Arial"/>
        </w:rPr>
        <w:t>4(3) of the PAA, the AGSA imposes certain duties on the</w:t>
      </w:r>
      <w:r w:rsidR="00CA2BA9">
        <w:rPr>
          <w:rFonts w:ascii="Arial" w:eastAsia="Calibri" w:hAnsi="Arial" w:cs="Arial"/>
        </w:rPr>
        <w:t xml:space="preserve"> auditors and their</w:t>
      </w:r>
      <w:r w:rsidRPr="00055571">
        <w:rPr>
          <w:rFonts w:ascii="Arial" w:eastAsia="Calibri" w:hAnsi="Arial" w:cs="Arial"/>
        </w:rPr>
        <w:t xml:space="preserve"> </w:t>
      </w:r>
      <w:r w:rsidR="00673960">
        <w:rPr>
          <w:rFonts w:ascii="Arial" w:eastAsia="Calibri" w:hAnsi="Arial" w:cs="Arial"/>
        </w:rPr>
        <w:t>firms</w:t>
      </w:r>
      <w:r w:rsidRPr="00055571">
        <w:rPr>
          <w:rFonts w:ascii="Arial" w:eastAsia="Calibri" w:hAnsi="Arial" w:cs="Arial"/>
        </w:rPr>
        <w:t xml:space="preserve"> appointed </w:t>
      </w:r>
      <w:r w:rsidR="005D6CAD" w:rsidRPr="00055571">
        <w:rPr>
          <w:rFonts w:ascii="Arial" w:eastAsia="Calibri" w:hAnsi="Arial" w:cs="Arial"/>
        </w:rPr>
        <w:t>by</w:t>
      </w:r>
      <w:r w:rsidRPr="00055571">
        <w:rPr>
          <w:rFonts w:ascii="Arial" w:eastAsia="Calibri" w:hAnsi="Arial" w:cs="Arial"/>
        </w:rPr>
        <w:t xml:space="preserve"> these </w:t>
      </w:r>
      <w:r w:rsidR="005D6CAD" w:rsidRPr="00055571">
        <w:rPr>
          <w:rFonts w:ascii="Arial" w:eastAsia="Calibri" w:hAnsi="Arial" w:cs="Arial"/>
        </w:rPr>
        <w:t>auditees</w:t>
      </w:r>
      <w:r w:rsidR="00237683" w:rsidRPr="00055571">
        <w:rPr>
          <w:rFonts w:ascii="Arial" w:eastAsia="Calibri" w:hAnsi="Arial" w:cs="Arial"/>
        </w:rPr>
        <w:t xml:space="preserve">. For more information, </w:t>
      </w:r>
      <w:r w:rsidR="00CA2BA9">
        <w:rPr>
          <w:rFonts w:ascii="Arial" w:eastAsia="Calibri" w:hAnsi="Arial" w:cs="Arial"/>
        </w:rPr>
        <w:t xml:space="preserve">auditors and their </w:t>
      </w:r>
      <w:r w:rsidR="00673960">
        <w:rPr>
          <w:rFonts w:ascii="Arial" w:eastAsia="Calibri" w:hAnsi="Arial" w:cs="Arial"/>
        </w:rPr>
        <w:t>firms</w:t>
      </w:r>
      <w:r w:rsidR="00237683" w:rsidRPr="00055571">
        <w:rPr>
          <w:rFonts w:ascii="Arial" w:eastAsia="Calibri" w:hAnsi="Arial" w:cs="Arial"/>
        </w:rPr>
        <w:t xml:space="preserve"> may refer to the PAA, read with </w:t>
      </w:r>
      <w:r w:rsidR="004524E3" w:rsidRPr="00055571">
        <w:rPr>
          <w:rFonts w:ascii="Arial" w:eastAsia="Calibri" w:hAnsi="Arial" w:cs="Arial"/>
        </w:rPr>
        <w:t>the</w:t>
      </w:r>
      <w:r w:rsidR="00237683" w:rsidRPr="00055571">
        <w:rPr>
          <w:rFonts w:ascii="Arial" w:eastAsia="Calibri" w:hAnsi="Arial" w:cs="Arial"/>
        </w:rPr>
        <w:t xml:space="preserve"> </w:t>
      </w:r>
      <w:r w:rsidR="00937A71" w:rsidRPr="00055571">
        <w:rPr>
          <w:rFonts w:ascii="Arial" w:eastAsia="Calibri" w:hAnsi="Arial" w:cs="Arial"/>
        </w:rPr>
        <w:t>D</w:t>
      </w:r>
      <w:r w:rsidR="00237683" w:rsidRPr="00055571">
        <w:rPr>
          <w:rFonts w:ascii="Arial" w:eastAsia="Calibri" w:hAnsi="Arial" w:cs="Arial"/>
        </w:rPr>
        <w:t xml:space="preserve">irective and regulations. Further guidance on the relationship with </w:t>
      </w:r>
      <w:r w:rsidR="00CA2BA9">
        <w:rPr>
          <w:rFonts w:ascii="Arial" w:eastAsia="Calibri" w:hAnsi="Arial" w:cs="Arial"/>
        </w:rPr>
        <w:t>auditors and their firms</w:t>
      </w:r>
      <w:r w:rsidR="00237683" w:rsidRPr="00055571">
        <w:rPr>
          <w:rFonts w:ascii="Arial" w:eastAsia="Calibri" w:hAnsi="Arial" w:cs="Arial"/>
        </w:rPr>
        <w:t xml:space="preserve"> where the AGSA has opted not to perform the audit of a public sector institution is included in the</w:t>
      </w:r>
      <w:r w:rsidR="00237683" w:rsidRPr="00055571">
        <w:rPr>
          <w:rFonts w:ascii="Arial" w:eastAsia="Calibri" w:hAnsi="Arial" w:cs="Arial"/>
          <w:i/>
        </w:rPr>
        <w:t xml:space="preserve"> Guide for </w:t>
      </w:r>
      <w:r w:rsidR="00AD1AF1" w:rsidRPr="00055571">
        <w:rPr>
          <w:rFonts w:ascii="Arial" w:eastAsia="Calibri" w:hAnsi="Arial" w:cs="Arial"/>
          <w:i/>
        </w:rPr>
        <w:t>R</w:t>
      </w:r>
      <w:r w:rsidR="00237683" w:rsidRPr="00055571">
        <w:rPr>
          <w:rFonts w:ascii="Arial" w:eastAsia="Calibri" w:hAnsi="Arial" w:cs="Arial"/>
          <w:i/>
        </w:rPr>
        <w:t xml:space="preserve">egistered </w:t>
      </w:r>
      <w:r w:rsidR="00AD1AF1" w:rsidRPr="00055571">
        <w:rPr>
          <w:rFonts w:ascii="Arial" w:eastAsia="Calibri" w:hAnsi="Arial" w:cs="Arial"/>
          <w:i/>
        </w:rPr>
        <w:t>A</w:t>
      </w:r>
      <w:r w:rsidR="00237683" w:rsidRPr="00055571">
        <w:rPr>
          <w:rFonts w:ascii="Arial" w:eastAsia="Calibri" w:hAnsi="Arial" w:cs="Arial"/>
          <w:i/>
        </w:rPr>
        <w:t xml:space="preserve">uditors: Guidance on </w:t>
      </w:r>
      <w:r w:rsidR="00AD1AF1" w:rsidRPr="00055571">
        <w:rPr>
          <w:rFonts w:ascii="Arial" w:eastAsia="Calibri" w:hAnsi="Arial" w:cs="Arial"/>
          <w:i/>
        </w:rPr>
        <w:t>P</w:t>
      </w:r>
      <w:r w:rsidR="00237683" w:rsidRPr="00055571">
        <w:rPr>
          <w:rFonts w:ascii="Arial" w:eastAsia="Calibri" w:hAnsi="Arial" w:cs="Arial"/>
          <w:i/>
        </w:rPr>
        <w:t xml:space="preserve">erforming </w:t>
      </w:r>
      <w:r w:rsidR="00AD1AF1" w:rsidRPr="00055571">
        <w:rPr>
          <w:rFonts w:ascii="Arial" w:eastAsia="Calibri" w:hAnsi="Arial" w:cs="Arial"/>
          <w:i/>
        </w:rPr>
        <w:t>A</w:t>
      </w:r>
      <w:r w:rsidR="00237683" w:rsidRPr="00055571">
        <w:rPr>
          <w:rFonts w:ascii="Arial" w:eastAsia="Calibri" w:hAnsi="Arial" w:cs="Arial"/>
          <w:i/>
        </w:rPr>
        <w:t xml:space="preserve">udits where the AGSA has </w:t>
      </w:r>
      <w:r w:rsidR="00FE6AF8" w:rsidRPr="00055571">
        <w:rPr>
          <w:rFonts w:ascii="Arial" w:eastAsia="Calibri" w:hAnsi="Arial" w:cs="Arial"/>
          <w:i/>
        </w:rPr>
        <w:t>O</w:t>
      </w:r>
      <w:r w:rsidR="00E15D47" w:rsidRPr="00055571">
        <w:rPr>
          <w:rFonts w:ascii="Arial" w:eastAsia="Calibri" w:hAnsi="Arial" w:cs="Arial"/>
          <w:i/>
        </w:rPr>
        <w:t>pted</w:t>
      </w:r>
      <w:r w:rsidR="00237683" w:rsidRPr="00055571">
        <w:rPr>
          <w:rFonts w:ascii="Arial" w:eastAsia="Calibri" w:hAnsi="Arial" w:cs="Arial"/>
          <w:i/>
        </w:rPr>
        <w:t xml:space="preserve"> not to </w:t>
      </w:r>
      <w:r w:rsidR="00AD1AF1" w:rsidRPr="00055571">
        <w:rPr>
          <w:rFonts w:ascii="Arial" w:eastAsia="Calibri" w:hAnsi="Arial" w:cs="Arial"/>
          <w:i/>
        </w:rPr>
        <w:t>P</w:t>
      </w:r>
      <w:r w:rsidR="00237683" w:rsidRPr="00055571">
        <w:rPr>
          <w:rFonts w:ascii="Arial" w:eastAsia="Calibri" w:hAnsi="Arial" w:cs="Arial"/>
          <w:i/>
        </w:rPr>
        <w:t xml:space="preserve">erform the </w:t>
      </w:r>
      <w:r w:rsidR="00AD1AF1" w:rsidRPr="00055571">
        <w:rPr>
          <w:rFonts w:ascii="Arial" w:eastAsia="Calibri" w:hAnsi="Arial" w:cs="Arial"/>
          <w:i/>
        </w:rPr>
        <w:t>A</w:t>
      </w:r>
      <w:r w:rsidR="00237683" w:rsidRPr="00055571">
        <w:rPr>
          <w:rFonts w:ascii="Arial" w:eastAsia="Calibri" w:hAnsi="Arial" w:cs="Arial"/>
          <w:i/>
        </w:rPr>
        <w:t>udit</w:t>
      </w:r>
      <w:r w:rsidR="00237683" w:rsidRPr="00055571">
        <w:rPr>
          <w:rFonts w:ascii="Arial" w:eastAsia="Calibri" w:hAnsi="Arial" w:cs="Arial"/>
          <w:vertAlign w:val="superscript"/>
        </w:rPr>
        <w:footnoteReference w:id="28"/>
      </w:r>
      <w:r w:rsidR="00237683" w:rsidRPr="00055571">
        <w:rPr>
          <w:rFonts w:ascii="Arial" w:eastAsia="Calibri" w:hAnsi="Arial" w:cs="Arial"/>
          <w:i/>
        </w:rPr>
        <w:t>.</w:t>
      </w:r>
    </w:p>
    <w:p w14:paraId="63BFDC0A" w14:textId="77777777" w:rsidR="00281351" w:rsidRPr="00055571" w:rsidRDefault="009C783F" w:rsidP="005E3BCD">
      <w:pPr>
        <w:pStyle w:val="TOCnum"/>
        <w:ind w:left="426" w:hanging="426"/>
      </w:pPr>
      <w:bookmarkStart w:id="155" w:name="_Toc526262985"/>
      <w:bookmarkStart w:id="156" w:name="_Toc526263108"/>
      <w:bookmarkStart w:id="157" w:name="_Toc526263416"/>
      <w:bookmarkStart w:id="158" w:name="_Toc526263748"/>
      <w:bookmarkStart w:id="159" w:name="_Toc526263872"/>
      <w:bookmarkStart w:id="160" w:name="_Toc526264067"/>
      <w:bookmarkStart w:id="161" w:name="_Toc526264240"/>
      <w:bookmarkStart w:id="162" w:name="_Toc526264323"/>
      <w:bookmarkStart w:id="163" w:name="_Toc527715046"/>
      <w:bookmarkStart w:id="164" w:name="_Toc527715179"/>
      <w:bookmarkStart w:id="165" w:name="_Toc527715264"/>
      <w:bookmarkStart w:id="166" w:name="_Toc527715358"/>
      <w:bookmarkStart w:id="167" w:name="_Toc527715443"/>
      <w:bookmarkStart w:id="168" w:name="_Toc527715685"/>
      <w:bookmarkStart w:id="169" w:name="_Toc527715771"/>
      <w:bookmarkStart w:id="170" w:name="_Toc527715923"/>
      <w:bookmarkStart w:id="171" w:name="_Toc527979324"/>
      <w:bookmarkStart w:id="172" w:name="_Toc526262987"/>
      <w:bookmarkStart w:id="173" w:name="_Toc526263110"/>
      <w:bookmarkStart w:id="174" w:name="_Toc526263418"/>
      <w:bookmarkStart w:id="175" w:name="_Toc526263750"/>
      <w:bookmarkStart w:id="176" w:name="_Toc526263874"/>
      <w:bookmarkStart w:id="177" w:name="_Toc526264069"/>
      <w:bookmarkStart w:id="178" w:name="_Toc526264242"/>
      <w:bookmarkStart w:id="179" w:name="_Toc526264325"/>
      <w:bookmarkStart w:id="180" w:name="_Toc527715048"/>
      <w:bookmarkStart w:id="181" w:name="_Toc527715181"/>
      <w:bookmarkStart w:id="182" w:name="_Toc527715266"/>
      <w:bookmarkStart w:id="183" w:name="_Toc527715360"/>
      <w:bookmarkStart w:id="184" w:name="_Toc527715445"/>
      <w:bookmarkStart w:id="185" w:name="_Toc527715687"/>
      <w:bookmarkStart w:id="186" w:name="_Toc527715773"/>
      <w:bookmarkStart w:id="187" w:name="_Toc527715925"/>
      <w:bookmarkStart w:id="188" w:name="_Toc527979326"/>
      <w:bookmarkStart w:id="189" w:name="_Toc526262973"/>
      <w:bookmarkStart w:id="190" w:name="_Toc526263096"/>
      <w:bookmarkStart w:id="191" w:name="_Toc526263404"/>
      <w:bookmarkStart w:id="192" w:name="_Toc526263736"/>
      <w:bookmarkStart w:id="193" w:name="_Toc526263860"/>
      <w:bookmarkStart w:id="194" w:name="_Toc526264055"/>
      <w:bookmarkStart w:id="195" w:name="_Toc526264228"/>
      <w:bookmarkStart w:id="196" w:name="_Toc526264311"/>
      <w:bookmarkStart w:id="197" w:name="_Toc527715034"/>
      <w:bookmarkStart w:id="198" w:name="_Toc527715167"/>
      <w:bookmarkStart w:id="199" w:name="_Toc527715252"/>
      <w:bookmarkStart w:id="200" w:name="_Toc527715346"/>
      <w:bookmarkStart w:id="201" w:name="_Toc527715431"/>
      <w:bookmarkStart w:id="202" w:name="_Toc527715673"/>
      <w:bookmarkStart w:id="203" w:name="_Toc527715759"/>
      <w:bookmarkStart w:id="204" w:name="_Toc527715911"/>
      <w:bookmarkStart w:id="205" w:name="_Toc527979312"/>
      <w:bookmarkStart w:id="206" w:name="_Toc526262974"/>
      <w:bookmarkStart w:id="207" w:name="_Toc526263097"/>
      <w:bookmarkStart w:id="208" w:name="_Toc526263405"/>
      <w:bookmarkStart w:id="209" w:name="_Toc526263737"/>
      <w:bookmarkStart w:id="210" w:name="_Toc526263861"/>
      <w:bookmarkStart w:id="211" w:name="_Toc526264056"/>
      <w:bookmarkStart w:id="212" w:name="_Toc526264229"/>
      <w:bookmarkStart w:id="213" w:name="_Toc526264312"/>
      <w:bookmarkStart w:id="214" w:name="_Toc527715035"/>
      <w:bookmarkStart w:id="215" w:name="_Toc527715168"/>
      <w:bookmarkStart w:id="216" w:name="_Toc527715253"/>
      <w:bookmarkStart w:id="217" w:name="_Toc527715347"/>
      <w:bookmarkStart w:id="218" w:name="_Toc527715432"/>
      <w:bookmarkStart w:id="219" w:name="_Toc527715674"/>
      <w:bookmarkStart w:id="220" w:name="_Toc527715760"/>
      <w:bookmarkStart w:id="221" w:name="_Toc527715912"/>
      <w:bookmarkStart w:id="222" w:name="_Toc527979313"/>
      <w:bookmarkStart w:id="223" w:name="_Toc526262975"/>
      <w:bookmarkStart w:id="224" w:name="_Toc526263098"/>
      <w:bookmarkStart w:id="225" w:name="_Toc526263406"/>
      <w:bookmarkStart w:id="226" w:name="_Toc526263738"/>
      <w:bookmarkStart w:id="227" w:name="_Toc526263862"/>
      <w:bookmarkStart w:id="228" w:name="_Toc526264057"/>
      <w:bookmarkStart w:id="229" w:name="_Toc526264230"/>
      <w:bookmarkStart w:id="230" w:name="_Toc526264313"/>
      <w:bookmarkStart w:id="231" w:name="_Toc527715036"/>
      <w:bookmarkStart w:id="232" w:name="_Toc527715169"/>
      <w:bookmarkStart w:id="233" w:name="_Toc527715254"/>
      <w:bookmarkStart w:id="234" w:name="_Toc527715348"/>
      <w:bookmarkStart w:id="235" w:name="_Toc527715433"/>
      <w:bookmarkStart w:id="236" w:name="_Toc527715675"/>
      <w:bookmarkStart w:id="237" w:name="_Toc527715761"/>
      <w:bookmarkStart w:id="238" w:name="_Toc527715913"/>
      <w:bookmarkStart w:id="239" w:name="_Toc527979314"/>
      <w:bookmarkStart w:id="240" w:name="_Toc526262976"/>
      <w:bookmarkStart w:id="241" w:name="_Toc526263099"/>
      <w:bookmarkStart w:id="242" w:name="_Toc526263407"/>
      <w:bookmarkStart w:id="243" w:name="_Toc526263739"/>
      <w:bookmarkStart w:id="244" w:name="_Toc526263863"/>
      <w:bookmarkStart w:id="245" w:name="_Toc526264058"/>
      <w:bookmarkStart w:id="246" w:name="_Toc526264231"/>
      <w:bookmarkStart w:id="247" w:name="_Toc526264314"/>
      <w:bookmarkStart w:id="248" w:name="_Toc527715037"/>
      <w:bookmarkStart w:id="249" w:name="_Toc527715170"/>
      <w:bookmarkStart w:id="250" w:name="_Toc527715255"/>
      <w:bookmarkStart w:id="251" w:name="_Toc527715349"/>
      <w:bookmarkStart w:id="252" w:name="_Toc527715434"/>
      <w:bookmarkStart w:id="253" w:name="_Toc527715676"/>
      <w:bookmarkStart w:id="254" w:name="_Toc527715762"/>
      <w:bookmarkStart w:id="255" w:name="_Toc527715914"/>
      <w:bookmarkStart w:id="256" w:name="_Toc527979315"/>
      <w:bookmarkStart w:id="257" w:name="_Toc526262977"/>
      <w:bookmarkStart w:id="258" w:name="_Toc526263100"/>
      <w:bookmarkStart w:id="259" w:name="_Toc526263408"/>
      <w:bookmarkStart w:id="260" w:name="_Toc526263740"/>
      <w:bookmarkStart w:id="261" w:name="_Toc526263864"/>
      <w:bookmarkStart w:id="262" w:name="_Toc526264059"/>
      <w:bookmarkStart w:id="263" w:name="_Toc526264232"/>
      <w:bookmarkStart w:id="264" w:name="_Toc526264315"/>
      <w:bookmarkStart w:id="265" w:name="_Toc527715038"/>
      <w:bookmarkStart w:id="266" w:name="_Toc527715171"/>
      <w:bookmarkStart w:id="267" w:name="_Toc527715256"/>
      <w:bookmarkStart w:id="268" w:name="_Toc527715350"/>
      <w:bookmarkStart w:id="269" w:name="_Toc527715435"/>
      <w:bookmarkStart w:id="270" w:name="_Toc527715677"/>
      <w:bookmarkStart w:id="271" w:name="_Toc527715763"/>
      <w:bookmarkStart w:id="272" w:name="_Toc527715915"/>
      <w:bookmarkStart w:id="273" w:name="_Toc527979316"/>
      <w:bookmarkStart w:id="274" w:name="_Toc526262978"/>
      <w:bookmarkStart w:id="275" w:name="_Toc526263101"/>
      <w:bookmarkStart w:id="276" w:name="_Toc526263409"/>
      <w:bookmarkStart w:id="277" w:name="_Toc526263741"/>
      <w:bookmarkStart w:id="278" w:name="_Toc526263865"/>
      <w:bookmarkStart w:id="279" w:name="_Toc526264060"/>
      <w:bookmarkStart w:id="280" w:name="_Toc526264233"/>
      <w:bookmarkStart w:id="281" w:name="_Toc526264316"/>
      <w:bookmarkStart w:id="282" w:name="_Toc527715039"/>
      <w:bookmarkStart w:id="283" w:name="_Toc527715172"/>
      <w:bookmarkStart w:id="284" w:name="_Toc527715257"/>
      <w:bookmarkStart w:id="285" w:name="_Toc527715351"/>
      <w:bookmarkStart w:id="286" w:name="_Toc527715436"/>
      <w:bookmarkStart w:id="287" w:name="_Toc527715678"/>
      <w:bookmarkStart w:id="288" w:name="_Toc527715764"/>
      <w:bookmarkStart w:id="289" w:name="_Toc527715916"/>
      <w:bookmarkStart w:id="290" w:name="_Toc527979317"/>
      <w:bookmarkStart w:id="291" w:name="_Toc526262979"/>
      <w:bookmarkStart w:id="292" w:name="_Toc526263102"/>
      <w:bookmarkStart w:id="293" w:name="_Toc526263410"/>
      <w:bookmarkStart w:id="294" w:name="_Toc526263742"/>
      <w:bookmarkStart w:id="295" w:name="_Toc526263866"/>
      <w:bookmarkStart w:id="296" w:name="_Toc526264061"/>
      <w:bookmarkStart w:id="297" w:name="_Toc526264234"/>
      <w:bookmarkStart w:id="298" w:name="_Toc526264317"/>
      <w:bookmarkStart w:id="299" w:name="_Toc527715040"/>
      <w:bookmarkStart w:id="300" w:name="_Toc527715173"/>
      <w:bookmarkStart w:id="301" w:name="_Toc527715258"/>
      <w:bookmarkStart w:id="302" w:name="_Toc527715352"/>
      <w:bookmarkStart w:id="303" w:name="_Toc527715437"/>
      <w:bookmarkStart w:id="304" w:name="_Toc527715679"/>
      <w:bookmarkStart w:id="305" w:name="_Toc527715765"/>
      <w:bookmarkStart w:id="306" w:name="_Toc527715917"/>
      <w:bookmarkStart w:id="307" w:name="_Toc527979318"/>
      <w:bookmarkStart w:id="308" w:name="_Toc526262980"/>
      <w:bookmarkStart w:id="309" w:name="_Toc526263103"/>
      <w:bookmarkStart w:id="310" w:name="_Toc526263411"/>
      <w:bookmarkStart w:id="311" w:name="_Toc526263743"/>
      <w:bookmarkStart w:id="312" w:name="_Toc526263867"/>
      <w:bookmarkStart w:id="313" w:name="_Toc526264062"/>
      <w:bookmarkStart w:id="314" w:name="_Toc526264235"/>
      <w:bookmarkStart w:id="315" w:name="_Toc526264318"/>
      <w:bookmarkStart w:id="316" w:name="_Toc527715041"/>
      <w:bookmarkStart w:id="317" w:name="_Toc527715174"/>
      <w:bookmarkStart w:id="318" w:name="_Toc527715259"/>
      <w:bookmarkStart w:id="319" w:name="_Toc527715353"/>
      <w:bookmarkStart w:id="320" w:name="_Toc527715438"/>
      <w:bookmarkStart w:id="321" w:name="_Toc527715680"/>
      <w:bookmarkStart w:id="322" w:name="_Toc527715766"/>
      <w:bookmarkStart w:id="323" w:name="_Toc527715918"/>
      <w:bookmarkStart w:id="324" w:name="_Toc527979319"/>
      <w:bookmarkStart w:id="325" w:name="_Toc526262981"/>
      <w:bookmarkStart w:id="326" w:name="_Toc526263104"/>
      <w:bookmarkStart w:id="327" w:name="_Toc526263412"/>
      <w:bookmarkStart w:id="328" w:name="_Toc526263744"/>
      <w:bookmarkStart w:id="329" w:name="_Toc526263868"/>
      <w:bookmarkStart w:id="330" w:name="_Toc526264063"/>
      <w:bookmarkStart w:id="331" w:name="_Toc526264236"/>
      <w:bookmarkStart w:id="332" w:name="_Toc526264319"/>
      <w:bookmarkStart w:id="333" w:name="_Toc527715042"/>
      <w:bookmarkStart w:id="334" w:name="_Toc527715175"/>
      <w:bookmarkStart w:id="335" w:name="_Toc527715260"/>
      <w:bookmarkStart w:id="336" w:name="_Toc527715354"/>
      <w:bookmarkStart w:id="337" w:name="_Toc527715439"/>
      <w:bookmarkStart w:id="338" w:name="_Toc527715681"/>
      <w:bookmarkStart w:id="339" w:name="_Toc527715767"/>
      <w:bookmarkStart w:id="340" w:name="_Toc527715919"/>
      <w:bookmarkStart w:id="341" w:name="_Toc527979320"/>
      <w:bookmarkStart w:id="342" w:name="_Toc526262982"/>
      <w:bookmarkStart w:id="343" w:name="_Toc526263105"/>
      <w:bookmarkStart w:id="344" w:name="_Toc526263413"/>
      <w:bookmarkStart w:id="345" w:name="_Toc526263745"/>
      <w:bookmarkStart w:id="346" w:name="_Toc526263869"/>
      <w:bookmarkStart w:id="347" w:name="_Toc526264064"/>
      <w:bookmarkStart w:id="348" w:name="_Toc526264237"/>
      <w:bookmarkStart w:id="349" w:name="_Toc526264320"/>
      <w:bookmarkStart w:id="350" w:name="_Toc527715043"/>
      <w:bookmarkStart w:id="351" w:name="_Toc527715176"/>
      <w:bookmarkStart w:id="352" w:name="_Toc527715261"/>
      <w:bookmarkStart w:id="353" w:name="_Toc527715355"/>
      <w:bookmarkStart w:id="354" w:name="_Toc527715440"/>
      <w:bookmarkStart w:id="355" w:name="_Toc527715682"/>
      <w:bookmarkStart w:id="356" w:name="_Toc527715768"/>
      <w:bookmarkStart w:id="357" w:name="_Toc527715920"/>
      <w:bookmarkStart w:id="358" w:name="_Toc527979321"/>
      <w:bookmarkStart w:id="359" w:name="_Toc526262983"/>
      <w:bookmarkStart w:id="360" w:name="_Toc526263106"/>
      <w:bookmarkStart w:id="361" w:name="_Toc526263414"/>
      <w:bookmarkStart w:id="362" w:name="_Toc526263746"/>
      <w:bookmarkStart w:id="363" w:name="_Toc526263870"/>
      <w:bookmarkStart w:id="364" w:name="_Toc526264065"/>
      <w:bookmarkStart w:id="365" w:name="_Toc526264238"/>
      <w:bookmarkStart w:id="366" w:name="_Toc526264321"/>
      <w:bookmarkStart w:id="367" w:name="_Toc527715044"/>
      <w:bookmarkStart w:id="368" w:name="_Toc527715177"/>
      <w:bookmarkStart w:id="369" w:name="_Toc527715262"/>
      <w:bookmarkStart w:id="370" w:name="_Toc527715356"/>
      <w:bookmarkStart w:id="371" w:name="_Toc527715441"/>
      <w:bookmarkStart w:id="372" w:name="_Toc527715683"/>
      <w:bookmarkStart w:id="373" w:name="_Toc527715769"/>
      <w:bookmarkStart w:id="374" w:name="_Toc527715921"/>
      <w:bookmarkStart w:id="375" w:name="_Toc527979322"/>
      <w:bookmarkStart w:id="376" w:name="_Toc526262984"/>
      <w:bookmarkStart w:id="377" w:name="_Toc526263107"/>
      <w:bookmarkStart w:id="378" w:name="_Toc526263415"/>
      <w:bookmarkStart w:id="379" w:name="_Toc526263747"/>
      <w:bookmarkStart w:id="380" w:name="_Toc526263871"/>
      <w:bookmarkStart w:id="381" w:name="_Toc526264066"/>
      <w:bookmarkStart w:id="382" w:name="_Toc526264239"/>
      <w:bookmarkStart w:id="383" w:name="_Toc526264322"/>
      <w:bookmarkStart w:id="384" w:name="_Toc527715045"/>
      <w:bookmarkStart w:id="385" w:name="_Toc527715178"/>
      <w:bookmarkStart w:id="386" w:name="_Toc527715263"/>
      <w:bookmarkStart w:id="387" w:name="_Toc527715357"/>
      <w:bookmarkStart w:id="388" w:name="_Toc527715442"/>
      <w:bookmarkStart w:id="389" w:name="_Toc527715684"/>
      <w:bookmarkStart w:id="390" w:name="_Toc527715770"/>
      <w:bookmarkStart w:id="391" w:name="_Toc527715922"/>
      <w:bookmarkStart w:id="392" w:name="_Toc527979323"/>
      <w:bookmarkStart w:id="393" w:name="_Toc526262986"/>
      <w:bookmarkStart w:id="394" w:name="_Toc526263109"/>
      <w:bookmarkStart w:id="395" w:name="_Toc526263417"/>
      <w:bookmarkStart w:id="396" w:name="_Toc526263749"/>
      <w:bookmarkStart w:id="397" w:name="_Toc526263873"/>
      <w:bookmarkStart w:id="398" w:name="_Toc526264068"/>
      <w:bookmarkStart w:id="399" w:name="_Toc526264241"/>
      <w:bookmarkStart w:id="400" w:name="_Toc526264324"/>
      <w:bookmarkStart w:id="401" w:name="_Toc527715047"/>
      <w:bookmarkStart w:id="402" w:name="_Toc527715180"/>
      <w:bookmarkStart w:id="403" w:name="_Toc527715265"/>
      <w:bookmarkStart w:id="404" w:name="_Toc527715359"/>
      <w:bookmarkStart w:id="405" w:name="_Toc527715444"/>
      <w:bookmarkStart w:id="406" w:name="_Toc527715686"/>
      <w:bookmarkStart w:id="407" w:name="_Toc527715772"/>
      <w:bookmarkStart w:id="408" w:name="_Toc527715924"/>
      <w:bookmarkStart w:id="409" w:name="_Toc527979325"/>
      <w:bookmarkStart w:id="410" w:name="_Toc219786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055571">
        <w:t xml:space="preserve">LEGISLATION, GUIDANCE, CIRCULARS AND </w:t>
      </w:r>
      <w:r w:rsidR="0026012E" w:rsidRPr="00055571">
        <w:t>REPORTING</w:t>
      </w:r>
      <w:r w:rsidR="00825E31" w:rsidRPr="00055571">
        <w:t xml:space="preserve"> </w:t>
      </w:r>
      <w:r w:rsidR="0026012E" w:rsidRPr="00055571">
        <w:t xml:space="preserve">FRAMEWORKS </w:t>
      </w:r>
      <w:r w:rsidRPr="00055571">
        <w:t>APPLICABLE IN THE PUBLIC SECTOR</w:t>
      </w:r>
      <w:bookmarkEnd w:id="410"/>
      <w:r w:rsidRPr="005E3BCD" w:rsidDel="009C783F">
        <w:t xml:space="preserve"> </w:t>
      </w:r>
      <w:r w:rsidR="00281351" w:rsidRPr="005E3BCD">
        <w:t xml:space="preserve"> </w:t>
      </w:r>
    </w:p>
    <w:p w14:paraId="52694924" w14:textId="77777777" w:rsidR="008A566E" w:rsidRPr="00055571" w:rsidRDefault="008A566E" w:rsidP="008A566E">
      <w:pPr>
        <w:pStyle w:val="ListParagraph"/>
        <w:numPr>
          <w:ilvl w:val="0"/>
          <w:numId w:val="51"/>
        </w:numPr>
        <w:jc w:val="both"/>
        <w:rPr>
          <w:rFonts w:ascii="Arial" w:hAnsi="Arial" w:cs="Arial"/>
          <w:bCs/>
          <w:vanish/>
          <w:sz w:val="22"/>
          <w:szCs w:val="22"/>
          <w:lang w:eastAsia="en-GB"/>
        </w:rPr>
      </w:pPr>
    </w:p>
    <w:p w14:paraId="2C27DE4B" w14:textId="77777777" w:rsidR="00766007" w:rsidRPr="00055571" w:rsidRDefault="00EC1CBE" w:rsidP="008A566E">
      <w:pPr>
        <w:numPr>
          <w:ilvl w:val="1"/>
          <w:numId w:val="51"/>
        </w:numPr>
        <w:spacing w:after="120" w:line="240" w:lineRule="auto"/>
        <w:jc w:val="both"/>
        <w:rPr>
          <w:rFonts w:ascii="Arial" w:eastAsia="Calibri" w:hAnsi="Arial" w:cs="Arial"/>
          <w:bCs/>
          <w:lang w:eastAsia="en-GB"/>
        </w:rPr>
      </w:pPr>
      <w:r w:rsidRPr="00055571">
        <w:rPr>
          <w:rFonts w:ascii="Arial" w:eastAsia="Calibri" w:hAnsi="Arial" w:cs="Arial"/>
          <w:bCs/>
          <w:lang w:val="en-US" w:eastAsia="en-GB"/>
        </w:rPr>
        <w:t>ISA 250 (Revised)</w:t>
      </w:r>
      <w:r w:rsidR="00681CC9">
        <w:rPr>
          <w:rFonts w:ascii="Arial" w:eastAsia="Calibri" w:hAnsi="Arial" w:cs="Arial"/>
          <w:bCs/>
          <w:lang w:val="en-US" w:eastAsia="en-GB"/>
        </w:rPr>
        <w:t xml:space="preserve"> </w:t>
      </w:r>
      <w:r w:rsidRPr="00055571">
        <w:rPr>
          <w:rFonts w:ascii="Arial" w:eastAsia="Calibri" w:hAnsi="Arial" w:cs="Arial"/>
          <w:bCs/>
          <w:lang w:val="en-US" w:eastAsia="en-GB"/>
        </w:rPr>
        <w:t>deals with the auditor’s responsibility to consider laws and regulations in an audit of financial statements.</w:t>
      </w:r>
      <w:r w:rsidR="00794B14" w:rsidRPr="00055571">
        <w:rPr>
          <w:rFonts w:ascii="Arial" w:eastAsia="Calibri" w:hAnsi="Arial" w:cs="Arial"/>
          <w:bCs/>
          <w:lang w:eastAsia="en-GB"/>
        </w:rPr>
        <w:t xml:space="preserve"> </w:t>
      </w:r>
      <w:r w:rsidR="00766007" w:rsidRPr="00055571">
        <w:rPr>
          <w:rFonts w:ascii="Arial" w:eastAsia="Calibri" w:hAnsi="Arial" w:cs="Arial"/>
          <w:bCs/>
          <w:lang w:eastAsia="en-GB"/>
        </w:rPr>
        <w:t xml:space="preserve"> </w:t>
      </w:r>
    </w:p>
    <w:p w14:paraId="1087B286" w14:textId="1445F6D2" w:rsidR="00281351" w:rsidRPr="00F51F43" w:rsidRDefault="00281351" w:rsidP="00987C52">
      <w:pPr>
        <w:numPr>
          <w:ilvl w:val="1"/>
          <w:numId w:val="51"/>
        </w:numPr>
        <w:spacing w:after="120" w:line="240" w:lineRule="auto"/>
        <w:jc w:val="both"/>
        <w:rPr>
          <w:rFonts w:ascii="Arial" w:eastAsia="Calibri" w:hAnsi="Arial" w:cs="Arial"/>
          <w:bCs/>
          <w:lang w:eastAsia="en-GB"/>
        </w:rPr>
      </w:pPr>
      <w:r w:rsidRPr="00055571">
        <w:rPr>
          <w:rFonts w:ascii="Arial" w:eastAsia="Calibri" w:hAnsi="Arial" w:cs="Arial"/>
          <w:lang w:val="en-US"/>
        </w:rPr>
        <w:t xml:space="preserve">Legislation is </w:t>
      </w:r>
      <w:r w:rsidR="00794B14" w:rsidRPr="00055571">
        <w:rPr>
          <w:rFonts w:ascii="Arial" w:eastAsia="Calibri" w:hAnsi="Arial" w:cs="Arial"/>
          <w:lang w:val="en-US"/>
        </w:rPr>
        <w:t xml:space="preserve">particularly </w:t>
      </w:r>
      <w:r w:rsidRPr="00055571">
        <w:rPr>
          <w:rFonts w:ascii="Arial" w:eastAsia="Calibri" w:hAnsi="Arial" w:cs="Arial"/>
          <w:lang w:val="en-US"/>
        </w:rPr>
        <w:t xml:space="preserve">important in the public sector as it </w:t>
      </w:r>
      <w:r w:rsidR="00794B14" w:rsidRPr="00055571">
        <w:rPr>
          <w:rFonts w:ascii="Arial" w:eastAsia="Calibri" w:hAnsi="Arial" w:cs="Arial"/>
          <w:lang w:val="en-US"/>
        </w:rPr>
        <w:t xml:space="preserve">prescribes </w:t>
      </w:r>
      <w:r w:rsidRPr="00055571">
        <w:rPr>
          <w:rFonts w:ascii="Arial" w:eastAsia="Calibri" w:hAnsi="Arial" w:cs="Arial"/>
          <w:lang w:val="en-US"/>
        </w:rPr>
        <w:t>the operations of public sector institutions</w:t>
      </w:r>
      <w:r w:rsidR="002A15C1" w:rsidRPr="00055571">
        <w:rPr>
          <w:rFonts w:ascii="Arial" w:eastAsia="Calibri" w:hAnsi="Arial" w:cs="Arial"/>
          <w:lang w:val="en-US"/>
        </w:rPr>
        <w:t>,</w:t>
      </w:r>
      <w:r w:rsidRPr="00055571">
        <w:rPr>
          <w:rFonts w:ascii="Arial" w:eastAsia="Calibri" w:hAnsi="Arial" w:cs="Arial"/>
          <w:lang w:val="en-US"/>
        </w:rPr>
        <w:t xml:space="preserve"> ensuring that </w:t>
      </w:r>
      <w:r w:rsidR="0085598E" w:rsidRPr="00055571">
        <w:rPr>
          <w:rFonts w:ascii="Arial" w:eastAsia="Calibri" w:hAnsi="Arial" w:cs="Arial"/>
          <w:lang w:val="en-US"/>
        </w:rPr>
        <w:t>taxpayers’</w:t>
      </w:r>
      <w:r w:rsidRPr="00055571">
        <w:rPr>
          <w:rFonts w:ascii="Arial" w:eastAsia="Calibri" w:hAnsi="Arial" w:cs="Arial"/>
          <w:lang w:val="en-US"/>
        </w:rPr>
        <w:t xml:space="preserve"> money is spent effectively and efficiently for the benefit of the public.</w:t>
      </w:r>
    </w:p>
    <w:p w14:paraId="5A9A423C" w14:textId="4A039FD0" w:rsidR="00F51F43" w:rsidRPr="00F51F43" w:rsidRDefault="00DB3058" w:rsidP="00F51F43">
      <w:pPr>
        <w:numPr>
          <w:ilvl w:val="1"/>
          <w:numId w:val="51"/>
        </w:numPr>
        <w:spacing w:after="240" w:line="240" w:lineRule="auto"/>
        <w:jc w:val="both"/>
        <w:rPr>
          <w:rFonts w:ascii="Arial" w:eastAsia="Calibri" w:hAnsi="Arial" w:cs="Arial"/>
          <w:bCs/>
          <w:lang w:eastAsia="en-GB"/>
        </w:rPr>
      </w:pPr>
      <w:r w:rsidRPr="00F51F43">
        <w:rPr>
          <w:rFonts w:ascii="Arial" w:hAnsi="Arial" w:cs="Arial"/>
          <w:lang w:eastAsia="en-GB"/>
        </w:rPr>
        <w:t xml:space="preserve">It is essential that auditors of public sector institutions obtain an understanding of legislation applicable to the </w:t>
      </w:r>
      <w:r w:rsidR="00AC13F1" w:rsidRPr="00F51F43">
        <w:rPr>
          <w:rFonts w:ascii="Arial" w:hAnsi="Arial" w:cs="Arial"/>
          <w:lang w:eastAsia="en-GB"/>
        </w:rPr>
        <w:t>auditee</w:t>
      </w:r>
      <w:r w:rsidRPr="00F51F43">
        <w:rPr>
          <w:rFonts w:ascii="Arial" w:hAnsi="Arial" w:cs="Arial"/>
          <w:lang w:eastAsia="en-GB"/>
        </w:rPr>
        <w:t xml:space="preserve"> during the planning phase of the audit. </w:t>
      </w:r>
    </w:p>
    <w:p w14:paraId="40D878E6" w14:textId="4CFE80A6" w:rsidR="00D24368" w:rsidRPr="00055571" w:rsidRDefault="00D24368" w:rsidP="008A566E">
      <w:pPr>
        <w:pStyle w:val="TOClev2"/>
        <w:rPr>
          <w:lang w:eastAsia="en-GB"/>
        </w:rPr>
      </w:pPr>
      <w:bookmarkStart w:id="411" w:name="_Toc2197863"/>
      <w:r w:rsidRPr="00055571">
        <w:t>Common applicable legislation</w:t>
      </w:r>
      <w:bookmarkEnd w:id="411"/>
    </w:p>
    <w:p w14:paraId="4BA2EE90" w14:textId="77777777" w:rsidR="00D24368" w:rsidRPr="00055571" w:rsidRDefault="00D24368" w:rsidP="00641FF2">
      <w:pPr>
        <w:numPr>
          <w:ilvl w:val="1"/>
          <w:numId w:val="51"/>
        </w:numPr>
        <w:spacing w:after="240" w:line="240" w:lineRule="auto"/>
        <w:jc w:val="both"/>
        <w:rPr>
          <w:rFonts w:ascii="Arial" w:eastAsia="Calibri" w:hAnsi="Arial" w:cs="Arial"/>
          <w:bCs/>
          <w:lang w:eastAsia="en-GB"/>
        </w:rPr>
      </w:pPr>
      <w:r w:rsidRPr="00055571">
        <w:rPr>
          <w:rFonts w:ascii="Arial" w:eastAsia="Calibri" w:hAnsi="Arial" w:cs="Arial"/>
          <w:bCs/>
          <w:lang w:eastAsia="en-GB"/>
        </w:rPr>
        <w:t>Legislation listed in this section is not an exhaustive list</w:t>
      </w:r>
      <w:r w:rsidR="002A15C1" w:rsidRPr="00055571">
        <w:rPr>
          <w:rFonts w:ascii="Arial" w:eastAsia="Calibri" w:hAnsi="Arial" w:cs="Arial"/>
          <w:bCs/>
          <w:lang w:eastAsia="en-GB"/>
        </w:rPr>
        <w:t>,</w:t>
      </w:r>
      <w:r w:rsidRPr="00055571">
        <w:rPr>
          <w:rFonts w:ascii="Arial" w:eastAsia="Calibri" w:hAnsi="Arial" w:cs="Arial"/>
          <w:bCs/>
          <w:lang w:eastAsia="en-GB"/>
        </w:rPr>
        <w:t xml:space="preserve"> but examples</w:t>
      </w:r>
      <w:r w:rsidR="003150F2" w:rsidRPr="00055571">
        <w:rPr>
          <w:rFonts w:ascii="Arial" w:eastAsia="Calibri" w:hAnsi="Arial" w:cs="Arial"/>
          <w:bCs/>
          <w:lang w:eastAsia="en-GB"/>
        </w:rPr>
        <w:t xml:space="preserve"> </w:t>
      </w:r>
      <w:r w:rsidRPr="00055571">
        <w:rPr>
          <w:rFonts w:ascii="Arial" w:eastAsia="Calibri" w:hAnsi="Arial" w:cs="Arial"/>
          <w:bCs/>
          <w:lang w:eastAsia="en-GB"/>
        </w:rPr>
        <w:t>of some of the most common legislation applicable to the public sector</w:t>
      </w:r>
      <w:r w:rsidR="002A15C1" w:rsidRPr="00055571">
        <w:rPr>
          <w:rFonts w:ascii="Arial" w:eastAsia="Calibri" w:hAnsi="Arial" w:cs="Arial"/>
          <w:bCs/>
          <w:lang w:eastAsia="en-GB"/>
        </w:rPr>
        <w:t xml:space="preserve"> are provided</w:t>
      </w:r>
      <w:r w:rsidRPr="00055571">
        <w:rPr>
          <w:rFonts w:ascii="Arial" w:eastAsia="Calibri" w:hAnsi="Arial" w:cs="Arial"/>
          <w:bCs/>
          <w:lang w:eastAsia="en-GB"/>
        </w:rPr>
        <w:t xml:space="preserve">. Auditors </w:t>
      </w:r>
      <w:r w:rsidR="000906AE" w:rsidRPr="00055571">
        <w:rPr>
          <w:rFonts w:ascii="Arial" w:eastAsia="Calibri" w:hAnsi="Arial" w:cs="Arial"/>
          <w:bCs/>
          <w:lang w:eastAsia="en-GB"/>
        </w:rPr>
        <w:t>must</w:t>
      </w:r>
      <w:r w:rsidRPr="00055571">
        <w:rPr>
          <w:rFonts w:ascii="Arial" w:eastAsia="Calibri" w:hAnsi="Arial" w:cs="Arial"/>
          <w:bCs/>
          <w:lang w:eastAsia="en-GB"/>
        </w:rPr>
        <w:t xml:space="preserve"> identify</w:t>
      </w:r>
      <w:r w:rsidR="000906AE" w:rsidRPr="00055571">
        <w:rPr>
          <w:rFonts w:ascii="Arial" w:eastAsia="Calibri" w:hAnsi="Arial" w:cs="Arial"/>
          <w:bCs/>
          <w:lang w:eastAsia="en-GB"/>
        </w:rPr>
        <w:t xml:space="preserve"> and familiarise themselves</w:t>
      </w:r>
      <w:r w:rsidR="00CC20D1" w:rsidRPr="00055571">
        <w:rPr>
          <w:rFonts w:ascii="Arial" w:eastAsia="Calibri" w:hAnsi="Arial" w:cs="Arial"/>
          <w:bCs/>
          <w:lang w:eastAsia="en-GB"/>
        </w:rPr>
        <w:t xml:space="preserve"> </w:t>
      </w:r>
      <w:r w:rsidR="000906AE" w:rsidRPr="00055571">
        <w:rPr>
          <w:rFonts w:ascii="Arial" w:eastAsia="Calibri" w:hAnsi="Arial" w:cs="Arial"/>
          <w:bCs/>
          <w:lang w:eastAsia="en-GB"/>
        </w:rPr>
        <w:t>with</w:t>
      </w:r>
      <w:r w:rsidRPr="00055571">
        <w:rPr>
          <w:rFonts w:ascii="Arial" w:eastAsia="Calibri" w:hAnsi="Arial" w:cs="Arial"/>
          <w:bCs/>
          <w:lang w:eastAsia="en-GB"/>
        </w:rPr>
        <w:t xml:space="preserve"> </w:t>
      </w:r>
      <w:r w:rsidR="000906AE" w:rsidRPr="00055571">
        <w:rPr>
          <w:rFonts w:ascii="Arial" w:eastAsia="Calibri" w:hAnsi="Arial" w:cs="Arial"/>
          <w:bCs/>
          <w:lang w:eastAsia="en-GB"/>
        </w:rPr>
        <w:t xml:space="preserve">the relevant </w:t>
      </w:r>
      <w:r w:rsidRPr="00055571">
        <w:rPr>
          <w:rFonts w:ascii="Arial" w:eastAsia="Calibri" w:hAnsi="Arial" w:cs="Arial"/>
          <w:bCs/>
          <w:lang w:eastAsia="en-GB"/>
        </w:rPr>
        <w:t xml:space="preserve">legislation </w:t>
      </w:r>
      <w:r w:rsidR="000906AE" w:rsidRPr="00055571">
        <w:rPr>
          <w:rFonts w:ascii="Arial" w:eastAsia="Calibri" w:hAnsi="Arial" w:cs="Arial"/>
          <w:bCs/>
          <w:lang w:eastAsia="en-GB"/>
        </w:rPr>
        <w:t xml:space="preserve">that </w:t>
      </w:r>
      <w:r w:rsidRPr="00055571">
        <w:rPr>
          <w:rFonts w:ascii="Arial" w:eastAsia="Calibri" w:hAnsi="Arial" w:cs="Arial"/>
          <w:bCs/>
          <w:lang w:eastAsia="en-GB"/>
        </w:rPr>
        <w:t xml:space="preserve">is applicable </w:t>
      </w:r>
      <w:r w:rsidR="000906AE" w:rsidRPr="00055571">
        <w:rPr>
          <w:rFonts w:ascii="Arial" w:eastAsia="Calibri" w:hAnsi="Arial" w:cs="Arial"/>
          <w:bCs/>
          <w:lang w:eastAsia="en-GB"/>
        </w:rPr>
        <w:t xml:space="preserve">to the </w:t>
      </w:r>
      <w:r w:rsidR="00AC13F1" w:rsidRPr="00055571">
        <w:rPr>
          <w:rFonts w:ascii="Arial" w:eastAsia="Calibri" w:hAnsi="Arial" w:cs="Arial"/>
          <w:bCs/>
          <w:lang w:eastAsia="en-GB"/>
        </w:rPr>
        <w:t>auditee</w:t>
      </w:r>
      <w:r w:rsidR="004834E0" w:rsidRPr="00055571">
        <w:rPr>
          <w:rFonts w:ascii="Arial" w:eastAsia="Calibri" w:hAnsi="Arial" w:cs="Arial"/>
          <w:bCs/>
          <w:lang w:eastAsia="en-GB"/>
        </w:rPr>
        <w:t xml:space="preserve"> </w:t>
      </w:r>
      <w:r w:rsidR="000906AE" w:rsidRPr="00055571">
        <w:rPr>
          <w:rFonts w:ascii="Arial" w:eastAsia="Calibri" w:hAnsi="Arial" w:cs="Arial"/>
          <w:bCs/>
          <w:lang w:eastAsia="en-GB"/>
        </w:rPr>
        <w:t>being audited.</w:t>
      </w:r>
      <w:r w:rsidRPr="00055571">
        <w:rPr>
          <w:rFonts w:ascii="Arial" w:eastAsia="Calibri" w:hAnsi="Arial" w:cs="Arial"/>
          <w:bCs/>
          <w:lang w:eastAsia="en-GB"/>
        </w:rPr>
        <w:t xml:space="preserve"> </w:t>
      </w:r>
      <w:r w:rsidR="00F237F1" w:rsidRPr="00055571">
        <w:rPr>
          <w:rFonts w:ascii="Arial" w:eastAsia="Calibri" w:hAnsi="Arial" w:cs="Arial"/>
          <w:bCs/>
          <w:lang w:eastAsia="en-GB"/>
        </w:rPr>
        <w:t>Due to the</w:t>
      </w:r>
      <w:r w:rsidR="00616B1A" w:rsidRPr="00055571">
        <w:rPr>
          <w:rFonts w:ascii="Arial" w:eastAsia="Calibri" w:hAnsi="Arial" w:cs="Arial"/>
          <w:bCs/>
          <w:lang w:eastAsia="en-GB"/>
        </w:rPr>
        <w:t>re being different types of auditees</w:t>
      </w:r>
      <w:r w:rsidR="00F237F1" w:rsidRPr="00055571">
        <w:rPr>
          <w:rFonts w:ascii="Arial" w:eastAsia="Calibri" w:hAnsi="Arial" w:cs="Arial"/>
          <w:bCs/>
          <w:lang w:eastAsia="en-GB"/>
        </w:rPr>
        <w:t xml:space="preserve">, care must be </w:t>
      </w:r>
      <w:r w:rsidR="00616B1A" w:rsidRPr="00055571">
        <w:rPr>
          <w:rFonts w:ascii="Arial" w:eastAsia="Calibri" w:hAnsi="Arial" w:cs="Arial"/>
          <w:bCs/>
          <w:lang w:eastAsia="en-GB"/>
        </w:rPr>
        <w:t xml:space="preserve">taken </w:t>
      </w:r>
      <w:r w:rsidR="0085598E" w:rsidRPr="00055571">
        <w:rPr>
          <w:rFonts w:ascii="Arial" w:eastAsia="Calibri" w:hAnsi="Arial" w:cs="Arial"/>
          <w:bCs/>
          <w:lang w:eastAsia="en-GB"/>
        </w:rPr>
        <w:t>to ensure</w:t>
      </w:r>
      <w:r w:rsidR="00616B1A" w:rsidRPr="00055571">
        <w:rPr>
          <w:rFonts w:ascii="Arial" w:eastAsia="Calibri" w:hAnsi="Arial" w:cs="Arial"/>
          <w:bCs/>
          <w:lang w:eastAsia="en-GB"/>
        </w:rPr>
        <w:t xml:space="preserve"> that only relevant sections of the applicable </w:t>
      </w:r>
      <w:r w:rsidR="002A15C1" w:rsidRPr="00055571">
        <w:rPr>
          <w:rFonts w:ascii="Arial" w:eastAsia="Calibri" w:hAnsi="Arial" w:cs="Arial"/>
          <w:bCs/>
          <w:lang w:eastAsia="en-GB"/>
        </w:rPr>
        <w:t xml:space="preserve">Act </w:t>
      </w:r>
      <w:r w:rsidR="00616B1A" w:rsidRPr="00055571">
        <w:rPr>
          <w:rFonts w:ascii="Arial" w:eastAsia="Calibri" w:hAnsi="Arial" w:cs="Arial"/>
          <w:bCs/>
          <w:lang w:eastAsia="en-GB"/>
        </w:rPr>
        <w:t>are referred to.</w:t>
      </w:r>
      <w:r w:rsidR="00F237F1" w:rsidRPr="00055571">
        <w:rPr>
          <w:rFonts w:ascii="Arial" w:eastAsia="Calibri" w:hAnsi="Arial" w:cs="Arial"/>
          <w:bCs/>
          <w:lang w:eastAsia="en-GB"/>
        </w:rPr>
        <w:t xml:space="preserve">  </w:t>
      </w:r>
    </w:p>
    <w:p w14:paraId="44A6F071" w14:textId="77777777" w:rsidR="00281351" w:rsidRPr="00055571" w:rsidRDefault="00281351" w:rsidP="005F23B9">
      <w:pPr>
        <w:numPr>
          <w:ilvl w:val="2"/>
          <w:numId w:val="51"/>
        </w:numPr>
        <w:spacing w:after="120" w:line="240" w:lineRule="auto"/>
        <w:ind w:left="1276" w:hanging="709"/>
        <w:jc w:val="both"/>
        <w:rPr>
          <w:rFonts w:ascii="Arial" w:eastAsia="Calibri" w:hAnsi="Arial" w:cs="Arial"/>
          <w:bCs/>
          <w:i/>
          <w:lang w:eastAsia="en-GB"/>
        </w:rPr>
      </w:pPr>
      <w:r w:rsidRPr="00055571">
        <w:rPr>
          <w:rFonts w:ascii="Arial" w:eastAsia="Calibri" w:hAnsi="Arial" w:cs="Arial"/>
          <w:bCs/>
          <w:i/>
          <w:lang w:eastAsia="en-GB"/>
        </w:rPr>
        <w:t xml:space="preserve">Constitution </w:t>
      </w:r>
      <w:r w:rsidRPr="00055571">
        <w:rPr>
          <w:rFonts w:ascii="Arial" w:eastAsia="Calibri" w:hAnsi="Arial" w:cs="Arial"/>
          <w:i/>
        </w:rPr>
        <w:t>of the Republic of South Africa</w:t>
      </w:r>
      <w:r w:rsidR="00CD2831" w:rsidRPr="00055571">
        <w:rPr>
          <w:rFonts w:ascii="Arial" w:eastAsia="Calibri" w:hAnsi="Arial" w:cs="Arial"/>
          <w:vertAlign w:val="superscript"/>
          <w:lang w:val="en-US"/>
        </w:rPr>
        <w:footnoteReference w:id="29"/>
      </w:r>
      <w:r w:rsidRPr="00055571">
        <w:rPr>
          <w:rFonts w:ascii="Arial" w:eastAsia="Calibri" w:hAnsi="Arial" w:cs="Arial"/>
          <w:i/>
        </w:rPr>
        <w:t xml:space="preserve"> </w:t>
      </w:r>
    </w:p>
    <w:p w14:paraId="5362E8A1" w14:textId="77777777" w:rsidR="00281351" w:rsidRPr="00055571" w:rsidRDefault="00281351" w:rsidP="005F23B9">
      <w:pPr>
        <w:tabs>
          <w:tab w:val="left" w:pos="1560"/>
        </w:tabs>
        <w:spacing w:after="60" w:line="240" w:lineRule="auto"/>
        <w:ind w:left="1276"/>
        <w:jc w:val="both"/>
        <w:rPr>
          <w:rFonts w:ascii="Arial" w:eastAsia="Calibri" w:hAnsi="Arial" w:cs="Arial"/>
        </w:rPr>
      </w:pPr>
      <w:r w:rsidRPr="00055571">
        <w:rPr>
          <w:rFonts w:ascii="Arial" w:eastAsia="Calibri" w:hAnsi="Arial" w:cs="Arial"/>
        </w:rPr>
        <w:t xml:space="preserve">The </w:t>
      </w:r>
      <w:r w:rsidR="00BA3672" w:rsidRPr="00055571">
        <w:rPr>
          <w:rFonts w:ascii="Arial" w:eastAsia="Calibri" w:hAnsi="Arial" w:cs="Arial"/>
        </w:rPr>
        <w:t>c</w:t>
      </w:r>
      <w:r w:rsidRPr="00055571">
        <w:rPr>
          <w:rFonts w:ascii="Arial" w:eastAsia="Calibri" w:hAnsi="Arial" w:cs="Arial"/>
        </w:rPr>
        <w:t>onstitution establishes, inter alia</w:t>
      </w:r>
      <w:r w:rsidR="004159D3" w:rsidRPr="00055571">
        <w:rPr>
          <w:rFonts w:ascii="Arial" w:eastAsia="Calibri" w:hAnsi="Arial" w:cs="Arial"/>
        </w:rPr>
        <w:t>, the following</w:t>
      </w:r>
      <w:r w:rsidRPr="00055571">
        <w:rPr>
          <w:rFonts w:ascii="Arial" w:eastAsia="Calibri" w:hAnsi="Arial" w:cs="Arial"/>
        </w:rPr>
        <w:t>:</w:t>
      </w:r>
    </w:p>
    <w:p w14:paraId="14835091" w14:textId="77777777" w:rsidR="00281351" w:rsidRPr="00055571" w:rsidRDefault="00281351" w:rsidP="005F23B9">
      <w:pPr>
        <w:numPr>
          <w:ilvl w:val="0"/>
          <w:numId w:val="27"/>
        </w:numPr>
        <w:tabs>
          <w:tab w:val="left" w:pos="1560"/>
        </w:tabs>
        <w:spacing w:after="60" w:line="240" w:lineRule="auto"/>
        <w:ind w:left="1276" w:firstLine="0"/>
        <w:rPr>
          <w:rFonts w:ascii="Arial" w:eastAsia="Calibri" w:hAnsi="Arial" w:cs="Arial"/>
        </w:rPr>
      </w:pPr>
      <w:r w:rsidRPr="00055571">
        <w:rPr>
          <w:rFonts w:ascii="Arial" w:eastAsia="Calibri" w:hAnsi="Arial" w:cs="Arial"/>
        </w:rPr>
        <w:t>Cooperative government</w:t>
      </w:r>
      <w:r w:rsidR="002A15C1" w:rsidRPr="00055571">
        <w:rPr>
          <w:rFonts w:ascii="Arial" w:eastAsia="Calibri" w:hAnsi="Arial" w:cs="Arial"/>
        </w:rPr>
        <w:t>;</w:t>
      </w:r>
    </w:p>
    <w:p w14:paraId="0CB6899E" w14:textId="77777777" w:rsidR="00281351" w:rsidRPr="00055571"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055571">
        <w:rPr>
          <w:rFonts w:ascii="Arial" w:eastAsia="Calibri" w:hAnsi="Arial" w:cs="Arial"/>
        </w:rPr>
        <w:t>Parliament</w:t>
      </w:r>
      <w:r w:rsidR="002A15C1" w:rsidRPr="00055571">
        <w:rPr>
          <w:rFonts w:ascii="Arial" w:eastAsia="Calibri" w:hAnsi="Arial" w:cs="Arial"/>
        </w:rPr>
        <w:t>;</w:t>
      </w:r>
    </w:p>
    <w:p w14:paraId="51CA3C0D" w14:textId="77777777" w:rsidR="00281351" w:rsidRPr="00055571"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055571">
        <w:rPr>
          <w:rFonts w:ascii="Arial" w:eastAsia="Calibri" w:hAnsi="Arial" w:cs="Arial"/>
        </w:rPr>
        <w:t xml:space="preserve">The </w:t>
      </w:r>
      <w:r w:rsidR="002A15C1" w:rsidRPr="00055571">
        <w:rPr>
          <w:rFonts w:ascii="Arial" w:eastAsia="Calibri" w:hAnsi="Arial" w:cs="Arial"/>
        </w:rPr>
        <w:t xml:space="preserve">President </w:t>
      </w:r>
      <w:r w:rsidRPr="00055571">
        <w:rPr>
          <w:rFonts w:ascii="Arial" w:eastAsia="Calibri" w:hAnsi="Arial" w:cs="Arial"/>
        </w:rPr>
        <w:t xml:space="preserve">and the </w:t>
      </w:r>
      <w:r w:rsidR="004159D3" w:rsidRPr="00055571">
        <w:rPr>
          <w:rFonts w:ascii="Arial" w:eastAsia="Calibri" w:hAnsi="Arial" w:cs="Arial"/>
        </w:rPr>
        <w:t>n</w:t>
      </w:r>
      <w:r w:rsidRPr="00055571">
        <w:rPr>
          <w:rFonts w:ascii="Arial" w:eastAsia="Calibri" w:hAnsi="Arial" w:cs="Arial"/>
        </w:rPr>
        <w:t xml:space="preserve">ational </w:t>
      </w:r>
      <w:r w:rsidR="004159D3" w:rsidRPr="00055571">
        <w:rPr>
          <w:rFonts w:ascii="Arial" w:eastAsia="Calibri" w:hAnsi="Arial" w:cs="Arial"/>
        </w:rPr>
        <w:t>e</w:t>
      </w:r>
      <w:r w:rsidRPr="00055571">
        <w:rPr>
          <w:rFonts w:ascii="Arial" w:eastAsia="Calibri" w:hAnsi="Arial" w:cs="Arial"/>
        </w:rPr>
        <w:t>xecutive</w:t>
      </w:r>
      <w:r w:rsidR="002A15C1" w:rsidRPr="00055571">
        <w:rPr>
          <w:rFonts w:ascii="Arial" w:eastAsia="Calibri" w:hAnsi="Arial" w:cs="Arial"/>
        </w:rPr>
        <w:t>;</w:t>
      </w:r>
    </w:p>
    <w:p w14:paraId="566EADC4" w14:textId="77777777" w:rsidR="00281351" w:rsidRPr="00055571"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055571">
        <w:rPr>
          <w:rFonts w:ascii="Arial" w:eastAsia="Calibri" w:hAnsi="Arial" w:cs="Arial"/>
        </w:rPr>
        <w:t>Provinces</w:t>
      </w:r>
      <w:r w:rsidR="002A15C1" w:rsidRPr="00055571">
        <w:rPr>
          <w:rFonts w:ascii="Arial" w:eastAsia="Calibri" w:hAnsi="Arial" w:cs="Arial"/>
        </w:rPr>
        <w:t>;</w:t>
      </w:r>
    </w:p>
    <w:p w14:paraId="6F0D1962" w14:textId="77777777" w:rsidR="00281351" w:rsidRPr="00055571"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055571">
        <w:rPr>
          <w:rFonts w:ascii="Arial" w:eastAsia="Calibri" w:hAnsi="Arial" w:cs="Arial"/>
        </w:rPr>
        <w:t>Local government</w:t>
      </w:r>
      <w:r w:rsidR="002A15C1" w:rsidRPr="00055571">
        <w:rPr>
          <w:rFonts w:ascii="Arial" w:eastAsia="Calibri" w:hAnsi="Arial" w:cs="Arial"/>
        </w:rPr>
        <w:t>;</w:t>
      </w:r>
    </w:p>
    <w:p w14:paraId="6493B4FE" w14:textId="77777777" w:rsidR="00281351" w:rsidRPr="00055571" w:rsidRDefault="00281351" w:rsidP="005F23B9">
      <w:pPr>
        <w:numPr>
          <w:ilvl w:val="0"/>
          <w:numId w:val="27"/>
        </w:numPr>
        <w:tabs>
          <w:tab w:val="left" w:pos="1560"/>
        </w:tabs>
        <w:spacing w:after="60" w:line="240" w:lineRule="auto"/>
        <w:ind w:left="1276" w:firstLine="0"/>
        <w:jc w:val="both"/>
        <w:rPr>
          <w:rFonts w:ascii="Arial" w:eastAsia="Calibri" w:hAnsi="Arial" w:cs="Arial"/>
        </w:rPr>
      </w:pPr>
      <w:r w:rsidRPr="00055571">
        <w:rPr>
          <w:rFonts w:ascii="Arial" w:eastAsia="Calibri" w:hAnsi="Arial" w:cs="Arial"/>
        </w:rPr>
        <w:t>State institutions supporting constitutional democracy</w:t>
      </w:r>
      <w:r w:rsidR="002A15C1" w:rsidRPr="00055571">
        <w:rPr>
          <w:rFonts w:ascii="Arial" w:eastAsia="Calibri" w:hAnsi="Arial" w:cs="Arial"/>
        </w:rPr>
        <w:t>; and</w:t>
      </w:r>
    </w:p>
    <w:p w14:paraId="11935FCC" w14:textId="77777777" w:rsidR="00281351" w:rsidRDefault="00281351" w:rsidP="002A15C1">
      <w:pPr>
        <w:numPr>
          <w:ilvl w:val="0"/>
          <w:numId w:val="27"/>
        </w:numPr>
        <w:tabs>
          <w:tab w:val="left" w:pos="1560"/>
        </w:tabs>
        <w:spacing w:after="240" w:line="240" w:lineRule="auto"/>
        <w:ind w:left="1276" w:firstLine="0"/>
        <w:jc w:val="both"/>
        <w:rPr>
          <w:rFonts w:ascii="Arial" w:eastAsia="Calibri" w:hAnsi="Arial" w:cs="Arial"/>
        </w:rPr>
      </w:pPr>
      <w:r w:rsidRPr="00055571">
        <w:rPr>
          <w:rFonts w:ascii="Arial" w:eastAsia="Calibri" w:hAnsi="Arial" w:cs="Arial"/>
        </w:rPr>
        <w:t>Public administration</w:t>
      </w:r>
      <w:r w:rsidR="002A15C1" w:rsidRPr="00055571">
        <w:rPr>
          <w:rFonts w:ascii="Arial" w:eastAsia="Calibri" w:hAnsi="Arial" w:cs="Arial"/>
        </w:rPr>
        <w:t>.</w:t>
      </w:r>
    </w:p>
    <w:p w14:paraId="64B4E8D7" w14:textId="27E4A7D0" w:rsidR="00146717" w:rsidRDefault="00146717" w:rsidP="00B82DF1">
      <w:pPr>
        <w:tabs>
          <w:tab w:val="left" w:pos="1560"/>
        </w:tabs>
        <w:spacing w:after="240" w:line="240" w:lineRule="auto"/>
        <w:jc w:val="both"/>
        <w:rPr>
          <w:rFonts w:ascii="Arial" w:eastAsia="Calibri" w:hAnsi="Arial" w:cs="Arial"/>
        </w:rPr>
      </w:pPr>
    </w:p>
    <w:p w14:paraId="0A069ECC" w14:textId="77777777" w:rsidR="00F51F43" w:rsidRDefault="00F51F43" w:rsidP="00B82DF1">
      <w:pPr>
        <w:tabs>
          <w:tab w:val="left" w:pos="1560"/>
        </w:tabs>
        <w:spacing w:after="240" w:line="240" w:lineRule="auto"/>
        <w:jc w:val="both"/>
        <w:rPr>
          <w:rFonts w:ascii="Arial" w:eastAsia="Calibri" w:hAnsi="Arial" w:cs="Arial"/>
        </w:rPr>
      </w:pPr>
    </w:p>
    <w:p w14:paraId="0B555A06" w14:textId="77777777" w:rsidR="00281351" w:rsidRPr="00055571" w:rsidRDefault="00281351" w:rsidP="005F23B9">
      <w:pPr>
        <w:numPr>
          <w:ilvl w:val="2"/>
          <w:numId w:val="51"/>
        </w:numPr>
        <w:spacing w:after="120" w:line="240" w:lineRule="auto"/>
        <w:ind w:left="1276" w:hanging="709"/>
        <w:jc w:val="both"/>
        <w:rPr>
          <w:rFonts w:ascii="Arial" w:eastAsia="Calibri" w:hAnsi="Arial" w:cs="Arial"/>
          <w:bCs/>
          <w:i/>
          <w:lang w:eastAsia="en-GB"/>
        </w:rPr>
      </w:pPr>
      <w:r w:rsidRPr="00055571">
        <w:rPr>
          <w:rFonts w:ascii="Arial" w:eastAsia="Calibri" w:hAnsi="Arial" w:cs="Arial"/>
          <w:bCs/>
          <w:i/>
          <w:lang w:eastAsia="en-GB"/>
        </w:rPr>
        <w:t>P</w:t>
      </w:r>
      <w:r w:rsidR="00D62410" w:rsidRPr="00055571">
        <w:rPr>
          <w:rFonts w:ascii="Arial" w:eastAsia="Calibri" w:hAnsi="Arial" w:cs="Arial"/>
          <w:bCs/>
          <w:i/>
          <w:lang w:eastAsia="en-GB"/>
        </w:rPr>
        <w:t>FMA</w:t>
      </w:r>
      <w:r w:rsidR="003A2685" w:rsidRPr="00055571">
        <w:rPr>
          <w:rFonts w:ascii="Arial" w:eastAsia="Calibri" w:hAnsi="Arial" w:cs="Arial"/>
          <w:bCs/>
          <w:i/>
          <w:lang w:eastAsia="en-GB"/>
        </w:rPr>
        <w:t xml:space="preserve">, </w:t>
      </w:r>
      <w:r w:rsidRPr="00055571">
        <w:rPr>
          <w:rFonts w:ascii="Arial" w:eastAsia="Calibri" w:hAnsi="Arial" w:cs="Arial"/>
          <w:bCs/>
          <w:i/>
          <w:lang w:eastAsia="en-GB"/>
        </w:rPr>
        <w:t xml:space="preserve">regulations and instructions issued in terms of this </w:t>
      </w:r>
      <w:r w:rsidR="002A15C1" w:rsidRPr="00055571">
        <w:rPr>
          <w:rFonts w:ascii="Arial" w:eastAsia="Calibri" w:hAnsi="Arial" w:cs="Arial"/>
          <w:bCs/>
          <w:i/>
          <w:lang w:eastAsia="en-GB"/>
        </w:rPr>
        <w:t>Act</w:t>
      </w:r>
    </w:p>
    <w:p w14:paraId="646B4A74" w14:textId="77777777" w:rsidR="00281351" w:rsidRPr="00055571" w:rsidRDefault="00281351" w:rsidP="005F23B9">
      <w:pPr>
        <w:spacing w:after="60" w:line="240" w:lineRule="auto"/>
        <w:ind w:left="1276"/>
        <w:jc w:val="both"/>
        <w:rPr>
          <w:rFonts w:ascii="Arial" w:eastAsia="Calibri" w:hAnsi="Arial" w:cs="Arial"/>
        </w:rPr>
      </w:pPr>
      <w:r w:rsidRPr="00055571">
        <w:rPr>
          <w:rFonts w:ascii="Arial" w:eastAsia="Calibri" w:hAnsi="Arial" w:cs="Arial"/>
        </w:rPr>
        <w:t xml:space="preserve">The </w:t>
      </w:r>
      <w:r w:rsidR="002A15C1" w:rsidRPr="00055571">
        <w:rPr>
          <w:rFonts w:ascii="Arial" w:eastAsia="Calibri" w:hAnsi="Arial" w:cs="Arial"/>
        </w:rPr>
        <w:t xml:space="preserve">Act </w:t>
      </w:r>
      <w:r w:rsidRPr="00055571">
        <w:rPr>
          <w:rFonts w:ascii="Arial" w:eastAsia="Calibri" w:hAnsi="Arial" w:cs="Arial"/>
        </w:rPr>
        <w:t xml:space="preserve">promotes the objective of good financial management in order to maximise delivery through the efficient and effective use of limited resources. </w:t>
      </w:r>
      <w:r w:rsidR="002A15C1" w:rsidRPr="00055571">
        <w:rPr>
          <w:rFonts w:ascii="Arial" w:eastAsia="Calibri" w:hAnsi="Arial" w:cs="Arial"/>
        </w:rPr>
        <w:t>It also</w:t>
      </w:r>
      <w:r w:rsidRPr="00055571">
        <w:rPr>
          <w:rFonts w:ascii="Arial" w:eastAsia="Calibri" w:hAnsi="Arial" w:cs="Arial"/>
        </w:rPr>
        <w:t xml:space="preserve"> forms the basis for a more effective corporate governance framework and covers</w:t>
      </w:r>
      <w:r w:rsidR="00341EC8" w:rsidRPr="00055571">
        <w:rPr>
          <w:rFonts w:ascii="Arial" w:eastAsia="Calibri" w:hAnsi="Arial" w:cs="Arial"/>
        </w:rPr>
        <w:t>,</w:t>
      </w:r>
      <w:r w:rsidRPr="00055571">
        <w:rPr>
          <w:rFonts w:ascii="Arial" w:eastAsia="Calibri" w:hAnsi="Arial" w:cs="Arial"/>
        </w:rPr>
        <w:t xml:space="preserve"> inter alia, the following:</w:t>
      </w:r>
    </w:p>
    <w:p w14:paraId="03143FC7"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establishment of the N</w:t>
      </w:r>
      <w:r w:rsidR="00841CD2" w:rsidRPr="00055571">
        <w:rPr>
          <w:rFonts w:ascii="Arial" w:eastAsia="Calibri" w:hAnsi="Arial" w:cs="Arial"/>
        </w:rPr>
        <w:t>T</w:t>
      </w:r>
      <w:r w:rsidR="00341EC8" w:rsidRPr="00055571">
        <w:rPr>
          <w:rFonts w:ascii="Arial" w:eastAsia="Calibri" w:hAnsi="Arial" w:cs="Arial"/>
        </w:rPr>
        <w:t>,</w:t>
      </w:r>
      <w:r w:rsidRPr="00055571">
        <w:rPr>
          <w:rFonts w:ascii="Arial" w:eastAsia="Calibri" w:hAnsi="Arial" w:cs="Arial"/>
        </w:rPr>
        <w:t xml:space="preserve"> provincial treasuries </w:t>
      </w:r>
      <w:r w:rsidR="00341EC8" w:rsidRPr="00055571">
        <w:rPr>
          <w:rFonts w:ascii="Arial" w:eastAsia="Calibri" w:hAnsi="Arial" w:cs="Arial"/>
        </w:rPr>
        <w:t>and</w:t>
      </w:r>
      <w:r w:rsidRPr="00055571">
        <w:rPr>
          <w:rFonts w:ascii="Arial" w:eastAsia="Calibri" w:hAnsi="Arial" w:cs="Arial"/>
        </w:rPr>
        <w:t xml:space="preserve"> the </w:t>
      </w:r>
      <w:r w:rsidR="00BB4B0A" w:rsidRPr="00055571">
        <w:rPr>
          <w:rFonts w:ascii="Arial" w:eastAsia="Calibri" w:hAnsi="Arial" w:cs="Arial"/>
        </w:rPr>
        <w:t>Accounting Standards Board (</w:t>
      </w:r>
      <w:r w:rsidRPr="00055571">
        <w:rPr>
          <w:rFonts w:ascii="Arial" w:eastAsia="Calibri" w:hAnsi="Arial" w:cs="Arial"/>
        </w:rPr>
        <w:t>ASB</w:t>
      </w:r>
      <w:r w:rsidR="00BB4B0A" w:rsidRPr="00055571">
        <w:rPr>
          <w:rFonts w:ascii="Arial" w:eastAsia="Calibri" w:hAnsi="Arial" w:cs="Arial"/>
        </w:rPr>
        <w:t>)</w:t>
      </w:r>
      <w:r w:rsidRPr="00055571">
        <w:rPr>
          <w:rFonts w:ascii="Arial" w:eastAsia="Calibri" w:hAnsi="Arial" w:cs="Arial"/>
        </w:rPr>
        <w:t xml:space="preserve"> </w:t>
      </w:r>
      <w:r w:rsidR="00341EC8" w:rsidRPr="00055571">
        <w:rPr>
          <w:rFonts w:ascii="Arial" w:eastAsia="Calibri" w:hAnsi="Arial" w:cs="Arial"/>
        </w:rPr>
        <w:t>as well as</w:t>
      </w:r>
      <w:r w:rsidRPr="00055571">
        <w:rPr>
          <w:rFonts w:ascii="Arial" w:eastAsia="Calibri" w:hAnsi="Arial" w:cs="Arial"/>
        </w:rPr>
        <w:t xml:space="preserve"> their functions and powers.</w:t>
      </w:r>
    </w:p>
    <w:p w14:paraId="3ADF5D88"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 xml:space="preserve">The national and provincial budgets and the appropriation of money by Parliament and </w:t>
      </w:r>
      <w:r w:rsidR="00BB4B0A" w:rsidRPr="00055571">
        <w:rPr>
          <w:rFonts w:ascii="Arial" w:eastAsia="Calibri" w:hAnsi="Arial" w:cs="Arial"/>
        </w:rPr>
        <w:t xml:space="preserve">the </w:t>
      </w:r>
      <w:r w:rsidRPr="00055571">
        <w:rPr>
          <w:rFonts w:ascii="Arial" w:eastAsia="Calibri" w:hAnsi="Arial" w:cs="Arial"/>
        </w:rPr>
        <w:t>provincial legislatures for each financial year for the requirements of the state and the provinces, respectively.</w:t>
      </w:r>
    </w:p>
    <w:p w14:paraId="2613F2A4"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requirements for departments and constitutional institutions regarding the responsibilities and powers of accounting officers.</w:t>
      </w:r>
    </w:p>
    <w:p w14:paraId="66504BF3"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 xml:space="preserve">The fiduciary duties, general responsibilities, annual budgets, information to be submitted </w:t>
      </w:r>
      <w:r w:rsidR="00341EC8" w:rsidRPr="00055571">
        <w:rPr>
          <w:rFonts w:ascii="Arial" w:eastAsia="Calibri" w:hAnsi="Arial" w:cs="Arial"/>
        </w:rPr>
        <w:t>as well as</w:t>
      </w:r>
      <w:r w:rsidRPr="00055571">
        <w:rPr>
          <w:rFonts w:ascii="Arial" w:eastAsia="Calibri" w:hAnsi="Arial" w:cs="Arial"/>
        </w:rPr>
        <w:t xml:space="preserve"> annual reports and financial statements to be prepared by accounting authorities of public entities.</w:t>
      </w:r>
    </w:p>
    <w:p w14:paraId="317EA955"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financial responsibilities of executive authorities.</w:t>
      </w:r>
    </w:p>
    <w:p w14:paraId="6332E59D"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submission of financial statements by departments, trading entities and constitutional institutions within two months after the end of the financial year to the AGSA and relevant treasury.</w:t>
      </w:r>
    </w:p>
    <w:p w14:paraId="329F99AB"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 xml:space="preserve">The submission of an auditor’s report by the AGSA on the above financial statements within two months of </w:t>
      </w:r>
      <w:r w:rsidR="00341EC8" w:rsidRPr="00055571">
        <w:rPr>
          <w:rFonts w:ascii="Arial" w:eastAsia="Calibri" w:hAnsi="Arial" w:cs="Arial"/>
        </w:rPr>
        <w:t xml:space="preserve">their </w:t>
      </w:r>
      <w:r w:rsidRPr="00055571">
        <w:rPr>
          <w:rFonts w:ascii="Arial" w:eastAsia="Calibri" w:hAnsi="Arial" w:cs="Arial"/>
        </w:rPr>
        <w:t>receipt.</w:t>
      </w:r>
    </w:p>
    <w:p w14:paraId="2FD70299"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 xml:space="preserve">The submission of an annual report, financial statements and the AGSA’s auditor’s report by departments, trading entities and constitutional institutions within five months after the end of the financial year to the relevant treasury and, in the case of a department and trading entity, to the executive authority. </w:t>
      </w:r>
    </w:p>
    <w:p w14:paraId="668B7A60"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submission of the annual report, financial statements and auditor’s report by a constitutional institution to Parliament within one month of receipt of the AGSA’s auditor’s report.</w:t>
      </w:r>
    </w:p>
    <w:p w14:paraId="0FE2AA11" w14:textId="77777777" w:rsidR="00281351" w:rsidRPr="00055571" w:rsidRDefault="00281351" w:rsidP="00414DD2">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submission of financial statements by public entities within two months after the financial year-end to their auditors. If the public entity is a business enterprise or under the ownership control of a national or provincial government, the financial statements must also be submitted to the relevant treasury.</w:t>
      </w:r>
    </w:p>
    <w:p w14:paraId="05A304F4" w14:textId="77777777" w:rsidR="00E35A85" w:rsidRPr="00055571" w:rsidRDefault="00281351" w:rsidP="005F23B9">
      <w:pPr>
        <w:numPr>
          <w:ilvl w:val="0"/>
          <w:numId w:val="27"/>
        </w:numPr>
        <w:spacing w:after="120" w:line="240" w:lineRule="auto"/>
        <w:ind w:left="1560" w:hanging="284"/>
        <w:jc w:val="both"/>
        <w:rPr>
          <w:rFonts w:ascii="Arial" w:eastAsia="Calibri" w:hAnsi="Arial" w:cs="Arial"/>
        </w:rPr>
      </w:pPr>
      <w:r w:rsidRPr="00055571">
        <w:rPr>
          <w:rFonts w:ascii="Arial" w:eastAsia="Calibri" w:hAnsi="Arial" w:cs="Arial"/>
        </w:rPr>
        <w:t xml:space="preserve">The submission of an annual report, financial statements and the auditor’s report by public entities within five months after </w:t>
      </w:r>
      <w:r w:rsidR="001A0C2A" w:rsidRPr="00055571">
        <w:rPr>
          <w:rFonts w:ascii="Arial" w:eastAsia="Calibri" w:hAnsi="Arial" w:cs="Arial"/>
        </w:rPr>
        <w:t xml:space="preserve">the </w:t>
      </w:r>
      <w:r w:rsidRPr="00055571">
        <w:rPr>
          <w:rFonts w:ascii="Arial" w:eastAsia="Calibri" w:hAnsi="Arial" w:cs="Arial"/>
        </w:rPr>
        <w:t xml:space="preserve">financial year-end to the relevant treasury, executive authority and the AGSA, if the AGSA is not the auditor of the </w:t>
      </w:r>
      <w:r w:rsidR="00AC13F1" w:rsidRPr="00055571">
        <w:rPr>
          <w:rFonts w:ascii="Arial" w:eastAsia="Calibri" w:hAnsi="Arial" w:cs="Arial"/>
        </w:rPr>
        <w:t>auditee</w:t>
      </w:r>
      <w:r w:rsidRPr="00055571">
        <w:rPr>
          <w:rFonts w:ascii="Arial" w:eastAsia="Calibri" w:hAnsi="Arial" w:cs="Arial"/>
        </w:rPr>
        <w:t>.</w:t>
      </w:r>
    </w:p>
    <w:p w14:paraId="5A01AFA6" w14:textId="77777777" w:rsidR="00E35A85" w:rsidRPr="00055571" w:rsidRDefault="00E35A85" w:rsidP="005F23B9">
      <w:pPr>
        <w:spacing w:after="240" w:line="240" w:lineRule="auto"/>
        <w:ind w:left="1276"/>
        <w:jc w:val="both"/>
        <w:rPr>
          <w:rFonts w:ascii="Arial" w:eastAsia="Calibri" w:hAnsi="Arial" w:cs="Arial"/>
        </w:rPr>
      </w:pPr>
      <w:r w:rsidRPr="00055571">
        <w:rPr>
          <w:rFonts w:ascii="Arial" w:eastAsia="Calibri" w:hAnsi="Arial" w:cs="Arial"/>
        </w:rPr>
        <w:t xml:space="preserve">In general, auditees to which the </w:t>
      </w:r>
      <w:r w:rsidR="0009466A" w:rsidRPr="00055571">
        <w:rPr>
          <w:rFonts w:ascii="Arial" w:eastAsia="Calibri" w:hAnsi="Arial" w:cs="Arial"/>
        </w:rPr>
        <w:t>PFMA</w:t>
      </w:r>
      <w:r w:rsidRPr="00055571">
        <w:rPr>
          <w:rFonts w:ascii="Arial" w:eastAsia="Calibri" w:hAnsi="Arial" w:cs="Arial"/>
        </w:rPr>
        <w:t xml:space="preserve"> applies are listed in the </w:t>
      </w:r>
      <w:r w:rsidR="0009466A" w:rsidRPr="00055571">
        <w:rPr>
          <w:rFonts w:ascii="Arial" w:eastAsia="Calibri" w:hAnsi="Arial" w:cs="Arial"/>
        </w:rPr>
        <w:t>s</w:t>
      </w:r>
      <w:r w:rsidRPr="00055571">
        <w:rPr>
          <w:rFonts w:ascii="Arial" w:eastAsia="Calibri" w:hAnsi="Arial" w:cs="Arial"/>
        </w:rPr>
        <w:t xml:space="preserve">chedules to the </w:t>
      </w:r>
      <w:r w:rsidR="001A0C2A" w:rsidRPr="00055571">
        <w:rPr>
          <w:rFonts w:ascii="Arial" w:eastAsia="Calibri" w:hAnsi="Arial" w:cs="Arial"/>
        </w:rPr>
        <w:t>Act</w:t>
      </w:r>
      <w:r w:rsidRPr="00055571">
        <w:rPr>
          <w:rFonts w:ascii="Arial" w:eastAsia="Calibri" w:hAnsi="Arial" w:cs="Arial"/>
        </w:rPr>
        <w:t xml:space="preserve">, which may be updated from time to time and published on </w:t>
      </w:r>
      <w:r w:rsidR="0009466A" w:rsidRPr="00055571">
        <w:rPr>
          <w:rFonts w:ascii="Arial" w:eastAsia="Calibri" w:hAnsi="Arial" w:cs="Arial"/>
        </w:rPr>
        <w:t xml:space="preserve">the </w:t>
      </w:r>
      <w:r w:rsidRPr="00055571">
        <w:rPr>
          <w:rFonts w:ascii="Arial" w:eastAsia="Calibri" w:hAnsi="Arial" w:cs="Arial"/>
        </w:rPr>
        <w:t xml:space="preserve">NT’s website.  </w:t>
      </w:r>
    </w:p>
    <w:p w14:paraId="0DBC5730" w14:textId="77777777" w:rsidR="00281351" w:rsidRPr="0005557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055571">
        <w:rPr>
          <w:rFonts w:ascii="Arial" w:eastAsia="Calibri" w:hAnsi="Arial" w:cs="Arial"/>
          <w:bCs/>
          <w:i/>
          <w:lang w:eastAsia="en-GB"/>
        </w:rPr>
        <w:t>Appropriation Act</w:t>
      </w:r>
      <w:r w:rsidR="003A2685" w:rsidRPr="00055571">
        <w:rPr>
          <w:rFonts w:ascii="Arial" w:eastAsia="Calibri" w:hAnsi="Arial" w:cs="Arial"/>
          <w:bCs/>
          <w:i/>
          <w:lang w:eastAsia="en-GB"/>
        </w:rPr>
        <w:t xml:space="preserve"> (changes regularly</w:t>
      </w:r>
      <w:r w:rsidR="00D62410" w:rsidRPr="00055571">
        <w:rPr>
          <w:rFonts w:ascii="Arial" w:eastAsia="Calibri" w:hAnsi="Arial" w:cs="Arial"/>
          <w:bCs/>
          <w:i/>
          <w:lang w:eastAsia="en-GB"/>
        </w:rPr>
        <w:t>)</w:t>
      </w:r>
    </w:p>
    <w:p w14:paraId="0D6984C9" w14:textId="77777777" w:rsidR="00281351" w:rsidRDefault="0009466A" w:rsidP="005F23B9">
      <w:pPr>
        <w:spacing w:after="240" w:line="240" w:lineRule="auto"/>
        <w:ind w:left="1276"/>
        <w:jc w:val="both"/>
        <w:rPr>
          <w:rFonts w:ascii="Arial" w:eastAsia="Calibri" w:hAnsi="Arial" w:cs="Arial"/>
        </w:rPr>
      </w:pPr>
      <w:r w:rsidRPr="00055571">
        <w:rPr>
          <w:rFonts w:ascii="Arial" w:eastAsia="Calibri" w:hAnsi="Arial" w:cs="Arial"/>
        </w:rPr>
        <w:t xml:space="preserve">This </w:t>
      </w:r>
      <w:r w:rsidR="001A0C2A" w:rsidRPr="00055571">
        <w:rPr>
          <w:rFonts w:ascii="Arial" w:eastAsia="Calibri" w:hAnsi="Arial" w:cs="Arial"/>
        </w:rPr>
        <w:t xml:space="preserve">Act </w:t>
      </w:r>
      <w:r w:rsidR="00281351" w:rsidRPr="00055571">
        <w:rPr>
          <w:rFonts w:ascii="Arial" w:eastAsia="Calibri" w:hAnsi="Arial" w:cs="Arial"/>
        </w:rPr>
        <w:t xml:space="preserve">provides for the appropriation of money from the </w:t>
      </w:r>
      <w:r w:rsidR="00702DFE" w:rsidRPr="00055571">
        <w:rPr>
          <w:rFonts w:ascii="Arial" w:eastAsia="Calibri" w:hAnsi="Arial" w:cs="Arial"/>
        </w:rPr>
        <w:t>National Revenue Fund (</w:t>
      </w:r>
      <w:r w:rsidR="00281351" w:rsidRPr="00055571">
        <w:rPr>
          <w:rFonts w:ascii="Arial" w:eastAsia="Calibri" w:hAnsi="Arial" w:cs="Arial"/>
        </w:rPr>
        <w:t>NRF</w:t>
      </w:r>
      <w:r w:rsidR="00702DFE" w:rsidRPr="00055571">
        <w:rPr>
          <w:rFonts w:ascii="Arial" w:eastAsia="Calibri" w:hAnsi="Arial" w:cs="Arial"/>
        </w:rPr>
        <w:t>)</w:t>
      </w:r>
      <w:r w:rsidR="00281351" w:rsidRPr="00055571">
        <w:rPr>
          <w:rFonts w:ascii="Arial" w:eastAsia="Calibri" w:hAnsi="Arial" w:cs="Arial"/>
        </w:rPr>
        <w:t xml:space="preserve"> for the requirements of the state.</w:t>
      </w:r>
    </w:p>
    <w:p w14:paraId="4290A07E" w14:textId="156E0E38" w:rsidR="003F3DC2" w:rsidRDefault="003F3DC2" w:rsidP="000F740A">
      <w:pPr>
        <w:spacing w:after="240" w:line="240" w:lineRule="auto"/>
        <w:jc w:val="both"/>
        <w:rPr>
          <w:rFonts w:ascii="Arial" w:eastAsia="Calibri" w:hAnsi="Arial" w:cs="Arial"/>
        </w:rPr>
      </w:pPr>
    </w:p>
    <w:p w14:paraId="4169E85A" w14:textId="77777777" w:rsidR="00281351" w:rsidRPr="0005557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055571">
        <w:rPr>
          <w:rFonts w:ascii="Arial" w:eastAsia="Calibri" w:hAnsi="Arial" w:cs="Arial"/>
          <w:bCs/>
          <w:i/>
          <w:lang w:eastAsia="en-GB"/>
        </w:rPr>
        <w:lastRenderedPageBreak/>
        <w:t>Division of Revenue Act</w:t>
      </w:r>
      <w:r w:rsidR="00D62410" w:rsidRPr="00055571">
        <w:rPr>
          <w:rFonts w:ascii="Arial" w:eastAsia="Calibri" w:hAnsi="Arial" w:cs="Arial"/>
          <w:bCs/>
          <w:i/>
          <w:lang w:eastAsia="en-GB"/>
        </w:rPr>
        <w:t xml:space="preserve"> </w:t>
      </w:r>
      <w:r w:rsidR="003A2685" w:rsidRPr="00055571">
        <w:rPr>
          <w:rFonts w:ascii="Arial" w:eastAsia="Calibri" w:hAnsi="Arial" w:cs="Arial"/>
          <w:bCs/>
          <w:i/>
          <w:lang w:eastAsia="en-GB"/>
        </w:rPr>
        <w:t xml:space="preserve">(changes </w:t>
      </w:r>
      <w:r w:rsidR="00DB6239" w:rsidRPr="00055571">
        <w:rPr>
          <w:rFonts w:ascii="Arial" w:eastAsia="Calibri" w:hAnsi="Arial" w:cs="Arial"/>
          <w:bCs/>
          <w:i/>
          <w:lang w:eastAsia="en-GB"/>
        </w:rPr>
        <w:t>regularly) (</w:t>
      </w:r>
      <w:r w:rsidR="00CD1D45" w:rsidRPr="00055571">
        <w:rPr>
          <w:rFonts w:ascii="Arial" w:eastAsia="Calibri" w:hAnsi="Arial" w:cs="Arial"/>
          <w:bCs/>
          <w:i/>
          <w:lang w:eastAsia="en-GB"/>
        </w:rPr>
        <w:t>DORA)</w:t>
      </w:r>
    </w:p>
    <w:p w14:paraId="170391B9" w14:textId="77777777" w:rsidR="00281351" w:rsidRPr="00055571" w:rsidRDefault="00281351" w:rsidP="005F23B9">
      <w:pPr>
        <w:spacing w:after="240" w:line="240" w:lineRule="auto"/>
        <w:ind w:left="1276"/>
        <w:jc w:val="both"/>
        <w:rPr>
          <w:rFonts w:ascii="Arial" w:eastAsia="Calibri" w:hAnsi="Arial" w:cs="Arial"/>
        </w:rPr>
      </w:pPr>
      <w:r w:rsidRPr="00055571">
        <w:rPr>
          <w:rFonts w:ascii="Arial" w:eastAsia="Calibri" w:hAnsi="Arial" w:cs="Arial"/>
        </w:rPr>
        <w:t xml:space="preserve">The </w:t>
      </w:r>
      <w:r w:rsidR="001A0C2A" w:rsidRPr="00055571">
        <w:rPr>
          <w:rFonts w:ascii="Arial" w:eastAsia="Calibri" w:hAnsi="Arial" w:cs="Arial"/>
        </w:rPr>
        <w:t xml:space="preserve">Act </w:t>
      </w:r>
      <w:r w:rsidRPr="00055571">
        <w:rPr>
          <w:rFonts w:ascii="Arial" w:eastAsia="Calibri" w:hAnsi="Arial" w:cs="Arial"/>
        </w:rPr>
        <w:t>provides for the equitable division of revenue raised nationally among the national, provincial and local spheres of government and the responsibilities of all three spheres pursuant to such division.</w:t>
      </w:r>
    </w:p>
    <w:p w14:paraId="7EFA358D" w14:textId="77777777" w:rsidR="00281351" w:rsidRPr="0005557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055571">
        <w:rPr>
          <w:rFonts w:ascii="Arial" w:eastAsia="Calibri" w:hAnsi="Arial" w:cs="Arial"/>
          <w:bCs/>
          <w:i/>
          <w:lang w:eastAsia="en-GB"/>
        </w:rPr>
        <w:t>M</w:t>
      </w:r>
      <w:r w:rsidR="00D62410" w:rsidRPr="00055571">
        <w:rPr>
          <w:rFonts w:ascii="Arial" w:eastAsia="Calibri" w:hAnsi="Arial" w:cs="Arial"/>
          <w:bCs/>
          <w:i/>
          <w:lang w:eastAsia="en-GB"/>
        </w:rPr>
        <w:t>FMA</w:t>
      </w:r>
      <w:r w:rsidRPr="00055571">
        <w:rPr>
          <w:rFonts w:ascii="Arial" w:eastAsia="Calibri" w:hAnsi="Arial" w:cs="Arial"/>
          <w:bCs/>
          <w:i/>
          <w:lang w:eastAsia="en-GB"/>
        </w:rPr>
        <w:t xml:space="preserve"> and regulations issued in terms </w:t>
      </w:r>
      <w:r w:rsidR="00C142B3" w:rsidRPr="00055571">
        <w:rPr>
          <w:rFonts w:ascii="Arial" w:eastAsia="Calibri" w:hAnsi="Arial" w:cs="Arial"/>
          <w:bCs/>
          <w:i/>
          <w:lang w:eastAsia="en-GB"/>
        </w:rPr>
        <w:t>thereof</w:t>
      </w:r>
    </w:p>
    <w:p w14:paraId="5FE57023" w14:textId="77777777" w:rsidR="00281351" w:rsidRPr="00055571" w:rsidRDefault="00281351" w:rsidP="005F23B9">
      <w:pPr>
        <w:spacing w:after="60" w:line="240" w:lineRule="auto"/>
        <w:ind w:left="1276"/>
        <w:jc w:val="both"/>
        <w:rPr>
          <w:rFonts w:ascii="Arial" w:eastAsia="Calibri" w:hAnsi="Arial" w:cs="Arial"/>
        </w:rPr>
      </w:pPr>
      <w:r w:rsidRPr="00055571">
        <w:rPr>
          <w:rFonts w:ascii="Arial" w:eastAsia="Calibri" w:hAnsi="Arial" w:cs="Arial"/>
        </w:rPr>
        <w:t xml:space="preserve">The </w:t>
      </w:r>
      <w:r w:rsidR="001A0C2A" w:rsidRPr="00055571">
        <w:rPr>
          <w:rFonts w:ascii="Arial" w:eastAsia="Calibri" w:hAnsi="Arial" w:cs="Arial"/>
        </w:rPr>
        <w:t xml:space="preserve">Act </w:t>
      </w:r>
      <w:r w:rsidRPr="00055571">
        <w:rPr>
          <w:rFonts w:ascii="Arial" w:eastAsia="Calibri" w:hAnsi="Arial" w:cs="Arial"/>
        </w:rPr>
        <w:t>aims to modernise budget and financial management practices by placing local government finances on a sustainable footing in order to maximise the capacity of municipalities to deliver services to all its residents, customers, users and investors. The MFMA covers, among other things, the following:</w:t>
      </w:r>
    </w:p>
    <w:p w14:paraId="000BC9C2" w14:textId="77777777" w:rsidR="00281351" w:rsidRPr="00055571" w:rsidRDefault="00281351" w:rsidP="005F23B9">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requirements for the opening and control of, and withdrawals from, municipal bank accounts.</w:t>
      </w:r>
    </w:p>
    <w:p w14:paraId="5F47BF30" w14:textId="77777777" w:rsidR="00281351" w:rsidRPr="00055571" w:rsidRDefault="00281351" w:rsidP="005F23B9">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appropriation of funds for expenditure and annual budgets of municipalities.</w:t>
      </w:r>
    </w:p>
    <w:p w14:paraId="5E7E789E" w14:textId="77777777" w:rsidR="00281351" w:rsidRPr="00055571" w:rsidRDefault="00281351" w:rsidP="005F23B9">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responsibilities of mayors and municipal officers.</w:t>
      </w:r>
    </w:p>
    <w:p w14:paraId="34E62741" w14:textId="77777777" w:rsidR="00281351" w:rsidRPr="00055571" w:rsidRDefault="00281351" w:rsidP="005F23B9">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establishment, financial governance and accounting officers of municipal entities.</w:t>
      </w:r>
    </w:p>
    <w:p w14:paraId="7C7CCAFE" w14:textId="77777777" w:rsidR="00281351" w:rsidRPr="00055571" w:rsidRDefault="00281351" w:rsidP="005F23B9">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submission of the financial statements by the accounting officer of a municipality within two months after the financial year-end to the AGSA (three months for consolidated financial statements).</w:t>
      </w:r>
    </w:p>
    <w:p w14:paraId="5A845F11" w14:textId="77777777" w:rsidR="00281351" w:rsidRPr="00055571" w:rsidRDefault="00281351" w:rsidP="005F23B9">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submission of the financial statements by the accounting officer of a municipal entity within two months after the financial year-end to the AGSA and the parent municipality.</w:t>
      </w:r>
    </w:p>
    <w:p w14:paraId="2340057D" w14:textId="77777777" w:rsidR="00281351" w:rsidRPr="00055571" w:rsidRDefault="00281351" w:rsidP="005F23B9">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submission of the auditor’s report by the AGSA within three months after receipt of the financial statements of a municipality or municipal entity.</w:t>
      </w:r>
    </w:p>
    <w:p w14:paraId="6A1F5EFB" w14:textId="77777777" w:rsidR="00281351" w:rsidRPr="00055571" w:rsidRDefault="00281351" w:rsidP="005F23B9">
      <w:pPr>
        <w:numPr>
          <w:ilvl w:val="0"/>
          <w:numId w:val="27"/>
        </w:numPr>
        <w:spacing w:after="60" w:line="240" w:lineRule="auto"/>
        <w:ind w:left="1560" w:hanging="284"/>
        <w:jc w:val="both"/>
        <w:rPr>
          <w:rFonts w:ascii="Arial" w:eastAsia="Calibri" w:hAnsi="Arial" w:cs="Arial"/>
        </w:rPr>
      </w:pPr>
      <w:r w:rsidRPr="00055571">
        <w:rPr>
          <w:rFonts w:ascii="Arial" w:eastAsia="Calibri" w:hAnsi="Arial" w:cs="Arial"/>
        </w:rPr>
        <w:t>The submission of the annual report by the accounting officer of a municipal entity within six months after the financial year-end to the municipal manager of the parent municipality.</w:t>
      </w:r>
    </w:p>
    <w:p w14:paraId="508BA377" w14:textId="77777777" w:rsidR="0080181A" w:rsidRPr="00281351" w:rsidRDefault="00281351" w:rsidP="002A5946">
      <w:pPr>
        <w:numPr>
          <w:ilvl w:val="0"/>
          <w:numId w:val="27"/>
        </w:numPr>
        <w:spacing w:after="240" w:line="240" w:lineRule="auto"/>
        <w:ind w:left="1560" w:hanging="284"/>
        <w:jc w:val="both"/>
        <w:rPr>
          <w:rFonts w:ascii="Arial" w:eastAsia="Calibri" w:hAnsi="Arial" w:cs="Arial"/>
        </w:rPr>
      </w:pPr>
      <w:r w:rsidRPr="00281351">
        <w:rPr>
          <w:rFonts w:ascii="Arial" w:eastAsia="Calibri" w:hAnsi="Arial" w:cs="Arial"/>
        </w:rPr>
        <w:t>The tabling of the annual report by the mayor of a municipality and any municipal entity under the municipality’s control within seven months after the financial year-end in the municipal council.</w:t>
      </w:r>
    </w:p>
    <w:p w14:paraId="180AF5BB" w14:textId="77777777" w:rsidR="00281351" w:rsidRPr="0028135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281351">
        <w:rPr>
          <w:rFonts w:ascii="Arial" w:eastAsia="Calibri" w:hAnsi="Arial" w:cs="Arial"/>
          <w:bCs/>
          <w:i/>
          <w:lang w:eastAsia="en-GB"/>
        </w:rPr>
        <w:t>Municipal Systems Act</w:t>
      </w:r>
      <w:r w:rsidR="004A76E3" w:rsidRPr="00B56248">
        <w:rPr>
          <w:rFonts w:ascii="Arial" w:hAnsi="Arial" w:cs="Arial"/>
          <w:bCs/>
          <w:i/>
          <w:lang w:eastAsia="en-GB"/>
        </w:rPr>
        <w:t xml:space="preserve">, 2000 (Act No. 32 of </w:t>
      </w:r>
      <w:r w:rsidR="00DB6239" w:rsidRPr="00B56248">
        <w:rPr>
          <w:rFonts w:ascii="Arial" w:hAnsi="Arial" w:cs="Arial"/>
          <w:bCs/>
          <w:i/>
          <w:lang w:eastAsia="en-GB"/>
        </w:rPr>
        <w:t>2000)</w:t>
      </w:r>
      <w:r w:rsidR="00DB6239">
        <w:rPr>
          <w:rFonts w:ascii="Arial" w:hAnsi="Arial" w:cs="Arial"/>
          <w:bCs/>
          <w:i/>
          <w:lang w:eastAsia="en-GB"/>
        </w:rPr>
        <w:t xml:space="preserve"> (</w:t>
      </w:r>
      <w:r w:rsidR="00A37207">
        <w:rPr>
          <w:rFonts w:ascii="Arial" w:hAnsi="Arial" w:cs="Arial"/>
          <w:bCs/>
          <w:i/>
          <w:lang w:eastAsia="en-GB"/>
        </w:rPr>
        <w:t>MSA)</w:t>
      </w:r>
    </w:p>
    <w:p w14:paraId="7781D72E" w14:textId="77777777" w:rsidR="00281351" w:rsidRPr="00281351" w:rsidRDefault="00281351" w:rsidP="005F23B9">
      <w:pPr>
        <w:keepNext/>
        <w:keepLines/>
        <w:spacing w:after="60" w:line="240" w:lineRule="auto"/>
        <w:ind w:left="1276"/>
        <w:jc w:val="both"/>
        <w:rPr>
          <w:rFonts w:ascii="Arial" w:eastAsia="Calibri" w:hAnsi="Arial" w:cs="Arial"/>
        </w:rPr>
      </w:pPr>
      <w:r w:rsidRPr="00281351">
        <w:rPr>
          <w:rFonts w:ascii="Arial" w:eastAsia="Calibri" w:hAnsi="Arial" w:cs="Arial"/>
        </w:rPr>
        <w:t xml:space="preserve">The </w:t>
      </w:r>
      <w:r w:rsidR="001A0C2A" w:rsidRPr="00281351">
        <w:rPr>
          <w:rFonts w:ascii="Arial" w:eastAsia="Calibri" w:hAnsi="Arial" w:cs="Arial"/>
        </w:rPr>
        <w:t xml:space="preserve">Act </w:t>
      </w:r>
      <w:r w:rsidRPr="00281351">
        <w:rPr>
          <w:rFonts w:ascii="Arial" w:eastAsia="Calibri" w:hAnsi="Arial" w:cs="Arial"/>
        </w:rPr>
        <w:t>provides for the following:</w:t>
      </w:r>
    </w:p>
    <w:p w14:paraId="4B28EE28" w14:textId="77777777" w:rsidR="00281351" w:rsidRPr="00281351" w:rsidRDefault="00281351" w:rsidP="00B82DF1">
      <w:pPr>
        <w:numPr>
          <w:ilvl w:val="0"/>
          <w:numId w:val="27"/>
        </w:numPr>
        <w:spacing w:after="60" w:line="240" w:lineRule="auto"/>
        <w:ind w:left="1560" w:hanging="284"/>
        <w:jc w:val="both"/>
        <w:rPr>
          <w:rFonts w:ascii="Arial" w:eastAsia="Calibri" w:hAnsi="Arial" w:cs="Arial"/>
        </w:rPr>
      </w:pPr>
      <w:r w:rsidRPr="00281351">
        <w:rPr>
          <w:rFonts w:ascii="Arial" w:eastAsia="Calibri" w:hAnsi="Arial" w:cs="Arial"/>
        </w:rPr>
        <w:t>The core principles, mechanisms and processes that are necessary to enable municipalities to move progressively towards the social and economic upliftment of local communities, and ensure</w:t>
      </w:r>
      <w:r w:rsidR="001A0C2A">
        <w:rPr>
          <w:rFonts w:ascii="Arial" w:eastAsia="Calibri" w:hAnsi="Arial" w:cs="Arial"/>
        </w:rPr>
        <w:t>s</w:t>
      </w:r>
      <w:r w:rsidRPr="00281351">
        <w:rPr>
          <w:rFonts w:ascii="Arial" w:eastAsia="Calibri" w:hAnsi="Arial" w:cs="Arial"/>
        </w:rPr>
        <w:t xml:space="preserve"> universal access to essential services that are affordable </w:t>
      </w:r>
      <w:r w:rsidR="00E941F9">
        <w:rPr>
          <w:rFonts w:ascii="Arial" w:eastAsia="Calibri" w:hAnsi="Arial" w:cs="Arial"/>
        </w:rPr>
        <w:t>for</w:t>
      </w:r>
      <w:r w:rsidR="00E941F9" w:rsidRPr="00281351">
        <w:rPr>
          <w:rFonts w:ascii="Arial" w:eastAsia="Calibri" w:hAnsi="Arial" w:cs="Arial"/>
        </w:rPr>
        <w:t xml:space="preserve"> </w:t>
      </w:r>
      <w:r w:rsidRPr="00281351">
        <w:rPr>
          <w:rFonts w:ascii="Arial" w:eastAsia="Calibri" w:hAnsi="Arial" w:cs="Arial"/>
        </w:rPr>
        <w:t>all.</w:t>
      </w:r>
    </w:p>
    <w:p w14:paraId="7C45447A" w14:textId="77777777" w:rsidR="00281351" w:rsidRPr="00281351" w:rsidRDefault="00281351" w:rsidP="00B82DF1">
      <w:pPr>
        <w:numPr>
          <w:ilvl w:val="0"/>
          <w:numId w:val="27"/>
        </w:numPr>
        <w:spacing w:after="60" w:line="240" w:lineRule="auto"/>
        <w:ind w:left="1560" w:hanging="284"/>
        <w:jc w:val="both"/>
        <w:rPr>
          <w:rFonts w:ascii="Arial" w:eastAsia="Calibri" w:hAnsi="Arial" w:cs="Arial"/>
        </w:rPr>
      </w:pPr>
      <w:r w:rsidRPr="00281351">
        <w:rPr>
          <w:rFonts w:ascii="Arial" w:eastAsia="Calibri" w:hAnsi="Arial" w:cs="Arial"/>
        </w:rPr>
        <w:t>The legal nature of a municipality, including the local community within the municipal area, working in partnership with the municipality’s political and administrative structures.</w:t>
      </w:r>
    </w:p>
    <w:p w14:paraId="0860F542" w14:textId="77777777" w:rsidR="00281351" w:rsidRPr="00281351" w:rsidRDefault="00281351" w:rsidP="00B82DF1">
      <w:pPr>
        <w:numPr>
          <w:ilvl w:val="0"/>
          <w:numId w:val="27"/>
        </w:numPr>
        <w:spacing w:after="60" w:line="240" w:lineRule="auto"/>
        <w:ind w:left="1560" w:hanging="284"/>
        <w:jc w:val="both"/>
        <w:rPr>
          <w:rFonts w:ascii="Arial" w:eastAsia="Calibri" w:hAnsi="Arial" w:cs="Arial"/>
        </w:rPr>
      </w:pPr>
      <w:r w:rsidRPr="00281351">
        <w:rPr>
          <w:rFonts w:ascii="Arial" w:eastAsia="Calibri" w:hAnsi="Arial" w:cs="Arial"/>
        </w:rPr>
        <w:t>The manner in which municipal powers and functions are exercised and performed to provide for community participation.</w:t>
      </w:r>
    </w:p>
    <w:p w14:paraId="0AAD9F0D" w14:textId="77777777" w:rsidR="00281351" w:rsidRPr="00281351" w:rsidRDefault="00281351" w:rsidP="00B82DF1">
      <w:pPr>
        <w:numPr>
          <w:ilvl w:val="0"/>
          <w:numId w:val="27"/>
        </w:numPr>
        <w:spacing w:after="60" w:line="240" w:lineRule="auto"/>
        <w:ind w:left="1560" w:hanging="284"/>
        <w:jc w:val="both"/>
        <w:rPr>
          <w:rFonts w:ascii="Arial" w:eastAsia="Calibri" w:hAnsi="Arial" w:cs="Arial"/>
        </w:rPr>
      </w:pPr>
      <w:r w:rsidRPr="00281351">
        <w:rPr>
          <w:rFonts w:ascii="Arial" w:eastAsia="Calibri" w:hAnsi="Arial" w:cs="Arial"/>
        </w:rPr>
        <w:t xml:space="preserve">A simple and enabling framework for the core processes of planning, performance management, resource mobilisation and organisational </w:t>
      </w:r>
      <w:r w:rsidR="00E15D47" w:rsidRPr="00281351">
        <w:rPr>
          <w:rFonts w:ascii="Arial" w:eastAsia="Calibri" w:hAnsi="Arial" w:cs="Arial"/>
        </w:rPr>
        <w:t>change, which</w:t>
      </w:r>
      <w:r w:rsidRPr="00281351">
        <w:rPr>
          <w:rFonts w:ascii="Arial" w:eastAsia="Calibri" w:hAnsi="Arial" w:cs="Arial"/>
        </w:rPr>
        <w:t xml:space="preserve"> underpin the notion of developmental local government.</w:t>
      </w:r>
    </w:p>
    <w:p w14:paraId="41BB606F" w14:textId="77777777" w:rsidR="00281351" w:rsidRPr="00281351" w:rsidRDefault="00281351" w:rsidP="005F23B9">
      <w:pPr>
        <w:numPr>
          <w:ilvl w:val="0"/>
          <w:numId w:val="27"/>
        </w:numPr>
        <w:spacing w:after="60" w:line="240" w:lineRule="auto"/>
        <w:ind w:left="1560" w:hanging="284"/>
        <w:jc w:val="both"/>
        <w:rPr>
          <w:rFonts w:ascii="Arial" w:eastAsia="Calibri" w:hAnsi="Arial" w:cs="Arial"/>
        </w:rPr>
      </w:pPr>
      <w:r w:rsidRPr="00281351">
        <w:rPr>
          <w:rFonts w:ascii="Arial" w:eastAsia="Calibri" w:hAnsi="Arial" w:cs="Arial"/>
        </w:rPr>
        <w:t xml:space="preserve">A framework for local public administration and human resource development. </w:t>
      </w:r>
    </w:p>
    <w:p w14:paraId="4C6F4A54" w14:textId="77777777" w:rsidR="00281351" w:rsidRPr="00281351" w:rsidRDefault="00281351" w:rsidP="005F23B9">
      <w:pPr>
        <w:numPr>
          <w:ilvl w:val="0"/>
          <w:numId w:val="27"/>
        </w:numPr>
        <w:spacing w:after="60" w:line="240" w:lineRule="auto"/>
        <w:ind w:left="1560" w:hanging="284"/>
        <w:jc w:val="both"/>
        <w:rPr>
          <w:rFonts w:ascii="Arial" w:eastAsia="Calibri" w:hAnsi="Arial" w:cs="Arial"/>
        </w:rPr>
      </w:pPr>
      <w:r w:rsidRPr="00281351">
        <w:rPr>
          <w:rFonts w:ascii="Arial" w:eastAsia="Calibri" w:hAnsi="Arial" w:cs="Arial"/>
        </w:rPr>
        <w:lastRenderedPageBreak/>
        <w:t>Empowerment of the poor and ensuring that municipalities put in place service tariffs and credit control policies that take their needs into account by providing a framework for the provision of services, service delivery agreements and municipal service districts.</w:t>
      </w:r>
    </w:p>
    <w:p w14:paraId="648367B5" w14:textId="77777777" w:rsidR="00281351" w:rsidRPr="00281351" w:rsidRDefault="00281351" w:rsidP="005F23B9">
      <w:pPr>
        <w:numPr>
          <w:ilvl w:val="0"/>
          <w:numId w:val="27"/>
        </w:numPr>
        <w:spacing w:after="60" w:line="240" w:lineRule="auto"/>
        <w:ind w:left="1560" w:hanging="284"/>
        <w:jc w:val="both"/>
        <w:rPr>
          <w:rFonts w:ascii="Arial" w:eastAsia="Calibri" w:hAnsi="Arial" w:cs="Arial"/>
        </w:rPr>
      </w:pPr>
      <w:r w:rsidRPr="00281351">
        <w:rPr>
          <w:rFonts w:ascii="Arial" w:eastAsia="Calibri" w:hAnsi="Arial" w:cs="Arial"/>
        </w:rPr>
        <w:t xml:space="preserve">Credit control and debt collection. </w:t>
      </w:r>
    </w:p>
    <w:p w14:paraId="202E79E0" w14:textId="77777777" w:rsidR="00281351" w:rsidRPr="00281351" w:rsidRDefault="00281351" w:rsidP="002A5946">
      <w:pPr>
        <w:numPr>
          <w:ilvl w:val="0"/>
          <w:numId w:val="27"/>
        </w:numPr>
        <w:spacing w:after="240" w:line="240" w:lineRule="auto"/>
        <w:ind w:left="1560" w:hanging="284"/>
        <w:jc w:val="both"/>
        <w:rPr>
          <w:rFonts w:ascii="Arial" w:eastAsia="Calibri" w:hAnsi="Arial" w:cs="Arial"/>
        </w:rPr>
      </w:pPr>
      <w:r w:rsidRPr="00281351">
        <w:rPr>
          <w:rFonts w:ascii="Arial" w:eastAsia="Calibri" w:hAnsi="Arial" w:cs="Arial"/>
        </w:rPr>
        <w:t>A framework for support, monitoring and standard setting by other spheres of government in order to progressively build local government into an efficient, frontline development agency capable of integrating the activities of all spheres of government for the overall social and economic upliftment of communities in harmony with their local natural environment.</w:t>
      </w:r>
    </w:p>
    <w:p w14:paraId="3206482A" w14:textId="77777777" w:rsidR="00281351" w:rsidRPr="0028135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281351">
        <w:rPr>
          <w:rFonts w:ascii="Arial" w:eastAsia="Calibri" w:hAnsi="Arial" w:cs="Arial"/>
          <w:bCs/>
          <w:i/>
          <w:lang w:eastAsia="en-GB"/>
        </w:rPr>
        <w:t>Municipal Structures Act</w:t>
      </w:r>
      <w:r w:rsidR="004A76E3" w:rsidRPr="00B56248">
        <w:rPr>
          <w:rFonts w:ascii="Arial" w:hAnsi="Arial" w:cs="Arial"/>
          <w:bCs/>
          <w:i/>
          <w:lang w:eastAsia="en-GB"/>
        </w:rPr>
        <w:t>, 1998 (Act No. 117 of 1998)</w:t>
      </w:r>
    </w:p>
    <w:p w14:paraId="360B392B" w14:textId="77777777" w:rsidR="00281351" w:rsidRPr="00281351" w:rsidRDefault="00281351" w:rsidP="005F23B9">
      <w:pPr>
        <w:spacing w:after="240" w:line="240" w:lineRule="auto"/>
        <w:ind w:left="1276"/>
        <w:jc w:val="both"/>
        <w:rPr>
          <w:rFonts w:ascii="Arial" w:eastAsia="Calibri" w:hAnsi="Arial" w:cs="Arial"/>
        </w:rPr>
      </w:pPr>
      <w:r w:rsidRPr="00281351">
        <w:rPr>
          <w:rFonts w:ascii="Arial" w:eastAsia="Calibri" w:hAnsi="Arial" w:cs="Arial"/>
        </w:rPr>
        <w:t xml:space="preserve">The </w:t>
      </w:r>
      <w:r w:rsidR="001A0C2A" w:rsidRPr="00281351">
        <w:rPr>
          <w:rFonts w:ascii="Arial" w:eastAsia="Calibri" w:hAnsi="Arial" w:cs="Arial"/>
        </w:rPr>
        <w:t xml:space="preserve">Act </w:t>
      </w:r>
      <w:r w:rsidRPr="00281351">
        <w:rPr>
          <w:rFonts w:ascii="Arial" w:eastAsia="Calibri" w:hAnsi="Arial" w:cs="Arial"/>
        </w:rPr>
        <w:t xml:space="preserve">provides for the establishment of municipalities in accordance with the requirements relating to categories and all </w:t>
      </w:r>
      <w:r w:rsidR="00FE03B0">
        <w:rPr>
          <w:rFonts w:ascii="Arial" w:eastAsia="Calibri" w:hAnsi="Arial" w:cs="Arial"/>
        </w:rPr>
        <w:t xml:space="preserve">municipality </w:t>
      </w:r>
      <w:r w:rsidRPr="00281351">
        <w:rPr>
          <w:rFonts w:ascii="Arial" w:eastAsia="Calibri" w:hAnsi="Arial" w:cs="Arial"/>
        </w:rPr>
        <w:t xml:space="preserve">types. It further establishes criteria for determining the category of municipality to be </w:t>
      </w:r>
      <w:r w:rsidR="00FE03B0">
        <w:rPr>
          <w:rFonts w:ascii="Arial" w:eastAsia="Calibri" w:hAnsi="Arial" w:cs="Arial"/>
        </w:rPr>
        <w:t>set up</w:t>
      </w:r>
      <w:r w:rsidRPr="00281351">
        <w:rPr>
          <w:rFonts w:ascii="Arial" w:eastAsia="Calibri" w:hAnsi="Arial" w:cs="Arial"/>
        </w:rPr>
        <w:t xml:space="preserve"> in an area and defines the </w:t>
      </w:r>
      <w:r w:rsidR="00FE03B0">
        <w:rPr>
          <w:rFonts w:ascii="Arial" w:eastAsia="Calibri" w:hAnsi="Arial" w:cs="Arial"/>
        </w:rPr>
        <w:t xml:space="preserve">municipality </w:t>
      </w:r>
      <w:r w:rsidRPr="00281351">
        <w:rPr>
          <w:rFonts w:ascii="Arial" w:eastAsia="Calibri" w:hAnsi="Arial" w:cs="Arial"/>
        </w:rPr>
        <w:t xml:space="preserve">types that may be established within each category. It also provides for an appropriate division of functions and powers between </w:t>
      </w:r>
      <w:r w:rsidR="00FE03B0">
        <w:rPr>
          <w:rFonts w:ascii="Arial" w:eastAsia="Calibri" w:hAnsi="Arial" w:cs="Arial"/>
        </w:rPr>
        <w:t xml:space="preserve">municipality </w:t>
      </w:r>
      <w:r w:rsidRPr="00281351">
        <w:rPr>
          <w:rFonts w:ascii="Arial" w:eastAsia="Calibri" w:hAnsi="Arial" w:cs="Arial"/>
        </w:rPr>
        <w:t>categories. It regulates the internal systems, structures and office-bearers of municipalities and provides for appropriate electoral systems.</w:t>
      </w:r>
    </w:p>
    <w:p w14:paraId="679CEC27" w14:textId="77777777" w:rsidR="00281351" w:rsidRPr="00281351" w:rsidRDefault="00281351" w:rsidP="002A5946">
      <w:pPr>
        <w:numPr>
          <w:ilvl w:val="2"/>
          <w:numId w:val="51"/>
        </w:numPr>
        <w:tabs>
          <w:tab w:val="left" w:pos="1276"/>
        </w:tabs>
        <w:spacing w:after="120" w:line="240" w:lineRule="auto"/>
        <w:ind w:left="1276" w:hanging="709"/>
        <w:jc w:val="both"/>
        <w:rPr>
          <w:rFonts w:ascii="Arial" w:eastAsia="Calibri" w:hAnsi="Arial" w:cs="Arial"/>
          <w:bCs/>
          <w:i/>
          <w:lang w:eastAsia="en-GB"/>
        </w:rPr>
      </w:pPr>
      <w:r w:rsidRPr="00281351">
        <w:rPr>
          <w:rFonts w:ascii="Arial" w:eastAsia="Calibri" w:hAnsi="Arial" w:cs="Arial"/>
          <w:bCs/>
          <w:i/>
          <w:lang w:eastAsia="en-GB"/>
        </w:rPr>
        <w:t>Municipal Property Rates Act</w:t>
      </w:r>
      <w:r w:rsidR="003A2685" w:rsidRPr="00B56248">
        <w:rPr>
          <w:rFonts w:ascii="Arial" w:hAnsi="Arial" w:cs="Arial"/>
          <w:bCs/>
          <w:i/>
          <w:lang w:eastAsia="en-GB"/>
        </w:rPr>
        <w:t>, 2004 (Act No. 6 of 2004)</w:t>
      </w:r>
    </w:p>
    <w:p w14:paraId="0A1C8397" w14:textId="77777777" w:rsidR="00C873A9" w:rsidRPr="00281351" w:rsidRDefault="00281351" w:rsidP="005F23B9">
      <w:pPr>
        <w:tabs>
          <w:tab w:val="left" w:pos="1276"/>
        </w:tabs>
        <w:spacing w:after="240" w:line="240" w:lineRule="auto"/>
        <w:ind w:left="1276"/>
        <w:jc w:val="both"/>
        <w:rPr>
          <w:rFonts w:ascii="Arial" w:eastAsia="Calibri" w:hAnsi="Arial" w:cs="Arial"/>
        </w:rPr>
      </w:pPr>
      <w:r w:rsidRPr="00281351">
        <w:rPr>
          <w:rFonts w:ascii="Arial" w:eastAsia="Calibri" w:hAnsi="Arial" w:cs="Arial"/>
        </w:rPr>
        <w:t xml:space="preserve">The </w:t>
      </w:r>
      <w:r w:rsidR="00FE03B0" w:rsidRPr="00281351">
        <w:rPr>
          <w:rFonts w:ascii="Arial" w:eastAsia="Calibri" w:hAnsi="Arial" w:cs="Arial"/>
        </w:rPr>
        <w:t xml:space="preserve">Act </w:t>
      </w:r>
      <w:r w:rsidRPr="00281351">
        <w:rPr>
          <w:rFonts w:ascii="Arial" w:eastAsia="Calibri" w:hAnsi="Arial" w:cs="Arial"/>
        </w:rPr>
        <w:t xml:space="preserve">regulates the power of a municipality to impose rates on properties and exclude certain properties from rating in the national interest. </w:t>
      </w:r>
      <w:r w:rsidR="00883C61">
        <w:rPr>
          <w:rFonts w:ascii="Arial" w:eastAsia="Calibri" w:hAnsi="Arial" w:cs="Arial"/>
        </w:rPr>
        <w:t>It also</w:t>
      </w:r>
      <w:r w:rsidRPr="00281351">
        <w:rPr>
          <w:rFonts w:ascii="Arial" w:eastAsia="Calibri" w:hAnsi="Arial" w:cs="Arial"/>
        </w:rPr>
        <w:t xml:space="preserve"> makes provision for municipalities to implement a transparent and fair system of exemptions, reductions and rebates through their rating policies, fair and equitable valuation methods of properties </w:t>
      </w:r>
      <w:r w:rsidR="00883C61">
        <w:rPr>
          <w:rFonts w:ascii="Arial" w:eastAsia="Calibri" w:hAnsi="Arial" w:cs="Arial"/>
        </w:rPr>
        <w:t>as well as</w:t>
      </w:r>
      <w:r w:rsidRPr="00281351">
        <w:rPr>
          <w:rFonts w:ascii="Arial" w:eastAsia="Calibri" w:hAnsi="Arial" w:cs="Arial"/>
        </w:rPr>
        <w:t xml:space="preserve"> an objections and appeals process.</w:t>
      </w:r>
    </w:p>
    <w:p w14:paraId="02F0EF28" w14:textId="77777777" w:rsidR="00281351" w:rsidRPr="0028135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281351">
        <w:rPr>
          <w:rFonts w:ascii="Arial" w:eastAsia="Calibri" w:hAnsi="Arial" w:cs="Arial"/>
          <w:bCs/>
          <w:i/>
          <w:lang w:eastAsia="en-GB"/>
        </w:rPr>
        <w:t>Public Service Act</w:t>
      </w:r>
      <w:r w:rsidR="003A2685">
        <w:rPr>
          <w:rFonts w:ascii="Arial" w:eastAsia="Calibri" w:hAnsi="Arial" w:cs="Arial"/>
          <w:bCs/>
          <w:i/>
          <w:lang w:eastAsia="en-GB"/>
        </w:rPr>
        <w:t xml:space="preserve">, </w:t>
      </w:r>
      <w:r w:rsidR="003A2685" w:rsidRPr="00B56248">
        <w:rPr>
          <w:rFonts w:ascii="Arial" w:hAnsi="Arial" w:cs="Arial"/>
          <w:bCs/>
          <w:i/>
          <w:lang w:eastAsia="en-GB"/>
        </w:rPr>
        <w:t xml:space="preserve">1994 (Act No. 103 of </w:t>
      </w:r>
      <w:r w:rsidR="00DB6239" w:rsidRPr="00B56248">
        <w:rPr>
          <w:rFonts w:ascii="Arial" w:hAnsi="Arial" w:cs="Arial"/>
          <w:bCs/>
          <w:i/>
          <w:lang w:eastAsia="en-GB"/>
        </w:rPr>
        <w:t>1994)</w:t>
      </w:r>
      <w:r w:rsidR="00DB6239">
        <w:rPr>
          <w:rFonts w:ascii="Arial" w:hAnsi="Arial" w:cs="Arial"/>
          <w:bCs/>
          <w:i/>
          <w:lang w:eastAsia="en-GB"/>
        </w:rPr>
        <w:t xml:space="preserve"> (</w:t>
      </w:r>
      <w:r w:rsidR="00A37207">
        <w:rPr>
          <w:rFonts w:ascii="Arial" w:hAnsi="Arial" w:cs="Arial"/>
          <w:bCs/>
          <w:i/>
          <w:lang w:eastAsia="en-GB"/>
        </w:rPr>
        <w:t>PSA)</w:t>
      </w:r>
    </w:p>
    <w:p w14:paraId="701386F4" w14:textId="77777777" w:rsidR="0080181A" w:rsidRPr="00281351" w:rsidRDefault="00281351" w:rsidP="005F23B9">
      <w:pPr>
        <w:spacing w:after="240" w:line="240" w:lineRule="auto"/>
        <w:ind w:left="1276"/>
        <w:jc w:val="both"/>
        <w:rPr>
          <w:rFonts w:ascii="Arial" w:eastAsia="Calibri" w:hAnsi="Arial" w:cs="Arial"/>
        </w:rPr>
      </w:pPr>
      <w:r w:rsidRPr="00281351">
        <w:rPr>
          <w:rFonts w:ascii="Arial" w:eastAsia="Calibri" w:hAnsi="Arial" w:cs="Arial"/>
        </w:rPr>
        <w:t xml:space="preserve">The </w:t>
      </w:r>
      <w:r w:rsidR="00883C61" w:rsidRPr="00281351">
        <w:rPr>
          <w:rFonts w:ascii="Arial" w:eastAsia="Calibri" w:hAnsi="Arial" w:cs="Arial"/>
        </w:rPr>
        <w:t xml:space="preserve">Act </w:t>
      </w:r>
      <w:r w:rsidRPr="00281351">
        <w:rPr>
          <w:rFonts w:ascii="Arial" w:eastAsia="Calibri" w:hAnsi="Arial" w:cs="Arial"/>
        </w:rPr>
        <w:t>provides for the organisation and administration of the public service of South Africa as well as the regulation of the conditions of employment, terms of office, discipline, retirement and discharge of members of the public service.</w:t>
      </w:r>
    </w:p>
    <w:p w14:paraId="382D2C0A" w14:textId="77777777" w:rsidR="00281351" w:rsidRPr="0028135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281351">
        <w:rPr>
          <w:rFonts w:ascii="Arial" w:eastAsia="Calibri" w:hAnsi="Arial" w:cs="Arial"/>
          <w:bCs/>
          <w:i/>
          <w:lang w:eastAsia="en-GB"/>
        </w:rPr>
        <w:t>Preferential Procurement Policy Framework Act</w:t>
      </w:r>
      <w:r w:rsidR="003A2685">
        <w:rPr>
          <w:rFonts w:ascii="Arial" w:eastAsia="Calibri" w:hAnsi="Arial" w:cs="Arial"/>
          <w:bCs/>
          <w:i/>
          <w:lang w:eastAsia="en-GB"/>
        </w:rPr>
        <w:t xml:space="preserve">, </w:t>
      </w:r>
      <w:r w:rsidR="003A2685" w:rsidRPr="00B56248">
        <w:rPr>
          <w:rFonts w:ascii="Arial" w:hAnsi="Arial" w:cs="Arial"/>
          <w:bCs/>
          <w:i/>
          <w:lang w:eastAsia="en-GB"/>
        </w:rPr>
        <w:t>2000 (Act No. 5 of 2000)</w:t>
      </w:r>
    </w:p>
    <w:p w14:paraId="37FF4DAE" w14:textId="77777777" w:rsidR="001375BA" w:rsidRPr="00281351" w:rsidRDefault="00281351" w:rsidP="0049261C">
      <w:pPr>
        <w:spacing w:after="240" w:line="240" w:lineRule="auto"/>
        <w:ind w:left="1276"/>
        <w:jc w:val="both"/>
        <w:rPr>
          <w:rFonts w:ascii="Arial" w:eastAsia="Calibri" w:hAnsi="Arial" w:cs="Arial"/>
        </w:rPr>
      </w:pPr>
      <w:r w:rsidRPr="00281351">
        <w:rPr>
          <w:rFonts w:ascii="Arial" w:eastAsia="Calibri" w:hAnsi="Arial" w:cs="Arial"/>
        </w:rPr>
        <w:t xml:space="preserve">The </w:t>
      </w:r>
      <w:r w:rsidR="00883C61" w:rsidRPr="00281351">
        <w:rPr>
          <w:rFonts w:ascii="Arial" w:eastAsia="Calibri" w:hAnsi="Arial" w:cs="Arial"/>
        </w:rPr>
        <w:t xml:space="preserve">Act </w:t>
      </w:r>
      <w:r w:rsidRPr="00281351">
        <w:rPr>
          <w:rFonts w:ascii="Arial" w:eastAsia="Calibri" w:hAnsi="Arial" w:cs="Arial"/>
        </w:rPr>
        <w:t xml:space="preserve">provides a framework for the implementation of the procurement policy contemplated in </w:t>
      </w:r>
      <w:r w:rsidR="00883C61" w:rsidRPr="00281351">
        <w:rPr>
          <w:rFonts w:ascii="Arial" w:eastAsia="Calibri" w:hAnsi="Arial" w:cs="Arial"/>
        </w:rPr>
        <w:t xml:space="preserve">Section </w:t>
      </w:r>
      <w:r w:rsidRPr="00281351">
        <w:rPr>
          <w:rFonts w:ascii="Arial" w:eastAsia="Calibri" w:hAnsi="Arial" w:cs="Arial"/>
        </w:rPr>
        <w:t xml:space="preserve">217(2) of the </w:t>
      </w:r>
      <w:r w:rsidR="00BA3672">
        <w:rPr>
          <w:rFonts w:ascii="Arial" w:eastAsia="Calibri" w:hAnsi="Arial" w:cs="Arial"/>
        </w:rPr>
        <w:t>c</w:t>
      </w:r>
      <w:r w:rsidRPr="00281351">
        <w:rPr>
          <w:rFonts w:ascii="Arial" w:eastAsia="Calibri" w:hAnsi="Arial" w:cs="Arial"/>
        </w:rPr>
        <w:t xml:space="preserve">onstitution. </w:t>
      </w:r>
    </w:p>
    <w:p w14:paraId="5853E214" w14:textId="77777777" w:rsidR="00117923" w:rsidRPr="00117923" w:rsidRDefault="00281351" w:rsidP="00117923">
      <w:pPr>
        <w:numPr>
          <w:ilvl w:val="2"/>
          <w:numId w:val="51"/>
        </w:numPr>
        <w:tabs>
          <w:tab w:val="left" w:pos="1276"/>
        </w:tabs>
        <w:ind w:left="1276" w:hanging="709"/>
        <w:rPr>
          <w:rFonts w:ascii="Arial" w:hAnsi="Arial" w:cs="Arial"/>
          <w:bCs/>
          <w:i/>
          <w:lang w:val="en-US" w:eastAsia="en-GB"/>
        </w:rPr>
      </w:pPr>
      <w:r w:rsidRPr="00281351">
        <w:rPr>
          <w:rFonts w:ascii="Arial" w:eastAsia="Calibri" w:hAnsi="Arial" w:cs="Arial"/>
          <w:bCs/>
          <w:i/>
          <w:lang w:eastAsia="en-GB"/>
        </w:rPr>
        <w:t>Construction Industry Development Board Act</w:t>
      </w:r>
      <w:r w:rsidR="00117923" w:rsidRPr="00117923">
        <w:rPr>
          <w:rFonts w:ascii="Arial" w:hAnsi="Arial" w:cs="Arial"/>
          <w:bCs/>
          <w:i/>
          <w:lang w:val="en-US" w:eastAsia="en-GB"/>
        </w:rPr>
        <w:t>, 2</w:t>
      </w:r>
      <w:r w:rsidR="00117923">
        <w:rPr>
          <w:rFonts w:ascii="Arial" w:hAnsi="Arial" w:cs="Arial"/>
          <w:bCs/>
          <w:i/>
          <w:lang w:val="en-US" w:eastAsia="en-GB"/>
        </w:rPr>
        <w:t>000 (Act No. 38 of 2000)</w:t>
      </w:r>
    </w:p>
    <w:p w14:paraId="3703B3E3" w14:textId="5FB7F0B8" w:rsidR="00F51F43" w:rsidRPr="00BA3672" w:rsidRDefault="00281351" w:rsidP="00EB4644">
      <w:pPr>
        <w:tabs>
          <w:tab w:val="left" w:pos="1276"/>
        </w:tabs>
        <w:spacing w:after="240" w:line="240" w:lineRule="auto"/>
        <w:ind w:left="1276"/>
        <w:jc w:val="both"/>
        <w:rPr>
          <w:rFonts w:ascii="Arial" w:eastAsia="Calibri" w:hAnsi="Arial" w:cs="Arial"/>
        </w:rPr>
      </w:pPr>
      <w:r w:rsidRPr="00B84FC2">
        <w:rPr>
          <w:rFonts w:ascii="Arial" w:eastAsia="Calibri" w:hAnsi="Arial" w:cs="Arial"/>
        </w:rPr>
        <w:t xml:space="preserve">The </w:t>
      </w:r>
      <w:r w:rsidR="00883C61" w:rsidRPr="00B84FC2">
        <w:rPr>
          <w:rFonts w:ascii="Arial" w:eastAsia="Calibri" w:hAnsi="Arial" w:cs="Arial"/>
        </w:rPr>
        <w:t xml:space="preserve">Act </w:t>
      </w:r>
      <w:r w:rsidRPr="00BA3672">
        <w:rPr>
          <w:rFonts w:ascii="Arial" w:eastAsia="Calibri" w:hAnsi="Arial" w:cs="Arial"/>
        </w:rPr>
        <w:t>provides for the establishment of the Construction Industry Development Board and the implementation of an integrated strategy for the reconstruction, growth and development of the construction industry.</w:t>
      </w:r>
      <w:r w:rsidR="002C5FD1">
        <w:rPr>
          <w:rFonts w:ascii="Arial" w:eastAsia="Calibri" w:hAnsi="Arial" w:cs="Arial"/>
        </w:rPr>
        <w:t xml:space="preserve"> </w:t>
      </w:r>
    </w:p>
    <w:p w14:paraId="30AAD9E1" w14:textId="77777777" w:rsidR="00117923" w:rsidRPr="005F23B9" w:rsidRDefault="00281351" w:rsidP="005F23B9">
      <w:pPr>
        <w:numPr>
          <w:ilvl w:val="2"/>
          <w:numId w:val="51"/>
        </w:numPr>
        <w:tabs>
          <w:tab w:val="left" w:pos="1276"/>
        </w:tabs>
        <w:ind w:left="1276" w:hanging="709"/>
        <w:rPr>
          <w:rStyle w:val="CommentReference"/>
          <w:rFonts w:ascii="Arial" w:eastAsia="Calibri" w:hAnsi="Arial" w:cs="Arial"/>
          <w:bCs/>
          <w:i/>
          <w:sz w:val="22"/>
          <w:szCs w:val="22"/>
          <w:lang w:eastAsia="en-GB"/>
        </w:rPr>
      </w:pPr>
      <w:r w:rsidRPr="00281351">
        <w:rPr>
          <w:rFonts w:ascii="Arial" w:eastAsia="Calibri" w:hAnsi="Arial" w:cs="Arial"/>
          <w:bCs/>
          <w:i/>
          <w:lang w:eastAsia="en-GB"/>
        </w:rPr>
        <w:t>State Information Technology Agency Act</w:t>
      </w:r>
      <w:r w:rsidR="00117923">
        <w:rPr>
          <w:rFonts w:ascii="Arial" w:eastAsia="Calibri" w:hAnsi="Arial" w:cs="Arial"/>
          <w:bCs/>
          <w:i/>
          <w:lang w:eastAsia="en-GB"/>
        </w:rPr>
        <w:t>,</w:t>
      </w:r>
      <w:r w:rsidRPr="00281351">
        <w:rPr>
          <w:rFonts w:ascii="Arial" w:eastAsia="Calibri" w:hAnsi="Arial" w:cs="Arial"/>
          <w:bCs/>
          <w:i/>
          <w:lang w:eastAsia="en-GB"/>
        </w:rPr>
        <w:t xml:space="preserve"> </w:t>
      </w:r>
      <w:r w:rsidR="00117923">
        <w:rPr>
          <w:rFonts w:ascii="Arial" w:eastAsia="Calibri" w:hAnsi="Arial" w:cs="Arial"/>
          <w:bCs/>
          <w:i/>
          <w:lang w:eastAsia="en-GB"/>
        </w:rPr>
        <w:t>1</w:t>
      </w:r>
      <w:r w:rsidR="00117923" w:rsidRPr="00117923">
        <w:rPr>
          <w:rFonts w:ascii="Arial" w:hAnsi="Arial" w:cs="Arial"/>
          <w:bCs/>
          <w:i/>
          <w:lang w:val="en-US" w:eastAsia="en-GB"/>
        </w:rPr>
        <w:t>998 (Act No. 88 of 1998)</w:t>
      </w:r>
    </w:p>
    <w:p w14:paraId="2575471C" w14:textId="77777777" w:rsidR="005E3BCD" w:rsidRPr="00281351" w:rsidRDefault="00281351" w:rsidP="003F3DC2">
      <w:pPr>
        <w:tabs>
          <w:tab w:val="left" w:pos="1276"/>
        </w:tabs>
        <w:ind w:left="1276"/>
        <w:rPr>
          <w:rFonts w:ascii="Arial" w:eastAsia="Calibri" w:hAnsi="Arial" w:cs="Arial"/>
        </w:rPr>
      </w:pPr>
      <w:r w:rsidRPr="00281351">
        <w:rPr>
          <w:rFonts w:ascii="Arial" w:eastAsia="Calibri" w:hAnsi="Arial" w:cs="Arial"/>
        </w:rPr>
        <w:t xml:space="preserve">The </w:t>
      </w:r>
      <w:r w:rsidR="00883C61" w:rsidRPr="00281351">
        <w:rPr>
          <w:rFonts w:ascii="Arial" w:eastAsia="Calibri" w:hAnsi="Arial" w:cs="Arial"/>
        </w:rPr>
        <w:t xml:space="preserve">Act </w:t>
      </w:r>
      <w:r w:rsidRPr="00281351">
        <w:rPr>
          <w:rFonts w:ascii="Arial" w:eastAsia="Calibri" w:hAnsi="Arial" w:cs="Arial"/>
        </w:rPr>
        <w:t>provides for the establishment of a company that will provide information technology, information systems and related services to, or on behalf of, participating departments and</w:t>
      </w:r>
      <w:r w:rsidR="00883C61">
        <w:rPr>
          <w:rFonts w:ascii="Arial" w:eastAsia="Calibri" w:hAnsi="Arial" w:cs="Arial"/>
        </w:rPr>
        <w:t>,</w:t>
      </w:r>
      <w:r w:rsidRPr="00281351">
        <w:rPr>
          <w:rFonts w:ascii="Arial" w:eastAsia="Calibri" w:hAnsi="Arial" w:cs="Arial"/>
        </w:rPr>
        <w:t xml:space="preserve"> with regard to these services, act as an agent of the South African </w:t>
      </w:r>
      <w:r w:rsidR="00883C61" w:rsidRPr="00281351">
        <w:rPr>
          <w:rFonts w:ascii="Arial" w:eastAsia="Calibri" w:hAnsi="Arial" w:cs="Arial"/>
        </w:rPr>
        <w:t>government</w:t>
      </w:r>
      <w:r w:rsidRPr="00281351">
        <w:rPr>
          <w:rFonts w:ascii="Arial" w:eastAsia="Calibri" w:hAnsi="Arial" w:cs="Arial"/>
        </w:rPr>
        <w:t>.</w:t>
      </w:r>
    </w:p>
    <w:p w14:paraId="1F35C3C2" w14:textId="77777777" w:rsidR="00281351" w:rsidRPr="0028135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281351">
        <w:rPr>
          <w:rFonts w:ascii="Arial" w:eastAsia="Calibri" w:hAnsi="Arial" w:cs="Arial"/>
          <w:bCs/>
          <w:i/>
          <w:lang w:eastAsia="en-GB"/>
        </w:rPr>
        <w:lastRenderedPageBreak/>
        <w:t>Continuing Education and Training Act</w:t>
      </w:r>
      <w:r w:rsidR="00117923">
        <w:rPr>
          <w:rFonts w:ascii="Arial" w:eastAsia="Calibri" w:hAnsi="Arial" w:cs="Arial"/>
          <w:bCs/>
          <w:i/>
          <w:lang w:eastAsia="en-GB"/>
        </w:rPr>
        <w:t>, 2006 (Act No. 16 of 2006)</w:t>
      </w:r>
    </w:p>
    <w:p w14:paraId="6CA3A0FF" w14:textId="77777777" w:rsidR="00EA1D45" w:rsidRPr="00281351" w:rsidRDefault="00281351" w:rsidP="005F23B9">
      <w:pPr>
        <w:spacing w:after="240" w:line="240" w:lineRule="auto"/>
        <w:ind w:left="1276"/>
        <w:jc w:val="both"/>
        <w:rPr>
          <w:rFonts w:ascii="Arial" w:eastAsia="Calibri" w:hAnsi="Arial" w:cs="Arial"/>
          <w:bCs/>
        </w:rPr>
      </w:pPr>
      <w:r w:rsidRPr="00281351">
        <w:rPr>
          <w:rFonts w:ascii="Arial" w:eastAsia="Calibri" w:hAnsi="Arial" w:cs="Arial"/>
        </w:rPr>
        <w:t xml:space="preserve">The </w:t>
      </w:r>
      <w:r w:rsidR="00883C61" w:rsidRPr="00281351">
        <w:rPr>
          <w:rFonts w:ascii="Arial" w:eastAsia="Calibri" w:hAnsi="Arial" w:cs="Arial"/>
        </w:rPr>
        <w:t xml:space="preserve">Act </w:t>
      </w:r>
      <w:r w:rsidRPr="00281351">
        <w:rPr>
          <w:rFonts w:ascii="Arial" w:eastAsia="Calibri" w:hAnsi="Arial" w:cs="Arial"/>
        </w:rPr>
        <w:t xml:space="preserve">provides for </w:t>
      </w:r>
      <w:r w:rsidRPr="00281351">
        <w:rPr>
          <w:rFonts w:ascii="Arial" w:eastAsia="Calibri" w:hAnsi="Arial" w:cs="Arial"/>
          <w:bCs/>
        </w:rPr>
        <w:t>the regulation of continuing education and training</w:t>
      </w:r>
      <w:r w:rsidR="00883C61">
        <w:rPr>
          <w:rFonts w:ascii="Arial" w:eastAsia="Calibri" w:hAnsi="Arial" w:cs="Arial"/>
          <w:bCs/>
        </w:rPr>
        <w:t>;</w:t>
      </w:r>
      <w:r w:rsidRPr="00281351">
        <w:rPr>
          <w:rFonts w:ascii="Arial" w:eastAsia="Calibri" w:hAnsi="Arial" w:cs="Arial"/>
          <w:bCs/>
        </w:rPr>
        <w:t xml:space="preserve"> the establishment, governance and funding of public technical and vocational education and training colleges</w:t>
      </w:r>
      <w:r w:rsidR="00883C61">
        <w:rPr>
          <w:rFonts w:ascii="Arial" w:eastAsia="Calibri" w:hAnsi="Arial" w:cs="Arial"/>
          <w:bCs/>
        </w:rPr>
        <w:t>, in addition to</w:t>
      </w:r>
      <w:r w:rsidRPr="00281351">
        <w:rPr>
          <w:rFonts w:ascii="Arial" w:eastAsia="Calibri" w:hAnsi="Arial" w:cs="Arial"/>
          <w:bCs/>
        </w:rPr>
        <w:t xml:space="preserve"> public community education and training colleges</w:t>
      </w:r>
      <w:r w:rsidR="00883C61">
        <w:rPr>
          <w:rFonts w:ascii="Arial" w:eastAsia="Calibri" w:hAnsi="Arial" w:cs="Arial"/>
          <w:bCs/>
        </w:rPr>
        <w:t>;</w:t>
      </w:r>
      <w:r w:rsidRPr="00281351">
        <w:rPr>
          <w:rFonts w:ascii="Arial" w:eastAsia="Calibri" w:hAnsi="Arial" w:cs="Arial"/>
          <w:bCs/>
        </w:rPr>
        <w:t xml:space="preserve"> the employment of staff at those colleges</w:t>
      </w:r>
      <w:r w:rsidR="00883C61">
        <w:rPr>
          <w:rFonts w:ascii="Arial" w:eastAsia="Calibri" w:hAnsi="Arial" w:cs="Arial"/>
          <w:bCs/>
        </w:rPr>
        <w:t>;</w:t>
      </w:r>
      <w:r w:rsidRPr="00281351">
        <w:rPr>
          <w:rFonts w:ascii="Arial" w:eastAsia="Calibri" w:hAnsi="Arial" w:cs="Arial"/>
          <w:bCs/>
        </w:rPr>
        <w:t xml:space="preserve"> and the registration of private colleges that offer continuing education and training qualifications and part qualifications.</w:t>
      </w:r>
    </w:p>
    <w:p w14:paraId="5C644754" w14:textId="77777777" w:rsidR="00281351" w:rsidRPr="00281351" w:rsidRDefault="00281351"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281351">
        <w:rPr>
          <w:rFonts w:ascii="Arial" w:eastAsia="Calibri" w:hAnsi="Arial" w:cs="Arial"/>
          <w:bCs/>
          <w:i/>
          <w:lang w:eastAsia="en-GB"/>
        </w:rPr>
        <w:t>Higher Education Act</w:t>
      </w:r>
      <w:r w:rsidR="00117923">
        <w:rPr>
          <w:rFonts w:ascii="Arial" w:eastAsia="Calibri" w:hAnsi="Arial" w:cs="Arial"/>
          <w:bCs/>
          <w:i/>
          <w:lang w:eastAsia="en-GB"/>
        </w:rPr>
        <w:t xml:space="preserve">, 1997 (Act No. 101 of 1997) </w:t>
      </w:r>
    </w:p>
    <w:p w14:paraId="0E11428D" w14:textId="77777777" w:rsidR="00987C52" w:rsidRPr="00281351" w:rsidRDefault="00281351" w:rsidP="005F23B9">
      <w:pPr>
        <w:spacing w:after="240" w:line="240" w:lineRule="auto"/>
        <w:ind w:left="1276"/>
        <w:jc w:val="both"/>
        <w:rPr>
          <w:rFonts w:ascii="Arial" w:eastAsia="Calibri" w:hAnsi="Arial" w:cs="Arial"/>
          <w:bCs/>
        </w:rPr>
      </w:pPr>
      <w:r w:rsidRPr="00281351">
        <w:rPr>
          <w:rFonts w:ascii="Arial" w:eastAsia="Calibri" w:hAnsi="Arial" w:cs="Arial"/>
        </w:rPr>
        <w:t xml:space="preserve">The </w:t>
      </w:r>
      <w:r w:rsidR="00883C61" w:rsidRPr="00281351">
        <w:rPr>
          <w:rFonts w:ascii="Arial" w:eastAsia="Calibri" w:hAnsi="Arial" w:cs="Arial"/>
        </w:rPr>
        <w:t xml:space="preserve">Act </w:t>
      </w:r>
      <w:r w:rsidRPr="00281351">
        <w:rPr>
          <w:rFonts w:ascii="Arial" w:eastAsia="Calibri" w:hAnsi="Arial" w:cs="Arial"/>
        </w:rPr>
        <w:t xml:space="preserve">provides for the </w:t>
      </w:r>
      <w:r w:rsidRPr="00281351">
        <w:rPr>
          <w:rFonts w:ascii="Arial" w:eastAsia="Calibri" w:hAnsi="Arial" w:cs="Arial"/>
          <w:bCs/>
        </w:rPr>
        <w:t>regulation of higher education</w:t>
      </w:r>
      <w:r w:rsidR="00883C61">
        <w:rPr>
          <w:rFonts w:ascii="Arial" w:eastAsia="Calibri" w:hAnsi="Arial" w:cs="Arial"/>
          <w:bCs/>
        </w:rPr>
        <w:t>;</w:t>
      </w:r>
      <w:r w:rsidRPr="00281351">
        <w:rPr>
          <w:rFonts w:ascii="Arial" w:eastAsia="Calibri" w:hAnsi="Arial" w:cs="Arial"/>
          <w:bCs/>
        </w:rPr>
        <w:t xml:space="preserve"> the establishment, composition and functions of a Council on Higher Education</w:t>
      </w:r>
      <w:r w:rsidR="00883C61">
        <w:rPr>
          <w:rFonts w:ascii="Arial" w:eastAsia="Calibri" w:hAnsi="Arial" w:cs="Arial"/>
          <w:bCs/>
        </w:rPr>
        <w:t>;</w:t>
      </w:r>
      <w:r w:rsidRPr="00281351">
        <w:rPr>
          <w:rFonts w:ascii="Arial" w:eastAsia="Calibri" w:hAnsi="Arial" w:cs="Arial"/>
          <w:bCs/>
        </w:rPr>
        <w:t xml:space="preserve"> the establishment, governance and funding of public higher education institutions</w:t>
      </w:r>
      <w:r w:rsidR="00883C61">
        <w:rPr>
          <w:rFonts w:ascii="Arial" w:eastAsia="Calibri" w:hAnsi="Arial" w:cs="Arial"/>
          <w:bCs/>
        </w:rPr>
        <w:t>;</w:t>
      </w:r>
      <w:r w:rsidRPr="00281351">
        <w:rPr>
          <w:rFonts w:ascii="Arial" w:eastAsia="Calibri" w:hAnsi="Arial" w:cs="Arial"/>
          <w:bCs/>
        </w:rPr>
        <w:t xml:space="preserve"> the appointment and functions of an independent assessor</w:t>
      </w:r>
      <w:r w:rsidR="00883C61">
        <w:rPr>
          <w:rFonts w:ascii="Arial" w:eastAsia="Calibri" w:hAnsi="Arial" w:cs="Arial"/>
          <w:bCs/>
        </w:rPr>
        <w:t>;</w:t>
      </w:r>
      <w:r w:rsidRPr="00281351">
        <w:rPr>
          <w:rFonts w:ascii="Arial" w:eastAsia="Calibri" w:hAnsi="Arial" w:cs="Arial"/>
          <w:bCs/>
        </w:rPr>
        <w:t xml:space="preserve"> the registration of private higher education institutions</w:t>
      </w:r>
      <w:r w:rsidR="00D42FDF">
        <w:rPr>
          <w:rFonts w:ascii="Arial" w:eastAsia="Calibri" w:hAnsi="Arial" w:cs="Arial"/>
          <w:bCs/>
        </w:rPr>
        <w:t>;</w:t>
      </w:r>
      <w:r w:rsidRPr="00281351">
        <w:rPr>
          <w:rFonts w:ascii="Arial" w:eastAsia="Calibri" w:hAnsi="Arial" w:cs="Arial"/>
          <w:bCs/>
        </w:rPr>
        <w:t xml:space="preserve"> and quality assurance and quality promotion in higher education.</w:t>
      </w:r>
    </w:p>
    <w:p w14:paraId="4732D751" w14:textId="77777777" w:rsidR="00281351" w:rsidRDefault="000F68C4"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0F68C4">
        <w:rPr>
          <w:rFonts w:ascii="Arial" w:eastAsia="Calibri" w:hAnsi="Arial" w:cs="Arial"/>
          <w:bCs/>
          <w:i/>
          <w:lang w:eastAsia="en-GB"/>
        </w:rPr>
        <w:t>South African Schools Act</w:t>
      </w:r>
      <w:r w:rsidR="00117923">
        <w:rPr>
          <w:rFonts w:ascii="Arial" w:eastAsia="Calibri" w:hAnsi="Arial" w:cs="Arial"/>
          <w:bCs/>
          <w:i/>
          <w:lang w:eastAsia="en-GB"/>
        </w:rPr>
        <w:t>, 1996 (Act No.</w:t>
      </w:r>
      <w:r w:rsidRPr="000F68C4">
        <w:rPr>
          <w:rFonts w:ascii="Arial" w:eastAsia="Calibri" w:hAnsi="Arial" w:cs="Arial"/>
          <w:bCs/>
          <w:i/>
          <w:lang w:eastAsia="en-GB"/>
        </w:rPr>
        <w:t xml:space="preserve"> 84 of 1996</w:t>
      </w:r>
      <w:r w:rsidR="00117923">
        <w:rPr>
          <w:rFonts w:ascii="Arial" w:eastAsia="Calibri" w:hAnsi="Arial" w:cs="Arial"/>
          <w:bCs/>
          <w:i/>
          <w:lang w:eastAsia="en-GB"/>
        </w:rPr>
        <w:t>)</w:t>
      </w:r>
    </w:p>
    <w:p w14:paraId="047B0BD5" w14:textId="77777777" w:rsidR="000F68C4" w:rsidRPr="005F23B9" w:rsidRDefault="000F68C4" w:rsidP="005F23B9">
      <w:pPr>
        <w:tabs>
          <w:tab w:val="left" w:pos="1276"/>
        </w:tabs>
        <w:spacing w:after="240" w:line="240" w:lineRule="auto"/>
        <w:ind w:left="1276"/>
        <w:jc w:val="both"/>
        <w:rPr>
          <w:rFonts w:ascii="Arial" w:eastAsia="Calibri" w:hAnsi="Arial" w:cs="Arial"/>
          <w:bCs/>
          <w:lang w:eastAsia="en-GB"/>
        </w:rPr>
      </w:pPr>
      <w:r w:rsidRPr="005F23B9">
        <w:rPr>
          <w:rFonts w:ascii="Arial" w:eastAsia="Calibri" w:hAnsi="Arial" w:cs="Arial"/>
          <w:bCs/>
          <w:lang w:eastAsia="en-GB"/>
        </w:rPr>
        <w:t xml:space="preserve">The </w:t>
      </w:r>
      <w:r w:rsidR="00404458" w:rsidRPr="000D6C2D">
        <w:rPr>
          <w:rFonts w:ascii="Arial" w:eastAsia="Calibri" w:hAnsi="Arial" w:cs="Arial"/>
          <w:bCs/>
          <w:lang w:eastAsia="en-GB"/>
        </w:rPr>
        <w:t xml:space="preserve">Act </w:t>
      </w:r>
      <w:r w:rsidRPr="005F23B9">
        <w:rPr>
          <w:rFonts w:ascii="Arial" w:eastAsia="Calibri" w:hAnsi="Arial" w:cs="Arial"/>
          <w:bCs/>
          <w:lang w:eastAsia="en-GB"/>
        </w:rPr>
        <w:t>provides for a uniform system for the organisation, governance and</w:t>
      </w:r>
      <w:r w:rsidRPr="000F68C4">
        <w:rPr>
          <w:rFonts w:ascii="Arial" w:eastAsia="Calibri" w:hAnsi="Arial" w:cs="Arial"/>
          <w:bCs/>
          <w:lang w:eastAsia="en-GB"/>
        </w:rPr>
        <w:t xml:space="preserve"> funding of schools</w:t>
      </w:r>
      <w:r>
        <w:rPr>
          <w:rFonts w:ascii="Arial" w:eastAsia="Calibri" w:hAnsi="Arial" w:cs="Arial"/>
          <w:bCs/>
          <w:lang w:eastAsia="en-GB"/>
        </w:rPr>
        <w:t xml:space="preserve"> </w:t>
      </w:r>
      <w:r w:rsidRPr="005F23B9">
        <w:rPr>
          <w:rFonts w:ascii="Arial" w:eastAsia="Calibri" w:hAnsi="Arial" w:cs="Arial"/>
          <w:bCs/>
          <w:lang w:eastAsia="en-GB"/>
        </w:rPr>
        <w:t>and matters connected therewith.</w:t>
      </w:r>
    </w:p>
    <w:p w14:paraId="7F818FD7" w14:textId="77777777" w:rsidR="003E20F9" w:rsidRPr="00281351" w:rsidRDefault="000F68C4" w:rsidP="005F23B9">
      <w:pPr>
        <w:numPr>
          <w:ilvl w:val="2"/>
          <w:numId w:val="51"/>
        </w:numPr>
        <w:tabs>
          <w:tab w:val="left" w:pos="1276"/>
        </w:tabs>
        <w:spacing w:after="120" w:line="240" w:lineRule="auto"/>
        <w:ind w:left="1276" w:hanging="709"/>
        <w:jc w:val="both"/>
        <w:rPr>
          <w:rFonts w:ascii="Arial" w:eastAsia="Calibri" w:hAnsi="Arial" w:cs="Arial"/>
          <w:bCs/>
          <w:i/>
          <w:lang w:eastAsia="en-GB"/>
        </w:rPr>
      </w:pPr>
      <w:r w:rsidRPr="00281351">
        <w:rPr>
          <w:rFonts w:ascii="Arial" w:eastAsia="Calibri" w:hAnsi="Arial" w:cs="Arial"/>
          <w:bCs/>
          <w:i/>
          <w:lang w:eastAsia="en-GB"/>
        </w:rPr>
        <w:t xml:space="preserve">Specific enabling legislation of an </w:t>
      </w:r>
      <w:r>
        <w:rPr>
          <w:rFonts w:ascii="Arial" w:eastAsia="Calibri" w:hAnsi="Arial" w:cs="Arial"/>
          <w:bCs/>
          <w:i/>
          <w:lang w:eastAsia="en-GB"/>
        </w:rPr>
        <w:t>auditee</w:t>
      </w:r>
      <w:r w:rsidRPr="00281351">
        <w:rPr>
          <w:rFonts w:ascii="Arial" w:eastAsia="Calibri" w:hAnsi="Arial" w:cs="Arial"/>
          <w:bCs/>
          <w:i/>
          <w:lang w:eastAsia="en-GB"/>
        </w:rPr>
        <w:t xml:space="preserve"> (if any)</w:t>
      </w:r>
    </w:p>
    <w:p w14:paraId="2878246B" w14:textId="77777777" w:rsidR="001F7640" w:rsidRPr="00281351" w:rsidRDefault="000D6C2D" w:rsidP="005F23B9">
      <w:pPr>
        <w:spacing w:after="240" w:line="240" w:lineRule="auto"/>
        <w:ind w:left="1276"/>
        <w:jc w:val="both"/>
        <w:rPr>
          <w:rFonts w:ascii="Arial" w:eastAsia="Calibri" w:hAnsi="Arial" w:cs="Arial"/>
        </w:rPr>
      </w:pPr>
      <w:r>
        <w:rPr>
          <w:rFonts w:ascii="Arial" w:eastAsia="Calibri" w:hAnsi="Arial" w:cs="Arial"/>
        </w:rPr>
        <w:t>This is auditee</w:t>
      </w:r>
      <w:r w:rsidR="00281351" w:rsidRPr="00281351">
        <w:rPr>
          <w:rFonts w:ascii="Arial" w:eastAsia="Calibri" w:hAnsi="Arial" w:cs="Arial"/>
        </w:rPr>
        <w:t xml:space="preserve">-specific legislation that establishes the mandate, </w:t>
      </w:r>
      <w:r w:rsidR="000A0AFB">
        <w:rPr>
          <w:rFonts w:ascii="Arial" w:eastAsia="Calibri" w:hAnsi="Arial" w:cs="Arial"/>
        </w:rPr>
        <w:t xml:space="preserve">the </w:t>
      </w:r>
      <w:r w:rsidR="00281351" w:rsidRPr="00281351">
        <w:rPr>
          <w:rFonts w:ascii="Arial" w:eastAsia="Calibri" w:hAnsi="Arial" w:cs="Arial"/>
        </w:rPr>
        <w:t xml:space="preserve">governing of the mandate and operational activities of the </w:t>
      </w:r>
      <w:r w:rsidR="00AC13F1">
        <w:rPr>
          <w:rFonts w:ascii="Arial" w:eastAsia="Calibri" w:hAnsi="Arial" w:cs="Arial"/>
        </w:rPr>
        <w:t>auditee</w:t>
      </w:r>
      <w:r w:rsidR="00281351" w:rsidRPr="00281351">
        <w:rPr>
          <w:rFonts w:ascii="Arial" w:eastAsia="Calibri" w:hAnsi="Arial" w:cs="Arial"/>
        </w:rPr>
        <w:t>. Such legislation could define functions or disclosures that impact the annual audit.</w:t>
      </w:r>
    </w:p>
    <w:p w14:paraId="2419D359" w14:textId="77777777" w:rsidR="00281351" w:rsidRPr="00281351" w:rsidRDefault="00281351" w:rsidP="008A566E">
      <w:pPr>
        <w:pStyle w:val="TOClev2"/>
      </w:pPr>
      <w:bookmarkStart w:id="412" w:name="_Toc2197864"/>
      <w:r w:rsidRPr="00281351">
        <w:t>Guidance and circulars</w:t>
      </w:r>
      <w:r w:rsidR="000D6C2D">
        <w:t xml:space="preserve"> </w:t>
      </w:r>
      <w:r w:rsidRPr="00281351">
        <w:t xml:space="preserve">issued by </w:t>
      </w:r>
      <w:r w:rsidR="00825ECA">
        <w:t xml:space="preserve">the </w:t>
      </w:r>
      <w:r w:rsidRPr="00281351">
        <w:t>N</w:t>
      </w:r>
      <w:r w:rsidR="00841CD2">
        <w:t>T</w:t>
      </w:r>
      <w:bookmarkEnd w:id="412"/>
    </w:p>
    <w:p w14:paraId="0DCDB2D6" w14:textId="77777777" w:rsidR="00281351" w:rsidRDefault="00281351" w:rsidP="00641FF2">
      <w:pPr>
        <w:numPr>
          <w:ilvl w:val="1"/>
          <w:numId w:val="51"/>
        </w:numPr>
        <w:spacing w:after="240" w:line="240" w:lineRule="auto"/>
        <w:jc w:val="both"/>
        <w:rPr>
          <w:rFonts w:ascii="Arial" w:eastAsia="Calibri" w:hAnsi="Arial" w:cs="Arial"/>
          <w:bCs/>
          <w:lang w:eastAsia="en-GB"/>
        </w:rPr>
      </w:pPr>
      <w:r w:rsidRPr="00281351">
        <w:rPr>
          <w:rFonts w:ascii="Arial" w:eastAsia="Calibri" w:hAnsi="Arial" w:cs="Arial"/>
          <w:bCs/>
          <w:lang w:eastAsia="en-GB"/>
        </w:rPr>
        <w:t>The N</w:t>
      </w:r>
      <w:r w:rsidR="00841CD2">
        <w:rPr>
          <w:rFonts w:ascii="Arial" w:eastAsia="Calibri" w:hAnsi="Arial" w:cs="Arial"/>
          <w:bCs/>
          <w:lang w:eastAsia="en-GB"/>
        </w:rPr>
        <w:t>T</w:t>
      </w:r>
      <w:r w:rsidRPr="00281351">
        <w:rPr>
          <w:rFonts w:ascii="Arial" w:eastAsia="Calibri" w:hAnsi="Arial" w:cs="Arial"/>
          <w:bCs/>
          <w:lang w:eastAsia="en-GB"/>
        </w:rPr>
        <w:t xml:space="preserve"> issues instruction notes, handbooks, guidance, </w:t>
      </w:r>
      <w:r w:rsidR="00825ECA">
        <w:rPr>
          <w:rFonts w:ascii="Arial" w:eastAsia="Calibri" w:hAnsi="Arial" w:cs="Arial"/>
          <w:bCs/>
          <w:lang w:eastAsia="en-GB"/>
        </w:rPr>
        <w:t>practice</w:t>
      </w:r>
      <w:r w:rsidR="00825ECA" w:rsidRPr="00281351">
        <w:rPr>
          <w:rFonts w:ascii="Arial" w:eastAsia="Calibri" w:hAnsi="Arial" w:cs="Arial"/>
          <w:bCs/>
          <w:lang w:eastAsia="en-GB"/>
        </w:rPr>
        <w:t xml:space="preserve"> </w:t>
      </w:r>
      <w:r w:rsidRPr="00281351">
        <w:rPr>
          <w:rFonts w:ascii="Arial" w:eastAsia="Calibri" w:hAnsi="Arial" w:cs="Arial"/>
          <w:bCs/>
          <w:lang w:eastAsia="en-GB"/>
        </w:rPr>
        <w:t xml:space="preserve">notes, frameworks and circulars on various topics from time to time, </w:t>
      </w:r>
      <w:r w:rsidR="000D6C2D">
        <w:rPr>
          <w:rFonts w:ascii="Arial" w:eastAsia="Calibri" w:hAnsi="Arial" w:cs="Arial"/>
          <w:bCs/>
          <w:lang w:eastAsia="en-GB"/>
        </w:rPr>
        <w:t>and these</w:t>
      </w:r>
      <w:r w:rsidRPr="00281351">
        <w:rPr>
          <w:rFonts w:ascii="Arial" w:eastAsia="Calibri" w:hAnsi="Arial" w:cs="Arial"/>
          <w:bCs/>
          <w:lang w:eastAsia="en-GB"/>
        </w:rPr>
        <w:t xml:space="preserve"> should be taken into consideration </w:t>
      </w:r>
      <w:r w:rsidR="000D6C2D">
        <w:rPr>
          <w:rFonts w:ascii="Arial" w:eastAsia="Calibri" w:hAnsi="Arial" w:cs="Arial"/>
          <w:bCs/>
          <w:lang w:eastAsia="en-GB"/>
        </w:rPr>
        <w:t>when</w:t>
      </w:r>
      <w:r w:rsidRPr="00281351">
        <w:rPr>
          <w:rFonts w:ascii="Arial" w:eastAsia="Calibri" w:hAnsi="Arial" w:cs="Arial"/>
          <w:bCs/>
          <w:lang w:eastAsia="en-GB"/>
        </w:rPr>
        <w:t xml:space="preserve"> auditing public sector institutions.</w:t>
      </w:r>
      <w:r w:rsidR="000F68C4">
        <w:rPr>
          <w:rFonts w:ascii="Arial" w:eastAsia="Calibri" w:hAnsi="Arial" w:cs="Arial"/>
          <w:bCs/>
          <w:lang w:eastAsia="en-GB"/>
        </w:rPr>
        <w:t xml:space="preserve"> These can </w:t>
      </w:r>
      <w:r w:rsidR="002C5FD1">
        <w:rPr>
          <w:rFonts w:ascii="Arial" w:eastAsia="Calibri" w:hAnsi="Arial" w:cs="Arial"/>
          <w:bCs/>
          <w:lang w:eastAsia="en-GB"/>
        </w:rPr>
        <w:t xml:space="preserve">generally </w:t>
      </w:r>
      <w:r w:rsidR="000F68C4">
        <w:rPr>
          <w:rFonts w:ascii="Arial" w:eastAsia="Calibri" w:hAnsi="Arial" w:cs="Arial"/>
          <w:bCs/>
          <w:lang w:eastAsia="en-GB"/>
        </w:rPr>
        <w:t xml:space="preserve">be obtained from </w:t>
      </w:r>
      <w:r w:rsidR="00046340">
        <w:rPr>
          <w:rFonts w:ascii="Arial" w:eastAsia="Calibri" w:hAnsi="Arial" w:cs="Arial"/>
          <w:bCs/>
          <w:lang w:eastAsia="en-GB"/>
        </w:rPr>
        <w:t xml:space="preserve">the </w:t>
      </w:r>
      <w:r w:rsidR="000F68C4">
        <w:rPr>
          <w:rFonts w:ascii="Arial" w:eastAsia="Calibri" w:hAnsi="Arial" w:cs="Arial"/>
          <w:bCs/>
          <w:lang w:eastAsia="en-GB"/>
        </w:rPr>
        <w:t>NT</w:t>
      </w:r>
      <w:r w:rsidR="002C5FD1">
        <w:rPr>
          <w:rFonts w:ascii="Arial" w:eastAsia="Calibri" w:hAnsi="Arial" w:cs="Arial"/>
          <w:bCs/>
          <w:lang w:eastAsia="en-GB"/>
        </w:rPr>
        <w:t xml:space="preserve"> website.</w:t>
      </w:r>
    </w:p>
    <w:p w14:paraId="27526362" w14:textId="77777777" w:rsidR="00281351" w:rsidRDefault="00D92DE6" w:rsidP="005E3BCD">
      <w:pPr>
        <w:pStyle w:val="TOCnum"/>
        <w:ind w:left="426" w:hanging="426"/>
      </w:pPr>
      <w:bookmarkStart w:id="413" w:name="_Toc526262990"/>
      <w:bookmarkStart w:id="414" w:name="_Toc526263113"/>
      <w:bookmarkStart w:id="415" w:name="_Toc526263421"/>
      <w:bookmarkStart w:id="416" w:name="_Toc526263753"/>
      <w:bookmarkStart w:id="417" w:name="_Toc526263877"/>
      <w:bookmarkStart w:id="418" w:name="_Toc526264072"/>
      <w:bookmarkStart w:id="419" w:name="_Toc526264245"/>
      <w:bookmarkStart w:id="420" w:name="_Toc526264328"/>
      <w:bookmarkStart w:id="421" w:name="_Toc527715051"/>
      <w:bookmarkStart w:id="422" w:name="_Toc527715184"/>
      <w:bookmarkStart w:id="423" w:name="_Toc527715269"/>
      <w:bookmarkStart w:id="424" w:name="_Toc527715363"/>
      <w:bookmarkStart w:id="425" w:name="_Toc527715448"/>
      <w:bookmarkStart w:id="426" w:name="_Toc527715691"/>
      <w:bookmarkStart w:id="427" w:name="_Toc527715777"/>
      <w:bookmarkStart w:id="428" w:name="_Toc527715929"/>
      <w:bookmarkStart w:id="429" w:name="_Toc527979330"/>
      <w:bookmarkStart w:id="430" w:name="_Toc526262991"/>
      <w:bookmarkStart w:id="431" w:name="_Toc526263114"/>
      <w:bookmarkStart w:id="432" w:name="_Toc526263422"/>
      <w:bookmarkStart w:id="433" w:name="_Toc526263754"/>
      <w:bookmarkStart w:id="434" w:name="_Toc526263878"/>
      <w:bookmarkStart w:id="435" w:name="_Toc526264073"/>
      <w:bookmarkStart w:id="436" w:name="_Toc526264246"/>
      <w:bookmarkStart w:id="437" w:name="_Toc526264329"/>
      <w:bookmarkStart w:id="438" w:name="_Toc527715052"/>
      <w:bookmarkStart w:id="439" w:name="_Toc527715185"/>
      <w:bookmarkStart w:id="440" w:name="_Toc527715270"/>
      <w:bookmarkStart w:id="441" w:name="_Toc527715364"/>
      <w:bookmarkStart w:id="442" w:name="_Toc527715449"/>
      <w:bookmarkStart w:id="443" w:name="_Toc527715692"/>
      <w:bookmarkStart w:id="444" w:name="_Toc527715778"/>
      <w:bookmarkStart w:id="445" w:name="_Toc527715930"/>
      <w:bookmarkStart w:id="446" w:name="_Toc527979331"/>
      <w:bookmarkStart w:id="447" w:name="_Toc526262992"/>
      <w:bookmarkStart w:id="448" w:name="_Toc526263115"/>
      <w:bookmarkStart w:id="449" w:name="_Toc526263423"/>
      <w:bookmarkStart w:id="450" w:name="_Toc526263755"/>
      <w:bookmarkStart w:id="451" w:name="_Toc526263879"/>
      <w:bookmarkStart w:id="452" w:name="_Toc526264074"/>
      <w:bookmarkStart w:id="453" w:name="_Toc526264247"/>
      <w:bookmarkStart w:id="454" w:name="_Toc526264330"/>
      <w:bookmarkStart w:id="455" w:name="_Toc527715053"/>
      <w:bookmarkStart w:id="456" w:name="_Toc527715186"/>
      <w:bookmarkStart w:id="457" w:name="_Toc527715271"/>
      <w:bookmarkStart w:id="458" w:name="_Toc527715365"/>
      <w:bookmarkStart w:id="459" w:name="_Toc527715450"/>
      <w:bookmarkStart w:id="460" w:name="_Toc527715693"/>
      <w:bookmarkStart w:id="461" w:name="_Toc527715779"/>
      <w:bookmarkStart w:id="462" w:name="_Toc527715931"/>
      <w:bookmarkStart w:id="463" w:name="_Toc527979332"/>
      <w:bookmarkStart w:id="464" w:name="_Toc495318450"/>
      <w:bookmarkStart w:id="465" w:name="_Toc495318451"/>
      <w:bookmarkStart w:id="466" w:name="Chapter_3"/>
      <w:bookmarkStart w:id="467" w:name="_Toc2197865"/>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t>FINANCIAL REPORTING FRAMEWORKS APPLICABLE</w:t>
      </w:r>
      <w:r w:rsidR="00281351" w:rsidRPr="00281351">
        <w:t xml:space="preserve"> IN THE PUBLIC SECTOR</w:t>
      </w:r>
      <w:bookmarkEnd w:id="467"/>
      <w:r w:rsidR="00281351" w:rsidRPr="00281351">
        <w:t xml:space="preserve"> </w:t>
      </w:r>
    </w:p>
    <w:p w14:paraId="1EBB5D74" w14:textId="77777777" w:rsidR="00D92DE6" w:rsidRPr="00921C4B" w:rsidRDefault="00D92DE6" w:rsidP="00D46BEB">
      <w:pPr>
        <w:pStyle w:val="ListParagraph"/>
        <w:keepNext/>
        <w:keepLines/>
        <w:numPr>
          <w:ilvl w:val="0"/>
          <w:numId w:val="62"/>
        </w:numPr>
        <w:tabs>
          <w:tab w:val="left" w:pos="142"/>
        </w:tabs>
        <w:ind w:left="567" w:hanging="567"/>
        <w:jc w:val="both"/>
        <w:rPr>
          <w:rFonts w:ascii="Arial" w:hAnsi="Arial" w:cs="Arial"/>
          <w:bCs/>
          <w:sz w:val="22"/>
          <w:szCs w:val="22"/>
          <w:lang w:val="en-ZA" w:eastAsia="en-GB"/>
        </w:rPr>
      </w:pPr>
      <w:r w:rsidRPr="00921C4B">
        <w:rPr>
          <w:rFonts w:ascii="Arial" w:hAnsi="Arial" w:cs="Arial"/>
          <w:bCs/>
          <w:sz w:val="22"/>
          <w:szCs w:val="22"/>
          <w:lang w:val="en-ZA" w:eastAsia="en-GB"/>
        </w:rPr>
        <w:t xml:space="preserve">It is important for auditors to identify the financial reporting framework applicable to the </w:t>
      </w:r>
      <w:r w:rsidR="002B0F06">
        <w:rPr>
          <w:rFonts w:ascii="Arial" w:hAnsi="Arial" w:cs="Arial"/>
          <w:bCs/>
          <w:sz w:val="22"/>
          <w:szCs w:val="22"/>
          <w:lang w:val="en-ZA" w:eastAsia="en-GB"/>
        </w:rPr>
        <w:t>institution being audited</w:t>
      </w:r>
      <w:r w:rsidRPr="00921C4B">
        <w:rPr>
          <w:rFonts w:ascii="Arial" w:hAnsi="Arial" w:cs="Arial"/>
          <w:bCs/>
          <w:sz w:val="22"/>
          <w:szCs w:val="22"/>
          <w:lang w:val="en-ZA" w:eastAsia="en-GB"/>
        </w:rPr>
        <w:t xml:space="preserve"> and ensure they have sufficient experience and knowledge about the financial reporting framework to perform the audit.</w:t>
      </w:r>
    </w:p>
    <w:p w14:paraId="14FCDD1F" w14:textId="77777777" w:rsidR="00D92DE6" w:rsidRPr="005F23B9" w:rsidRDefault="00D92DE6" w:rsidP="00641FF2">
      <w:pPr>
        <w:pStyle w:val="ListParagraph"/>
        <w:keepNext/>
        <w:keepLines/>
        <w:numPr>
          <w:ilvl w:val="0"/>
          <w:numId w:val="62"/>
        </w:numPr>
        <w:tabs>
          <w:tab w:val="left" w:pos="142"/>
        </w:tabs>
        <w:spacing w:after="240"/>
        <w:ind w:left="567" w:hanging="567"/>
        <w:jc w:val="both"/>
        <w:rPr>
          <w:rFonts w:ascii="Arial" w:hAnsi="Arial" w:cs="Arial"/>
          <w:bCs/>
          <w:sz w:val="22"/>
          <w:szCs w:val="22"/>
          <w:lang w:eastAsia="en-GB"/>
        </w:rPr>
      </w:pPr>
      <w:r w:rsidRPr="000F68C4">
        <w:rPr>
          <w:rFonts w:ascii="Arial" w:hAnsi="Arial" w:cs="Arial"/>
          <w:bCs/>
          <w:sz w:val="22"/>
          <w:szCs w:val="22"/>
          <w:lang w:val="en-ZA" w:eastAsia="en-GB"/>
        </w:rPr>
        <w:t>The financial reporting frameworks recognised in the public sector are set out in the</w:t>
      </w:r>
      <w:r w:rsidR="000F68C4" w:rsidRPr="000F68C4">
        <w:rPr>
          <w:rFonts w:ascii="Arial" w:hAnsi="Arial" w:cs="Arial"/>
          <w:bCs/>
          <w:sz w:val="22"/>
          <w:szCs w:val="22"/>
          <w:lang w:val="en-ZA" w:eastAsia="en-GB"/>
        </w:rPr>
        <w:t xml:space="preserve"> </w:t>
      </w:r>
      <w:r w:rsidR="000F68C4" w:rsidRPr="005F23B9">
        <w:rPr>
          <w:rFonts w:ascii="Arial" w:hAnsi="Arial" w:cs="Arial"/>
          <w:sz w:val="22"/>
          <w:szCs w:val="22"/>
        </w:rPr>
        <w:t xml:space="preserve">South African Auditing Practice Statements </w:t>
      </w:r>
      <w:r w:rsidR="000F68C4" w:rsidRPr="000F68C4">
        <w:rPr>
          <w:rFonts w:ascii="Arial" w:hAnsi="Arial" w:cs="Arial"/>
          <w:bCs/>
          <w:sz w:val="22"/>
          <w:szCs w:val="22"/>
          <w:lang w:val="en-ZA" w:eastAsia="en-GB"/>
        </w:rPr>
        <w:t>(</w:t>
      </w:r>
      <w:r w:rsidRPr="000F68C4">
        <w:rPr>
          <w:rFonts w:ascii="Arial" w:hAnsi="Arial" w:cs="Arial"/>
          <w:bCs/>
          <w:sz w:val="22"/>
          <w:szCs w:val="22"/>
          <w:lang w:val="en-ZA" w:eastAsia="en-GB"/>
        </w:rPr>
        <w:t>SAAPS</w:t>
      </w:r>
      <w:r w:rsidR="000F68C4" w:rsidRPr="000F68C4">
        <w:rPr>
          <w:rFonts w:ascii="Arial" w:hAnsi="Arial" w:cs="Arial"/>
          <w:bCs/>
          <w:sz w:val="22"/>
          <w:szCs w:val="22"/>
          <w:lang w:val="en-ZA" w:eastAsia="en-GB"/>
        </w:rPr>
        <w:t>)</w:t>
      </w:r>
      <w:r w:rsidRPr="000F68C4">
        <w:rPr>
          <w:rFonts w:ascii="Arial" w:hAnsi="Arial" w:cs="Arial"/>
          <w:bCs/>
          <w:sz w:val="22"/>
          <w:szCs w:val="22"/>
          <w:lang w:val="en-ZA" w:eastAsia="en-GB"/>
        </w:rPr>
        <w:t xml:space="preserve"> 2</w:t>
      </w:r>
      <w:r w:rsidR="00C65208" w:rsidRPr="000F68C4">
        <w:rPr>
          <w:rFonts w:ascii="Arial" w:hAnsi="Arial" w:cs="Arial"/>
          <w:bCs/>
          <w:sz w:val="22"/>
          <w:szCs w:val="22"/>
          <w:lang w:val="en-ZA" w:eastAsia="en-GB"/>
        </w:rPr>
        <w:t>,</w:t>
      </w:r>
      <w:r w:rsidRPr="000F68C4">
        <w:rPr>
          <w:rFonts w:ascii="Arial" w:hAnsi="Arial" w:cs="Arial"/>
          <w:bCs/>
          <w:sz w:val="22"/>
          <w:szCs w:val="22"/>
          <w:lang w:val="en-ZA" w:eastAsia="en-GB"/>
        </w:rPr>
        <w:t xml:space="preserve"> </w:t>
      </w:r>
      <w:r w:rsidRPr="000F68C4">
        <w:rPr>
          <w:rFonts w:ascii="Arial" w:hAnsi="Arial" w:cs="Arial"/>
          <w:bCs/>
          <w:i/>
          <w:sz w:val="22"/>
          <w:szCs w:val="22"/>
          <w:lang w:val="en-ZA" w:eastAsia="en-GB"/>
        </w:rPr>
        <w:t>Financial Reporting Frameworks and the Auditor’s Report</w:t>
      </w:r>
      <w:r w:rsidRPr="000F68C4">
        <w:rPr>
          <w:rFonts w:ascii="Arial" w:hAnsi="Arial" w:cs="Arial"/>
          <w:bCs/>
          <w:sz w:val="22"/>
          <w:szCs w:val="22"/>
          <w:vertAlign w:val="superscript"/>
          <w:lang w:eastAsia="en-GB"/>
        </w:rPr>
        <w:footnoteReference w:id="30"/>
      </w:r>
      <w:r w:rsidR="00162C8C" w:rsidRPr="000F68C4">
        <w:rPr>
          <w:rFonts w:ascii="Arial" w:hAnsi="Arial" w:cs="Arial"/>
          <w:bCs/>
          <w:i/>
          <w:sz w:val="22"/>
          <w:szCs w:val="22"/>
          <w:lang w:val="en-ZA" w:eastAsia="en-GB"/>
        </w:rPr>
        <w:t xml:space="preserve"> </w:t>
      </w:r>
      <w:r w:rsidR="00162C8C" w:rsidRPr="000F68C4">
        <w:rPr>
          <w:rFonts w:ascii="Arial" w:hAnsi="Arial" w:cs="Arial"/>
          <w:bCs/>
          <w:sz w:val="22"/>
          <w:szCs w:val="22"/>
          <w:lang w:val="en-ZA" w:eastAsia="en-GB"/>
        </w:rPr>
        <w:t xml:space="preserve">(Revised </w:t>
      </w:r>
      <w:bookmarkStart w:id="468" w:name="_GoBack"/>
      <w:r w:rsidR="00162C8C" w:rsidRPr="000F68C4">
        <w:rPr>
          <w:rFonts w:ascii="Arial" w:hAnsi="Arial" w:cs="Arial"/>
          <w:bCs/>
          <w:sz w:val="22"/>
          <w:szCs w:val="22"/>
          <w:lang w:val="en-ZA" w:eastAsia="en-GB"/>
        </w:rPr>
        <w:t>2018</w:t>
      </w:r>
      <w:bookmarkEnd w:id="468"/>
      <w:r w:rsidR="00162C8C" w:rsidRPr="000F68C4">
        <w:rPr>
          <w:rFonts w:ascii="Arial" w:hAnsi="Arial" w:cs="Arial"/>
          <w:bCs/>
          <w:sz w:val="22"/>
          <w:szCs w:val="22"/>
          <w:lang w:val="en-ZA" w:eastAsia="en-GB"/>
        </w:rPr>
        <w:t>)</w:t>
      </w:r>
      <w:r w:rsidR="00046340">
        <w:rPr>
          <w:rFonts w:ascii="Arial" w:hAnsi="Arial" w:cs="Arial"/>
          <w:bCs/>
          <w:sz w:val="22"/>
          <w:szCs w:val="22"/>
          <w:lang w:val="en-ZA" w:eastAsia="en-GB"/>
        </w:rPr>
        <w:t xml:space="preserve"> issued by the IRBA</w:t>
      </w:r>
      <w:r w:rsidRPr="000F68C4">
        <w:rPr>
          <w:rFonts w:ascii="Arial" w:hAnsi="Arial" w:cs="Arial"/>
          <w:bCs/>
          <w:sz w:val="22"/>
          <w:szCs w:val="22"/>
          <w:lang w:val="en-ZA" w:eastAsia="en-GB"/>
        </w:rPr>
        <w:t>.</w:t>
      </w:r>
    </w:p>
    <w:p w14:paraId="43BBA7A8" w14:textId="77777777" w:rsidR="00D92DE6" w:rsidRPr="00D46BEB" w:rsidRDefault="006C3A96" w:rsidP="005E3BCD">
      <w:pPr>
        <w:pStyle w:val="TOCnum"/>
        <w:ind w:left="426" w:hanging="426"/>
      </w:pPr>
      <w:bookmarkStart w:id="469" w:name="_Toc526263757"/>
      <w:bookmarkStart w:id="470" w:name="_Toc526263881"/>
      <w:bookmarkStart w:id="471" w:name="_Toc526264076"/>
      <w:bookmarkStart w:id="472" w:name="_Toc526264249"/>
      <w:bookmarkStart w:id="473" w:name="_Toc526264332"/>
      <w:bookmarkStart w:id="474" w:name="_Toc527715055"/>
      <w:bookmarkStart w:id="475" w:name="_Toc527715188"/>
      <w:bookmarkStart w:id="476" w:name="_Toc527715273"/>
      <w:bookmarkStart w:id="477" w:name="_Toc527715367"/>
      <w:bookmarkStart w:id="478" w:name="_Toc527715452"/>
      <w:bookmarkStart w:id="479" w:name="_Toc527715695"/>
      <w:bookmarkStart w:id="480" w:name="_Toc527715781"/>
      <w:bookmarkStart w:id="481" w:name="_Toc527715933"/>
      <w:bookmarkStart w:id="482" w:name="_Toc527979334"/>
      <w:bookmarkStart w:id="483" w:name="_Toc526263758"/>
      <w:bookmarkStart w:id="484" w:name="_Toc526263882"/>
      <w:bookmarkStart w:id="485" w:name="_Toc526264077"/>
      <w:bookmarkStart w:id="486" w:name="_Toc526264250"/>
      <w:bookmarkStart w:id="487" w:name="_Toc526264333"/>
      <w:bookmarkStart w:id="488" w:name="_Toc527715056"/>
      <w:bookmarkStart w:id="489" w:name="_Toc527715189"/>
      <w:bookmarkStart w:id="490" w:name="_Toc527715274"/>
      <w:bookmarkStart w:id="491" w:name="_Toc527715368"/>
      <w:bookmarkStart w:id="492" w:name="_Toc527715453"/>
      <w:bookmarkStart w:id="493" w:name="_Toc527715696"/>
      <w:bookmarkStart w:id="494" w:name="_Toc527715782"/>
      <w:bookmarkStart w:id="495" w:name="_Toc527715934"/>
      <w:bookmarkStart w:id="496" w:name="_Toc527979335"/>
      <w:bookmarkStart w:id="497" w:name="_Toc526263759"/>
      <w:bookmarkStart w:id="498" w:name="_Toc526263883"/>
      <w:bookmarkStart w:id="499" w:name="_Toc526264078"/>
      <w:bookmarkStart w:id="500" w:name="_Toc526264251"/>
      <w:bookmarkStart w:id="501" w:name="_Toc526264334"/>
      <w:bookmarkStart w:id="502" w:name="_Toc527715057"/>
      <w:bookmarkStart w:id="503" w:name="_Toc527715190"/>
      <w:bookmarkStart w:id="504" w:name="_Toc527715275"/>
      <w:bookmarkStart w:id="505" w:name="_Toc527715369"/>
      <w:bookmarkStart w:id="506" w:name="_Toc527715454"/>
      <w:bookmarkStart w:id="507" w:name="_Toc527715697"/>
      <w:bookmarkStart w:id="508" w:name="_Toc527715783"/>
      <w:bookmarkStart w:id="509" w:name="_Toc527715935"/>
      <w:bookmarkStart w:id="510" w:name="_Toc527979336"/>
      <w:bookmarkStart w:id="511" w:name="_Toc526263760"/>
      <w:bookmarkStart w:id="512" w:name="_Toc526263884"/>
      <w:bookmarkStart w:id="513" w:name="_Toc526264079"/>
      <w:bookmarkStart w:id="514" w:name="_Toc526264252"/>
      <w:bookmarkStart w:id="515" w:name="_Toc526264335"/>
      <w:bookmarkStart w:id="516" w:name="_Toc527715058"/>
      <w:bookmarkStart w:id="517" w:name="_Toc527715191"/>
      <w:bookmarkStart w:id="518" w:name="_Toc527715276"/>
      <w:bookmarkStart w:id="519" w:name="_Toc527715370"/>
      <w:bookmarkStart w:id="520" w:name="_Toc527715455"/>
      <w:bookmarkStart w:id="521" w:name="_Toc527715698"/>
      <w:bookmarkStart w:id="522" w:name="_Toc527715784"/>
      <w:bookmarkStart w:id="523" w:name="_Toc527715936"/>
      <w:bookmarkStart w:id="524" w:name="_Toc527979337"/>
      <w:bookmarkStart w:id="525" w:name="_Toc526263761"/>
      <w:bookmarkStart w:id="526" w:name="_Toc526263885"/>
      <w:bookmarkStart w:id="527" w:name="_Toc526264080"/>
      <w:bookmarkStart w:id="528" w:name="_Toc526264253"/>
      <w:bookmarkStart w:id="529" w:name="_Toc526264336"/>
      <w:bookmarkStart w:id="530" w:name="_Toc527715059"/>
      <w:bookmarkStart w:id="531" w:name="_Toc527715192"/>
      <w:bookmarkStart w:id="532" w:name="_Toc527715277"/>
      <w:bookmarkStart w:id="533" w:name="_Toc527715371"/>
      <w:bookmarkStart w:id="534" w:name="_Toc527715456"/>
      <w:bookmarkStart w:id="535" w:name="_Toc527715699"/>
      <w:bookmarkStart w:id="536" w:name="_Toc527715785"/>
      <w:bookmarkStart w:id="537" w:name="_Toc527715937"/>
      <w:bookmarkStart w:id="538" w:name="_Toc527979338"/>
      <w:bookmarkStart w:id="539" w:name="_Toc526263762"/>
      <w:bookmarkStart w:id="540" w:name="_Toc526263886"/>
      <w:bookmarkStart w:id="541" w:name="_Toc526264081"/>
      <w:bookmarkStart w:id="542" w:name="_Toc526264254"/>
      <w:bookmarkStart w:id="543" w:name="_Toc526264337"/>
      <w:bookmarkStart w:id="544" w:name="_Toc527715060"/>
      <w:bookmarkStart w:id="545" w:name="_Toc527715193"/>
      <w:bookmarkStart w:id="546" w:name="_Toc527715278"/>
      <w:bookmarkStart w:id="547" w:name="_Toc527715372"/>
      <w:bookmarkStart w:id="548" w:name="_Toc527715457"/>
      <w:bookmarkStart w:id="549" w:name="_Toc527715700"/>
      <w:bookmarkStart w:id="550" w:name="_Toc527715786"/>
      <w:bookmarkStart w:id="551" w:name="_Toc527715938"/>
      <w:bookmarkStart w:id="552" w:name="_Toc527979339"/>
      <w:bookmarkStart w:id="553" w:name="_Toc526263763"/>
      <w:bookmarkStart w:id="554" w:name="_Toc526263887"/>
      <w:bookmarkStart w:id="555" w:name="_Toc526264082"/>
      <w:bookmarkStart w:id="556" w:name="_Toc526264255"/>
      <w:bookmarkStart w:id="557" w:name="_Toc526264338"/>
      <w:bookmarkStart w:id="558" w:name="_Toc527715061"/>
      <w:bookmarkStart w:id="559" w:name="_Toc527715194"/>
      <w:bookmarkStart w:id="560" w:name="_Toc527715279"/>
      <w:bookmarkStart w:id="561" w:name="_Toc527715373"/>
      <w:bookmarkStart w:id="562" w:name="_Toc527715458"/>
      <w:bookmarkStart w:id="563" w:name="_Toc527715701"/>
      <w:bookmarkStart w:id="564" w:name="_Toc527715787"/>
      <w:bookmarkStart w:id="565" w:name="_Toc527715939"/>
      <w:bookmarkStart w:id="566" w:name="_Toc527979340"/>
      <w:bookmarkStart w:id="567" w:name="_Toc526263764"/>
      <w:bookmarkStart w:id="568" w:name="_Toc526263888"/>
      <w:bookmarkStart w:id="569" w:name="_Toc526264083"/>
      <w:bookmarkStart w:id="570" w:name="_Toc526264256"/>
      <w:bookmarkStart w:id="571" w:name="_Toc526264339"/>
      <w:bookmarkStart w:id="572" w:name="_Toc527715062"/>
      <w:bookmarkStart w:id="573" w:name="_Toc527715195"/>
      <w:bookmarkStart w:id="574" w:name="_Toc527715280"/>
      <w:bookmarkStart w:id="575" w:name="_Toc527715374"/>
      <w:bookmarkStart w:id="576" w:name="_Toc527715459"/>
      <w:bookmarkStart w:id="577" w:name="_Toc527715702"/>
      <w:bookmarkStart w:id="578" w:name="_Toc527715788"/>
      <w:bookmarkStart w:id="579" w:name="_Toc527715940"/>
      <w:bookmarkStart w:id="580" w:name="_Toc527979341"/>
      <w:bookmarkStart w:id="581" w:name="_Toc526263765"/>
      <w:bookmarkStart w:id="582" w:name="_Toc526263889"/>
      <w:bookmarkStart w:id="583" w:name="_Toc526264084"/>
      <w:bookmarkStart w:id="584" w:name="_Toc526264257"/>
      <w:bookmarkStart w:id="585" w:name="_Toc526264340"/>
      <w:bookmarkStart w:id="586" w:name="_Toc527715063"/>
      <w:bookmarkStart w:id="587" w:name="_Toc527715196"/>
      <w:bookmarkStart w:id="588" w:name="_Toc527715281"/>
      <w:bookmarkStart w:id="589" w:name="_Toc527715375"/>
      <w:bookmarkStart w:id="590" w:name="_Toc527715460"/>
      <w:bookmarkStart w:id="591" w:name="_Toc527715703"/>
      <w:bookmarkStart w:id="592" w:name="_Toc527715789"/>
      <w:bookmarkStart w:id="593" w:name="_Toc527715941"/>
      <w:bookmarkStart w:id="594" w:name="_Toc527979342"/>
      <w:bookmarkStart w:id="595" w:name="_Toc526263766"/>
      <w:bookmarkStart w:id="596" w:name="_Toc526263890"/>
      <w:bookmarkStart w:id="597" w:name="_Toc526264085"/>
      <w:bookmarkStart w:id="598" w:name="_Toc526264258"/>
      <w:bookmarkStart w:id="599" w:name="_Toc526264341"/>
      <w:bookmarkStart w:id="600" w:name="_Toc527715064"/>
      <w:bookmarkStart w:id="601" w:name="_Toc527715197"/>
      <w:bookmarkStart w:id="602" w:name="_Toc527715282"/>
      <w:bookmarkStart w:id="603" w:name="_Toc527715376"/>
      <w:bookmarkStart w:id="604" w:name="_Toc527715461"/>
      <w:bookmarkStart w:id="605" w:name="_Toc527715704"/>
      <w:bookmarkStart w:id="606" w:name="_Toc527715790"/>
      <w:bookmarkStart w:id="607" w:name="_Toc527715942"/>
      <w:bookmarkStart w:id="608" w:name="_Toc527979343"/>
      <w:bookmarkStart w:id="609" w:name="_Toc526263767"/>
      <w:bookmarkStart w:id="610" w:name="_Toc526263891"/>
      <w:bookmarkStart w:id="611" w:name="_Toc526264086"/>
      <w:bookmarkStart w:id="612" w:name="_Toc526264259"/>
      <w:bookmarkStart w:id="613" w:name="_Toc526264342"/>
      <w:bookmarkStart w:id="614" w:name="_Toc527715065"/>
      <w:bookmarkStart w:id="615" w:name="_Toc527715198"/>
      <w:bookmarkStart w:id="616" w:name="_Toc527715283"/>
      <w:bookmarkStart w:id="617" w:name="_Toc527715377"/>
      <w:bookmarkStart w:id="618" w:name="_Toc527715462"/>
      <w:bookmarkStart w:id="619" w:name="_Toc527715705"/>
      <w:bookmarkStart w:id="620" w:name="_Toc527715791"/>
      <w:bookmarkStart w:id="621" w:name="_Toc527715943"/>
      <w:bookmarkStart w:id="622" w:name="_Toc527979344"/>
      <w:bookmarkStart w:id="623" w:name="_Toc526263768"/>
      <w:bookmarkStart w:id="624" w:name="_Toc526263892"/>
      <w:bookmarkStart w:id="625" w:name="_Toc526264087"/>
      <w:bookmarkStart w:id="626" w:name="_Toc526264260"/>
      <w:bookmarkStart w:id="627" w:name="_Toc526264343"/>
      <w:bookmarkStart w:id="628" w:name="_Toc527715066"/>
      <w:bookmarkStart w:id="629" w:name="_Toc527715199"/>
      <w:bookmarkStart w:id="630" w:name="_Toc527715284"/>
      <w:bookmarkStart w:id="631" w:name="_Toc527715378"/>
      <w:bookmarkStart w:id="632" w:name="_Toc527715463"/>
      <w:bookmarkStart w:id="633" w:name="_Toc527715706"/>
      <w:bookmarkStart w:id="634" w:name="_Toc527715792"/>
      <w:bookmarkStart w:id="635" w:name="_Toc527715944"/>
      <w:bookmarkStart w:id="636" w:name="_Toc527979345"/>
      <w:bookmarkStart w:id="637" w:name="_Toc526263769"/>
      <w:bookmarkStart w:id="638" w:name="_Toc526263893"/>
      <w:bookmarkStart w:id="639" w:name="_Toc526264088"/>
      <w:bookmarkStart w:id="640" w:name="_Toc526264261"/>
      <w:bookmarkStart w:id="641" w:name="_Toc526264344"/>
      <w:bookmarkStart w:id="642" w:name="_Toc527715067"/>
      <w:bookmarkStart w:id="643" w:name="_Toc527715200"/>
      <w:bookmarkStart w:id="644" w:name="_Toc527715285"/>
      <w:bookmarkStart w:id="645" w:name="_Toc527715379"/>
      <w:bookmarkStart w:id="646" w:name="_Toc527715464"/>
      <w:bookmarkStart w:id="647" w:name="_Toc527715707"/>
      <w:bookmarkStart w:id="648" w:name="_Toc527715793"/>
      <w:bookmarkStart w:id="649" w:name="_Toc527715945"/>
      <w:bookmarkStart w:id="650" w:name="_Toc527979346"/>
      <w:bookmarkStart w:id="651" w:name="_Toc526263770"/>
      <w:bookmarkStart w:id="652" w:name="_Toc526263894"/>
      <w:bookmarkStart w:id="653" w:name="_Toc526264089"/>
      <w:bookmarkStart w:id="654" w:name="_Toc526264262"/>
      <w:bookmarkStart w:id="655" w:name="_Toc526264345"/>
      <w:bookmarkStart w:id="656" w:name="_Toc527715068"/>
      <w:bookmarkStart w:id="657" w:name="_Toc527715201"/>
      <w:bookmarkStart w:id="658" w:name="_Toc527715286"/>
      <w:bookmarkStart w:id="659" w:name="_Toc527715380"/>
      <w:bookmarkStart w:id="660" w:name="_Toc527715465"/>
      <w:bookmarkStart w:id="661" w:name="_Toc527715708"/>
      <w:bookmarkStart w:id="662" w:name="_Toc527715794"/>
      <w:bookmarkStart w:id="663" w:name="_Toc527715946"/>
      <w:bookmarkStart w:id="664" w:name="_Toc527979347"/>
      <w:bookmarkStart w:id="665" w:name="_Toc526263771"/>
      <w:bookmarkStart w:id="666" w:name="_Toc526263895"/>
      <w:bookmarkStart w:id="667" w:name="_Toc526264090"/>
      <w:bookmarkStart w:id="668" w:name="_Toc526264263"/>
      <w:bookmarkStart w:id="669" w:name="_Toc526264346"/>
      <w:bookmarkStart w:id="670" w:name="_Toc527715069"/>
      <w:bookmarkStart w:id="671" w:name="_Toc527715202"/>
      <w:bookmarkStart w:id="672" w:name="_Toc527715287"/>
      <w:bookmarkStart w:id="673" w:name="_Toc527715381"/>
      <w:bookmarkStart w:id="674" w:name="_Toc527715466"/>
      <w:bookmarkStart w:id="675" w:name="_Toc527715709"/>
      <w:bookmarkStart w:id="676" w:name="_Toc527715795"/>
      <w:bookmarkStart w:id="677" w:name="_Toc527715947"/>
      <w:bookmarkStart w:id="678" w:name="_Toc527979348"/>
      <w:bookmarkStart w:id="679" w:name="_Toc526263772"/>
      <w:bookmarkStart w:id="680" w:name="_Toc526263896"/>
      <w:bookmarkStart w:id="681" w:name="_Toc526264091"/>
      <w:bookmarkStart w:id="682" w:name="_Toc526264264"/>
      <w:bookmarkStart w:id="683" w:name="_Toc526264347"/>
      <w:bookmarkStart w:id="684" w:name="_Toc527715070"/>
      <w:bookmarkStart w:id="685" w:name="_Toc527715203"/>
      <w:bookmarkStart w:id="686" w:name="_Toc527715288"/>
      <w:bookmarkStart w:id="687" w:name="_Toc527715382"/>
      <w:bookmarkStart w:id="688" w:name="_Toc527715467"/>
      <w:bookmarkStart w:id="689" w:name="_Toc527715710"/>
      <w:bookmarkStart w:id="690" w:name="_Toc527715796"/>
      <w:bookmarkStart w:id="691" w:name="_Toc527715948"/>
      <w:bookmarkStart w:id="692" w:name="_Toc527979349"/>
      <w:bookmarkStart w:id="693" w:name="_Toc526263773"/>
      <w:bookmarkStart w:id="694" w:name="_Toc526263897"/>
      <w:bookmarkStart w:id="695" w:name="_Toc526264092"/>
      <w:bookmarkStart w:id="696" w:name="_Toc526264265"/>
      <w:bookmarkStart w:id="697" w:name="_Toc526264348"/>
      <w:bookmarkStart w:id="698" w:name="_Toc527715071"/>
      <w:bookmarkStart w:id="699" w:name="_Toc527715204"/>
      <w:bookmarkStart w:id="700" w:name="_Toc527715289"/>
      <w:bookmarkStart w:id="701" w:name="_Toc527715383"/>
      <w:bookmarkStart w:id="702" w:name="_Toc527715468"/>
      <w:bookmarkStart w:id="703" w:name="_Toc527715711"/>
      <w:bookmarkStart w:id="704" w:name="_Toc527715797"/>
      <w:bookmarkStart w:id="705" w:name="_Toc527715949"/>
      <w:bookmarkStart w:id="706" w:name="_Toc527979350"/>
      <w:bookmarkStart w:id="707" w:name="_Toc526263774"/>
      <w:bookmarkStart w:id="708" w:name="_Toc526263898"/>
      <w:bookmarkStart w:id="709" w:name="_Toc526264093"/>
      <w:bookmarkStart w:id="710" w:name="_Toc526264266"/>
      <w:bookmarkStart w:id="711" w:name="_Toc526264349"/>
      <w:bookmarkStart w:id="712" w:name="_Toc527715072"/>
      <w:bookmarkStart w:id="713" w:name="_Toc527715205"/>
      <w:bookmarkStart w:id="714" w:name="_Toc527715290"/>
      <w:bookmarkStart w:id="715" w:name="_Toc527715384"/>
      <w:bookmarkStart w:id="716" w:name="_Toc527715469"/>
      <w:bookmarkStart w:id="717" w:name="_Toc527715712"/>
      <w:bookmarkStart w:id="718" w:name="_Toc527715798"/>
      <w:bookmarkStart w:id="719" w:name="_Toc527715950"/>
      <w:bookmarkStart w:id="720" w:name="_Toc527979351"/>
      <w:bookmarkStart w:id="721" w:name="_Toc526264094"/>
      <w:bookmarkStart w:id="722" w:name="_Toc526264267"/>
      <w:bookmarkStart w:id="723" w:name="_Toc526264350"/>
      <w:bookmarkStart w:id="724" w:name="_Toc527715073"/>
      <w:bookmarkStart w:id="725" w:name="_Toc527715206"/>
      <w:bookmarkStart w:id="726" w:name="_Toc527715291"/>
      <w:bookmarkStart w:id="727" w:name="_Toc527715385"/>
      <w:bookmarkStart w:id="728" w:name="_Toc527715470"/>
      <w:bookmarkStart w:id="729" w:name="_Toc527715713"/>
      <w:bookmarkStart w:id="730" w:name="_Toc527715799"/>
      <w:bookmarkStart w:id="731" w:name="_Toc527715951"/>
      <w:bookmarkStart w:id="732" w:name="_Toc527979352"/>
      <w:bookmarkStart w:id="733" w:name="_Toc526233998"/>
      <w:bookmarkStart w:id="734" w:name="_Toc526262995"/>
      <w:bookmarkStart w:id="735" w:name="_Toc526263118"/>
      <w:bookmarkStart w:id="736" w:name="_Toc526263426"/>
      <w:bookmarkStart w:id="737" w:name="_Toc526263776"/>
      <w:bookmarkStart w:id="738" w:name="_Toc526263900"/>
      <w:bookmarkStart w:id="739" w:name="_Toc526264095"/>
      <w:bookmarkStart w:id="740" w:name="_Toc526264268"/>
      <w:bookmarkStart w:id="741" w:name="_Toc526264351"/>
      <w:bookmarkStart w:id="742" w:name="_Toc527715074"/>
      <w:bookmarkStart w:id="743" w:name="_Toc527715207"/>
      <w:bookmarkStart w:id="744" w:name="_Toc527715292"/>
      <w:bookmarkStart w:id="745" w:name="_Toc527715386"/>
      <w:bookmarkStart w:id="746" w:name="_Toc527715471"/>
      <w:bookmarkStart w:id="747" w:name="_Toc527715714"/>
      <w:bookmarkStart w:id="748" w:name="_Toc527715800"/>
      <w:bookmarkStart w:id="749" w:name="_Toc527715952"/>
      <w:bookmarkStart w:id="750" w:name="_Toc527979270"/>
      <w:bookmarkStart w:id="751" w:name="_Toc527979353"/>
      <w:bookmarkStart w:id="752" w:name="_Toc526233999"/>
      <w:bookmarkStart w:id="753" w:name="_Toc526262996"/>
      <w:bookmarkStart w:id="754" w:name="_Toc526263119"/>
      <w:bookmarkStart w:id="755" w:name="_Toc526263427"/>
      <w:bookmarkStart w:id="756" w:name="_Toc526263777"/>
      <w:bookmarkStart w:id="757" w:name="_Toc526263901"/>
      <w:bookmarkStart w:id="758" w:name="_Toc526264096"/>
      <w:bookmarkStart w:id="759" w:name="_Toc526264269"/>
      <w:bookmarkStart w:id="760" w:name="_Toc526264352"/>
      <w:bookmarkStart w:id="761" w:name="_Toc527715075"/>
      <w:bookmarkStart w:id="762" w:name="_Toc527715208"/>
      <w:bookmarkStart w:id="763" w:name="_Toc527715293"/>
      <w:bookmarkStart w:id="764" w:name="_Toc527715387"/>
      <w:bookmarkStart w:id="765" w:name="_Toc527715472"/>
      <w:bookmarkStart w:id="766" w:name="_Toc527715715"/>
      <w:bookmarkStart w:id="767" w:name="_Toc527715801"/>
      <w:bookmarkStart w:id="768" w:name="_Toc527715953"/>
      <w:bookmarkStart w:id="769" w:name="_Toc527979271"/>
      <w:bookmarkStart w:id="770" w:name="_Toc527979354"/>
      <w:bookmarkStart w:id="771" w:name="_Toc526234000"/>
      <w:bookmarkStart w:id="772" w:name="_Toc526262997"/>
      <w:bookmarkStart w:id="773" w:name="_Toc526263120"/>
      <w:bookmarkStart w:id="774" w:name="_Toc526263428"/>
      <w:bookmarkStart w:id="775" w:name="_Toc526263778"/>
      <w:bookmarkStart w:id="776" w:name="_Toc526263902"/>
      <w:bookmarkStart w:id="777" w:name="_Toc526264097"/>
      <w:bookmarkStart w:id="778" w:name="_Toc526264270"/>
      <w:bookmarkStart w:id="779" w:name="_Toc526264353"/>
      <w:bookmarkStart w:id="780" w:name="_Toc527715076"/>
      <w:bookmarkStart w:id="781" w:name="_Toc527715209"/>
      <w:bookmarkStart w:id="782" w:name="_Toc527715294"/>
      <w:bookmarkStart w:id="783" w:name="_Toc527715388"/>
      <w:bookmarkStart w:id="784" w:name="_Toc527715473"/>
      <w:bookmarkStart w:id="785" w:name="_Toc527715716"/>
      <w:bookmarkStart w:id="786" w:name="_Toc527715802"/>
      <w:bookmarkStart w:id="787" w:name="_Toc527715954"/>
      <w:bookmarkStart w:id="788" w:name="_Toc527979355"/>
      <w:bookmarkStart w:id="789" w:name="_Toc526234001"/>
      <w:bookmarkStart w:id="790" w:name="_Toc526262998"/>
      <w:bookmarkStart w:id="791" w:name="_Toc526263121"/>
      <w:bookmarkStart w:id="792" w:name="_Toc526263429"/>
      <w:bookmarkStart w:id="793" w:name="_Toc526263779"/>
      <w:bookmarkStart w:id="794" w:name="_Toc526263903"/>
      <w:bookmarkStart w:id="795" w:name="_Toc526264098"/>
      <w:bookmarkStart w:id="796" w:name="_Toc526264271"/>
      <w:bookmarkStart w:id="797" w:name="_Toc526264354"/>
      <w:bookmarkStart w:id="798" w:name="_Toc527715077"/>
      <w:bookmarkStart w:id="799" w:name="_Toc527715210"/>
      <w:bookmarkStart w:id="800" w:name="_Toc527715295"/>
      <w:bookmarkStart w:id="801" w:name="_Toc527715389"/>
      <w:bookmarkStart w:id="802" w:name="_Toc527715474"/>
      <w:bookmarkStart w:id="803" w:name="_Toc527715717"/>
      <w:bookmarkStart w:id="804" w:name="_Toc527715803"/>
      <w:bookmarkStart w:id="805" w:name="_Toc527715955"/>
      <w:bookmarkStart w:id="806" w:name="_Toc527979356"/>
      <w:bookmarkStart w:id="807" w:name="_Toc526234002"/>
      <w:bookmarkStart w:id="808" w:name="_Toc526262999"/>
      <w:bookmarkStart w:id="809" w:name="_Toc526263122"/>
      <w:bookmarkStart w:id="810" w:name="_Toc526263430"/>
      <w:bookmarkStart w:id="811" w:name="_Toc526263780"/>
      <w:bookmarkStart w:id="812" w:name="_Toc526263904"/>
      <w:bookmarkStart w:id="813" w:name="_Toc526264099"/>
      <w:bookmarkStart w:id="814" w:name="_Toc526264272"/>
      <w:bookmarkStart w:id="815" w:name="_Toc526264355"/>
      <w:bookmarkStart w:id="816" w:name="_Toc527715078"/>
      <w:bookmarkStart w:id="817" w:name="_Toc527715211"/>
      <w:bookmarkStart w:id="818" w:name="_Toc527715296"/>
      <w:bookmarkStart w:id="819" w:name="_Toc527715390"/>
      <w:bookmarkStart w:id="820" w:name="_Toc527715475"/>
      <w:bookmarkStart w:id="821" w:name="_Toc527715718"/>
      <w:bookmarkStart w:id="822" w:name="_Toc527715804"/>
      <w:bookmarkStart w:id="823" w:name="_Toc527715956"/>
      <w:bookmarkStart w:id="824" w:name="_Toc527979357"/>
      <w:bookmarkStart w:id="825" w:name="_Toc526234003"/>
      <w:bookmarkStart w:id="826" w:name="_Toc526263000"/>
      <w:bookmarkStart w:id="827" w:name="_Toc526263123"/>
      <w:bookmarkStart w:id="828" w:name="_Toc526263431"/>
      <w:bookmarkStart w:id="829" w:name="_Toc526263781"/>
      <w:bookmarkStart w:id="830" w:name="_Toc526263905"/>
      <w:bookmarkStart w:id="831" w:name="_Toc526264100"/>
      <w:bookmarkStart w:id="832" w:name="_Toc526264273"/>
      <w:bookmarkStart w:id="833" w:name="_Toc526264356"/>
      <w:bookmarkStart w:id="834" w:name="_Toc527715079"/>
      <w:bookmarkStart w:id="835" w:name="_Toc527715212"/>
      <w:bookmarkStart w:id="836" w:name="_Toc527715297"/>
      <w:bookmarkStart w:id="837" w:name="_Toc527715391"/>
      <w:bookmarkStart w:id="838" w:name="_Toc527715476"/>
      <w:bookmarkStart w:id="839" w:name="_Toc527715719"/>
      <w:bookmarkStart w:id="840" w:name="_Toc527715805"/>
      <w:bookmarkStart w:id="841" w:name="_Toc527715957"/>
      <w:bookmarkStart w:id="842" w:name="_Toc527979358"/>
      <w:bookmarkStart w:id="843" w:name="_Toc2197866"/>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sidRPr="00D46BEB">
        <w:t>KEY STAKEHOLDERS AND ROLE PLAYERS IN THE PUBLIC SECTOR</w:t>
      </w:r>
      <w:bookmarkEnd w:id="843"/>
    </w:p>
    <w:p w14:paraId="111BB71E" w14:textId="77777777" w:rsidR="00281351" w:rsidRPr="00281351" w:rsidRDefault="00281351" w:rsidP="005F23B9">
      <w:pPr>
        <w:numPr>
          <w:ilvl w:val="1"/>
          <w:numId w:val="28"/>
        </w:numPr>
        <w:spacing w:after="60" w:line="240" w:lineRule="auto"/>
        <w:jc w:val="both"/>
        <w:rPr>
          <w:rFonts w:ascii="Arial" w:eastAsia="Calibri" w:hAnsi="Arial" w:cs="Arial"/>
          <w:bCs/>
          <w:lang w:eastAsia="en-GB"/>
        </w:rPr>
      </w:pPr>
      <w:r w:rsidRPr="00281351">
        <w:rPr>
          <w:rFonts w:ascii="Arial" w:eastAsia="Calibri" w:hAnsi="Arial" w:cs="Arial"/>
          <w:bCs/>
          <w:lang w:eastAsia="en-GB"/>
        </w:rPr>
        <w:t xml:space="preserve">The key stakeholders and role players in the public sector are discussed in summary below; however, applicable legislation and the websites </w:t>
      </w:r>
      <w:r w:rsidR="000A0AFB">
        <w:rPr>
          <w:rFonts w:ascii="Arial" w:eastAsia="Calibri" w:hAnsi="Arial" w:cs="Arial"/>
          <w:bCs/>
          <w:lang w:eastAsia="en-GB"/>
        </w:rPr>
        <w:t xml:space="preserve">listed </w:t>
      </w:r>
      <w:r w:rsidRPr="00281351">
        <w:rPr>
          <w:rFonts w:ascii="Arial" w:eastAsia="Calibri" w:hAnsi="Arial" w:cs="Arial"/>
          <w:bCs/>
          <w:lang w:eastAsia="en-GB"/>
        </w:rPr>
        <w:t>below may be referred to for more details on their roles and responsibilities.</w:t>
      </w:r>
      <w:r w:rsidR="00F21B3E">
        <w:rPr>
          <w:rFonts w:ascii="Arial" w:eastAsia="Calibri" w:hAnsi="Arial" w:cs="Arial"/>
          <w:bCs/>
          <w:lang w:eastAsia="en-GB"/>
        </w:rPr>
        <w:t xml:space="preserve"> The list</w:t>
      </w:r>
      <w:r w:rsidR="000A0AFB">
        <w:rPr>
          <w:rFonts w:ascii="Arial" w:eastAsia="Calibri" w:hAnsi="Arial" w:cs="Arial"/>
          <w:bCs/>
          <w:lang w:eastAsia="en-GB"/>
        </w:rPr>
        <w:t xml:space="preserve"> below</w:t>
      </w:r>
      <w:r w:rsidR="00F21B3E">
        <w:rPr>
          <w:rFonts w:ascii="Arial" w:eastAsia="Calibri" w:hAnsi="Arial" w:cs="Arial"/>
          <w:bCs/>
          <w:lang w:eastAsia="en-GB"/>
        </w:rPr>
        <w:t xml:space="preserve"> is not intended to be exhaustive.</w:t>
      </w:r>
    </w:p>
    <w:p w14:paraId="6F4CC0A1" w14:textId="77777777" w:rsidR="00281351" w:rsidRPr="00E31C7E" w:rsidRDefault="00374E31" w:rsidP="005F23B9">
      <w:pPr>
        <w:numPr>
          <w:ilvl w:val="0"/>
          <w:numId w:val="29"/>
        </w:numPr>
        <w:spacing w:after="60" w:line="240" w:lineRule="auto"/>
        <w:ind w:left="1077" w:hanging="357"/>
        <w:jc w:val="both"/>
        <w:rPr>
          <w:rFonts w:ascii="Arial" w:eastAsia="Calibri" w:hAnsi="Arial" w:cs="Arial"/>
          <w:bCs/>
          <w:lang w:val="en-US" w:eastAsia="en-GB"/>
        </w:rPr>
      </w:pPr>
      <w:hyperlink r:id="rId26" w:history="1">
        <w:r w:rsidR="00281351" w:rsidRPr="00D46BEB">
          <w:rPr>
            <w:rFonts w:ascii="Arial" w:eastAsia="Calibri" w:hAnsi="Arial" w:cs="Arial"/>
            <w:bCs/>
            <w:color w:val="0000FF"/>
            <w:u w:val="single"/>
            <w:lang w:val="en-US" w:eastAsia="en-GB"/>
          </w:rPr>
          <w:t>https://www.gov.za</w:t>
        </w:r>
      </w:hyperlink>
      <w:r w:rsidR="00E31C7E" w:rsidRPr="005F23B9">
        <w:rPr>
          <w:rFonts w:ascii="Arial" w:eastAsia="Calibri" w:hAnsi="Arial" w:cs="Arial"/>
          <w:bCs/>
          <w:color w:val="0000FF"/>
          <w:lang w:val="en-US" w:eastAsia="en-GB"/>
        </w:rPr>
        <w:t xml:space="preserve"> </w:t>
      </w:r>
      <w:r w:rsidR="00E31C7E" w:rsidRPr="005F23B9">
        <w:rPr>
          <w:rFonts w:ascii="Arial" w:eastAsia="Calibri" w:hAnsi="Arial" w:cs="Arial"/>
          <w:bCs/>
          <w:lang w:val="en-US" w:eastAsia="en-GB"/>
        </w:rPr>
        <w:t xml:space="preserve">– South African </w:t>
      </w:r>
      <w:r w:rsidR="000A0AFB" w:rsidRPr="000A0AFB">
        <w:rPr>
          <w:rFonts w:ascii="Arial" w:eastAsia="Calibri" w:hAnsi="Arial" w:cs="Arial"/>
          <w:bCs/>
          <w:lang w:val="en-US" w:eastAsia="en-GB"/>
        </w:rPr>
        <w:t>government</w:t>
      </w:r>
      <w:r w:rsidR="000A0AFB">
        <w:rPr>
          <w:rFonts w:ascii="Arial" w:eastAsia="Calibri" w:hAnsi="Arial" w:cs="Arial"/>
          <w:bCs/>
          <w:lang w:val="en-US" w:eastAsia="en-GB"/>
        </w:rPr>
        <w:t>.</w:t>
      </w:r>
    </w:p>
    <w:p w14:paraId="6E86CC4F" w14:textId="77777777" w:rsidR="00281351" w:rsidRPr="00E31C7E" w:rsidRDefault="00374E31" w:rsidP="005F23B9">
      <w:pPr>
        <w:numPr>
          <w:ilvl w:val="0"/>
          <w:numId w:val="29"/>
        </w:numPr>
        <w:spacing w:after="60" w:line="240" w:lineRule="auto"/>
        <w:ind w:left="1077" w:hanging="357"/>
        <w:jc w:val="both"/>
        <w:rPr>
          <w:rFonts w:ascii="Arial" w:eastAsia="Calibri" w:hAnsi="Arial" w:cs="Arial"/>
          <w:bCs/>
          <w:lang w:val="en-US" w:eastAsia="en-GB"/>
        </w:rPr>
      </w:pPr>
      <w:hyperlink r:id="rId27" w:history="1">
        <w:r w:rsidR="00281351" w:rsidRPr="00D46BEB">
          <w:rPr>
            <w:rFonts w:ascii="Arial" w:eastAsia="Calibri" w:hAnsi="Arial" w:cs="Arial"/>
            <w:bCs/>
            <w:color w:val="0000FF"/>
            <w:u w:val="single"/>
            <w:lang w:val="en-US" w:eastAsia="en-GB"/>
          </w:rPr>
          <w:t>https://www.parliament.gov.za</w:t>
        </w:r>
      </w:hyperlink>
      <w:r w:rsidR="00E31C7E" w:rsidRPr="005F23B9">
        <w:rPr>
          <w:rFonts w:ascii="Arial" w:eastAsia="Calibri" w:hAnsi="Arial" w:cs="Arial"/>
          <w:bCs/>
          <w:color w:val="0000FF"/>
          <w:lang w:val="en-US" w:eastAsia="en-GB"/>
        </w:rPr>
        <w:t xml:space="preserve"> </w:t>
      </w:r>
      <w:r w:rsidR="000A0AFB">
        <w:rPr>
          <w:rFonts w:ascii="Arial" w:eastAsia="Calibri" w:hAnsi="Arial" w:cs="Arial"/>
          <w:bCs/>
          <w:lang w:val="en-US" w:eastAsia="en-GB"/>
        </w:rPr>
        <w:t>–</w:t>
      </w:r>
      <w:r w:rsidR="00E31C7E" w:rsidRPr="005F23B9">
        <w:rPr>
          <w:rFonts w:ascii="Arial" w:eastAsia="Calibri" w:hAnsi="Arial" w:cs="Arial"/>
          <w:bCs/>
          <w:lang w:val="en-US" w:eastAsia="en-GB"/>
        </w:rPr>
        <w:t xml:space="preserve"> Parliament</w:t>
      </w:r>
      <w:r w:rsidR="000A0AFB">
        <w:rPr>
          <w:rFonts w:ascii="Arial" w:eastAsia="Calibri" w:hAnsi="Arial" w:cs="Arial"/>
          <w:bCs/>
          <w:lang w:val="en-US" w:eastAsia="en-GB"/>
        </w:rPr>
        <w:t>.</w:t>
      </w:r>
    </w:p>
    <w:p w14:paraId="4458DB39" w14:textId="77777777" w:rsidR="00281351" w:rsidRPr="00E31C7E" w:rsidRDefault="00374E31" w:rsidP="005F23B9">
      <w:pPr>
        <w:numPr>
          <w:ilvl w:val="0"/>
          <w:numId w:val="29"/>
        </w:numPr>
        <w:spacing w:after="60" w:line="240" w:lineRule="auto"/>
        <w:jc w:val="both"/>
        <w:rPr>
          <w:rFonts w:ascii="Arial" w:eastAsia="Calibri" w:hAnsi="Arial" w:cs="Arial"/>
          <w:bCs/>
          <w:lang w:val="en-US" w:eastAsia="en-GB"/>
        </w:rPr>
      </w:pPr>
      <w:hyperlink r:id="rId28" w:history="1">
        <w:r w:rsidR="00281351" w:rsidRPr="00D46BEB">
          <w:rPr>
            <w:rFonts w:ascii="Arial" w:eastAsia="Calibri" w:hAnsi="Arial" w:cs="Arial"/>
            <w:bCs/>
            <w:color w:val="0000FF"/>
            <w:u w:val="single"/>
            <w:lang w:val="en-US" w:eastAsia="en-GB"/>
          </w:rPr>
          <w:t>http://www.treasury.gov.za</w:t>
        </w:r>
      </w:hyperlink>
      <w:r w:rsidR="00E31C7E" w:rsidRPr="005F23B9">
        <w:rPr>
          <w:rFonts w:ascii="Arial" w:eastAsia="Calibri" w:hAnsi="Arial" w:cs="Arial"/>
          <w:bCs/>
          <w:color w:val="0000FF"/>
          <w:lang w:val="en-US" w:eastAsia="en-GB"/>
        </w:rPr>
        <w:t xml:space="preserve"> </w:t>
      </w:r>
      <w:r w:rsidR="000A0AFB">
        <w:rPr>
          <w:rFonts w:ascii="Arial" w:eastAsia="Calibri" w:hAnsi="Arial" w:cs="Arial"/>
          <w:bCs/>
          <w:lang w:val="en-US" w:eastAsia="en-GB"/>
        </w:rPr>
        <w:t>–</w:t>
      </w:r>
      <w:r w:rsidR="00E31C7E" w:rsidRPr="005F23B9">
        <w:rPr>
          <w:rFonts w:ascii="Arial" w:eastAsia="Calibri" w:hAnsi="Arial" w:cs="Arial"/>
          <w:bCs/>
          <w:lang w:val="en-US" w:eastAsia="en-GB"/>
        </w:rPr>
        <w:t xml:space="preserve"> National Treasury</w:t>
      </w:r>
      <w:r w:rsidR="000A0AFB">
        <w:rPr>
          <w:rFonts w:ascii="Arial" w:eastAsia="Calibri" w:hAnsi="Arial" w:cs="Arial"/>
          <w:bCs/>
          <w:lang w:val="en-US" w:eastAsia="en-GB"/>
        </w:rPr>
        <w:t>.</w:t>
      </w:r>
    </w:p>
    <w:p w14:paraId="1FDF0289" w14:textId="77777777" w:rsidR="00F21B3E" w:rsidRPr="005E3BCD" w:rsidRDefault="00374E31" w:rsidP="005F23B9">
      <w:pPr>
        <w:numPr>
          <w:ilvl w:val="0"/>
          <w:numId w:val="29"/>
        </w:numPr>
        <w:spacing w:after="60" w:line="240" w:lineRule="auto"/>
        <w:ind w:left="1077" w:hanging="357"/>
        <w:jc w:val="both"/>
        <w:rPr>
          <w:rStyle w:val="Hyperlink"/>
          <w:rFonts w:ascii="Arial" w:eastAsia="Calibri" w:hAnsi="Arial" w:cs="Arial"/>
          <w:bCs/>
          <w:color w:val="auto"/>
          <w:u w:val="none"/>
          <w:lang w:val="en-US" w:eastAsia="en-GB"/>
        </w:rPr>
      </w:pPr>
      <w:hyperlink r:id="rId29" w:history="1">
        <w:r w:rsidR="005B7ABE" w:rsidRPr="00D46BEB">
          <w:rPr>
            <w:rStyle w:val="Hyperlink"/>
            <w:rFonts w:ascii="Arial" w:eastAsia="Calibri" w:hAnsi="Arial" w:cs="Arial"/>
            <w:bCs/>
            <w:lang w:val="en-US" w:eastAsia="en-GB"/>
          </w:rPr>
          <w:t>http://www.dpsa.gov.za</w:t>
        </w:r>
      </w:hyperlink>
      <w:r w:rsidR="00E31C7E" w:rsidRPr="009807AD">
        <w:rPr>
          <w:rStyle w:val="Hyperlink"/>
          <w:rFonts w:ascii="Arial" w:eastAsia="Calibri" w:hAnsi="Arial" w:cs="Arial"/>
          <w:bCs/>
          <w:u w:val="none"/>
          <w:lang w:val="en-US" w:eastAsia="en-GB"/>
        </w:rPr>
        <w:t xml:space="preserve"> </w:t>
      </w:r>
      <w:r w:rsidR="000A0AFB">
        <w:rPr>
          <w:rFonts w:ascii="Arial" w:eastAsia="Calibri" w:hAnsi="Arial" w:cs="Arial"/>
          <w:bCs/>
          <w:lang w:val="en-US" w:eastAsia="en-GB"/>
        </w:rPr>
        <w:t>–</w:t>
      </w:r>
      <w:r w:rsidR="00E31C7E" w:rsidRPr="009807AD">
        <w:rPr>
          <w:rStyle w:val="Hyperlink"/>
          <w:rFonts w:ascii="Arial" w:eastAsia="Calibri" w:hAnsi="Arial" w:cs="Arial"/>
          <w:bCs/>
          <w:u w:val="none"/>
          <w:lang w:val="en-US" w:eastAsia="en-GB"/>
        </w:rPr>
        <w:t xml:space="preserve"> </w:t>
      </w:r>
      <w:r w:rsidR="00E31C7E" w:rsidRPr="009807AD">
        <w:rPr>
          <w:rStyle w:val="Hyperlink"/>
          <w:rFonts w:ascii="Arial" w:eastAsia="Calibri" w:hAnsi="Arial" w:cs="Arial"/>
          <w:bCs/>
          <w:color w:val="auto"/>
          <w:u w:val="none"/>
          <w:lang w:val="en-US" w:eastAsia="en-GB"/>
        </w:rPr>
        <w:t xml:space="preserve">Department of </w:t>
      </w:r>
      <w:r w:rsidR="00E31C7E" w:rsidRPr="005F23B9">
        <w:rPr>
          <w:rStyle w:val="Hyperlink"/>
          <w:rFonts w:ascii="Arial" w:hAnsi="Arial" w:cs="Arial"/>
          <w:color w:val="auto"/>
          <w:u w:val="none"/>
        </w:rPr>
        <w:t>Public Service and Administration</w:t>
      </w:r>
      <w:r w:rsidR="000A0AFB">
        <w:rPr>
          <w:rStyle w:val="Hyperlink"/>
          <w:rFonts w:ascii="Arial" w:hAnsi="Arial" w:cs="Arial"/>
          <w:color w:val="auto"/>
          <w:u w:val="none"/>
        </w:rPr>
        <w:t>.</w:t>
      </w:r>
    </w:p>
    <w:p w14:paraId="4970F9AA" w14:textId="77777777" w:rsidR="00B80141" w:rsidRPr="00E31C7E" w:rsidRDefault="00374E31" w:rsidP="005F23B9">
      <w:pPr>
        <w:numPr>
          <w:ilvl w:val="0"/>
          <w:numId w:val="29"/>
        </w:numPr>
        <w:spacing w:after="60" w:line="240" w:lineRule="auto"/>
        <w:ind w:left="1077" w:hanging="357"/>
        <w:jc w:val="both"/>
        <w:rPr>
          <w:rFonts w:ascii="Arial" w:eastAsia="Calibri" w:hAnsi="Arial" w:cs="Arial"/>
          <w:bCs/>
          <w:lang w:val="en-US" w:eastAsia="en-GB"/>
        </w:rPr>
      </w:pPr>
      <w:hyperlink r:id="rId30" w:history="1">
        <w:r w:rsidR="00B80141" w:rsidRPr="00A21E9A">
          <w:rPr>
            <w:rStyle w:val="Hyperlink"/>
            <w:rFonts w:ascii="Arial" w:eastAsia="Calibri" w:hAnsi="Arial" w:cs="Arial"/>
            <w:lang w:val="en-US" w:eastAsia="en-GB"/>
          </w:rPr>
          <w:t>http://www.asb.co.za</w:t>
        </w:r>
      </w:hyperlink>
      <w:r w:rsidR="00B80141" w:rsidRPr="005F23B9">
        <w:rPr>
          <w:rFonts w:ascii="Arial" w:eastAsia="Calibri" w:hAnsi="Arial" w:cs="Arial"/>
          <w:bCs/>
          <w:color w:val="0000FF"/>
          <w:lang w:val="en-US" w:eastAsia="en-GB"/>
        </w:rPr>
        <w:t xml:space="preserve"> </w:t>
      </w:r>
      <w:r w:rsidR="00B80141">
        <w:rPr>
          <w:rFonts w:ascii="Arial" w:eastAsia="Calibri" w:hAnsi="Arial" w:cs="Arial"/>
          <w:bCs/>
          <w:lang w:val="en-US" w:eastAsia="en-GB"/>
        </w:rPr>
        <w:t>–</w:t>
      </w:r>
      <w:r w:rsidR="00B80141" w:rsidRPr="005F23B9">
        <w:rPr>
          <w:rFonts w:ascii="Arial" w:eastAsia="Calibri" w:hAnsi="Arial" w:cs="Arial"/>
          <w:bCs/>
          <w:lang w:val="en-US" w:eastAsia="en-GB"/>
        </w:rPr>
        <w:t xml:space="preserve"> </w:t>
      </w:r>
      <w:r w:rsidR="00B80141" w:rsidRPr="00A428E7">
        <w:rPr>
          <w:rStyle w:val="Hyperlink"/>
          <w:rFonts w:ascii="Arial" w:hAnsi="Arial" w:cs="Arial"/>
          <w:color w:val="auto"/>
          <w:u w:val="none"/>
        </w:rPr>
        <w:t>Accounting Standards Board</w:t>
      </w:r>
    </w:p>
    <w:p w14:paraId="0E26DBEF" w14:textId="77777777" w:rsidR="00185F59" w:rsidRPr="00165752" w:rsidRDefault="00374E31">
      <w:pPr>
        <w:numPr>
          <w:ilvl w:val="0"/>
          <w:numId w:val="29"/>
        </w:numPr>
        <w:spacing w:after="120" w:line="240" w:lineRule="auto"/>
        <w:jc w:val="both"/>
        <w:rPr>
          <w:rFonts w:ascii="Arial" w:eastAsia="Calibri" w:hAnsi="Arial" w:cs="Arial"/>
        </w:rPr>
      </w:pPr>
      <w:hyperlink r:id="rId31" w:history="1">
        <w:r w:rsidR="00BD20B8" w:rsidRPr="00D46BEB">
          <w:rPr>
            <w:rStyle w:val="Hyperlink"/>
            <w:rFonts w:ascii="Arial" w:eastAsia="Calibri" w:hAnsi="Arial" w:cs="Arial"/>
          </w:rPr>
          <w:t>http://www.cogta.gov.za</w:t>
        </w:r>
      </w:hyperlink>
      <w:r w:rsidR="00E31C7E">
        <w:rPr>
          <w:rStyle w:val="Hyperlink"/>
          <w:rFonts w:ascii="Arial" w:eastAsia="Calibri" w:hAnsi="Arial" w:cs="Arial"/>
          <w:u w:val="none"/>
        </w:rPr>
        <w:t xml:space="preserve"> </w:t>
      </w:r>
      <w:r w:rsidR="000A0AFB">
        <w:rPr>
          <w:rFonts w:ascii="Arial" w:eastAsia="Calibri" w:hAnsi="Arial" w:cs="Arial"/>
          <w:bCs/>
          <w:lang w:val="en-US" w:eastAsia="en-GB"/>
        </w:rPr>
        <w:t>–</w:t>
      </w:r>
      <w:r w:rsidR="00E31C7E" w:rsidRPr="00E31C7E">
        <w:rPr>
          <w:rStyle w:val="Hyperlink"/>
          <w:rFonts w:ascii="Arial" w:eastAsia="Calibri" w:hAnsi="Arial" w:cs="Arial"/>
          <w:color w:val="auto"/>
          <w:u w:val="none"/>
        </w:rPr>
        <w:t xml:space="preserve"> Department of Cooperative Governance and Traditional Affairs</w:t>
      </w:r>
      <w:r w:rsidR="000A0AFB">
        <w:rPr>
          <w:rStyle w:val="Hyperlink"/>
          <w:rFonts w:ascii="Arial" w:eastAsia="Calibri" w:hAnsi="Arial" w:cs="Arial"/>
          <w:color w:val="auto"/>
          <w:u w:val="none"/>
        </w:rPr>
        <w:t>.</w:t>
      </w:r>
    </w:p>
    <w:p w14:paraId="03D005E4" w14:textId="77777777" w:rsidR="00F84D04" w:rsidRPr="00D46BEB" w:rsidRDefault="00F84D04" w:rsidP="00504806">
      <w:pPr>
        <w:numPr>
          <w:ilvl w:val="1"/>
          <w:numId w:val="28"/>
        </w:numPr>
        <w:spacing w:after="120" w:line="240" w:lineRule="auto"/>
        <w:jc w:val="both"/>
        <w:rPr>
          <w:rFonts w:ascii="Arial" w:eastAsia="Calibri" w:hAnsi="Arial" w:cs="Arial"/>
          <w:bCs/>
          <w:lang w:eastAsia="en-GB"/>
        </w:rPr>
      </w:pPr>
      <w:r w:rsidRPr="00D46BEB">
        <w:rPr>
          <w:rFonts w:ascii="Arial" w:eastAsia="Calibri" w:hAnsi="Arial" w:cs="Arial"/>
          <w:bCs/>
          <w:lang w:eastAsia="en-GB"/>
        </w:rPr>
        <w:t xml:space="preserve">The </w:t>
      </w:r>
      <w:r w:rsidR="00C87573">
        <w:rPr>
          <w:rFonts w:ascii="Arial" w:eastAsia="Calibri" w:hAnsi="Arial" w:cs="Arial"/>
          <w:bCs/>
          <w:lang w:eastAsia="en-GB"/>
        </w:rPr>
        <w:t>c</w:t>
      </w:r>
      <w:r w:rsidRPr="00D46BEB">
        <w:rPr>
          <w:rFonts w:ascii="Arial" w:eastAsia="Calibri" w:hAnsi="Arial" w:cs="Arial"/>
          <w:bCs/>
          <w:lang w:eastAsia="en-GB"/>
        </w:rPr>
        <w:t xml:space="preserve">onstitution sets out the values and rights of our society and the role, powers and functions of government. </w:t>
      </w:r>
      <w:r w:rsidR="00C87573">
        <w:rPr>
          <w:rFonts w:ascii="Arial" w:eastAsia="Calibri" w:hAnsi="Arial" w:cs="Arial"/>
          <w:bCs/>
          <w:lang w:eastAsia="en-GB"/>
        </w:rPr>
        <w:t>The g</w:t>
      </w:r>
      <w:r w:rsidRPr="00D46BEB">
        <w:rPr>
          <w:rFonts w:ascii="Arial" w:eastAsia="Calibri" w:hAnsi="Arial" w:cs="Arial"/>
          <w:bCs/>
          <w:lang w:eastAsia="en-GB"/>
        </w:rPr>
        <w:t xml:space="preserve">overnment is responsible for making policies and legislation about the rights and responsibilities of citizens and the delivery of government services. </w:t>
      </w:r>
      <w:r w:rsidR="00C87573">
        <w:rPr>
          <w:rFonts w:ascii="Arial" w:eastAsia="Calibri" w:hAnsi="Arial" w:cs="Arial"/>
          <w:bCs/>
          <w:lang w:eastAsia="en-GB"/>
        </w:rPr>
        <w:t>The</w:t>
      </w:r>
      <w:r w:rsidR="000A0AFB">
        <w:rPr>
          <w:rFonts w:ascii="Arial" w:eastAsia="Calibri" w:hAnsi="Arial" w:cs="Arial"/>
          <w:bCs/>
          <w:lang w:eastAsia="en-GB"/>
        </w:rPr>
        <w:t xml:space="preserve"> </w:t>
      </w:r>
      <w:r w:rsidR="000A0AFB" w:rsidRPr="00D46BEB">
        <w:rPr>
          <w:rFonts w:ascii="Arial" w:eastAsia="Calibri" w:hAnsi="Arial" w:cs="Arial"/>
          <w:bCs/>
          <w:lang w:eastAsia="en-GB"/>
        </w:rPr>
        <w:t xml:space="preserve">government </w:t>
      </w:r>
      <w:r w:rsidRPr="00D46BEB">
        <w:rPr>
          <w:rFonts w:ascii="Arial" w:eastAsia="Calibri" w:hAnsi="Arial" w:cs="Arial"/>
          <w:bCs/>
          <w:lang w:eastAsia="en-GB"/>
        </w:rPr>
        <w:t>collects revenue (income) from taxes and uses this money to provide services and infrastructure to improve the lives of citizens.</w:t>
      </w:r>
    </w:p>
    <w:p w14:paraId="5E7EB9CB" w14:textId="77777777" w:rsidR="00F84D04" w:rsidRPr="00D46BEB" w:rsidRDefault="00F84D04" w:rsidP="005F23B9">
      <w:pPr>
        <w:numPr>
          <w:ilvl w:val="1"/>
          <w:numId w:val="28"/>
        </w:numPr>
        <w:spacing w:after="60" w:line="240" w:lineRule="auto"/>
        <w:jc w:val="both"/>
        <w:rPr>
          <w:rFonts w:ascii="Arial" w:eastAsia="Calibri" w:hAnsi="Arial" w:cs="Arial"/>
          <w:bCs/>
          <w:lang w:eastAsia="en-GB"/>
        </w:rPr>
      </w:pPr>
      <w:r w:rsidRPr="00D46BEB">
        <w:rPr>
          <w:rFonts w:ascii="Arial" w:eastAsia="Calibri" w:hAnsi="Arial" w:cs="Arial"/>
          <w:bCs/>
          <w:lang w:eastAsia="en-GB"/>
        </w:rPr>
        <w:t>There are three spheres of government in South Africa:</w:t>
      </w:r>
    </w:p>
    <w:p w14:paraId="3EAA82E7" w14:textId="77777777" w:rsidR="00F84D04" w:rsidRPr="00D46BEB" w:rsidRDefault="00F84D04" w:rsidP="005F23B9">
      <w:pPr>
        <w:numPr>
          <w:ilvl w:val="0"/>
          <w:numId w:val="27"/>
        </w:numPr>
        <w:tabs>
          <w:tab w:val="left" w:pos="709"/>
        </w:tabs>
        <w:spacing w:after="60" w:line="240" w:lineRule="auto"/>
        <w:ind w:left="1077" w:hanging="357"/>
        <w:jc w:val="both"/>
        <w:rPr>
          <w:rFonts w:ascii="Arial" w:eastAsia="Calibri" w:hAnsi="Arial" w:cs="Arial"/>
        </w:rPr>
      </w:pPr>
      <w:r w:rsidRPr="00D46BEB">
        <w:rPr>
          <w:rFonts w:ascii="Arial" w:eastAsia="Calibri" w:hAnsi="Arial" w:cs="Arial"/>
        </w:rPr>
        <w:t>National government</w:t>
      </w:r>
      <w:r w:rsidR="000A0AFB">
        <w:rPr>
          <w:rFonts w:ascii="Arial" w:eastAsia="Calibri" w:hAnsi="Arial" w:cs="Arial"/>
        </w:rPr>
        <w:t>;</w:t>
      </w:r>
      <w:r w:rsidRPr="00D46BEB">
        <w:rPr>
          <w:rFonts w:ascii="Arial" w:eastAsia="Calibri" w:hAnsi="Arial" w:cs="Arial"/>
        </w:rPr>
        <w:t xml:space="preserve"> </w:t>
      </w:r>
    </w:p>
    <w:p w14:paraId="2E6CAFCF" w14:textId="77777777" w:rsidR="00F84D04" w:rsidRPr="00D46BEB" w:rsidRDefault="00F84D04" w:rsidP="005F23B9">
      <w:pPr>
        <w:numPr>
          <w:ilvl w:val="0"/>
          <w:numId w:val="27"/>
        </w:numPr>
        <w:spacing w:after="60" w:line="240" w:lineRule="auto"/>
        <w:ind w:left="1077" w:hanging="357"/>
        <w:jc w:val="both"/>
        <w:rPr>
          <w:rFonts w:ascii="Arial" w:eastAsia="Calibri" w:hAnsi="Arial" w:cs="Arial"/>
        </w:rPr>
      </w:pPr>
      <w:r w:rsidRPr="00D46BEB">
        <w:rPr>
          <w:rFonts w:ascii="Arial" w:eastAsia="Calibri" w:hAnsi="Arial" w:cs="Arial"/>
        </w:rPr>
        <w:t>Provincial government</w:t>
      </w:r>
      <w:r w:rsidR="000A0AFB">
        <w:rPr>
          <w:rFonts w:ascii="Arial" w:eastAsia="Calibri" w:hAnsi="Arial" w:cs="Arial"/>
        </w:rPr>
        <w:t>; and</w:t>
      </w:r>
      <w:r w:rsidRPr="00D46BEB">
        <w:rPr>
          <w:rFonts w:ascii="Arial" w:eastAsia="Calibri" w:hAnsi="Arial" w:cs="Arial"/>
        </w:rPr>
        <w:t xml:space="preserve"> </w:t>
      </w:r>
    </w:p>
    <w:p w14:paraId="1AA17483" w14:textId="77777777" w:rsidR="00F84D04" w:rsidRPr="00D46BEB" w:rsidRDefault="00F84D04" w:rsidP="00F84D04">
      <w:pPr>
        <w:numPr>
          <w:ilvl w:val="0"/>
          <w:numId w:val="27"/>
        </w:numPr>
        <w:spacing w:after="120" w:line="240" w:lineRule="auto"/>
        <w:ind w:left="1077" w:hanging="357"/>
        <w:jc w:val="both"/>
        <w:rPr>
          <w:rFonts w:ascii="Arial" w:eastAsia="Calibri" w:hAnsi="Arial" w:cs="Arial"/>
        </w:rPr>
      </w:pPr>
      <w:r w:rsidRPr="00D46BEB">
        <w:rPr>
          <w:rFonts w:ascii="Arial" w:eastAsia="Calibri" w:hAnsi="Arial" w:cs="Arial"/>
        </w:rPr>
        <w:t>Local government</w:t>
      </w:r>
      <w:r w:rsidR="000A0AFB">
        <w:rPr>
          <w:rFonts w:ascii="Arial" w:eastAsia="Calibri" w:hAnsi="Arial" w:cs="Arial"/>
        </w:rPr>
        <w:t>.</w:t>
      </w:r>
      <w:r w:rsidRPr="00D46BEB">
        <w:rPr>
          <w:rFonts w:ascii="Arial" w:eastAsia="Calibri" w:hAnsi="Arial" w:cs="Arial"/>
        </w:rPr>
        <w:t xml:space="preserve"> </w:t>
      </w:r>
    </w:p>
    <w:p w14:paraId="3EFF970A" w14:textId="77777777" w:rsidR="00F84D04" w:rsidRDefault="00F84D04" w:rsidP="00D46BEB">
      <w:pPr>
        <w:numPr>
          <w:ilvl w:val="1"/>
          <w:numId w:val="28"/>
        </w:numPr>
        <w:spacing w:after="120" w:line="240" w:lineRule="auto"/>
        <w:jc w:val="both"/>
        <w:rPr>
          <w:rFonts w:ascii="Arial" w:eastAsia="Calibri" w:hAnsi="Arial" w:cs="Arial"/>
          <w:bCs/>
          <w:lang w:eastAsia="en-GB"/>
        </w:rPr>
      </w:pPr>
      <w:r w:rsidRPr="00F84D04">
        <w:rPr>
          <w:rFonts w:ascii="Arial" w:eastAsia="Calibri" w:hAnsi="Arial" w:cs="Arial"/>
          <w:bCs/>
          <w:lang w:eastAsia="en-GB"/>
        </w:rPr>
        <w:t xml:space="preserve">The </w:t>
      </w:r>
      <w:r w:rsidR="00C87573">
        <w:rPr>
          <w:rFonts w:ascii="Arial" w:eastAsia="Calibri" w:hAnsi="Arial" w:cs="Arial"/>
          <w:bCs/>
          <w:lang w:eastAsia="en-GB"/>
        </w:rPr>
        <w:t>c</w:t>
      </w:r>
      <w:r w:rsidRPr="00F84D04">
        <w:rPr>
          <w:rFonts w:ascii="Arial" w:eastAsia="Calibri" w:hAnsi="Arial" w:cs="Arial"/>
          <w:bCs/>
          <w:lang w:eastAsia="en-GB"/>
        </w:rPr>
        <w:t>onstitution states that the spheres of government are distinctive, interrelated and interdependent. Different spheres of government have different functions and responsibilities.</w:t>
      </w:r>
    </w:p>
    <w:p w14:paraId="6E521F1D" w14:textId="77777777" w:rsidR="00281351" w:rsidRPr="008D6812" w:rsidRDefault="00281351" w:rsidP="00D46BEB">
      <w:pPr>
        <w:numPr>
          <w:ilvl w:val="1"/>
          <w:numId w:val="28"/>
        </w:numPr>
        <w:spacing w:after="120" w:line="240" w:lineRule="auto"/>
        <w:jc w:val="both"/>
        <w:rPr>
          <w:rFonts w:ascii="Arial" w:eastAsia="Calibri" w:hAnsi="Arial" w:cs="Arial"/>
          <w:bCs/>
          <w:lang w:eastAsia="en-GB"/>
        </w:rPr>
      </w:pPr>
      <w:r w:rsidRPr="006C3A96">
        <w:rPr>
          <w:rFonts w:ascii="Arial" w:eastAsia="Calibri" w:hAnsi="Arial" w:cs="Arial"/>
          <w:bCs/>
          <w:lang w:eastAsia="en-GB"/>
        </w:rPr>
        <w:t>The national, provincial and local governance structures are depicted in the figures below</w:t>
      </w:r>
      <w:r w:rsidR="000A0AFB">
        <w:rPr>
          <w:rFonts w:ascii="Arial" w:eastAsia="Calibri" w:hAnsi="Arial" w:cs="Arial"/>
          <w:bCs/>
          <w:lang w:eastAsia="en-GB"/>
        </w:rPr>
        <w:t>.</w:t>
      </w:r>
    </w:p>
    <w:p w14:paraId="5F809C7C" w14:textId="77777777" w:rsidR="00165752" w:rsidRDefault="00165752" w:rsidP="00D9503C">
      <w:pPr>
        <w:autoSpaceDE w:val="0"/>
        <w:autoSpaceDN w:val="0"/>
        <w:adjustRightInd w:val="0"/>
        <w:spacing w:after="0" w:line="240" w:lineRule="auto"/>
        <w:rPr>
          <w:noProof/>
          <w:lang w:eastAsia="en-ZA"/>
        </w:rPr>
      </w:pPr>
    </w:p>
    <w:p w14:paraId="6400321D" w14:textId="79857510" w:rsidR="00165752" w:rsidRDefault="00165752" w:rsidP="00D9503C">
      <w:pPr>
        <w:autoSpaceDE w:val="0"/>
        <w:autoSpaceDN w:val="0"/>
        <w:adjustRightInd w:val="0"/>
        <w:spacing w:after="0" w:line="240" w:lineRule="auto"/>
        <w:rPr>
          <w:noProof/>
          <w:lang w:eastAsia="en-ZA"/>
        </w:rPr>
      </w:pPr>
    </w:p>
    <w:p w14:paraId="0FE8E6B8" w14:textId="4B3869E0" w:rsidR="00EB4644" w:rsidRDefault="00EB4644" w:rsidP="00D9503C">
      <w:pPr>
        <w:autoSpaceDE w:val="0"/>
        <w:autoSpaceDN w:val="0"/>
        <w:adjustRightInd w:val="0"/>
        <w:spacing w:after="0" w:line="240" w:lineRule="auto"/>
        <w:rPr>
          <w:noProof/>
          <w:lang w:eastAsia="en-ZA"/>
        </w:rPr>
      </w:pPr>
    </w:p>
    <w:p w14:paraId="4E4297C8" w14:textId="0B54E47D" w:rsidR="00EB4644" w:rsidRDefault="00EB4644" w:rsidP="00D9503C">
      <w:pPr>
        <w:autoSpaceDE w:val="0"/>
        <w:autoSpaceDN w:val="0"/>
        <w:adjustRightInd w:val="0"/>
        <w:spacing w:after="0" w:line="240" w:lineRule="auto"/>
        <w:rPr>
          <w:noProof/>
          <w:lang w:eastAsia="en-ZA"/>
        </w:rPr>
      </w:pPr>
    </w:p>
    <w:p w14:paraId="52CE3FD0" w14:textId="5D96596E" w:rsidR="00EB4644" w:rsidRDefault="00EB4644" w:rsidP="00D9503C">
      <w:pPr>
        <w:autoSpaceDE w:val="0"/>
        <w:autoSpaceDN w:val="0"/>
        <w:adjustRightInd w:val="0"/>
        <w:spacing w:after="0" w:line="240" w:lineRule="auto"/>
        <w:rPr>
          <w:noProof/>
          <w:lang w:eastAsia="en-ZA"/>
        </w:rPr>
      </w:pPr>
    </w:p>
    <w:p w14:paraId="6BF1C4DF" w14:textId="2D9F39C5" w:rsidR="00EB4644" w:rsidRDefault="00EB4644" w:rsidP="00D9503C">
      <w:pPr>
        <w:autoSpaceDE w:val="0"/>
        <w:autoSpaceDN w:val="0"/>
        <w:adjustRightInd w:val="0"/>
        <w:spacing w:after="0" w:line="240" w:lineRule="auto"/>
        <w:rPr>
          <w:noProof/>
          <w:lang w:eastAsia="en-ZA"/>
        </w:rPr>
      </w:pPr>
    </w:p>
    <w:p w14:paraId="5078038C" w14:textId="06500CDF" w:rsidR="00EB4644" w:rsidRDefault="00EB4644" w:rsidP="00D9503C">
      <w:pPr>
        <w:autoSpaceDE w:val="0"/>
        <w:autoSpaceDN w:val="0"/>
        <w:adjustRightInd w:val="0"/>
        <w:spacing w:after="0" w:line="240" w:lineRule="auto"/>
        <w:rPr>
          <w:noProof/>
          <w:lang w:eastAsia="en-ZA"/>
        </w:rPr>
      </w:pPr>
    </w:p>
    <w:p w14:paraId="480A6C8B" w14:textId="35E6DC78" w:rsidR="00EB4644" w:rsidRDefault="00EB4644" w:rsidP="00D9503C">
      <w:pPr>
        <w:autoSpaceDE w:val="0"/>
        <w:autoSpaceDN w:val="0"/>
        <w:adjustRightInd w:val="0"/>
        <w:spacing w:after="0" w:line="240" w:lineRule="auto"/>
        <w:rPr>
          <w:noProof/>
          <w:lang w:eastAsia="en-ZA"/>
        </w:rPr>
      </w:pPr>
    </w:p>
    <w:p w14:paraId="74A4AA51" w14:textId="767285A9" w:rsidR="00EB4644" w:rsidRDefault="00EB4644" w:rsidP="00D9503C">
      <w:pPr>
        <w:autoSpaceDE w:val="0"/>
        <w:autoSpaceDN w:val="0"/>
        <w:adjustRightInd w:val="0"/>
        <w:spacing w:after="0" w:line="240" w:lineRule="auto"/>
        <w:rPr>
          <w:noProof/>
          <w:lang w:eastAsia="en-ZA"/>
        </w:rPr>
      </w:pPr>
    </w:p>
    <w:p w14:paraId="227EA5F3" w14:textId="299035B1" w:rsidR="00EB4644" w:rsidRDefault="00EB4644" w:rsidP="00D9503C">
      <w:pPr>
        <w:autoSpaceDE w:val="0"/>
        <w:autoSpaceDN w:val="0"/>
        <w:adjustRightInd w:val="0"/>
        <w:spacing w:after="0" w:line="240" w:lineRule="auto"/>
        <w:rPr>
          <w:noProof/>
          <w:lang w:eastAsia="en-ZA"/>
        </w:rPr>
      </w:pPr>
    </w:p>
    <w:p w14:paraId="1C6884E5" w14:textId="75A2015D" w:rsidR="00EB4644" w:rsidRDefault="00EB4644" w:rsidP="00D9503C">
      <w:pPr>
        <w:autoSpaceDE w:val="0"/>
        <w:autoSpaceDN w:val="0"/>
        <w:adjustRightInd w:val="0"/>
        <w:spacing w:after="0" w:line="240" w:lineRule="auto"/>
        <w:rPr>
          <w:noProof/>
          <w:lang w:eastAsia="en-ZA"/>
        </w:rPr>
      </w:pPr>
    </w:p>
    <w:p w14:paraId="631B3FE0" w14:textId="33BA7E97" w:rsidR="00EB4644" w:rsidRDefault="00EB4644" w:rsidP="00D9503C">
      <w:pPr>
        <w:autoSpaceDE w:val="0"/>
        <w:autoSpaceDN w:val="0"/>
        <w:adjustRightInd w:val="0"/>
        <w:spacing w:after="0" w:line="240" w:lineRule="auto"/>
        <w:rPr>
          <w:noProof/>
          <w:lang w:eastAsia="en-ZA"/>
        </w:rPr>
      </w:pPr>
    </w:p>
    <w:p w14:paraId="149730AA" w14:textId="64B1782E" w:rsidR="00EB4644" w:rsidRDefault="00EB4644" w:rsidP="00D9503C">
      <w:pPr>
        <w:autoSpaceDE w:val="0"/>
        <w:autoSpaceDN w:val="0"/>
        <w:adjustRightInd w:val="0"/>
        <w:spacing w:after="0" w:line="240" w:lineRule="auto"/>
        <w:rPr>
          <w:noProof/>
          <w:lang w:eastAsia="en-ZA"/>
        </w:rPr>
      </w:pPr>
    </w:p>
    <w:p w14:paraId="075C6EC1" w14:textId="6A61EAF4" w:rsidR="00EB4644" w:rsidRDefault="00EB4644" w:rsidP="00D9503C">
      <w:pPr>
        <w:autoSpaceDE w:val="0"/>
        <w:autoSpaceDN w:val="0"/>
        <w:adjustRightInd w:val="0"/>
        <w:spacing w:after="0" w:line="240" w:lineRule="auto"/>
        <w:rPr>
          <w:noProof/>
          <w:lang w:eastAsia="en-ZA"/>
        </w:rPr>
      </w:pPr>
    </w:p>
    <w:p w14:paraId="497F8176" w14:textId="0F54AEAA" w:rsidR="00EB4644" w:rsidRDefault="00EB4644" w:rsidP="00D9503C">
      <w:pPr>
        <w:autoSpaceDE w:val="0"/>
        <w:autoSpaceDN w:val="0"/>
        <w:adjustRightInd w:val="0"/>
        <w:spacing w:after="0" w:line="240" w:lineRule="auto"/>
        <w:rPr>
          <w:noProof/>
          <w:lang w:eastAsia="en-ZA"/>
        </w:rPr>
      </w:pPr>
    </w:p>
    <w:p w14:paraId="3EBD693A" w14:textId="0CC59A88" w:rsidR="00EB4644" w:rsidRDefault="00EB4644" w:rsidP="00D9503C">
      <w:pPr>
        <w:autoSpaceDE w:val="0"/>
        <w:autoSpaceDN w:val="0"/>
        <w:adjustRightInd w:val="0"/>
        <w:spacing w:after="0" w:line="240" w:lineRule="auto"/>
        <w:rPr>
          <w:noProof/>
          <w:lang w:eastAsia="en-ZA"/>
        </w:rPr>
      </w:pPr>
    </w:p>
    <w:p w14:paraId="13C60157" w14:textId="731174DD" w:rsidR="00EB4644" w:rsidRDefault="00EB4644" w:rsidP="00D9503C">
      <w:pPr>
        <w:autoSpaceDE w:val="0"/>
        <w:autoSpaceDN w:val="0"/>
        <w:adjustRightInd w:val="0"/>
        <w:spacing w:after="0" w:line="240" w:lineRule="auto"/>
        <w:rPr>
          <w:noProof/>
          <w:lang w:eastAsia="en-ZA"/>
        </w:rPr>
      </w:pPr>
    </w:p>
    <w:p w14:paraId="7FBD38E5" w14:textId="05202BFB" w:rsidR="00EB4644" w:rsidRDefault="00EB4644" w:rsidP="00D9503C">
      <w:pPr>
        <w:autoSpaceDE w:val="0"/>
        <w:autoSpaceDN w:val="0"/>
        <w:adjustRightInd w:val="0"/>
        <w:spacing w:after="0" w:line="240" w:lineRule="auto"/>
        <w:rPr>
          <w:noProof/>
          <w:lang w:eastAsia="en-ZA"/>
        </w:rPr>
      </w:pPr>
    </w:p>
    <w:p w14:paraId="3E43DFDA" w14:textId="77777777" w:rsidR="00EB4644" w:rsidRDefault="00EB4644" w:rsidP="00D9503C">
      <w:pPr>
        <w:autoSpaceDE w:val="0"/>
        <w:autoSpaceDN w:val="0"/>
        <w:adjustRightInd w:val="0"/>
        <w:spacing w:after="0" w:line="240" w:lineRule="auto"/>
        <w:rPr>
          <w:noProof/>
          <w:lang w:eastAsia="en-ZA"/>
        </w:rPr>
      </w:pPr>
    </w:p>
    <w:p w14:paraId="768F600B" w14:textId="77777777" w:rsidR="00165752" w:rsidRDefault="00165752" w:rsidP="00D9503C">
      <w:pPr>
        <w:autoSpaceDE w:val="0"/>
        <w:autoSpaceDN w:val="0"/>
        <w:adjustRightInd w:val="0"/>
        <w:spacing w:after="0" w:line="240" w:lineRule="auto"/>
        <w:rPr>
          <w:noProof/>
          <w:lang w:eastAsia="en-ZA"/>
        </w:rPr>
      </w:pPr>
    </w:p>
    <w:p w14:paraId="75647A35" w14:textId="77777777" w:rsidR="00165752" w:rsidRDefault="00165752" w:rsidP="00D9503C">
      <w:pPr>
        <w:autoSpaceDE w:val="0"/>
        <w:autoSpaceDN w:val="0"/>
        <w:adjustRightInd w:val="0"/>
        <w:spacing w:after="0" w:line="240" w:lineRule="auto"/>
        <w:rPr>
          <w:noProof/>
          <w:lang w:eastAsia="en-ZA"/>
        </w:rPr>
      </w:pPr>
    </w:p>
    <w:p w14:paraId="2AB138F8" w14:textId="77777777" w:rsidR="00165752" w:rsidRDefault="00165752" w:rsidP="00D9503C">
      <w:pPr>
        <w:autoSpaceDE w:val="0"/>
        <w:autoSpaceDN w:val="0"/>
        <w:adjustRightInd w:val="0"/>
        <w:spacing w:after="0" w:line="240" w:lineRule="auto"/>
        <w:rPr>
          <w:noProof/>
          <w:lang w:eastAsia="en-ZA"/>
        </w:rPr>
      </w:pPr>
    </w:p>
    <w:p w14:paraId="6BE3435B" w14:textId="77777777" w:rsidR="00165752" w:rsidRDefault="00165752" w:rsidP="00D9503C">
      <w:pPr>
        <w:autoSpaceDE w:val="0"/>
        <w:autoSpaceDN w:val="0"/>
        <w:adjustRightInd w:val="0"/>
        <w:spacing w:after="0" w:line="240" w:lineRule="auto"/>
        <w:rPr>
          <w:noProof/>
          <w:lang w:eastAsia="en-ZA"/>
        </w:rPr>
      </w:pPr>
    </w:p>
    <w:p w14:paraId="1351F9C8" w14:textId="763E212A" w:rsidR="00165752" w:rsidRDefault="00165752" w:rsidP="00D9503C">
      <w:pPr>
        <w:autoSpaceDE w:val="0"/>
        <w:autoSpaceDN w:val="0"/>
        <w:adjustRightInd w:val="0"/>
        <w:spacing w:after="0" w:line="240" w:lineRule="auto"/>
        <w:rPr>
          <w:noProof/>
          <w:lang w:eastAsia="en-ZA"/>
        </w:rPr>
      </w:pPr>
    </w:p>
    <w:p w14:paraId="4AE81FA2" w14:textId="77777777" w:rsidR="00D60DA7" w:rsidRDefault="00D60DA7" w:rsidP="00D9503C">
      <w:pPr>
        <w:autoSpaceDE w:val="0"/>
        <w:autoSpaceDN w:val="0"/>
        <w:adjustRightInd w:val="0"/>
        <w:spacing w:after="0" w:line="240" w:lineRule="auto"/>
        <w:rPr>
          <w:noProof/>
          <w:lang w:eastAsia="en-ZA"/>
        </w:rPr>
      </w:pPr>
    </w:p>
    <w:p w14:paraId="4612699C" w14:textId="77777777" w:rsidR="00E15D47" w:rsidRDefault="00D60DA7" w:rsidP="00D9503C">
      <w:pPr>
        <w:autoSpaceDE w:val="0"/>
        <w:autoSpaceDN w:val="0"/>
        <w:adjustRightInd w:val="0"/>
        <w:spacing w:after="0" w:line="240" w:lineRule="auto"/>
        <w:rPr>
          <w:rFonts w:ascii="Arial" w:eastAsia="Calibri" w:hAnsi="Arial" w:cs="Arial"/>
          <w:color w:val="000000"/>
          <w:sz w:val="24"/>
          <w:szCs w:val="24"/>
        </w:rPr>
      </w:pPr>
      <w:r>
        <w:rPr>
          <w:noProof/>
          <w:lang w:val="en-US"/>
        </w:rPr>
        <w:lastRenderedPageBreak/>
        <mc:AlternateContent>
          <mc:Choice Requires="wps">
            <w:drawing>
              <wp:anchor distT="0" distB="0" distL="114300" distR="114300" simplePos="0" relativeHeight="251656192" behindDoc="0" locked="0" layoutInCell="1" allowOverlap="1" wp14:anchorId="4BCB5C03" wp14:editId="5395AA64">
                <wp:simplePos x="0" y="0"/>
                <wp:positionH relativeFrom="column">
                  <wp:posOffset>2026920</wp:posOffset>
                </wp:positionH>
                <wp:positionV relativeFrom="paragraph">
                  <wp:posOffset>34925</wp:posOffset>
                </wp:positionV>
                <wp:extent cx="1676400" cy="2743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74320"/>
                        </a:xfrm>
                        <a:prstGeom prst="rect">
                          <a:avLst/>
                        </a:prstGeom>
                        <a:solidFill>
                          <a:srgbClr val="FFFFFF"/>
                        </a:solidFill>
                        <a:ln w="9525">
                          <a:solidFill>
                            <a:srgbClr val="000000"/>
                          </a:solidFill>
                          <a:miter lim="800000"/>
                          <a:headEnd/>
                          <a:tailEnd/>
                        </a:ln>
                      </wps:spPr>
                      <wps:txbx>
                        <w:txbxContent>
                          <w:p w14:paraId="44188A74" w14:textId="77777777" w:rsidR="00374E31" w:rsidRDefault="00374E31" w:rsidP="0051521B">
                            <w:r>
                              <w:t>NATIONAL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B5C03" id="Text Box 2" o:spid="_x0000_s1027" type="#_x0000_t202" style="position:absolute;margin-left:159.6pt;margin-top:2.75pt;width:13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">
                <v:textbox>
                  <w:txbxContent>
                    <w:p w14:paraId="44188A74" w14:textId="77777777" w:rsidR="00374E31" w:rsidRDefault="00374E31" w:rsidP="0051521B">
                      <w:r>
                        <w:t>NATIONAL GOVERNMENT</w:t>
                      </w:r>
                    </w:p>
                  </w:txbxContent>
                </v:textbox>
              </v:shape>
            </w:pict>
          </mc:Fallback>
        </mc:AlternateContent>
      </w:r>
    </w:p>
    <w:p w14:paraId="4B6A64C1" w14:textId="77777777" w:rsidR="001375BA" w:rsidRDefault="00D60DA7" w:rsidP="00D9503C">
      <w:pPr>
        <w:autoSpaceDE w:val="0"/>
        <w:autoSpaceDN w:val="0"/>
        <w:adjustRightInd w:val="0"/>
        <w:spacing w:after="0" w:line="240" w:lineRule="auto"/>
        <w:rPr>
          <w:rFonts w:ascii="Arial" w:eastAsia="Calibri" w:hAnsi="Arial" w:cs="Arial"/>
          <w:color w:val="000000"/>
          <w:sz w:val="24"/>
          <w:szCs w:val="24"/>
        </w:rPr>
      </w:pPr>
      <w:r>
        <w:rPr>
          <w:noProof/>
          <w:lang w:val="en-US"/>
        </w:rPr>
        <w:drawing>
          <wp:inline distT="0" distB="0" distL="0" distR="0" wp14:anchorId="2FB6AD39" wp14:editId="0E2036F5">
            <wp:extent cx="5731510" cy="3911869"/>
            <wp:effectExtent l="38100" t="0" r="787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BA82D35" w14:textId="77777777" w:rsidR="0049261C" w:rsidRDefault="0049261C" w:rsidP="00D9503C">
      <w:pPr>
        <w:autoSpaceDE w:val="0"/>
        <w:autoSpaceDN w:val="0"/>
        <w:adjustRightInd w:val="0"/>
        <w:spacing w:after="0" w:line="240" w:lineRule="auto"/>
        <w:rPr>
          <w:rFonts w:ascii="Arial" w:eastAsia="Calibri" w:hAnsi="Arial" w:cs="Arial"/>
          <w:color w:val="000000"/>
          <w:sz w:val="24"/>
          <w:szCs w:val="24"/>
        </w:rPr>
      </w:pPr>
    </w:p>
    <w:p w14:paraId="0DDB3614" w14:textId="77777777" w:rsidR="0049261C" w:rsidRDefault="0049261C" w:rsidP="00D9503C">
      <w:pPr>
        <w:autoSpaceDE w:val="0"/>
        <w:autoSpaceDN w:val="0"/>
        <w:adjustRightInd w:val="0"/>
        <w:spacing w:after="0" w:line="240" w:lineRule="auto"/>
        <w:rPr>
          <w:rFonts w:ascii="Arial" w:eastAsia="Calibri" w:hAnsi="Arial" w:cs="Arial"/>
          <w:color w:val="000000"/>
          <w:sz w:val="24"/>
          <w:szCs w:val="24"/>
        </w:rPr>
      </w:pPr>
    </w:p>
    <w:p w14:paraId="2DB65F5B" w14:textId="77777777" w:rsidR="0049261C" w:rsidRDefault="0049261C" w:rsidP="00D9503C">
      <w:pPr>
        <w:autoSpaceDE w:val="0"/>
        <w:autoSpaceDN w:val="0"/>
        <w:adjustRightInd w:val="0"/>
        <w:spacing w:after="0" w:line="240" w:lineRule="auto"/>
        <w:rPr>
          <w:rFonts w:ascii="Arial" w:eastAsia="Calibri" w:hAnsi="Arial" w:cs="Arial"/>
          <w:color w:val="000000"/>
          <w:sz w:val="24"/>
          <w:szCs w:val="24"/>
        </w:rPr>
      </w:pPr>
    </w:p>
    <w:p w14:paraId="4874E17A" w14:textId="77777777" w:rsidR="00F50FDC" w:rsidRDefault="00F50FDC" w:rsidP="00D9503C">
      <w:pPr>
        <w:autoSpaceDE w:val="0"/>
        <w:autoSpaceDN w:val="0"/>
        <w:adjustRightInd w:val="0"/>
        <w:spacing w:after="0" w:line="240" w:lineRule="auto"/>
        <w:rPr>
          <w:rFonts w:ascii="Arial" w:eastAsia="Calibri" w:hAnsi="Arial" w:cs="Arial"/>
          <w:color w:val="000000"/>
          <w:sz w:val="24"/>
          <w:szCs w:val="24"/>
        </w:rPr>
      </w:pPr>
    </w:p>
    <w:p w14:paraId="46FAE0BC" w14:textId="77777777" w:rsidR="00F50FDC" w:rsidRDefault="00F50FDC" w:rsidP="00D9503C">
      <w:pPr>
        <w:autoSpaceDE w:val="0"/>
        <w:autoSpaceDN w:val="0"/>
        <w:adjustRightInd w:val="0"/>
        <w:spacing w:after="0" w:line="240" w:lineRule="auto"/>
        <w:rPr>
          <w:rFonts w:ascii="Arial" w:eastAsia="Calibri" w:hAnsi="Arial" w:cs="Arial"/>
          <w:color w:val="000000"/>
          <w:sz w:val="24"/>
          <w:szCs w:val="24"/>
        </w:rPr>
      </w:pPr>
    </w:p>
    <w:p w14:paraId="218C56DA" w14:textId="77777777" w:rsidR="00F50FDC" w:rsidRDefault="00F50FDC" w:rsidP="00D9503C">
      <w:pPr>
        <w:autoSpaceDE w:val="0"/>
        <w:autoSpaceDN w:val="0"/>
        <w:adjustRightInd w:val="0"/>
        <w:spacing w:after="0" w:line="240" w:lineRule="auto"/>
        <w:rPr>
          <w:rFonts w:ascii="Arial" w:eastAsia="Calibri" w:hAnsi="Arial" w:cs="Arial"/>
          <w:color w:val="000000"/>
          <w:sz w:val="24"/>
          <w:szCs w:val="24"/>
        </w:rPr>
      </w:pPr>
    </w:p>
    <w:p w14:paraId="1FECB8C5"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577933A8"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5FBFA8EB" w14:textId="5469558D"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6803EAAC" w14:textId="77777777" w:rsidR="00EB4644" w:rsidRDefault="00EB4644" w:rsidP="00D9503C">
      <w:pPr>
        <w:autoSpaceDE w:val="0"/>
        <w:autoSpaceDN w:val="0"/>
        <w:adjustRightInd w:val="0"/>
        <w:spacing w:after="0" w:line="240" w:lineRule="auto"/>
        <w:rPr>
          <w:rFonts w:ascii="Arial" w:eastAsia="Calibri" w:hAnsi="Arial" w:cs="Arial"/>
          <w:color w:val="000000"/>
          <w:sz w:val="24"/>
          <w:szCs w:val="24"/>
        </w:rPr>
      </w:pPr>
    </w:p>
    <w:p w14:paraId="56C026FF"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24A4E67F"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652B5227"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49FB8EF7"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52A869AE"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21EB0AC9"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51097AF0"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73BE32AF"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62AB5A2F"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62AFAB97" w14:textId="77777777" w:rsidR="00165752" w:rsidRDefault="00165752" w:rsidP="00D9503C">
      <w:pPr>
        <w:autoSpaceDE w:val="0"/>
        <w:autoSpaceDN w:val="0"/>
        <w:adjustRightInd w:val="0"/>
        <w:spacing w:after="0" w:line="240" w:lineRule="auto"/>
        <w:rPr>
          <w:rFonts w:ascii="Arial" w:eastAsia="Calibri" w:hAnsi="Arial" w:cs="Arial"/>
          <w:color w:val="000000"/>
          <w:sz w:val="24"/>
          <w:szCs w:val="24"/>
        </w:rPr>
      </w:pPr>
    </w:p>
    <w:p w14:paraId="0856BCFD" w14:textId="77777777" w:rsidR="003F3DC2" w:rsidRDefault="003F3DC2" w:rsidP="00D9503C">
      <w:pPr>
        <w:autoSpaceDE w:val="0"/>
        <w:autoSpaceDN w:val="0"/>
        <w:adjustRightInd w:val="0"/>
        <w:spacing w:after="0" w:line="240" w:lineRule="auto"/>
        <w:rPr>
          <w:rFonts w:ascii="Arial" w:eastAsia="Calibri" w:hAnsi="Arial" w:cs="Arial"/>
          <w:color w:val="000000"/>
          <w:sz w:val="24"/>
          <w:szCs w:val="24"/>
        </w:rPr>
      </w:pPr>
    </w:p>
    <w:p w14:paraId="029CF66D" w14:textId="38D7E6E1" w:rsidR="003F3DC2" w:rsidRDefault="003F3DC2" w:rsidP="00D9503C">
      <w:pPr>
        <w:autoSpaceDE w:val="0"/>
        <w:autoSpaceDN w:val="0"/>
        <w:adjustRightInd w:val="0"/>
        <w:spacing w:after="0" w:line="240" w:lineRule="auto"/>
        <w:rPr>
          <w:rFonts w:ascii="Arial" w:eastAsia="Calibri" w:hAnsi="Arial" w:cs="Arial"/>
          <w:color w:val="000000"/>
          <w:sz w:val="24"/>
          <w:szCs w:val="24"/>
        </w:rPr>
      </w:pPr>
    </w:p>
    <w:p w14:paraId="4DC10E0B" w14:textId="77777777" w:rsidR="00F51F43" w:rsidRDefault="00F51F43" w:rsidP="00D9503C">
      <w:pPr>
        <w:autoSpaceDE w:val="0"/>
        <w:autoSpaceDN w:val="0"/>
        <w:adjustRightInd w:val="0"/>
        <w:spacing w:after="0" w:line="240" w:lineRule="auto"/>
        <w:rPr>
          <w:rFonts w:ascii="Arial" w:eastAsia="Calibri" w:hAnsi="Arial" w:cs="Arial"/>
          <w:color w:val="000000"/>
          <w:sz w:val="24"/>
          <w:szCs w:val="24"/>
        </w:rPr>
      </w:pPr>
    </w:p>
    <w:p w14:paraId="5AA67622" w14:textId="77777777" w:rsidR="000F740A" w:rsidRDefault="000F740A" w:rsidP="00D9503C">
      <w:pPr>
        <w:autoSpaceDE w:val="0"/>
        <w:autoSpaceDN w:val="0"/>
        <w:adjustRightInd w:val="0"/>
        <w:spacing w:after="0" w:line="240" w:lineRule="auto"/>
        <w:rPr>
          <w:rFonts w:ascii="Arial" w:eastAsia="Calibri" w:hAnsi="Arial" w:cs="Arial"/>
          <w:color w:val="000000"/>
          <w:sz w:val="24"/>
          <w:szCs w:val="24"/>
        </w:rPr>
      </w:pPr>
    </w:p>
    <w:p w14:paraId="3F0EDB95" w14:textId="77777777" w:rsidR="00E15D47" w:rsidRPr="00281351" w:rsidRDefault="00D60DA7" w:rsidP="00D9503C">
      <w:pPr>
        <w:autoSpaceDE w:val="0"/>
        <w:autoSpaceDN w:val="0"/>
        <w:adjustRightInd w:val="0"/>
        <w:spacing w:after="0" w:line="240" w:lineRule="auto"/>
        <w:rPr>
          <w:rFonts w:ascii="Arial" w:eastAsia="Calibri" w:hAnsi="Arial" w:cs="Arial"/>
          <w:color w:val="000000"/>
          <w:sz w:val="24"/>
          <w:szCs w:val="24"/>
        </w:rPr>
      </w:pPr>
      <w:r>
        <w:rPr>
          <w:noProof/>
          <w:lang w:val="en-US"/>
        </w:rPr>
        <w:lastRenderedPageBreak/>
        <mc:AlternateContent>
          <mc:Choice Requires="wps">
            <w:drawing>
              <wp:anchor distT="0" distB="0" distL="114300" distR="114300" simplePos="0" relativeHeight="251657216" behindDoc="0" locked="0" layoutInCell="1" allowOverlap="1" wp14:anchorId="5BB5DF7B" wp14:editId="6B4B53D6">
                <wp:simplePos x="0" y="0"/>
                <wp:positionH relativeFrom="column">
                  <wp:posOffset>1790700</wp:posOffset>
                </wp:positionH>
                <wp:positionV relativeFrom="paragraph">
                  <wp:posOffset>166370</wp:posOffset>
                </wp:positionV>
                <wp:extent cx="1767840" cy="274320"/>
                <wp:effectExtent l="0" t="0" r="2286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74320"/>
                        </a:xfrm>
                        <a:prstGeom prst="rect">
                          <a:avLst/>
                        </a:prstGeom>
                        <a:solidFill>
                          <a:srgbClr val="FFFFFF"/>
                        </a:solidFill>
                        <a:ln w="9525">
                          <a:solidFill>
                            <a:srgbClr val="000000"/>
                          </a:solidFill>
                          <a:miter lim="800000"/>
                          <a:headEnd/>
                          <a:tailEnd/>
                        </a:ln>
                      </wps:spPr>
                      <wps:txbx>
                        <w:txbxContent>
                          <w:p w14:paraId="7DC2B018" w14:textId="77777777" w:rsidR="00374E31" w:rsidRDefault="00374E31" w:rsidP="00BA1FEB">
                            <w:r>
                              <w:t>PROVINCIAL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DF7B" id="_x0000_s1028" type="#_x0000_t202" style="position:absolute;margin-left:141pt;margin-top:13.1pt;width:139.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">
                <v:textbox>
                  <w:txbxContent>
                    <w:p w14:paraId="7DC2B018" w14:textId="77777777" w:rsidR="00374E31" w:rsidRDefault="00374E31" w:rsidP="00BA1FEB">
                      <w:r>
                        <w:t>PROVINCIAL GOVERNMENT</w:t>
                      </w:r>
                    </w:p>
                  </w:txbxContent>
                </v:textbox>
              </v:shape>
            </w:pict>
          </mc:Fallback>
        </mc:AlternateContent>
      </w:r>
    </w:p>
    <w:p w14:paraId="380ABCD2" w14:textId="77777777" w:rsidR="00281351" w:rsidRDefault="00281351" w:rsidP="00281351">
      <w:pPr>
        <w:autoSpaceDE w:val="0"/>
        <w:autoSpaceDN w:val="0"/>
        <w:adjustRightInd w:val="0"/>
        <w:spacing w:after="0" w:line="240" w:lineRule="auto"/>
        <w:ind w:left="714" w:hanging="357"/>
        <w:jc w:val="center"/>
        <w:rPr>
          <w:rFonts w:ascii="Arial" w:eastAsia="Calibri" w:hAnsi="Arial" w:cs="Arial"/>
          <w:color w:val="000000"/>
          <w:sz w:val="24"/>
          <w:szCs w:val="24"/>
        </w:rPr>
      </w:pPr>
    </w:p>
    <w:p w14:paraId="0EFA8807" w14:textId="77777777" w:rsidR="00EA6B6D" w:rsidRDefault="00EA6B6D" w:rsidP="00281351">
      <w:pPr>
        <w:autoSpaceDE w:val="0"/>
        <w:autoSpaceDN w:val="0"/>
        <w:adjustRightInd w:val="0"/>
        <w:spacing w:after="0" w:line="240" w:lineRule="auto"/>
        <w:ind w:left="714" w:hanging="357"/>
        <w:jc w:val="center"/>
        <w:rPr>
          <w:rFonts w:ascii="Arial" w:eastAsia="Calibri" w:hAnsi="Arial" w:cs="Arial"/>
          <w:color w:val="000000"/>
          <w:sz w:val="24"/>
          <w:szCs w:val="24"/>
        </w:rPr>
      </w:pPr>
    </w:p>
    <w:p w14:paraId="3C412FD0" w14:textId="77777777" w:rsidR="00D60DA7" w:rsidRDefault="00D60DA7" w:rsidP="005F23B9">
      <w:pPr>
        <w:autoSpaceDE w:val="0"/>
        <w:autoSpaceDN w:val="0"/>
        <w:adjustRightInd w:val="0"/>
        <w:spacing w:after="0" w:line="240" w:lineRule="auto"/>
        <w:ind w:left="714" w:hanging="357"/>
        <w:jc w:val="center"/>
        <w:rPr>
          <w:rFonts w:ascii="Arial" w:eastAsia="Calibri" w:hAnsi="Arial" w:cs="Arial"/>
          <w:color w:val="000000"/>
          <w:sz w:val="24"/>
          <w:szCs w:val="24"/>
        </w:rPr>
      </w:pPr>
      <w:r>
        <w:rPr>
          <w:noProof/>
          <w:lang w:val="en-US"/>
        </w:rPr>
        <w:drawing>
          <wp:inline distT="0" distB="0" distL="0" distR="0" wp14:anchorId="750C3D7D" wp14:editId="719FD985">
            <wp:extent cx="5570220" cy="3322320"/>
            <wp:effectExtent l="0" t="0" r="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BD40C0A" w14:textId="77777777" w:rsidR="00D60DA7" w:rsidRDefault="00D60DA7" w:rsidP="00414DD2">
      <w:pPr>
        <w:autoSpaceDE w:val="0"/>
        <w:autoSpaceDN w:val="0"/>
        <w:adjustRightInd w:val="0"/>
        <w:spacing w:after="0" w:line="240" w:lineRule="auto"/>
        <w:rPr>
          <w:rFonts w:ascii="Arial" w:eastAsia="Calibri" w:hAnsi="Arial" w:cs="Arial"/>
          <w:color w:val="000000"/>
          <w:sz w:val="24"/>
          <w:szCs w:val="24"/>
        </w:rPr>
      </w:pPr>
    </w:p>
    <w:p w14:paraId="00DEAE6F" w14:textId="77777777" w:rsidR="00F52A78" w:rsidRDefault="00F52A78" w:rsidP="001375BA">
      <w:pPr>
        <w:autoSpaceDE w:val="0"/>
        <w:autoSpaceDN w:val="0"/>
        <w:adjustRightInd w:val="0"/>
        <w:spacing w:after="0" w:line="240" w:lineRule="auto"/>
        <w:ind w:left="714" w:hanging="357"/>
        <w:jc w:val="center"/>
        <w:rPr>
          <w:rFonts w:ascii="Arial" w:eastAsia="Calibri" w:hAnsi="Arial" w:cs="Arial"/>
          <w:color w:val="000000"/>
          <w:sz w:val="24"/>
          <w:szCs w:val="24"/>
        </w:rPr>
      </w:pPr>
    </w:p>
    <w:p w14:paraId="79D680C8" w14:textId="77777777" w:rsidR="00D60DA7" w:rsidRDefault="00D60DA7" w:rsidP="005F23B9">
      <w:pPr>
        <w:autoSpaceDE w:val="0"/>
        <w:autoSpaceDN w:val="0"/>
        <w:adjustRightInd w:val="0"/>
        <w:spacing w:after="0" w:line="240" w:lineRule="auto"/>
        <w:ind w:left="714" w:hanging="357"/>
        <w:jc w:val="center"/>
        <w:rPr>
          <w:rFonts w:ascii="Arial" w:eastAsia="Calibri" w:hAnsi="Arial" w:cs="Arial"/>
          <w:color w:val="000000"/>
          <w:sz w:val="24"/>
          <w:szCs w:val="24"/>
        </w:rPr>
      </w:pPr>
      <w:r>
        <w:rPr>
          <w:noProof/>
          <w:lang w:val="en-US"/>
        </w:rPr>
        <mc:AlternateContent>
          <mc:Choice Requires="wps">
            <w:drawing>
              <wp:anchor distT="0" distB="0" distL="114300" distR="114300" simplePos="0" relativeHeight="251658240" behindDoc="0" locked="0" layoutInCell="1" allowOverlap="1" wp14:anchorId="1C68BFED" wp14:editId="79979D45">
                <wp:simplePos x="0" y="0"/>
                <wp:positionH relativeFrom="column">
                  <wp:posOffset>1671320</wp:posOffset>
                </wp:positionH>
                <wp:positionV relativeFrom="paragraph">
                  <wp:posOffset>140335</wp:posOffset>
                </wp:positionV>
                <wp:extent cx="1447800" cy="281940"/>
                <wp:effectExtent l="0" t="0" r="1905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1940"/>
                        </a:xfrm>
                        <a:prstGeom prst="rect">
                          <a:avLst/>
                        </a:prstGeom>
                        <a:solidFill>
                          <a:srgbClr val="FFFFFF"/>
                        </a:solidFill>
                        <a:ln w="9525">
                          <a:solidFill>
                            <a:srgbClr val="000000"/>
                          </a:solidFill>
                          <a:miter lim="800000"/>
                          <a:headEnd/>
                          <a:tailEnd/>
                        </a:ln>
                      </wps:spPr>
                      <wps:txbx>
                        <w:txbxContent>
                          <w:p w14:paraId="2DF8B57C" w14:textId="77777777" w:rsidR="00374E31" w:rsidRDefault="00374E31" w:rsidP="00BF5BE6">
                            <w:r>
                              <w:t>LOCAL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8BFED" id="_x0000_s1029" type="#_x0000_t202" style="position:absolute;left:0;text-align:left;margin-left:131.6pt;margin-top:11.05pt;width:114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">
                <v:textbox>
                  <w:txbxContent>
                    <w:p w14:paraId="2DF8B57C" w14:textId="77777777" w:rsidR="00374E31" w:rsidRDefault="00374E31" w:rsidP="00BF5BE6">
                      <w:r>
                        <w:t>LOCAL GOVERNMENT</w:t>
                      </w:r>
                    </w:p>
                  </w:txbxContent>
                </v:textbox>
              </v:shape>
            </w:pict>
          </mc:Fallback>
        </mc:AlternateContent>
      </w:r>
    </w:p>
    <w:p w14:paraId="35177C28" w14:textId="77777777" w:rsidR="00D60DA7" w:rsidRDefault="00D60DA7" w:rsidP="00281351">
      <w:pPr>
        <w:autoSpaceDE w:val="0"/>
        <w:autoSpaceDN w:val="0"/>
        <w:adjustRightInd w:val="0"/>
        <w:spacing w:after="0" w:line="240" w:lineRule="auto"/>
        <w:ind w:left="714" w:hanging="357"/>
        <w:jc w:val="center"/>
        <w:rPr>
          <w:rFonts w:ascii="Arial" w:eastAsia="Calibri" w:hAnsi="Arial" w:cs="Arial"/>
          <w:color w:val="000000"/>
          <w:sz w:val="24"/>
          <w:szCs w:val="24"/>
        </w:rPr>
      </w:pPr>
    </w:p>
    <w:p w14:paraId="6102E784" w14:textId="77777777" w:rsidR="00F52A78" w:rsidRDefault="00F52A78" w:rsidP="00B84FC2">
      <w:pPr>
        <w:autoSpaceDE w:val="0"/>
        <w:autoSpaceDN w:val="0"/>
        <w:adjustRightInd w:val="0"/>
        <w:spacing w:after="0" w:line="240" w:lineRule="auto"/>
        <w:ind w:left="714" w:hanging="357"/>
        <w:jc w:val="center"/>
        <w:rPr>
          <w:rFonts w:ascii="Arial" w:eastAsia="Calibri" w:hAnsi="Arial" w:cs="Arial"/>
          <w:color w:val="000000"/>
          <w:sz w:val="24"/>
          <w:szCs w:val="24"/>
        </w:rPr>
      </w:pPr>
    </w:p>
    <w:p w14:paraId="47789CC0" w14:textId="77777777" w:rsidR="00D60DA7" w:rsidRDefault="00D60DA7" w:rsidP="00B84FC2">
      <w:pPr>
        <w:autoSpaceDE w:val="0"/>
        <w:autoSpaceDN w:val="0"/>
        <w:adjustRightInd w:val="0"/>
        <w:spacing w:after="0" w:line="240" w:lineRule="auto"/>
        <w:ind w:left="714" w:hanging="357"/>
        <w:jc w:val="center"/>
        <w:rPr>
          <w:rFonts w:ascii="Arial" w:eastAsia="Calibri" w:hAnsi="Arial" w:cs="Arial"/>
          <w:color w:val="000000"/>
          <w:sz w:val="24"/>
          <w:szCs w:val="24"/>
        </w:rPr>
      </w:pPr>
      <w:r>
        <w:rPr>
          <w:noProof/>
          <w:lang w:val="en-US"/>
        </w:rPr>
        <w:drawing>
          <wp:inline distT="0" distB="0" distL="0" distR="0" wp14:anchorId="4879466B" wp14:editId="6F8F5581">
            <wp:extent cx="5731510" cy="3360717"/>
            <wp:effectExtent l="0" t="0" r="0" b="495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9225DDE" w14:textId="77777777" w:rsidR="00281351" w:rsidRPr="009E2DBD" w:rsidRDefault="00281351" w:rsidP="005F23B9">
      <w:pPr>
        <w:autoSpaceDE w:val="0"/>
        <w:autoSpaceDN w:val="0"/>
        <w:adjustRightInd w:val="0"/>
        <w:spacing w:after="0" w:line="240" w:lineRule="auto"/>
        <w:rPr>
          <w:rFonts w:ascii="Calibri" w:eastAsia="Calibri" w:hAnsi="Calibri" w:cs="Times New Roman"/>
        </w:rPr>
      </w:pPr>
    </w:p>
    <w:tbl>
      <w:tblPr>
        <w:tblW w:w="9326" w:type="dxa"/>
        <w:tblLook w:val="04A0" w:firstRow="1" w:lastRow="0" w:firstColumn="1" w:lastColumn="0" w:noHBand="0" w:noVBand="1"/>
      </w:tblPr>
      <w:tblGrid>
        <w:gridCol w:w="9326"/>
      </w:tblGrid>
      <w:tr w:rsidR="00281351" w:rsidRPr="00281351" w14:paraId="4B9A1D3D" w14:textId="77777777" w:rsidTr="009E2DBD">
        <w:trPr>
          <w:trHeight w:val="4395"/>
        </w:trPr>
        <w:tc>
          <w:tcPr>
            <w:tcW w:w="9326" w:type="dxa"/>
          </w:tcPr>
          <w:p w14:paraId="367811F9" w14:textId="77777777" w:rsidR="004E3114" w:rsidRDefault="007E472C" w:rsidP="004E3114">
            <w:pPr>
              <w:numPr>
                <w:ilvl w:val="1"/>
                <w:numId w:val="28"/>
              </w:numPr>
              <w:spacing w:after="120" w:line="240" w:lineRule="auto"/>
              <w:jc w:val="both"/>
              <w:rPr>
                <w:rFonts w:ascii="Arial" w:eastAsia="Calibri" w:hAnsi="Arial" w:cs="Arial"/>
                <w:bCs/>
                <w:lang w:eastAsia="en-GB"/>
              </w:rPr>
            </w:pPr>
            <w:r>
              <w:rPr>
                <w:rFonts w:ascii="Arial" w:eastAsia="Calibri" w:hAnsi="Arial" w:cs="Arial"/>
                <w:bCs/>
                <w:lang w:eastAsia="en-GB"/>
              </w:rPr>
              <w:lastRenderedPageBreak/>
              <w:t xml:space="preserve">Relevant legislation and policies should be referred to in order to obtain an understanding of the relevant roles and responsibilities of government employees or officials, as may be applicable to the auditee. </w:t>
            </w:r>
          </w:p>
          <w:p w14:paraId="37564EE8" w14:textId="77777777" w:rsidR="009E2DBD" w:rsidRPr="00281351" w:rsidRDefault="009E2DBD" w:rsidP="005E3BCD">
            <w:pPr>
              <w:numPr>
                <w:ilvl w:val="1"/>
                <w:numId w:val="28"/>
              </w:numPr>
              <w:spacing w:after="60" w:line="240" w:lineRule="auto"/>
              <w:jc w:val="both"/>
              <w:rPr>
                <w:rFonts w:ascii="Arial" w:eastAsia="Calibri" w:hAnsi="Arial" w:cs="Arial"/>
                <w:bCs/>
                <w:lang w:eastAsia="en-GB"/>
              </w:rPr>
            </w:pPr>
            <w:r w:rsidRPr="00281351">
              <w:rPr>
                <w:rFonts w:ascii="Arial" w:eastAsia="Calibri" w:hAnsi="Arial" w:cs="Arial"/>
                <w:bCs/>
                <w:lang w:eastAsia="en-GB"/>
              </w:rPr>
              <w:t>The government is made up of three parts:</w:t>
            </w:r>
          </w:p>
          <w:p w14:paraId="051DDEC5" w14:textId="77777777" w:rsidR="009E2DBD" w:rsidRPr="00281351" w:rsidRDefault="009E2DBD" w:rsidP="005E3BCD">
            <w:pPr>
              <w:numPr>
                <w:ilvl w:val="0"/>
                <w:numId w:val="27"/>
              </w:numPr>
              <w:spacing w:after="60" w:line="240" w:lineRule="auto"/>
              <w:ind w:left="1077" w:hanging="357"/>
              <w:jc w:val="both"/>
              <w:rPr>
                <w:rFonts w:ascii="Arial" w:eastAsia="Calibri" w:hAnsi="Arial" w:cs="Arial"/>
              </w:rPr>
            </w:pPr>
            <w:r w:rsidRPr="00281351">
              <w:rPr>
                <w:rFonts w:ascii="Arial" w:eastAsia="Calibri" w:hAnsi="Arial" w:cs="Arial"/>
              </w:rPr>
              <w:t>The elected members (legislatures) – who represent the public, approve policies and legislation, and monitor the work of the executive and departments</w:t>
            </w:r>
            <w:r w:rsidR="000A0AFB">
              <w:rPr>
                <w:rFonts w:ascii="Arial" w:eastAsia="Calibri" w:hAnsi="Arial" w:cs="Arial"/>
              </w:rPr>
              <w:t>.</w:t>
            </w:r>
          </w:p>
          <w:p w14:paraId="65F7DFCA" w14:textId="77777777" w:rsidR="009E2DBD" w:rsidRPr="00281351" w:rsidRDefault="009E2DBD" w:rsidP="005E3BCD">
            <w:pPr>
              <w:numPr>
                <w:ilvl w:val="0"/>
                <w:numId w:val="27"/>
              </w:numPr>
              <w:spacing w:after="60" w:line="240" w:lineRule="auto"/>
              <w:ind w:left="1077" w:hanging="357"/>
              <w:jc w:val="both"/>
              <w:rPr>
                <w:rFonts w:ascii="Arial" w:eastAsia="Calibri" w:hAnsi="Arial" w:cs="Arial"/>
              </w:rPr>
            </w:pPr>
            <w:r w:rsidRPr="00281351">
              <w:rPr>
                <w:rFonts w:ascii="Arial" w:eastAsia="Calibri" w:hAnsi="Arial" w:cs="Arial"/>
              </w:rPr>
              <w:t xml:space="preserve">The cabinet or executive committee (executive) – </w:t>
            </w:r>
            <w:r w:rsidR="000A0AFB">
              <w:rPr>
                <w:rFonts w:ascii="Arial" w:eastAsia="Calibri" w:hAnsi="Arial" w:cs="Arial"/>
              </w:rPr>
              <w:t>which</w:t>
            </w:r>
            <w:r w:rsidRPr="00281351">
              <w:rPr>
                <w:rFonts w:ascii="Arial" w:eastAsia="Calibri" w:hAnsi="Arial" w:cs="Arial"/>
              </w:rPr>
              <w:t xml:space="preserve"> coordinate</w:t>
            </w:r>
            <w:r w:rsidR="000A0AFB">
              <w:rPr>
                <w:rFonts w:ascii="Arial" w:eastAsia="Calibri" w:hAnsi="Arial" w:cs="Arial"/>
              </w:rPr>
              <w:t>s</w:t>
            </w:r>
            <w:r w:rsidRPr="00281351">
              <w:rPr>
                <w:rFonts w:ascii="Arial" w:eastAsia="Calibri" w:hAnsi="Arial" w:cs="Arial"/>
              </w:rPr>
              <w:t xml:space="preserve"> the making of policies and legislation and oversee</w:t>
            </w:r>
            <w:r w:rsidR="000A0AFB">
              <w:rPr>
                <w:rFonts w:ascii="Arial" w:eastAsia="Calibri" w:hAnsi="Arial" w:cs="Arial"/>
              </w:rPr>
              <w:t>s</w:t>
            </w:r>
            <w:r w:rsidRPr="00281351">
              <w:rPr>
                <w:rFonts w:ascii="Arial" w:eastAsia="Calibri" w:hAnsi="Arial" w:cs="Arial"/>
              </w:rPr>
              <w:t xml:space="preserve"> implementation by government departments</w:t>
            </w:r>
            <w:r w:rsidR="000A0AFB">
              <w:rPr>
                <w:rFonts w:ascii="Arial" w:eastAsia="Calibri" w:hAnsi="Arial" w:cs="Arial"/>
              </w:rPr>
              <w:t>.</w:t>
            </w:r>
          </w:p>
          <w:p w14:paraId="7151395F" w14:textId="77777777" w:rsidR="009E2DBD" w:rsidRPr="00281351" w:rsidRDefault="009E2DBD" w:rsidP="004E3114">
            <w:pPr>
              <w:numPr>
                <w:ilvl w:val="0"/>
                <w:numId w:val="27"/>
              </w:numPr>
              <w:tabs>
                <w:tab w:val="left" w:pos="709"/>
              </w:tabs>
              <w:spacing w:after="120" w:line="240" w:lineRule="auto"/>
              <w:ind w:left="1077" w:hanging="357"/>
              <w:jc w:val="both"/>
              <w:rPr>
                <w:rFonts w:ascii="Arial" w:eastAsia="Calibri" w:hAnsi="Arial" w:cs="Arial"/>
              </w:rPr>
            </w:pPr>
            <w:r w:rsidRPr="00281351">
              <w:rPr>
                <w:rFonts w:ascii="Arial" w:eastAsia="Calibri" w:hAnsi="Arial" w:cs="Arial"/>
              </w:rPr>
              <w:t>The public servants – who are responsible for doing the work of government and account to the executive.</w:t>
            </w:r>
          </w:p>
          <w:p w14:paraId="5412EE6B" w14:textId="77777777" w:rsidR="009E2DBD" w:rsidRDefault="009E2DBD"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Th</w:t>
            </w:r>
            <w:r w:rsidRPr="004E3114">
              <w:rPr>
                <w:rFonts w:ascii="Arial" w:eastAsia="Calibri" w:hAnsi="Arial" w:cs="Arial"/>
                <w:bCs/>
                <w:lang w:eastAsia="en-GB"/>
              </w:rPr>
              <w:t xml:space="preserve">e judiciary </w:t>
            </w:r>
            <w:r w:rsidRPr="00734094">
              <w:rPr>
                <w:rFonts w:ascii="Arial" w:eastAsia="Calibri" w:hAnsi="Arial" w:cs="Arial"/>
                <w:bCs/>
                <w:lang w:eastAsia="en-GB"/>
              </w:rPr>
              <w:t xml:space="preserve">is also defined as part of government, but is independent so that the courts can protect citizens without being influenced or pressurised by government. The independence of the judiciary is a cornerstone of constitutional democracy. It guarantees the supremacy of the </w:t>
            </w:r>
            <w:r w:rsidR="00C87573">
              <w:rPr>
                <w:rFonts w:ascii="Arial" w:eastAsia="Calibri" w:hAnsi="Arial" w:cs="Arial"/>
                <w:bCs/>
                <w:lang w:eastAsia="en-GB"/>
              </w:rPr>
              <w:t>c</w:t>
            </w:r>
            <w:r w:rsidRPr="00734094">
              <w:rPr>
                <w:rFonts w:ascii="Arial" w:eastAsia="Calibri" w:hAnsi="Arial" w:cs="Arial"/>
                <w:bCs/>
                <w:lang w:eastAsia="en-GB"/>
              </w:rPr>
              <w:t>onstitution. The judiciary is not dealt with further in this document since it is not formally part of the policymaking or implementation machinery of government.</w:t>
            </w:r>
          </w:p>
          <w:p w14:paraId="755150EA" w14:textId="77777777" w:rsidR="001375BA" w:rsidRPr="001375BA" w:rsidRDefault="00C87573" w:rsidP="001375BA">
            <w:pPr>
              <w:numPr>
                <w:ilvl w:val="1"/>
                <w:numId w:val="28"/>
              </w:numPr>
              <w:spacing w:after="240" w:line="240" w:lineRule="auto"/>
              <w:jc w:val="both"/>
              <w:rPr>
                <w:rFonts w:ascii="Arial" w:eastAsia="Calibri" w:hAnsi="Arial" w:cs="Arial"/>
                <w:bCs/>
                <w:lang w:eastAsia="en-GB"/>
              </w:rPr>
            </w:pPr>
            <w:r>
              <w:rPr>
                <w:rFonts w:ascii="Arial" w:eastAsia="Calibri" w:hAnsi="Arial" w:cs="Arial"/>
                <w:bCs/>
                <w:lang w:eastAsia="en-GB"/>
              </w:rPr>
              <w:t>The g</w:t>
            </w:r>
            <w:r w:rsidR="00D815BC" w:rsidRPr="003C13EB">
              <w:rPr>
                <w:rFonts w:ascii="Arial" w:eastAsia="Calibri" w:hAnsi="Arial" w:cs="Arial"/>
                <w:bCs/>
                <w:lang w:eastAsia="en-GB"/>
              </w:rPr>
              <w:t>overnment typically plans strategically for its electoral term based on commitments made in its election manifesto.</w:t>
            </w:r>
          </w:p>
        </w:tc>
      </w:tr>
    </w:tbl>
    <w:p w14:paraId="72608D4A" w14:textId="77777777" w:rsidR="00281351" w:rsidRPr="00281351" w:rsidRDefault="00281351" w:rsidP="008A566E">
      <w:pPr>
        <w:pStyle w:val="TOClev2"/>
      </w:pPr>
      <w:bookmarkStart w:id="844" w:name="_Toc2197867"/>
      <w:r w:rsidRPr="00281351">
        <w:t>National government</w:t>
      </w:r>
      <w:bookmarkEnd w:id="844"/>
      <w:r w:rsidRPr="00281351">
        <w:t xml:space="preserve"> </w:t>
      </w:r>
    </w:p>
    <w:p w14:paraId="7D1951CE" w14:textId="77777777" w:rsidR="00281351" w:rsidRPr="00281351" w:rsidRDefault="00281351" w:rsidP="002D7B6D">
      <w:pPr>
        <w:spacing w:after="120" w:line="240" w:lineRule="auto"/>
        <w:jc w:val="both"/>
        <w:rPr>
          <w:rFonts w:ascii="Arial" w:eastAsia="Calibri" w:hAnsi="Arial" w:cs="Arial"/>
        </w:rPr>
      </w:pPr>
      <w:r w:rsidRPr="00281351">
        <w:rPr>
          <w:rFonts w:ascii="Arial" w:eastAsia="Calibri" w:hAnsi="Arial" w:cs="Arial"/>
          <w:i/>
        </w:rPr>
        <w:t>Parliament</w:t>
      </w:r>
    </w:p>
    <w:p w14:paraId="4F644AD7" w14:textId="77777777" w:rsidR="00E15D47" w:rsidRPr="00B84FC2" w:rsidRDefault="00281351" w:rsidP="00B84FC2">
      <w:pPr>
        <w:numPr>
          <w:ilvl w:val="1"/>
          <w:numId w:val="28"/>
        </w:numPr>
        <w:spacing w:after="240" w:line="240" w:lineRule="auto"/>
        <w:jc w:val="both"/>
        <w:rPr>
          <w:rFonts w:ascii="Arial" w:eastAsia="Calibri" w:hAnsi="Arial" w:cs="Arial"/>
        </w:rPr>
      </w:pPr>
      <w:r w:rsidRPr="00281351">
        <w:rPr>
          <w:rFonts w:ascii="Arial" w:eastAsia="Calibri" w:hAnsi="Arial" w:cs="Arial"/>
        </w:rPr>
        <w:t xml:space="preserve">Parliament consists of the </w:t>
      </w:r>
      <w:r w:rsidR="00B36ECE">
        <w:rPr>
          <w:rFonts w:ascii="Arial" w:eastAsia="Calibri" w:hAnsi="Arial" w:cs="Arial"/>
        </w:rPr>
        <w:t>NA</w:t>
      </w:r>
      <w:r w:rsidRPr="00281351">
        <w:rPr>
          <w:rFonts w:ascii="Arial" w:eastAsia="Calibri" w:hAnsi="Arial" w:cs="Arial"/>
        </w:rPr>
        <w:t xml:space="preserve"> and the </w:t>
      </w:r>
      <w:r w:rsidR="008C3601" w:rsidRPr="008C3601">
        <w:rPr>
          <w:rFonts w:ascii="Arial" w:eastAsia="Calibri" w:hAnsi="Arial" w:cs="Arial"/>
          <w:lang w:val="en-US"/>
        </w:rPr>
        <w:t xml:space="preserve">National Council of Provinces </w:t>
      </w:r>
      <w:r w:rsidR="008C3601">
        <w:rPr>
          <w:rFonts w:ascii="Arial" w:eastAsia="Calibri" w:hAnsi="Arial" w:cs="Arial"/>
          <w:lang w:val="en-US"/>
        </w:rPr>
        <w:t>(</w:t>
      </w:r>
      <w:r w:rsidRPr="00281351">
        <w:rPr>
          <w:rFonts w:ascii="Arial" w:eastAsia="Calibri" w:hAnsi="Arial" w:cs="Arial"/>
        </w:rPr>
        <w:t>NCOP</w:t>
      </w:r>
      <w:r w:rsidR="008C3601">
        <w:rPr>
          <w:rFonts w:ascii="Arial" w:eastAsia="Calibri" w:hAnsi="Arial" w:cs="Arial"/>
        </w:rPr>
        <w:t>)</w:t>
      </w:r>
      <w:r w:rsidR="00050E6B">
        <w:rPr>
          <w:rFonts w:ascii="Arial" w:eastAsia="Calibri" w:hAnsi="Arial" w:cs="Arial"/>
        </w:rPr>
        <w:t xml:space="preserve">, </w:t>
      </w:r>
      <w:r w:rsidR="004A2896">
        <w:rPr>
          <w:rFonts w:ascii="Arial" w:eastAsia="Calibri" w:hAnsi="Arial" w:cs="Arial"/>
        </w:rPr>
        <w:t>which</w:t>
      </w:r>
      <w:r w:rsidR="004A2896" w:rsidRPr="00281351">
        <w:rPr>
          <w:rFonts w:ascii="Arial" w:eastAsia="Calibri" w:hAnsi="Arial" w:cs="Arial"/>
        </w:rPr>
        <w:t xml:space="preserve"> participate</w:t>
      </w:r>
      <w:r w:rsidRPr="00281351">
        <w:rPr>
          <w:rFonts w:ascii="Arial" w:eastAsia="Calibri" w:hAnsi="Arial" w:cs="Arial"/>
        </w:rPr>
        <w:t xml:space="preserve"> in the legislative process in the manner set out in the </w:t>
      </w:r>
      <w:r w:rsidR="00C87573">
        <w:rPr>
          <w:rFonts w:ascii="Arial" w:eastAsia="Calibri" w:hAnsi="Arial" w:cs="Arial"/>
        </w:rPr>
        <w:t>c</w:t>
      </w:r>
      <w:r w:rsidRPr="00281351">
        <w:rPr>
          <w:rFonts w:ascii="Arial" w:eastAsia="Calibri" w:hAnsi="Arial" w:cs="Arial"/>
        </w:rPr>
        <w:t>onstitution.</w:t>
      </w:r>
    </w:p>
    <w:p w14:paraId="5597EF73" w14:textId="77777777" w:rsidR="00281351" w:rsidRPr="00281351" w:rsidRDefault="00281351" w:rsidP="002D7B6D">
      <w:pPr>
        <w:spacing w:after="120" w:line="240" w:lineRule="auto"/>
        <w:jc w:val="both"/>
        <w:rPr>
          <w:rFonts w:ascii="Arial" w:eastAsia="Calibri" w:hAnsi="Arial" w:cs="Arial"/>
          <w:i/>
        </w:rPr>
      </w:pPr>
      <w:r w:rsidRPr="00281351">
        <w:rPr>
          <w:rFonts w:ascii="Arial" w:eastAsia="Calibri" w:hAnsi="Arial" w:cs="Arial"/>
          <w:i/>
        </w:rPr>
        <w:t xml:space="preserve">National assembly and </w:t>
      </w:r>
      <w:r w:rsidR="003E5C75">
        <w:rPr>
          <w:rFonts w:ascii="Arial" w:eastAsia="Calibri" w:hAnsi="Arial" w:cs="Arial"/>
          <w:i/>
        </w:rPr>
        <w:t xml:space="preserve">the </w:t>
      </w:r>
      <w:r w:rsidRPr="00281351">
        <w:rPr>
          <w:rFonts w:ascii="Arial" w:eastAsia="Calibri" w:hAnsi="Arial" w:cs="Arial"/>
          <w:i/>
        </w:rPr>
        <w:t>NCOP</w:t>
      </w:r>
    </w:p>
    <w:p w14:paraId="40C9E459" w14:textId="77777777" w:rsidR="00281351" w:rsidRPr="00281351" w:rsidRDefault="00281351" w:rsidP="002D7B6D">
      <w:pPr>
        <w:numPr>
          <w:ilvl w:val="1"/>
          <w:numId w:val="28"/>
        </w:numPr>
        <w:spacing w:after="120" w:line="240" w:lineRule="auto"/>
        <w:jc w:val="both"/>
        <w:rPr>
          <w:rFonts w:ascii="Arial" w:eastAsia="Calibri" w:hAnsi="Arial" w:cs="Arial"/>
          <w:bCs/>
        </w:rPr>
      </w:pPr>
      <w:r w:rsidRPr="00281351">
        <w:rPr>
          <w:rFonts w:ascii="Arial" w:eastAsia="Calibri" w:hAnsi="Arial" w:cs="Arial"/>
        </w:rPr>
        <w:t xml:space="preserve">The </w:t>
      </w:r>
      <w:r w:rsidR="00B36ECE">
        <w:rPr>
          <w:rFonts w:ascii="Arial" w:eastAsia="Calibri" w:hAnsi="Arial" w:cs="Arial"/>
        </w:rPr>
        <w:t>NA</w:t>
      </w:r>
      <w:r w:rsidRPr="00281351">
        <w:rPr>
          <w:rFonts w:ascii="Arial" w:eastAsia="Calibri" w:hAnsi="Arial" w:cs="Arial"/>
        </w:rPr>
        <w:t xml:space="preserve"> </w:t>
      </w:r>
      <w:r w:rsidRPr="00281351">
        <w:rPr>
          <w:rFonts w:ascii="Arial" w:eastAsia="Calibri" w:hAnsi="Arial" w:cs="Arial"/>
          <w:bCs/>
        </w:rPr>
        <w:t xml:space="preserve">is made up of members of Parliament </w:t>
      </w:r>
      <w:r w:rsidR="003E5C75">
        <w:rPr>
          <w:rFonts w:ascii="Arial" w:eastAsia="Calibri" w:hAnsi="Arial" w:cs="Arial"/>
          <w:bCs/>
        </w:rPr>
        <w:t xml:space="preserve">who get </w:t>
      </w:r>
      <w:r w:rsidRPr="00281351">
        <w:rPr>
          <w:rFonts w:ascii="Arial" w:eastAsia="Calibri" w:hAnsi="Arial" w:cs="Arial"/>
          <w:bCs/>
        </w:rPr>
        <w:t>elected every five years</w:t>
      </w:r>
      <w:r w:rsidRPr="00281351">
        <w:rPr>
          <w:rFonts w:ascii="Arial" w:eastAsia="Calibri" w:hAnsi="Arial" w:cs="Arial"/>
        </w:rPr>
        <w:t xml:space="preserve"> to represent the people. It elects the </w:t>
      </w:r>
      <w:r w:rsidR="003E5C75" w:rsidRPr="00281351">
        <w:rPr>
          <w:rFonts w:ascii="Arial" w:eastAsia="Calibri" w:hAnsi="Arial" w:cs="Arial"/>
        </w:rPr>
        <w:t>President</w:t>
      </w:r>
      <w:r w:rsidRPr="00281351">
        <w:rPr>
          <w:rFonts w:ascii="Arial" w:eastAsia="Calibri" w:hAnsi="Arial" w:cs="Arial"/>
        </w:rPr>
        <w:t xml:space="preserve">, provides a national forum for public consideration of issues, passes legislation </w:t>
      </w:r>
      <w:r w:rsidR="003E5C75">
        <w:rPr>
          <w:rFonts w:ascii="Arial" w:eastAsia="Calibri" w:hAnsi="Arial" w:cs="Arial"/>
        </w:rPr>
        <w:t>as well as</w:t>
      </w:r>
      <w:r w:rsidRPr="00281351">
        <w:rPr>
          <w:rFonts w:ascii="Arial" w:eastAsia="Calibri" w:hAnsi="Arial" w:cs="Arial"/>
        </w:rPr>
        <w:t xml:space="preserve"> scrutinises and oversees the actions of the executive. </w:t>
      </w:r>
    </w:p>
    <w:p w14:paraId="1C49EE72" w14:textId="77777777" w:rsidR="00281351" w:rsidRP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The NCOP represents the provinces to ensure that provincial and local government interests are taken into account in the national sphere of government. It does this mainly by participating in the national legislative process and by providing a national forum for public consideration of issues affecting provinces and local government. </w:t>
      </w:r>
    </w:p>
    <w:p w14:paraId="5B4D4329" w14:textId="77777777" w:rsidR="00281351" w:rsidRP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rPr>
        <w:t>In exercising legislative power</w:t>
      </w:r>
      <w:r w:rsidR="003E5C75">
        <w:rPr>
          <w:rFonts w:ascii="Arial" w:eastAsia="Calibri" w:hAnsi="Arial" w:cs="Arial"/>
        </w:rPr>
        <w:t>s</w:t>
      </w:r>
      <w:r w:rsidRPr="00281351">
        <w:rPr>
          <w:rFonts w:ascii="Arial" w:eastAsia="Calibri" w:hAnsi="Arial" w:cs="Arial"/>
        </w:rPr>
        <w:t xml:space="preserve">, the </w:t>
      </w:r>
      <w:r w:rsidR="00B36ECE">
        <w:rPr>
          <w:rFonts w:ascii="Arial" w:eastAsia="Calibri" w:hAnsi="Arial" w:cs="Arial"/>
        </w:rPr>
        <w:t>NA</w:t>
      </w:r>
      <w:r w:rsidRPr="00281351">
        <w:rPr>
          <w:rFonts w:ascii="Arial" w:eastAsia="Calibri" w:hAnsi="Arial" w:cs="Arial"/>
        </w:rPr>
        <w:t xml:space="preserve"> and the NCOP may consider, pass, amend or reject any legislation before them and initiate or prepare any legislation except for money bills. </w:t>
      </w:r>
    </w:p>
    <w:p w14:paraId="3E165B21" w14:textId="77777777" w:rsidR="00281351" w:rsidRPr="00281351" w:rsidRDefault="00281351" w:rsidP="00414DD2">
      <w:pPr>
        <w:numPr>
          <w:ilvl w:val="1"/>
          <w:numId w:val="28"/>
        </w:numPr>
        <w:spacing w:after="60" w:line="240" w:lineRule="auto"/>
        <w:jc w:val="both"/>
        <w:rPr>
          <w:rFonts w:ascii="Arial" w:eastAsia="Calibri" w:hAnsi="Arial" w:cs="Arial"/>
          <w:bCs/>
          <w:lang w:eastAsia="en-GB"/>
        </w:rPr>
      </w:pPr>
      <w:r w:rsidRPr="00281351">
        <w:rPr>
          <w:rFonts w:ascii="Arial" w:eastAsia="Calibri" w:hAnsi="Arial" w:cs="Arial"/>
        </w:rPr>
        <w:t xml:space="preserve">The </w:t>
      </w:r>
      <w:r w:rsidR="00B36ECE">
        <w:rPr>
          <w:rFonts w:ascii="Arial" w:eastAsia="Calibri" w:hAnsi="Arial" w:cs="Arial"/>
        </w:rPr>
        <w:t>NA</w:t>
      </w:r>
      <w:r w:rsidRPr="00281351">
        <w:rPr>
          <w:rFonts w:ascii="Arial" w:eastAsia="Calibri" w:hAnsi="Arial" w:cs="Arial"/>
        </w:rPr>
        <w:t xml:space="preserve"> and </w:t>
      </w:r>
      <w:r w:rsidR="003E5C75">
        <w:rPr>
          <w:rFonts w:ascii="Arial" w:eastAsia="Calibri" w:hAnsi="Arial" w:cs="Arial"/>
        </w:rPr>
        <w:t xml:space="preserve">the </w:t>
      </w:r>
      <w:r w:rsidRPr="00281351">
        <w:rPr>
          <w:rFonts w:ascii="Arial" w:eastAsia="Calibri" w:hAnsi="Arial" w:cs="Arial"/>
        </w:rPr>
        <w:t>NCOP</w:t>
      </w:r>
      <w:r w:rsidR="003E5C75">
        <w:rPr>
          <w:rFonts w:ascii="Arial" w:eastAsia="Calibri" w:hAnsi="Arial" w:cs="Arial"/>
        </w:rPr>
        <w:t>,</w:t>
      </w:r>
      <w:r w:rsidRPr="00281351">
        <w:rPr>
          <w:rFonts w:ascii="Arial" w:eastAsia="Calibri" w:hAnsi="Arial" w:cs="Arial"/>
        </w:rPr>
        <w:t xml:space="preserve"> or any of their committees</w:t>
      </w:r>
      <w:r w:rsidR="003E5C75">
        <w:rPr>
          <w:rFonts w:ascii="Arial" w:eastAsia="Calibri" w:hAnsi="Arial" w:cs="Arial"/>
        </w:rPr>
        <w:t>,</w:t>
      </w:r>
      <w:r w:rsidRPr="00281351">
        <w:rPr>
          <w:rFonts w:ascii="Arial" w:eastAsia="Calibri" w:hAnsi="Arial" w:cs="Arial"/>
        </w:rPr>
        <w:t xml:space="preserve"> may:</w:t>
      </w:r>
    </w:p>
    <w:p w14:paraId="7AB2D5A7" w14:textId="77777777" w:rsidR="00281351" w:rsidRPr="00281351" w:rsidRDefault="0081448C" w:rsidP="00414DD2">
      <w:pPr>
        <w:numPr>
          <w:ilvl w:val="2"/>
          <w:numId w:val="28"/>
        </w:numPr>
        <w:tabs>
          <w:tab w:val="left" w:pos="1134"/>
        </w:tabs>
        <w:spacing w:after="60" w:line="240" w:lineRule="auto"/>
        <w:ind w:left="1077" w:hanging="357"/>
        <w:jc w:val="both"/>
        <w:rPr>
          <w:rFonts w:ascii="Arial" w:eastAsia="Calibri" w:hAnsi="Arial" w:cs="Arial"/>
        </w:rPr>
      </w:pPr>
      <w:r>
        <w:rPr>
          <w:rFonts w:ascii="Arial" w:eastAsia="Calibri" w:hAnsi="Arial" w:cs="Arial"/>
        </w:rPr>
        <w:t>S</w:t>
      </w:r>
      <w:r w:rsidR="00281351" w:rsidRPr="00281351">
        <w:rPr>
          <w:rFonts w:ascii="Arial" w:eastAsia="Calibri" w:hAnsi="Arial" w:cs="Arial"/>
        </w:rPr>
        <w:t>ummon any persons to appear before them to give evidence on oath or affirmation, or to produce a document</w:t>
      </w:r>
    </w:p>
    <w:p w14:paraId="39BB719D" w14:textId="77777777" w:rsidR="00281351" w:rsidRPr="00281351" w:rsidRDefault="00705E93" w:rsidP="00414DD2">
      <w:pPr>
        <w:numPr>
          <w:ilvl w:val="2"/>
          <w:numId w:val="28"/>
        </w:numPr>
        <w:tabs>
          <w:tab w:val="left" w:pos="1134"/>
        </w:tabs>
        <w:spacing w:after="60" w:line="240" w:lineRule="auto"/>
        <w:ind w:left="1077" w:hanging="357"/>
        <w:jc w:val="both"/>
        <w:rPr>
          <w:rFonts w:ascii="Arial" w:eastAsia="Calibri" w:hAnsi="Arial" w:cs="Arial"/>
        </w:rPr>
      </w:pPr>
      <w:r>
        <w:rPr>
          <w:rFonts w:ascii="Arial" w:eastAsia="Calibri" w:hAnsi="Arial" w:cs="Arial"/>
        </w:rPr>
        <w:t>r</w:t>
      </w:r>
      <w:r w:rsidR="00281351" w:rsidRPr="00281351">
        <w:rPr>
          <w:rFonts w:ascii="Arial" w:eastAsia="Calibri" w:hAnsi="Arial" w:cs="Arial"/>
        </w:rPr>
        <w:t>equire any persons or institution to report to them</w:t>
      </w:r>
    </w:p>
    <w:p w14:paraId="670256F2" w14:textId="77777777" w:rsidR="00281351" w:rsidRPr="00281351" w:rsidRDefault="0081448C" w:rsidP="00414DD2">
      <w:pPr>
        <w:numPr>
          <w:ilvl w:val="2"/>
          <w:numId w:val="28"/>
        </w:numPr>
        <w:tabs>
          <w:tab w:val="left" w:pos="1134"/>
        </w:tabs>
        <w:spacing w:after="60" w:line="240" w:lineRule="auto"/>
        <w:ind w:left="1077" w:hanging="357"/>
        <w:jc w:val="both"/>
        <w:rPr>
          <w:rFonts w:ascii="Arial" w:eastAsia="Calibri" w:hAnsi="Arial" w:cs="Arial"/>
        </w:rPr>
      </w:pPr>
      <w:r>
        <w:rPr>
          <w:rFonts w:ascii="Arial" w:eastAsia="Calibri" w:hAnsi="Arial" w:cs="Arial"/>
        </w:rPr>
        <w:t>C</w:t>
      </w:r>
      <w:r w:rsidR="00281351" w:rsidRPr="00281351">
        <w:rPr>
          <w:rFonts w:ascii="Arial" w:eastAsia="Calibri" w:hAnsi="Arial" w:cs="Arial"/>
        </w:rPr>
        <w:t>ompel, in terms of national legislation or rules of orders, any person or institution to comply with a summons or request to appear before them</w:t>
      </w:r>
    </w:p>
    <w:p w14:paraId="5FCE639E" w14:textId="77777777" w:rsidR="005B74FD" w:rsidRPr="00414DD2" w:rsidRDefault="0081448C" w:rsidP="003E5C75">
      <w:pPr>
        <w:numPr>
          <w:ilvl w:val="2"/>
          <w:numId w:val="28"/>
        </w:numPr>
        <w:tabs>
          <w:tab w:val="left" w:pos="1134"/>
        </w:tabs>
        <w:spacing w:after="240" w:line="240" w:lineRule="auto"/>
        <w:ind w:left="1077" w:hanging="357"/>
        <w:jc w:val="both"/>
        <w:rPr>
          <w:rFonts w:ascii="Arial" w:eastAsia="Calibri" w:hAnsi="Arial" w:cs="Arial"/>
          <w:bCs/>
          <w:i/>
          <w:lang w:eastAsia="en-GB"/>
        </w:rPr>
      </w:pPr>
      <w:r>
        <w:rPr>
          <w:rFonts w:ascii="Arial" w:eastAsia="Calibri" w:hAnsi="Arial" w:cs="Arial"/>
        </w:rPr>
        <w:t>R</w:t>
      </w:r>
      <w:r w:rsidR="00281351" w:rsidRPr="003E5C75">
        <w:rPr>
          <w:rFonts w:ascii="Arial" w:eastAsia="Calibri" w:hAnsi="Arial" w:cs="Arial"/>
        </w:rPr>
        <w:t xml:space="preserve">eceive petitions, representations or submissions from any interested persons or institutions. </w:t>
      </w:r>
    </w:p>
    <w:p w14:paraId="0BD09F36" w14:textId="77777777" w:rsidR="0033079B" w:rsidRPr="003E5C75" w:rsidRDefault="0033079B" w:rsidP="00414DD2">
      <w:pPr>
        <w:tabs>
          <w:tab w:val="left" w:pos="1134"/>
        </w:tabs>
        <w:spacing w:after="240" w:line="240" w:lineRule="auto"/>
        <w:ind w:left="1077"/>
        <w:jc w:val="both"/>
        <w:rPr>
          <w:rFonts w:ascii="Arial" w:eastAsia="Calibri" w:hAnsi="Arial" w:cs="Arial"/>
          <w:bCs/>
          <w:i/>
          <w:lang w:eastAsia="en-GB"/>
        </w:rPr>
      </w:pPr>
    </w:p>
    <w:p w14:paraId="5D7882ED" w14:textId="77777777" w:rsidR="00281351" w:rsidRPr="00281351" w:rsidRDefault="00281351" w:rsidP="002D7B6D">
      <w:pPr>
        <w:tabs>
          <w:tab w:val="left" w:pos="1134"/>
        </w:tabs>
        <w:spacing w:after="120" w:line="240" w:lineRule="auto"/>
        <w:jc w:val="both"/>
        <w:rPr>
          <w:rFonts w:ascii="Arial" w:eastAsia="Calibri" w:hAnsi="Arial" w:cs="Arial"/>
        </w:rPr>
      </w:pPr>
      <w:r w:rsidRPr="00281351">
        <w:rPr>
          <w:rFonts w:ascii="Arial" w:eastAsia="Calibri" w:hAnsi="Arial" w:cs="Arial"/>
          <w:bCs/>
          <w:i/>
          <w:lang w:eastAsia="en-GB"/>
        </w:rPr>
        <w:lastRenderedPageBreak/>
        <w:t xml:space="preserve">The </w:t>
      </w:r>
      <w:r w:rsidR="003E5C75" w:rsidRPr="00281351">
        <w:rPr>
          <w:rFonts w:ascii="Arial" w:eastAsia="Calibri" w:hAnsi="Arial" w:cs="Arial"/>
          <w:bCs/>
          <w:i/>
          <w:lang w:eastAsia="en-GB"/>
        </w:rPr>
        <w:t>President</w:t>
      </w:r>
    </w:p>
    <w:p w14:paraId="7343B3A8" w14:textId="77777777" w:rsidR="00281351" w:rsidRPr="00281351" w:rsidRDefault="00281351" w:rsidP="00030ED0">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The executive authority of the republic is vested in the </w:t>
      </w:r>
      <w:r w:rsidR="003E5C75" w:rsidRPr="00281351">
        <w:rPr>
          <w:rFonts w:ascii="Arial" w:eastAsia="Calibri" w:hAnsi="Arial" w:cs="Arial"/>
          <w:bCs/>
          <w:lang w:eastAsia="en-GB"/>
        </w:rPr>
        <w:t>President</w:t>
      </w:r>
      <w:r w:rsidR="003E5C75">
        <w:rPr>
          <w:rFonts w:ascii="Arial" w:eastAsia="Calibri" w:hAnsi="Arial" w:cs="Arial"/>
          <w:bCs/>
          <w:lang w:eastAsia="en-GB"/>
        </w:rPr>
        <w:t xml:space="preserve">, who </w:t>
      </w:r>
      <w:r w:rsidR="00185F59">
        <w:rPr>
          <w:rFonts w:ascii="Arial" w:eastAsia="Calibri" w:hAnsi="Arial" w:cs="Arial"/>
          <w:bCs/>
          <w:lang w:eastAsia="en-GB"/>
        </w:rPr>
        <w:t>is</w:t>
      </w:r>
      <w:r w:rsidRPr="00281351">
        <w:rPr>
          <w:rFonts w:ascii="Arial" w:eastAsia="Calibri" w:hAnsi="Arial" w:cs="Arial"/>
          <w:bCs/>
          <w:lang w:eastAsia="en-GB"/>
        </w:rPr>
        <w:t xml:space="preserve"> elected by Parliament and appoints a cabinet of ministers. </w:t>
      </w:r>
      <w:r w:rsidR="00030ED0" w:rsidRPr="00030ED0">
        <w:rPr>
          <w:rFonts w:ascii="Arial" w:eastAsia="Calibri" w:hAnsi="Arial" w:cs="Arial"/>
          <w:bCs/>
          <w:lang w:eastAsia="en-GB"/>
        </w:rPr>
        <w:t xml:space="preserve">The cabinet of </w:t>
      </w:r>
      <w:r w:rsidR="00DB6239" w:rsidRPr="00030ED0">
        <w:rPr>
          <w:rFonts w:ascii="Arial" w:eastAsia="Calibri" w:hAnsi="Arial" w:cs="Arial"/>
          <w:bCs/>
          <w:lang w:eastAsia="en-GB"/>
        </w:rPr>
        <w:t>ministers</w:t>
      </w:r>
      <w:r w:rsidR="00DB6239" w:rsidRPr="00030ED0" w:rsidDel="00030ED0">
        <w:rPr>
          <w:rFonts w:ascii="Arial" w:eastAsia="Calibri" w:hAnsi="Arial" w:cs="Arial"/>
          <w:bCs/>
          <w:lang w:eastAsia="en-GB"/>
        </w:rPr>
        <w:t xml:space="preserve"> </w:t>
      </w:r>
      <w:r w:rsidR="00DB6239" w:rsidRPr="00281351">
        <w:rPr>
          <w:rFonts w:ascii="Arial" w:eastAsia="Calibri" w:hAnsi="Arial" w:cs="Arial"/>
          <w:bCs/>
          <w:lang w:eastAsia="en-GB"/>
        </w:rPr>
        <w:t>acts</w:t>
      </w:r>
      <w:r w:rsidRPr="00281351">
        <w:rPr>
          <w:rFonts w:ascii="Arial" w:eastAsia="Calibri" w:hAnsi="Arial" w:cs="Arial"/>
          <w:bCs/>
          <w:lang w:eastAsia="en-GB"/>
        </w:rPr>
        <w:t xml:space="preserve"> as the executive committee of government.</w:t>
      </w:r>
    </w:p>
    <w:p w14:paraId="07503403" w14:textId="77777777" w:rsidR="00281351" w:rsidRPr="00281351" w:rsidRDefault="00281351" w:rsidP="005F23B9">
      <w:pPr>
        <w:numPr>
          <w:ilvl w:val="1"/>
          <w:numId w:val="28"/>
        </w:numPr>
        <w:spacing w:after="60" w:line="240" w:lineRule="auto"/>
        <w:jc w:val="both"/>
        <w:rPr>
          <w:rFonts w:ascii="Arial" w:eastAsia="Calibri" w:hAnsi="Arial" w:cs="Arial"/>
          <w:bCs/>
          <w:lang w:eastAsia="en-GB"/>
        </w:rPr>
      </w:pPr>
      <w:r w:rsidRPr="00281351">
        <w:rPr>
          <w:rFonts w:ascii="Arial" w:eastAsia="Calibri" w:hAnsi="Arial" w:cs="Arial"/>
          <w:bCs/>
          <w:lang w:eastAsia="en-GB"/>
        </w:rPr>
        <w:t xml:space="preserve">The </w:t>
      </w:r>
      <w:r w:rsidR="00D93E47" w:rsidRPr="00281351">
        <w:rPr>
          <w:rFonts w:ascii="Arial" w:eastAsia="Calibri" w:hAnsi="Arial" w:cs="Arial"/>
          <w:bCs/>
          <w:lang w:eastAsia="en-GB"/>
        </w:rPr>
        <w:t xml:space="preserve">President </w:t>
      </w:r>
      <w:r w:rsidRPr="00281351">
        <w:rPr>
          <w:rFonts w:ascii="Arial" w:eastAsia="Calibri" w:hAnsi="Arial" w:cs="Arial"/>
          <w:bCs/>
          <w:lang w:eastAsia="en-GB"/>
        </w:rPr>
        <w:t>exercises the executive authority, together with the other members of the cabinet, by:</w:t>
      </w:r>
    </w:p>
    <w:p w14:paraId="2AE813DC" w14:textId="77777777" w:rsidR="00281351" w:rsidRPr="00281351" w:rsidRDefault="0081448C" w:rsidP="005F23B9">
      <w:pPr>
        <w:numPr>
          <w:ilvl w:val="0"/>
          <w:numId w:val="30"/>
        </w:numPr>
        <w:spacing w:after="60" w:line="240" w:lineRule="auto"/>
        <w:jc w:val="both"/>
        <w:rPr>
          <w:rFonts w:ascii="Arial" w:eastAsia="Calibri" w:hAnsi="Arial" w:cs="Arial"/>
          <w:bCs/>
          <w:lang w:eastAsia="en-GB"/>
        </w:rPr>
      </w:pPr>
      <w:r>
        <w:rPr>
          <w:rFonts w:ascii="Arial" w:eastAsia="Calibri" w:hAnsi="Arial" w:cs="Arial"/>
          <w:bCs/>
          <w:lang w:eastAsia="en-GB"/>
        </w:rPr>
        <w:t>I</w:t>
      </w:r>
      <w:r w:rsidR="00281351" w:rsidRPr="00281351">
        <w:rPr>
          <w:rFonts w:ascii="Arial" w:eastAsia="Calibri" w:hAnsi="Arial" w:cs="Arial"/>
          <w:bCs/>
          <w:lang w:eastAsia="en-GB"/>
        </w:rPr>
        <w:t>mplementing national legislation</w:t>
      </w:r>
      <w:r w:rsidR="00D93E47">
        <w:rPr>
          <w:rFonts w:ascii="Arial" w:eastAsia="Calibri" w:hAnsi="Arial" w:cs="Arial"/>
          <w:bCs/>
          <w:lang w:eastAsia="en-GB"/>
        </w:rPr>
        <w:t>,</w:t>
      </w:r>
      <w:r w:rsidR="00281351" w:rsidRPr="00281351">
        <w:rPr>
          <w:rFonts w:ascii="Arial" w:eastAsia="Calibri" w:hAnsi="Arial" w:cs="Arial"/>
          <w:bCs/>
          <w:lang w:eastAsia="en-GB"/>
        </w:rPr>
        <w:t xml:space="preserve"> except where the </w:t>
      </w:r>
      <w:r w:rsidR="00C87573">
        <w:rPr>
          <w:rFonts w:ascii="Arial" w:eastAsia="Calibri" w:hAnsi="Arial" w:cs="Arial"/>
          <w:bCs/>
          <w:lang w:eastAsia="en-GB"/>
        </w:rPr>
        <w:t>co</w:t>
      </w:r>
      <w:r w:rsidR="00C87573" w:rsidRPr="00281351">
        <w:rPr>
          <w:rFonts w:ascii="Arial" w:eastAsia="Calibri" w:hAnsi="Arial" w:cs="Arial"/>
          <w:bCs/>
          <w:lang w:eastAsia="en-GB"/>
        </w:rPr>
        <w:t xml:space="preserve">nstitution </w:t>
      </w:r>
      <w:r w:rsidR="00281351" w:rsidRPr="00281351">
        <w:rPr>
          <w:rFonts w:ascii="Arial" w:eastAsia="Calibri" w:hAnsi="Arial" w:cs="Arial"/>
          <w:bCs/>
          <w:lang w:eastAsia="en-GB"/>
        </w:rPr>
        <w:t>or an act of Parliament provides otherwise</w:t>
      </w:r>
      <w:r w:rsidR="00D93E47">
        <w:rPr>
          <w:rFonts w:ascii="Arial" w:eastAsia="Calibri" w:hAnsi="Arial" w:cs="Arial"/>
          <w:bCs/>
          <w:lang w:eastAsia="en-GB"/>
        </w:rPr>
        <w:t>.</w:t>
      </w:r>
    </w:p>
    <w:p w14:paraId="244E9E50" w14:textId="77777777" w:rsidR="00281351" w:rsidRPr="00281351" w:rsidRDefault="0081448C" w:rsidP="005F23B9">
      <w:pPr>
        <w:numPr>
          <w:ilvl w:val="0"/>
          <w:numId w:val="30"/>
        </w:numPr>
        <w:spacing w:after="60" w:line="240" w:lineRule="auto"/>
        <w:jc w:val="both"/>
        <w:rPr>
          <w:rFonts w:ascii="Arial" w:eastAsia="Calibri" w:hAnsi="Arial" w:cs="Arial"/>
          <w:bCs/>
          <w:lang w:eastAsia="en-GB"/>
        </w:rPr>
      </w:pPr>
      <w:r>
        <w:rPr>
          <w:rFonts w:ascii="Arial" w:eastAsia="Calibri" w:hAnsi="Arial" w:cs="Arial"/>
          <w:bCs/>
          <w:lang w:eastAsia="en-GB"/>
        </w:rPr>
        <w:t>D</w:t>
      </w:r>
      <w:r w:rsidR="00281351" w:rsidRPr="00281351">
        <w:rPr>
          <w:rFonts w:ascii="Arial" w:eastAsia="Calibri" w:hAnsi="Arial" w:cs="Arial"/>
          <w:bCs/>
          <w:lang w:eastAsia="en-GB"/>
        </w:rPr>
        <w:t>eveloping and implementing national policy</w:t>
      </w:r>
      <w:r w:rsidR="00D93E47">
        <w:rPr>
          <w:rFonts w:ascii="Arial" w:eastAsia="Calibri" w:hAnsi="Arial" w:cs="Arial"/>
          <w:bCs/>
          <w:lang w:eastAsia="en-GB"/>
        </w:rPr>
        <w:t>.</w:t>
      </w:r>
    </w:p>
    <w:p w14:paraId="771C3029" w14:textId="77777777" w:rsidR="00281351" w:rsidRPr="00281351" w:rsidRDefault="0081448C" w:rsidP="005F23B9">
      <w:pPr>
        <w:numPr>
          <w:ilvl w:val="0"/>
          <w:numId w:val="30"/>
        </w:numPr>
        <w:spacing w:after="60" w:line="240" w:lineRule="auto"/>
        <w:jc w:val="both"/>
        <w:rPr>
          <w:rFonts w:ascii="Arial" w:eastAsia="Calibri" w:hAnsi="Arial" w:cs="Arial"/>
          <w:bCs/>
          <w:lang w:eastAsia="en-GB"/>
        </w:rPr>
      </w:pPr>
      <w:r>
        <w:rPr>
          <w:rFonts w:ascii="Arial" w:eastAsia="Calibri" w:hAnsi="Arial" w:cs="Arial"/>
          <w:bCs/>
          <w:lang w:eastAsia="en-GB"/>
        </w:rPr>
        <w:t>C</w:t>
      </w:r>
      <w:r w:rsidR="00281351" w:rsidRPr="00281351">
        <w:rPr>
          <w:rFonts w:ascii="Arial" w:eastAsia="Calibri" w:hAnsi="Arial" w:cs="Arial"/>
          <w:bCs/>
          <w:lang w:eastAsia="en-GB"/>
        </w:rPr>
        <w:t>oordinating the functions of state departments and administrations</w:t>
      </w:r>
      <w:r w:rsidR="00D93E47">
        <w:rPr>
          <w:rFonts w:ascii="Arial" w:eastAsia="Calibri" w:hAnsi="Arial" w:cs="Arial"/>
          <w:bCs/>
          <w:lang w:eastAsia="en-GB"/>
        </w:rPr>
        <w:t>.</w:t>
      </w:r>
    </w:p>
    <w:p w14:paraId="0F709194" w14:textId="77777777" w:rsidR="00281351" w:rsidRPr="00281351" w:rsidRDefault="0081448C" w:rsidP="005F23B9">
      <w:pPr>
        <w:numPr>
          <w:ilvl w:val="0"/>
          <w:numId w:val="30"/>
        </w:numPr>
        <w:spacing w:after="60" w:line="240" w:lineRule="auto"/>
        <w:jc w:val="both"/>
        <w:rPr>
          <w:rFonts w:ascii="Arial" w:eastAsia="Calibri" w:hAnsi="Arial" w:cs="Arial"/>
          <w:bCs/>
          <w:lang w:eastAsia="en-GB"/>
        </w:rPr>
      </w:pPr>
      <w:r>
        <w:rPr>
          <w:rFonts w:ascii="Arial" w:eastAsia="Calibri" w:hAnsi="Arial" w:cs="Arial"/>
          <w:bCs/>
          <w:lang w:eastAsia="en-GB"/>
        </w:rPr>
        <w:t>P</w:t>
      </w:r>
      <w:r w:rsidR="00281351" w:rsidRPr="00281351">
        <w:rPr>
          <w:rFonts w:ascii="Arial" w:eastAsia="Calibri" w:hAnsi="Arial" w:cs="Arial"/>
          <w:bCs/>
          <w:lang w:eastAsia="en-GB"/>
        </w:rPr>
        <w:t>reparing and initiating legislation</w:t>
      </w:r>
      <w:r w:rsidR="00D93E47">
        <w:rPr>
          <w:rFonts w:ascii="Arial" w:eastAsia="Calibri" w:hAnsi="Arial" w:cs="Arial"/>
          <w:bCs/>
          <w:lang w:eastAsia="en-GB"/>
        </w:rPr>
        <w:t>.</w:t>
      </w:r>
    </w:p>
    <w:p w14:paraId="6C8D97D4" w14:textId="77777777" w:rsidR="00281351" w:rsidRPr="00281351" w:rsidRDefault="0081448C" w:rsidP="00641FF2">
      <w:pPr>
        <w:numPr>
          <w:ilvl w:val="0"/>
          <w:numId w:val="30"/>
        </w:numPr>
        <w:spacing w:after="240" w:line="240" w:lineRule="auto"/>
        <w:ind w:left="1077" w:hanging="357"/>
        <w:jc w:val="both"/>
        <w:rPr>
          <w:rFonts w:ascii="Arial" w:eastAsia="Calibri" w:hAnsi="Arial" w:cs="Arial"/>
          <w:bCs/>
          <w:lang w:eastAsia="en-GB"/>
        </w:rPr>
      </w:pPr>
      <w:r>
        <w:rPr>
          <w:rFonts w:ascii="Arial" w:eastAsia="Calibri" w:hAnsi="Arial" w:cs="Arial"/>
          <w:bCs/>
          <w:lang w:eastAsia="en-GB"/>
        </w:rPr>
        <w:t>P</w:t>
      </w:r>
      <w:r w:rsidR="00281351" w:rsidRPr="00281351">
        <w:rPr>
          <w:rFonts w:ascii="Arial" w:eastAsia="Calibri" w:hAnsi="Arial" w:cs="Arial"/>
          <w:bCs/>
          <w:lang w:eastAsia="en-GB"/>
        </w:rPr>
        <w:t xml:space="preserve">erforming any other executive function provided for in the </w:t>
      </w:r>
      <w:r w:rsidR="00C87573">
        <w:rPr>
          <w:rFonts w:ascii="Arial" w:eastAsia="Calibri" w:hAnsi="Arial" w:cs="Arial"/>
          <w:bCs/>
          <w:lang w:eastAsia="en-GB"/>
        </w:rPr>
        <w:t>c</w:t>
      </w:r>
      <w:r w:rsidR="00D93E47" w:rsidRPr="00281351">
        <w:rPr>
          <w:rFonts w:ascii="Arial" w:eastAsia="Calibri" w:hAnsi="Arial" w:cs="Arial"/>
          <w:bCs/>
          <w:lang w:eastAsia="en-GB"/>
        </w:rPr>
        <w:t xml:space="preserve">onstitution </w:t>
      </w:r>
      <w:r w:rsidR="00281351" w:rsidRPr="00281351">
        <w:rPr>
          <w:rFonts w:ascii="Arial" w:eastAsia="Calibri" w:hAnsi="Arial" w:cs="Arial"/>
          <w:bCs/>
          <w:lang w:eastAsia="en-GB"/>
        </w:rPr>
        <w:t>or in national legislation.</w:t>
      </w:r>
    </w:p>
    <w:p w14:paraId="0F06A1A5" w14:textId="77777777" w:rsidR="00281351" w:rsidRPr="00281351" w:rsidRDefault="00281351" w:rsidP="002D7B6D">
      <w:pPr>
        <w:spacing w:after="120" w:line="240" w:lineRule="auto"/>
        <w:ind w:left="709" w:hanging="709"/>
        <w:jc w:val="both"/>
        <w:rPr>
          <w:rFonts w:ascii="Arial" w:eastAsia="Calibri" w:hAnsi="Arial" w:cs="Arial"/>
          <w:bCs/>
          <w:i/>
          <w:lang w:eastAsia="en-GB"/>
        </w:rPr>
      </w:pPr>
      <w:r w:rsidRPr="00281351">
        <w:rPr>
          <w:rFonts w:ascii="Arial" w:eastAsia="Calibri" w:hAnsi="Arial" w:cs="Arial"/>
          <w:bCs/>
          <w:i/>
          <w:lang w:eastAsia="en-GB"/>
        </w:rPr>
        <w:t>Constitutional institutions</w:t>
      </w:r>
    </w:p>
    <w:p w14:paraId="0C73F3B6" w14:textId="77777777" w:rsidR="00281351" w:rsidRP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Th</w:t>
      </w:r>
      <w:r w:rsidR="007576AC">
        <w:rPr>
          <w:rFonts w:ascii="Arial" w:eastAsia="Calibri" w:hAnsi="Arial" w:cs="Arial"/>
          <w:bCs/>
          <w:lang w:eastAsia="en-GB"/>
        </w:rPr>
        <w:t>ese are</w:t>
      </w:r>
      <w:r w:rsidRPr="00281351">
        <w:rPr>
          <w:rFonts w:ascii="Arial" w:eastAsia="Calibri" w:hAnsi="Arial" w:cs="Arial"/>
          <w:bCs/>
          <w:lang w:eastAsia="en-GB"/>
        </w:rPr>
        <w:t xml:space="preserve"> institution</w:t>
      </w:r>
      <w:r w:rsidR="007576AC">
        <w:rPr>
          <w:rFonts w:ascii="Arial" w:eastAsia="Calibri" w:hAnsi="Arial" w:cs="Arial"/>
          <w:bCs/>
          <w:lang w:eastAsia="en-GB"/>
        </w:rPr>
        <w:t>s</w:t>
      </w:r>
      <w:r w:rsidRPr="00281351">
        <w:rPr>
          <w:rFonts w:ascii="Arial" w:eastAsia="Calibri" w:hAnsi="Arial" w:cs="Arial"/>
          <w:bCs/>
          <w:lang w:eastAsia="en-GB"/>
        </w:rPr>
        <w:t xml:space="preserve"> listed in </w:t>
      </w:r>
      <w:r w:rsidR="00297969" w:rsidRPr="00281351">
        <w:rPr>
          <w:rFonts w:ascii="Arial" w:eastAsia="Calibri" w:hAnsi="Arial" w:cs="Arial"/>
          <w:bCs/>
          <w:lang w:eastAsia="en-GB"/>
        </w:rPr>
        <w:t xml:space="preserve">Schedule </w:t>
      </w:r>
      <w:r w:rsidRPr="00281351">
        <w:rPr>
          <w:rFonts w:ascii="Arial" w:eastAsia="Calibri" w:hAnsi="Arial" w:cs="Arial"/>
          <w:bCs/>
          <w:lang w:eastAsia="en-GB"/>
        </w:rPr>
        <w:t>1 of the PFMA</w:t>
      </w:r>
      <w:r w:rsidR="00E11193">
        <w:rPr>
          <w:rFonts w:ascii="Arial" w:eastAsia="Calibri" w:hAnsi="Arial" w:cs="Arial"/>
          <w:bCs/>
          <w:lang w:eastAsia="en-GB"/>
        </w:rPr>
        <w:t>.</w:t>
      </w:r>
    </w:p>
    <w:p w14:paraId="57594C81" w14:textId="77777777" w:rsidR="00281351" w:rsidRP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These institutions are independent and subject only to the </w:t>
      </w:r>
      <w:r w:rsidR="00C87573">
        <w:rPr>
          <w:rFonts w:ascii="Arial" w:eastAsia="Calibri" w:hAnsi="Arial" w:cs="Arial"/>
          <w:bCs/>
          <w:lang w:eastAsia="en-GB"/>
        </w:rPr>
        <w:t>c</w:t>
      </w:r>
      <w:r w:rsidRPr="00281351">
        <w:rPr>
          <w:rFonts w:ascii="Arial" w:eastAsia="Calibri" w:hAnsi="Arial" w:cs="Arial"/>
          <w:bCs/>
          <w:lang w:eastAsia="en-GB"/>
        </w:rPr>
        <w:t>onstitution and the law, and they must be impartial and must exercise their powers and perform their functions without fear, favour or prejudice.</w:t>
      </w:r>
    </w:p>
    <w:p w14:paraId="17D8E455" w14:textId="77777777" w:rsidR="00281351" w:rsidRDefault="00281351" w:rsidP="00641FF2">
      <w:pPr>
        <w:numPr>
          <w:ilvl w:val="1"/>
          <w:numId w:val="28"/>
        </w:numPr>
        <w:spacing w:after="240" w:line="240" w:lineRule="auto"/>
        <w:jc w:val="both"/>
        <w:rPr>
          <w:rFonts w:ascii="Arial" w:eastAsia="Calibri" w:hAnsi="Arial" w:cs="Arial"/>
          <w:bCs/>
          <w:lang w:eastAsia="en-GB"/>
        </w:rPr>
      </w:pPr>
      <w:r w:rsidRPr="00281351">
        <w:rPr>
          <w:rFonts w:ascii="Arial" w:eastAsia="Calibri" w:hAnsi="Arial" w:cs="Arial"/>
          <w:bCs/>
          <w:lang w:eastAsia="en-GB"/>
        </w:rPr>
        <w:t xml:space="preserve">These institutions are accountable to the </w:t>
      </w:r>
      <w:r w:rsidR="00B36ECE">
        <w:rPr>
          <w:rFonts w:ascii="Arial" w:eastAsia="Calibri" w:hAnsi="Arial" w:cs="Arial"/>
          <w:bCs/>
          <w:lang w:eastAsia="en-GB"/>
        </w:rPr>
        <w:t>NA</w:t>
      </w:r>
      <w:r w:rsidRPr="00281351">
        <w:rPr>
          <w:rFonts w:ascii="Arial" w:eastAsia="Calibri" w:hAnsi="Arial" w:cs="Arial"/>
          <w:bCs/>
          <w:lang w:eastAsia="en-GB"/>
        </w:rPr>
        <w:t xml:space="preserve"> and must report on their activities and the performance of their functions to the </w:t>
      </w:r>
      <w:r w:rsidR="00B36ECE">
        <w:rPr>
          <w:rFonts w:ascii="Arial" w:eastAsia="Calibri" w:hAnsi="Arial" w:cs="Arial"/>
          <w:bCs/>
          <w:lang w:eastAsia="en-GB"/>
        </w:rPr>
        <w:t>NA</w:t>
      </w:r>
      <w:r w:rsidRPr="00281351">
        <w:rPr>
          <w:rFonts w:ascii="Arial" w:eastAsia="Calibri" w:hAnsi="Arial" w:cs="Arial"/>
          <w:bCs/>
          <w:lang w:eastAsia="en-GB"/>
        </w:rPr>
        <w:t xml:space="preserve"> at least once a year.</w:t>
      </w:r>
    </w:p>
    <w:p w14:paraId="76BC40D4" w14:textId="77777777" w:rsidR="009224D5" w:rsidRPr="00921C4B" w:rsidRDefault="009224D5" w:rsidP="00921C4B">
      <w:pPr>
        <w:spacing w:after="120" w:line="240" w:lineRule="auto"/>
        <w:jc w:val="both"/>
        <w:rPr>
          <w:rFonts w:ascii="Arial" w:eastAsia="Calibri" w:hAnsi="Arial" w:cs="Arial"/>
          <w:bCs/>
          <w:i/>
          <w:lang w:eastAsia="en-GB"/>
        </w:rPr>
      </w:pPr>
      <w:r w:rsidRPr="00921C4B">
        <w:rPr>
          <w:rFonts w:ascii="Arial" w:eastAsia="Calibri" w:hAnsi="Arial" w:cs="Arial"/>
          <w:bCs/>
          <w:i/>
          <w:lang w:eastAsia="en-GB"/>
        </w:rPr>
        <w:t>State institutions</w:t>
      </w:r>
      <w:r w:rsidRPr="000701F6">
        <w:rPr>
          <w:rFonts w:ascii="Arial" w:eastAsia="Calibri" w:hAnsi="Arial" w:cs="Arial"/>
          <w:bCs/>
          <w:i/>
          <w:lang w:eastAsia="en-GB"/>
        </w:rPr>
        <w:t xml:space="preserve"> that</w:t>
      </w:r>
      <w:r w:rsidRPr="00921C4B">
        <w:rPr>
          <w:rFonts w:ascii="Arial" w:eastAsia="Calibri" w:hAnsi="Arial" w:cs="Arial"/>
          <w:bCs/>
          <w:i/>
          <w:lang w:eastAsia="en-GB"/>
        </w:rPr>
        <w:t xml:space="preserve"> strengthen constitutional democracy</w:t>
      </w:r>
    </w:p>
    <w:p w14:paraId="2F100ECF" w14:textId="77777777" w:rsidR="00281351" w:rsidRPr="000701F6" w:rsidRDefault="00281351" w:rsidP="005F23B9">
      <w:pPr>
        <w:numPr>
          <w:ilvl w:val="1"/>
          <w:numId w:val="28"/>
        </w:numPr>
        <w:spacing w:after="60" w:line="240" w:lineRule="auto"/>
        <w:jc w:val="both"/>
        <w:rPr>
          <w:rFonts w:ascii="Arial" w:eastAsia="Calibri" w:hAnsi="Arial" w:cs="Arial"/>
          <w:bCs/>
          <w:lang w:eastAsia="en-GB"/>
        </w:rPr>
      </w:pPr>
      <w:r w:rsidRPr="000701F6">
        <w:rPr>
          <w:rFonts w:ascii="Arial" w:eastAsia="Calibri" w:hAnsi="Arial" w:cs="Arial"/>
          <w:bCs/>
          <w:lang w:eastAsia="en-GB"/>
        </w:rPr>
        <w:t>The following state institutions strengthen constitutional democracy in South Africa</w:t>
      </w:r>
      <w:r w:rsidRPr="000701F6">
        <w:rPr>
          <w:rFonts w:ascii="Arial" w:eastAsia="Calibri" w:hAnsi="Arial" w:cs="Arial"/>
          <w:vertAlign w:val="superscript"/>
          <w:lang w:val="en-US"/>
        </w:rPr>
        <w:footnoteReference w:id="31"/>
      </w:r>
      <w:r w:rsidRPr="000701F6">
        <w:rPr>
          <w:rFonts w:ascii="Arial" w:eastAsia="Calibri" w:hAnsi="Arial" w:cs="Arial"/>
          <w:bCs/>
          <w:lang w:eastAsia="en-GB"/>
        </w:rPr>
        <w:t>:</w:t>
      </w:r>
    </w:p>
    <w:p w14:paraId="1614F68A" w14:textId="77777777" w:rsidR="00281351" w:rsidRPr="000701F6" w:rsidRDefault="00281351" w:rsidP="005F23B9">
      <w:pPr>
        <w:numPr>
          <w:ilvl w:val="0"/>
          <w:numId w:val="31"/>
        </w:numPr>
        <w:spacing w:after="60" w:line="240" w:lineRule="auto"/>
        <w:ind w:left="1077" w:hanging="357"/>
        <w:jc w:val="both"/>
        <w:rPr>
          <w:rFonts w:ascii="Arial" w:eastAsia="Calibri" w:hAnsi="Arial" w:cs="Arial"/>
          <w:bCs/>
          <w:lang w:eastAsia="en-GB"/>
        </w:rPr>
      </w:pPr>
      <w:r w:rsidRPr="000701F6">
        <w:rPr>
          <w:rFonts w:ascii="Arial" w:eastAsia="Calibri" w:hAnsi="Arial" w:cs="Arial"/>
          <w:bCs/>
          <w:lang w:eastAsia="en-GB"/>
        </w:rPr>
        <w:t>The Public Protector</w:t>
      </w:r>
      <w:r w:rsidR="00297969">
        <w:rPr>
          <w:rFonts w:ascii="Arial" w:eastAsia="Calibri" w:hAnsi="Arial" w:cs="Arial"/>
          <w:bCs/>
          <w:lang w:eastAsia="en-GB"/>
        </w:rPr>
        <w:t>;</w:t>
      </w:r>
    </w:p>
    <w:p w14:paraId="3D42CFB8" w14:textId="77777777" w:rsidR="00281351" w:rsidRPr="000701F6" w:rsidRDefault="00281351" w:rsidP="005F23B9">
      <w:pPr>
        <w:numPr>
          <w:ilvl w:val="0"/>
          <w:numId w:val="31"/>
        </w:numPr>
        <w:spacing w:after="60" w:line="240" w:lineRule="auto"/>
        <w:ind w:left="1077" w:hanging="357"/>
        <w:jc w:val="both"/>
        <w:rPr>
          <w:rFonts w:ascii="Arial" w:eastAsia="Calibri" w:hAnsi="Arial" w:cs="Arial"/>
          <w:bCs/>
          <w:lang w:eastAsia="en-GB"/>
        </w:rPr>
      </w:pPr>
      <w:r w:rsidRPr="000701F6">
        <w:rPr>
          <w:rFonts w:ascii="Arial" w:eastAsia="Calibri" w:hAnsi="Arial" w:cs="Arial"/>
          <w:bCs/>
          <w:lang w:eastAsia="en-GB"/>
        </w:rPr>
        <w:t>The South African Human Rights Commission</w:t>
      </w:r>
      <w:r w:rsidR="00297969">
        <w:rPr>
          <w:rFonts w:ascii="Arial" w:eastAsia="Calibri" w:hAnsi="Arial" w:cs="Arial"/>
          <w:bCs/>
          <w:lang w:eastAsia="en-GB"/>
        </w:rPr>
        <w:t>;</w:t>
      </w:r>
    </w:p>
    <w:p w14:paraId="4727998A" w14:textId="77777777" w:rsidR="00281351" w:rsidRPr="00281351" w:rsidRDefault="00281351" w:rsidP="005F23B9">
      <w:pPr>
        <w:numPr>
          <w:ilvl w:val="0"/>
          <w:numId w:val="31"/>
        </w:numPr>
        <w:spacing w:after="60" w:line="240" w:lineRule="auto"/>
        <w:ind w:left="1077" w:hanging="357"/>
        <w:jc w:val="both"/>
        <w:rPr>
          <w:rFonts w:ascii="Arial" w:eastAsia="Calibri" w:hAnsi="Arial" w:cs="Arial"/>
          <w:bCs/>
          <w:lang w:eastAsia="en-GB"/>
        </w:rPr>
      </w:pPr>
      <w:r w:rsidRPr="00281351">
        <w:rPr>
          <w:rFonts w:ascii="Arial" w:eastAsia="Calibri" w:hAnsi="Arial" w:cs="Arial"/>
          <w:bCs/>
          <w:lang w:eastAsia="en-GB"/>
        </w:rPr>
        <w:t>The Commission for the Promotion and Protection of the Rights of Cultural, Religious and Linguistic Communities</w:t>
      </w:r>
      <w:r w:rsidR="00297969">
        <w:rPr>
          <w:rFonts w:ascii="Arial" w:eastAsia="Calibri" w:hAnsi="Arial" w:cs="Arial"/>
          <w:bCs/>
          <w:lang w:eastAsia="en-GB"/>
        </w:rPr>
        <w:t>;</w:t>
      </w:r>
    </w:p>
    <w:p w14:paraId="553A18DA" w14:textId="77777777" w:rsidR="00281351" w:rsidRPr="00281351" w:rsidRDefault="00281351" w:rsidP="005F23B9">
      <w:pPr>
        <w:numPr>
          <w:ilvl w:val="0"/>
          <w:numId w:val="31"/>
        </w:numPr>
        <w:spacing w:after="60" w:line="240" w:lineRule="auto"/>
        <w:ind w:left="1077" w:hanging="357"/>
        <w:jc w:val="both"/>
        <w:rPr>
          <w:rFonts w:ascii="Arial" w:eastAsia="Calibri" w:hAnsi="Arial" w:cs="Arial"/>
          <w:bCs/>
          <w:lang w:eastAsia="en-GB"/>
        </w:rPr>
      </w:pPr>
      <w:r w:rsidRPr="00281351">
        <w:rPr>
          <w:rFonts w:ascii="Arial" w:eastAsia="Calibri" w:hAnsi="Arial" w:cs="Arial"/>
          <w:bCs/>
          <w:lang w:eastAsia="en-GB"/>
        </w:rPr>
        <w:t>The Commission for Gender Equality</w:t>
      </w:r>
      <w:r w:rsidR="00297969">
        <w:rPr>
          <w:rFonts w:ascii="Arial" w:eastAsia="Calibri" w:hAnsi="Arial" w:cs="Arial"/>
          <w:bCs/>
          <w:lang w:eastAsia="en-GB"/>
        </w:rPr>
        <w:t>;</w:t>
      </w:r>
    </w:p>
    <w:p w14:paraId="30D8353E" w14:textId="77777777" w:rsidR="00281351" w:rsidRPr="00281351" w:rsidRDefault="00281351" w:rsidP="005F23B9">
      <w:pPr>
        <w:numPr>
          <w:ilvl w:val="0"/>
          <w:numId w:val="31"/>
        </w:numPr>
        <w:spacing w:after="60" w:line="240" w:lineRule="auto"/>
        <w:ind w:left="1077" w:hanging="357"/>
        <w:jc w:val="both"/>
        <w:rPr>
          <w:rFonts w:ascii="Arial" w:eastAsia="Calibri" w:hAnsi="Arial" w:cs="Arial"/>
          <w:bCs/>
          <w:lang w:eastAsia="en-GB"/>
        </w:rPr>
      </w:pPr>
      <w:r w:rsidRPr="00281351">
        <w:rPr>
          <w:rFonts w:ascii="Arial" w:eastAsia="Calibri" w:hAnsi="Arial" w:cs="Arial"/>
          <w:bCs/>
          <w:lang w:eastAsia="en-GB"/>
        </w:rPr>
        <w:t>The Auditor-General</w:t>
      </w:r>
      <w:r w:rsidR="00297969">
        <w:rPr>
          <w:rFonts w:ascii="Arial" w:eastAsia="Calibri" w:hAnsi="Arial" w:cs="Arial"/>
          <w:bCs/>
          <w:lang w:eastAsia="en-GB"/>
        </w:rPr>
        <w:t>; and</w:t>
      </w:r>
    </w:p>
    <w:p w14:paraId="717F6163" w14:textId="77777777" w:rsidR="00C873A9" w:rsidRPr="005B74FD" w:rsidRDefault="00281351" w:rsidP="00641FF2">
      <w:pPr>
        <w:numPr>
          <w:ilvl w:val="0"/>
          <w:numId w:val="31"/>
        </w:numPr>
        <w:spacing w:after="240" w:line="240" w:lineRule="auto"/>
        <w:ind w:left="1077" w:hanging="357"/>
        <w:jc w:val="both"/>
        <w:rPr>
          <w:rFonts w:ascii="Arial" w:eastAsia="Calibri" w:hAnsi="Arial" w:cs="Arial"/>
          <w:bCs/>
          <w:lang w:eastAsia="en-GB"/>
        </w:rPr>
      </w:pPr>
      <w:r w:rsidRPr="00281351">
        <w:rPr>
          <w:rFonts w:ascii="Arial" w:eastAsia="Calibri" w:hAnsi="Arial" w:cs="Arial"/>
          <w:bCs/>
          <w:lang w:eastAsia="en-GB"/>
        </w:rPr>
        <w:t>The Electoral Commission</w:t>
      </w:r>
      <w:r w:rsidR="00297969">
        <w:rPr>
          <w:rFonts w:ascii="Arial" w:eastAsia="Calibri" w:hAnsi="Arial" w:cs="Arial"/>
          <w:bCs/>
          <w:lang w:eastAsia="en-GB"/>
        </w:rPr>
        <w:t>.</w:t>
      </w:r>
    </w:p>
    <w:p w14:paraId="3EC81950" w14:textId="77777777" w:rsidR="00281351" w:rsidRPr="00281351" w:rsidRDefault="00281351" w:rsidP="002D7B6D">
      <w:pPr>
        <w:spacing w:after="120" w:line="240" w:lineRule="auto"/>
        <w:jc w:val="both"/>
        <w:rPr>
          <w:rFonts w:ascii="Arial" w:eastAsia="Calibri" w:hAnsi="Arial" w:cs="Arial"/>
          <w:bCs/>
          <w:i/>
          <w:lang w:eastAsia="en-GB"/>
        </w:rPr>
      </w:pPr>
      <w:r w:rsidRPr="00281351">
        <w:rPr>
          <w:rFonts w:ascii="Arial" w:eastAsia="Calibri" w:hAnsi="Arial" w:cs="Arial"/>
          <w:bCs/>
          <w:i/>
          <w:lang w:eastAsia="en-GB"/>
        </w:rPr>
        <w:t>Department</w:t>
      </w:r>
    </w:p>
    <w:p w14:paraId="1D7FDFC4" w14:textId="77777777" w:rsidR="00281351" w:rsidRPr="00AB0116" w:rsidRDefault="00281351" w:rsidP="00641FF2">
      <w:pPr>
        <w:numPr>
          <w:ilvl w:val="1"/>
          <w:numId w:val="28"/>
        </w:numPr>
        <w:spacing w:after="240" w:line="240" w:lineRule="auto"/>
        <w:jc w:val="both"/>
        <w:rPr>
          <w:rFonts w:ascii="Arial" w:eastAsia="Calibri" w:hAnsi="Arial" w:cs="Arial"/>
          <w:bCs/>
          <w:lang w:eastAsia="en-GB"/>
        </w:rPr>
      </w:pPr>
      <w:r w:rsidRPr="00281351">
        <w:rPr>
          <w:rFonts w:ascii="Arial" w:eastAsia="Calibri" w:hAnsi="Arial" w:cs="Arial"/>
          <w:bCs/>
          <w:lang w:eastAsia="en-GB"/>
        </w:rPr>
        <w:t>Means a</w:t>
      </w:r>
      <w:r w:rsidR="00B27F12" w:rsidRPr="00B27F12">
        <w:rPr>
          <w:rFonts w:ascii="Arial" w:eastAsia="Calibri" w:hAnsi="Arial" w:cs="Arial"/>
          <w:bCs/>
          <w:lang w:eastAsia="en-GB"/>
        </w:rPr>
        <w:t xml:space="preserve"> national department, a national government component, the </w:t>
      </w:r>
      <w:r w:rsidR="00B36ECE">
        <w:rPr>
          <w:rFonts w:ascii="Arial" w:eastAsia="Calibri" w:hAnsi="Arial" w:cs="Arial"/>
          <w:bCs/>
          <w:lang w:eastAsia="en-GB"/>
        </w:rPr>
        <w:t>o</w:t>
      </w:r>
      <w:r w:rsidR="00B27F12" w:rsidRPr="00B27F12">
        <w:rPr>
          <w:rFonts w:ascii="Arial" w:eastAsia="Calibri" w:hAnsi="Arial" w:cs="Arial"/>
          <w:bCs/>
          <w:lang w:eastAsia="en-GB"/>
        </w:rPr>
        <w:t xml:space="preserve">ffice of a </w:t>
      </w:r>
      <w:r w:rsidR="00B36ECE">
        <w:rPr>
          <w:rFonts w:ascii="Arial" w:eastAsia="Calibri" w:hAnsi="Arial" w:cs="Arial"/>
          <w:bCs/>
          <w:lang w:eastAsia="en-GB"/>
        </w:rPr>
        <w:t>p</w:t>
      </w:r>
      <w:r w:rsidR="00B27F12" w:rsidRPr="00B27F12">
        <w:rPr>
          <w:rFonts w:ascii="Arial" w:eastAsia="Calibri" w:hAnsi="Arial" w:cs="Arial"/>
          <w:bCs/>
          <w:lang w:eastAsia="en-GB"/>
        </w:rPr>
        <w:t>remier, a</w:t>
      </w:r>
      <w:r w:rsidR="00AB0116">
        <w:rPr>
          <w:rFonts w:ascii="Arial" w:eastAsia="Calibri" w:hAnsi="Arial" w:cs="Arial"/>
          <w:bCs/>
          <w:lang w:eastAsia="en-GB"/>
        </w:rPr>
        <w:t xml:space="preserve"> </w:t>
      </w:r>
      <w:r w:rsidR="00B27F12" w:rsidRPr="00165FB9">
        <w:rPr>
          <w:rFonts w:ascii="Arial" w:eastAsia="Calibri" w:hAnsi="Arial" w:cs="Arial"/>
          <w:bCs/>
          <w:lang w:eastAsia="en-GB"/>
        </w:rPr>
        <w:t>provincial department or a provincial government component</w:t>
      </w:r>
      <w:r w:rsidR="00C45025">
        <w:rPr>
          <w:rFonts w:ascii="Arial" w:eastAsia="Calibri" w:hAnsi="Arial" w:cs="Arial"/>
          <w:bCs/>
          <w:lang w:eastAsia="en-GB"/>
        </w:rPr>
        <w:t>, as defined in the</w:t>
      </w:r>
      <w:r w:rsidR="00A37207">
        <w:rPr>
          <w:rFonts w:ascii="Arial" w:eastAsia="Calibri" w:hAnsi="Arial" w:cs="Arial"/>
          <w:bCs/>
          <w:lang w:eastAsia="en-GB"/>
        </w:rPr>
        <w:t xml:space="preserve"> </w:t>
      </w:r>
      <w:r w:rsidR="00C45025">
        <w:rPr>
          <w:rFonts w:ascii="Arial" w:eastAsia="Calibri" w:hAnsi="Arial" w:cs="Arial"/>
          <w:bCs/>
          <w:lang w:eastAsia="en-GB"/>
        </w:rPr>
        <w:t>PSA</w:t>
      </w:r>
      <w:r w:rsidR="00B27F12" w:rsidRPr="00165FB9">
        <w:rPr>
          <w:rFonts w:ascii="Arial" w:eastAsia="Calibri" w:hAnsi="Arial" w:cs="Arial"/>
          <w:bCs/>
          <w:lang w:eastAsia="en-GB"/>
        </w:rPr>
        <w:t>.</w:t>
      </w:r>
    </w:p>
    <w:p w14:paraId="4DB8238A" w14:textId="77777777" w:rsidR="00281351" w:rsidRPr="00281351" w:rsidRDefault="00281351" w:rsidP="002D7B6D">
      <w:pPr>
        <w:spacing w:after="120" w:line="240" w:lineRule="auto"/>
        <w:ind w:left="709" w:hanging="709"/>
        <w:jc w:val="both"/>
        <w:rPr>
          <w:rFonts w:ascii="Arial" w:eastAsia="Calibri" w:hAnsi="Arial" w:cs="Arial"/>
          <w:bCs/>
          <w:i/>
          <w:lang w:eastAsia="en-GB"/>
        </w:rPr>
      </w:pPr>
      <w:r w:rsidRPr="00281351">
        <w:rPr>
          <w:rFonts w:ascii="Arial" w:eastAsia="Calibri" w:hAnsi="Arial" w:cs="Arial"/>
          <w:bCs/>
          <w:i/>
          <w:lang w:eastAsia="en-GB"/>
        </w:rPr>
        <w:t>National departments</w:t>
      </w:r>
    </w:p>
    <w:p w14:paraId="2C384DF6" w14:textId="77777777" w:rsidR="00281351" w:rsidRPr="00281351" w:rsidRDefault="00AB0116" w:rsidP="002D7B6D">
      <w:pPr>
        <w:numPr>
          <w:ilvl w:val="1"/>
          <w:numId w:val="28"/>
        </w:numPr>
        <w:spacing w:after="120" w:line="240" w:lineRule="auto"/>
        <w:jc w:val="both"/>
        <w:rPr>
          <w:rFonts w:ascii="Arial" w:eastAsia="Calibri" w:hAnsi="Arial" w:cs="Arial"/>
          <w:bCs/>
          <w:lang w:eastAsia="en-GB"/>
        </w:rPr>
      </w:pPr>
      <w:r>
        <w:rPr>
          <w:rFonts w:ascii="Arial" w:eastAsia="Calibri" w:hAnsi="Arial" w:cs="Arial"/>
          <w:bCs/>
          <w:lang w:eastAsia="en-GB"/>
        </w:rPr>
        <w:t>M</w:t>
      </w:r>
      <w:r w:rsidRPr="00AB0116">
        <w:rPr>
          <w:rFonts w:ascii="Arial" w:eastAsia="Calibri" w:hAnsi="Arial" w:cs="Arial"/>
          <w:bCs/>
          <w:lang w:eastAsia="en-GB"/>
        </w:rPr>
        <w:t xml:space="preserve">eans a national department referred to in </w:t>
      </w:r>
      <w:r w:rsidR="00297969">
        <w:rPr>
          <w:rFonts w:ascii="Arial" w:eastAsia="Calibri" w:hAnsi="Arial" w:cs="Arial"/>
          <w:bCs/>
          <w:lang w:eastAsia="en-GB"/>
        </w:rPr>
        <w:t xml:space="preserve">Section </w:t>
      </w:r>
      <w:r>
        <w:rPr>
          <w:rFonts w:ascii="Arial" w:eastAsia="Calibri" w:hAnsi="Arial" w:cs="Arial"/>
          <w:bCs/>
          <w:lang w:eastAsia="en-GB"/>
        </w:rPr>
        <w:t>7</w:t>
      </w:r>
      <w:r w:rsidRPr="00AB0116">
        <w:rPr>
          <w:rFonts w:ascii="Arial" w:eastAsia="Calibri" w:hAnsi="Arial" w:cs="Arial"/>
          <w:bCs/>
          <w:lang w:eastAsia="en-GB"/>
        </w:rPr>
        <w:t>(2)</w:t>
      </w:r>
      <w:r>
        <w:rPr>
          <w:rFonts w:ascii="Arial" w:eastAsia="Calibri" w:hAnsi="Arial" w:cs="Arial"/>
          <w:bCs/>
          <w:lang w:eastAsia="en-GB"/>
        </w:rPr>
        <w:t xml:space="preserve"> of the </w:t>
      </w:r>
      <w:r w:rsidR="00B36ECE">
        <w:rPr>
          <w:rFonts w:ascii="Arial" w:eastAsia="Calibri" w:hAnsi="Arial" w:cs="Arial"/>
          <w:bCs/>
          <w:lang w:eastAsia="en-GB"/>
        </w:rPr>
        <w:t>PSA</w:t>
      </w:r>
      <w:r w:rsidR="00281351" w:rsidRPr="00281351">
        <w:rPr>
          <w:rFonts w:ascii="Arial" w:eastAsia="Calibri" w:hAnsi="Arial" w:cs="Arial"/>
          <w:bCs/>
          <w:lang w:eastAsia="en-GB"/>
        </w:rPr>
        <w:t>.</w:t>
      </w:r>
    </w:p>
    <w:p w14:paraId="07138E44" w14:textId="77777777" w:rsidR="00281351" w:rsidRPr="00281351" w:rsidRDefault="00281351" w:rsidP="005F23B9">
      <w:pPr>
        <w:numPr>
          <w:ilvl w:val="1"/>
          <w:numId w:val="28"/>
        </w:numPr>
        <w:spacing w:after="240" w:line="240" w:lineRule="auto"/>
        <w:jc w:val="both"/>
        <w:rPr>
          <w:rFonts w:ascii="Arial" w:eastAsia="Calibri" w:hAnsi="Arial" w:cs="Arial"/>
          <w:bCs/>
          <w:lang w:eastAsia="en-GB"/>
        </w:rPr>
      </w:pPr>
      <w:r w:rsidRPr="00281351">
        <w:rPr>
          <w:rFonts w:ascii="Arial" w:eastAsia="Calibri" w:hAnsi="Arial" w:cs="Arial"/>
          <w:bCs/>
          <w:lang w:eastAsia="en-GB"/>
        </w:rPr>
        <w:t xml:space="preserve">Each department is responsible for implementing the legislation and policies decided on by Parliament or the cabinet. </w:t>
      </w:r>
    </w:p>
    <w:p w14:paraId="14458D83" w14:textId="77777777" w:rsidR="00281351" w:rsidRPr="00281351" w:rsidRDefault="00281351" w:rsidP="000F740A">
      <w:pPr>
        <w:spacing w:after="120" w:line="240" w:lineRule="auto"/>
        <w:jc w:val="both"/>
        <w:rPr>
          <w:rFonts w:ascii="Arial" w:eastAsia="Calibri" w:hAnsi="Arial" w:cs="Arial"/>
          <w:bCs/>
          <w:i/>
          <w:lang w:eastAsia="en-GB"/>
        </w:rPr>
      </w:pPr>
      <w:r w:rsidRPr="00281351">
        <w:rPr>
          <w:rFonts w:ascii="Arial" w:eastAsia="Calibri" w:hAnsi="Arial" w:cs="Arial"/>
          <w:bCs/>
          <w:i/>
          <w:lang w:eastAsia="en-GB"/>
        </w:rPr>
        <w:lastRenderedPageBreak/>
        <w:t>Coordinating</w:t>
      </w:r>
      <w:r w:rsidR="00D60589">
        <w:rPr>
          <w:rFonts w:ascii="Arial" w:eastAsia="Calibri" w:hAnsi="Arial" w:cs="Arial"/>
          <w:bCs/>
          <w:i/>
          <w:lang w:eastAsia="en-GB"/>
        </w:rPr>
        <w:t>, regulating,</w:t>
      </w:r>
      <w:r w:rsidRPr="00281351">
        <w:rPr>
          <w:rFonts w:ascii="Arial" w:eastAsia="Calibri" w:hAnsi="Arial" w:cs="Arial"/>
          <w:bCs/>
          <w:i/>
          <w:lang w:eastAsia="en-GB"/>
        </w:rPr>
        <w:t xml:space="preserve"> </w:t>
      </w:r>
      <w:r w:rsidR="00D60589">
        <w:rPr>
          <w:rFonts w:ascii="Arial" w:eastAsia="Calibri" w:hAnsi="Arial" w:cs="Arial"/>
          <w:bCs/>
          <w:i/>
          <w:lang w:eastAsia="en-GB"/>
        </w:rPr>
        <w:t>and/</w:t>
      </w:r>
      <w:r w:rsidRPr="00281351">
        <w:rPr>
          <w:rFonts w:ascii="Arial" w:eastAsia="Calibri" w:hAnsi="Arial" w:cs="Arial"/>
          <w:bCs/>
          <w:i/>
          <w:lang w:eastAsia="en-GB"/>
        </w:rPr>
        <w:t>or monitoring departments</w:t>
      </w:r>
    </w:p>
    <w:p w14:paraId="4B52A704" w14:textId="77777777" w:rsidR="00281351" w:rsidRPr="00A41C9E" w:rsidRDefault="00D80FA9" w:rsidP="00641FF2">
      <w:pPr>
        <w:numPr>
          <w:ilvl w:val="1"/>
          <w:numId w:val="28"/>
        </w:numPr>
        <w:spacing w:after="240" w:line="240" w:lineRule="auto"/>
        <w:jc w:val="both"/>
        <w:rPr>
          <w:rFonts w:ascii="Arial" w:eastAsia="Calibri" w:hAnsi="Arial" w:cs="Arial"/>
          <w:bCs/>
          <w:lang w:eastAsia="en-GB"/>
        </w:rPr>
      </w:pPr>
      <w:r w:rsidRPr="00A41C9E">
        <w:rPr>
          <w:rFonts w:ascii="Arial" w:eastAsia="Calibri" w:hAnsi="Arial" w:cs="Arial"/>
          <w:bCs/>
          <w:lang w:eastAsia="en-GB"/>
        </w:rPr>
        <w:t xml:space="preserve">Certain departments </w:t>
      </w:r>
      <w:r w:rsidR="00281351" w:rsidRPr="00A41C9E">
        <w:rPr>
          <w:rFonts w:ascii="Arial" w:eastAsia="Calibri" w:hAnsi="Arial" w:cs="Arial"/>
          <w:bCs/>
          <w:lang w:eastAsia="en-GB"/>
        </w:rPr>
        <w:t>play a coordinating</w:t>
      </w:r>
      <w:r w:rsidR="00D60589">
        <w:rPr>
          <w:rFonts w:ascii="Arial" w:eastAsia="Calibri" w:hAnsi="Arial" w:cs="Arial"/>
          <w:bCs/>
          <w:lang w:eastAsia="en-GB"/>
        </w:rPr>
        <w:t>, regulating</w:t>
      </w:r>
      <w:r w:rsidR="00281351" w:rsidRPr="00A41C9E">
        <w:rPr>
          <w:rFonts w:ascii="Arial" w:eastAsia="Calibri" w:hAnsi="Arial" w:cs="Arial"/>
          <w:bCs/>
          <w:lang w:eastAsia="en-GB"/>
        </w:rPr>
        <w:t xml:space="preserve"> and</w:t>
      </w:r>
      <w:r w:rsidR="00D60589">
        <w:rPr>
          <w:rFonts w:ascii="Arial" w:eastAsia="Calibri" w:hAnsi="Arial" w:cs="Arial"/>
          <w:bCs/>
          <w:lang w:eastAsia="en-GB"/>
        </w:rPr>
        <w:t>/or</w:t>
      </w:r>
      <w:r w:rsidR="00D60589" w:rsidRPr="00A41C9E">
        <w:rPr>
          <w:rFonts w:ascii="Arial" w:eastAsia="Calibri" w:hAnsi="Arial" w:cs="Arial"/>
          <w:bCs/>
          <w:lang w:eastAsia="en-GB"/>
        </w:rPr>
        <w:t xml:space="preserve"> </w:t>
      </w:r>
      <w:r w:rsidR="00281351" w:rsidRPr="00A41C9E">
        <w:rPr>
          <w:rFonts w:ascii="Arial" w:eastAsia="Calibri" w:hAnsi="Arial" w:cs="Arial"/>
          <w:bCs/>
          <w:lang w:eastAsia="en-GB"/>
        </w:rPr>
        <w:t>monitoring role</w:t>
      </w:r>
      <w:r w:rsidR="00297969">
        <w:rPr>
          <w:rFonts w:ascii="Arial" w:eastAsia="Calibri" w:hAnsi="Arial" w:cs="Arial"/>
          <w:bCs/>
          <w:lang w:eastAsia="en-GB"/>
        </w:rPr>
        <w:t>,</w:t>
      </w:r>
      <w:r w:rsidR="00281351" w:rsidRPr="00A41C9E">
        <w:rPr>
          <w:rFonts w:ascii="Arial" w:eastAsia="Calibri" w:hAnsi="Arial" w:cs="Arial"/>
          <w:bCs/>
          <w:lang w:eastAsia="en-GB"/>
        </w:rPr>
        <w:t xml:space="preserve"> as defined in legislation and in their mandates. These departments </w:t>
      </w:r>
      <w:r w:rsidRPr="00A41C9E">
        <w:rPr>
          <w:rFonts w:ascii="Arial" w:eastAsia="Calibri" w:hAnsi="Arial" w:cs="Arial"/>
          <w:bCs/>
          <w:lang w:eastAsia="en-GB"/>
        </w:rPr>
        <w:t>include</w:t>
      </w:r>
      <w:r w:rsidR="0083617A">
        <w:rPr>
          <w:rFonts w:ascii="Arial" w:eastAsia="Calibri" w:hAnsi="Arial" w:cs="Arial"/>
          <w:bCs/>
          <w:lang w:eastAsia="en-GB"/>
        </w:rPr>
        <w:t>, for example,</w:t>
      </w:r>
      <w:r w:rsidRPr="00A41C9E">
        <w:rPr>
          <w:rFonts w:ascii="Arial" w:eastAsia="Calibri" w:hAnsi="Arial" w:cs="Arial"/>
          <w:bCs/>
          <w:lang w:eastAsia="en-GB"/>
        </w:rPr>
        <w:t xml:space="preserve"> </w:t>
      </w:r>
      <w:r w:rsidR="00281351" w:rsidRPr="00A41C9E">
        <w:rPr>
          <w:rFonts w:ascii="Arial" w:eastAsia="Calibri" w:hAnsi="Arial" w:cs="Arial"/>
          <w:bCs/>
          <w:lang w:eastAsia="en-GB"/>
        </w:rPr>
        <w:t xml:space="preserve">the </w:t>
      </w:r>
      <w:r w:rsidR="00841CD2" w:rsidRPr="00A41C9E">
        <w:rPr>
          <w:rFonts w:ascii="Arial" w:eastAsia="Calibri" w:hAnsi="Arial" w:cs="Arial"/>
          <w:bCs/>
          <w:lang w:eastAsia="en-GB"/>
        </w:rPr>
        <w:t>NT</w:t>
      </w:r>
      <w:r w:rsidR="00281351" w:rsidRPr="00A41C9E">
        <w:rPr>
          <w:rFonts w:ascii="Arial" w:eastAsia="Calibri" w:hAnsi="Arial" w:cs="Arial"/>
          <w:bCs/>
          <w:lang w:eastAsia="en-GB"/>
        </w:rPr>
        <w:t>, provincial treasuries, offices of the premier</w:t>
      </w:r>
      <w:r w:rsidR="00734BA8">
        <w:rPr>
          <w:rFonts w:ascii="Arial" w:eastAsia="Calibri" w:hAnsi="Arial" w:cs="Arial"/>
          <w:bCs/>
          <w:lang w:eastAsia="en-GB"/>
        </w:rPr>
        <w:t>s</w:t>
      </w:r>
      <w:r w:rsidR="00281351" w:rsidRPr="00A41C9E">
        <w:rPr>
          <w:rFonts w:ascii="Arial" w:eastAsia="Calibri" w:hAnsi="Arial" w:cs="Arial"/>
          <w:bCs/>
          <w:lang w:eastAsia="en-GB"/>
        </w:rPr>
        <w:t xml:space="preserve">, </w:t>
      </w:r>
      <w:r w:rsidR="00B36ECE">
        <w:rPr>
          <w:rFonts w:ascii="Arial" w:eastAsia="Calibri" w:hAnsi="Arial" w:cs="Arial"/>
          <w:bCs/>
          <w:lang w:eastAsia="en-GB"/>
        </w:rPr>
        <w:t xml:space="preserve">the </w:t>
      </w:r>
      <w:r w:rsidR="00734BA8" w:rsidRPr="00B60B97">
        <w:rPr>
          <w:rFonts w:ascii="Arial" w:hAnsi="Arial" w:cs="Arial"/>
          <w:bCs/>
        </w:rPr>
        <w:t>Department of Planning, Monitoring and Evaluation</w:t>
      </w:r>
      <w:r w:rsidR="00734BA8" w:rsidRPr="00A41C9E">
        <w:rPr>
          <w:rFonts w:ascii="Arial" w:eastAsia="Calibri" w:hAnsi="Arial" w:cs="Arial"/>
          <w:bCs/>
          <w:lang w:eastAsia="en-GB"/>
        </w:rPr>
        <w:t xml:space="preserve"> </w:t>
      </w:r>
      <w:r w:rsidR="00734BA8">
        <w:rPr>
          <w:rFonts w:ascii="Arial" w:eastAsia="Calibri" w:hAnsi="Arial" w:cs="Arial"/>
          <w:bCs/>
          <w:lang w:eastAsia="en-GB"/>
        </w:rPr>
        <w:t>(</w:t>
      </w:r>
      <w:r w:rsidR="00281351" w:rsidRPr="00A41C9E">
        <w:rPr>
          <w:rFonts w:ascii="Arial" w:eastAsia="Calibri" w:hAnsi="Arial" w:cs="Arial"/>
          <w:bCs/>
          <w:lang w:eastAsia="en-GB"/>
        </w:rPr>
        <w:t>DPME</w:t>
      </w:r>
      <w:r w:rsidR="00734BA8">
        <w:rPr>
          <w:rFonts w:ascii="Arial" w:eastAsia="Calibri" w:hAnsi="Arial" w:cs="Arial"/>
          <w:bCs/>
          <w:lang w:eastAsia="en-GB"/>
        </w:rPr>
        <w:t>)</w:t>
      </w:r>
      <w:r w:rsidR="00B36ECE">
        <w:rPr>
          <w:rFonts w:ascii="Arial" w:eastAsia="Calibri" w:hAnsi="Arial" w:cs="Arial"/>
          <w:bCs/>
          <w:lang w:eastAsia="en-GB"/>
        </w:rPr>
        <w:t xml:space="preserve"> and the</w:t>
      </w:r>
      <w:r w:rsidR="00281351" w:rsidRPr="00A41C9E">
        <w:rPr>
          <w:rFonts w:ascii="Arial" w:eastAsia="Calibri" w:hAnsi="Arial" w:cs="Arial"/>
          <w:bCs/>
          <w:lang w:eastAsia="en-GB"/>
        </w:rPr>
        <w:t xml:space="preserve"> </w:t>
      </w:r>
      <w:r w:rsidR="00734BA8" w:rsidRPr="00B60B97">
        <w:rPr>
          <w:rFonts w:ascii="Arial" w:hAnsi="Arial" w:cs="Arial"/>
        </w:rPr>
        <w:t>Department of Cooperative Governance</w:t>
      </w:r>
      <w:r w:rsidR="00734BA8" w:rsidRPr="00A41C9E">
        <w:rPr>
          <w:rFonts w:ascii="Arial" w:eastAsia="Calibri" w:hAnsi="Arial" w:cs="Arial"/>
          <w:bCs/>
          <w:lang w:eastAsia="en-GB"/>
        </w:rPr>
        <w:t xml:space="preserve"> </w:t>
      </w:r>
      <w:r w:rsidR="00734BA8">
        <w:rPr>
          <w:rFonts w:ascii="Arial" w:eastAsia="Calibri" w:hAnsi="Arial" w:cs="Arial"/>
          <w:bCs/>
          <w:lang w:eastAsia="en-GB"/>
        </w:rPr>
        <w:t>(</w:t>
      </w:r>
      <w:r w:rsidR="00281351" w:rsidRPr="00A41C9E">
        <w:rPr>
          <w:rFonts w:ascii="Arial" w:eastAsia="Calibri" w:hAnsi="Arial" w:cs="Arial"/>
          <w:bCs/>
          <w:lang w:eastAsia="en-GB"/>
        </w:rPr>
        <w:t>DCoG</w:t>
      </w:r>
      <w:r w:rsidR="00734BA8">
        <w:rPr>
          <w:rFonts w:ascii="Arial" w:eastAsia="Calibri" w:hAnsi="Arial" w:cs="Arial"/>
          <w:bCs/>
          <w:lang w:eastAsia="en-GB"/>
        </w:rPr>
        <w:t>)</w:t>
      </w:r>
      <w:r w:rsidR="00D60589">
        <w:rPr>
          <w:rFonts w:ascii="Arial" w:eastAsia="Calibri" w:hAnsi="Arial" w:cs="Arial"/>
          <w:bCs/>
          <w:lang w:eastAsia="en-GB"/>
        </w:rPr>
        <w:t>. Provincial governments may include different structures.</w:t>
      </w:r>
    </w:p>
    <w:p w14:paraId="3CDE28C8" w14:textId="77777777" w:rsidR="00281351" w:rsidRPr="00281351" w:rsidRDefault="00281351" w:rsidP="002D7B6D">
      <w:pPr>
        <w:spacing w:after="120" w:line="240" w:lineRule="auto"/>
        <w:jc w:val="both"/>
        <w:rPr>
          <w:rFonts w:ascii="Arial" w:eastAsia="Calibri" w:hAnsi="Arial" w:cs="Arial"/>
          <w:bCs/>
          <w:i/>
          <w:lang w:eastAsia="en-GB"/>
        </w:rPr>
      </w:pPr>
      <w:r w:rsidRPr="00281351">
        <w:rPr>
          <w:rFonts w:ascii="Arial" w:eastAsia="Calibri" w:hAnsi="Arial" w:cs="Arial"/>
          <w:bCs/>
          <w:i/>
          <w:lang w:eastAsia="en-GB"/>
        </w:rPr>
        <w:t>National Treasury</w:t>
      </w:r>
      <w:r w:rsidR="00520F35">
        <w:rPr>
          <w:rStyle w:val="FootnoteReference"/>
          <w:rFonts w:eastAsia="Calibri"/>
          <w:bCs/>
          <w:i/>
          <w:lang w:eastAsia="en-GB"/>
        </w:rPr>
        <w:footnoteReference w:id="32"/>
      </w:r>
      <w:r w:rsidRPr="00281351">
        <w:rPr>
          <w:rFonts w:ascii="Arial" w:eastAsia="Calibri" w:hAnsi="Arial" w:cs="Arial"/>
          <w:bCs/>
          <w:i/>
          <w:lang w:eastAsia="en-GB"/>
        </w:rPr>
        <w:t xml:space="preserve"> </w:t>
      </w:r>
    </w:p>
    <w:p w14:paraId="31CF62D0" w14:textId="77777777" w:rsidR="00281351" w:rsidRPr="00C873A9" w:rsidRDefault="00B36ECE" w:rsidP="00C873A9">
      <w:pPr>
        <w:numPr>
          <w:ilvl w:val="1"/>
          <w:numId w:val="28"/>
        </w:numPr>
        <w:spacing w:after="120" w:line="240" w:lineRule="auto"/>
        <w:jc w:val="both"/>
        <w:rPr>
          <w:rFonts w:ascii="Arial" w:eastAsia="Calibri" w:hAnsi="Arial" w:cs="Arial"/>
          <w:bCs/>
          <w:lang w:eastAsia="en-GB"/>
        </w:rPr>
      </w:pPr>
      <w:r>
        <w:rPr>
          <w:rStyle w:val="Strong"/>
          <w:rFonts w:ascii="Arial" w:hAnsi="Arial" w:cs="Arial"/>
          <w:b w:val="0"/>
          <w:color w:val="000000"/>
          <w:szCs w:val="20"/>
        </w:rPr>
        <w:t xml:space="preserve">The </w:t>
      </w:r>
      <w:r w:rsidR="00E1015D" w:rsidRPr="00D46BEB">
        <w:rPr>
          <w:rStyle w:val="Strong"/>
          <w:rFonts w:ascii="Arial" w:hAnsi="Arial" w:cs="Arial"/>
          <w:b w:val="0"/>
          <w:color w:val="000000"/>
          <w:szCs w:val="20"/>
        </w:rPr>
        <w:t>NT</w:t>
      </w:r>
      <w:r w:rsidR="00E1015D" w:rsidRPr="00D46BEB">
        <w:rPr>
          <w:rFonts w:ascii="Arial" w:hAnsi="Arial" w:cs="Arial"/>
          <w:color w:val="000000"/>
          <w:szCs w:val="20"/>
        </w:rPr>
        <w:t xml:space="preserve"> is responsible for coordinating macroeconomic policy and promoting the national fiscal policy framework. Its role is defined by the </w:t>
      </w:r>
      <w:r w:rsidR="00BA3672">
        <w:rPr>
          <w:rFonts w:ascii="Arial" w:hAnsi="Arial" w:cs="Arial"/>
          <w:color w:val="000000"/>
          <w:szCs w:val="20"/>
        </w:rPr>
        <w:t>c</w:t>
      </w:r>
      <w:r w:rsidR="00E1015D" w:rsidRPr="00D46BEB">
        <w:rPr>
          <w:rFonts w:ascii="Arial" w:hAnsi="Arial" w:cs="Arial"/>
          <w:color w:val="000000"/>
          <w:szCs w:val="20"/>
        </w:rPr>
        <w:t xml:space="preserve">onstitution and in the </w:t>
      </w:r>
      <w:r w:rsidR="0047459F">
        <w:rPr>
          <w:rFonts w:ascii="Arial" w:hAnsi="Arial" w:cs="Arial"/>
          <w:color w:val="000000"/>
          <w:szCs w:val="20"/>
        </w:rPr>
        <w:t>PFMA</w:t>
      </w:r>
      <w:r w:rsidR="00E1015D" w:rsidRPr="00D46BEB">
        <w:rPr>
          <w:rFonts w:ascii="Arial" w:hAnsi="Arial" w:cs="Arial"/>
          <w:color w:val="000000"/>
          <w:szCs w:val="20"/>
        </w:rPr>
        <w:t xml:space="preserve">. </w:t>
      </w:r>
      <w:r>
        <w:rPr>
          <w:rFonts w:ascii="Arial" w:hAnsi="Arial" w:cs="Arial"/>
          <w:color w:val="000000"/>
          <w:szCs w:val="20"/>
        </w:rPr>
        <w:t xml:space="preserve">The </w:t>
      </w:r>
      <w:r w:rsidR="00E1015D" w:rsidRPr="00D46BEB">
        <w:rPr>
          <w:rFonts w:ascii="Arial" w:hAnsi="Arial" w:cs="Arial"/>
          <w:color w:val="000000"/>
          <w:szCs w:val="20"/>
        </w:rPr>
        <w:t xml:space="preserve">NT coordinates intergovernmental financial relations, manages the budget preparation process and exercises control over the implementation of the annual national budget, including any adjustment budgets. </w:t>
      </w:r>
      <w:r>
        <w:rPr>
          <w:rFonts w:ascii="Arial" w:hAnsi="Arial" w:cs="Arial"/>
          <w:color w:val="000000"/>
          <w:szCs w:val="20"/>
        </w:rPr>
        <w:t xml:space="preserve">The </w:t>
      </w:r>
      <w:r w:rsidR="00E1015D" w:rsidRPr="00D46BEB">
        <w:rPr>
          <w:rFonts w:ascii="Arial" w:hAnsi="Arial" w:cs="Arial"/>
          <w:color w:val="000000"/>
          <w:szCs w:val="20"/>
        </w:rPr>
        <w:t>NT also performs functions assigned to it in other legislation.</w:t>
      </w:r>
      <w:r w:rsidR="00E1015D" w:rsidRPr="00D46BEB">
        <w:rPr>
          <w:rFonts w:ascii="Arial" w:eastAsia="Calibri" w:hAnsi="Arial" w:cs="Arial"/>
          <w:bCs/>
          <w:lang w:eastAsia="en-GB"/>
        </w:rPr>
        <w:t xml:space="preserve"> </w:t>
      </w:r>
    </w:p>
    <w:p w14:paraId="7C0E9D73" w14:textId="77777777" w:rsidR="00281351" w:rsidRPr="00281351" w:rsidRDefault="00281351" w:rsidP="00E9431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The Office of the Accountant</w:t>
      </w:r>
      <w:r w:rsidR="00734BA8">
        <w:rPr>
          <w:rFonts w:ascii="Arial" w:eastAsia="Calibri" w:hAnsi="Arial" w:cs="Arial"/>
          <w:bCs/>
          <w:lang w:eastAsia="en-GB"/>
        </w:rPr>
        <w:t>-</w:t>
      </w:r>
      <w:r w:rsidRPr="00281351">
        <w:rPr>
          <w:rFonts w:ascii="Arial" w:eastAsia="Calibri" w:hAnsi="Arial" w:cs="Arial"/>
          <w:bCs/>
          <w:lang w:eastAsia="en-GB"/>
        </w:rPr>
        <w:t xml:space="preserve">General (OAG) is a directorate within the NT </w:t>
      </w:r>
      <w:r w:rsidR="00734BA8">
        <w:rPr>
          <w:rFonts w:ascii="Arial" w:eastAsia="Calibri" w:hAnsi="Arial" w:cs="Arial"/>
          <w:bCs/>
          <w:lang w:eastAsia="en-GB"/>
        </w:rPr>
        <w:t>and its</w:t>
      </w:r>
      <w:r w:rsidRPr="00281351">
        <w:rPr>
          <w:rFonts w:ascii="Arial" w:eastAsia="Calibri" w:hAnsi="Arial" w:cs="Arial"/>
          <w:bCs/>
          <w:lang w:eastAsia="en-GB"/>
        </w:rPr>
        <w:t xml:space="preserve"> responsibility is to promote and enforce transparency and effective management in respect of revenue, expenditure, assets and liabilities of institutions in all three spheres of government. The OAG </w:t>
      </w:r>
      <w:r w:rsidR="00734BA8">
        <w:rPr>
          <w:rFonts w:ascii="Arial" w:eastAsia="Calibri" w:hAnsi="Arial" w:cs="Arial"/>
          <w:bCs/>
          <w:lang w:eastAsia="en-GB"/>
        </w:rPr>
        <w:t xml:space="preserve">also </w:t>
      </w:r>
      <w:r w:rsidRPr="00281351">
        <w:rPr>
          <w:rFonts w:ascii="Arial" w:eastAsia="Calibri" w:hAnsi="Arial" w:cs="Arial"/>
          <w:bCs/>
          <w:lang w:eastAsia="en-GB"/>
        </w:rPr>
        <w:t>develop</w:t>
      </w:r>
      <w:r w:rsidR="00DD5486">
        <w:rPr>
          <w:rFonts w:ascii="Arial" w:eastAsia="Calibri" w:hAnsi="Arial" w:cs="Arial"/>
          <w:bCs/>
          <w:lang w:eastAsia="en-GB"/>
        </w:rPr>
        <w:t>s</w:t>
      </w:r>
      <w:r w:rsidRPr="00281351">
        <w:rPr>
          <w:rFonts w:ascii="Arial" w:eastAsia="Calibri" w:hAnsi="Arial" w:cs="Arial"/>
          <w:bCs/>
          <w:lang w:eastAsia="en-GB"/>
        </w:rPr>
        <w:t xml:space="preserve"> policies and </w:t>
      </w:r>
      <w:r w:rsidR="00DD5486">
        <w:rPr>
          <w:rFonts w:ascii="Arial" w:eastAsia="Calibri" w:hAnsi="Arial" w:cs="Arial"/>
          <w:bCs/>
          <w:lang w:eastAsia="en-GB"/>
        </w:rPr>
        <w:t>guidelines</w:t>
      </w:r>
      <w:r w:rsidRPr="00281351">
        <w:rPr>
          <w:rFonts w:ascii="Arial" w:eastAsia="Calibri" w:hAnsi="Arial" w:cs="Arial"/>
          <w:bCs/>
          <w:lang w:eastAsia="en-GB"/>
        </w:rPr>
        <w:t xml:space="preserve"> on accounting</w:t>
      </w:r>
      <w:r w:rsidR="00DD5486">
        <w:rPr>
          <w:rFonts w:ascii="Arial" w:eastAsia="Calibri" w:hAnsi="Arial" w:cs="Arial"/>
          <w:bCs/>
          <w:lang w:eastAsia="en-GB"/>
        </w:rPr>
        <w:t xml:space="preserve"> and related matters.</w:t>
      </w:r>
    </w:p>
    <w:p w14:paraId="57BB4773" w14:textId="77777777" w:rsidR="000E448B" w:rsidRPr="00F031BA" w:rsidRDefault="00B36ECE" w:rsidP="005F23B9">
      <w:pPr>
        <w:numPr>
          <w:ilvl w:val="1"/>
          <w:numId w:val="28"/>
        </w:numPr>
        <w:spacing w:after="60"/>
        <w:jc w:val="both"/>
        <w:rPr>
          <w:rFonts w:ascii="Arial" w:hAnsi="Arial" w:cs="Arial"/>
          <w:bCs/>
          <w:lang w:val="en-US" w:eastAsia="en-GB"/>
        </w:rPr>
      </w:pPr>
      <w:r w:rsidRPr="00F031BA">
        <w:rPr>
          <w:rFonts w:ascii="Arial" w:eastAsia="Calibri" w:hAnsi="Arial" w:cs="Arial"/>
          <w:bCs/>
          <w:lang w:eastAsia="en-GB"/>
        </w:rPr>
        <w:t xml:space="preserve">The </w:t>
      </w:r>
      <w:r w:rsidR="009427AA" w:rsidRPr="00F031BA">
        <w:rPr>
          <w:rFonts w:ascii="Arial" w:eastAsia="Calibri" w:hAnsi="Arial" w:cs="Arial"/>
          <w:bCs/>
          <w:lang w:eastAsia="en-GB"/>
        </w:rPr>
        <w:t>NT</w:t>
      </w:r>
      <w:r w:rsidR="00734BA8">
        <w:rPr>
          <w:rFonts w:ascii="Arial" w:eastAsia="Calibri" w:hAnsi="Arial" w:cs="Arial"/>
          <w:bCs/>
          <w:lang w:eastAsia="en-GB"/>
        </w:rPr>
        <w:t>,</w:t>
      </w:r>
      <w:r w:rsidR="009427AA" w:rsidRPr="00F031BA">
        <w:rPr>
          <w:rFonts w:ascii="Arial" w:eastAsia="Calibri" w:hAnsi="Arial" w:cs="Arial"/>
          <w:bCs/>
          <w:lang w:eastAsia="en-GB"/>
        </w:rPr>
        <w:t xml:space="preserve"> through the </w:t>
      </w:r>
      <w:r w:rsidR="000E448B" w:rsidRPr="00F031BA">
        <w:rPr>
          <w:rFonts w:ascii="Arial" w:eastAsia="Calibri" w:hAnsi="Arial" w:cs="Arial"/>
          <w:bCs/>
          <w:lang w:eastAsia="en-GB"/>
        </w:rPr>
        <w:t xml:space="preserve">Office of the </w:t>
      </w:r>
      <w:r w:rsidR="009427AA" w:rsidRPr="00F031BA">
        <w:rPr>
          <w:rFonts w:ascii="Arial" w:eastAsia="Calibri" w:hAnsi="Arial" w:cs="Arial"/>
          <w:bCs/>
          <w:lang w:eastAsia="en-GB"/>
        </w:rPr>
        <w:t>Chief Procurement Officer (</w:t>
      </w:r>
      <w:r w:rsidR="000E448B" w:rsidRPr="00F031BA">
        <w:rPr>
          <w:rFonts w:ascii="Arial" w:eastAsia="Calibri" w:hAnsi="Arial" w:cs="Arial"/>
          <w:bCs/>
          <w:lang w:eastAsia="en-GB"/>
        </w:rPr>
        <w:t>O</w:t>
      </w:r>
      <w:r w:rsidR="009427AA" w:rsidRPr="00F031BA">
        <w:rPr>
          <w:rFonts w:ascii="Arial" w:eastAsia="Calibri" w:hAnsi="Arial" w:cs="Arial"/>
          <w:bCs/>
          <w:lang w:eastAsia="en-GB"/>
        </w:rPr>
        <w:t>CPO)</w:t>
      </w:r>
      <w:r w:rsidR="00734BA8">
        <w:rPr>
          <w:rFonts w:ascii="Arial" w:eastAsia="Calibri" w:hAnsi="Arial" w:cs="Arial"/>
          <w:bCs/>
          <w:lang w:eastAsia="en-GB"/>
        </w:rPr>
        <w:t>,</w:t>
      </w:r>
      <w:r w:rsidR="009427AA" w:rsidRPr="00F031BA">
        <w:rPr>
          <w:rFonts w:ascii="Arial" w:eastAsia="Calibri" w:hAnsi="Arial" w:cs="Arial"/>
          <w:bCs/>
          <w:lang w:eastAsia="en-GB"/>
        </w:rPr>
        <w:t xml:space="preserve"> regulates procurement. </w:t>
      </w:r>
      <w:r w:rsidR="000E448B" w:rsidRPr="00F031BA">
        <w:rPr>
          <w:rFonts w:ascii="Arial" w:hAnsi="Arial" w:cs="Arial"/>
          <w:bCs/>
          <w:lang w:val="en-US" w:eastAsia="en-GB"/>
        </w:rPr>
        <w:t xml:space="preserve">The purpose of the OCPO is to: </w:t>
      </w:r>
    </w:p>
    <w:p w14:paraId="46B0FE96" w14:textId="77777777" w:rsidR="000E448B" w:rsidRPr="00D46BEB" w:rsidRDefault="00705E93" w:rsidP="005F23B9">
      <w:pPr>
        <w:pStyle w:val="ListParagraph"/>
        <w:numPr>
          <w:ilvl w:val="0"/>
          <w:numId w:val="66"/>
        </w:numPr>
        <w:spacing w:after="60"/>
        <w:ind w:left="1077" w:hanging="357"/>
        <w:jc w:val="both"/>
        <w:rPr>
          <w:rFonts w:ascii="Arial" w:hAnsi="Arial" w:cs="Arial"/>
          <w:bCs/>
          <w:lang w:eastAsia="en-GB"/>
        </w:rPr>
      </w:pPr>
      <w:r>
        <w:rPr>
          <w:rFonts w:ascii="Arial" w:hAnsi="Arial" w:cs="Arial"/>
          <w:bCs/>
          <w:sz w:val="22"/>
          <w:szCs w:val="22"/>
          <w:lang w:val="en-ZA" w:eastAsia="en-GB"/>
        </w:rPr>
        <w:t>m</w:t>
      </w:r>
      <w:r w:rsidR="000E448B" w:rsidRPr="005F23B9">
        <w:rPr>
          <w:rFonts w:ascii="Arial" w:hAnsi="Arial" w:cs="Arial"/>
          <w:bCs/>
          <w:sz w:val="22"/>
          <w:szCs w:val="22"/>
          <w:lang w:val="en-ZA" w:eastAsia="en-GB"/>
        </w:rPr>
        <w:t>odernise</w:t>
      </w:r>
      <w:r w:rsidR="000E448B" w:rsidRPr="00D46BEB">
        <w:rPr>
          <w:rFonts w:ascii="Arial" w:hAnsi="Arial" w:cs="Arial"/>
          <w:bCs/>
          <w:sz w:val="22"/>
          <w:szCs w:val="22"/>
          <w:lang w:eastAsia="en-GB"/>
        </w:rPr>
        <w:t xml:space="preserve"> the state supply chain management system </w:t>
      </w:r>
      <w:r w:rsidR="00444EAF">
        <w:rPr>
          <w:rFonts w:ascii="Arial" w:hAnsi="Arial" w:cs="Arial"/>
          <w:bCs/>
          <w:sz w:val="22"/>
          <w:szCs w:val="22"/>
          <w:lang w:eastAsia="en-GB"/>
        </w:rPr>
        <w:t>and ensure it is</w:t>
      </w:r>
      <w:r w:rsidR="000E448B" w:rsidRPr="00D46BEB">
        <w:rPr>
          <w:rFonts w:ascii="Arial" w:hAnsi="Arial" w:cs="Arial"/>
          <w:bCs/>
          <w:sz w:val="22"/>
          <w:szCs w:val="22"/>
          <w:lang w:eastAsia="en-GB"/>
        </w:rPr>
        <w:t xml:space="preserve"> fair, equitable, transparent, competitive and cost-effective</w:t>
      </w:r>
      <w:r w:rsidR="00444EAF">
        <w:rPr>
          <w:rFonts w:ascii="Arial" w:hAnsi="Arial" w:cs="Arial"/>
          <w:bCs/>
          <w:sz w:val="22"/>
          <w:szCs w:val="22"/>
          <w:lang w:eastAsia="en-GB"/>
        </w:rPr>
        <w:t>. It also has to</w:t>
      </w:r>
      <w:r w:rsidR="000E448B" w:rsidRPr="00D46BEB">
        <w:rPr>
          <w:rFonts w:ascii="Arial" w:hAnsi="Arial" w:cs="Arial"/>
          <w:bCs/>
          <w:sz w:val="22"/>
          <w:szCs w:val="22"/>
          <w:lang w:eastAsia="en-GB"/>
        </w:rPr>
        <w:t xml:space="preserve"> enable the economic, effective and transparent </w:t>
      </w:r>
      <w:r w:rsidR="000E448B" w:rsidRPr="005F23B9">
        <w:rPr>
          <w:rFonts w:ascii="Arial" w:hAnsi="Arial" w:cs="Arial"/>
          <w:bCs/>
          <w:sz w:val="22"/>
          <w:szCs w:val="22"/>
          <w:lang w:val="en-ZA" w:eastAsia="en-GB"/>
        </w:rPr>
        <w:t>utilisation</w:t>
      </w:r>
      <w:r w:rsidR="000E448B" w:rsidRPr="00D46BEB">
        <w:rPr>
          <w:rFonts w:ascii="Arial" w:hAnsi="Arial" w:cs="Arial"/>
          <w:bCs/>
          <w:sz w:val="22"/>
          <w:szCs w:val="22"/>
          <w:lang w:eastAsia="en-GB"/>
        </w:rPr>
        <w:t xml:space="preserve"> of financial and other state resources</w:t>
      </w:r>
      <w:r w:rsidR="00B36ECE" w:rsidRPr="00D46BEB">
        <w:rPr>
          <w:rFonts w:ascii="Arial" w:hAnsi="Arial" w:cs="Arial"/>
          <w:bCs/>
          <w:sz w:val="22"/>
          <w:szCs w:val="22"/>
          <w:lang w:eastAsia="en-GB"/>
        </w:rPr>
        <w:t>,</w:t>
      </w:r>
      <w:r w:rsidR="000E448B" w:rsidRPr="00D46BEB">
        <w:rPr>
          <w:rFonts w:ascii="Arial" w:hAnsi="Arial" w:cs="Arial"/>
          <w:bCs/>
          <w:sz w:val="22"/>
          <w:szCs w:val="22"/>
          <w:lang w:eastAsia="en-GB"/>
        </w:rPr>
        <w:t xml:space="preserve"> including assets, for improved service delivery</w:t>
      </w:r>
    </w:p>
    <w:p w14:paraId="0F23AB58" w14:textId="77777777" w:rsidR="00281351" w:rsidRPr="005F23B9" w:rsidRDefault="00705E93" w:rsidP="00444EAF">
      <w:pPr>
        <w:pStyle w:val="ListParagraph"/>
        <w:numPr>
          <w:ilvl w:val="0"/>
          <w:numId w:val="66"/>
        </w:numPr>
        <w:spacing w:after="240"/>
        <w:ind w:left="1077" w:hanging="357"/>
        <w:jc w:val="both"/>
        <w:rPr>
          <w:rFonts w:ascii="Arial" w:hAnsi="Arial" w:cs="Arial"/>
          <w:bCs/>
          <w:sz w:val="22"/>
          <w:szCs w:val="22"/>
          <w:lang w:eastAsia="en-GB"/>
        </w:rPr>
      </w:pPr>
      <w:r>
        <w:rPr>
          <w:rFonts w:ascii="Arial" w:hAnsi="Arial" w:cs="Arial"/>
          <w:bCs/>
          <w:sz w:val="22"/>
          <w:szCs w:val="22"/>
          <w:lang w:eastAsia="en-GB"/>
        </w:rPr>
        <w:t>p</w:t>
      </w:r>
      <w:r w:rsidR="000E448B" w:rsidRPr="005F23B9">
        <w:rPr>
          <w:rFonts w:ascii="Arial" w:hAnsi="Arial" w:cs="Arial"/>
          <w:bCs/>
          <w:sz w:val="22"/>
          <w:szCs w:val="22"/>
          <w:lang w:eastAsia="en-GB"/>
        </w:rPr>
        <w:t>romote, support and enforce the transparent and effective management of state supply chain and the sound stewardship of government assets and resources.</w:t>
      </w:r>
    </w:p>
    <w:p w14:paraId="66710331" w14:textId="77777777" w:rsidR="00FF17B5" w:rsidRPr="00F031BA" w:rsidRDefault="00FF17B5" w:rsidP="002D7B6D">
      <w:pPr>
        <w:spacing w:after="120" w:line="240" w:lineRule="auto"/>
        <w:jc w:val="both"/>
        <w:rPr>
          <w:rFonts w:ascii="Arial" w:eastAsia="Calibri" w:hAnsi="Arial" w:cs="Arial"/>
          <w:bCs/>
          <w:i/>
          <w:lang w:eastAsia="en-GB"/>
        </w:rPr>
      </w:pPr>
      <w:r w:rsidRPr="00F031BA">
        <w:rPr>
          <w:rFonts w:ascii="Arial" w:eastAsia="Calibri" w:hAnsi="Arial" w:cs="Arial"/>
          <w:bCs/>
          <w:i/>
          <w:lang w:eastAsia="en-GB"/>
        </w:rPr>
        <w:t>Accounting Standards Board</w:t>
      </w:r>
    </w:p>
    <w:p w14:paraId="18945FCC" w14:textId="77777777" w:rsidR="00046340" w:rsidRPr="005E3BCD" w:rsidRDefault="00FF17B5" w:rsidP="005E3BCD">
      <w:pPr>
        <w:numPr>
          <w:ilvl w:val="1"/>
          <w:numId w:val="28"/>
        </w:numPr>
        <w:spacing w:after="60" w:line="240" w:lineRule="auto"/>
        <w:jc w:val="both"/>
        <w:rPr>
          <w:rFonts w:ascii="Arial" w:eastAsia="Calibri" w:hAnsi="Arial" w:cs="Arial"/>
          <w:bCs/>
          <w:lang w:eastAsia="en-GB"/>
        </w:rPr>
      </w:pPr>
      <w:r w:rsidRPr="00F031BA">
        <w:rPr>
          <w:rFonts w:ascii="Arial" w:eastAsia="Calibri" w:hAnsi="Arial" w:cs="Arial"/>
          <w:bCs/>
          <w:lang w:eastAsia="en-GB"/>
        </w:rPr>
        <w:t xml:space="preserve">The ASB </w:t>
      </w:r>
      <w:r w:rsidR="00A45942">
        <w:rPr>
          <w:rFonts w:ascii="Arial" w:eastAsia="Calibri" w:hAnsi="Arial" w:cs="Arial"/>
          <w:bCs/>
          <w:lang w:eastAsia="en-GB"/>
        </w:rPr>
        <w:t xml:space="preserve">determines the financial reporting framework for public sector entities. It </w:t>
      </w:r>
      <w:r w:rsidR="0083617A">
        <w:rPr>
          <w:rFonts w:ascii="Arial" w:eastAsia="Calibri" w:hAnsi="Arial" w:cs="Arial"/>
          <w:bCs/>
          <w:lang w:eastAsia="en-GB"/>
        </w:rPr>
        <w:t>sets</w:t>
      </w:r>
      <w:r w:rsidRPr="00F031BA">
        <w:rPr>
          <w:rFonts w:ascii="Arial" w:eastAsia="Calibri" w:hAnsi="Arial" w:cs="Arial"/>
          <w:bCs/>
          <w:lang w:eastAsia="en-GB"/>
        </w:rPr>
        <w:t xml:space="preserve"> </w:t>
      </w:r>
      <w:r w:rsidR="00A45942">
        <w:rPr>
          <w:rFonts w:ascii="Arial" w:eastAsia="Calibri" w:hAnsi="Arial" w:cs="Arial"/>
          <w:bCs/>
          <w:lang w:eastAsia="en-GB"/>
        </w:rPr>
        <w:t xml:space="preserve">(and publishes) </w:t>
      </w:r>
      <w:r w:rsidRPr="00F031BA">
        <w:rPr>
          <w:rFonts w:ascii="Arial" w:eastAsia="Calibri" w:hAnsi="Arial" w:cs="Arial"/>
          <w:bCs/>
          <w:lang w:eastAsia="en-GB"/>
        </w:rPr>
        <w:t>standards of generally recognised accounting practice</w:t>
      </w:r>
      <w:r w:rsidR="005C0964">
        <w:rPr>
          <w:rFonts w:ascii="Arial" w:eastAsia="Calibri" w:hAnsi="Arial" w:cs="Arial"/>
          <w:bCs/>
          <w:lang w:eastAsia="en-GB"/>
        </w:rPr>
        <w:t xml:space="preserve"> (GRAP)</w:t>
      </w:r>
      <w:r w:rsidRPr="00F031BA">
        <w:rPr>
          <w:rFonts w:ascii="Arial" w:eastAsia="Calibri" w:hAnsi="Arial" w:cs="Arial"/>
          <w:bCs/>
          <w:lang w:eastAsia="en-GB"/>
        </w:rPr>
        <w:t xml:space="preserve"> for the annual </w:t>
      </w:r>
      <w:r w:rsidRPr="00046340">
        <w:rPr>
          <w:rFonts w:ascii="Arial" w:eastAsia="Calibri" w:hAnsi="Arial" w:cs="Arial"/>
          <w:bCs/>
          <w:lang w:eastAsia="en-GB"/>
        </w:rPr>
        <w:t>financial st</w:t>
      </w:r>
      <w:r w:rsidR="00AB110E" w:rsidRPr="00046340">
        <w:rPr>
          <w:rFonts w:ascii="Arial" w:eastAsia="Calibri" w:hAnsi="Arial" w:cs="Arial"/>
          <w:bCs/>
          <w:lang w:eastAsia="en-GB"/>
        </w:rPr>
        <w:t xml:space="preserve">atements of public institutions listed in </w:t>
      </w:r>
      <w:r w:rsidR="00444EAF" w:rsidRPr="00046340">
        <w:rPr>
          <w:rFonts w:ascii="Arial" w:eastAsia="Calibri" w:hAnsi="Arial" w:cs="Arial"/>
          <w:bCs/>
          <w:lang w:eastAsia="en-GB"/>
        </w:rPr>
        <w:t xml:space="preserve">Section </w:t>
      </w:r>
      <w:r w:rsidR="00AB110E" w:rsidRPr="00F1089A">
        <w:rPr>
          <w:rFonts w:ascii="Arial" w:eastAsia="Calibri" w:hAnsi="Arial" w:cs="Arial"/>
          <w:bCs/>
          <w:lang w:eastAsia="en-GB"/>
        </w:rPr>
        <w:t>89 of the PFMA.</w:t>
      </w:r>
      <w:r w:rsidR="00046340" w:rsidRPr="00F1089A">
        <w:rPr>
          <w:rFonts w:ascii="Arial" w:eastAsia="Calibri" w:hAnsi="Arial" w:cs="Arial"/>
          <w:bCs/>
          <w:lang w:eastAsia="en-GB"/>
        </w:rPr>
        <w:t xml:space="preserve"> The ASB</w:t>
      </w:r>
      <w:r w:rsidR="005C0964">
        <w:rPr>
          <w:rFonts w:ascii="Arial" w:eastAsia="Calibri" w:hAnsi="Arial" w:cs="Arial"/>
          <w:bCs/>
          <w:lang w:eastAsia="en-GB"/>
        </w:rPr>
        <w:t xml:space="preserve"> also</w:t>
      </w:r>
      <w:r w:rsidR="00046340" w:rsidRPr="00F1089A">
        <w:rPr>
          <w:rFonts w:ascii="Arial" w:eastAsia="Calibri" w:hAnsi="Arial" w:cs="Arial"/>
          <w:bCs/>
          <w:lang w:eastAsia="en-GB"/>
        </w:rPr>
        <w:t>:</w:t>
      </w:r>
    </w:p>
    <w:p w14:paraId="0F2BC54B" w14:textId="77777777" w:rsidR="00046340" w:rsidRPr="00414DD2" w:rsidRDefault="0081448C" w:rsidP="00414DD2">
      <w:pPr>
        <w:numPr>
          <w:ilvl w:val="0"/>
          <w:numId w:val="32"/>
        </w:numPr>
        <w:spacing w:after="60" w:line="240" w:lineRule="auto"/>
        <w:ind w:left="1077" w:hanging="357"/>
        <w:jc w:val="both"/>
        <w:rPr>
          <w:rFonts w:ascii="Arial" w:hAnsi="Arial" w:cs="Arial"/>
        </w:rPr>
      </w:pPr>
      <w:r>
        <w:rPr>
          <w:rFonts w:ascii="Arial" w:eastAsia="Calibri" w:hAnsi="Arial" w:cs="Arial"/>
        </w:rPr>
        <w:t>P</w:t>
      </w:r>
      <w:r w:rsidR="00046340" w:rsidRPr="00414DD2">
        <w:rPr>
          <w:rFonts w:ascii="Arial" w:eastAsia="Calibri" w:hAnsi="Arial" w:cs="Arial"/>
        </w:rPr>
        <w:t>romote</w:t>
      </w:r>
      <w:r w:rsidR="005C0964">
        <w:rPr>
          <w:rFonts w:ascii="Arial" w:eastAsia="Calibri" w:hAnsi="Arial" w:cs="Arial"/>
        </w:rPr>
        <w:t>s</w:t>
      </w:r>
      <w:r w:rsidR="00046340" w:rsidRPr="00414DD2">
        <w:rPr>
          <w:rFonts w:ascii="Arial" w:eastAsia="Calibri" w:hAnsi="Arial" w:cs="Arial"/>
        </w:rPr>
        <w:t xml:space="preserve"> the adoption of Standards of GRAP</w:t>
      </w:r>
    </w:p>
    <w:p w14:paraId="1D3C79DB" w14:textId="77777777" w:rsidR="00046340" w:rsidRPr="00414DD2" w:rsidRDefault="0081448C" w:rsidP="00414DD2">
      <w:pPr>
        <w:numPr>
          <w:ilvl w:val="0"/>
          <w:numId w:val="32"/>
        </w:numPr>
        <w:spacing w:after="60" w:line="240" w:lineRule="auto"/>
        <w:ind w:left="1077" w:hanging="357"/>
        <w:jc w:val="both"/>
        <w:rPr>
          <w:rFonts w:ascii="Arial" w:hAnsi="Arial" w:cs="Arial"/>
        </w:rPr>
      </w:pPr>
      <w:r>
        <w:rPr>
          <w:rFonts w:ascii="Arial" w:eastAsia="Calibri" w:hAnsi="Arial" w:cs="Arial"/>
        </w:rPr>
        <w:t>M</w:t>
      </w:r>
      <w:r w:rsidR="00046340" w:rsidRPr="00414DD2">
        <w:rPr>
          <w:rFonts w:ascii="Arial" w:eastAsia="Calibri" w:hAnsi="Arial" w:cs="Arial"/>
        </w:rPr>
        <w:t>onitor</w:t>
      </w:r>
      <w:r w:rsidR="005C0964">
        <w:rPr>
          <w:rFonts w:ascii="Arial" w:eastAsia="Calibri" w:hAnsi="Arial" w:cs="Arial"/>
        </w:rPr>
        <w:t>s</w:t>
      </w:r>
      <w:r w:rsidR="00046340" w:rsidRPr="00414DD2">
        <w:rPr>
          <w:rFonts w:ascii="Arial" w:eastAsia="Calibri" w:hAnsi="Arial" w:cs="Arial"/>
        </w:rPr>
        <w:t xml:space="preserve"> the implementation of Standards of GRAP</w:t>
      </w:r>
    </w:p>
    <w:p w14:paraId="341B9576" w14:textId="77777777" w:rsidR="00A45942" w:rsidRPr="00B80141" w:rsidRDefault="0081448C" w:rsidP="00B82DF1">
      <w:pPr>
        <w:numPr>
          <w:ilvl w:val="0"/>
          <w:numId w:val="32"/>
        </w:numPr>
        <w:spacing w:after="240" w:line="240" w:lineRule="auto"/>
        <w:ind w:left="1077" w:hanging="357"/>
        <w:jc w:val="both"/>
        <w:rPr>
          <w:rFonts w:ascii="Arial" w:eastAsia="Calibri" w:hAnsi="Arial" w:cs="Arial"/>
          <w:bCs/>
          <w:i/>
          <w:lang w:eastAsia="en-GB"/>
        </w:rPr>
      </w:pPr>
      <w:r>
        <w:rPr>
          <w:rFonts w:ascii="Arial" w:eastAsia="Calibri" w:hAnsi="Arial" w:cs="Arial"/>
        </w:rPr>
        <w:t>I</w:t>
      </w:r>
      <w:r w:rsidR="00046340" w:rsidRPr="00414DD2">
        <w:rPr>
          <w:rFonts w:ascii="Arial" w:eastAsia="Calibri" w:hAnsi="Arial" w:cs="Arial"/>
        </w:rPr>
        <w:t>nfluence</w:t>
      </w:r>
      <w:r w:rsidR="005C0964">
        <w:rPr>
          <w:rFonts w:ascii="Arial" w:eastAsia="Calibri" w:hAnsi="Arial" w:cs="Arial"/>
        </w:rPr>
        <w:t>s</w:t>
      </w:r>
      <w:r w:rsidR="00046340" w:rsidRPr="00414DD2">
        <w:rPr>
          <w:rFonts w:ascii="Arial" w:eastAsia="Calibri" w:hAnsi="Arial" w:cs="Arial"/>
        </w:rPr>
        <w:t xml:space="preserve"> development of international standards</w:t>
      </w:r>
    </w:p>
    <w:p w14:paraId="21418D9C" w14:textId="77777777" w:rsidR="00281351" w:rsidRPr="00281351" w:rsidRDefault="00281351" w:rsidP="002D7B6D">
      <w:pPr>
        <w:spacing w:after="120" w:line="240" w:lineRule="auto"/>
        <w:jc w:val="both"/>
        <w:rPr>
          <w:rFonts w:ascii="Arial" w:eastAsia="Calibri" w:hAnsi="Arial" w:cs="Arial"/>
          <w:bCs/>
          <w:i/>
          <w:lang w:eastAsia="en-GB"/>
        </w:rPr>
      </w:pPr>
      <w:r w:rsidRPr="00281351">
        <w:rPr>
          <w:rFonts w:ascii="Arial" w:eastAsia="Calibri" w:hAnsi="Arial" w:cs="Arial"/>
          <w:bCs/>
          <w:i/>
          <w:lang w:eastAsia="en-GB"/>
        </w:rPr>
        <w:t>National government component</w:t>
      </w:r>
    </w:p>
    <w:p w14:paraId="6AE266EC" w14:textId="77777777" w:rsid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A national government component </w:t>
      </w:r>
      <w:r w:rsidR="00FD351D">
        <w:rPr>
          <w:rFonts w:ascii="Arial" w:eastAsia="Calibri" w:hAnsi="Arial" w:cs="Arial"/>
          <w:bCs/>
          <w:lang w:eastAsia="en-GB"/>
        </w:rPr>
        <w:t xml:space="preserve">is an auditee </w:t>
      </w:r>
      <w:r w:rsidRPr="00281351">
        <w:rPr>
          <w:rFonts w:ascii="Arial" w:eastAsia="Calibri" w:hAnsi="Arial" w:cs="Arial"/>
          <w:bCs/>
          <w:lang w:eastAsia="en-GB"/>
        </w:rPr>
        <w:t xml:space="preserve">listed in </w:t>
      </w:r>
      <w:r w:rsidR="00444EAF">
        <w:rPr>
          <w:rFonts w:ascii="Arial" w:eastAsia="Calibri" w:hAnsi="Arial" w:cs="Arial"/>
          <w:bCs/>
          <w:lang w:eastAsia="en-GB"/>
        </w:rPr>
        <w:t>P</w:t>
      </w:r>
      <w:r w:rsidR="00444EAF" w:rsidRPr="00281351">
        <w:rPr>
          <w:rFonts w:ascii="Arial" w:eastAsia="Calibri" w:hAnsi="Arial" w:cs="Arial"/>
          <w:bCs/>
          <w:lang w:eastAsia="en-GB"/>
        </w:rPr>
        <w:t xml:space="preserve">art </w:t>
      </w:r>
      <w:r w:rsidRPr="00281351">
        <w:rPr>
          <w:rFonts w:ascii="Arial" w:eastAsia="Calibri" w:hAnsi="Arial" w:cs="Arial"/>
          <w:bCs/>
          <w:lang w:eastAsia="en-GB"/>
        </w:rPr>
        <w:t xml:space="preserve">A of </w:t>
      </w:r>
      <w:r w:rsidR="00444EAF">
        <w:rPr>
          <w:rFonts w:ascii="Arial" w:eastAsia="Calibri" w:hAnsi="Arial" w:cs="Arial"/>
          <w:bCs/>
          <w:lang w:eastAsia="en-GB"/>
        </w:rPr>
        <w:t>S</w:t>
      </w:r>
      <w:r w:rsidR="00444EAF" w:rsidRPr="00281351">
        <w:rPr>
          <w:rFonts w:ascii="Arial" w:eastAsia="Calibri" w:hAnsi="Arial" w:cs="Arial"/>
          <w:bCs/>
          <w:lang w:eastAsia="en-GB"/>
        </w:rPr>
        <w:t xml:space="preserve">chedule </w:t>
      </w:r>
      <w:r w:rsidRPr="00281351">
        <w:rPr>
          <w:rFonts w:ascii="Arial" w:eastAsia="Calibri" w:hAnsi="Arial" w:cs="Arial"/>
          <w:bCs/>
          <w:lang w:eastAsia="en-GB"/>
        </w:rPr>
        <w:t xml:space="preserve">3 to the </w:t>
      </w:r>
      <w:r w:rsidR="00FD351D">
        <w:rPr>
          <w:rFonts w:ascii="Arial" w:eastAsia="Calibri" w:hAnsi="Arial" w:cs="Arial"/>
          <w:bCs/>
          <w:lang w:eastAsia="en-GB"/>
        </w:rPr>
        <w:t>PSA</w:t>
      </w:r>
      <w:r w:rsidRPr="00281351">
        <w:rPr>
          <w:rFonts w:ascii="Arial" w:eastAsia="Calibri" w:hAnsi="Arial" w:cs="Arial"/>
          <w:bCs/>
          <w:lang w:eastAsia="en-GB"/>
        </w:rPr>
        <w:t>.</w:t>
      </w:r>
    </w:p>
    <w:p w14:paraId="0A934FFE" w14:textId="77777777" w:rsidR="0049261C" w:rsidRDefault="00FD351D" w:rsidP="005E3BCD">
      <w:pPr>
        <w:numPr>
          <w:ilvl w:val="1"/>
          <w:numId w:val="28"/>
        </w:numPr>
        <w:spacing w:after="240" w:line="240" w:lineRule="auto"/>
        <w:jc w:val="both"/>
        <w:rPr>
          <w:rFonts w:ascii="Arial" w:hAnsi="Arial" w:cs="Arial"/>
          <w:b/>
        </w:rPr>
      </w:pPr>
      <w:r>
        <w:rPr>
          <w:rFonts w:ascii="Arial" w:eastAsia="Calibri" w:hAnsi="Arial" w:cs="Arial"/>
          <w:bCs/>
          <w:lang w:eastAsia="en-GB"/>
        </w:rPr>
        <w:t>Government components may be established subject to the requirements of the PSA in support of a departmental mandate.</w:t>
      </w:r>
    </w:p>
    <w:p w14:paraId="5070783F" w14:textId="77777777" w:rsidR="00281351" w:rsidRPr="00C215B5" w:rsidRDefault="00281351" w:rsidP="00C215B5">
      <w:pPr>
        <w:rPr>
          <w:rFonts w:ascii="Arial" w:hAnsi="Arial" w:cs="Arial"/>
          <w:b/>
        </w:rPr>
      </w:pPr>
      <w:r w:rsidRPr="00C215B5">
        <w:rPr>
          <w:rFonts w:ascii="Arial" w:hAnsi="Arial" w:cs="Arial"/>
          <w:b/>
        </w:rPr>
        <w:lastRenderedPageBreak/>
        <w:t>Key committees of Parliament</w:t>
      </w:r>
    </w:p>
    <w:p w14:paraId="05C1F2D7" w14:textId="77777777" w:rsidR="00281351" w:rsidRPr="00281351" w:rsidRDefault="00281351" w:rsidP="00641FF2">
      <w:pPr>
        <w:numPr>
          <w:ilvl w:val="1"/>
          <w:numId w:val="28"/>
        </w:numPr>
        <w:spacing w:after="240" w:line="240" w:lineRule="auto"/>
        <w:jc w:val="both"/>
        <w:rPr>
          <w:rFonts w:ascii="Arial" w:eastAsia="Calibri" w:hAnsi="Arial" w:cs="Arial"/>
        </w:rPr>
      </w:pPr>
      <w:r w:rsidRPr="00281351">
        <w:rPr>
          <w:rFonts w:ascii="Arial" w:eastAsia="Calibri" w:hAnsi="Arial" w:cs="Arial"/>
          <w:color w:val="000000"/>
        </w:rPr>
        <w:t>The key committees are detailed below.</w:t>
      </w:r>
    </w:p>
    <w:p w14:paraId="7C8DCF6F" w14:textId="77777777" w:rsidR="00281351" w:rsidRPr="00281351" w:rsidRDefault="00281351" w:rsidP="002D7B6D">
      <w:pPr>
        <w:spacing w:after="120" w:line="240" w:lineRule="auto"/>
        <w:jc w:val="both"/>
        <w:rPr>
          <w:rFonts w:ascii="Arial" w:eastAsia="Calibri" w:hAnsi="Arial" w:cs="Arial"/>
        </w:rPr>
      </w:pPr>
      <w:r w:rsidRPr="00281351">
        <w:rPr>
          <w:rFonts w:ascii="Arial" w:eastAsia="Calibri" w:hAnsi="Arial" w:cs="Arial"/>
          <w:i/>
        </w:rPr>
        <w:t>Standing Committee on Appropriations</w:t>
      </w:r>
    </w:p>
    <w:p w14:paraId="675BD167" w14:textId="77777777" w:rsidR="00281351" w:rsidRPr="00281351" w:rsidRDefault="00281351" w:rsidP="00414DD2">
      <w:pPr>
        <w:numPr>
          <w:ilvl w:val="1"/>
          <w:numId w:val="28"/>
        </w:numPr>
        <w:spacing w:after="60" w:line="240" w:lineRule="auto"/>
        <w:jc w:val="both"/>
        <w:rPr>
          <w:rFonts w:ascii="Arial" w:eastAsia="Calibri" w:hAnsi="Arial" w:cs="Arial"/>
        </w:rPr>
      </w:pPr>
      <w:r w:rsidRPr="00281351">
        <w:rPr>
          <w:rFonts w:ascii="Arial" w:eastAsia="Calibri" w:hAnsi="Arial" w:cs="Arial"/>
        </w:rPr>
        <w:t xml:space="preserve"> The Standing Committee on Appropriations </w:t>
      </w:r>
      <w:r w:rsidR="00B36ECE">
        <w:rPr>
          <w:rFonts w:ascii="Arial" w:eastAsia="Calibri" w:hAnsi="Arial" w:cs="Arial"/>
        </w:rPr>
        <w:t xml:space="preserve">(SCoA) </w:t>
      </w:r>
      <w:r w:rsidRPr="00281351">
        <w:rPr>
          <w:rFonts w:ascii="Arial" w:eastAsia="Calibri" w:hAnsi="Arial" w:cs="Arial"/>
        </w:rPr>
        <w:t>consider</w:t>
      </w:r>
      <w:r w:rsidR="00787E7F">
        <w:rPr>
          <w:rFonts w:ascii="Arial" w:eastAsia="Calibri" w:hAnsi="Arial" w:cs="Arial"/>
        </w:rPr>
        <w:t>s</w:t>
      </w:r>
      <w:r w:rsidRPr="00281351">
        <w:rPr>
          <w:rFonts w:ascii="Arial" w:eastAsia="Calibri" w:hAnsi="Arial" w:cs="Arial"/>
        </w:rPr>
        <w:t xml:space="preserve"> and report</w:t>
      </w:r>
      <w:r w:rsidR="00787E7F">
        <w:rPr>
          <w:rFonts w:ascii="Arial" w:eastAsia="Calibri" w:hAnsi="Arial" w:cs="Arial"/>
        </w:rPr>
        <w:t>s</w:t>
      </w:r>
      <w:r w:rsidRPr="00281351">
        <w:rPr>
          <w:rFonts w:ascii="Arial" w:eastAsia="Calibri" w:hAnsi="Arial" w:cs="Arial"/>
        </w:rPr>
        <w:t xml:space="preserve"> on:</w:t>
      </w:r>
    </w:p>
    <w:p w14:paraId="487D54D4" w14:textId="77777777" w:rsidR="00281351" w:rsidRPr="00281351" w:rsidRDefault="0081448C" w:rsidP="005F23B9">
      <w:pPr>
        <w:numPr>
          <w:ilvl w:val="0"/>
          <w:numId w:val="32"/>
        </w:numPr>
        <w:spacing w:after="60" w:line="240" w:lineRule="auto"/>
        <w:ind w:left="1077" w:hanging="357"/>
        <w:jc w:val="both"/>
        <w:rPr>
          <w:rFonts w:ascii="Arial" w:eastAsia="Calibri" w:hAnsi="Arial" w:cs="Arial"/>
        </w:rPr>
      </w:pPr>
      <w:r>
        <w:rPr>
          <w:rFonts w:ascii="Arial" w:eastAsia="Calibri" w:hAnsi="Arial" w:cs="Arial"/>
        </w:rPr>
        <w:t>S</w:t>
      </w:r>
      <w:r w:rsidR="00281351" w:rsidRPr="00281351">
        <w:rPr>
          <w:rFonts w:ascii="Arial" w:eastAsia="Calibri" w:hAnsi="Arial" w:cs="Arial"/>
        </w:rPr>
        <w:t>pending issues</w:t>
      </w:r>
    </w:p>
    <w:p w14:paraId="0B2C1EE3" w14:textId="77777777" w:rsidR="00281351" w:rsidRPr="00281351" w:rsidRDefault="0081448C" w:rsidP="005F23B9">
      <w:pPr>
        <w:numPr>
          <w:ilvl w:val="0"/>
          <w:numId w:val="32"/>
        </w:numPr>
        <w:spacing w:after="60" w:line="240" w:lineRule="auto"/>
        <w:ind w:left="1077" w:hanging="357"/>
        <w:jc w:val="both"/>
        <w:rPr>
          <w:rFonts w:ascii="Arial" w:eastAsia="Calibri" w:hAnsi="Arial" w:cs="Arial"/>
        </w:rPr>
      </w:pPr>
      <w:r>
        <w:rPr>
          <w:rFonts w:ascii="Arial" w:eastAsia="Calibri" w:hAnsi="Arial" w:cs="Arial"/>
        </w:rPr>
        <w:t>A</w:t>
      </w:r>
      <w:r w:rsidR="00281351" w:rsidRPr="00281351">
        <w:rPr>
          <w:rFonts w:ascii="Arial" w:eastAsia="Calibri" w:hAnsi="Arial" w:cs="Arial"/>
        </w:rPr>
        <w:t>mendments to the Division of Revenue Bill, the Appropriation Bill, Supplementary Appropriations Bill and the Adjustment Appropriations Bill</w:t>
      </w:r>
    </w:p>
    <w:p w14:paraId="36A9A416" w14:textId="77777777" w:rsidR="00281351" w:rsidRPr="00281351" w:rsidRDefault="0081448C" w:rsidP="00641FF2">
      <w:pPr>
        <w:numPr>
          <w:ilvl w:val="0"/>
          <w:numId w:val="32"/>
        </w:numPr>
        <w:spacing w:after="240" w:line="240" w:lineRule="auto"/>
        <w:ind w:left="1077" w:hanging="357"/>
        <w:jc w:val="both"/>
        <w:rPr>
          <w:rFonts w:ascii="Arial" w:eastAsia="Calibri" w:hAnsi="Arial" w:cs="Arial"/>
        </w:rPr>
      </w:pPr>
      <w:r>
        <w:rPr>
          <w:rFonts w:ascii="Arial" w:eastAsia="Calibri" w:hAnsi="Arial" w:cs="Arial"/>
        </w:rPr>
        <w:t>A</w:t>
      </w:r>
      <w:r w:rsidR="00281351" w:rsidRPr="00281351">
        <w:rPr>
          <w:rFonts w:ascii="Arial" w:eastAsia="Calibri" w:hAnsi="Arial" w:cs="Arial"/>
        </w:rPr>
        <w:t>ctual expenditure published by the N</w:t>
      </w:r>
      <w:r w:rsidR="00841CD2">
        <w:rPr>
          <w:rFonts w:ascii="Arial" w:eastAsia="Calibri" w:hAnsi="Arial" w:cs="Arial"/>
        </w:rPr>
        <w:t>T</w:t>
      </w:r>
      <w:r w:rsidR="00281351" w:rsidRPr="00281351">
        <w:rPr>
          <w:rFonts w:ascii="Arial" w:eastAsia="Calibri" w:hAnsi="Arial" w:cs="Arial"/>
        </w:rPr>
        <w:t>.</w:t>
      </w:r>
    </w:p>
    <w:p w14:paraId="2508AD9F" w14:textId="77777777" w:rsidR="00281351" w:rsidRPr="00246A91" w:rsidRDefault="009E26CB" w:rsidP="002D7B6D">
      <w:pPr>
        <w:spacing w:after="120" w:line="240" w:lineRule="auto"/>
        <w:jc w:val="both"/>
        <w:rPr>
          <w:rFonts w:ascii="Arial" w:eastAsia="Calibri" w:hAnsi="Arial" w:cs="Arial"/>
        </w:rPr>
      </w:pPr>
      <w:r>
        <w:rPr>
          <w:rFonts w:ascii="Arial" w:eastAsia="Calibri" w:hAnsi="Arial" w:cs="Arial"/>
          <w:i/>
        </w:rPr>
        <w:t>National p</w:t>
      </w:r>
      <w:r w:rsidR="00281351" w:rsidRPr="00246A91">
        <w:rPr>
          <w:rFonts w:ascii="Arial" w:eastAsia="Calibri" w:hAnsi="Arial" w:cs="Arial"/>
          <w:i/>
        </w:rPr>
        <w:t>ortfolio committees</w:t>
      </w:r>
    </w:p>
    <w:p w14:paraId="58F96721" w14:textId="77777777" w:rsidR="00281351" w:rsidRPr="004B0C32" w:rsidRDefault="00281351" w:rsidP="002D7B6D">
      <w:pPr>
        <w:numPr>
          <w:ilvl w:val="1"/>
          <w:numId w:val="28"/>
        </w:numPr>
        <w:spacing w:after="120" w:line="240" w:lineRule="auto"/>
        <w:jc w:val="both"/>
        <w:rPr>
          <w:rFonts w:ascii="Arial" w:eastAsia="Calibri" w:hAnsi="Arial" w:cs="Arial"/>
        </w:rPr>
      </w:pPr>
      <w:r w:rsidRPr="005B74FD">
        <w:rPr>
          <w:rFonts w:ascii="Arial" w:eastAsia="Calibri" w:hAnsi="Arial" w:cs="Arial"/>
        </w:rPr>
        <w:t>These are appointed from members of the</w:t>
      </w:r>
      <w:r w:rsidR="00473837">
        <w:rPr>
          <w:rFonts w:ascii="Arial" w:eastAsia="Calibri" w:hAnsi="Arial" w:cs="Arial"/>
        </w:rPr>
        <w:t xml:space="preserve"> legislature</w:t>
      </w:r>
      <w:r w:rsidRPr="005B74FD">
        <w:rPr>
          <w:rFonts w:ascii="Arial" w:eastAsia="Calibri" w:hAnsi="Arial" w:cs="Arial"/>
        </w:rPr>
        <w:t xml:space="preserve"> to shadow the work of th</w:t>
      </w:r>
      <w:r w:rsidRPr="004B0C32">
        <w:rPr>
          <w:rFonts w:ascii="Arial" w:eastAsia="Calibri" w:hAnsi="Arial" w:cs="Arial"/>
        </w:rPr>
        <w:t>e various government departments.</w:t>
      </w:r>
    </w:p>
    <w:p w14:paraId="72F649EE" w14:textId="77777777" w:rsidR="00281351" w:rsidRPr="00281351" w:rsidRDefault="00281351" w:rsidP="005F23B9">
      <w:pPr>
        <w:numPr>
          <w:ilvl w:val="1"/>
          <w:numId w:val="28"/>
        </w:numPr>
        <w:spacing w:after="60" w:line="240" w:lineRule="auto"/>
        <w:jc w:val="both"/>
        <w:rPr>
          <w:rFonts w:ascii="Arial" w:eastAsia="Calibri" w:hAnsi="Arial" w:cs="Arial"/>
        </w:rPr>
      </w:pPr>
      <w:r w:rsidRPr="00281351">
        <w:rPr>
          <w:rFonts w:ascii="Arial" w:eastAsia="Calibri" w:hAnsi="Arial" w:cs="Arial"/>
          <w:color w:val="000000"/>
        </w:rPr>
        <w:t xml:space="preserve">A portfolio committee: </w:t>
      </w:r>
    </w:p>
    <w:p w14:paraId="6D7F33B5" w14:textId="77777777" w:rsidR="00281351" w:rsidRPr="00281351" w:rsidRDefault="0081448C" w:rsidP="005F23B9">
      <w:pPr>
        <w:numPr>
          <w:ilvl w:val="0"/>
          <w:numId w:val="33"/>
        </w:numPr>
        <w:autoSpaceDE w:val="0"/>
        <w:autoSpaceDN w:val="0"/>
        <w:adjustRightInd w:val="0"/>
        <w:spacing w:after="60" w:line="240" w:lineRule="auto"/>
        <w:ind w:left="1077" w:hanging="357"/>
        <w:jc w:val="both"/>
        <w:rPr>
          <w:rFonts w:ascii="Arial" w:eastAsia="Calibri" w:hAnsi="Arial" w:cs="Arial"/>
          <w:color w:val="000000"/>
          <w:lang w:eastAsia="en-ZA"/>
        </w:rPr>
      </w:pPr>
      <w:r>
        <w:rPr>
          <w:rFonts w:ascii="Arial" w:eastAsia="Calibri" w:hAnsi="Arial" w:cs="Arial"/>
          <w:color w:val="000000"/>
          <w:lang w:eastAsia="en-ZA"/>
        </w:rPr>
        <w:t>D</w:t>
      </w:r>
      <w:r w:rsidR="00281351" w:rsidRPr="00281351">
        <w:rPr>
          <w:rFonts w:ascii="Arial" w:eastAsia="Calibri" w:hAnsi="Arial" w:cs="Arial"/>
          <w:color w:val="000000"/>
          <w:lang w:eastAsia="en-ZA"/>
        </w:rPr>
        <w:t>eal</w:t>
      </w:r>
      <w:r w:rsidR="00787E7F">
        <w:rPr>
          <w:rFonts w:ascii="Arial" w:eastAsia="Calibri" w:hAnsi="Arial" w:cs="Arial"/>
          <w:color w:val="000000"/>
          <w:lang w:eastAsia="en-ZA"/>
        </w:rPr>
        <w:t>s</w:t>
      </w:r>
      <w:r w:rsidR="00281351" w:rsidRPr="00281351">
        <w:rPr>
          <w:rFonts w:ascii="Arial" w:eastAsia="Calibri" w:hAnsi="Arial" w:cs="Arial"/>
          <w:color w:val="000000"/>
          <w:lang w:eastAsia="en-ZA"/>
        </w:rPr>
        <w:t xml:space="preserve"> with </w:t>
      </w:r>
      <w:r w:rsidR="00B36ECE">
        <w:rPr>
          <w:rFonts w:ascii="Arial" w:eastAsia="Calibri" w:hAnsi="Arial" w:cs="Arial"/>
          <w:color w:val="000000"/>
          <w:lang w:eastAsia="en-ZA"/>
        </w:rPr>
        <w:t>b</w:t>
      </w:r>
      <w:r w:rsidR="00281351" w:rsidRPr="00281351">
        <w:rPr>
          <w:rFonts w:ascii="Arial" w:eastAsia="Calibri" w:hAnsi="Arial" w:cs="Arial"/>
          <w:color w:val="000000"/>
          <w:lang w:eastAsia="en-ZA"/>
        </w:rPr>
        <w:t>ills and other matters falling within its portfolio</w:t>
      </w:r>
      <w:r w:rsidR="00444EAF">
        <w:rPr>
          <w:rFonts w:ascii="Arial" w:eastAsia="Calibri" w:hAnsi="Arial" w:cs="Arial"/>
          <w:color w:val="000000"/>
          <w:lang w:eastAsia="en-ZA"/>
        </w:rPr>
        <w:t xml:space="preserve"> and</w:t>
      </w:r>
      <w:r w:rsidR="00281351" w:rsidRPr="00281351">
        <w:rPr>
          <w:rFonts w:ascii="Arial" w:eastAsia="Calibri" w:hAnsi="Arial" w:cs="Arial"/>
          <w:color w:val="000000"/>
          <w:lang w:eastAsia="en-ZA"/>
        </w:rPr>
        <w:t xml:space="preserve"> that are referred to it</w:t>
      </w:r>
      <w:r w:rsidR="00444EAF">
        <w:rPr>
          <w:rFonts w:ascii="Arial" w:eastAsia="Calibri" w:hAnsi="Arial" w:cs="Arial"/>
          <w:color w:val="000000"/>
          <w:lang w:eastAsia="en-ZA"/>
        </w:rPr>
        <w:t>,</w:t>
      </w:r>
      <w:r w:rsidR="00281351" w:rsidRPr="00281351">
        <w:rPr>
          <w:rFonts w:ascii="Arial" w:eastAsia="Calibri" w:hAnsi="Arial" w:cs="Arial"/>
          <w:color w:val="000000"/>
          <w:lang w:eastAsia="en-ZA"/>
        </w:rPr>
        <w:t xml:space="preserve"> where applicable </w:t>
      </w:r>
    </w:p>
    <w:p w14:paraId="43EF9785" w14:textId="77777777" w:rsidR="00281351" w:rsidRPr="00281351" w:rsidRDefault="0081448C" w:rsidP="005F23B9">
      <w:pPr>
        <w:numPr>
          <w:ilvl w:val="0"/>
          <w:numId w:val="33"/>
        </w:numPr>
        <w:spacing w:after="60" w:line="240" w:lineRule="auto"/>
        <w:ind w:left="1077" w:hanging="357"/>
        <w:jc w:val="both"/>
        <w:rPr>
          <w:rFonts w:ascii="Arial" w:eastAsia="Times New Roman" w:hAnsi="Arial" w:cs="Arial"/>
          <w:color w:val="444444"/>
          <w:lang w:eastAsia="en-ZA"/>
        </w:rPr>
      </w:pPr>
      <w:r>
        <w:rPr>
          <w:rFonts w:ascii="Arial" w:eastAsia="Calibri" w:hAnsi="Arial" w:cs="Arial"/>
          <w:color w:val="000000"/>
        </w:rPr>
        <w:t>M</w:t>
      </w:r>
      <w:r w:rsidR="00281351" w:rsidRPr="00281351">
        <w:rPr>
          <w:rFonts w:ascii="Arial" w:eastAsia="Calibri" w:hAnsi="Arial" w:cs="Arial"/>
          <w:color w:val="000000"/>
        </w:rPr>
        <w:t>aintain</w:t>
      </w:r>
      <w:r w:rsidR="00787E7F">
        <w:rPr>
          <w:rFonts w:ascii="Arial" w:eastAsia="Calibri" w:hAnsi="Arial" w:cs="Arial"/>
          <w:color w:val="000000"/>
        </w:rPr>
        <w:t>s</w:t>
      </w:r>
      <w:r w:rsidR="00281351" w:rsidRPr="00281351">
        <w:rPr>
          <w:rFonts w:ascii="Arial" w:eastAsia="Calibri" w:hAnsi="Arial" w:cs="Arial"/>
          <w:color w:val="000000"/>
        </w:rPr>
        <w:t xml:space="preserve"> oversight of: </w:t>
      </w:r>
    </w:p>
    <w:p w14:paraId="5994B164" w14:textId="77777777" w:rsidR="00281351" w:rsidRPr="00281351" w:rsidRDefault="005341AC" w:rsidP="005F23B9">
      <w:pPr>
        <w:numPr>
          <w:ilvl w:val="2"/>
          <w:numId w:val="33"/>
        </w:numPr>
        <w:spacing w:after="60" w:line="240" w:lineRule="auto"/>
        <w:ind w:left="1485" w:hanging="357"/>
        <w:jc w:val="both"/>
        <w:rPr>
          <w:rFonts w:ascii="Arial" w:eastAsia="Times New Roman" w:hAnsi="Arial" w:cs="Arial"/>
          <w:color w:val="444444"/>
          <w:lang w:eastAsia="en-ZA"/>
        </w:rPr>
      </w:pPr>
      <w:r>
        <w:rPr>
          <w:rFonts w:ascii="Arial" w:eastAsia="Calibri" w:hAnsi="Arial" w:cs="Arial"/>
          <w:color w:val="000000"/>
        </w:rPr>
        <w:t>T</w:t>
      </w:r>
      <w:r w:rsidR="00281351" w:rsidRPr="00281351">
        <w:rPr>
          <w:rFonts w:ascii="Arial" w:eastAsia="Calibri" w:hAnsi="Arial" w:cs="Arial"/>
          <w:color w:val="000000"/>
        </w:rPr>
        <w:t xml:space="preserve">he exercise of </w:t>
      </w:r>
      <w:r w:rsidR="00B36ECE">
        <w:rPr>
          <w:rFonts w:ascii="Arial" w:eastAsia="Calibri" w:hAnsi="Arial" w:cs="Arial"/>
          <w:color w:val="000000"/>
        </w:rPr>
        <w:t>the</w:t>
      </w:r>
      <w:r w:rsidR="00281351" w:rsidRPr="00281351">
        <w:rPr>
          <w:rFonts w:ascii="Arial" w:eastAsia="Calibri" w:hAnsi="Arial" w:cs="Arial"/>
          <w:color w:val="000000"/>
        </w:rPr>
        <w:t xml:space="preserve"> executive authority within its portfolio, including the implementation of legislation</w:t>
      </w:r>
    </w:p>
    <w:p w14:paraId="38662EA2" w14:textId="77777777" w:rsidR="00281351" w:rsidRPr="00281351" w:rsidRDefault="005341AC" w:rsidP="005F23B9">
      <w:pPr>
        <w:numPr>
          <w:ilvl w:val="2"/>
          <w:numId w:val="33"/>
        </w:numPr>
        <w:autoSpaceDE w:val="0"/>
        <w:autoSpaceDN w:val="0"/>
        <w:adjustRightInd w:val="0"/>
        <w:spacing w:after="60" w:line="240" w:lineRule="auto"/>
        <w:ind w:left="1485" w:hanging="357"/>
        <w:jc w:val="both"/>
        <w:rPr>
          <w:rFonts w:ascii="Arial" w:eastAsia="Calibri" w:hAnsi="Arial" w:cs="Arial"/>
          <w:color w:val="000000"/>
          <w:lang w:eastAsia="en-ZA"/>
        </w:rPr>
      </w:pPr>
      <w:r>
        <w:rPr>
          <w:rFonts w:ascii="Arial" w:eastAsia="Calibri" w:hAnsi="Arial" w:cs="Arial"/>
          <w:color w:val="000000"/>
          <w:lang w:eastAsia="en-ZA"/>
        </w:rPr>
        <w:t>A</w:t>
      </w:r>
      <w:r w:rsidR="00281351" w:rsidRPr="00281351">
        <w:rPr>
          <w:rFonts w:ascii="Arial" w:eastAsia="Calibri" w:hAnsi="Arial" w:cs="Arial"/>
          <w:color w:val="000000"/>
          <w:lang w:eastAsia="en-ZA"/>
        </w:rPr>
        <w:t xml:space="preserve">ny executive organ of state falling within its portfolio </w:t>
      </w:r>
    </w:p>
    <w:p w14:paraId="4317C682" w14:textId="77777777" w:rsidR="00281351" w:rsidRPr="00281351" w:rsidRDefault="005341AC" w:rsidP="005F23B9">
      <w:pPr>
        <w:numPr>
          <w:ilvl w:val="2"/>
          <w:numId w:val="33"/>
        </w:numPr>
        <w:tabs>
          <w:tab w:val="left" w:pos="1134"/>
        </w:tabs>
        <w:spacing w:after="60" w:line="240" w:lineRule="auto"/>
        <w:ind w:left="1485" w:hanging="357"/>
        <w:jc w:val="both"/>
        <w:rPr>
          <w:rFonts w:ascii="Arial" w:eastAsia="Calibri" w:hAnsi="Arial" w:cs="Arial"/>
        </w:rPr>
      </w:pPr>
      <w:r>
        <w:rPr>
          <w:rFonts w:ascii="Arial" w:eastAsia="Calibri" w:hAnsi="Arial" w:cs="Arial"/>
          <w:color w:val="000000"/>
        </w:rPr>
        <w:t>A</w:t>
      </w:r>
      <w:r w:rsidR="00281351" w:rsidRPr="00281351">
        <w:rPr>
          <w:rFonts w:ascii="Arial" w:eastAsia="Calibri" w:hAnsi="Arial" w:cs="Arial"/>
          <w:color w:val="000000"/>
        </w:rPr>
        <w:t>ny constitutional institution falling within its portfolio</w:t>
      </w:r>
    </w:p>
    <w:p w14:paraId="022731E9" w14:textId="77777777" w:rsidR="00281351" w:rsidRPr="00281351" w:rsidRDefault="005341AC" w:rsidP="005F23B9">
      <w:pPr>
        <w:numPr>
          <w:ilvl w:val="2"/>
          <w:numId w:val="33"/>
        </w:numPr>
        <w:tabs>
          <w:tab w:val="left" w:pos="1134"/>
        </w:tabs>
        <w:spacing w:after="60" w:line="240" w:lineRule="auto"/>
        <w:ind w:left="1485" w:hanging="357"/>
        <w:jc w:val="both"/>
        <w:rPr>
          <w:rFonts w:ascii="Arial" w:eastAsia="Calibri" w:hAnsi="Arial" w:cs="Arial"/>
        </w:rPr>
      </w:pPr>
      <w:r>
        <w:rPr>
          <w:rFonts w:ascii="Arial" w:eastAsia="Calibri" w:hAnsi="Arial" w:cs="Arial"/>
          <w:color w:val="000000"/>
        </w:rPr>
        <w:t>A</w:t>
      </w:r>
      <w:r w:rsidR="00281351" w:rsidRPr="00281351">
        <w:rPr>
          <w:rFonts w:ascii="Arial" w:eastAsia="Calibri" w:hAnsi="Arial" w:cs="Arial"/>
          <w:color w:val="000000"/>
        </w:rPr>
        <w:t>ny other body or institution in respect of which oversight was assigned to it</w:t>
      </w:r>
    </w:p>
    <w:p w14:paraId="34B27277" w14:textId="77777777" w:rsidR="00281351" w:rsidRPr="00281351" w:rsidRDefault="0081448C" w:rsidP="00641FF2">
      <w:pPr>
        <w:numPr>
          <w:ilvl w:val="0"/>
          <w:numId w:val="33"/>
        </w:numPr>
        <w:spacing w:after="240" w:line="240" w:lineRule="auto"/>
        <w:ind w:left="1077" w:hanging="357"/>
        <w:jc w:val="both"/>
        <w:rPr>
          <w:rFonts w:ascii="Arial" w:eastAsia="Calibri" w:hAnsi="Arial" w:cs="Arial"/>
          <w:color w:val="000000"/>
        </w:rPr>
      </w:pPr>
      <w:r>
        <w:rPr>
          <w:rFonts w:ascii="Arial" w:eastAsia="Calibri" w:hAnsi="Arial" w:cs="Arial"/>
          <w:color w:val="000000"/>
        </w:rPr>
        <w:t>M</w:t>
      </w:r>
      <w:r w:rsidR="00281351" w:rsidRPr="00281351">
        <w:rPr>
          <w:rFonts w:ascii="Arial" w:eastAsia="Calibri" w:hAnsi="Arial" w:cs="Arial"/>
          <w:color w:val="000000"/>
        </w:rPr>
        <w:t xml:space="preserve">ay monitor, investigate, enquire into and make recommendations concerning any such executive organ of state, constitutional institution or other body or institution, including the legislative programme, budget, rationalisation, restructuring, functioning, organisation, structure, staff and policies of such organ of state, institution or other body or institution. </w:t>
      </w:r>
    </w:p>
    <w:p w14:paraId="3CDE0943" w14:textId="77777777" w:rsidR="00281351" w:rsidRPr="00246A91" w:rsidRDefault="00281351" w:rsidP="002D7B6D">
      <w:pPr>
        <w:spacing w:after="120" w:line="240" w:lineRule="auto"/>
        <w:jc w:val="both"/>
        <w:rPr>
          <w:rFonts w:ascii="Arial" w:eastAsia="Calibri" w:hAnsi="Arial" w:cs="Arial"/>
        </w:rPr>
      </w:pPr>
      <w:r w:rsidRPr="00246A91">
        <w:rPr>
          <w:rFonts w:ascii="Arial" w:eastAsia="Calibri" w:hAnsi="Arial" w:cs="Arial"/>
          <w:i/>
        </w:rPr>
        <w:t>Standing Committee on Public Accounts</w:t>
      </w:r>
    </w:p>
    <w:p w14:paraId="2D162B81" w14:textId="77777777" w:rsidR="00786161" w:rsidRPr="00246A91" w:rsidRDefault="00B36ECE" w:rsidP="00F96339">
      <w:pPr>
        <w:numPr>
          <w:ilvl w:val="1"/>
          <w:numId w:val="28"/>
        </w:numPr>
        <w:spacing w:after="120" w:line="240" w:lineRule="auto"/>
        <w:jc w:val="both"/>
        <w:rPr>
          <w:rFonts w:ascii="Arial" w:eastAsia="Calibri" w:hAnsi="Arial" w:cs="Arial"/>
        </w:rPr>
      </w:pPr>
      <w:r>
        <w:rPr>
          <w:rFonts w:ascii="Arial" w:eastAsia="Calibri" w:hAnsi="Arial" w:cs="Arial"/>
        </w:rPr>
        <w:t>The Standing Committee on Public Accounts (</w:t>
      </w:r>
      <w:r w:rsidR="00281351" w:rsidRPr="005B74FD">
        <w:rPr>
          <w:rFonts w:ascii="Arial" w:eastAsia="Calibri" w:hAnsi="Arial" w:cs="Arial"/>
        </w:rPr>
        <w:t>SCOPA</w:t>
      </w:r>
      <w:r>
        <w:rPr>
          <w:rFonts w:ascii="Arial" w:eastAsia="Calibri" w:hAnsi="Arial" w:cs="Arial"/>
        </w:rPr>
        <w:t>)</w:t>
      </w:r>
      <w:r w:rsidR="00281351" w:rsidRPr="005B74FD">
        <w:rPr>
          <w:rFonts w:ascii="Arial" w:eastAsia="Calibri" w:hAnsi="Arial" w:cs="Arial"/>
        </w:rPr>
        <w:t xml:space="preserve"> is the mechanism t</w:t>
      </w:r>
      <w:r w:rsidR="00281351" w:rsidRPr="004B0C32">
        <w:rPr>
          <w:rFonts w:ascii="Arial" w:eastAsia="Calibri" w:hAnsi="Arial" w:cs="Arial"/>
        </w:rPr>
        <w:t xml:space="preserve">hrough which the </w:t>
      </w:r>
      <w:r>
        <w:rPr>
          <w:rFonts w:ascii="Arial" w:eastAsia="Calibri" w:hAnsi="Arial" w:cs="Arial"/>
        </w:rPr>
        <w:t>NA</w:t>
      </w:r>
      <w:r w:rsidR="00281351" w:rsidRPr="004B0C32">
        <w:rPr>
          <w:rFonts w:ascii="Arial" w:eastAsia="Calibri" w:hAnsi="Arial" w:cs="Arial"/>
        </w:rPr>
        <w:t xml:space="preserve"> exercises oversight over the expenditure of public money that it annually appropriates to executive organs of state in the national sphere of government</w:t>
      </w:r>
      <w:r w:rsidR="00281351" w:rsidRPr="00EB1558">
        <w:rPr>
          <w:rFonts w:ascii="Arial" w:eastAsia="Calibri" w:hAnsi="Arial" w:cs="Arial"/>
        </w:rPr>
        <w:t>.</w:t>
      </w:r>
    </w:p>
    <w:p w14:paraId="468FB760" w14:textId="77777777" w:rsidR="00281351" w:rsidRPr="00281351" w:rsidRDefault="00281351" w:rsidP="00414DD2">
      <w:pPr>
        <w:numPr>
          <w:ilvl w:val="1"/>
          <w:numId w:val="28"/>
        </w:numPr>
        <w:spacing w:after="60" w:line="240" w:lineRule="auto"/>
        <w:jc w:val="both"/>
        <w:rPr>
          <w:rFonts w:ascii="Arial" w:eastAsia="Calibri" w:hAnsi="Arial" w:cs="Arial"/>
        </w:rPr>
      </w:pPr>
      <w:r w:rsidRPr="00281351">
        <w:rPr>
          <w:rFonts w:ascii="Arial" w:eastAsia="Calibri" w:hAnsi="Arial" w:cs="Arial"/>
          <w:color w:val="000000"/>
          <w:lang w:eastAsia="en-ZA"/>
        </w:rPr>
        <w:t>SCOPA:</w:t>
      </w:r>
    </w:p>
    <w:p w14:paraId="127AAA9B" w14:textId="77777777" w:rsidR="00281351" w:rsidRPr="00281351"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Pr>
          <w:rFonts w:ascii="Arial" w:eastAsia="Calibri" w:hAnsi="Arial" w:cs="Arial"/>
          <w:color w:val="000000"/>
          <w:lang w:eastAsia="en-ZA"/>
        </w:rPr>
        <w:t>C</w:t>
      </w:r>
      <w:r w:rsidR="00281351" w:rsidRPr="00281351">
        <w:rPr>
          <w:rFonts w:ascii="Arial" w:eastAsia="Calibri" w:hAnsi="Arial" w:cs="Arial"/>
          <w:color w:val="000000"/>
          <w:lang w:eastAsia="en-ZA"/>
        </w:rPr>
        <w:t>onsider</w:t>
      </w:r>
      <w:r w:rsidR="00787E7F">
        <w:rPr>
          <w:rFonts w:ascii="Arial" w:eastAsia="Calibri" w:hAnsi="Arial" w:cs="Arial"/>
          <w:color w:val="000000"/>
          <w:lang w:eastAsia="en-ZA"/>
        </w:rPr>
        <w:t>s</w:t>
      </w:r>
      <w:r w:rsidR="00281351" w:rsidRPr="00281351">
        <w:rPr>
          <w:rFonts w:ascii="Arial" w:eastAsia="Calibri" w:hAnsi="Arial" w:cs="Arial"/>
          <w:color w:val="000000"/>
          <w:lang w:eastAsia="en-ZA"/>
        </w:rPr>
        <w:t xml:space="preserve"> the financial statements of all executive organs of state and constitutional institutions or other public bodies when those statements are submitted to Parliament</w:t>
      </w:r>
    </w:p>
    <w:p w14:paraId="06EFAFCA" w14:textId="77777777" w:rsidR="00281351" w:rsidRPr="00281351"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Pr>
          <w:rFonts w:ascii="Arial" w:eastAsia="Calibri" w:hAnsi="Arial" w:cs="Arial"/>
          <w:color w:val="000000"/>
          <w:lang w:eastAsia="en-ZA"/>
        </w:rPr>
        <w:t>C</w:t>
      </w:r>
      <w:r w:rsidR="00281351" w:rsidRPr="00281351">
        <w:rPr>
          <w:rFonts w:ascii="Arial" w:eastAsia="Calibri" w:hAnsi="Arial" w:cs="Arial"/>
          <w:color w:val="000000"/>
          <w:lang w:eastAsia="en-ZA"/>
        </w:rPr>
        <w:t>onsider</w:t>
      </w:r>
      <w:r w:rsidR="00787E7F">
        <w:rPr>
          <w:rFonts w:ascii="Arial" w:eastAsia="Calibri" w:hAnsi="Arial" w:cs="Arial"/>
          <w:color w:val="000000"/>
          <w:lang w:eastAsia="en-ZA"/>
        </w:rPr>
        <w:t>s</w:t>
      </w:r>
      <w:r w:rsidR="00281351" w:rsidRPr="00281351">
        <w:rPr>
          <w:rFonts w:ascii="Arial" w:eastAsia="Calibri" w:hAnsi="Arial" w:cs="Arial"/>
          <w:color w:val="000000"/>
          <w:lang w:eastAsia="en-ZA"/>
        </w:rPr>
        <w:t xml:space="preserve"> any audit reports issued on those statements </w:t>
      </w:r>
    </w:p>
    <w:p w14:paraId="343783B1" w14:textId="77777777" w:rsidR="00281351" w:rsidRPr="00246A91"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Pr>
          <w:rFonts w:ascii="Arial" w:eastAsia="Calibri" w:hAnsi="Arial" w:cs="Arial"/>
          <w:color w:val="000000"/>
          <w:lang w:eastAsia="en-ZA"/>
        </w:rPr>
        <w:t>C</w:t>
      </w:r>
      <w:r w:rsidR="00281351" w:rsidRPr="00281351">
        <w:rPr>
          <w:rFonts w:ascii="Arial" w:eastAsia="Calibri" w:hAnsi="Arial" w:cs="Arial"/>
          <w:color w:val="000000"/>
          <w:lang w:eastAsia="en-ZA"/>
        </w:rPr>
        <w:t>onsider</w:t>
      </w:r>
      <w:r w:rsidR="00787E7F">
        <w:rPr>
          <w:rFonts w:ascii="Arial" w:eastAsia="Calibri" w:hAnsi="Arial" w:cs="Arial"/>
          <w:color w:val="000000"/>
          <w:lang w:eastAsia="en-ZA"/>
        </w:rPr>
        <w:t>s</w:t>
      </w:r>
      <w:r w:rsidR="00281351" w:rsidRPr="00281351">
        <w:rPr>
          <w:rFonts w:ascii="Arial" w:eastAsia="Calibri" w:hAnsi="Arial" w:cs="Arial"/>
          <w:color w:val="000000"/>
          <w:lang w:eastAsia="en-ZA"/>
        </w:rPr>
        <w:t xml:space="preserve"> any reports issued by the </w:t>
      </w:r>
      <w:r w:rsidR="00030ED0">
        <w:rPr>
          <w:rFonts w:ascii="Arial" w:eastAsia="Calibri" w:hAnsi="Arial" w:cs="Arial"/>
          <w:color w:val="000000"/>
          <w:lang w:eastAsia="en-ZA"/>
        </w:rPr>
        <w:t>A</w:t>
      </w:r>
      <w:r w:rsidR="00281351" w:rsidRPr="00281351">
        <w:rPr>
          <w:rFonts w:ascii="Arial" w:eastAsia="Calibri" w:hAnsi="Arial" w:cs="Arial"/>
          <w:color w:val="000000"/>
          <w:lang w:eastAsia="en-ZA"/>
        </w:rPr>
        <w:t>uditor</w:t>
      </w:r>
      <w:r w:rsidR="00281351" w:rsidRPr="00281351">
        <w:rPr>
          <w:rFonts w:ascii="Arial" w:eastAsia="Calibri" w:hAnsi="Arial" w:cs="Arial"/>
          <w:color w:val="000000"/>
          <w:lang w:eastAsia="en-ZA"/>
        </w:rPr>
        <w:noBreakHyphen/>
      </w:r>
      <w:r w:rsidR="00030ED0">
        <w:rPr>
          <w:rFonts w:ascii="Arial" w:eastAsia="Calibri" w:hAnsi="Arial" w:cs="Arial"/>
          <w:color w:val="000000"/>
          <w:lang w:eastAsia="en-ZA"/>
        </w:rPr>
        <w:t>G</w:t>
      </w:r>
      <w:r w:rsidR="00281351" w:rsidRPr="00281351">
        <w:rPr>
          <w:rFonts w:ascii="Arial" w:eastAsia="Calibri" w:hAnsi="Arial" w:cs="Arial"/>
          <w:color w:val="000000"/>
          <w:lang w:eastAsia="en-ZA"/>
        </w:rPr>
        <w:t xml:space="preserve">eneral on the affairs of any </w:t>
      </w:r>
      <w:r w:rsidR="00281351" w:rsidRPr="00246A91">
        <w:rPr>
          <w:rFonts w:ascii="Arial" w:eastAsia="Calibri" w:hAnsi="Arial" w:cs="Arial"/>
          <w:color w:val="000000"/>
          <w:lang w:eastAsia="en-ZA"/>
        </w:rPr>
        <w:t xml:space="preserve">executive organ of state, constitutional institution or other public body </w:t>
      </w:r>
    </w:p>
    <w:p w14:paraId="50C3F6B1" w14:textId="77777777" w:rsidR="00281351" w:rsidRPr="00246A91"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Pr>
          <w:rFonts w:ascii="Arial" w:eastAsia="Calibri" w:hAnsi="Arial" w:cs="Arial"/>
          <w:color w:val="000000"/>
          <w:lang w:eastAsia="en-ZA"/>
        </w:rPr>
        <w:t>C</w:t>
      </w:r>
      <w:r w:rsidR="00281351" w:rsidRPr="00246A91">
        <w:rPr>
          <w:rFonts w:ascii="Arial" w:eastAsia="Calibri" w:hAnsi="Arial" w:cs="Arial"/>
          <w:color w:val="000000"/>
          <w:lang w:eastAsia="en-ZA"/>
        </w:rPr>
        <w:t>onsider</w:t>
      </w:r>
      <w:r w:rsidR="00787E7F" w:rsidRPr="00D46BEB">
        <w:rPr>
          <w:rFonts w:ascii="Arial" w:eastAsia="Calibri" w:hAnsi="Arial" w:cs="Arial"/>
          <w:color w:val="000000"/>
          <w:lang w:eastAsia="en-ZA"/>
        </w:rPr>
        <w:t>s</w:t>
      </w:r>
      <w:r w:rsidR="00281351" w:rsidRPr="00246A91">
        <w:rPr>
          <w:rFonts w:ascii="Arial" w:eastAsia="Calibri" w:hAnsi="Arial" w:cs="Arial"/>
          <w:color w:val="000000"/>
          <w:lang w:eastAsia="en-ZA"/>
        </w:rPr>
        <w:t xml:space="preserve"> any reports reviewing </w:t>
      </w:r>
      <w:r w:rsidR="00F26DEE">
        <w:rPr>
          <w:rFonts w:ascii="Arial" w:eastAsia="Calibri" w:hAnsi="Arial" w:cs="Arial"/>
          <w:color w:val="000000"/>
          <w:lang w:eastAsia="en-ZA"/>
        </w:rPr>
        <w:t xml:space="preserve">the </w:t>
      </w:r>
      <w:r w:rsidR="00281351" w:rsidRPr="00246A91">
        <w:rPr>
          <w:rFonts w:ascii="Arial" w:eastAsia="Calibri" w:hAnsi="Arial" w:cs="Arial"/>
          <w:color w:val="000000"/>
          <w:lang w:eastAsia="en-ZA"/>
        </w:rPr>
        <w:t xml:space="preserve">expenditure of public funds by any executive organ of state and constitutional institution or other public body </w:t>
      </w:r>
    </w:p>
    <w:p w14:paraId="08DBB288" w14:textId="77777777" w:rsidR="00281351" w:rsidRPr="00281351"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Pr>
          <w:rFonts w:ascii="Arial" w:eastAsia="Calibri" w:hAnsi="Arial" w:cs="Arial"/>
          <w:color w:val="000000"/>
          <w:lang w:eastAsia="en-ZA"/>
        </w:rPr>
        <w:t>C</w:t>
      </w:r>
      <w:r w:rsidR="00281351" w:rsidRPr="00281351">
        <w:rPr>
          <w:rFonts w:ascii="Arial" w:eastAsia="Calibri" w:hAnsi="Arial" w:cs="Arial"/>
          <w:color w:val="000000"/>
          <w:lang w:eastAsia="en-ZA"/>
        </w:rPr>
        <w:t>onsider</w:t>
      </w:r>
      <w:r w:rsidR="00787E7F">
        <w:rPr>
          <w:rFonts w:ascii="Arial" w:eastAsia="Calibri" w:hAnsi="Arial" w:cs="Arial"/>
          <w:color w:val="000000"/>
          <w:lang w:eastAsia="en-ZA"/>
        </w:rPr>
        <w:t>s</w:t>
      </w:r>
      <w:r w:rsidR="00281351" w:rsidRPr="00281351">
        <w:rPr>
          <w:rFonts w:ascii="Arial" w:eastAsia="Calibri" w:hAnsi="Arial" w:cs="Arial"/>
          <w:color w:val="000000"/>
          <w:lang w:eastAsia="en-ZA"/>
        </w:rPr>
        <w:t xml:space="preserve"> any other financial statements or reports referred to the committee in terms of the NA rules</w:t>
      </w:r>
    </w:p>
    <w:p w14:paraId="6F5CB0CB" w14:textId="77777777" w:rsidR="00281351" w:rsidRPr="00281351" w:rsidRDefault="0081448C" w:rsidP="005F23B9">
      <w:pPr>
        <w:numPr>
          <w:ilvl w:val="2"/>
          <w:numId w:val="28"/>
        </w:numPr>
        <w:autoSpaceDE w:val="0"/>
        <w:autoSpaceDN w:val="0"/>
        <w:adjustRightInd w:val="0"/>
        <w:spacing w:after="60" w:line="240" w:lineRule="auto"/>
        <w:ind w:left="1077" w:hanging="357"/>
        <w:jc w:val="both"/>
        <w:rPr>
          <w:rFonts w:ascii="Arial" w:eastAsia="Calibri" w:hAnsi="Arial" w:cs="Arial"/>
          <w:color w:val="000000"/>
          <w:lang w:eastAsia="en-ZA"/>
        </w:rPr>
      </w:pPr>
      <w:r>
        <w:rPr>
          <w:rFonts w:ascii="Arial" w:eastAsia="Calibri" w:hAnsi="Arial" w:cs="Arial"/>
          <w:color w:val="000000"/>
          <w:lang w:eastAsia="en-ZA"/>
        </w:rPr>
        <w:t>M</w:t>
      </w:r>
      <w:r w:rsidR="00281351" w:rsidRPr="00281351">
        <w:rPr>
          <w:rFonts w:ascii="Arial" w:eastAsia="Calibri" w:hAnsi="Arial" w:cs="Arial"/>
          <w:color w:val="000000"/>
          <w:lang w:eastAsia="en-ZA"/>
        </w:rPr>
        <w:t xml:space="preserve">ay report on any of those financial statements or reports to the </w:t>
      </w:r>
      <w:r w:rsidR="00B36ECE">
        <w:rPr>
          <w:rFonts w:ascii="Arial" w:eastAsia="Calibri" w:hAnsi="Arial" w:cs="Arial"/>
          <w:color w:val="000000"/>
          <w:lang w:eastAsia="en-ZA"/>
        </w:rPr>
        <w:t>NA</w:t>
      </w:r>
      <w:r w:rsidR="00B36ECE" w:rsidRPr="00281351">
        <w:rPr>
          <w:rFonts w:ascii="Arial" w:eastAsia="Calibri" w:hAnsi="Arial" w:cs="Arial"/>
          <w:color w:val="000000"/>
          <w:lang w:eastAsia="en-ZA"/>
        </w:rPr>
        <w:t xml:space="preserve"> </w:t>
      </w:r>
    </w:p>
    <w:p w14:paraId="51F74E16" w14:textId="77777777" w:rsidR="005B74FD" w:rsidRPr="00281351" w:rsidRDefault="0081448C" w:rsidP="00641FF2">
      <w:pPr>
        <w:numPr>
          <w:ilvl w:val="2"/>
          <w:numId w:val="28"/>
        </w:numPr>
        <w:autoSpaceDE w:val="0"/>
        <w:autoSpaceDN w:val="0"/>
        <w:adjustRightInd w:val="0"/>
        <w:spacing w:after="240" w:line="240" w:lineRule="auto"/>
        <w:ind w:left="1077" w:hanging="357"/>
        <w:jc w:val="both"/>
        <w:rPr>
          <w:rFonts w:ascii="Arial" w:eastAsia="Calibri" w:hAnsi="Arial" w:cs="Arial"/>
          <w:bCs/>
          <w:lang w:eastAsia="en-GB"/>
        </w:rPr>
      </w:pPr>
      <w:r>
        <w:rPr>
          <w:rFonts w:ascii="Arial" w:eastAsia="Calibri" w:hAnsi="Arial" w:cs="Arial"/>
          <w:color w:val="000000"/>
          <w:lang w:eastAsia="en-ZA"/>
        </w:rPr>
        <w:lastRenderedPageBreak/>
        <w:t>M</w:t>
      </w:r>
      <w:r w:rsidR="00281351" w:rsidRPr="00281351">
        <w:rPr>
          <w:rFonts w:ascii="Arial" w:eastAsia="Calibri" w:hAnsi="Arial" w:cs="Arial"/>
          <w:color w:val="000000"/>
          <w:lang w:eastAsia="en-ZA"/>
        </w:rPr>
        <w:t>ay initiate any investigation within its area of competence.</w:t>
      </w:r>
    </w:p>
    <w:p w14:paraId="177B8307" w14:textId="77777777" w:rsidR="00281351" w:rsidRPr="00281351" w:rsidRDefault="00281351" w:rsidP="00C215B5">
      <w:pPr>
        <w:pStyle w:val="TOClev2"/>
      </w:pPr>
      <w:bookmarkStart w:id="845" w:name="_Toc2197868"/>
      <w:r w:rsidRPr="00281351">
        <w:t>Provincial government</w:t>
      </w:r>
      <w:bookmarkEnd w:id="845"/>
    </w:p>
    <w:p w14:paraId="785E5FA2" w14:textId="77777777" w:rsidR="00281351" w:rsidRPr="00281351" w:rsidRDefault="00281351" w:rsidP="002D7B6D">
      <w:pPr>
        <w:spacing w:after="120" w:line="240" w:lineRule="auto"/>
        <w:jc w:val="both"/>
        <w:rPr>
          <w:rFonts w:ascii="Arial" w:eastAsia="Calibri" w:hAnsi="Arial" w:cs="Arial"/>
          <w:bCs/>
          <w:lang w:eastAsia="en-GB"/>
        </w:rPr>
      </w:pPr>
      <w:r w:rsidRPr="00281351">
        <w:rPr>
          <w:rFonts w:ascii="Arial" w:eastAsia="Calibri" w:hAnsi="Arial" w:cs="Arial"/>
          <w:bCs/>
          <w:i/>
          <w:lang w:eastAsia="en-GB"/>
        </w:rPr>
        <w:t>Provincial legislatures</w:t>
      </w:r>
    </w:p>
    <w:p w14:paraId="5787BD9D" w14:textId="77777777" w:rsidR="00281351" w:rsidRP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There are nine provincial governments. Every province has a legislature made up of between 30 and </w:t>
      </w:r>
      <w:r w:rsidR="005D5800">
        <w:rPr>
          <w:rFonts w:ascii="Arial" w:eastAsia="Calibri" w:hAnsi="Arial" w:cs="Arial"/>
          <w:bCs/>
          <w:lang w:eastAsia="en-GB"/>
        </w:rPr>
        <w:t>8</w:t>
      </w:r>
      <w:r w:rsidRPr="00281351">
        <w:rPr>
          <w:rFonts w:ascii="Arial" w:eastAsia="Calibri" w:hAnsi="Arial" w:cs="Arial"/>
          <w:bCs/>
          <w:lang w:eastAsia="en-GB"/>
        </w:rPr>
        <w:t>0 members of the provincial legislature (MPLs). The legislative authority of a province is vested in its provincial legislature.</w:t>
      </w:r>
    </w:p>
    <w:p w14:paraId="0D82224E" w14:textId="77777777" w:rsidR="00281351" w:rsidRP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The provincial legislature </w:t>
      </w:r>
      <w:r w:rsidR="00F714C4">
        <w:rPr>
          <w:rFonts w:ascii="Arial" w:eastAsia="Calibri" w:hAnsi="Arial" w:cs="Arial"/>
          <w:bCs/>
          <w:lang w:eastAsia="en-GB"/>
        </w:rPr>
        <w:t xml:space="preserve">is assigned </w:t>
      </w:r>
      <w:r w:rsidR="00F714C4" w:rsidRPr="00281351">
        <w:rPr>
          <w:rFonts w:ascii="Arial" w:eastAsia="Calibri" w:hAnsi="Arial" w:cs="Arial"/>
          <w:bCs/>
          <w:lang w:eastAsia="en-GB"/>
        </w:rPr>
        <w:t>legislative power</w:t>
      </w:r>
      <w:r w:rsidR="00F714C4">
        <w:rPr>
          <w:rFonts w:ascii="Arial" w:eastAsia="Calibri" w:hAnsi="Arial" w:cs="Arial"/>
          <w:bCs/>
          <w:lang w:eastAsia="en-GB"/>
        </w:rPr>
        <w:t xml:space="preserve">s in accordance with the </w:t>
      </w:r>
      <w:r w:rsidR="00C40F24">
        <w:rPr>
          <w:rFonts w:ascii="Arial" w:eastAsia="Calibri" w:hAnsi="Arial" w:cs="Arial"/>
          <w:bCs/>
          <w:lang w:eastAsia="en-GB"/>
        </w:rPr>
        <w:t>c</w:t>
      </w:r>
      <w:r w:rsidR="00F714C4">
        <w:rPr>
          <w:rFonts w:ascii="Arial" w:eastAsia="Calibri" w:hAnsi="Arial" w:cs="Arial"/>
          <w:bCs/>
          <w:lang w:eastAsia="en-GB"/>
        </w:rPr>
        <w:t>onstitution</w:t>
      </w:r>
      <w:r w:rsidR="00F714C4" w:rsidRPr="00281351">
        <w:rPr>
          <w:rFonts w:ascii="Arial" w:eastAsia="Calibri" w:hAnsi="Arial" w:cs="Arial"/>
          <w:bCs/>
          <w:lang w:eastAsia="en-GB"/>
        </w:rPr>
        <w:t xml:space="preserve"> </w:t>
      </w:r>
      <w:r w:rsidR="00F714C4">
        <w:rPr>
          <w:rFonts w:ascii="Arial" w:eastAsia="Calibri" w:hAnsi="Arial" w:cs="Arial"/>
          <w:bCs/>
          <w:lang w:eastAsia="en-GB"/>
        </w:rPr>
        <w:t xml:space="preserve">and </w:t>
      </w:r>
      <w:r w:rsidRPr="00281351">
        <w:rPr>
          <w:rFonts w:ascii="Arial" w:eastAsia="Calibri" w:hAnsi="Arial" w:cs="Arial"/>
          <w:bCs/>
          <w:lang w:eastAsia="en-GB"/>
        </w:rPr>
        <w:t xml:space="preserve">may </w:t>
      </w:r>
      <w:r w:rsidR="00F714C4">
        <w:rPr>
          <w:rFonts w:ascii="Arial" w:eastAsia="Calibri" w:hAnsi="Arial" w:cs="Arial"/>
          <w:bCs/>
          <w:lang w:eastAsia="en-GB"/>
        </w:rPr>
        <w:t>establish</w:t>
      </w:r>
      <w:r w:rsidRPr="00281351">
        <w:rPr>
          <w:rFonts w:ascii="Arial" w:eastAsia="Calibri" w:hAnsi="Arial" w:cs="Arial"/>
          <w:bCs/>
          <w:lang w:eastAsia="en-GB"/>
        </w:rPr>
        <w:t xml:space="preserve"> a constitution for its province</w:t>
      </w:r>
      <w:r w:rsidR="00F714C4">
        <w:rPr>
          <w:rFonts w:ascii="Arial" w:eastAsia="Calibri" w:hAnsi="Arial" w:cs="Arial"/>
          <w:bCs/>
          <w:lang w:eastAsia="en-GB"/>
        </w:rPr>
        <w:t>.</w:t>
      </w:r>
    </w:p>
    <w:p w14:paraId="546ABDE3" w14:textId="77777777" w:rsidR="00281351" w:rsidRP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A provincial legislature provide</w:t>
      </w:r>
      <w:r w:rsidR="00A14EBD">
        <w:rPr>
          <w:rFonts w:ascii="Arial" w:eastAsia="Calibri" w:hAnsi="Arial" w:cs="Arial"/>
          <w:bCs/>
          <w:lang w:eastAsia="en-GB"/>
        </w:rPr>
        <w:t>s</w:t>
      </w:r>
      <w:r w:rsidRPr="00281351">
        <w:rPr>
          <w:rFonts w:ascii="Arial" w:eastAsia="Calibri" w:hAnsi="Arial" w:cs="Arial"/>
          <w:bCs/>
          <w:lang w:eastAsia="en-GB"/>
        </w:rPr>
        <w:t xml:space="preserve"> for mechanisms to ensure that all provincial executive organs of state in the province are accountable to it and maintain oversight of the exercise of</w:t>
      </w:r>
      <w:r w:rsidR="00D12020">
        <w:rPr>
          <w:rFonts w:ascii="Arial" w:eastAsia="Calibri" w:hAnsi="Arial" w:cs="Arial"/>
          <w:bCs/>
          <w:lang w:eastAsia="en-GB"/>
        </w:rPr>
        <w:t xml:space="preserve"> the</w:t>
      </w:r>
      <w:r w:rsidRPr="00281351">
        <w:rPr>
          <w:rFonts w:ascii="Arial" w:eastAsia="Calibri" w:hAnsi="Arial" w:cs="Arial"/>
          <w:bCs/>
          <w:lang w:eastAsia="en-GB"/>
        </w:rPr>
        <w:t xml:space="preserve"> provincial executive authority in the province, and any provincial organ of state</w:t>
      </w:r>
      <w:r w:rsidR="00D12020">
        <w:rPr>
          <w:rFonts w:ascii="Arial" w:eastAsia="Calibri" w:hAnsi="Arial" w:cs="Arial"/>
          <w:bCs/>
          <w:lang w:eastAsia="en-GB"/>
        </w:rPr>
        <w:t>,</w:t>
      </w:r>
      <w:r w:rsidRPr="00281351">
        <w:rPr>
          <w:rFonts w:ascii="Arial" w:eastAsia="Calibri" w:hAnsi="Arial" w:cs="Arial"/>
          <w:bCs/>
          <w:lang w:eastAsia="en-GB"/>
        </w:rPr>
        <w:t xml:space="preserve"> including the implementation of legislation.</w:t>
      </w:r>
    </w:p>
    <w:p w14:paraId="1E03861B" w14:textId="77777777" w:rsidR="00281351" w:rsidRPr="00281351" w:rsidRDefault="00281351" w:rsidP="005F23B9">
      <w:pPr>
        <w:numPr>
          <w:ilvl w:val="1"/>
          <w:numId w:val="28"/>
        </w:numPr>
        <w:spacing w:after="60" w:line="240" w:lineRule="auto"/>
        <w:jc w:val="both"/>
        <w:rPr>
          <w:rFonts w:ascii="Arial" w:eastAsia="Calibri" w:hAnsi="Arial" w:cs="Arial"/>
          <w:bCs/>
          <w:lang w:eastAsia="en-GB"/>
        </w:rPr>
      </w:pPr>
      <w:r w:rsidRPr="00281351">
        <w:rPr>
          <w:rFonts w:ascii="Arial" w:eastAsia="Calibri" w:hAnsi="Arial" w:cs="Arial"/>
          <w:bCs/>
          <w:lang w:eastAsia="en-GB"/>
        </w:rPr>
        <w:t>The provincial legislature or any of its committees may:</w:t>
      </w:r>
    </w:p>
    <w:p w14:paraId="083C8F15" w14:textId="77777777" w:rsidR="00281351" w:rsidRPr="00281351" w:rsidRDefault="0081448C" w:rsidP="005F23B9">
      <w:pPr>
        <w:numPr>
          <w:ilvl w:val="0"/>
          <w:numId w:val="35"/>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S</w:t>
      </w:r>
      <w:r w:rsidR="00281351" w:rsidRPr="00281351">
        <w:rPr>
          <w:rFonts w:ascii="Arial" w:eastAsia="Calibri" w:hAnsi="Arial" w:cs="Arial"/>
          <w:bCs/>
          <w:lang w:eastAsia="en-GB"/>
        </w:rPr>
        <w:t>ummon any persons to appear before it to give evidence on oath or affirmation, or to produce a document</w:t>
      </w:r>
    </w:p>
    <w:p w14:paraId="1649C0DE" w14:textId="77777777" w:rsidR="00281351" w:rsidRPr="00281351" w:rsidRDefault="0081448C" w:rsidP="005F23B9">
      <w:pPr>
        <w:numPr>
          <w:ilvl w:val="0"/>
          <w:numId w:val="35"/>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R</w:t>
      </w:r>
      <w:r w:rsidR="00281351" w:rsidRPr="00281351">
        <w:rPr>
          <w:rFonts w:ascii="Arial" w:eastAsia="Calibri" w:hAnsi="Arial" w:cs="Arial"/>
          <w:bCs/>
          <w:lang w:eastAsia="en-GB"/>
        </w:rPr>
        <w:t>equire any person or institution to report to it</w:t>
      </w:r>
    </w:p>
    <w:p w14:paraId="2678CCE2" w14:textId="77777777" w:rsidR="00281351" w:rsidRPr="00281351" w:rsidRDefault="0081448C" w:rsidP="005F23B9">
      <w:pPr>
        <w:numPr>
          <w:ilvl w:val="0"/>
          <w:numId w:val="35"/>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C</w:t>
      </w:r>
      <w:r w:rsidR="00281351" w:rsidRPr="00281351">
        <w:rPr>
          <w:rFonts w:ascii="Arial" w:eastAsia="Calibri" w:hAnsi="Arial" w:cs="Arial"/>
          <w:bCs/>
          <w:lang w:eastAsia="en-GB"/>
        </w:rPr>
        <w:t>ompel, in terms of national legislation or rules of orders, any person or institution to comply with a summons or request to appear before it</w:t>
      </w:r>
    </w:p>
    <w:p w14:paraId="0358B17A" w14:textId="77777777" w:rsidR="00281351" w:rsidRPr="00281351" w:rsidRDefault="0081448C" w:rsidP="002D7B6D">
      <w:pPr>
        <w:numPr>
          <w:ilvl w:val="0"/>
          <w:numId w:val="35"/>
        </w:numPr>
        <w:spacing w:after="120" w:line="240" w:lineRule="auto"/>
        <w:ind w:left="1077" w:hanging="357"/>
        <w:jc w:val="both"/>
        <w:rPr>
          <w:rFonts w:ascii="Arial" w:eastAsia="Calibri" w:hAnsi="Arial" w:cs="Arial"/>
          <w:bCs/>
          <w:lang w:eastAsia="en-GB"/>
        </w:rPr>
      </w:pPr>
      <w:r>
        <w:rPr>
          <w:rFonts w:ascii="Arial" w:eastAsia="Calibri" w:hAnsi="Arial" w:cs="Arial"/>
          <w:bCs/>
          <w:lang w:eastAsia="en-GB"/>
        </w:rPr>
        <w:t>R</w:t>
      </w:r>
      <w:r w:rsidR="00281351" w:rsidRPr="00281351">
        <w:rPr>
          <w:rFonts w:ascii="Arial" w:eastAsia="Calibri" w:hAnsi="Arial" w:cs="Arial"/>
          <w:bCs/>
          <w:lang w:eastAsia="en-GB"/>
        </w:rPr>
        <w:t xml:space="preserve">eceive petitions, representations or submissions from any interested persons or institutions. </w:t>
      </w:r>
    </w:p>
    <w:p w14:paraId="7C9D51B6" w14:textId="77777777" w:rsidR="00281351" w:rsidRPr="002B4B95" w:rsidRDefault="00281351" w:rsidP="002B4B95">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A premier is elected by the legislature and appoints MECs to be the political heads of each provincial department. </w:t>
      </w:r>
      <w:r w:rsidR="002B4B95" w:rsidRPr="002B4B95">
        <w:rPr>
          <w:rFonts w:ascii="Arial" w:eastAsia="Calibri" w:hAnsi="Arial" w:cs="Arial"/>
          <w:bCs/>
          <w:lang w:eastAsia="en-GB"/>
        </w:rPr>
        <w:t xml:space="preserve">The </w:t>
      </w:r>
      <w:r w:rsidR="000F726A">
        <w:rPr>
          <w:rFonts w:ascii="Arial" w:eastAsia="Calibri" w:hAnsi="Arial" w:cs="Arial"/>
          <w:bCs/>
          <w:lang w:eastAsia="en-GB"/>
        </w:rPr>
        <w:t>e</w:t>
      </w:r>
      <w:r w:rsidR="002B4B95" w:rsidRPr="002B4B95">
        <w:rPr>
          <w:rFonts w:ascii="Arial" w:eastAsia="Calibri" w:hAnsi="Arial" w:cs="Arial"/>
          <w:bCs/>
          <w:lang w:eastAsia="en-GB"/>
        </w:rPr>
        <w:t xml:space="preserve">xecutive </w:t>
      </w:r>
      <w:r w:rsidR="000F726A">
        <w:rPr>
          <w:rFonts w:ascii="Arial" w:eastAsia="Calibri" w:hAnsi="Arial" w:cs="Arial"/>
          <w:bCs/>
          <w:lang w:eastAsia="en-GB"/>
        </w:rPr>
        <w:t>c</w:t>
      </w:r>
      <w:r w:rsidR="002B4B95" w:rsidRPr="002B4B95">
        <w:rPr>
          <w:rFonts w:ascii="Arial" w:eastAsia="Calibri" w:hAnsi="Arial" w:cs="Arial"/>
          <w:bCs/>
          <w:lang w:eastAsia="en-GB"/>
        </w:rPr>
        <w:t xml:space="preserve">ouncil of a province consists of the </w:t>
      </w:r>
      <w:r w:rsidR="00D12020">
        <w:rPr>
          <w:rFonts w:ascii="Arial" w:eastAsia="Calibri" w:hAnsi="Arial" w:cs="Arial"/>
          <w:bCs/>
          <w:lang w:eastAsia="en-GB"/>
        </w:rPr>
        <w:t>p</w:t>
      </w:r>
      <w:r w:rsidR="002B4B95" w:rsidRPr="002B4B95">
        <w:rPr>
          <w:rFonts w:ascii="Arial" w:eastAsia="Calibri" w:hAnsi="Arial" w:cs="Arial"/>
          <w:bCs/>
          <w:lang w:eastAsia="en-GB"/>
        </w:rPr>
        <w:t>remier as head of the</w:t>
      </w:r>
      <w:r w:rsidR="002B4B95">
        <w:rPr>
          <w:rFonts w:ascii="Arial" w:eastAsia="Calibri" w:hAnsi="Arial" w:cs="Arial"/>
          <w:bCs/>
          <w:lang w:eastAsia="en-GB"/>
        </w:rPr>
        <w:t xml:space="preserve"> </w:t>
      </w:r>
      <w:r w:rsidR="00D12020">
        <w:rPr>
          <w:rFonts w:ascii="Arial" w:eastAsia="Calibri" w:hAnsi="Arial" w:cs="Arial"/>
          <w:bCs/>
          <w:lang w:eastAsia="en-GB"/>
        </w:rPr>
        <w:t>c</w:t>
      </w:r>
      <w:r w:rsidR="002B4B95" w:rsidRPr="002B4B95">
        <w:rPr>
          <w:rFonts w:ascii="Arial" w:eastAsia="Calibri" w:hAnsi="Arial" w:cs="Arial"/>
          <w:bCs/>
          <w:lang w:eastAsia="en-GB"/>
        </w:rPr>
        <w:t xml:space="preserve">ouncil and members appointed by the </w:t>
      </w:r>
      <w:r w:rsidR="00D12020">
        <w:rPr>
          <w:rFonts w:ascii="Arial" w:eastAsia="Calibri" w:hAnsi="Arial" w:cs="Arial"/>
          <w:bCs/>
          <w:lang w:eastAsia="en-GB"/>
        </w:rPr>
        <w:t>p</w:t>
      </w:r>
      <w:r w:rsidR="002B4B95" w:rsidRPr="002B4B95">
        <w:rPr>
          <w:rFonts w:ascii="Arial" w:eastAsia="Calibri" w:hAnsi="Arial" w:cs="Arial"/>
          <w:bCs/>
          <w:lang w:eastAsia="en-GB"/>
        </w:rPr>
        <w:t>remier from among the members</w:t>
      </w:r>
      <w:r w:rsidR="002B4B95">
        <w:rPr>
          <w:rFonts w:ascii="Arial" w:eastAsia="Calibri" w:hAnsi="Arial" w:cs="Arial"/>
          <w:bCs/>
          <w:lang w:eastAsia="en-GB"/>
        </w:rPr>
        <w:t xml:space="preserve"> </w:t>
      </w:r>
      <w:r w:rsidR="002B4B95" w:rsidRPr="002B4B95">
        <w:rPr>
          <w:rFonts w:ascii="Arial" w:eastAsia="Calibri" w:hAnsi="Arial" w:cs="Arial"/>
          <w:bCs/>
          <w:lang w:eastAsia="en-GB"/>
        </w:rPr>
        <w:t>of the provincial legislature.</w:t>
      </w:r>
    </w:p>
    <w:p w14:paraId="3A549C64" w14:textId="77777777" w:rsidR="00281351" w:rsidRPr="005B74FD" w:rsidRDefault="00281351" w:rsidP="002D7B6D">
      <w:pPr>
        <w:numPr>
          <w:ilvl w:val="1"/>
          <w:numId w:val="28"/>
        </w:numPr>
        <w:spacing w:after="120" w:line="240" w:lineRule="auto"/>
        <w:jc w:val="both"/>
        <w:rPr>
          <w:rFonts w:ascii="Arial" w:eastAsia="Calibri" w:hAnsi="Arial" w:cs="Arial"/>
          <w:bCs/>
          <w:lang w:eastAsia="en-GB"/>
        </w:rPr>
      </w:pPr>
      <w:r w:rsidRPr="00246A91">
        <w:rPr>
          <w:rFonts w:ascii="Arial" w:eastAsia="Calibri" w:hAnsi="Arial" w:cs="Arial"/>
          <w:bCs/>
          <w:lang w:eastAsia="en-GB"/>
        </w:rPr>
        <w:t>Provincial departments are headed by an accounting officer who is the head of the department</w:t>
      </w:r>
      <w:r w:rsidRPr="005B74FD">
        <w:rPr>
          <w:rFonts w:ascii="Arial" w:eastAsia="Calibri" w:hAnsi="Arial" w:cs="Arial"/>
          <w:bCs/>
          <w:lang w:eastAsia="en-GB"/>
        </w:rPr>
        <w:t xml:space="preserve">. </w:t>
      </w:r>
    </w:p>
    <w:p w14:paraId="5B008A1C" w14:textId="77777777" w:rsidR="00281351" w:rsidRPr="00246A91" w:rsidRDefault="00281351" w:rsidP="00641FF2">
      <w:pPr>
        <w:numPr>
          <w:ilvl w:val="1"/>
          <w:numId w:val="28"/>
        </w:numPr>
        <w:spacing w:after="240" w:line="240" w:lineRule="auto"/>
        <w:jc w:val="both"/>
        <w:rPr>
          <w:rFonts w:ascii="Arial" w:eastAsia="Calibri" w:hAnsi="Arial" w:cs="Arial"/>
          <w:bCs/>
          <w:i/>
          <w:lang w:eastAsia="en-GB"/>
        </w:rPr>
      </w:pPr>
      <w:r w:rsidRPr="005B74FD">
        <w:rPr>
          <w:rFonts w:ascii="Arial" w:eastAsia="Calibri" w:hAnsi="Arial" w:cs="Arial"/>
          <w:bCs/>
          <w:lang w:eastAsia="en-GB"/>
        </w:rPr>
        <w:t xml:space="preserve">In each of the nine provinces, there are </w:t>
      </w:r>
      <w:r w:rsidR="00A14EBD" w:rsidRPr="00D46BEB">
        <w:rPr>
          <w:rFonts w:ascii="Arial" w:eastAsia="Calibri" w:hAnsi="Arial" w:cs="Arial"/>
          <w:bCs/>
          <w:lang w:eastAsia="en-GB"/>
        </w:rPr>
        <w:t>multiple</w:t>
      </w:r>
      <w:r w:rsidRPr="00246A91">
        <w:rPr>
          <w:rFonts w:ascii="Arial" w:eastAsia="Calibri" w:hAnsi="Arial" w:cs="Arial"/>
          <w:bCs/>
          <w:lang w:eastAsia="en-GB"/>
        </w:rPr>
        <w:t xml:space="preserve"> </w:t>
      </w:r>
      <w:r w:rsidR="00A14EBD" w:rsidRPr="00D46BEB">
        <w:rPr>
          <w:rFonts w:ascii="Arial" w:eastAsia="Calibri" w:hAnsi="Arial" w:cs="Arial"/>
          <w:bCs/>
          <w:lang w:eastAsia="en-GB"/>
        </w:rPr>
        <w:t xml:space="preserve">provincial </w:t>
      </w:r>
      <w:r w:rsidRPr="00246A91">
        <w:rPr>
          <w:rFonts w:ascii="Arial" w:eastAsia="Calibri" w:hAnsi="Arial" w:cs="Arial"/>
          <w:bCs/>
          <w:lang w:eastAsia="en-GB"/>
        </w:rPr>
        <w:t xml:space="preserve">departments. The names may differ slightly and combinations of the functions in each province may </w:t>
      </w:r>
      <w:r w:rsidR="00A14EBD" w:rsidRPr="00D46BEB">
        <w:rPr>
          <w:rFonts w:ascii="Arial" w:eastAsia="Calibri" w:hAnsi="Arial" w:cs="Arial"/>
          <w:bCs/>
          <w:lang w:eastAsia="en-GB"/>
        </w:rPr>
        <w:t>also differ from one province to another</w:t>
      </w:r>
      <w:r w:rsidRPr="00246A91">
        <w:rPr>
          <w:rFonts w:ascii="Arial" w:eastAsia="Calibri" w:hAnsi="Arial" w:cs="Arial"/>
          <w:bCs/>
          <w:lang w:eastAsia="en-GB"/>
        </w:rPr>
        <w:t>.</w:t>
      </w:r>
    </w:p>
    <w:p w14:paraId="3EBF2F96" w14:textId="77777777" w:rsidR="00281351" w:rsidRPr="005B74FD" w:rsidRDefault="00281351" w:rsidP="002D7B6D">
      <w:pPr>
        <w:spacing w:after="120" w:line="240" w:lineRule="auto"/>
        <w:jc w:val="both"/>
        <w:rPr>
          <w:rFonts w:ascii="Arial" w:eastAsia="Calibri" w:hAnsi="Arial" w:cs="Arial"/>
          <w:bCs/>
          <w:lang w:eastAsia="en-GB"/>
        </w:rPr>
      </w:pPr>
      <w:r w:rsidRPr="005B74FD">
        <w:rPr>
          <w:rFonts w:ascii="Arial" w:eastAsia="Calibri" w:hAnsi="Arial" w:cs="Arial"/>
          <w:bCs/>
          <w:i/>
          <w:lang w:eastAsia="en-GB"/>
        </w:rPr>
        <w:t>Premier</w:t>
      </w:r>
    </w:p>
    <w:p w14:paraId="4791580C" w14:textId="77777777" w:rsidR="00281351" w:rsidRPr="00246A91" w:rsidRDefault="00281351" w:rsidP="002D7B6D">
      <w:pPr>
        <w:numPr>
          <w:ilvl w:val="1"/>
          <w:numId w:val="28"/>
        </w:numPr>
        <w:spacing w:after="120" w:line="240" w:lineRule="auto"/>
        <w:jc w:val="both"/>
        <w:rPr>
          <w:rFonts w:ascii="Arial" w:eastAsia="Calibri" w:hAnsi="Arial" w:cs="Arial"/>
          <w:bCs/>
          <w:lang w:eastAsia="en-GB"/>
        </w:rPr>
      </w:pPr>
      <w:r w:rsidRPr="004B0C32">
        <w:rPr>
          <w:rFonts w:ascii="Arial" w:eastAsia="Calibri" w:hAnsi="Arial" w:cs="Arial"/>
          <w:bCs/>
          <w:lang w:eastAsia="en-GB"/>
        </w:rPr>
        <w:t>The executive authority of a province is vested in the premier of a province</w:t>
      </w:r>
      <w:r w:rsidR="009F0D7D">
        <w:rPr>
          <w:rFonts w:ascii="Arial" w:eastAsia="Calibri" w:hAnsi="Arial" w:cs="Arial"/>
          <w:bCs/>
          <w:lang w:eastAsia="en-GB"/>
        </w:rPr>
        <w:t xml:space="preserve"> who </w:t>
      </w:r>
      <w:r w:rsidR="009F0D7D" w:rsidRPr="00281351">
        <w:rPr>
          <w:rFonts w:ascii="Arial" w:eastAsia="Calibri" w:hAnsi="Arial" w:cs="Arial"/>
          <w:bCs/>
          <w:lang w:eastAsia="en-GB"/>
        </w:rPr>
        <w:t>is elected by the legislature</w:t>
      </w:r>
      <w:r w:rsidR="009F0D7D">
        <w:rPr>
          <w:rFonts w:ascii="Arial" w:eastAsia="Calibri" w:hAnsi="Arial" w:cs="Arial"/>
          <w:bCs/>
          <w:lang w:eastAsia="en-GB"/>
        </w:rPr>
        <w:t>.</w:t>
      </w:r>
      <w:r w:rsidRPr="00246A91">
        <w:rPr>
          <w:rFonts w:ascii="Arial" w:eastAsia="Calibri" w:hAnsi="Arial" w:cs="Arial"/>
          <w:bCs/>
          <w:lang w:eastAsia="en-GB"/>
        </w:rPr>
        <w:t xml:space="preserve"> </w:t>
      </w:r>
    </w:p>
    <w:p w14:paraId="2DEB93EF" w14:textId="77777777" w:rsidR="00281351" w:rsidRPr="00281351" w:rsidRDefault="00F26DEE" w:rsidP="005F23B9">
      <w:pPr>
        <w:numPr>
          <w:ilvl w:val="1"/>
          <w:numId w:val="28"/>
        </w:numPr>
        <w:spacing w:after="60" w:line="240" w:lineRule="auto"/>
        <w:jc w:val="both"/>
        <w:rPr>
          <w:rFonts w:ascii="Arial" w:eastAsia="Calibri" w:hAnsi="Arial" w:cs="Arial"/>
          <w:bCs/>
          <w:lang w:eastAsia="en-GB"/>
        </w:rPr>
      </w:pPr>
      <w:r>
        <w:rPr>
          <w:rFonts w:ascii="Arial" w:eastAsia="Calibri" w:hAnsi="Arial" w:cs="Arial"/>
          <w:bCs/>
          <w:lang w:eastAsia="en-GB"/>
        </w:rPr>
        <w:t xml:space="preserve">Together with the executive council, </w:t>
      </w:r>
      <w:r w:rsidRPr="00281351">
        <w:rPr>
          <w:rFonts w:ascii="Arial" w:eastAsia="Calibri" w:hAnsi="Arial" w:cs="Arial"/>
          <w:bCs/>
          <w:lang w:eastAsia="en-GB"/>
        </w:rPr>
        <w:t xml:space="preserve">the </w:t>
      </w:r>
      <w:r w:rsidR="00281351" w:rsidRPr="00281351">
        <w:rPr>
          <w:rFonts w:ascii="Arial" w:eastAsia="Calibri" w:hAnsi="Arial" w:cs="Arial"/>
          <w:bCs/>
          <w:lang w:eastAsia="en-GB"/>
        </w:rPr>
        <w:t>premier exercises the executive authority by, among others:</w:t>
      </w:r>
    </w:p>
    <w:p w14:paraId="41970DEB" w14:textId="77777777" w:rsidR="00281351" w:rsidRPr="00281351" w:rsidRDefault="0081448C" w:rsidP="005F23B9">
      <w:pPr>
        <w:numPr>
          <w:ilvl w:val="0"/>
          <w:numId w:val="36"/>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I</w:t>
      </w:r>
      <w:r w:rsidR="00281351" w:rsidRPr="00281351">
        <w:rPr>
          <w:rFonts w:ascii="Arial" w:eastAsia="Calibri" w:hAnsi="Arial" w:cs="Arial"/>
          <w:bCs/>
          <w:lang w:eastAsia="en-GB"/>
        </w:rPr>
        <w:t>mplementing provincial legislation in a province</w:t>
      </w:r>
    </w:p>
    <w:p w14:paraId="5AFDBEE5" w14:textId="77777777" w:rsidR="00281351" w:rsidRPr="00281351" w:rsidRDefault="0081448C" w:rsidP="005F23B9">
      <w:pPr>
        <w:numPr>
          <w:ilvl w:val="0"/>
          <w:numId w:val="36"/>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I</w:t>
      </w:r>
      <w:r w:rsidR="00281351" w:rsidRPr="00281351">
        <w:rPr>
          <w:rFonts w:ascii="Arial" w:eastAsia="Calibri" w:hAnsi="Arial" w:cs="Arial"/>
          <w:bCs/>
          <w:lang w:eastAsia="en-GB"/>
        </w:rPr>
        <w:t xml:space="preserve">mplementing all national legislation within the functional areas listed in </w:t>
      </w:r>
      <w:r w:rsidR="00F26DEE" w:rsidRPr="00281351">
        <w:rPr>
          <w:rFonts w:ascii="Arial" w:eastAsia="Calibri" w:hAnsi="Arial" w:cs="Arial"/>
          <w:bCs/>
          <w:lang w:eastAsia="en-GB"/>
        </w:rPr>
        <w:t xml:space="preserve">Schedules </w:t>
      </w:r>
      <w:r w:rsidR="00281351" w:rsidRPr="00281351">
        <w:rPr>
          <w:rFonts w:ascii="Arial" w:eastAsia="Calibri" w:hAnsi="Arial" w:cs="Arial"/>
          <w:bCs/>
          <w:lang w:eastAsia="en-GB"/>
        </w:rPr>
        <w:t xml:space="preserve">4 and 5 of the </w:t>
      </w:r>
      <w:r w:rsidR="00BA3672">
        <w:rPr>
          <w:rFonts w:ascii="Arial" w:eastAsia="Calibri" w:hAnsi="Arial" w:cs="Arial"/>
          <w:bCs/>
          <w:lang w:eastAsia="en-GB"/>
        </w:rPr>
        <w:t>c</w:t>
      </w:r>
      <w:r w:rsidR="00F26DEE" w:rsidRPr="00281351">
        <w:rPr>
          <w:rFonts w:ascii="Arial" w:eastAsia="Calibri" w:hAnsi="Arial" w:cs="Arial"/>
          <w:bCs/>
          <w:lang w:eastAsia="en-GB"/>
        </w:rPr>
        <w:t>onstitution</w:t>
      </w:r>
    </w:p>
    <w:p w14:paraId="53913ED1" w14:textId="77777777" w:rsidR="00281351" w:rsidRPr="00281351" w:rsidRDefault="0081448C" w:rsidP="005F23B9">
      <w:pPr>
        <w:numPr>
          <w:ilvl w:val="0"/>
          <w:numId w:val="36"/>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A</w:t>
      </w:r>
      <w:r w:rsidR="00281351" w:rsidRPr="00281351">
        <w:rPr>
          <w:rFonts w:ascii="Arial" w:eastAsia="Calibri" w:hAnsi="Arial" w:cs="Arial"/>
          <w:bCs/>
          <w:lang w:eastAsia="en-GB"/>
        </w:rPr>
        <w:t>dministering</w:t>
      </w:r>
      <w:r w:rsidR="00F26DEE">
        <w:rPr>
          <w:rFonts w:ascii="Arial" w:eastAsia="Calibri" w:hAnsi="Arial" w:cs="Arial"/>
          <w:bCs/>
          <w:lang w:eastAsia="en-GB"/>
        </w:rPr>
        <w:t>,</w:t>
      </w:r>
      <w:r w:rsidR="00281351" w:rsidRPr="00281351">
        <w:rPr>
          <w:rFonts w:ascii="Arial" w:eastAsia="Calibri" w:hAnsi="Arial" w:cs="Arial"/>
          <w:bCs/>
          <w:lang w:eastAsia="en-GB"/>
        </w:rPr>
        <w:t xml:space="preserve"> in the province, national legislation outside the functional areas in </w:t>
      </w:r>
      <w:r w:rsidR="00F26DEE" w:rsidRPr="00281351">
        <w:rPr>
          <w:rFonts w:ascii="Arial" w:eastAsia="Calibri" w:hAnsi="Arial" w:cs="Arial"/>
          <w:bCs/>
          <w:lang w:eastAsia="en-GB"/>
        </w:rPr>
        <w:t xml:space="preserve">Schedules </w:t>
      </w:r>
      <w:r w:rsidR="00281351" w:rsidRPr="00281351">
        <w:rPr>
          <w:rFonts w:ascii="Arial" w:eastAsia="Calibri" w:hAnsi="Arial" w:cs="Arial"/>
          <w:bCs/>
          <w:lang w:eastAsia="en-GB"/>
        </w:rPr>
        <w:t xml:space="preserve">4 and 5 assigned to the provincial executive in terms of an </w:t>
      </w:r>
      <w:r w:rsidR="00CD1D45">
        <w:rPr>
          <w:rFonts w:ascii="Arial" w:eastAsia="Calibri" w:hAnsi="Arial" w:cs="Arial"/>
          <w:bCs/>
          <w:lang w:eastAsia="en-GB"/>
        </w:rPr>
        <w:t>a</w:t>
      </w:r>
      <w:r w:rsidR="00F26DEE" w:rsidRPr="00281351">
        <w:rPr>
          <w:rFonts w:ascii="Arial" w:eastAsia="Calibri" w:hAnsi="Arial" w:cs="Arial"/>
          <w:bCs/>
          <w:lang w:eastAsia="en-GB"/>
        </w:rPr>
        <w:t xml:space="preserve">ct </w:t>
      </w:r>
      <w:r w:rsidR="00281351" w:rsidRPr="00281351">
        <w:rPr>
          <w:rFonts w:ascii="Arial" w:eastAsia="Calibri" w:hAnsi="Arial" w:cs="Arial"/>
          <w:bCs/>
          <w:lang w:eastAsia="en-GB"/>
        </w:rPr>
        <w:t>of Parliament</w:t>
      </w:r>
    </w:p>
    <w:p w14:paraId="0623B9C9" w14:textId="77777777" w:rsidR="00281351" w:rsidRPr="00281351" w:rsidRDefault="0081448C" w:rsidP="005F23B9">
      <w:pPr>
        <w:numPr>
          <w:ilvl w:val="0"/>
          <w:numId w:val="36"/>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D</w:t>
      </w:r>
      <w:r w:rsidR="00281351" w:rsidRPr="00281351">
        <w:rPr>
          <w:rFonts w:ascii="Arial" w:eastAsia="Calibri" w:hAnsi="Arial" w:cs="Arial"/>
          <w:bCs/>
          <w:lang w:eastAsia="en-GB"/>
        </w:rPr>
        <w:t>eveloping and implementing provincial policy</w:t>
      </w:r>
    </w:p>
    <w:p w14:paraId="239B100A" w14:textId="77777777" w:rsidR="00281351" w:rsidRPr="00281351" w:rsidRDefault="0081448C" w:rsidP="005F23B9">
      <w:pPr>
        <w:numPr>
          <w:ilvl w:val="0"/>
          <w:numId w:val="36"/>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C</w:t>
      </w:r>
      <w:r w:rsidR="00281351" w:rsidRPr="00281351">
        <w:rPr>
          <w:rFonts w:ascii="Arial" w:eastAsia="Calibri" w:hAnsi="Arial" w:cs="Arial"/>
          <w:bCs/>
          <w:lang w:eastAsia="en-GB"/>
        </w:rPr>
        <w:t>oordinating the functions of the provincial administration and its departments</w:t>
      </w:r>
      <w:r w:rsidR="00F26DEE">
        <w:rPr>
          <w:rFonts w:ascii="Arial" w:eastAsia="Calibri" w:hAnsi="Arial" w:cs="Arial"/>
          <w:bCs/>
          <w:lang w:eastAsia="en-GB"/>
        </w:rPr>
        <w:t>.</w:t>
      </w:r>
    </w:p>
    <w:p w14:paraId="0EC31612" w14:textId="77777777" w:rsidR="0037092C" w:rsidRDefault="0081448C" w:rsidP="005F23B9">
      <w:pPr>
        <w:numPr>
          <w:ilvl w:val="0"/>
          <w:numId w:val="36"/>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lastRenderedPageBreak/>
        <w:t>P</w:t>
      </w:r>
      <w:r w:rsidR="00281351" w:rsidRPr="00BD48FD">
        <w:rPr>
          <w:rFonts w:ascii="Arial" w:eastAsia="Calibri" w:hAnsi="Arial" w:cs="Arial"/>
          <w:bCs/>
          <w:lang w:eastAsia="en-GB"/>
        </w:rPr>
        <w:t>reparing and initiating provincial legislation</w:t>
      </w:r>
    </w:p>
    <w:p w14:paraId="6D325A1F" w14:textId="77777777" w:rsidR="0037092C" w:rsidRDefault="0081448C" w:rsidP="005F23B9">
      <w:pPr>
        <w:numPr>
          <w:ilvl w:val="0"/>
          <w:numId w:val="36"/>
        </w:numPr>
        <w:spacing w:after="60" w:line="240" w:lineRule="auto"/>
        <w:ind w:left="1077" w:hanging="357"/>
        <w:jc w:val="both"/>
        <w:rPr>
          <w:rFonts w:ascii="Arial" w:eastAsia="Calibri" w:hAnsi="Arial" w:cs="Arial"/>
          <w:bCs/>
          <w:lang w:eastAsia="en-GB"/>
        </w:rPr>
      </w:pPr>
      <w:r>
        <w:rPr>
          <w:rFonts w:ascii="Arial" w:eastAsia="Calibri" w:hAnsi="Arial" w:cs="Arial"/>
          <w:bCs/>
          <w:lang w:eastAsia="en-GB"/>
        </w:rPr>
        <w:t>P</w:t>
      </w:r>
      <w:r w:rsidR="00281351" w:rsidRPr="00BD48FD">
        <w:rPr>
          <w:rFonts w:ascii="Arial" w:eastAsia="Calibri" w:hAnsi="Arial" w:cs="Arial"/>
          <w:bCs/>
          <w:lang w:eastAsia="en-GB"/>
        </w:rPr>
        <w:t xml:space="preserve">erforming any other functions assigned to the provincial executive in terms of the </w:t>
      </w:r>
      <w:r w:rsidR="00BA3672">
        <w:rPr>
          <w:rFonts w:ascii="Arial" w:eastAsia="Calibri" w:hAnsi="Arial" w:cs="Arial"/>
          <w:bCs/>
          <w:lang w:eastAsia="en-GB"/>
        </w:rPr>
        <w:t>c</w:t>
      </w:r>
      <w:r w:rsidR="00281351" w:rsidRPr="0037092C">
        <w:rPr>
          <w:rFonts w:ascii="Arial" w:eastAsia="Calibri" w:hAnsi="Arial" w:cs="Arial"/>
          <w:bCs/>
          <w:lang w:eastAsia="en-GB"/>
        </w:rPr>
        <w:t>onstitution</w:t>
      </w:r>
      <w:r w:rsidR="0037092C">
        <w:rPr>
          <w:rFonts w:ascii="Arial" w:eastAsia="Calibri" w:hAnsi="Arial" w:cs="Arial"/>
          <w:bCs/>
          <w:lang w:eastAsia="en-GB"/>
        </w:rPr>
        <w:t xml:space="preserve"> </w:t>
      </w:r>
    </w:p>
    <w:p w14:paraId="3FB85032" w14:textId="77777777" w:rsidR="00FC483C" w:rsidRPr="00D7700B" w:rsidRDefault="0081448C" w:rsidP="00641FF2">
      <w:pPr>
        <w:numPr>
          <w:ilvl w:val="0"/>
          <w:numId w:val="36"/>
        </w:numPr>
        <w:spacing w:after="240" w:line="240" w:lineRule="auto"/>
        <w:ind w:left="1077" w:hanging="357"/>
        <w:jc w:val="both"/>
        <w:rPr>
          <w:rFonts w:ascii="Arial" w:eastAsia="Calibri" w:hAnsi="Arial" w:cs="Arial"/>
          <w:bCs/>
          <w:lang w:eastAsia="en-GB"/>
        </w:rPr>
      </w:pPr>
      <w:r>
        <w:rPr>
          <w:rFonts w:ascii="Arial" w:eastAsia="Calibri" w:hAnsi="Arial" w:cs="Arial"/>
          <w:bCs/>
          <w:lang w:eastAsia="en-GB"/>
        </w:rPr>
        <w:t>F</w:t>
      </w:r>
      <w:r w:rsidR="00281351" w:rsidRPr="00BD48FD">
        <w:rPr>
          <w:rFonts w:ascii="Arial" w:eastAsia="Calibri" w:hAnsi="Arial" w:cs="Arial"/>
          <w:bCs/>
          <w:lang w:eastAsia="en-GB"/>
        </w:rPr>
        <w:t xml:space="preserve">acilitating the assistance by </w:t>
      </w:r>
      <w:r w:rsidR="00D12020" w:rsidRPr="00BD48FD">
        <w:rPr>
          <w:rFonts w:ascii="Arial" w:eastAsia="Calibri" w:hAnsi="Arial" w:cs="Arial"/>
          <w:bCs/>
          <w:lang w:eastAsia="en-GB"/>
        </w:rPr>
        <w:t xml:space="preserve">the </w:t>
      </w:r>
      <w:r w:rsidR="00281351" w:rsidRPr="00FA1029">
        <w:rPr>
          <w:rFonts w:ascii="Arial" w:eastAsia="Calibri" w:hAnsi="Arial" w:cs="Arial"/>
          <w:bCs/>
          <w:lang w:eastAsia="en-GB"/>
        </w:rPr>
        <w:t>national government to ensure that the province has the necessary administrative capacity for the effective exercis</w:t>
      </w:r>
      <w:r w:rsidR="00D12020" w:rsidRPr="0037092C">
        <w:rPr>
          <w:rFonts w:ascii="Arial" w:eastAsia="Calibri" w:hAnsi="Arial" w:cs="Arial"/>
          <w:bCs/>
          <w:lang w:eastAsia="en-GB"/>
        </w:rPr>
        <w:t>ing</w:t>
      </w:r>
      <w:r w:rsidR="00281351" w:rsidRPr="0037092C">
        <w:rPr>
          <w:rFonts w:ascii="Arial" w:eastAsia="Calibri" w:hAnsi="Arial" w:cs="Arial"/>
          <w:bCs/>
          <w:lang w:eastAsia="en-GB"/>
        </w:rPr>
        <w:t xml:space="preserve"> of its powers and performance of its functions.</w:t>
      </w:r>
    </w:p>
    <w:p w14:paraId="1CE96E99" w14:textId="77777777" w:rsidR="00281351" w:rsidRPr="00281351" w:rsidRDefault="00281351" w:rsidP="002D7B6D">
      <w:pPr>
        <w:spacing w:after="120" w:line="240" w:lineRule="auto"/>
        <w:jc w:val="both"/>
        <w:rPr>
          <w:rFonts w:ascii="Arial" w:eastAsia="Calibri" w:hAnsi="Arial" w:cs="Arial"/>
          <w:bCs/>
          <w:i/>
          <w:lang w:eastAsia="en-GB"/>
        </w:rPr>
      </w:pPr>
      <w:r w:rsidRPr="00281351">
        <w:rPr>
          <w:rFonts w:ascii="Arial" w:eastAsia="Calibri" w:hAnsi="Arial" w:cs="Arial"/>
          <w:bCs/>
          <w:i/>
          <w:lang w:eastAsia="en-GB"/>
        </w:rPr>
        <w:t>Provincial departments</w:t>
      </w:r>
    </w:p>
    <w:p w14:paraId="4244B4A8" w14:textId="77777777" w:rsidR="00281351" w:rsidRPr="00ED262A" w:rsidRDefault="00ED262A" w:rsidP="00ED262A">
      <w:pPr>
        <w:numPr>
          <w:ilvl w:val="1"/>
          <w:numId w:val="28"/>
        </w:numPr>
        <w:spacing w:after="120" w:line="240" w:lineRule="auto"/>
        <w:jc w:val="both"/>
        <w:rPr>
          <w:rFonts w:ascii="Arial" w:eastAsia="Calibri" w:hAnsi="Arial" w:cs="Arial"/>
          <w:bCs/>
          <w:lang w:eastAsia="en-GB"/>
        </w:rPr>
      </w:pPr>
      <w:r>
        <w:rPr>
          <w:rFonts w:ascii="Arial" w:eastAsia="Calibri" w:hAnsi="Arial" w:cs="Arial"/>
          <w:bCs/>
          <w:lang w:eastAsia="en-GB"/>
        </w:rPr>
        <w:t>Means a provincial</w:t>
      </w:r>
      <w:r w:rsidRPr="00ED262A">
        <w:rPr>
          <w:rFonts w:ascii="Arial" w:eastAsia="Calibri" w:hAnsi="Arial" w:cs="Arial"/>
          <w:bCs/>
          <w:lang w:eastAsia="en-GB"/>
        </w:rPr>
        <w:t xml:space="preserve"> department referred to in </w:t>
      </w:r>
      <w:r w:rsidR="002A3480" w:rsidRPr="00ED262A">
        <w:rPr>
          <w:rFonts w:ascii="Arial" w:eastAsia="Calibri" w:hAnsi="Arial" w:cs="Arial"/>
          <w:bCs/>
          <w:lang w:eastAsia="en-GB"/>
        </w:rPr>
        <w:t xml:space="preserve">Section </w:t>
      </w:r>
      <w:r w:rsidRPr="00ED262A">
        <w:rPr>
          <w:rFonts w:ascii="Arial" w:eastAsia="Calibri" w:hAnsi="Arial" w:cs="Arial"/>
          <w:bCs/>
          <w:lang w:eastAsia="en-GB"/>
        </w:rPr>
        <w:t>7(2) of the PSA</w:t>
      </w:r>
      <w:r>
        <w:rPr>
          <w:rFonts w:ascii="Arial" w:eastAsia="Calibri" w:hAnsi="Arial" w:cs="Arial"/>
          <w:bCs/>
          <w:lang w:eastAsia="en-GB"/>
        </w:rPr>
        <w:t>.</w:t>
      </w:r>
      <w:r w:rsidRPr="00ED262A" w:rsidDel="00ED262A">
        <w:rPr>
          <w:rFonts w:ascii="Arial" w:eastAsia="Calibri" w:hAnsi="Arial" w:cs="Arial"/>
          <w:bCs/>
          <w:lang w:eastAsia="en-GB"/>
        </w:rPr>
        <w:t xml:space="preserve"> </w:t>
      </w:r>
    </w:p>
    <w:p w14:paraId="60D35909" w14:textId="77777777" w:rsidR="00506D18" w:rsidRDefault="00281351" w:rsidP="005F23B9">
      <w:pPr>
        <w:numPr>
          <w:ilvl w:val="1"/>
          <w:numId w:val="28"/>
        </w:numPr>
        <w:spacing w:after="240" w:line="240" w:lineRule="auto"/>
        <w:jc w:val="both"/>
        <w:rPr>
          <w:rFonts w:ascii="Arial" w:eastAsia="Calibri" w:hAnsi="Arial" w:cs="Arial"/>
          <w:bCs/>
          <w:i/>
          <w:lang w:eastAsia="en-GB"/>
        </w:rPr>
      </w:pPr>
      <w:r w:rsidRPr="00ED262A">
        <w:rPr>
          <w:rFonts w:ascii="Arial" w:eastAsia="Calibri" w:hAnsi="Arial" w:cs="Arial"/>
          <w:bCs/>
          <w:lang w:eastAsia="en-GB"/>
        </w:rPr>
        <w:t xml:space="preserve">Each department is responsible for implementing legislation and policies. </w:t>
      </w:r>
    </w:p>
    <w:p w14:paraId="270B9D77" w14:textId="77777777" w:rsidR="00281351" w:rsidRPr="00281351" w:rsidRDefault="00281351" w:rsidP="002D7B6D">
      <w:pPr>
        <w:spacing w:after="120" w:line="240" w:lineRule="auto"/>
        <w:jc w:val="both"/>
        <w:rPr>
          <w:rFonts w:ascii="Arial" w:eastAsia="Calibri" w:hAnsi="Arial" w:cs="Arial"/>
          <w:bCs/>
          <w:i/>
          <w:lang w:eastAsia="en-GB"/>
        </w:rPr>
      </w:pPr>
      <w:r w:rsidRPr="00281351">
        <w:rPr>
          <w:rFonts w:ascii="Arial" w:eastAsia="Calibri" w:hAnsi="Arial" w:cs="Arial"/>
          <w:bCs/>
          <w:i/>
          <w:lang w:eastAsia="en-GB"/>
        </w:rPr>
        <w:t>Provincial treasury</w:t>
      </w:r>
    </w:p>
    <w:p w14:paraId="03A4A6FD" w14:textId="77777777" w:rsidR="00281351" w:rsidRDefault="006260CD" w:rsidP="00641FF2">
      <w:pPr>
        <w:numPr>
          <w:ilvl w:val="1"/>
          <w:numId w:val="28"/>
        </w:numPr>
        <w:spacing w:after="240" w:line="240" w:lineRule="auto"/>
        <w:jc w:val="both"/>
        <w:rPr>
          <w:rFonts w:ascii="Arial" w:eastAsia="Calibri" w:hAnsi="Arial" w:cs="Arial"/>
          <w:bCs/>
          <w:lang w:eastAsia="en-GB"/>
        </w:rPr>
      </w:pPr>
      <w:r w:rsidRPr="000E6A05">
        <w:rPr>
          <w:rFonts w:ascii="Arial" w:eastAsia="Calibri" w:hAnsi="Arial" w:cs="Arial"/>
          <w:bCs/>
          <w:lang w:eastAsia="en-GB"/>
        </w:rPr>
        <w:t>Each province has its own provincial treasury department headed by the MEC for finance. T</w:t>
      </w:r>
      <w:r w:rsidR="0037092C" w:rsidRPr="000E6A05">
        <w:rPr>
          <w:rFonts w:ascii="Arial" w:eastAsia="Calibri" w:hAnsi="Arial" w:cs="Arial"/>
          <w:bCs/>
          <w:lang w:eastAsia="en-GB"/>
        </w:rPr>
        <w:t xml:space="preserve">he provincial treasury is the department responsible for managing and allocating financial resources on behalf of the provincial government. </w:t>
      </w:r>
      <w:r w:rsidRPr="000E6A05">
        <w:rPr>
          <w:rFonts w:ascii="Arial" w:eastAsia="Calibri" w:hAnsi="Arial" w:cs="Arial"/>
          <w:bCs/>
          <w:lang w:eastAsia="en-GB"/>
        </w:rPr>
        <w:t>Similar to the role of N</w:t>
      </w:r>
      <w:r w:rsidR="009F0D7D">
        <w:rPr>
          <w:rFonts w:ascii="Arial" w:eastAsia="Calibri" w:hAnsi="Arial" w:cs="Arial"/>
          <w:bCs/>
          <w:lang w:eastAsia="en-GB"/>
        </w:rPr>
        <w:t>T</w:t>
      </w:r>
      <w:r w:rsidRPr="000E6A05">
        <w:rPr>
          <w:rFonts w:ascii="Arial" w:eastAsia="Calibri" w:hAnsi="Arial" w:cs="Arial"/>
          <w:bCs/>
          <w:lang w:eastAsia="en-GB"/>
        </w:rPr>
        <w:t>, i</w:t>
      </w:r>
      <w:r w:rsidR="0037092C" w:rsidRPr="000E6A05">
        <w:rPr>
          <w:rFonts w:ascii="Arial" w:eastAsia="Calibri" w:hAnsi="Arial" w:cs="Arial"/>
          <w:bCs/>
          <w:lang w:eastAsia="en-GB"/>
        </w:rPr>
        <w:t xml:space="preserve">t also </w:t>
      </w:r>
      <w:r w:rsidRPr="000E6A05">
        <w:rPr>
          <w:rFonts w:ascii="Arial" w:eastAsia="Calibri" w:hAnsi="Arial" w:cs="Arial"/>
          <w:bCs/>
          <w:lang w:eastAsia="en-GB"/>
        </w:rPr>
        <w:t xml:space="preserve">monitors and </w:t>
      </w:r>
      <w:r w:rsidR="0037092C" w:rsidRPr="000E6A05">
        <w:rPr>
          <w:rFonts w:ascii="Arial" w:eastAsia="Calibri" w:hAnsi="Arial" w:cs="Arial"/>
          <w:bCs/>
          <w:lang w:eastAsia="en-GB"/>
        </w:rPr>
        <w:t xml:space="preserve">regulates the implementation of </w:t>
      </w:r>
      <w:r w:rsidRPr="000E6A05">
        <w:rPr>
          <w:rFonts w:ascii="Arial" w:eastAsia="Calibri" w:hAnsi="Arial" w:cs="Arial"/>
          <w:bCs/>
          <w:lang w:eastAsia="en-GB"/>
        </w:rPr>
        <w:t xml:space="preserve">procurement legislation for </w:t>
      </w:r>
      <w:r w:rsidR="0037092C" w:rsidRPr="000E6A05">
        <w:rPr>
          <w:rFonts w:ascii="Arial" w:eastAsia="Calibri" w:hAnsi="Arial" w:cs="Arial"/>
          <w:bCs/>
          <w:lang w:eastAsia="en-GB"/>
        </w:rPr>
        <w:t>provincial</w:t>
      </w:r>
      <w:r w:rsidRPr="000E6A05">
        <w:rPr>
          <w:rFonts w:ascii="Arial" w:eastAsia="Calibri" w:hAnsi="Arial" w:cs="Arial"/>
          <w:bCs/>
          <w:lang w:eastAsia="en-GB"/>
        </w:rPr>
        <w:t xml:space="preserve"> government</w:t>
      </w:r>
      <w:r w:rsidR="0037092C" w:rsidRPr="000E6A05">
        <w:rPr>
          <w:rFonts w:ascii="Arial" w:eastAsia="Calibri" w:hAnsi="Arial" w:cs="Arial"/>
          <w:bCs/>
          <w:lang w:eastAsia="en-GB"/>
        </w:rPr>
        <w:t xml:space="preserve">, </w:t>
      </w:r>
      <w:r w:rsidRPr="000E6A05">
        <w:rPr>
          <w:rFonts w:ascii="Arial" w:eastAsia="Calibri" w:hAnsi="Arial" w:cs="Arial"/>
          <w:bCs/>
          <w:lang w:eastAsia="en-GB"/>
        </w:rPr>
        <w:t>prepares</w:t>
      </w:r>
      <w:r w:rsidR="0037092C" w:rsidRPr="000E6A05">
        <w:rPr>
          <w:rFonts w:ascii="Arial" w:eastAsia="Calibri" w:hAnsi="Arial" w:cs="Arial"/>
          <w:bCs/>
          <w:lang w:eastAsia="en-GB"/>
        </w:rPr>
        <w:t xml:space="preserve"> the provincial </w:t>
      </w:r>
      <w:r w:rsidRPr="000E6A05">
        <w:rPr>
          <w:rFonts w:ascii="Arial" w:eastAsia="Calibri" w:hAnsi="Arial" w:cs="Arial"/>
          <w:bCs/>
          <w:lang w:eastAsia="en-GB"/>
        </w:rPr>
        <w:t>government budget</w:t>
      </w:r>
      <w:r w:rsidR="00F51F90">
        <w:rPr>
          <w:rFonts w:ascii="Arial" w:eastAsia="Calibri" w:hAnsi="Arial" w:cs="Arial"/>
          <w:bCs/>
          <w:lang w:eastAsia="en-GB"/>
        </w:rPr>
        <w:t xml:space="preserve"> and </w:t>
      </w:r>
      <w:r w:rsidR="0037092C" w:rsidRPr="000E6A05">
        <w:rPr>
          <w:rFonts w:ascii="Arial" w:eastAsia="Calibri" w:hAnsi="Arial" w:cs="Arial"/>
          <w:bCs/>
          <w:lang w:eastAsia="en-GB"/>
        </w:rPr>
        <w:t>consolidated financial statements</w:t>
      </w:r>
      <w:r w:rsidRPr="000E6A05">
        <w:rPr>
          <w:rFonts w:ascii="Arial" w:eastAsia="Calibri" w:hAnsi="Arial" w:cs="Arial"/>
          <w:bCs/>
          <w:lang w:eastAsia="en-GB"/>
        </w:rPr>
        <w:t xml:space="preserve">, </w:t>
      </w:r>
      <w:r w:rsidR="00F51F90">
        <w:rPr>
          <w:rFonts w:ascii="Arial" w:eastAsia="Calibri" w:hAnsi="Arial" w:cs="Arial"/>
          <w:bCs/>
          <w:lang w:eastAsia="en-GB"/>
        </w:rPr>
        <w:t>as well as</w:t>
      </w:r>
      <w:r w:rsidRPr="000E6A05">
        <w:rPr>
          <w:rFonts w:ascii="Arial" w:eastAsia="Calibri" w:hAnsi="Arial" w:cs="Arial"/>
          <w:bCs/>
          <w:lang w:eastAsia="en-GB"/>
        </w:rPr>
        <w:t xml:space="preserve"> promotes and supports financial management in the province. </w:t>
      </w:r>
    </w:p>
    <w:p w14:paraId="5EA6F9B2" w14:textId="77777777" w:rsidR="00281351" w:rsidRPr="00281351" w:rsidRDefault="00281351" w:rsidP="002D7B6D">
      <w:pPr>
        <w:spacing w:after="120" w:line="240" w:lineRule="auto"/>
        <w:jc w:val="both"/>
        <w:rPr>
          <w:rFonts w:ascii="Arial" w:eastAsia="Calibri" w:hAnsi="Arial" w:cs="Arial"/>
          <w:bCs/>
          <w:i/>
          <w:lang w:eastAsia="en-GB"/>
        </w:rPr>
      </w:pPr>
      <w:r w:rsidRPr="00281351">
        <w:rPr>
          <w:rFonts w:ascii="Arial" w:eastAsia="Calibri" w:hAnsi="Arial" w:cs="Arial"/>
          <w:bCs/>
          <w:i/>
          <w:lang w:eastAsia="en-GB"/>
        </w:rPr>
        <w:t>Provincial government component</w:t>
      </w:r>
    </w:p>
    <w:p w14:paraId="46C60DEF" w14:textId="77777777" w:rsid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A provincial government component</w:t>
      </w:r>
      <w:r w:rsidR="00ED262A">
        <w:rPr>
          <w:rFonts w:ascii="Arial" w:eastAsia="Calibri" w:hAnsi="Arial" w:cs="Arial"/>
          <w:bCs/>
          <w:lang w:eastAsia="en-GB"/>
        </w:rPr>
        <w:t xml:space="preserve"> is an auditee</w:t>
      </w:r>
      <w:r w:rsidRPr="00281351">
        <w:rPr>
          <w:rFonts w:ascii="Arial" w:eastAsia="Calibri" w:hAnsi="Arial" w:cs="Arial"/>
          <w:bCs/>
          <w:lang w:eastAsia="en-GB"/>
        </w:rPr>
        <w:t xml:space="preserve"> listed in </w:t>
      </w:r>
      <w:r w:rsidR="009A45FA" w:rsidRPr="00281351">
        <w:rPr>
          <w:rFonts w:ascii="Arial" w:eastAsia="Calibri" w:hAnsi="Arial" w:cs="Arial"/>
          <w:bCs/>
          <w:lang w:eastAsia="en-GB"/>
        </w:rPr>
        <w:t xml:space="preserve">Part </w:t>
      </w:r>
      <w:r w:rsidRPr="00281351">
        <w:rPr>
          <w:rFonts w:ascii="Arial" w:eastAsia="Calibri" w:hAnsi="Arial" w:cs="Arial"/>
          <w:bCs/>
          <w:lang w:eastAsia="en-GB"/>
        </w:rPr>
        <w:t xml:space="preserve">B of </w:t>
      </w:r>
      <w:r w:rsidR="009A45FA" w:rsidRPr="00281351">
        <w:rPr>
          <w:rFonts w:ascii="Arial" w:eastAsia="Calibri" w:hAnsi="Arial" w:cs="Arial"/>
          <w:bCs/>
          <w:lang w:eastAsia="en-GB"/>
        </w:rPr>
        <w:t xml:space="preserve">Schedule </w:t>
      </w:r>
      <w:r w:rsidRPr="00281351">
        <w:rPr>
          <w:rFonts w:ascii="Arial" w:eastAsia="Calibri" w:hAnsi="Arial" w:cs="Arial"/>
          <w:bCs/>
          <w:lang w:eastAsia="en-GB"/>
        </w:rPr>
        <w:t>3 to the P</w:t>
      </w:r>
      <w:r w:rsidR="00ED262A">
        <w:rPr>
          <w:rFonts w:ascii="Arial" w:eastAsia="Calibri" w:hAnsi="Arial" w:cs="Arial"/>
          <w:bCs/>
          <w:lang w:eastAsia="en-GB"/>
        </w:rPr>
        <w:t>SA</w:t>
      </w:r>
      <w:r w:rsidRPr="00281351">
        <w:rPr>
          <w:rFonts w:ascii="Arial" w:eastAsia="Calibri" w:hAnsi="Arial" w:cs="Arial"/>
          <w:bCs/>
          <w:lang w:eastAsia="en-GB"/>
        </w:rPr>
        <w:t>.</w:t>
      </w:r>
    </w:p>
    <w:p w14:paraId="371175B9" w14:textId="77777777" w:rsidR="00FC483C" w:rsidRPr="00FC483C" w:rsidRDefault="00BC337B" w:rsidP="00641FF2">
      <w:pPr>
        <w:numPr>
          <w:ilvl w:val="1"/>
          <w:numId w:val="28"/>
        </w:numPr>
        <w:spacing w:after="240" w:line="240" w:lineRule="auto"/>
        <w:jc w:val="both"/>
        <w:rPr>
          <w:rFonts w:ascii="Arial" w:eastAsia="Calibri" w:hAnsi="Arial" w:cs="Arial"/>
          <w:bCs/>
          <w:lang w:eastAsia="en-GB"/>
        </w:rPr>
      </w:pPr>
      <w:r>
        <w:rPr>
          <w:rFonts w:ascii="Arial" w:eastAsia="Calibri" w:hAnsi="Arial" w:cs="Arial"/>
          <w:bCs/>
          <w:lang w:eastAsia="en-GB"/>
        </w:rPr>
        <w:t>G</w:t>
      </w:r>
      <w:r w:rsidR="00FC483C" w:rsidRPr="00D87830">
        <w:rPr>
          <w:rFonts w:ascii="Arial" w:eastAsia="Calibri" w:hAnsi="Arial" w:cs="Arial"/>
          <w:bCs/>
          <w:lang w:eastAsia="en-GB"/>
        </w:rPr>
        <w:t>overnment component</w:t>
      </w:r>
      <w:r>
        <w:rPr>
          <w:rFonts w:ascii="Arial" w:eastAsia="Calibri" w:hAnsi="Arial" w:cs="Arial"/>
          <w:bCs/>
          <w:lang w:eastAsia="en-GB"/>
        </w:rPr>
        <w:t xml:space="preserve">s may be established subject to the requirements of the PSA </w:t>
      </w:r>
      <w:r w:rsidR="009A45FA">
        <w:rPr>
          <w:rFonts w:ascii="Arial" w:eastAsia="Calibri" w:hAnsi="Arial" w:cs="Arial"/>
          <w:bCs/>
          <w:lang w:eastAsia="en-GB"/>
        </w:rPr>
        <w:t xml:space="preserve">and </w:t>
      </w:r>
      <w:r>
        <w:rPr>
          <w:rFonts w:ascii="Arial" w:eastAsia="Calibri" w:hAnsi="Arial" w:cs="Arial"/>
          <w:bCs/>
          <w:lang w:eastAsia="en-GB"/>
        </w:rPr>
        <w:t>in support of a departmental mandate.</w:t>
      </w:r>
    </w:p>
    <w:p w14:paraId="33DE0343" w14:textId="77777777" w:rsidR="00281351" w:rsidRPr="00281351" w:rsidRDefault="00281351" w:rsidP="002D7B6D">
      <w:pPr>
        <w:spacing w:after="120" w:line="240" w:lineRule="auto"/>
        <w:jc w:val="both"/>
        <w:rPr>
          <w:rFonts w:ascii="Arial" w:eastAsia="Calibri" w:hAnsi="Arial" w:cs="Arial"/>
          <w:bCs/>
          <w:lang w:eastAsia="en-GB"/>
        </w:rPr>
      </w:pPr>
      <w:r w:rsidRPr="00281351">
        <w:rPr>
          <w:rFonts w:ascii="Arial" w:eastAsia="Calibri" w:hAnsi="Arial" w:cs="Arial"/>
          <w:bCs/>
          <w:i/>
          <w:lang w:eastAsia="en-GB"/>
        </w:rPr>
        <w:t>MEC</w:t>
      </w:r>
    </w:p>
    <w:p w14:paraId="672FFF00" w14:textId="77777777" w:rsidR="00281351" w:rsidRPr="00BC337B" w:rsidRDefault="00281351" w:rsidP="00641FF2">
      <w:pPr>
        <w:numPr>
          <w:ilvl w:val="1"/>
          <w:numId w:val="28"/>
        </w:numPr>
        <w:spacing w:after="240" w:line="240" w:lineRule="auto"/>
        <w:jc w:val="both"/>
        <w:rPr>
          <w:rFonts w:ascii="Arial" w:eastAsia="Calibri" w:hAnsi="Arial" w:cs="Arial"/>
          <w:bCs/>
          <w:lang w:eastAsia="en-GB"/>
        </w:rPr>
      </w:pPr>
      <w:r w:rsidRPr="00BC337B">
        <w:rPr>
          <w:rFonts w:ascii="Arial" w:eastAsia="Calibri" w:hAnsi="Arial" w:cs="Arial"/>
          <w:bCs/>
          <w:lang w:eastAsia="en-GB"/>
        </w:rPr>
        <w:t>An MEC is the member of the executive council of a province.</w:t>
      </w:r>
    </w:p>
    <w:p w14:paraId="37567ECA" w14:textId="77777777" w:rsidR="00281351" w:rsidRPr="00710C86" w:rsidRDefault="00281351" w:rsidP="002D7B6D">
      <w:pPr>
        <w:spacing w:after="120" w:line="240" w:lineRule="auto"/>
        <w:jc w:val="both"/>
        <w:rPr>
          <w:rFonts w:ascii="Arial" w:eastAsia="Calibri" w:hAnsi="Arial" w:cs="Arial"/>
          <w:bCs/>
          <w:lang w:eastAsia="en-GB"/>
        </w:rPr>
      </w:pPr>
      <w:r w:rsidRPr="00710C86">
        <w:rPr>
          <w:rFonts w:ascii="Arial" w:eastAsia="Calibri" w:hAnsi="Arial" w:cs="Arial"/>
          <w:bCs/>
          <w:i/>
          <w:lang w:eastAsia="en-GB"/>
        </w:rPr>
        <w:t>Provincial Public Accounts Committee</w:t>
      </w:r>
    </w:p>
    <w:p w14:paraId="0C4AD26B" w14:textId="77777777" w:rsidR="00E15D47" w:rsidRPr="005F23B9" w:rsidRDefault="00D12020" w:rsidP="005F23B9">
      <w:pPr>
        <w:numPr>
          <w:ilvl w:val="1"/>
          <w:numId w:val="28"/>
        </w:numPr>
        <w:spacing w:after="240" w:line="240" w:lineRule="auto"/>
        <w:jc w:val="both"/>
        <w:rPr>
          <w:rFonts w:ascii="Arial" w:eastAsia="Calibri" w:hAnsi="Arial" w:cs="Arial"/>
          <w:bCs/>
          <w:lang w:eastAsia="en-GB"/>
        </w:rPr>
      </w:pPr>
      <w:r>
        <w:rPr>
          <w:rFonts w:ascii="Arial" w:eastAsia="Calibri" w:hAnsi="Arial" w:cs="Arial"/>
          <w:bCs/>
          <w:lang w:eastAsia="en-GB"/>
        </w:rPr>
        <w:t xml:space="preserve">Provincial </w:t>
      </w:r>
      <w:r w:rsidR="000F726A">
        <w:rPr>
          <w:rFonts w:ascii="Arial" w:eastAsia="Calibri" w:hAnsi="Arial" w:cs="Arial"/>
          <w:bCs/>
          <w:lang w:eastAsia="en-GB"/>
        </w:rPr>
        <w:t>p</w:t>
      </w:r>
      <w:r>
        <w:rPr>
          <w:rFonts w:ascii="Arial" w:eastAsia="Calibri" w:hAnsi="Arial" w:cs="Arial"/>
          <w:bCs/>
          <w:lang w:eastAsia="en-GB"/>
        </w:rPr>
        <w:t xml:space="preserve">ublic </w:t>
      </w:r>
      <w:r w:rsidR="000F726A">
        <w:rPr>
          <w:rFonts w:ascii="Arial" w:eastAsia="Calibri" w:hAnsi="Arial" w:cs="Arial"/>
          <w:bCs/>
          <w:lang w:eastAsia="en-GB"/>
        </w:rPr>
        <w:t>a</w:t>
      </w:r>
      <w:r>
        <w:rPr>
          <w:rFonts w:ascii="Arial" w:eastAsia="Calibri" w:hAnsi="Arial" w:cs="Arial"/>
          <w:bCs/>
          <w:lang w:eastAsia="en-GB"/>
        </w:rPr>
        <w:t xml:space="preserve">ccounts </w:t>
      </w:r>
      <w:r w:rsidR="000F726A">
        <w:rPr>
          <w:rFonts w:ascii="Arial" w:eastAsia="Calibri" w:hAnsi="Arial" w:cs="Arial"/>
          <w:bCs/>
          <w:lang w:eastAsia="en-GB"/>
        </w:rPr>
        <w:t>c</w:t>
      </w:r>
      <w:r>
        <w:rPr>
          <w:rFonts w:ascii="Arial" w:eastAsia="Calibri" w:hAnsi="Arial" w:cs="Arial"/>
          <w:bCs/>
          <w:lang w:eastAsia="en-GB"/>
        </w:rPr>
        <w:t>ommittees (</w:t>
      </w:r>
      <w:r w:rsidR="00281351" w:rsidRPr="005B74FD">
        <w:rPr>
          <w:rFonts w:ascii="Arial" w:eastAsia="Calibri" w:hAnsi="Arial" w:cs="Arial"/>
          <w:bCs/>
          <w:lang w:eastAsia="en-GB"/>
        </w:rPr>
        <w:t>PPACs</w:t>
      </w:r>
      <w:r>
        <w:rPr>
          <w:rFonts w:ascii="Arial" w:eastAsia="Calibri" w:hAnsi="Arial" w:cs="Arial"/>
          <w:bCs/>
          <w:lang w:eastAsia="en-GB"/>
        </w:rPr>
        <w:t>)</w:t>
      </w:r>
      <w:r w:rsidR="00281351" w:rsidRPr="005B74FD">
        <w:rPr>
          <w:rFonts w:ascii="Arial" w:eastAsia="Calibri" w:hAnsi="Arial" w:cs="Arial"/>
          <w:bCs/>
          <w:lang w:eastAsia="en-GB"/>
        </w:rPr>
        <w:t xml:space="preserve"> are the provincial equivalent</w:t>
      </w:r>
      <w:r w:rsidR="009A45FA">
        <w:rPr>
          <w:rFonts w:ascii="Arial" w:eastAsia="Calibri" w:hAnsi="Arial" w:cs="Arial"/>
          <w:bCs/>
          <w:lang w:eastAsia="en-GB"/>
        </w:rPr>
        <w:t>s</w:t>
      </w:r>
      <w:r w:rsidR="00281351" w:rsidRPr="005B74FD">
        <w:rPr>
          <w:rFonts w:ascii="Arial" w:eastAsia="Calibri" w:hAnsi="Arial" w:cs="Arial"/>
          <w:bCs/>
          <w:lang w:eastAsia="en-GB"/>
        </w:rPr>
        <w:t xml:space="preserve"> of the </w:t>
      </w:r>
      <w:r>
        <w:rPr>
          <w:rFonts w:ascii="Arial" w:eastAsia="Calibri" w:hAnsi="Arial" w:cs="Arial"/>
          <w:bCs/>
          <w:lang w:eastAsia="en-GB"/>
        </w:rPr>
        <w:t xml:space="preserve">NA’s </w:t>
      </w:r>
      <w:r w:rsidR="00281351" w:rsidRPr="005B74FD">
        <w:rPr>
          <w:rFonts w:ascii="Arial" w:eastAsia="Calibri" w:hAnsi="Arial" w:cs="Arial"/>
          <w:bCs/>
          <w:lang w:eastAsia="en-GB"/>
        </w:rPr>
        <w:t>SCOPA.</w:t>
      </w:r>
    </w:p>
    <w:p w14:paraId="2D770DD7" w14:textId="77777777" w:rsidR="00473837" w:rsidRPr="005F23B9" w:rsidRDefault="00473837" w:rsidP="005F23B9">
      <w:pPr>
        <w:spacing w:after="120" w:line="240" w:lineRule="auto"/>
        <w:jc w:val="both"/>
        <w:rPr>
          <w:rFonts w:ascii="Arial" w:eastAsia="Calibri" w:hAnsi="Arial" w:cs="Arial"/>
          <w:bCs/>
          <w:i/>
          <w:lang w:eastAsia="en-GB"/>
        </w:rPr>
      </w:pPr>
      <w:r w:rsidRPr="005F23B9">
        <w:rPr>
          <w:rFonts w:ascii="Arial" w:eastAsia="Calibri" w:hAnsi="Arial" w:cs="Arial"/>
          <w:bCs/>
          <w:i/>
          <w:lang w:eastAsia="en-GB"/>
        </w:rPr>
        <w:t xml:space="preserve">Provincial </w:t>
      </w:r>
      <w:r w:rsidR="009A45FA">
        <w:rPr>
          <w:rFonts w:ascii="Arial" w:eastAsia="Calibri" w:hAnsi="Arial" w:cs="Arial"/>
          <w:bCs/>
          <w:i/>
          <w:lang w:eastAsia="en-GB"/>
        </w:rPr>
        <w:t>P</w:t>
      </w:r>
      <w:r w:rsidR="009A45FA" w:rsidRPr="003463EC">
        <w:rPr>
          <w:rFonts w:ascii="Arial" w:eastAsia="Calibri" w:hAnsi="Arial" w:cs="Arial"/>
          <w:bCs/>
          <w:i/>
          <w:lang w:eastAsia="en-GB"/>
        </w:rPr>
        <w:t xml:space="preserve">ortfolio </w:t>
      </w:r>
      <w:r w:rsidR="009A45FA">
        <w:rPr>
          <w:rFonts w:ascii="Arial" w:eastAsia="Calibri" w:hAnsi="Arial" w:cs="Arial"/>
          <w:bCs/>
          <w:i/>
          <w:lang w:eastAsia="en-GB"/>
        </w:rPr>
        <w:t>C</w:t>
      </w:r>
      <w:r w:rsidR="009A45FA" w:rsidRPr="003463EC">
        <w:rPr>
          <w:rFonts w:ascii="Arial" w:eastAsia="Calibri" w:hAnsi="Arial" w:cs="Arial"/>
          <w:bCs/>
          <w:i/>
          <w:lang w:eastAsia="en-GB"/>
        </w:rPr>
        <w:t>ommittee</w:t>
      </w:r>
    </w:p>
    <w:p w14:paraId="4B5AC912" w14:textId="77777777" w:rsidR="00473837" w:rsidRPr="005B74FD" w:rsidRDefault="009E26CB" w:rsidP="00641FF2">
      <w:pPr>
        <w:numPr>
          <w:ilvl w:val="1"/>
          <w:numId w:val="28"/>
        </w:numPr>
        <w:spacing w:after="240" w:line="240" w:lineRule="auto"/>
        <w:jc w:val="both"/>
        <w:rPr>
          <w:rFonts w:ascii="Arial" w:eastAsia="Calibri" w:hAnsi="Arial" w:cs="Arial"/>
          <w:bCs/>
          <w:lang w:eastAsia="en-GB"/>
        </w:rPr>
      </w:pPr>
      <w:r>
        <w:rPr>
          <w:rFonts w:ascii="Arial" w:eastAsia="Calibri" w:hAnsi="Arial" w:cs="Arial"/>
          <w:bCs/>
          <w:lang w:eastAsia="en-GB"/>
        </w:rPr>
        <w:t xml:space="preserve">Provincial </w:t>
      </w:r>
      <w:r w:rsidR="009A45FA">
        <w:rPr>
          <w:rFonts w:ascii="Arial" w:eastAsia="Calibri" w:hAnsi="Arial" w:cs="Arial"/>
          <w:bCs/>
          <w:lang w:eastAsia="en-GB"/>
        </w:rPr>
        <w:t xml:space="preserve">Portfolio Committees </w:t>
      </w:r>
      <w:r w:rsidR="00473837">
        <w:rPr>
          <w:rFonts w:ascii="Arial" w:eastAsia="Calibri" w:hAnsi="Arial" w:cs="Arial"/>
          <w:bCs/>
          <w:lang w:eastAsia="en-GB"/>
        </w:rPr>
        <w:t>a</w:t>
      </w:r>
      <w:r w:rsidR="00473837" w:rsidRPr="005B74FD">
        <w:rPr>
          <w:rFonts w:ascii="Arial" w:eastAsia="Calibri" w:hAnsi="Arial" w:cs="Arial"/>
          <w:bCs/>
          <w:lang w:eastAsia="en-GB"/>
        </w:rPr>
        <w:t>re the provincial equivalent</w:t>
      </w:r>
      <w:r w:rsidR="009A45FA">
        <w:rPr>
          <w:rFonts w:ascii="Arial" w:eastAsia="Calibri" w:hAnsi="Arial" w:cs="Arial"/>
          <w:bCs/>
          <w:lang w:eastAsia="en-GB"/>
        </w:rPr>
        <w:t>s</w:t>
      </w:r>
      <w:r w:rsidR="00473837" w:rsidRPr="005B74FD">
        <w:rPr>
          <w:rFonts w:ascii="Arial" w:eastAsia="Calibri" w:hAnsi="Arial" w:cs="Arial"/>
          <w:bCs/>
          <w:lang w:eastAsia="en-GB"/>
        </w:rPr>
        <w:t xml:space="preserve"> of the</w:t>
      </w:r>
      <w:r w:rsidR="00473837">
        <w:rPr>
          <w:rFonts w:ascii="Arial" w:eastAsia="Calibri" w:hAnsi="Arial" w:cs="Arial"/>
          <w:bCs/>
          <w:lang w:eastAsia="en-GB"/>
        </w:rPr>
        <w:t xml:space="preserve"> </w:t>
      </w:r>
      <w:r w:rsidR="009A45FA">
        <w:rPr>
          <w:rFonts w:ascii="Arial" w:eastAsia="Calibri" w:hAnsi="Arial" w:cs="Arial"/>
          <w:bCs/>
          <w:lang w:eastAsia="en-GB"/>
        </w:rPr>
        <w:t>National Portfolio Committee</w:t>
      </w:r>
      <w:r w:rsidR="00473837">
        <w:rPr>
          <w:rFonts w:ascii="Arial" w:eastAsia="Calibri" w:hAnsi="Arial" w:cs="Arial"/>
          <w:bCs/>
          <w:lang w:eastAsia="en-GB"/>
        </w:rPr>
        <w:t>.</w:t>
      </w:r>
    </w:p>
    <w:p w14:paraId="74E09AD1" w14:textId="77777777" w:rsidR="00281351" w:rsidRPr="00C215B5" w:rsidRDefault="00281351" w:rsidP="00C215B5">
      <w:pPr>
        <w:rPr>
          <w:rFonts w:ascii="Arial" w:hAnsi="Arial" w:cs="Arial"/>
          <w:b/>
          <w:i/>
        </w:rPr>
      </w:pPr>
      <w:r w:rsidRPr="00C215B5">
        <w:rPr>
          <w:rFonts w:ascii="Arial" w:hAnsi="Arial" w:cs="Arial"/>
          <w:b/>
          <w:i/>
        </w:rPr>
        <w:t>Other national and provincial government role players</w:t>
      </w:r>
    </w:p>
    <w:p w14:paraId="67A0379D" w14:textId="77777777" w:rsidR="00281351" w:rsidRPr="00281351" w:rsidRDefault="00281351" w:rsidP="002D7B6D">
      <w:pPr>
        <w:spacing w:after="120" w:line="240" w:lineRule="auto"/>
        <w:jc w:val="both"/>
        <w:rPr>
          <w:rFonts w:ascii="Arial" w:eastAsia="Calibri" w:hAnsi="Arial" w:cs="Arial"/>
          <w:bCs/>
          <w:lang w:eastAsia="en-GB"/>
        </w:rPr>
      </w:pPr>
      <w:r w:rsidRPr="00281351">
        <w:rPr>
          <w:rFonts w:ascii="Arial" w:eastAsia="Calibri" w:hAnsi="Arial" w:cs="Arial"/>
          <w:i/>
        </w:rPr>
        <w:t>Executive authority</w:t>
      </w:r>
      <w:r w:rsidR="006F0EA3">
        <w:rPr>
          <w:rStyle w:val="FootnoteReference"/>
          <w:rFonts w:eastAsia="Calibri"/>
          <w:i/>
        </w:rPr>
        <w:footnoteReference w:id="33"/>
      </w:r>
    </w:p>
    <w:p w14:paraId="08826D43" w14:textId="77777777" w:rsidR="00281351" w:rsidRPr="00281351" w:rsidRDefault="00281351" w:rsidP="00414DD2">
      <w:pPr>
        <w:numPr>
          <w:ilvl w:val="1"/>
          <w:numId w:val="28"/>
        </w:numPr>
        <w:spacing w:after="60" w:line="240" w:lineRule="auto"/>
        <w:jc w:val="both"/>
        <w:rPr>
          <w:rFonts w:ascii="Arial" w:eastAsia="Calibri" w:hAnsi="Arial" w:cs="Arial"/>
          <w:bCs/>
          <w:lang w:eastAsia="en-GB"/>
        </w:rPr>
      </w:pPr>
      <w:r w:rsidRPr="00281351">
        <w:rPr>
          <w:rFonts w:ascii="Arial" w:eastAsia="Calibri" w:hAnsi="Arial" w:cs="Arial"/>
          <w:i/>
        </w:rPr>
        <w:t>The executive authority</w:t>
      </w:r>
      <w:r w:rsidR="00506D18">
        <w:rPr>
          <w:rFonts w:ascii="Arial" w:eastAsia="Calibri" w:hAnsi="Arial" w:cs="Arial"/>
          <w:i/>
        </w:rPr>
        <w:t>:</w:t>
      </w:r>
      <w:r w:rsidRPr="00281351">
        <w:rPr>
          <w:rFonts w:ascii="Arial" w:eastAsia="Calibri" w:hAnsi="Arial" w:cs="Arial"/>
          <w:i/>
        </w:rPr>
        <w:t xml:space="preserve"> </w:t>
      </w:r>
    </w:p>
    <w:p w14:paraId="0EA6540C" w14:textId="77777777" w:rsidR="00281351" w:rsidRPr="00281351" w:rsidRDefault="00281351" w:rsidP="005E3BCD">
      <w:pPr>
        <w:numPr>
          <w:ilvl w:val="1"/>
          <w:numId w:val="39"/>
        </w:numPr>
        <w:tabs>
          <w:tab w:val="left" w:pos="567"/>
        </w:tabs>
        <w:spacing w:after="0" w:line="240" w:lineRule="auto"/>
        <w:ind w:left="1077" w:hanging="357"/>
        <w:jc w:val="both"/>
        <w:rPr>
          <w:rFonts w:ascii="Arial" w:eastAsia="Calibri" w:hAnsi="Arial" w:cs="Arial"/>
        </w:rPr>
      </w:pPr>
      <w:r w:rsidRPr="00281351">
        <w:rPr>
          <w:rFonts w:ascii="Arial" w:eastAsia="Calibri" w:hAnsi="Arial" w:cs="Arial"/>
        </w:rPr>
        <w:t>In relation to a national department, the cabinet member who is accountable to Parliament for that department</w:t>
      </w:r>
      <w:r w:rsidR="009A45FA">
        <w:rPr>
          <w:rFonts w:ascii="Arial" w:eastAsia="Calibri" w:hAnsi="Arial" w:cs="Arial"/>
        </w:rPr>
        <w:t>.</w:t>
      </w:r>
    </w:p>
    <w:p w14:paraId="1DF30663" w14:textId="77777777" w:rsidR="00281351" w:rsidRPr="00281351" w:rsidRDefault="00281351" w:rsidP="00414DD2">
      <w:pPr>
        <w:numPr>
          <w:ilvl w:val="1"/>
          <w:numId w:val="39"/>
        </w:numPr>
        <w:tabs>
          <w:tab w:val="left" w:pos="426"/>
        </w:tabs>
        <w:spacing w:after="60" w:line="240" w:lineRule="auto"/>
        <w:ind w:left="1077" w:hanging="357"/>
        <w:jc w:val="both"/>
        <w:rPr>
          <w:rFonts w:ascii="Arial" w:eastAsia="Calibri" w:hAnsi="Arial" w:cs="Arial"/>
        </w:rPr>
      </w:pPr>
      <w:r w:rsidRPr="00281351">
        <w:rPr>
          <w:rFonts w:ascii="Arial" w:eastAsia="Calibri" w:hAnsi="Arial" w:cs="Arial"/>
        </w:rPr>
        <w:lastRenderedPageBreak/>
        <w:t>In relation to a provincial department, the MEC of a province who is accountable to the provincial legislature for that department</w:t>
      </w:r>
      <w:r w:rsidR="009A45FA">
        <w:rPr>
          <w:rFonts w:ascii="Arial" w:eastAsia="Calibri" w:hAnsi="Arial" w:cs="Arial"/>
        </w:rPr>
        <w:t>.</w:t>
      </w:r>
    </w:p>
    <w:p w14:paraId="0F48B605" w14:textId="77777777" w:rsidR="00281351" w:rsidRPr="00281351" w:rsidRDefault="00281351" w:rsidP="00414DD2">
      <w:pPr>
        <w:numPr>
          <w:ilvl w:val="1"/>
          <w:numId w:val="39"/>
        </w:numPr>
        <w:spacing w:after="60" w:line="240" w:lineRule="auto"/>
        <w:ind w:left="1077" w:hanging="357"/>
        <w:jc w:val="both"/>
        <w:rPr>
          <w:rFonts w:ascii="Arial" w:eastAsia="Calibri" w:hAnsi="Arial" w:cs="Arial"/>
        </w:rPr>
      </w:pPr>
      <w:r w:rsidRPr="00281351">
        <w:rPr>
          <w:rFonts w:ascii="Arial" w:eastAsia="Calibri" w:hAnsi="Arial" w:cs="Arial"/>
        </w:rPr>
        <w:t>In relation to a national public entity, the cabinet member who is accountable to Parliament for that public entity or in whose portfolio it falls</w:t>
      </w:r>
      <w:r w:rsidR="009A45FA">
        <w:rPr>
          <w:rFonts w:ascii="Arial" w:eastAsia="Calibri" w:hAnsi="Arial" w:cs="Arial"/>
        </w:rPr>
        <w:t>.</w:t>
      </w:r>
    </w:p>
    <w:p w14:paraId="737B9E2D" w14:textId="77777777" w:rsidR="00281351" w:rsidRPr="00281351" w:rsidRDefault="0081448C" w:rsidP="002D7B6D">
      <w:pPr>
        <w:numPr>
          <w:ilvl w:val="1"/>
          <w:numId w:val="39"/>
        </w:numPr>
        <w:spacing w:after="120" w:line="240" w:lineRule="auto"/>
        <w:ind w:left="1077" w:hanging="357"/>
        <w:jc w:val="both"/>
        <w:rPr>
          <w:rFonts w:ascii="Arial" w:eastAsia="Calibri" w:hAnsi="Arial" w:cs="Arial"/>
        </w:rPr>
      </w:pPr>
      <w:r>
        <w:rPr>
          <w:rFonts w:ascii="Arial" w:eastAsia="Calibri" w:hAnsi="Arial" w:cs="Arial"/>
        </w:rPr>
        <w:t>I</w:t>
      </w:r>
      <w:r w:rsidR="00281351" w:rsidRPr="00281351">
        <w:rPr>
          <w:rFonts w:ascii="Arial" w:eastAsia="Calibri" w:hAnsi="Arial" w:cs="Arial"/>
        </w:rPr>
        <w:t>n relation to a provincial public entity, the member of the provincial executive council who is accountable to the provincial legislature for that public entity or in whose portfolio it falls.</w:t>
      </w:r>
    </w:p>
    <w:p w14:paraId="687025AC" w14:textId="77777777" w:rsidR="00281351" w:rsidRPr="00281351" w:rsidRDefault="00281351" w:rsidP="002D7B6D">
      <w:pPr>
        <w:numPr>
          <w:ilvl w:val="1"/>
          <w:numId w:val="28"/>
        </w:numPr>
        <w:spacing w:after="120" w:line="240" w:lineRule="auto"/>
        <w:jc w:val="both"/>
        <w:rPr>
          <w:rFonts w:ascii="Arial" w:eastAsia="Calibri" w:hAnsi="Arial" w:cs="Arial"/>
        </w:rPr>
      </w:pPr>
      <w:r w:rsidRPr="00281351">
        <w:rPr>
          <w:rFonts w:ascii="Arial" w:eastAsia="Calibri" w:hAnsi="Arial" w:cs="Arial"/>
        </w:rPr>
        <w:t>Executive authorities of departments must perform their statutory functions</w:t>
      </w:r>
      <w:r w:rsidR="00230E36">
        <w:rPr>
          <w:rFonts w:ascii="Arial" w:eastAsia="Calibri" w:hAnsi="Arial" w:cs="Arial"/>
        </w:rPr>
        <w:t>, which include oversight of the auditees within their portfolio</w:t>
      </w:r>
      <w:r w:rsidR="009A45FA">
        <w:rPr>
          <w:rFonts w:ascii="Arial" w:eastAsia="Calibri" w:hAnsi="Arial" w:cs="Arial"/>
        </w:rPr>
        <w:t>s</w:t>
      </w:r>
      <w:r w:rsidRPr="00281351">
        <w:rPr>
          <w:rFonts w:ascii="Arial" w:eastAsia="Calibri" w:hAnsi="Arial" w:cs="Arial"/>
        </w:rPr>
        <w:t xml:space="preserve">. </w:t>
      </w:r>
    </w:p>
    <w:p w14:paraId="3162251B" w14:textId="77777777" w:rsidR="00281351" w:rsidRPr="00281351" w:rsidRDefault="00281351" w:rsidP="00641FF2">
      <w:pPr>
        <w:numPr>
          <w:ilvl w:val="1"/>
          <w:numId w:val="28"/>
        </w:numPr>
        <w:spacing w:after="240" w:line="240" w:lineRule="auto"/>
        <w:jc w:val="both"/>
        <w:rPr>
          <w:rFonts w:ascii="Arial" w:eastAsia="Calibri" w:hAnsi="Arial" w:cs="Arial"/>
          <w:bCs/>
          <w:lang w:eastAsia="en-GB"/>
        </w:rPr>
      </w:pPr>
      <w:r w:rsidRPr="00281351">
        <w:rPr>
          <w:rFonts w:ascii="Arial" w:eastAsia="Calibri" w:hAnsi="Arial" w:cs="Arial"/>
          <w:bCs/>
          <w:lang w:eastAsia="en-GB"/>
        </w:rPr>
        <w:t xml:space="preserve">The executive authority responsible for a department or public entity must table in the </w:t>
      </w:r>
      <w:r w:rsidR="00D03018">
        <w:rPr>
          <w:rFonts w:ascii="Arial" w:eastAsia="Calibri" w:hAnsi="Arial" w:cs="Arial"/>
          <w:bCs/>
          <w:lang w:eastAsia="en-GB"/>
        </w:rPr>
        <w:t xml:space="preserve">NA </w:t>
      </w:r>
      <w:r w:rsidRPr="00281351">
        <w:rPr>
          <w:rFonts w:ascii="Arial" w:eastAsia="Calibri" w:hAnsi="Arial" w:cs="Arial"/>
          <w:bCs/>
          <w:lang w:eastAsia="en-GB"/>
        </w:rPr>
        <w:t>or provincial legislature, as may be appropriate</w:t>
      </w:r>
      <w:r w:rsidR="00142FFB">
        <w:rPr>
          <w:rFonts w:ascii="Arial" w:eastAsia="Calibri" w:hAnsi="Arial" w:cs="Arial"/>
          <w:bCs/>
          <w:lang w:eastAsia="en-GB"/>
        </w:rPr>
        <w:t>,</w:t>
      </w:r>
      <w:r w:rsidRPr="00281351">
        <w:rPr>
          <w:rFonts w:ascii="Arial" w:eastAsia="Calibri" w:hAnsi="Arial" w:cs="Arial"/>
          <w:bCs/>
          <w:lang w:eastAsia="en-GB"/>
        </w:rPr>
        <w:t xml:space="preserve"> the annual report and financial statements</w:t>
      </w:r>
      <w:r w:rsidR="009A45FA">
        <w:rPr>
          <w:rFonts w:ascii="Arial" w:eastAsia="Calibri" w:hAnsi="Arial" w:cs="Arial"/>
          <w:bCs/>
          <w:lang w:eastAsia="en-GB"/>
        </w:rPr>
        <w:t>, including</w:t>
      </w:r>
      <w:r w:rsidRPr="00281351">
        <w:rPr>
          <w:rFonts w:ascii="Arial" w:eastAsia="Calibri" w:hAnsi="Arial" w:cs="Arial"/>
          <w:bCs/>
          <w:lang w:eastAsia="en-GB"/>
        </w:rPr>
        <w:t xml:space="preserve"> the audit report on those statements.</w:t>
      </w:r>
    </w:p>
    <w:p w14:paraId="1D364CAF" w14:textId="77777777" w:rsidR="00281351" w:rsidRPr="00281351" w:rsidRDefault="00281351" w:rsidP="002D7B6D">
      <w:pPr>
        <w:spacing w:after="120" w:line="240" w:lineRule="auto"/>
        <w:jc w:val="both"/>
        <w:rPr>
          <w:rFonts w:ascii="Arial" w:eastAsia="Calibri" w:hAnsi="Arial" w:cs="Arial"/>
          <w:bCs/>
          <w:lang w:eastAsia="en-GB"/>
        </w:rPr>
      </w:pPr>
      <w:r w:rsidRPr="00281351">
        <w:rPr>
          <w:rFonts w:ascii="Arial" w:eastAsia="Calibri" w:hAnsi="Arial" w:cs="Arial"/>
          <w:bCs/>
          <w:i/>
          <w:lang w:eastAsia="en-GB"/>
        </w:rPr>
        <w:t>Accounting officer</w:t>
      </w:r>
    </w:p>
    <w:p w14:paraId="4728A12D" w14:textId="77777777" w:rsidR="00281351" w:rsidRPr="00281351" w:rsidRDefault="00281351" w:rsidP="002D7B6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Every department and every constitutional institution must have an accounting officer. The head of a department must be the accounting officer for the department and the chief executive officer of a constitutional institution must be the accounting officer for that institution. The relevant treasury may, in exceptional circumstances, approve or instruct in writing that a person other than the person mentioned above be the accounting officer for a department or a constitutional institution or a trading entity within a department. </w:t>
      </w:r>
    </w:p>
    <w:p w14:paraId="7CBC1FC0" w14:textId="77777777" w:rsidR="00506D18" w:rsidRPr="00D7700B" w:rsidRDefault="00281351" w:rsidP="00641FF2">
      <w:pPr>
        <w:numPr>
          <w:ilvl w:val="1"/>
          <w:numId w:val="28"/>
        </w:numPr>
        <w:spacing w:after="240" w:line="240" w:lineRule="auto"/>
        <w:jc w:val="both"/>
        <w:rPr>
          <w:rFonts w:ascii="Arial" w:eastAsia="Calibri" w:hAnsi="Arial" w:cs="Arial"/>
          <w:i/>
        </w:rPr>
      </w:pPr>
      <w:r w:rsidRPr="00281351">
        <w:rPr>
          <w:rFonts w:ascii="Arial" w:eastAsia="Calibri" w:hAnsi="Arial" w:cs="Arial"/>
        </w:rPr>
        <w:t>The accounting officer for a department, trading entity or constitutional institution must ensure that that institution has and maintains effective, efficient and transparent systems of financial and risk management and internal control.</w:t>
      </w:r>
    </w:p>
    <w:p w14:paraId="581AF1E0" w14:textId="77777777" w:rsidR="00281351" w:rsidRPr="00281351" w:rsidRDefault="00281351" w:rsidP="002D7B6D">
      <w:pPr>
        <w:spacing w:after="120" w:line="240" w:lineRule="auto"/>
        <w:jc w:val="both"/>
        <w:rPr>
          <w:rFonts w:ascii="Arial" w:eastAsia="Calibri" w:hAnsi="Arial" w:cs="Arial"/>
          <w:i/>
        </w:rPr>
      </w:pPr>
      <w:r w:rsidRPr="00281351">
        <w:rPr>
          <w:rFonts w:ascii="Arial" w:eastAsia="Calibri" w:hAnsi="Arial" w:cs="Arial"/>
          <w:i/>
        </w:rPr>
        <w:t>Accounting authority</w:t>
      </w:r>
    </w:p>
    <w:p w14:paraId="1CBDF239" w14:textId="77777777" w:rsidR="00281351" w:rsidRPr="00281351" w:rsidRDefault="00281351" w:rsidP="002D7B6D">
      <w:pPr>
        <w:numPr>
          <w:ilvl w:val="1"/>
          <w:numId w:val="28"/>
        </w:numPr>
        <w:spacing w:after="120" w:line="240" w:lineRule="auto"/>
        <w:jc w:val="both"/>
        <w:rPr>
          <w:rFonts w:ascii="Arial" w:eastAsia="Calibri" w:hAnsi="Arial" w:cs="Arial"/>
        </w:rPr>
      </w:pPr>
      <w:r w:rsidRPr="00281351">
        <w:rPr>
          <w:rFonts w:ascii="Arial" w:eastAsia="Calibri" w:hAnsi="Arial" w:cs="Arial"/>
        </w:rPr>
        <w:t xml:space="preserve">Every public entity must have an accounting authority which must be accountable for the </w:t>
      </w:r>
      <w:r w:rsidR="00DC78CF">
        <w:rPr>
          <w:rFonts w:ascii="Arial" w:eastAsia="Calibri" w:hAnsi="Arial" w:cs="Arial"/>
        </w:rPr>
        <w:t>requirements</w:t>
      </w:r>
      <w:r w:rsidRPr="00281351">
        <w:rPr>
          <w:rFonts w:ascii="Arial" w:eastAsia="Calibri" w:hAnsi="Arial" w:cs="Arial"/>
        </w:rPr>
        <w:t xml:space="preserve"> of the PFMA.</w:t>
      </w:r>
    </w:p>
    <w:p w14:paraId="3E023200" w14:textId="77777777" w:rsidR="00281351" w:rsidRPr="00281351" w:rsidRDefault="00281351" w:rsidP="002D7B6D">
      <w:pPr>
        <w:numPr>
          <w:ilvl w:val="1"/>
          <w:numId w:val="28"/>
        </w:numPr>
        <w:spacing w:after="120" w:line="240" w:lineRule="auto"/>
        <w:jc w:val="both"/>
        <w:rPr>
          <w:rFonts w:ascii="Arial" w:eastAsia="Calibri" w:hAnsi="Arial" w:cs="Arial"/>
        </w:rPr>
      </w:pPr>
      <w:r w:rsidRPr="00281351">
        <w:rPr>
          <w:rFonts w:ascii="Arial" w:eastAsia="Calibri" w:hAnsi="Arial" w:cs="Arial"/>
        </w:rPr>
        <w:t>If the public entity has a board or other controlling body, that board or controlling body is the accounting authority for that entity. If the public entity does not have a controlling body, the chief executive officer or the other person in charge of the public entity is the accounting authority for that public entity</w:t>
      </w:r>
      <w:r w:rsidR="009A45FA">
        <w:rPr>
          <w:rFonts w:ascii="Arial" w:eastAsia="Calibri" w:hAnsi="Arial" w:cs="Arial"/>
        </w:rPr>
        <w:t>,</w:t>
      </w:r>
      <w:r w:rsidRPr="00281351">
        <w:rPr>
          <w:rFonts w:ascii="Arial" w:eastAsia="Calibri" w:hAnsi="Arial" w:cs="Arial"/>
        </w:rPr>
        <w:t xml:space="preserve"> unless specific legislation applicable to that public entity designates another person as the accounting authority. The relevant treasury, in exceptional circumstances, may approve or instruct that another functionary of a public entity must be the accounting authority for that public entity. </w:t>
      </w:r>
    </w:p>
    <w:p w14:paraId="7544F3CD" w14:textId="77777777" w:rsidR="00281351" w:rsidRPr="00281351" w:rsidRDefault="00281351" w:rsidP="00641FF2">
      <w:pPr>
        <w:numPr>
          <w:ilvl w:val="1"/>
          <w:numId w:val="28"/>
        </w:numPr>
        <w:spacing w:after="240" w:line="240" w:lineRule="auto"/>
        <w:jc w:val="both"/>
        <w:rPr>
          <w:rFonts w:ascii="Arial" w:eastAsia="Calibri" w:hAnsi="Arial" w:cs="Arial"/>
        </w:rPr>
      </w:pPr>
      <w:r w:rsidRPr="00281351">
        <w:rPr>
          <w:rFonts w:ascii="Arial" w:eastAsia="Calibri" w:hAnsi="Arial" w:cs="Arial"/>
        </w:rPr>
        <w:t>An accounting authority for a public entity must ensure that that public entity has and maintains effective, efficient and transparent systems of financial and risk management and internal control.</w:t>
      </w:r>
    </w:p>
    <w:p w14:paraId="7149FC73" w14:textId="77777777" w:rsidR="00142FFB" w:rsidRPr="00D46BEB" w:rsidRDefault="00142FFB" w:rsidP="00142FFB">
      <w:pPr>
        <w:spacing w:after="120" w:line="240" w:lineRule="auto"/>
        <w:jc w:val="both"/>
        <w:rPr>
          <w:rFonts w:ascii="Arial" w:eastAsia="Calibri" w:hAnsi="Arial" w:cs="Arial"/>
          <w:b/>
          <w:bCs/>
          <w:i/>
        </w:rPr>
      </w:pPr>
      <w:r w:rsidRPr="00D46BEB">
        <w:rPr>
          <w:rFonts w:ascii="Arial" w:eastAsia="Calibri" w:hAnsi="Arial" w:cs="Arial"/>
          <w:b/>
          <w:bCs/>
          <w:i/>
        </w:rPr>
        <w:t xml:space="preserve">Other types of </w:t>
      </w:r>
      <w:r w:rsidR="00480043">
        <w:rPr>
          <w:rFonts w:ascii="Arial" w:eastAsia="Calibri" w:hAnsi="Arial" w:cs="Arial"/>
          <w:b/>
          <w:bCs/>
          <w:i/>
        </w:rPr>
        <w:t>auditees</w:t>
      </w:r>
      <w:r w:rsidRPr="00D46BEB">
        <w:rPr>
          <w:rFonts w:ascii="Arial" w:eastAsia="Calibri" w:hAnsi="Arial" w:cs="Arial"/>
          <w:b/>
          <w:bCs/>
          <w:i/>
        </w:rPr>
        <w:t xml:space="preserve"> in </w:t>
      </w:r>
      <w:r w:rsidR="00F26F70">
        <w:rPr>
          <w:rFonts w:ascii="Arial" w:eastAsia="Calibri" w:hAnsi="Arial" w:cs="Arial"/>
          <w:b/>
          <w:bCs/>
          <w:i/>
        </w:rPr>
        <w:t>the public sector</w:t>
      </w:r>
    </w:p>
    <w:p w14:paraId="3E66C715" w14:textId="77777777" w:rsidR="00281351" w:rsidRPr="00281351" w:rsidRDefault="00281351" w:rsidP="002D7B6D">
      <w:pPr>
        <w:spacing w:after="120" w:line="240" w:lineRule="auto"/>
        <w:jc w:val="both"/>
        <w:rPr>
          <w:rFonts w:ascii="Arial" w:eastAsia="Calibri" w:hAnsi="Arial" w:cs="Arial"/>
          <w:i/>
        </w:rPr>
      </w:pPr>
      <w:r w:rsidRPr="00281351">
        <w:rPr>
          <w:rFonts w:ascii="Arial" w:eastAsia="Calibri" w:hAnsi="Arial" w:cs="Arial"/>
          <w:bCs/>
          <w:i/>
        </w:rPr>
        <w:t>Trading entity</w:t>
      </w:r>
    </w:p>
    <w:p w14:paraId="07F03B7C" w14:textId="77777777" w:rsidR="00281351" w:rsidRPr="00281351" w:rsidRDefault="00281351" w:rsidP="005F23B9">
      <w:pPr>
        <w:numPr>
          <w:ilvl w:val="1"/>
          <w:numId w:val="28"/>
        </w:numPr>
        <w:spacing w:after="240" w:line="240" w:lineRule="auto"/>
        <w:jc w:val="both"/>
        <w:rPr>
          <w:rFonts w:ascii="Arial" w:eastAsia="Calibri" w:hAnsi="Arial" w:cs="Arial"/>
          <w:bCs/>
        </w:rPr>
      </w:pPr>
      <w:r w:rsidRPr="00281351">
        <w:rPr>
          <w:rFonts w:ascii="Arial" w:eastAsia="Calibri" w:hAnsi="Arial" w:cs="Arial"/>
          <w:bCs/>
        </w:rPr>
        <w:t>A</w:t>
      </w:r>
      <w:r w:rsidR="00142FFB">
        <w:rPr>
          <w:rFonts w:ascii="Arial" w:eastAsia="Calibri" w:hAnsi="Arial" w:cs="Arial"/>
          <w:bCs/>
        </w:rPr>
        <w:t xml:space="preserve"> trading entity is a</w:t>
      </w:r>
      <w:r w:rsidRPr="00281351">
        <w:rPr>
          <w:rFonts w:ascii="Arial" w:eastAsia="Calibri" w:hAnsi="Arial" w:cs="Arial"/>
          <w:bCs/>
        </w:rPr>
        <w:t>n entity operating within the administration of a department for the provision or sale of goods or services</w:t>
      </w:r>
      <w:r w:rsidR="00853820">
        <w:rPr>
          <w:rFonts w:ascii="Arial" w:eastAsia="Calibri" w:hAnsi="Arial" w:cs="Arial"/>
          <w:bCs/>
        </w:rPr>
        <w:t>.</w:t>
      </w:r>
      <w:r w:rsidRPr="00281351">
        <w:rPr>
          <w:rFonts w:ascii="Arial" w:eastAsia="Calibri" w:hAnsi="Arial" w:cs="Arial"/>
          <w:bCs/>
        </w:rPr>
        <w:t xml:space="preserve"> </w:t>
      </w:r>
      <w:r w:rsidR="00853820" w:rsidRPr="00281351">
        <w:rPr>
          <w:rFonts w:ascii="Arial" w:eastAsia="Calibri" w:hAnsi="Arial" w:cs="Arial"/>
          <w:bCs/>
        </w:rPr>
        <w:t xml:space="preserve">In </w:t>
      </w:r>
      <w:r w:rsidRPr="00281351">
        <w:rPr>
          <w:rFonts w:ascii="Arial" w:eastAsia="Calibri" w:hAnsi="Arial" w:cs="Arial"/>
          <w:bCs/>
        </w:rPr>
        <w:t xml:space="preserve">the case of a national department, </w:t>
      </w:r>
      <w:r w:rsidR="00853820">
        <w:rPr>
          <w:rFonts w:ascii="Arial" w:eastAsia="Calibri" w:hAnsi="Arial" w:cs="Arial"/>
          <w:bCs/>
        </w:rPr>
        <w:t xml:space="preserve">it is established </w:t>
      </w:r>
      <w:r w:rsidRPr="00281351">
        <w:rPr>
          <w:rFonts w:ascii="Arial" w:eastAsia="Calibri" w:hAnsi="Arial" w:cs="Arial"/>
          <w:bCs/>
        </w:rPr>
        <w:t>with the approval of the N</w:t>
      </w:r>
      <w:r w:rsidR="00841CD2">
        <w:rPr>
          <w:rFonts w:ascii="Arial" w:eastAsia="Calibri" w:hAnsi="Arial" w:cs="Arial"/>
          <w:bCs/>
        </w:rPr>
        <w:t>T</w:t>
      </w:r>
      <w:r w:rsidR="00853820">
        <w:rPr>
          <w:rFonts w:ascii="Arial" w:eastAsia="Calibri" w:hAnsi="Arial" w:cs="Arial"/>
          <w:bCs/>
        </w:rPr>
        <w:t>;</w:t>
      </w:r>
      <w:r w:rsidRPr="00281351">
        <w:rPr>
          <w:rFonts w:ascii="Arial" w:eastAsia="Calibri" w:hAnsi="Arial" w:cs="Arial"/>
          <w:bCs/>
        </w:rPr>
        <w:t xml:space="preserve"> </w:t>
      </w:r>
      <w:r w:rsidR="00853820">
        <w:rPr>
          <w:rFonts w:ascii="Arial" w:eastAsia="Calibri" w:hAnsi="Arial" w:cs="Arial"/>
          <w:bCs/>
        </w:rPr>
        <w:t>and</w:t>
      </w:r>
      <w:r w:rsidRPr="00281351">
        <w:rPr>
          <w:rFonts w:ascii="Arial" w:eastAsia="Calibri" w:hAnsi="Arial" w:cs="Arial"/>
          <w:bCs/>
        </w:rPr>
        <w:t xml:space="preserve"> in the case of a provincial department, with the approval of the relevant provincial treasury acting within a prescribed framework. </w:t>
      </w:r>
    </w:p>
    <w:p w14:paraId="2626C922" w14:textId="77777777" w:rsidR="00281351" w:rsidRPr="00281351" w:rsidRDefault="00281351" w:rsidP="002D7B6D">
      <w:pPr>
        <w:spacing w:after="120" w:line="240" w:lineRule="auto"/>
        <w:jc w:val="both"/>
        <w:rPr>
          <w:rFonts w:ascii="Arial" w:eastAsia="Calibri" w:hAnsi="Arial" w:cs="Arial"/>
          <w:bCs/>
          <w:i/>
        </w:rPr>
      </w:pPr>
      <w:r w:rsidRPr="00281351">
        <w:rPr>
          <w:rFonts w:ascii="Arial" w:eastAsia="Calibri" w:hAnsi="Arial" w:cs="Arial"/>
          <w:bCs/>
          <w:i/>
        </w:rPr>
        <w:lastRenderedPageBreak/>
        <w:t>Public technical and vocational education and training colleges and public community education and training colleges</w:t>
      </w:r>
    </w:p>
    <w:p w14:paraId="38FEE2F6" w14:textId="77777777" w:rsidR="00281351" w:rsidRPr="00281351" w:rsidRDefault="00853820" w:rsidP="002D7B6D">
      <w:pPr>
        <w:numPr>
          <w:ilvl w:val="1"/>
          <w:numId w:val="28"/>
        </w:numPr>
        <w:spacing w:after="120" w:line="240" w:lineRule="auto"/>
        <w:jc w:val="both"/>
        <w:rPr>
          <w:rFonts w:ascii="Arial" w:eastAsia="Calibri" w:hAnsi="Arial" w:cs="Arial"/>
          <w:bCs/>
        </w:rPr>
      </w:pPr>
      <w:r>
        <w:rPr>
          <w:rFonts w:ascii="Arial" w:eastAsia="Calibri" w:hAnsi="Arial" w:cs="Arial"/>
          <w:bCs/>
        </w:rPr>
        <w:t xml:space="preserve">These </w:t>
      </w:r>
      <w:r w:rsidRPr="00281351">
        <w:rPr>
          <w:rFonts w:ascii="Arial" w:eastAsia="Calibri" w:hAnsi="Arial" w:cs="Arial"/>
          <w:bCs/>
        </w:rPr>
        <w:t xml:space="preserve">offer </w:t>
      </w:r>
      <w:r w:rsidR="00281351" w:rsidRPr="00281351">
        <w:rPr>
          <w:rFonts w:ascii="Arial" w:eastAsia="Calibri" w:hAnsi="Arial" w:cs="Arial"/>
          <w:bCs/>
        </w:rPr>
        <w:t xml:space="preserve">basic adult education and further education contemplated in </w:t>
      </w:r>
      <w:r w:rsidRPr="00281351">
        <w:rPr>
          <w:rFonts w:ascii="Arial" w:eastAsia="Calibri" w:hAnsi="Arial" w:cs="Arial"/>
          <w:bCs/>
        </w:rPr>
        <w:t xml:space="preserve">Section </w:t>
      </w:r>
      <w:r w:rsidR="00281351" w:rsidRPr="00281351">
        <w:rPr>
          <w:rFonts w:ascii="Arial" w:eastAsia="Calibri" w:hAnsi="Arial" w:cs="Arial"/>
          <w:bCs/>
        </w:rPr>
        <w:t xml:space="preserve">29(1) of the </w:t>
      </w:r>
      <w:r w:rsidR="00BA3672">
        <w:rPr>
          <w:rFonts w:ascii="Arial" w:eastAsia="Calibri" w:hAnsi="Arial" w:cs="Arial"/>
          <w:bCs/>
        </w:rPr>
        <w:t>c</w:t>
      </w:r>
      <w:r w:rsidR="00281351" w:rsidRPr="00281351">
        <w:rPr>
          <w:rFonts w:ascii="Arial" w:eastAsia="Calibri" w:hAnsi="Arial" w:cs="Arial"/>
          <w:bCs/>
        </w:rPr>
        <w:t>onstitution</w:t>
      </w:r>
      <w:r w:rsidR="00506D18">
        <w:rPr>
          <w:rFonts w:ascii="Arial" w:eastAsia="Calibri" w:hAnsi="Arial" w:cs="Arial"/>
          <w:bCs/>
        </w:rPr>
        <w:t>,</w:t>
      </w:r>
      <w:r w:rsidR="00281351" w:rsidRPr="00281351">
        <w:rPr>
          <w:rFonts w:ascii="Arial" w:eastAsia="Calibri" w:hAnsi="Arial" w:cs="Arial"/>
          <w:bCs/>
        </w:rPr>
        <w:t xml:space="preserve"> within the context of public accountability.</w:t>
      </w:r>
    </w:p>
    <w:p w14:paraId="2555C764" w14:textId="77777777" w:rsidR="00281351" w:rsidRPr="00281351" w:rsidRDefault="00281351" w:rsidP="002D7B6D">
      <w:pPr>
        <w:numPr>
          <w:ilvl w:val="1"/>
          <w:numId w:val="28"/>
        </w:numPr>
        <w:spacing w:after="120" w:line="240" w:lineRule="auto"/>
        <w:jc w:val="both"/>
        <w:rPr>
          <w:rFonts w:ascii="Arial" w:eastAsia="Calibri" w:hAnsi="Arial" w:cs="Arial"/>
          <w:bCs/>
        </w:rPr>
      </w:pPr>
      <w:r w:rsidRPr="00281351">
        <w:rPr>
          <w:rFonts w:ascii="Arial" w:eastAsia="Calibri" w:hAnsi="Arial" w:cs="Arial"/>
          <w:bCs/>
        </w:rPr>
        <w:t>Public college means any college that provides continuing education and training on a full</w:t>
      </w:r>
      <w:r w:rsidR="00D03018">
        <w:rPr>
          <w:rFonts w:ascii="Arial" w:eastAsia="Calibri" w:hAnsi="Arial" w:cs="Arial"/>
          <w:bCs/>
        </w:rPr>
        <w:t>-</w:t>
      </w:r>
      <w:r w:rsidRPr="00281351">
        <w:rPr>
          <w:rFonts w:ascii="Arial" w:eastAsia="Calibri" w:hAnsi="Arial" w:cs="Arial"/>
          <w:bCs/>
        </w:rPr>
        <w:t>time, part</w:t>
      </w:r>
      <w:r w:rsidR="00D03018">
        <w:rPr>
          <w:rFonts w:ascii="Arial" w:eastAsia="Calibri" w:hAnsi="Arial" w:cs="Arial"/>
          <w:bCs/>
        </w:rPr>
        <w:t>-</w:t>
      </w:r>
      <w:r w:rsidRPr="00281351">
        <w:rPr>
          <w:rFonts w:ascii="Arial" w:eastAsia="Calibri" w:hAnsi="Arial" w:cs="Arial"/>
          <w:bCs/>
        </w:rPr>
        <w:t>time or distance basis</w:t>
      </w:r>
      <w:r w:rsidR="00853820">
        <w:rPr>
          <w:rFonts w:ascii="Arial" w:eastAsia="Calibri" w:hAnsi="Arial" w:cs="Arial"/>
          <w:bCs/>
        </w:rPr>
        <w:t>;</w:t>
      </w:r>
      <w:r w:rsidRPr="00281351">
        <w:rPr>
          <w:rFonts w:ascii="Arial" w:eastAsia="Calibri" w:hAnsi="Arial" w:cs="Arial"/>
          <w:bCs/>
        </w:rPr>
        <w:t xml:space="preserve"> and which is established or regarded as having been established as a public college under </w:t>
      </w:r>
      <w:r w:rsidR="00853820" w:rsidRPr="00281351">
        <w:rPr>
          <w:rFonts w:ascii="Arial" w:eastAsia="Calibri" w:hAnsi="Arial" w:cs="Arial"/>
          <w:bCs/>
        </w:rPr>
        <w:t xml:space="preserve">Section </w:t>
      </w:r>
      <w:r w:rsidRPr="00281351">
        <w:rPr>
          <w:rFonts w:ascii="Arial" w:eastAsia="Calibri" w:hAnsi="Arial" w:cs="Arial"/>
          <w:bCs/>
        </w:rPr>
        <w:t>3 of the Continuing Education and Training Act</w:t>
      </w:r>
      <w:r w:rsidR="00A37207">
        <w:rPr>
          <w:rFonts w:ascii="Arial" w:eastAsia="Calibri" w:hAnsi="Arial" w:cs="Arial"/>
          <w:bCs/>
        </w:rPr>
        <w:t xml:space="preserve">, </w:t>
      </w:r>
      <w:r w:rsidR="00A37207" w:rsidRPr="005F23B9">
        <w:rPr>
          <w:rFonts w:ascii="Arial" w:eastAsia="Calibri" w:hAnsi="Arial" w:cs="Arial"/>
          <w:bCs/>
          <w:lang w:eastAsia="en-GB"/>
        </w:rPr>
        <w:t>2006 (Act No. 16 of 2006)</w:t>
      </w:r>
      <w:r w:rsidR="00D03018">
        <w:rPr>
          <w:rFonts w:ascii="Arial" w:eastAsia="Calibri" w:hAnsi="Arial" w:cs="Arial"/>
          <w:bCs/>
        </w:rPr>
        <w:t xml:space="preserve"> or</w:t>
      </w:r>
      <w:r w:rsidRPr="00281351">
        <w:rPr>
          <w:rFonts w:ascii="Arial" w:eastAsia="Calibri" w:hAnsi="Arial" w:cs="Arial"/>
          <w:bCs/>
        </w:rPr>
        <w:t xml:space="preserve"> declared as a public college under </w:t>
      </w:r>
      <w:r w:rsidR="00853820" w:rsidRPr="00281351">
        <w:rPr>
          <w:rFonts w:ascii="Arial" w:eastAsia="Calibri" w:hAnsi="Arial" w:cs="Arial"/>
          <w:bCs/>
        </w:rPr>
        <w:t xml:space="preserve">Section </w:t>
      </w:r>
      <w:r w:rsidRPr="00281351">
        <w:rPr>
          <w:rFonts w:ascii="Arial" w:eastAsia="Calibri" w:hAnsi="Arial" w:cs="Arial"/>
          <w:bCs/>
        </w:rPr>
        <w:t xml:space="preserve">4 of </w:t>
      </w:r>
      <w:r w:rsidR="00853820">
        <w:rPr>
          <w:rFonts w:ascii="Arial" w:eastAsia="Calibri" w:hAnsi="Arial" w:cs="Arial"/>
          <w:bCs/>
        </w:rPr>
        <w:t>this</w:t>
      </w:r>
      <w:r w:rsidRPr="00281351">
        <w:rPr>
          <w:rFonts w:ascii="Arial" w:eastAsia="Calibri" w:hAnsi="Arial" w:cs="Arial"/>
          <w:bCs/>
        </w:rPr>
        <w:t xml:space="preserve"> Act.</w:t>
      </w:r>
    </w:p>
    <w:p w14:paraId="66CF20DE" w14:textId="77777777" w:rsidR="00BB2F8A" w:rsidRPr="00BB2F8A" w:rsidRDefault="00281351" w:rsidP="003F1BFB">
      <w:pPr>
        <w:numPr>
          <w:ilvl w:val="1"/>
          <w:numId w:val="28"/>
        </w:numPr>
        <w:spacing w:after="240" w:line="240" w:lineRule="auto"/>
        <w:jc w:val="both"/>
        <w:rPr>
          <w:rFonts w:ascii="Arial" w:eastAsia="Calibri" w:hAnsi="Arial" w:cs="Arial"/>
          <w:bCs/>
        </w:rPr>
      </w:pPr>
      <w:r w:rsidRPr="00281351">
        <w:rPr>
          <w:rFonts w:ascii="Arial" w:eastAsia="Calibri" w:hAnsi="Arial" w:cs="Arial"/>
          <w:bCs/>
        </w:rPr>
        <w:t>The council of the college (governing structure of a public college) must, with the concurrence of the academic board, develop a strategic plan for the public college</w:t>
      </w:r>
      <w:r w:rsidR="00853820">
        <w:rPr>
          <w:rFonts w:ascii="Arial" w:eastAsia="Calibri" w:hAnsi="Arial" w:cs="Arial"/>
          <w:bCs/>
        </w:rPr>
        <w:t>. This</w:t>
      </w:r>
      <w:r w:rsidRPr="00281351">
        <w:rPr>
          <w:rFonts w:ascii="Arial" w:eastAsia="Calibri" w:hAnsi="Arial" w:cs="Arial"/>
          <w:bCs/>
        </w:rPr>
        <w:t xml:space="preserve"> must incorporate the mission, vision, goals and planning for funding of the college</w:t>
      </w:r>
      <w:r w:rsidR="00853820">
        <w:rPr>
          <w:rFonts w:ascii="Arial" w:eastAsia="Calibri" w:hAnsi="Arial" w:cs="Arial"/>
          <w:bCs/>
        </w:rPr>
        <w:t>;</w:t>
      </w:r>
      <w:r w:rsidRPr="00281351">
        <w:rPr>
          <w:rFonts w:ascii="Arial" w:eastAsia="Calibri" w:hAnsi="Arial" w:cs="Arial"/>
          <w:bCs/>
        </w:rPr>
        <w:t xml:space="preserve"> address past imbalances </w:t>
      </w:r>
      <w:r w:rsidR="00853820">
        <w:rPr>
          <w:rFonts w:ascii="Arial" w:eastAsia="Calibri" w:hAnsi="Arial" w:cs="Arial"/>
          <w:bCs/>
        </w:rPr>
        <w:t>as well as</w:t>
      </w:r>
      <w:r w:rsidRPr="00281351">
        <w:rPr>
          <w:rFonts w:ascii="Arial" w:eastAsia="Calibri" w:hAnsi="Arial" w:cs="Arial"/>
          <w:bCs/>
        </w:rPr>
        <w:t xml:space="preserve"> gender and disability matters</w:t>
      </w:r>
      <w:r w:rsidR="00853820">
        <w:rPr>
          <w:rFonts w:ascii="Arial" w:eastAsia="Calibri" w:hAnsi="Arial" w:cs="Arial"/>
          <w:bCs/>
        </w:rPr>
        <w:t>;</w:t>
      </w:r>
      <w:r w:rsidRPr="00281351">
        <w:rPr>
          <w:rFonts w:ascii="Arial" w:eastAsia="Calibri" w:hAnsi="Arial" w:cs="Arial"/>
          <w:bCs/>
        </w:rPr>
        <w:t xml:space="preserve"> </w:t>
      </w:r>
      <w:r w:rsidR="00853820">
        <w:rPr>
          <w:rFonts w:ascii="Arial" w:eastAsia="Calibri" w:hAnsi="Arial" w:cs="Arial"/>
          <w:bCs/>
        </w:rPr>
        <w:t xml:space="preserve">and </w:t>
      </w:r>
      <w:r w:rsidRPr="00281351">
        <w:rPr>
          <w:rFonts w:ascii="Arial" w:eastAsia="Calibri" w:hAnsi="Arial" w:cs="Arial"/>
          <w:bCs/>
        </w:rPr>
        <w:t>include safety measures for a safe learning environment for students, lecturers and support staff</w:t>
      </w:r>
      <w:r w:rsidR="00853820">
        <w:rPr>
          <w:rFonts w:ascii="Arial" w:eastAsia="Calibri" w:hAnsi="Arial" w:cs="Arial"/>
          <w:bCs/>
        </w:rPr>
        <w:t>.</w:t>
      </w:r>
      <w:r w:rsidRPr="00281351">
        <w:rPr>
          <w:rFonts w:ascii="Arial" w:eastAsia="Calibri" w:hAnsi="Arial" w:cs="Arial"/>
          <w:bCs/>
        </w:rPr>
        <w:t xml:space="preserve"> </w:t>
      </w:r>
      <w:r w:rsidR="00853820">
        <w:rPr>
          <w:rFonts w:ascii="Arial" w:eastAsia="Calibri" w:hAnsi="Arial" w:cs="Arial"/>
          <w:bCs/>
        </w:rPr>
        <w:t xml:space="preserve">The plans needs </w:t>
      </w:r>
      <w:r w:rsidRPr="00281351">
        <w:rPr>
          <w:rFonts w:ascii="Arial" w:eastAsia="Calibri" w:hAnsi="Arial" w:cs="Arial"/>
          <w:bCs/>
        </w:rPr>
        <w:t xml:space="preserve">to be approved by the </w:t>
      </w:r>
      <w:r w:rsidR="00147B4A">
        <w:rPr>
          <w:rFonts w:ascii="Arial" w:eastAsia="Calibri" w:hAnsi="Arial" w:cs="Arial"/>
          <w:bCs/>
        </w:rPr>
        <w:t>M</w:t>
      </w:r>
      <w:r w:rsidRPr="00281351">
        <w:rPr>
          <w:rFonts w:ascii="Arial" w:eastAsia="Calibri" w:hAnsi="Arial" w:cs="Arial"/>
          <w:bCs/>
        </w:rPr>
        <w:t>inister of Higher Education and Training.</w:t>
      </w:r>
    </w:p>
    <w:p w14:paraId="332CC0D0" w14:textId="77777777" w:rsidR="00CE2BDE" w:rsidRPr="00D46BEB" w:rsidRDefault="00DA62B8" w:rsidP="00D46BEB">
      <w:pPr>
        <w:spacing w:after="120" w:line="240" w:lineRule="auto"/>
        <w:jc w:val="both"/>
        <w:rPr>
          <w:rFonts w:ascii="Arial" w:eastAsia="Calibri" w:hAnsi="Arial" w:cs="Arial"/>
          <w:bCs/>
          <w:i/>
        </w:rPr>
      </w:pPr>
      <w:r>
        <w:rPr>
          <w:rFonts w:ascii="Arial" w:eastAsia="Calibri" w:hAnsi="Arial" w:cs="Arial"/>
          <w:bCs/>
          <w:i/>
        </w:rPr>
        <w:t>H</w:t>
      </w:r>
      <w:r w:rsidRPr="00D46BEB">
        <w:rPr>
          <w:rFonts w:ascii="Arial" w:eastAsia="Calibri" w:hAnsi="Arial" w:cs="Arial"/>
          <w:bCs/>
          <w:i/>
        </w:rPr>
        <w:t>igher education institution</w:t>
      </w:r>
    </w:p>
    <w:p w14:paraId="56EDAF12" w14:textId="77777777" w:rsidR="008C202F" w:rsidRPr="00EB1558" w:rsidRDefault="009C40C7" w:rsidP="005F23B9">
      <w:pPr>
        <w:numPr>
          <w:ilvl w:val="1"/>
          <w:numId w:val="28"/>
        </w:numPr>
        <w:spacing w:after="60" w:line="240" w:lineRule="auto"/>
        <w:jc w:val="both"/>
        <w:rPr>
          <w:rFonts w:ascii="Arial" w:eastAsia="Calibri" w:hAnsi="Arial" w:cs="Arial"/>
          <w:bCs/>
        </w:rPr>
      </w:pPr>
      <w:r>
        <w:rPr>
          <w:rFonts w:ascii="Arial" w:eastAsia="Calibri" w:hAnsi="Arial" w:cs="Arial"/>
          <w:bCs/>
        </w:rPr>
        <w:t>A</w:t>
      </w:r>
      <w:r w:rsidRPr="009C40C7">
        <w:rPr>
          <w:rFonts w:ascii="Arial" w:eastAsia="Calibri" w:hAnsi="Arial" w:cs="Arial"/>
          <w:bCs/>
        </w:rPr>
        <w:t>ny institution that provides higher education on a full</w:t>
      </w:r>
      <w:r w:rsidR="00D03018">
        <w:rPr>
          <w:rFonts w:ascii="Arial" w:eastAsia="Calibri" w:hAnsi="Arial" w:cs="Arial"/>
          <w:bCs/>
        </w:rPr>
        <w:t>-</w:t>
      </w:r>
      <w:r w:rsidRPr="009C40C7">
        <w:rPr>
          <w:rFonts w:ascii="Arial" w:eastAsia="Calibri" w:hAnsi="Arial" w:cs="Arial"/>
          <w:bCs/>
        </w:rPr>
        <w:t>time,</w:t>
      </w:r>
      <w:r>
        <w:rPr>
          <w:rFonts w:ascii="Arial" w:eastAsia="Calibri" w:hAnsi="Arial" w:cs="Arial"/>
          <w:bCs/>
        </w:rPr>
        <w:t xml:space="preserve"> </w:t>
      </w:r>
      <w:r w:rsidRPr="004B0C32">
        <w:rPr>
          <w:rFonts w:ascii="Arial" w:eastAsia="Calibri" w:hAnsi="Arial" w:cs="Arial"/>
          <w:bCs/>
        </w:rPr>
        <w:t>part</w:t>
      </w:r>
      <w:r w:rsidR="00D03018">
        <w:rPr>
          <w:rFonts w:ascii="Arial" w:eastAsia="Calibri" w:hAnsi="Arial" w:cs="Arial"/>
          <w:bCs/>
        </w:rPr>
        <w:t>-</w:t>
      </w:r>
      <w:r w:rsidRPr="004B0C32">
        <w:rPr>
          <w:rFonts w:ascii="Arial" w:eastAsia="Calibri" w:hAnsi="Arial" w:cs="Arial"/>
          <w:bCs/>
        </w:rPr>
        <w:t>time</w:t>
      </w:r>
      <w:r>
        <w:rPr>
          <w:rFonts w:ascii="Arial" w:eastAsia="Calibri" w:hAnsi="Arial" w:cs="Arial"/>
          <w:bCs/>
        </w:rPr>
        <w:t xml:space="preserve"> </w:t>
      </w:r>
      <w:r w:rsidRPr="004B0C32">
        <w:rPr>
          <w:rFonts w:ascii="Arial" w:eastAsia="Calibri" w:hAnsi="Arial" w:cs="Arial"/>
          <w:bCs/>
        </w:rPr>
        <w:t>or</w:t>
      </w:r>
      <w:r>
        <w:rPr>
          <w:rFonts w:ascii="Arial" w:eastAsia="Calibri" w:hAnsi="Arial" w:cs="Arial"/>
          <w:bCs/>
        </w:rPr>
        <w:t xml:space="preserve"> </w:t>
      </w:r>
      <w:r w:rsidRPr="004B0C32">
        <w:rPr>
          <w:rFonts w:ascii="Arial" w:eastAsia="Calibri" w:hAnsi="Arial" w:cs="Arial"/>
          <w:bCs/>
        </w:rPr>
        <w:t>distance basis</w:t>
      </w:r>
      <w:r w:rsidR="00853820">
        <w:rPr>
          <w:rFonts w:ascii="Arial" w:eastAsia="Calibri" w:hAnsi="Arial" w:cs="Arial"/>
          <w:bCs/>
        </w:rPr>
        <w:t>,</w:t>
      </w:r>
      <w:r w:rsidR="009E26CB">
        <w:rPr>
          <w:rFonts w:ascii="Arial" w:eastAsia="Calibri" w:hAnsi="Arial" w:cs="Arial"/>
          <w:bCs/>
        </w:rPr>
        <w:t xml:space="preserve"> e.g. universities</w:t>
      </w:r>
      <w:r w:rsidR="00853820">
        <w:rPr>
          <w:rFonts w:ascii="Arial" w:eastAsia="Calibri" w:hAnsi="Arial" w:cs="Arial"/>
          <w:bCs/>
        </w:rPr>
        <w:t>,</w:t>
      </w:r>
      <w:r w:rsidRPr="004B0C32">
        <w:rPr>
          <w:rFonts w:ascii="Arial" w:eastAsia="Calibri" w:hAnsi="Arial" w:cs="Arial"/>
          <w:bCs/>
        </w:rPr>
        <w:t xml:space="preserve"> and </w:t>
      </w:r>
      <w:r w:rsidRPr="00EB1558">
        <w:rPr>
          <w:rFonts w:ascii="Arial" w:eastAsia="Calibri" w:hAnsi="Arial" w:cs="Arial"/>
          <w:bCs/>
        </w:rPr>
        <w:t>which is</w:t>
      </w:r>
      <w:r w:rsidR="000A23CE">
        <w:rPr>
          <w:rFonts w:ascii="Arial" w:eastAsia="Calibri" w:hAnsi="Arial" w:cs="Arial"/>
          <w:bCs/>
        </w:rPr>
        <w:t>:</w:t>
      </w:r>
    </w:p>
    <w:p w14:paraId="776238A0" w14:textId="77777777" w:rsidR="009C40C7" w:rsidRPr="00F6737D" w:rsidRDefault="0081448C" w:rsidP="005F23B9">
      <w:pPr>
        <w:pStyle w:val="ListParagraph"/>
        <w:numPr>
          <w:ilvl w:val="0"/>
          <w:numId w:val="67"/>
        </w:numPr>
        <w:spacing w:after="60"/>
        <w:ind w:left="1077" w:hanging="357"/>
        <w:jc w:val="both"/>
        <w:rPr>
          <w:rFonts w:ascii="Arial" w:hAnsi="Arial" w:cs="Arial"/>
          <w:bCs/>
        </w:rPr>
      </w:pPr>
      <w:r>
        <w:rPr>
          <w:rFonts w:ascii="Arial" w:hAnsi="Arial" w:cs="Arial"/>
          <w:bCs/>
          <w:sz w:val="22"/>
          <w:szCs w:val="22"/>
        </w:rPr>
        <w:t>C</w:t>
      </w:r>
      <w:r w:rsidR="009C40C7" w:rsidRPr="00D46BEB">
        <w:rPr>
          <w:rFonts w:ascii="Arial" w:hAnsi="Arial" w:cs="Arial"/>
          <w:bCs/>
          <w:sz w:val="22"/>
          <w:szCs w:val="22"/>
        </w:rPr>
        <w:t>onverted, merged, established or deemed to be established as a public higher educ</w:t>
      </w:r>
      <w:r w:rsidR="009C40C7" w:rsidRPr="004B0C32">
        <w:rPr>
          <w:rFonts w:ascii="Arial" w:hAnsi="Arial" w:cs="Arial"/>
          <w:bCs/>
          <w:sz w:val="22"/>
          <w:szCs w:val="22"/>
        </w:rPr>
        <w:t>ation institution under th</w:t>
      </w:r>
      <w:r w:rsidR="009C40C7">
        <w:rPr>
          <w:rFonts w:ascii="Arial" w:hAnsi="Arial" w:cs="Arial"/>
          <w:bCs/>
          <w:sz w:val="22"/>
          <w:szCs w:val="22"/>
        </w:rPr>
        <w:t>e Higher Education Act</w:t>
      </w:r>
      <w:r w:rsidR="00853820">
        <w:rPr>
          <w:rFonts w:ascii="Arial" w:hAnsi="Arial" w:cs="Arial"/>
          <w:bCs/>
          <w:sz w:val="22"/>
          <w:szCs w:val="22"/>
        </w:rPr>
        <w:t>,</w:t>
      </w:r>
      <w:r w:rsidR="00BD00FE">
        <w:rPr>
          <w:rFonts w:ascii="Arial" w:hAnsi="Arial" w:cs="Arial"/>
          <w:bCs/>
          <w:sz w:val="22"/>
          <w:szCs w:val="22"/>
        </w:rPr>
        <w:t xml:space="preserve"> 1997 (Act</w:t>
      </w:r>
      <w:r w:rsidR="00DE724B">
        <w:rPr>
          <w:rFonts w:ascii="Arial" w:hAnsi="Arial" w:cs="Arial"/>
          <w:bCs/>
          <w:sz w:val="22"/>
          <w:szCs w:val="22"/>
        </w:rPr>
        <w:t xml:space="preserve"> No. 101 of 1997</w:t>
      </w:r>
      <w:r w:rsidR="00BD00FE">
        <w:rPr>
          <w:rFonts w:ascii="Arial" w:hAnsi="Arial" w:cs="Arial"/>
          <w:bCs/>
          <w:sz w:val="22"/>
          <w:szCs w:val="22"/>
        </w:rPr>
        <w:t>) (Higher Education Act)</w:t>
      </w:r>
      <w:r w:rsidR="00853820">
        <w:rPr>
          <w:rFonts w:ascii="Arial" w:hAnsi="Arial" w:cs="Arial"/>
          <w:bCs/>
          <w:sz w:val="22"/>
          <w:szCs w:val="22"/>
        </w:rPr>
        <w:t>;</w:t>
      </w:r>
      <w:r w:rsidR="009C40C7" w:rsidRPr="00D46BEB">
        <w:rPr>
          <w:rFonts w:ascii="Arial" w:hAnsi="Arial" w:cs="Arial"/>
          <w:bCs/>
          <w:sz w:val="22"/>
          <w:szCs w:val="22"/>
        </w:rPr>
        <w:t xml:space="preserve"> or</w:t>
      </w:r>
    </w:p>
    <w:p w14:paraId="0E235255" w14:textId="77777777" w:rsidR="009C40C7" w:rsidRPr="00F6737D" w:rsidRDefault="0081448C" w:rsidP="005F23B9">
      <w:pPr>
        <w:pStyle w:val="ListParagraph"/>
        <w:numPr>
          <w:ilvl w:val="0"/>
          <w:numId w:val="67"/>
        </w:numPr>
        <w:spacing w:after="60"/>
        <w:ind w:left="1077" w:hanging="357"/>
        <w:rPr>
          <w:rFonts w:ascii="Arial" w:hAnsi="Arial" w:cs="Arial"/>
          <w:bCs/>
        </w:rPr>
      </w:pPr>
      <w:r>
        <w:rPr>
          <w:rFonts w:ascii="Arial" w:hAnsi="Arial" w:cs="Arial"/>
          <w:bCs/>
          <w:sz w:val="22"/>
          <w:szCs w:val="22"/>
        </w:rPr>
        <w:t>D</w:t>
      </w:r>
      <w:r w:rsidR="009C40C7" w:rsidRPr="00D46BEB">
        <w:rPr>
          <w:rFonts w:ascii="Arial" w:hAnsi="Arial" w:cs="Arial"/>
          <w:bCs/>
          <w:sz w:val="22"/>
          <w:szCs w:val="22"/>
        </w:rPr>
        <w:t>eclared as a public higher education institution under th</w:t>
      </w:r>
      <w:r w:rsidR="009C40C7">
        <w:rPr>
          <w:rFonts w:ascii="Arial" w:hAnsi="Arial" w:cs="Arial"/>
          <w:bCs/>
          <w:sz w:val="22"/>
          <w:szCs w:val="22"/>
        </w:rPr>
        <w:t>e Higher Education</w:t>
      </w:r>
      <w:r w:rsidR="009C40C7" w:rsidRPr="00D46BEB">
        <w:rPr>
          <w:rFonts w:ascii="Arial" w:hAnsi="Arial" w:cs="Arial"/>
          <w:bCs/>
          <w:sz w:val="22"/>
          <w:szCs w:val="22"/>
        </w:rPr>
        <w:t xml:space="preserve"> </w:t>
      </w:r>
      <w:r w:rsidR="00DB6239" w:rsidRPr="00D46BEB">
        <w:rPr>
          <w:rFonts w:ascii="Arial" w:hAnsi="Arial" w:cs="Arial"/>
          <w:bCs/>
          <w:sz w:val="22"/>
          <w:szCs w:val="22"/>
        </w:rPr>
        <w:t>Act</w:t>
      </w:r>
      <w:r w:rsidR="00DB6239">
        <w:rPr>
          <w:rFonts w:ascii="Arial" w:hAnsi="Arial" w:cs="Arial"/>
          <w:bCs/>
          <w:sz w:val="22"/>
          <w:szCs w:val="22"/>
        </w:rPr>
        <w:t>;</w:t>
      </w:r>
      <w:r w:rsidR="009C40C7" w:rsidRPr="00D46BEB">
        <w:rPr>
          <w:rFonts w:ascii="Arial" w:hAnsi="Arial" w:cs="Arial"/>
          <w:bCs/>
          <w:sz w:val="22"/>
          <w:szCs w:val="22"/>
        </w:rPr>
        <w:t xml:space="preserve"> or</w:t>
      </w:r>
    </w:p>
    <w:p w14:paraId="7C1A3242" w14:textId="77777777" w:rsidR="00594C6A" w:rsidRDefault="0081448C" w:rsidP="00414DD2">
      <w:pPr>
        <w:pStyle w:val="ListParagraph"/>
        <w:numPr>
          <w:ilvl w:val="0"/>
          <w:numId w:val="67"/>
        </w:numPr>
        <w:spacing w:after="240"/>
        <w:ind w:left="1077" w:hanging="357"/>
        <w:jc w:val="both"/>
      </w:pPr>
      <w:r>
        <w:rPr>
          <w:rFonts w:ascii="Arial" w:hAnsi="Arial" w:cs="Arial"/>
          <w:bCs/>
          <w:sz w:val="22"/>
          <w:szCs w:val="22"/>
          <w:lang w:val="en-ZA"/>
        </w:rPr>
        <w:t>R</w:t>
      </w:r>
      <w:r w:rsidR="009C40C7" w:rsidRPr="00D46BEB">
        <w:rPr>
          <w:rFonts w:ascii="Arial" w:hAnsi="Arial" w:cs="Arial"/>
          <w:bCs/>
          <w:sz w:val="22"/>
          <w:szCs w:val="22"/>
          <w:lang w:val="en-ZA"/>
        </w:rPr>
        <w:t>egistered or provisionally registered as a private higher educa</w:t>
      </w:r>
      <w:r w:rsidR="00F9160A" w:rsidRPr="00D46BEB">
        <w:rPr>
          <w:rFonts w:ascii="Arial" w:hAnsi="Arial" w:cs="Arial"/>
          <w:bCs/>
          <w:sz w:val="22"/>
          <w:szCs w:val="22"/>
          <w:lang w:val="en-ZA"/>
        </w:rPr>
        <w:t>tion institution under th</w:t>
      </w:r>
      <w:r w:rsidR="00F9160A">
        <w:rPr>
          <w:rFonts w:ascii="Arial" w:hAnsi="Arial" w:cs="Arial"/>
          <w:bCs/>
          <w:sz w:val="22"/>
          <w:szCs w:val="22"/>
          <w:lang w:val="en-ZA"/>
        </w:rPr>
        <w:t xml:space="preserve">e </w:t>
      </w:r>
      <w:r w:rsidR="00F9160A">
        <w:rPr>
          <w:rFonts w:ascii="Arial" w:hAnsi="Arial" w:cs="Arial"/>
          <w:bCs/>
          <w:sz w:val="22"/>
          <w:szCs w:val="22"/>
        </w:rPr>
        <w:t>Higher Education Act</w:t>
      </w:r>
      <w:r w:rsidR="0049261C">
        <w:rPr>
          <w:rFonts w:ascii="Arial" w:hAnsi="Arial" w:cs="Arial"/>
          <w:bCs/>
          <w:sz w:val="22"/>
          <w:szCs w:val="22"/>
        </w:rPr>
        <w:t>.</w:t>
      </w:r>
    </w:p>
    <w:p w14:paraId="140714B3" w14:textId="77777777" w:rsidR="00CE222E" w:rsidRPr="00D46BEB" w:rsidRDefault="00CE222E" w:rsidP="00CE222E">
      <w:pPr>
        <w:spacing w:after="120" w:line="240" w:lineRule="auto"/>
        <w:jc w:val="both"/>
        <w:rPr>
          <w:rFonts w:ascii="Arial" w:eastAsia="Calibri" w:hAnsi="Arial" w:cs="Arial"/>
          <w:bCs/>
          <w:i/>
        </w:rPr>
      </w:pPr>
      <w:r>
        <w:rPr>
          <w:rFonts w:ascii="Arial" w:eastAsia="Calibri" w:hAnsi="Arial" w:cs="Arial"/>
          <w:bCs/>
          <w:i/>
        </w:rPr>
        <w:t>Basic</w:t>
      </w:r>
      <w:r w:rsidRPr="00D46BEB">
        <w:rPr>
          <w:rFonts w:ascii="Arial" w:eastAsia="Calibri" w:hAnsi="Arial" w:cs="Arial"/>
          <w:bCs/>
          <w:i/>
        </w:rPr>
        <w:t xml:space="preserve"> education institution</w:t>
      </w:r>
    </w:p>
    <w:p w14:paraId="6EB1E147" w14:textId="77777777" w:rsidR="00CE222E" w:rsidRPr="005F23B9" w:rsidRDefault="00CE222E" w:rsidP="005F23B9">
      <w:pPr>
        <w:numPr>
          <w:ilvl w:val="1"/>
          <w:numId w:val="28"/>
        </w:numPr>
        <w:spacing w:after="240" w:line="240" w:lineRule="auto"/>
        <w:jc w:val="both"/>
        <w:rPr>
          <w:rFonts w:ascii="Arial" w:hAnsi="Arial" w:cs="Arial"/>
          <w:bCs/>
        </w:rPr>
      </w:pPr>
      <w:r w:rsidRPr="00CE222E">
        <w:rPr>
          <w:rFonts w:ascii="Arial" w:eastAsia="Calibri" w:hAnsi="Arial" w:cs="Arial"/>
          <w:bCs/>
        </w:rPr>
        <w:t xml:space="preserve">Auditors should be aware that there are other educational institutions </w:t>
      </w:r>
      <w:r w:rsidR="00853820">
        <w:rPr>
          <w:rFonts w:ascii="Arial" w:eastAsia="Calibri" w:hAnsi="Arial" w:cs="Arial"/>
          <w:bCs/>
        </w:rPr>
        <w:t>that</w:t>
      </w:r>
      <w:r w:rsidRPr="00CE222E">
        <w:rPr>
          <w:rFonts w:ascii="Arial" w:eastAsia="Calibri" w:hAnsi="Arial" w:cs="Arial"/>
          <w:bCs/>
        </w:rPr>
        <w:t xml:space="preserve"> fall under the basic education system</w:t>
      </w:r>
      <w:r w:rsidR="00853820">
        <w:rPr>
          <w:rFonts w:ascii="Arial" w:eastAsia="Calibri" w:hAnsi="Arial" w:cs="Arial"/>
          <w:bCs/>
        </w:rPr>
        <w:t>,</w:t>
      </w:r>
      <w:r>
        <w:rPr>
          <w:rFonts w:ascii="Arial" w:eastAsia="Calibri" w:hAnsi="Arial" w:cs="Arial"/>
          <w:bCs/>
        </w:rPr>
        <w:t xml:space="preserve"> i.e. schools</w:t>
      </w:r>
      <w:r w:rsidRPr="00CE222E">
        <w:rPr>
          <w:rFonts w:ascii="Arial" w:eastAsia="Calibri" w:hAnsi="Arial" w:cs="Arial"/>
          <w:bCs/>
        </w:rPr>
        <w:t>. Where auditors are appointed to audit such institutions</w:t>
      </w:r>
      <w:r w:rsidR="00000A78">
        <w:rPr>
          <w:rFonts w:ascii="Arial" w:eastAsia="Calibri" w:hAnsi="Arial" w:cs="Arial"/>
          <w:bCs/>
        </w:rPr>
        <w:t>,</w:t>
      </w:r>
      <w:r w:rsidRPr="00CE222E">
        <w:rPr>
          <w:rFonts w:ascii="Arial" w:eastAsia="Calibri" w:hAnsi="Arial" w:cs="Arial"/>
          <w:bCs/>
        </w:rPr>
        <w:t xml:space="preserve"> reference can be made to the relevant legislation to gain an understanding thereof.</w:t>
      </w:r>
    </w:p>
    <w:p w14:paraId="391C6139" w14:textId="77777777" w:rsidR="00281351" w:rsidRPr="00281351" w:rsidRDefault="00281351" w:rsidP="002D7B6D">
      <w:pPr>
        <w:spacing w:after="120" w:line="240" w:lineRule="auto"/>
        <w:jc w:val="both"/>
        <w:rPr>
          <w:rFonts w:ascii="Arial" w:eastAsia="Calibri" w:hAnsi="Arial" w:cs="Arial"/>
          <w:bCs/>
          <w:i/>
        </w:rPr>
      </w:pPr>
      <w:r w:rsidRPr="00281351">
        <w:rPr>
          <w:rFonts w:ascii="Arial" w:eastAsia="Calibri" w:hAnsi="Arial" w:cs="Arial"/>
          <w:bCs/>
          <w:i/>
        </w:rPr>
        <w:t>Public entities</w:t>
      </w:r>
    </w:p>
    <w:p w14:paraId="10CA8813" w14:textId="77777777" w:rsidR="00281351" w:rsidRPr="005B74FD" w:rsidRDefault="00281351" w:rsidP="005F23B9">
      <w:pPr>
        <w:numPr>
          <w:ilvl w:val="1"/>
          <w:numId w:val="28"/>
        </w:numPr>
        <w:spacing w:after="60" w:line="240" w:lineRule="auto"/>
        <w:jc w:val="both"/>
        <w:rPr>
          <w:rFonts w:ascii="Arial" w:eastAsia="Calibri" w:hAnsi="Arial" w:cs="Arial"/>
          <w:bCs/>
        </w:rPr>
      </w:pPr>
      <w:r w:rsidRPr="005B74FD">
        <w:rPr>
          <w:rFonts w:ascii="Arial" w:eastAsia="Calibri" w:hAnsi="Arial" w:cs="Arial"/>
          <w:bCs/>
        </w:rPr>
        <w:t>Public entities are established in the public sector, but outside the public service, typically for reasons of:</w:t>
      </w:r>
    </w:p>
    <w:p w14:paraId="44D2F581" w14:textId="77777777" w:rsidR="00281351" w:rsidRPr="005B74FD" w:rsidRDefault="0081448C" w:rsidP="005F23B9">
      <w:pPr>
        <w:numPr>
          <w:ilvl w:val="0"/>
          <w:numId w:val="40"/>
        </w:numPr>
        <w:spacing w:after="60" w:line="240" w:lineRule="auto"/>
        <w:ind w:left="1077" w:hanging="357"/>
        <w:jc w:val="both"/>
        <w:rPr>
          <w:rFonts w:ascii="Arial" w:eastAsia="Calibri" w:hAnsi="Arial" w:cs="Arial"/>
        </w:rPr>
      </w:pPr>
      <w:r>
        <w:rPr>
          <w:rFonts w:ascii="Arial" w:eastAsia="Calibri" w:hAnsi="Arial" w:cs="Arial"/>
        </w:rPr>
        <w:t>S</w:t>
      </w:r>
      <w:r w:rsidR="00281351" w:rsidRPr="005B74FD">
        <w:rPr>
          <w:rFonts w:ascii="Arial" w:eastAsia="Calibri" w:hAnsi="Arial" w:cs="Arial"/>
        </w:rPr>
        <w:t>trategic, social or economic intervention by the state or to deal with strategic risks and dangers that the state or society faces to its security, health, prosperity or well-being</w:t>
      </w:r>
    </w:p>
    <w:p w14:paraId="6C211CF8" w14:textId="77777777" w:rsidR="00281351" w:rsidRPr="005B74FD" w:rsidRDefault="0081448C" w:rsidP="005F23B9">
      <w:pPr>
        <w:numPr>
          <w:ilvl w:val="0"/>
          <w:numId w:val="40"/>
        </w:numPr>
        <w:spacing w:after="60" w:line="240" w:lineRule="auto"/>
        <w:ind w:left="1077" w:hanging="357"/>
        <w:jc w:val="both"/>
        <w:rPr>
          <w:rFonts w:ascii="Arial" w:eastAsia="Calibri" w:hAnsi="Arial" w:cs="Arial"/>
        </w:rPr>
      </w:pPr>
      <w:r>
        <w:rPr>
          <w:rFonts w:ascii="Arial" w:eastAsia="Calibri" w:hAnsi="Arial" w:cs="Arial"/>
        </w:rPr>
        <w:t>A</w:t>
      </w:r>
      <w:r w:rsidR="00281351" w:rsidRPr="005B74FD">
        <w:rPr>
          <w:rFonts w:ascii="Arial" w:eastAsia="Calibri" w:hAnsi="Arial" w:cs="Arial"/>
        </w:rPr>
        <w:t>dopting commercial and business principles in service delivery</w:t>
      </w:r>
      <w:r w:rsidR="00000A78">
        <w:rPr>
          <w:rFonts w:ascii="Arial" w:eastAsia="Calibri" w:hAnsi="Arial" w:cs="Arial"/>
        </w:rPr>
        <w:t>,</w:t>
      </w:r>
      <w:r w:rsidR="00281351" w:rsidRPr="005B74FD">
        <w:rPr>
          <w:rFonts w:ascii="Arial" w:eastAsia="Calibri" w:hAnsi="Arial" w:cs="Arial"/>
        </w:rPr>
        <w:t xml:space="preserve"> when </w:t>
      </w:r>
      <w:r w:rsidR="009615B6">
        <w:rPr>
          <w:rFonts w:ascii="Arial" w:eastAsia="Calibri" w:hAnsi="Arial" w:cs="Arial"/>
        </w:rPr>
        <w:t>that</w:t>
      </w:r>
      <w:r w:rsidR="00281351" w:rsidRPr="005B74FD">
        <w:rPr>
          <w:rFonts w:ascii="Arial" w:eastAsia="Calibri" w:hAnsi="Arial" w:cs="Arial"/>
        </w:rPr>
        <w:t xml:space="preserve"> is required</w:t>
      </w:r>
    </w:p>
    <w:p w14:paraId="4D613E65" w14:textId="77777777" w:rsidR="00281351" w:rsidRPr="005B74FD" w:rsidRDefault="0081448C" w:rsidP="0008575D">
      <w:pPr>
        <w:numPr>
          <w:ilvl w:val="0"/>
          <w:numId w:val="40"/>
        </w:numPr>
        <w:spacing w:after="120" w:line="240" w:lineRule="auto"/>
        <w:ind w:left="1077" w:hanging="357"/>
        <w:jc w:val="both"/>
        <w:rPr>
          <w:rFonts w:ascii="Arial" w:eastAsia="Calibri" w:hAnsi="Arial" w:cs="Arial"/>
        </w:rPr>
      </w:pPr>
      <w:r>
        <w:rPr>
          <w:rFonts w:ascii="Arial" w:eastAsia="Calibri" w:hAnsi="Arial" w:cs="Arial"/>
        </w:rPr>
        <w:t>S</w:t>
      </w:r>
      <w:r w:rsidR="00281351" w:rsidRPr="005B74FD">
        <w:rPr>
          <w:rFonts w:ascii="Arial" w:eastAsia="Calibri" w:hAnsi="Arial" w:cs="Arial"/>
        </w:rPr>
        <w:t xml:space="preserve">ignalling that there is </w:t>
      </w:r>
      <w:r w:rsidR="00D03018">
        <w:rPr>
          <w:rFonts w:ascii="Arial" w:eastAsia="Calibri" w:hAnsi="Arial" w:cs="Arial"/>
        </w:rPr>
        <w:t xml:space="preserve">a </w:t>
      </w:r>
      <w:r w:rsidR="00281351" w:rsidRPr="005B74FD">
        <w:rPr>
          <w:rFonts w:ascii="Arial" w:eastAsia="Calibri" w:hAnsi="Arial" w:cs="Arial"/>
        </w:rPr>
        <w:t>need for objectivity and more operational autonomy, yet retaining accountability in the delivery of services.</w:t>
      </w:r>
    </w:p>
    <w:p w14:paraId="26A37C8A" w14:textId="77777777" w:rsidR="00281351" w:rsidRPr="00281351" w:rsidRDefault="00281351" w:rsidP="005F23B9">
      <w:pPr>
        <w:numPr>
          <w:ilvl w:val="1"/>
          <w:numId w:val="28"/>
        </w:numPr>
        <w:spacing w:after="60" w:line="240" w:lineRule="auto"/>
        <w:jc w:val="both"/>
        <w:rPr>
          <w:rFonts w:ascii="Arial" w:eastAsia="Calibri" w:hAnsi="Arial" w:cs="Arial"/>
          <w:bCs/>
        </w:rPr>
      </w:pPr>
      <w:r w:rsidRPr="00281351">
        <w:rPr>
          <w:rFonts w:ascii="Arial" w:eastAsia="Calibri" w:hAnsi="Arial" w:cs="Arial"/>
          <w:bCs/>
        </w:rPr>
        <w:t>There are different types of public entities (</w:t>
      </w:r>
      <w:r w:rsidR="00BD48FD">
        <w:rPr>
          <w:rFonts w:ascii="Arial" w:eastAsia="Calibri" w:hAnsi="Arial" w:cs="Arial"/>
          <w:bCs/>
        </w:rPr>
        <w:t>including</w:t>
      </w:r>
      <w:r w:rsidRPr="00281351">
        <w:rPr>
          <w:rFonts w:ascii="Arial" w:eastAsia="Calibri" w:hAnsi="Arial" w:cs="Arial"/>
          <w:bCs/>
        </w:rPr>
        <w:t xml:space="preserve"> trusts and funds):</w:t>
      </w:r>
    </w:p>
    <w:p w14:paraId="68ED776C" w14:textId="77777777" w:rsidR="00281351" w:rsidRPr="00281351" w:rsidRDefault="00281351" w:rsidP="005F23B9">
      <w:pPr>
        <w:numPr>
          <w:ilvl w:val="0"/>
          <w:numId w:val="41"/>
        </w:numPr>
        <w:spacing w:after="60" w:line="240" w:lineRule="auto"/>
        <w:ind w:left="1077" w:hanging="357"/>
        <w:jc w:val="both"/>
        <w:rPr>
          <w:rFonts w:ascii="Arial" w:eastAsia="Calibri" w:hAnsi="Arial" w:cs="Arial"/>
        </w:rPr>
      </w:pPr>
      <w:r w:rsidRPr="00281351">
        <w:rPr>
          <w:rFonts w:ascii="Arial" w:eastAsia="Calibri" w:hAnsi="Arial" w:cs="Arial"/>
        </w:rPr>
        <w:t xml:space="preserve">Schedule 2 - Major </w:t>
      </w:r>
      <w:r w:rsidR="00D03018">
        <w:rPr>
          <w:rFonts w:ascii="Arial" w:eastAsia="Calibri" w:hAnsi="Arial" w:cs="Arial"/>
        </w:rPr>
        <w:t>p</w:t>
      </w:r>
      <w:r w:rsidRPr="00281351">
        <w:rPr>
          <w:rFonts w:ascii="Arial" w:eastAsia="Calibri" w:hAnsi="Arial" w:cs="Arial"/>
        </w:rPr>
        <w:t xml:space="preserve">ublic </w:t>
      </w:r>
      <w:r w:rsidR="00D03018">
        <w:rPr>
          <w:rFonts w:ascii="Arial" w:eastAsia="Calibri" w:hAnsi="Arial" w:cs="Arial"/>
        </w:rPr>
        <w:t>e</w:t>
      </w:r>
      <w:r w:rsidRPr="00281351">
        <w:rPr>
          <w:rFonts w:ascii="Arial" w:eastAsia="Calibri" w:hAnsi="Arial" w:cs="Arial"/>
        </w:rPr>
        <w:t>ntities</w:t>
      </w:r>
      <w:r w:rsidR="00000A78">
        <w:rPr>
          <w:rFonts w:ascii="Arial" w:eastAsia="Calibri" w:hAnsi="Arial" w:cs="Arial"/>
        </w:rPr>
        <w:t>.</w:t>
      </w:r>
    </w:p>
    <w:p w14:paraId="790B5A66" w14:textId="77777777" w:rsidR="00281351" w:rsidRPr="00281351" w:rsidRDefault="00281351" w:rsidP="005F23B9">
      <w:pPr>
        <w:numPr>
          <w:ilvl w:val="0"/>
          <w:numId w:val="41"/>
        </w:numPr>
        <w:spacing w:after="60" w:line="240" w:lineRule="auto"/>
        <w:ind w:left="1077" w:hanging="357"/>
        <w:jc w:val="both"/>
        <w:rPr>
          <w:rFonts w:ascii="Arial" w:eastAsia="Calibri" w:hAnsi="Arial" w:cs="Arial"/>
        </w:rPr>
      </w:pPr>
      <w:r w:rsidRPr="00281351">
        <w:rPr>
          <w:rFonts w:ascii="Arial" w:eastAsia="Calibri" w:hAnsi="Arial" w:cs="Arial"/>
        </w:rPr>
        <w:t xml:space="preserve">Schedule 3 A - National </w:t>
      </w:r>
      <w:r w:rsidR="00D03018">
        <w:rPr>
          <w:rFonts w:ascii="Arial" w:eastAsia="Calibri" w:hAnsi="Arial" w:cs="Arial"/>
        </w:rPr>
        <w:t>p</w:t>
      </w:r>
      <w:r w:rsidRPr="00281351">
        <w:rPr>
          <w:rFonts w:ascii="Arial" w:eastAsia="Calibri" w:hAnsi="Arial" w:cs="Arial"/>
        </w:rPr>
        <w:t xml:space="preserve">ublic </w:t>
      </w:r>
      <w:r w:rsidR="00D03018">
        <w:rPr>
          <w:rFonts w:ascii="Arial" w:eastAsia="Calibri" w:hAnsi="Arial" w:cs="Arial"/>
        </w:rPr>
        <w:t>e</w:t>
      </w:r>
      <w:r w:rsidRPr="00281351">
        <w:rPr>
          <w:rFonts w:ascii="Arial" w:eastAsia="Calibri" w:hAnsi="Arial" w:cs="Arial"/>
        </w:rPr>
        <w:t>ntities</w:t>
      </w:r>
      <w:r w:rsidR="00000A78">
        <w:rPr>
          <w:rFonts w:ascii="Arial" w:eastAsia="Calibri" w:hAnsi="Arial" w:cs="Arial"/>
        </w:rPr>
        <w:t>.</w:t>
      </w:r>
    </w:p>
    <w:p w14:paraId="4397F809" w14:textId="77777777" w:rsidR="00281351" w:rsidRPr="00281351" w:rsidRDefault="00281351" w:rsidP="005F23B9">
      <w:pPr>
        <w:numPr>
          <w:ilvl w:val="0"/>
          <w:numId w:val="41"/>
        </w:numPr>
        <w:spacing w:after="60" w:line="240" w:lineRule="auto"/>
        <w:ind w:left="1077" w:hanging="357"/>
        <w:jc w:val="both"/>
        <w:rPr>
          <w:rFonts w:ascii="Arial" w:eastAsia="Calibri" w:hAnsi="Arial" w:cs="Arial"/>
        </w:rPr>
      </w:pPr>
      <w:r w:rsidRPr="00281351">
        <w:rPr>
          <w:rFonts w:ascii="Arial" w:eastAsia="Calibri" w:hAnsi="Arial" w:cs="Arial"/>
        </w:rPr>
        <w:lastRenderedPageBreak/>
        <w:t xml:space="preserve">Schedule 3 B - National </w:t>
      </w:r>
      <w:r w:rsidR="00D03018">
        <w:rPr>
          <w:rFonts w:ascii="Arial" w:eastAsia="Calibri" w:hAnsi="Arial" w:cs="Arial"/>
        </w:rPr>
        <w:t>g</w:t>
      </w:r>
      <w:r w:rsidRPr="00281351">
        <w:rPr>
          <w:rFonts w:ascii="Arial" w:eastAsia="Calibri" w:hAnsi="Arial" w:cs="Arial"/>
        </w:rPr>
        <w:t xml:space="preserve">overnment </w:t>
      </w:r>
      <w:r w:rsidR="00D03018">
        <w:rPr>
          <w:rFonts w:ascii="Arial" w:eastAsia="Calibri" w:hAnsi="Arial" w:cs="Arial"/>
        </w:rPr>
        <w:t>b</w:t>
      </w:r>
      <w:r w:rsidRPr="00281351">
        <w:rPr>
          <w:rFonts w:ascii="Arial" w:eastAsia="Calibri" w:hAnsi="Arial" w:cs="Arial"/>
        </w:rPr>
        <w:t xml:space="preserve">usiness </w:t>
      </w:r>
      <w:r w:rsidR="00D03018">
        <w:rPr>
          <w:rFonts w:ascii="Arial" w:eastAsia="Calibri" w:hAnsi="Arial" w:cs="Arial"/>
        </w:rPr>
        <w:t>e</w:t>
      </w:r>
      <w:r w:rsidRPr="00281351">
        <w:rPr>
          <w:rFonts w:ascii="Arial" w:eastAsia="Calibri" w:hAnsi="Arial" w:cs="Arial"/>
        </w:rPr>
        <w:t>nterprises</w:t>
      </w:r>
      <w:r w:rsidR="00000A78">
        <w:rPr>
          <w:rFonts w:ascii="Arial" w:eastAsia="Calibri" w:hAnsi="Arial" w:cs="Arial"/>
        </w:rPr>
        <w:t>.</w:t>
      </w:r>
    </w:p>
    <w:p w14:paraId="38134A36" w14:textId="77777777" w:rsidR="00281351" w:rsidRPr="00281351" w:rsidRDefault="00281351" w:rsidP="005F23B9">
      <w:pPr>
        <w:numPr>
          <w:ilvl w:val="0"/>
          <w:numId w:val="41"/>
        </w:numPr>
        <w:spacing w:after="60" w:line="240" w:lineRule="auto"/>
        <w:ind w:left="1077" w:hanging="357"/>
        <w:jc w:val="both"/>
        <w:rPr>
          <w:rFonts w:ascii="Arial" w:eastAsia="Calibri" w:hAnsi="Arial" w:cs="Arial"/>
        </w:rPr>
      </w:pPr>
      <w:r w:rsidRPr="00281351">
        <w:rPr>
          <w:rFonts w:ascii="Arial" w:eastAsia="Calibri" w:hAnsi="Arial" w:cs="Arial"/>
        </w:rPr>
        <w:t xml:space="preserve">Schedule 3 C - Provincial </w:t>
      </w:r>
      <w:r w:rsidR="00D03018">
        <w:rPr>
          <w:rFonts w:ascii="Arial" w:eastAsia="Calibri" w:hAnsi="Arial" w:cs="Arial"/>
        </w:rPr>
        <w:t>p</w:t>
      </w:r>
      <w:r w:rsidRPr="00281351">
        <w:rPr>
          <w:rFonts w:ascii="Arial" w:eastAsia="Calibri" w:hAnsi="Arial" w:cs="Arial"/>
        </w:rPr>
        <w:t xml:space="preserve">ublic </w:t>
      </w:r>
      <w:r w:rsidR="00D03018">
        <w:rPr>
          <w:rFonts w:ascii="Arial" w:eastAsia="Calibri" w:hAnsi="Arial" w:cs="Arial"/>
        </w:rPr>
        <w:t>e</w:t>
      </w:r>
      <w:r w:rsidRPr="00281351">
        <w:rPr>
          <w:rFonts w:ascii="Arial" w:eastAsia="Calibri" w:hAnsi="Arial" w:cs="Arial"/>
        </w:rPr>
        <w:t>ntities</w:t>
      </w:r>
      <w:r w:rsidR="00000A78">
        <w:rPr>
          <w:rFonts w:ascii="Arial" w:eastAsia="Calibri" w:hAnsi="Arial" w:cs="Arial"/>
        </w:rPr>
        <w:t>.</w:t>
      </w:r>
    </w:p>
    <w:p w14:paraId="5712C465" w14:textId="77777777" w:rsidR="00281351" w:rsidRPr="00281351" w:rsidRDefault="00281351" w:rsidP="002D7B6D">
      <w:pPr>
        <w:numPr>
          <w:ilvl w:val="0"/>
          <w:numId w:val="41"/>
        </w:numPr>
        <w:spacing w:after="120" w:line="240" w:lineRule="auto"/>
        <w:ind w:left="1077" w:hanging="357"/>
        <w:jc w:val="both"/>
        <w:rPr>
          <w:rFonts w:ascii="Arial" w:eastAsia="Calibri" w:hAnsi="Arial" w:cs="Arial"/>
        </w:rPr>
      </w:pPr>
      <w:r w:rsidRPr="00281351">
        <w:rPr>
          <w:rFonts w:ascii="Arial" w:eastAsia="Calibri" w:hAnsi="Arial" w:cs="Arial"/>
        </w:rPr>
        <w:t xml:space="preserve">Schedule 3 D - Provincial </w:t>
      </w:r>
      <w:r w:rsidR="00D03018">
        <w:rPr>
          <w:rFonts w:ascii="Arial" w:eastAsia="Calibri" w:hAnsi="Arial" w:cs="Arial"/>
        </w:rPr>
        <w:t>g</w:t>
      </w:r>
      <w:r w:rsidRPr="00281351">
        <w:rPr>
          <w:rFonts w:ascii="Arial" w:eastAsia="Calibri" w:hAnsi="Arial" w:cs="Arial"/>
        </w:rPr>
        <w:t xml:space="preserve">overnment </w:t>
      </w:r>
      <w:r w:rsidR="00D03018">
        <w:rPr>
          <w:rFonts w:ascii="Arial" w:eastAsia="Calibri" w:hAnsi="Arial" w:cs="Arial"/>
        </w:rPr>
        <w:t>b</w:t>
      </w:r>
      <w:r w:rsidRPr="00281351">
        <w:rPr>
          <w:rFonts w:ascii="Arial" w:eastAsia="Calibri" w:hAnsi="Arial" w:cs="Arial"/>
        </w:rPr>
        <w:t xml:space="preserve">usiness </w:t>
      </w:r>
      <w:r w:rsidR="00D03018">
        <w:rPr>
          <w:rFonts w:ascii="Arial" w:eastAsia="Calibri" w:hAnsi="Arial" w:cs="Arial"/>
        </w:rPr>
        <w:t>e</w:t>
      </w:r>
      <w:r w:rsidRPr="00281351">
        <w:rPr>
          <w:rFonts w:ascii="Arial" w:eastAsia="Calibri" w:hAnsi="Arial" w:cs="Arial"/>
        </w:rPr>
        <w:t>nterprises</w:t>
      </w:r>
      <w:r w:rsidR="00000A78">
        <w:rPr>
          <w:rFonts w:ascii="Arial" w:eastAsia="Calibri" w:hAnsi="Arial" w:cs="Arial"/>
        </w:rPr>
        <w:t>.</w:t>
      </w:r>
    </w:p>
    <w:p w14:paraId="06053B2D" w14:textId="77777777" w:rsidR="00281351" w:rsidRPr="00281351" w:rsidRDefault="00281351" w:rsidP="005F23B9">
      <w:pPr>
        <w:numPr>
          <w:ilvl w:val="1"/>
          <w:numId w:val="28"/>
        </w:numPr>
        <w:spacing w:after="60" w:line="240" w:lineRule="auto"/>
        <w:jc w:val="both"/>
        <w:rPr>
          <w:rFonts w:ascii="Arial" w:eastAsia="Calibri" w:hAnsi="Arial" w:cs="Arial"/>
          <w:bCs/>
        </w:rPr>
      </w:pPr>
      <w:r w:rsidRPr="00281351">
        <w:rPr>
          <w:rFonts w:ascii="Arial" w:eastAsia="Calibri" w:hAnsi="Arial" w:cs="Arial"/>
          <w:bCs/>
        </w:rPr>
        <w:t>The definition of a national or provincial public entity</w:t>
      </w:r>
      <w:r w:rsidR="009615B6">
        <w:rPr>
          <w:rFonts w:ascii="Arial" w:eastAsia="Calibri" w:hAnsi="Arial" w:cs="Arial"/>
          <w:bCs/>
        </w:rPr>
        <w:t>,</w:t>
      </w:r>
      <w:r w:rsidRPr="00281351">
        <w:rPr>
          <w:rFonts w:ascii="Arial" w:eastAsia="Calibri" w:hAnsi="Arial" w:cs="Arial"/>
          <w:bCs/>
        </w:rPr>
        <w:t xml:space="preserve"> as set out in the PFMA</w:t>
      </w:r>
      <w:r w:rsidR="009615B6">
        <w:rPr>
          <w:rFonts w:ascii="Arial" w:eastAsia="Calibri" w:hAnsi="Arial" w:cs="Arial"/>
          <w:bCs/>
        </w:rPr>
        <w:t>,</w:t>
      </w:r>
      <w:r w:rsidRPr="00281351">
        <w:rPr>
          <w:rFonts w:ascii="Arial" w:eastAsia="Calibri" w:hAnsi="Arial" w:cs="Arial"/>
          <w:bCs/>
        </w:rPr>
        <w:t xml:space="preserve"> is as follows:</w:t>
      </w:r>
    </w:p>
    <w:p w14:paraId="11BBD0B8" w14:textId="77777777" w:rsidR="00281351" w:rsidRPr="00281351" w:rsidRDefault="0081448C" w:rsidP="005F23B9">
      <w:pPr>
        <w:numPr>
          <w:ilvl w:val="0"/>
          <w:numId w:val="42"/>
        </w:numPr>
        <w:spacing w:after="60" w:line="240" w:lineRule="auto"/>
        <w:ind w:left="1077" w:hanging="357"/>
        <w:jc w:val="both"/>
        <w:rPr>
          <w:rFonts w:ascii="Arial" w:eastAsia="Calibri" w:hAnsi="Arial" w:cs="Arial"/>
        </w:rPr>
      </w:pPr>
      <w:r>
        <w:rPr>
          <w:rFonts w:ascii="Arial" w:eastAsia="Calibri" w:hAnsi="Arial" w:cs="Arial"/>
        </w:rPr>
        <w:t>A</w:t>
      </w:r>
      <w:r w:rsidR="00281351" w:rsidRPr="00281351">
        <w:rPr>
          <w:rFonts w:ascii="Arial" w:eastAsia="Calibri" w:hAnsi="Arial" w:cs="Arial"/>
        </w:rPr>
        <w:t xml:space="preserve"> national or provincial government business enterprise</w:t>
      </w:r>
      <w:r w:rsidR="00000A78">
        <w:rPr>
          <w:rFonts w:ascii="Arial" w:eastAsia="Calibri" w:hAnsi="Arial" w:cs="Arial"/>
        </w:rPr>
        <w:t>;</w:t>
      </w:r>
      <w:r w:rsidR="00281351" w:rsidRPr="00281351">
        <w:rPr>
          <w:rFonts w:ascii="Arial" w:eastAsia="Calibri" w:hAnsi="Arial" w:cs="Arial"/>
        </w:rPr>
        <w:t xml:space="preserve"> or</w:t>
      </w:r>
    </w:p>
    <w:p w14:paraId="6D42CC20" w14:textId="77777777" w:rsidR="00281351" w:rsidRPr="00281351" w:rsidRDefault="0081448C" w:rsidP="005F23B9">
      <w:pPr>
        <w:numPr>
          <w:ilvl w:val="0"/>
          <w:numId w:val="42"/>
        </w:numPr>
        <w:spacing w:after="60" w:line="240" w:lineRule="auto"/>
        <w:ind w:left="1077" w:hanging="357"/>
        <w:jc w:val="both"/>
        <w:rPr>
          <w:rFonts w:ascii="Arial" w:eastAsia="Calibri" w:hAnsi="Arial" w:cs="Arial"/>
        </w:rPr>
      </w:pPr>
      <w:r>
        <w:rPr>
          <w:rFonts w:ascii="Arial" w:eastAsia="Calibri" w:hAnsi="Arial" w:cs="Arial"/>
        </w:rPr>
        <w:t>A</w:t>
      </w:r>
      <w:r w:rsidR="00281351" w:rsidRPr="00281351">
        <w:rPr>
          <w:rFonts w:ascii="Arial" w:eastAsia="Calibri" w:hAnsi="Arial" w:cs="Arial"/>
        </w:rPr>
        <w:t xml:space="preserve"> board, commission, company, corporation, fund or other entity (other than a national or provincial government business enterprise) which is:</w:t>
      </w:r>
    </w:p>
    <w:p w14:paraId="369DEB0D" w14:textId="77777777" w:rsidR="00281351" w:rsidRPr="00281351" w:rsidRDefault="009E6E78" w:rsidP="005F23B9">
      <w:pPr>
        <w:numPr>
          <w:ilvl w:val="0"/>
          <w:numId w:val="43"/>
        </w:numPr>
        <w:spacing w:after="60" w:line="240" w:lineRule="auto"/>
        <w:ind w:left="1491" w:hanging="357"/>
        <w:jc w:val="both"/>
        <w:rPr>
          <w:rFonts w:ascii="Arial" w:eastAsia="Calibri" w:hAnsi="Arial" w:cs="Arial"/>
        </w:rPr>
      </w:pPr>
      <w:r>
        <w:rPr>
          <w:rFonts w:ascii="Arial" w:eastAsia="Calibri" w:hAnsi="Arial" w:cs="Arial"/>
        </w:rPr>
        <w:t>e</w:t>
      </w:r>
      <w:r w:rsidR="00281351" w:rsidRPr="00281351">
        <w:rPr>
          <w:rFonts w:ascii="Arial" w:eastAsia="Calibri" w:hAnsi="Arial" w:cs="Arial"/>
        </w:rPr>
        <w:t>stablished in terms of national or provincial legislation or a provincial constitution</w:t>
      </w:r>
    </w:p>
    <w:p w14:paraId="634F1C46" w14:textId="77777777" w:rsidR="00281351" w:rsidRPr="00281351" w:rsidRDefault="009E6E78" w:rsidP="002D7B6D">
      <w:pPr>
        <w:numPr>
          <w:ilvl w:val="0"/>
          <w:numId w:val="43"/>
        </w:numPr>
        <w:spacing w:after="120" w:line="240" w:lineRule="auto"/>
        <w:ind w:left="1491" w:hanging="357"/>
        <w:jc w:val="both"/>
        <w:rPr>
          <w:rFonts w:ascii="Arial" w:eastAsia="Calibri" w:hAnsi="Arial" w:cs="Arial"/>
        </w:rPr>
      </w:pPr>
      <w:r>
        <w:rPr>
          <w:rFonts w:ascii="Arial" w:eastAsia="Calibri" w:hAnsi="Arial" w:cs="Arial"/>
        </w:rPr>
        <w:t>f</w:t>
      </w:r>
      <w:r w:rsidR="00281351" w:rsidRPr="00281351">
        <w:rPr>
          <w:rFonts w:ascii="Arial" w:eastAsia="Calibri" w:hAnsi="Arial" w:cs="Arial"/>
        </w:rPr>
        <w:t>ully or substantially funded from either the NRF/Provincial Revenue Fund or by way of tax, levy or other money imposed in terms of legislation</w:t>
      </w:r>
    </w:p>
    <w:p w14:paraId="6CFC9F5D" w14:textId="77777777" w:rsidR="00281351" w:rsidRPr="00281351" w:rsidRDefault="009E6E78" w:rsidP="002D7B6D">
      <w:pPr>
        <w:numPr>
          <w:ilvl w:val="0"/>
          <w:numId w:val="43"/>
        </w:numPr>
        <w:spacing w:after="120" w:line="240" w:lineRule="auto"/>
        <w:ind w:left="1491" w:hanging="357"/>
        <w:jc w:val="both"/>
        <w:rPr>
          <w:rFonts w:ascii="Arial" w:eastAsia="Calibri" w:hAnsi="Arial" w:cs="Arial"/>
        </w:rPr>
      </w:pPr>
      <w:r>
        <w:rPr>
          <w:rFonts w:ascii="Arial" w:eastAsia="Calibri" w:hAnsi="Arial" w:cs="Arial"/>
        </w:rPr>
        <w:t>a</w:t>
      </w:r>
      <w:r w:rsidR="00281351" w:rsidRPr="00281351">
        <w:rPr>
          <w:rFonts w:ascii="Arial" w:eastAsia="Calibri" w:hAnsi="Arial" w:cs="Arial"/>
        </w:rPr>
        <w:t>ccountable to Parliament or to a provincial legislature.</w:t>
      </w:r>
    </w:p>
    <w:p w14:paraId="327AAF3E" w14:textId="77777777" w:rsidR="00281351" w:rsidRPr="00281351" w:rsidRDefault="00000A78" w:rsidP="005F23B9">
      <w:pPr>
        <w:numPr>
          <w:ilvl w:val="1"/>
          <w:numId w:val="28"/>
        </w:numPr>
        <w:spacing w:after="60" w:line="240" w:lineRule="auto"/>
        <w:jc w:val="both"/>
        <w:rPr>
          <w:rFonts w:ascii="Arial" w:eastAsia="Calibri" w:hAnsi="Arial" w:cs="Arial"/>
        </w:rPr>
      </w:pPr>
      <w:r>
        <w:rPr>
          <w:rFonts w:ascii="Arial" w:eastAsia="Calibri" w:hAnsi="Arial" w:cs="Arial"/>
        </w:rPr>
        <w:t xml:space="preserve">A </w:t>
      </w:r>
      <w:r w:rsidRPr="00281351">
        <w:rPr>
          <w:rFonts w:ascii="Arial" w:eastAsia="Calibri" w:hAnsi="Arial" w:cs="Arial"/>
        </w:rPr>
        <w:t xml:space="preserve">national </w:t>
      </w:r>
      <w:r w:rsidR="00281351" w:rsidRPr="00281351">
        <w:rPr>
          <w:rFonts w:ascii="Arial" w:eastAsia="Calibri" w:hAnsi="Arial" w:cs="Arial"/>
        </w:rPr>
        <w:t>or provincial government business enterprise is an entity which:</w:t>
      </w:r>
    </w:p>
    <w:p w14:paraId="27A1AC20" w14:textId="77777777" w:rsidR="00281351" w:rsidRPr="00281351" w:rsidRDefault="0081448C" w:rsidP="005F23B9">
      <w:pPr>
        <w:numPr>
          <w:ilvl w:val="0"/>
          <w:numId w:val="44"/>
        </w:numPr>
        <w:spacing w:after="60" w:line="240" w:lineRule="auto"/>
        <w:ind w:left="1077" w:hanging="357"/>
        <w:jc w:val="both"/>
        <w:rPr>
          <w:rFonts w:ascii="Arial" w:eastAsia="Calibri" w:hAnsi="Arial" w:cs="Arial"/>
        </w:rPr>
      </w:pPr>
      <w:r>
        <w:rPr>
          <w:rFonts w:ascii="Arial" w:eastAsia="Calibri" w:hAnsi="Arial" w:cs="Arial"/>
        </w:rPr>
        <w:t>I</w:t>
      </w:r>
      <w:r w:rsidR="00281351" w:rsidRPr="00281351">
        <w:rPr>
          <w:rFonts w:ascii="Arial" w:eastAsia="Calibri" w:hAnsi="Arial" w:cs="Arial"/>
        </w:rPr>
        <w:t>s a juristic person under the ownership control of the national or provincial executive</w:t>
      </w:r>
    </w:p>
    <w:p w14:paraId="00550FDC" w14:textId="77777777" w:rsidR="00281351" w:rsidRPr="00281351" w:rsidRDefault="0081448C" w:rsidP="005F23B9">
      <w:pPr>
        <w:numPr>
          <w:ilvl w:val="0"/>
          <w:numId w:val="44"/>
        </w:numPr>
        <w:spacing w:after="60" w:line="240" w:lineRule="auto"/>
        <w:ind w:left="1077" w:hanging="357"/>
        <w:jc w:val="both"/>
        <w:rPr>
          <w:rFonts w:ascii="Arial" w:eastAsia="Calibri" w:hAnsi="Arial" w:cs="Arial"/>
        </w:rPr>
      </w:pPr>
      <w:r>
        <w:rPr>
          <w:rFonts w:ascii="Arial" w:eastAsia="Calibri" w:hAnsi="Arial" w:cs="Arial"/>
        </w:rPr>
        <w:t>H</w:t>
      </w:r>
      <w:r w:rsidR="00281351" w:rsidRPr="00281351">
        <w:rPr>
          <w:rFonts w:ascii="Arial" w:eastAsia="Calibri" w:hAnsi="Arial" w:cs="Arial"/>
        </w:rPr>
        <w:t>as been assigned financial and operational authority to carry on a business activity</w:t>
      </w:r>
    </w:p>
    <w:p w14:paraId="5A4E224B" w14:textId="77777777" w:rsidR="00281351" w:rsidRPr="00281351" w:rsidRDefault="0081448C" w:rsidP="005F23B9">
      <w:pPr>
        <w:numPr>
          <w:ilvl w:val="0"/>
          <w:numId w:val="44"/>
        </w:numPr>
        <w:spacing w:after="60" w:line="240" w:lineRule="auto"/>
        <w:ind w:left="1077" w:hanging="357"/>
        <w:jc w:val="both"/>
        <w:rPr>
          <w:rFonts w:ascii="Arial" w:eastAsia="Calibri" w:hAnsi="Arial" w:cs="Arial"/>
        </w:rPr>
      </w:pPr>
      <w:r>
        <w:rPr>
          <w:rFonts w:ascii="Arial" w:eastAsia="Calibri" w:hAnsi="Arial" w:cs="Arial"/>
        </w:rPr>
        <w:t>A</w:t>
      </w:r>
      <w:r w:rsidR="00281351" w:rsidRPr="00281351">
        <w:rPr>
          <w:rFonts w:ascii="Arial" w:eastAsia="Calibri" w:hAnsi="Arial" w:cs="Arial"/>
        </w:rPr>
        <w:t>s its principal business, provides goods or services in accordance with ordinary business principles</w:t>
      </w:r>
    </w:p>
    <w:p w14:paraId="02867A02" w14:textId="77777777" w:rsidR="00281351" w:rsidRPr="00281351" w:rsidRDefault="0081448C" w:rsidP="005F23B9">
      <w:pPr>
        <w:numPr>
          <w:ilvl w:val="0"/>
          <w:numId w:val="44"/>
        </w:numPr>
        <w:spacing w:after="60" w:line="240" w:lineRule="auto"/>
        <w:ind w:left="1077" w:hanging="357"/>
        <w:jc w:val="both"/>
        <w:rPr>
          <w:rFonts w:ascii="Arial" w:eastAsia="Calibri" w:hAnsi="Arial" w:cs="Arial"/>
        </w:rPr>
      </w:pPr>
      <w:r>
        <w:rPr>
          <w:rFonts w:ascii="Arial" w:eastAsia="Calibri" w:hAnsi="Arial" w:cs="Arial"/>
        </w:rPr>
        <w:t>I</w:t>
      </w:r>
      <w:r w:rsidR="00281351" w:rsidRPr="00281351">
        <w:rPr>
          <w:rFonts w:ascii="Arial" w:eastAsia="Calibri" w:hAnsi="Arial" w:cs="Arial"/>
        </w:rPr>
        <w:t>s financed fully or substantially from sources other than</w:t>
      </w:r>
      <w:r w:rsidR="00000A78">
        <w:rPr>
          <w:rFonts w:ascii="Arial" w:eastAsia="Calibri" w:hAnsi="Arial" w:cs="Arial"/>
        </w:rPr>
        <w:t>:</w:t>
      </w:r>
    </w:p>
    <w:p w14:paraId="7C0349A8" w14:textId="77777777" w:rsidR="00281351" w:rsidRPr="00281351" w:rsidRDefault="009E6E78" w:rsidP="005F23B9">
      <w:pPr>
        <w:numPr>
          <w:ilvl w:val="0"/>
          <w:numId w:val="45"/>
        </w:numPr>
        <w:spacing w:after="60" w:line="240" w:lineRule="auto"/>
        <w:ind w:left="1491" w:hanging="357"/>
        <w:jc w:val="both"/>
        <w:rPr>
          <w:rFonts w:ascii="Arial" w:eastAsia="Calibri" w:hAnsi="Arial" w:cs="Arial"/>
        </w:rPr>
      </w:pPr>
      <w:r>
        <w:rPr>
          <w:rFonts w:ascii="Arial" w:eastAsia="Calibri" w:hAnsi="Arial" w:cs="Arial"/>
        </w:rPr>
        <w:t>t</w:t>
      </w:r>
      <w:r w:rsidR="00281351" w:rsidRPr="00281351">
        <w:rPr>
          <w:rFonts w:ascii="Arial" w:eastAsia="Calibri" w:hAnsi="Arial" w:cs="Arial"/>
        </w:rPr>
        <w:t>he NRF/Provincial Revenue Fund</w:t>
      </w:r>
      <w:r w:rsidR="00000A78">
        <w:rPr>
          <w:rFonts w:ascii="Arial" w:eastAsia="Calibri" w:hAnsi="Arial" w:cs="Arial"/>
        </w:rPr>
        <w:t>;</w:t>
      </w:r>
      <w:r w:rsidR="00281351" w:rsidRPr="00281351">
        <w:rPr>
          <w:rFonts w:ascii="Arial" w:eastAsia="Calibri" w:hAnsi="Arial" w:cs="Arial"/>
        </w:rPr>
        <w:t xml:space="preserve"> or</w:t>
      </w:r>
    </w:p>
    <w:p w14:paraId="252DB54F" w14:textId="77777777" w:rsidR="00594C6A" w:rsidRPr="00594C6A" w:rsidRDefault="009E6E78" w:rsidP="00414DD2">
      <w:pPr>
        <w:numPr>
          <w:ilvl w:val="0"/>
          <w:numId w:val="45"/>
        </w:numPr>
        <w:spacing w:after="120" w:line="240" w:lineRule="auto"/>
        <w:ind w:left="1491" w:hanging="357"/>
        <w:jc w:val="both"/>
        <w:rPr>
          <w:rFonts w:ascii="Arial" w:eastAsia="Calibri" w:hAnsi="Arial" w:cs="Arial"/>
          <w:bCs/>
        </w:rPr>
      </w:pPr>
      <w:r>
        <w:rPr>
          <w:rFonts w:ascii="Arial" w:eastAsia="Calibri" w:hAnsi="Arial" w:cs="Arial"/>
        </w:rPr>
        <w:t>b</w:t>
      </w:r>
      <w:r w:rsidR="00281351" w:rsidRPr="00281351">
        <w:rPr>
          <w:rFonts w:ascii="Arial" w:eastAsia="Calibri" w:hAnsi="Arial" w:cs="Arial"/>
        </w:rPr>
        <w:t>y way of a tax, levy or other statutory money.</w:t>
      </w:r>
    </w:p>
    <w:p w14:paraId="65916B3E" w14:textId="77777777" w:rsidR="00CF68CA" w:rsidRPr="005B74FD" w:rsidRDefault="00281351" w:rsidP="00921C4B">
      <w:pPr>
        <w:numPr>
          <w:ilvl w:val="1"/>
          <w:numId w:val="28"/>
        </w:numPr>
        <w:spacing w:after="120" w:line="240" w:lineRule="auto"/>
        <w:jc w:val="both"/>
        <w:rPr>
          <w:rFonts w:ascii="Arial" w:eastAsia="Calibri" w:hAnsi="Arial" w:cs="Arial"/>
          <w:bCs/>
        </w:rPr>
      </w:pPr>
      <w:r w:rsidRPr="005B74FD">
        <w:rPr>
          <w:rFonts w:ascii="Arial" w:eastAsia="Calibri" w:hAnsi="Arial" w:cs="Arial"/>
          <w:bCs/>
        </w:rPr>
        <w:t>Public entities</w:t>
      </w:r>
      <w:r w:rsidR="004F59DA">
        <w:rPr>
          <w:rFonts w:ascii="Arial" w:eastAsia="Calibri" w:hAnsi="Arial" w:cs="Arial"/>
          <w:bCs/>
        </w:rPr>
        <w:t>,</w:t>
      </w:r>
      <w:r w:rsidRPr="005B74FD">
        <w:rPr>
          <w:rFonts w:ascii="Arial" w:eastAsia="Calibri" w:hAnsi="Arial" w:cs="Arial"/>
          <w:bCs/>
        </w:rPr>
        <w:t xml:space="preserve"> in accordance with their formats</w:t>
      </w:r>
      <w:r w:rsidR="004F59DA">
        <w:rPr>
          <w:rFonts w:ascii="Arial" w:eastAsia="Calibri" w:hAnsi="Arial" w:cs="Arial"/>
          <w:bCs/>
        </w:rPr>
        <w:t>,</w:t>
      </w:r>
      <w:r w:rsidRPr="005B74FD">
        <w:rPr>
          <w:rFonts w:ascii="Arial" w:eastAsia="Calibri" w:hAnsi="Arial" w:cs="Arial"/>
          <w:bCs/>
        </w:rPr>
        <w:t xml:space="preserve"> have different levels of autonomy. Government business enterprises, which generate their own income, have the most autonomy as these entities operate in a competitive market place and decisions are made in accordance with business principles. These entities </w:t>
      </w:r>
      <w:r w:rsidR="00717E66" w:rsidRPr="00D46BEB">
        <w:rPr>
          <w:rFonts w:ascii="Arial" w:eastAsia="Calibri" w:hAnsi="Arial" w:cs="Arial"/>
          <w:bCs/>
        </w:rPr>
        <w:t xml:space="preserve">are usually registered as </w:t>
      </w:r>
      <w:r w:rsidR="004F59DA">
        <w:rPr>
          <w:rFonts w:ascii="Arial" w:eastAsia="Calibri" w:hAnsi="Arial" w:cs="Arial"/>
          <w:bCs/>
        </w:rPr>
        <w:t>s</w:t>
      </w:r>
      <w:r w:rsidR="00717E66" w:rsidRPr="00D46BEB">
        <w:rPr>
          <w:rFonts w:ascii="Arial" w:eastAsia="Calibri" w:hAnsi="Arial" w:cs="Arial"/>
          <w:bCs/>
        </w:rPr>
        <w:t>tate</w:t>
      </w:r>
      <w:r w:rsidR="004F59DA">
        <w:rPr>
          <w:rFonts w:ascii="Arial" w:eastAsia="Calibri" w:hAnsi="Arial" w:cs="Arial"/>
          <w:bCs/>
        </w:rPr>
        <w:t>-o</w:t>
      </w:r>
      <w:r w:rsidR="00717E66" w:rsidRPr="00D46BEB">
        <w:rPr>
          <w:rFonts w:ascii="Arial" w:eastAsia="Calibri" w:hAnsi="Arial" w:cs="Arial"/>
          <w:bCs/>
        </w:rPr>
        <w:t xml:space="preserve">wned </w:t>
      </w:r>
      <w:r w:rsidR="004F59DA">
        <w:rPr>
          <w:rFonts w:ascii="Arial" w:eastAsia="Calibri" w:hAnsi="Arial" w:cs="Arial"/>
          <w:bCs/>
        </w:rPr>
        <w:t>c</w:t>
      </w:r>
      <w:r w:rsidR="00717E66" w:rsidRPr="00D46BEB">
        <w:rPr>
          <w:rFonts w:ascii="Arial" w:eastAsia="Calibri" w:hAnsi="Arial" w:cs="Arial"/>
          <w:bCs/>
        </w:rPr>
        <w:t xml:space="preserve">ompanies (SOCs), </w:t>
      </w:r>
      <w:r w:rsidRPr="005B74FD">
        <w:rPr>
          <w:rFonts w:ascii="Arial" w:eastAsia="Calibri" w:hAnsi="Arial" w:cs="Arial"/>
          <w:bCs/>
        </w:rPr>
        <w:t xml:space="preserve">normally pay tax and could in future be required to pay dividends. </w:t>
      </w:r>
      <w:r w:rsidR="00BD48FD">
        <w:rPr>
          <w:rFonts w:ascii="Arial" w:eastAsia="Calibri" w:hAnsi="Arial" w:cs="Arial"/>
          <w:bCs/>
        </w:rPr>
        <w:t xml:space="preserve">However, </w:t>
      </w:r>
      <w:r w:rsidR="00F82EBF">
        <w:rPr>
          <w:rFonts w:ascii="Arial" w:eastAsia="Calibri" w:hAnsi="Arial" w:cs="Arial"/>
          <w:bCs/>
        </w:rPr>
        <w:t xml:space="preserve">it should be noted that </w:t>
      </w:r>
      <w:r w:rsidR="00BD48FD">
        <w:rPr>
          <w:rFonts w:ascii="Arial" w:eastAsia="Calibri" w:hAnsi="Arial" w:cs="Arial"/>
          <w:bCs/>
        </w:rPr>
        <w:t xml:space="preserve">such entities still have extensive legislative compliance requirements in line with the PFMA, </w:t>
      </w:r>
      <w:r w:rsidR="009615B6">
        <w:rPr>
          <w:rFonts w:ascii="Arial" w:eastAsia="Calibri" w:hAnsi="Arial" w:cs="Arial"/>
          <w:bCs/>
        </w:rPr>
        <w:t>among others</w:t>
      </w:r>
      <w:r w:rsidR="00BD48FD">
        <w:rPr>
          <w:rFonts w:ascii="Arial" w:eastAsia="Calibri" w:hAnsi="Arial" w:cs="Arial"/>
          <w:bCs/>
        </w:rPr>
        <w:t xml:space="preserve">. For example, their procurement of goods and services is highly regulated and subject to oversight by the </w:t>
      </w:r>
      <w:r w:rsidR="00F82EBF">
        <w:rPr>
          <w:rFonts w:ascii="Arial" w:eastAsia="Calibri" w:hAnsi="Arial" w:cs="Arial"/>
          <w:bCs/>
        </w:rPr>
        <w:t>OCPO/relevant treasury.</w:t>
      </w:r>
    </w:p>
    <w:p w14:paraId="16CC17AC" w14:textId="77777777" w:rsidR="00F82EBF" w:rsidRPr="00702DFE" w:rsidRDefault="00281351" w:rsidP="003F1BFB">
      <w:pPr>
        <w:numPr>
          <w:ilvl w:val="1"/>
          <w:numId w:val="28"/>
        </w:numPr>
        <w:spacing w:after="240" w:line="240" w:lineRule="auto"/>
        <w:jc w:val="both"/>
        <w:rPr>
          <w:rFonts w:ascii="Arial" w:eastAsia="Calibri" w:hAnsi="Arial" w:cs="Arial"/>
          <w:bCs/>
        </w:rPr>
      </w:pPr>
      <w:r w:rsidRPr="005B74FD">
        <w:rPr>
          <w:rFonts w:ascii="Arial" w:eastAsia="Calibri" w:hAnsi="Arial" w:cs="Arial"/>
          <w:bCs/>
        </w:rPr>
        <w:t>Public entities, other than the government business enterprises, are normally extensions of a department with the mandate to fulfil a specific economic or social responsibility of government. These entities are more reliant on government funding and public money, either by means of a transfer from a revenue fund or through statutory money. As such, these entities have the least autonomy and are also accountable to government for this money</w:t>
      </w:r>
      <w:r w:rsidR="00F82EBF">
        <w:rPr>
          <w:rFonts w:ascii="Arial" w:eastAsia="Calibri" w:hAnsi="Arial" w:cs="Arial"/>
          <w:bCs/>
        </w:rPr>
        <w:t xml:space="preserve">, and there are restrictions on their ability to retain surplus funds. </w:t>
      </w:r>
      <w:r w:rsidRPr="005B74FD">
        <w:rPr>
          <w:rFonts w:ascii="Arial" w:eastAsia="Calibri" w:hAnsi="Arial" w:cs="Arial"/>
          <w:bCs/>
        </w:rPr>
        <w:t>In addition, the relevant minister has the responsibility to approve these entities’ annual budget</w:t>
      </w:r>
      <w:r w:rsidR="00147B4A">
        <w:rPr>
          <w:rFonts w:ascii="Arial" w:eastAsia="Calibri" w:hAnsi="Arial" w:cs="Arial"/>
          <w:bCs/>
        </w:rPr>
        <w:t>s</w:t>
      </w:r>
      <w:r w:rsidRPr="005B74FD">
        <w:rPr>
          <w:rFonts w:ascii="Arial" w:eastAsia="Calibri" w:hAnsi="Arial" w:cs="Arial"/>
          <w:bCs/>
        </w:rPr>
        <w:t>.</w:t>
      </w:r>
      <w:r w:rsidR="00F82EBF">
        <w:rPr>
          <w:rFonts w:ascii="Arial" w:eastAsia="Calibri" w:hAnsi="Arial" w:cs="Arial"/>
          <w:bCs/>
        </w:rPr>
        <w:t xml:space="preserve"> </w:t>
      </w:r>
    </w:p>
    <w:p w14:paraId="2EB4D569" w14:textId="77777777" w:rsidR="00281351" w:rsidRPr="00D46BEB" w:rsidRDefault="00281351" w:rsidP="00C215B5">
      <w:pPr>
        <w:pStyle w:val="TOClev2"/>
      </w:pPr>
      <w:bookmarkStart w:id="846" w:name="_Toc2197869"/>
      <w:r w:rsidRPr="00281351">
        <w:t>Local (municipal) government</w:t>
      </w:r>
      <w:bookmarkEnd w:id="846"/>
    </w:p>
    <w:p w14:paraId="6A6BF243" w14:textId="77777777" w:rsidR="00281351" w:rsidRDefault="00281351" w:rsidP="00414DD2">
      <w:pPr>
        <w:numPr>
          <w:ilvl w:val="1"/>
          <w:numId w:val="28"/>
        </w:numPr>
        <w:spacing w:after="60" w:line="240" w:lineRule="auto"/>
        <w:jc w:val="both"/>
        <w:rPr>
          <w:rFonts w:ascii="Arial" w:eastAsia="Calibri" w:hAnsi="Arial" w:cs="Arial"/>
          <w:bCs/>
          <w:lang w:eastAsia="en-GB"/>
        </w:rPr>
      </w:pPr>
      <w:r w:rsidRPr="00281351">
        <w:rPr>
          <w:rFonts w:ascii="Arial" w:eastAsia="Calibri" w:hAnsi="Arial" w:cs="Arial"/>
          <w:bCs/>
          <w:lang w:eastAsia="en-GB"/>
        </w:rPr>
        <w:t>There are three kinds of municipalities in South Africa:</w:t>
      </w:r>
    </w:p>
    <w:p w14:paraId="4A39DB5E" w14:textId="77777777" w:rsidR="003A4963" w:rsidRPr="00D46BEB" w:rsidRDefault="003A4963" w:rsidP="00D46BEB">
      <w:pPr>
        <w:pStyle w:val="ListParagraph"/>
        <w:numPr>
          <w:ilvl w:val="0"/>
          <w:numId w:val="72"/>
        </w:numPr>
        <w:ind w:left="1077" w:hanging="357"/>
        <w:jc w:val="both"/>
        <w:rPr>
          <w:rFonts w:ascii="Arial" w:hAnsi="Arial" w:cs="Arial"/>
          <w:bCs/>
          <w:lang w:eastAsia="en-GB"/>
        </w:rPr>
      </w:pPr>
      <w:r w:rsidRPr="00D46BEB">
        <w:rPr>
          <w:rFonts w:ascii="Arial" w:hAnsi="Arial" w:cs="Arial"/>
          <w:bCs/>
          <w:sz w:val="22"/>
          <w:szCs w:val="22"/>
          <w:lang w:eastAsia="en-GB"/>
        </w:rPr>
        <w:t>Metropolitan municipalities</w:t>
      </w:r>
    </w:p>
    <w:p w14:paraId="28A175A0" w14:textId="77777777" w:rsidR="007D589F" w:rsidRPr="004F1BFC" w:rsidRDefault="009615B6" w:rsidP="005F23B9">
      <w:pPr>
        <w:pStyle w:val="ListParagraph"/>
        <w:numPr>
          <w:ilvl w:val="0"/>
          <w:numId w:val="85"/>
        </w:numPr>
        <w:jc w:val="both"/>
        <w:rPr>
          <w:rFonts w:ascii="Arial" w:hAnsi="Arial" w:cs="Arial"/>
          <w:bCs/>
          <w:lang w:eastAsia="en-GB"/>
        </w:rPr>
      </w:pPr>
      <w:r w:rsidRPr="005F23B9">
        <w:rPr>
          <w:rFonts w:ascii="Arial" w:hAnsi="Arial" w:cs="Arial"/>
          <w:bCs/>
          <w:sz w:val="22"/>
          <w:szCs w:val="22"/>
          <w:lang w:eastAsia="en-GB"/>
        </w:rPr>
        <w:t>These</w:t>
      </w:r>
      <w:r w:rsidR="003A4963" w:rsidRPr="005F23B9">
        <w:rPr>
          <w:rFonts w:ascii="Arial" w:hAnsi="Arial" w:cs="Arial"/>
          <w:bCs/>
          <w:sz w:val="22"/>
          <w:szCs w:val="22"/>
          <w:lang w:eastAsia="en-GB"/>
        </w:rPr>
        <w:t xml:space="preserve"> exist in the biggest cities in South Africa. The metropolitan municipality coordinates the delivery of services to the whole area.</w:t>
      </w:r>
    </w:p>
    <w:p w14:paraId="552A31BF" w14:textId="77777777" w:rsidR="00165752" w:rsidRPr="00B82DF1" w:rsidRDefault="003A4963" w:rsidP="00B82DF1">
      <w:pPr>
        <w:pStyle w:val="ListParagraph"/>
        <w:numPr>
          <w:ilvl w:val="0"/>
          <w:numId w:val="85"/>
        </w:numPr>
        <w:jc w:val="both"/>
        <w:rPr>
          <w:rFonts w:ascii="Arial" w:hAnsi="Arial" w:cs="Arial"/>
          <w:bCs/>
          <w:lang w:eastAsia="en-GB"/>
        </w:rPr>
      </w:pPr>
      <w:r w:rsidRPr="005F23B9">
        <w:rPr>
          <w:rFonts w:ascii="Arial" w:hAnsi="Arial" w:cs="Arial"/>
          <w:bCs/>
          <w:sz w:val="22"/>
          <w:szCs w:val="22"/>
          <w:lang w:eastAsia="en-GB"/>
        </w:rPr>
        <w:lastRenderedPageBreak/>
        <w:t xml:space="preserve">It is a municipality that has exclusive executive and legislative authority in its area, and which is described in </w:t>
      </w:r>
      <w:r w:rsidR="00000A78" w:rsidRPr="005F23B9">
        <w:rPr>
          <w:rFonts w:ascii="Arial" w:hAnsi="Arial" w:cs="Arial"/>
          <w:bCs/>
          <w:sz w:val="22"/>
          <w:szCs w:val="22"/>
          <w:lang w:eastAsia="en-GB"/>
        </w:rPr>
        <w:t xml:space="preserve">Section </w:t>
      </w:r>
      <w:r w:rsidRPr="005F23B9">
        <w:rPr>
          <w:rFonts w:ascii="Arial" w:hAnsi="Arial" w:cs="Arial"/>
          <w:bCs/>
          <w:sz w:val="22"/>
          <w:szCs w:val="22"/>
          <w:lang w:eastAsia="en-GB"/>
        </w:rPr>
        <w:t xml:space="preserve">155(1) of the </w:t>
      </w:r>
      <w:r w:rsidR="00BA3672">
        <w:rPr>
          <w:rFonts w:ascii="Arial" w:hAnsi="Arial" w:cs="Arial"/>
          <w:bCs/>
          <w:sz w:val="22"/>
          <w:szCs w:val="22"/>
          <w:lang w:eastAsia="en-GB"/>
        </w:rPr>
        <w:t>c</w:t>
      </w:r>
      <w:r w:rsidR="00FA1029" w:rsidRPr="005F23B9">
        <w:rPr>
          <w:rFonts w:ascii="Arial" w:hAnsi="Arial" w:cs="Arial"/>
          <w:bCs/>
          <w:sz w:val="22"/>
          <w:szCs w:val="22"/>
          <w:lang w:eastAsia="en-GB"/>
        </w:rPr>
        <w:t>o</w:t>
      </w:r>
      <w:r w:rsidRPr="005F23B9">
        <w:rPr>
          <w:rFonts w:ascii="Arial" w:hAnsi="Arial" w:cs="Arial"/>
          <w:bCs/>
          <w:sz w:val="22"/>
          <w:szCs w:val="22"/>
          <w:lang w:eastAsia="en-GB"/>
        </w:rPr>
        <w:t xml:space="preserve">nstitution as a category A municipality. </w:t>
      </w:r>
    </w:p>
    <w:p w14:paraId="4EC3562F" w14:textId="77777777" w:rsidR="003A4963" w:rsidRPr="00D46BEB" w:rsidRDefault="003A4963" w:rsidP="00D46BEB">
      <w:pPr>
        <w:pStyle w:val="ListParagraph"/>
        <w:numPr>
          <w:ilvl w:val="0"/>
          <w:numId w:val="72"/>
        </w:numPr>
        <w:ind w:left="1077" w:hanging="357"/>
        <w:jc w:val="both"/>
        <w:rPr>
          <w:rFonts w:ascii="Arial" w:hAnsi="Arial" w:cs="Arial"/>
          <w:bCs/>
          <w:lang w:eastAsia="en-GB"/>
        </w:rPr>
      </w:pPr>
      <w:r w:rsidRPr="00D46BEB">
        <w:rPr>
          <w:rFonts w:ascii="Arial" w:hAnsi="Arial" w:cs="Arial"/>
          <w:bCs/>
          <w:sz w:val="22"/>
          <w:szCs w:val="22"/>
          <w:lang w:eastAsia="en-GB"/>
        </w:rPr>
        <w:t>Local municipalities</w:t>
      </w:r>
    </w:p>
    <w:p w14:paraId="36CE3532" w14:textId="77777777" w:rsidR="007D589F" w:rsidRPr="004F1BFC" w:rsidRDefault="003A4963" w:rsidP="005F23B9">
      <w:pPr>
        <w:pStyle w:val="ListParagraph"/>
        <w:numPr>
          <w:ilvl w:val="0"/>
          <w:numId w:val="86"/>
        </w:numPr>
        <w:jc w:val="both"/>
        <w:rPr>
          <w:rFonts w:ascii="Arial" w:hAnsi="Arial" w:cs="Arial"/>
          <w:bCs/>
          <w:lang w:eastAsia="en-GB"/>
        </w:rPr>
      </w:pPr>
      <w:r w:rsidRPr="005F23B9">
        <w:rPr>
          <w:rFonts w:ascii="Arial" w:hAnsi="Arial" w:cs="Arial"/>
          <w:bCs/>
          <w:sz w:val="22"/>
          <w:szCs w:val="22"/>
          <w:lang w:eastAsia="en-GB"/>
        </w:rPr>
        <w:t>Areas that fall outside the metropolitan municipal areas are divided into local municipalities.</w:t>
      </w:r>
    </w:p>
    <w:p w14:paraId="1FDB9D20" w14:textId="77777777" w:rsidR="007D589F" w:rsidRPr="004F1BFC" w:rsidRDefault="003A4963" w:rsidP="005F23B9">
      <w:pPr>
        <w:pStyle w:val="ListParagraph"/>
        <w:numPr>
          <w:ilvl w:val="0"/>
          <w:numId w:val="86"/>
        </w:numPr>
        <w:jc w:val="both"/>
        <w:rPr>
          <w:rFonts w:ascii="Arial" w:hAnsi="Arial" w:cs="Arial"/>
          <w:bCs/>
          <w:lang w:eastAsia="en-GB"/>
        </w:rPr>
      </w:pPr>
      <w:r w:rsidRPr="005F23B9">
        <w:rPr>
          <w:rFonts w:ascii="Arial" w:hAnsi="Arial" w:cs="Arial"/>
          <w:bCs/>
          <w:sz w:val="22"/>
          <w:szCs w:val="22"/>
          <w:lang w:eastAsia="en-GB"/>
        </w:rPr>
        <w:t xml:space="preserve">Only people who live in low population areas, like game parks, do not fall under local municipalities. </w:t>
      </w:r>
      <w:r w:rsidR="009615B6" w:rsidRPr="005F23B9">
        <w:rPr>
          <w:rFonts w:ascii="Arial" w:hAnsi="Arial" w:cs="Arial"/>
          <w:bCs/>
          <w:sz w:val="22"/>
          <w:szCs w:val="22"/>
          <w:lang w:eastAsia="en-GB"/>
        </w:rPr>
        <w:t>Such</w:t>
      </w:r>
      <w:r w:rsidRPr="005F23B9">
        <w:rPr>
          <w:rFonts w:ascii="Arial" w:hAnsi="Arial" w:cs="Arial"/>
          <w:bCs/>
          <w:sz w:val="22"/>
          <w:szCs w:val="22"/>
          <w:lang w:eastAsia="en-GB"/>
        </w:rPr>
        <w:t xml:space="preserve"> areas are called district management areas (DMAs) and fall directly under the district municipality</w:t>
      </w:r>
      <w:r w:rsidR="009615B6" w:rsidRPr="005F23B9">
        <w:rPr>
          <w:rFonts w:ascii="Arial" w:hAnsi="Arial" w:cs="Arial"/>
          <w:bCs/>
          <w:sz w:val="22"/>
          <w:szCs w:val="22"/>
          <w:lang w:eastAsia="en-GB"/>
        </w:rPr>
        <w:t>.</w:t>
      </w:r>
    </w:p>
    <w:p w14:paraId="4727A5EC" w14:textId="77777777" w:rsidR="003A4963" w:rsidRPr="005F23B9" w:rsidRDefault="00F82EBF" w:rsidP="005F23B9">
      <w:pPr>
        <w:pStyle w:val="ListParagraph"/>
        <w:numPr>
          <w:ilvl w:val="0"/>
          <w:numId w:val="86"/>
        </w:numPr>
        <w:jc w:val="both"/>
        <w:rPr>
          <w:rFonts w:ascii="Arial" w:hAnsi="Arial" w:cs="Arial"/>
          <w:bCs/>
          <w:lang w:eastAsia="en-GB"/>
        </w:rPr>
      </w:pPr>
      <w:r w:rsidRPr="005F23B9">
        <w:rPr>
          <w:rFonts w:ascii="Arial" w:hAnsi="Arial" w:cs="Arial"/>
          <w:bCs/>
          <w:lang w:eastAsia="en-GB"/>
        </w:rPr>
        <w:tab/>
      </w:r>
      <w:r w:rsidR="009211FB" w:rsidRPr="005F23B9">
        <w:rPr>
          <w:rFonts w:ascii="Arial" w:hAnsi="Arial" w:cs="Arial"/>
          <w:bCs/>
          <w:sz w:val="22"/>
          <w:szCs w:val="22"/>
          <w:lang w:eastAsia="en-GB"/>
        </w:rPr>
        <w:t>A local municipality</w:t>
      </w:r>
      <w:r w:rsidR="003A4963" w:rsidRPr="005F23B9">
        <w:rPr>
          <w:rFonts w:ascii="Arial" w:hAnsi="Arial" w:cs="Arial"/>
          <w:bCs/>
          <w:sz w:val="22"/>
          <w:szCs w:val="22"/>
          <w:lang w:eastAsia="en-GB"/>
        </w:rPr>
        <w:t xml:space="preserve"> is a municipality that shares municipal executive and legislative authority in its area with a district municipality within whose area it falls, and which is</w:t>
      </w:r>
      <w:r w:rsidR="009211FB" w:rsidRPr="005F23B9">
        <w:rPr>
          <w:rFonts w:ascii="Arial" w:hAnsi="Arial" w:cs="Arial"/>
          <w:bCs/>
          <w:sz w:val="22"/>
          <w:szCs w:val="22"/>
          <w:lang w:eastAsia="en-GB"/>
        </w:rPr>
        <w:t xml:space="preserve"> </w:t>
      </w:r>
      <w:r w:rsidR="003A4963" w:rsidRPr="005F23B9">
        <w:rPr>
          <w:rFonts w:ascii="Arial" w:hAnsi="Arial" w:cs="Arial"/>
          <w:bCs/>
          <w:sz w:val="22"/>
          <w:szCs w:val="22"/>
          <w:lang w:eastAsia="en-GB"/>
        </w:rPr>
        <w:t xml:space="preserve">described in </w:t>
      </w:r>
      <w:r w:rsidR="00000A78" w:rsidRPr="005F23B9">
        <w:rPr>
          <w:rFonts w:ascii="Arial" w:hAnsi="Arial" w:cs="Arial"/>
          <w:bCs/>
          <w:sz w:val="22"/>
          <w:szCs w:val="22"/>
          <w:lang w:eastAsia="en-GB"/>
        </w:rPr>
        <w:t xml:space="preserve">Section </w:t>
      </w:r>
      <w:r w:rsidR="003A4963" w:rsidRPr="005F23B9">
        <w:rPr>
          <w:rFonts w:ascii="Arial" w:hAnsi="Arial" w:cs="Arial"/>
          <w:bCs/>
          <w:sz w:val="22"/>
          <w:szCs w:val="22"/>
          <w:lang w:eastAsia="en-GB"/>
        </w:rPr>
        <w:t xml:space="preserve">155(1) of the </w:t>
      </w:r>
      <w:r w:rsidR="00BA3672">
        <w:rPr>
          <w:rFonts w:ascii="Arial" w:hAnsi="Arial" w:cs="Arial"/>
          <w:bCs/>
          <w:sz w:val="22"/>
          <w:szCs w:val="22"/>
          <w:lang w:eastAsia="en-GB"/>
        </w:rPr>
        <w:t>c</w:t>
      </w:r>
      <w:r w:rsidR="003A4963" w:rsidRPr="005F23B9">
        <w:rPr>
          <w:rFonts w:ascii="Arial" w:hAnsi="Arial" w:cs="Arial"/>
          <w:bCs/>
          <w:sz w:val="22"/>
          <w:szCs w:val="22"/>
          <w:lang w:eastAsia="en-GB"/>
        </w:rPr>
        <w:t>onstitution as a category B municipality.</w:t>
      </w:r>
    </w:p>
    <w:p w14:paraId="57152BA5" w14:textId="77777777" w:rsidR="003A4963" w:rsidRPr="00D46BEB" w:rsidRDefault="003A4963" w:rsidP="00D46BEB">
      <w:pPr>
        <w:pStyle w:val="ListParagraph"/>
        <w:numPr>
          <w:ilvl w:val="0"/>
          <w:numId w:val="72"/>
        </w:numPr>
        <w:ind w:left="1077" w:hanging="357"/>
        <w:jc w:val="both"/>
        <w:rPr>
          <w:rFonts w:ascii="Arial" w:hAnsi="Arial" w:cs="Arial"/>
          <w:bCs/>
          <w:lang w:eastAsia="en-GB"/>
        </w:rPr>
      </w:pPr>
      <w:r w:rsidRPr="00D46BEB">
        <w:rPr>
          <w:rFonts w:ascii="Arial" w:hAnsi="Arial" w:cs="Arial"/>
          <w:bCs/>
          <w:sz w:val="22"/>
          <w:szCs w:val="22"/>
          <w:lang w:eastAsia="en-GB"/>
        </w:rPr>
        <w:t>District municipalities</w:t>
      </w:r>
    </w:p>
    <w:p w14:paraId="62383BC5" w14:textId="77777777" w:rsidR="003A4963" w:rsidRPr="004F1BFC" w:rsidRDefault="003A4963" w:rsidP="005F23B9">
      <w:pPr>
        <w:pStyle w:val="ListParagraph"/>
        <w:numPr>
          <w:ilvl w:val="0"/>
          <w:numId w:val="87"/>
        </w:numPr>
        <w:jc w:val="both"/>
        <w:rPr>
          <w:rFonts w:ascii="Arial" w:hAnsi="Arial" w:cs="Arial"/>
          <w:bCs/>
          <w:lang w:eastAsia="en-GB"/>
        </w:rPr>
      </w:pPr>
      <w:r w:rsidRPr="005F23B9">
        <w:rPr>
          <w:rFonts w:ascii="Arial" w:hAnsi="Arial" w:cs="Arial"/>
          <w:bCs/>
          <w:sz w:val="22"/>
          <w:szCs w:val="22"/>
          <w:lang w:eastAsia="en-GB"/>
        </w:rPr>
        <w:t xml:space="preserve">District municipalities are made up of a number of local municipalities that fall into one district. Usually, between three and six local municipalities form a district council. Some district municipalities also include nature reserves and the areas where few people live, i.e. DMAs. These fall directly under the district council and have no local council. </w:t>
      </w:r>
      <w:r w:rsidR="00F82EBF" w:rsidRPr="005F23B9">
        <w:rPr>
          <w:rFonts w:ascii="Arial" w:hAnsi="Arial" w:cs="Arial"/>
          <w:bCs/>
          <w:sz w:val="22"/>
          <w:szCs w:val="22"/>
          <w:lang w:eastAsia="en-GB"/>
        </w:rPr>
        <w:t>A</w:t>
      </w:r>
      <w:r w:rsidRPr="005F23B9">
        <w:rPr>
          <w:rFonts w:ascii="Arial" w:hAnsi="Arial" w:cs="Arial"/>
          <w:bCs/>
          <w:sz w:val="22"/>
          <w:szCs w:val="22"/>
          <w:lang w:eastAsia="en-GB"/>
        </w:rPr>
        <w:t xml:space="preserve"> district municipality coordinates development and delivery in the whole district. It </w:t>
      </w:r>
      <w:r w:rsidR="00114C33" w:rsidRPr="005F23B9">
        <w:rPr>
          <w:rFonts w:ascii="Arial" w:hAnsi="Arial" w:cs="Arial"/>
          <w:bCs/>
          <w:sz w:val="22"/>
          <w:szCs w:val="22"/>
          <w:lang w:eastAsia="en-GB"/>
        </w:rPr>
        <w:t xml:space="preserve">also </w:t>
      </w:r>
      <w:r w:rsidR="00F82EBF" w:rsidRPr="005F23B9">
        <w:rPr>
          <w:rFonts w:ascii="Arial" w:hAnsi="Arial" w:cs="Arial"/>
          <w:bCs/>
          <w:sz w:val="22"/>
          <w:szCs w:val="22"/>
          <w:lang w:eastAsia="en-GB"/>
        </w:rPr>
        <w:t xml:space="preserve">has its own administration (staff) and </w:t>
      </w:r>
      <w:r w:rsidRPr="005F23B9">
        <w:rPr>
          <w:rFonts w:ascii="Arial" w:hAnsi="Arial" w:cs="Arial"/>
          <w:bCs/>
          <w:sz w:val="22"/>
          <w:szCs w:val="22"/>
          <w:lang w:eastAsia="en-GB"/>
        </w:rPr>
        <w:t xml:space="preserve">plays a stronger role in areas where local municipalities lack capacity to deliver. </w:t>
      </w:r>
    </w:p>
    <w:p w14:paraId="2259E4D0" w14:textId="77777777" w:rsidR="003A4963" w:rsidRPr="005F23B9" w:rsidRDefault="00F82EBF" w:rsidP="005F23B9">
      <w:pPr>
        <w:pStyle w:val="ListParagraph"/>
        <w:numPr>
          <w:ilvl w:val="0"/>
          <w:numId w:val="87"/>
        </w:numPr>
        <w:jc w:val="both"/>
        <w:rPr>
          <w:rFonts w:ascii="Arial" w:hAnsi="Arial" w:cs="Arial"/>
          <w:bCs/>
          <w:lang w:eastAsia="en-GB"/>
        </w:rPr>
      </w:pPr>
      <w:r w:rsidRPr="005F23B9">
        <w:rPr>
          <w:rFonts w:ascii="Arial" w:hAnsi="Arial" w:cs="Arial"/>
          <w:bCs/>
          <w:sz w:val="22"/>
          <w:szCs w:val="22"/>
          <w:lang w:eastAsia="en-GB"/>
        </w:rPr>
        <w:t xml:space="preserve">District </w:t>
      </w:r>
      <w:r w:rsidR="003A4963" w:rsidRPr="005F23B9">
        <w:rPr>
          <w:rFonts w:ascii="Arial" w:hAnsi="Arial" w:cs="Arial"/>
          <w:bCs/>
          <w:sz w:val="22"/>
          <w:szCs w:val="22"/>
          <w:lang w:eastAsia="en-GB"/>
        </w:rPr>
        <w:t>municipalit</w:t>
      </w:r>
      <w:r w:rsidRPr="005F23B9">
        <w:rPr>
          <w:rFonts w:ascii="Arial" w:hAnsi="Arial" w:cs="Arial"/>
          <w:bCs/>
          <w:sz w:val="22"/>
          <w:szCs w:val="22"/>
          <w:lang w:eastAsia="en-GB"/>
        </w:rPr>
        <w:t xml:space="preserve">ies </w:t>
      </w:r>
      <w:r w:rsidR="003A4963" w:rsidRPr="005F23B9">
        <w:rPr>
          <w:rFonts w:ascii="Arial" w:hAnsi="Arial" w:cs="Arial"/>
          <w:bCs/>
          <w:sz w:val="22"/>
          <w:szCs w:val="22"/>
          <w:lang w:eastAsia="en-GB"/>
        </w:rPr>
        <w:t>h</w:t>
      </w:r>
      <w:r w:rsidRPr="005F23B9">
        <w:rPr>
          <w:rFonts w:ascii="Arial" w:hAnsi="Arial" w:cs="Arial"/>
          <w:bCs/>
          <w:sz w:val="22"/>
          <w:szCs w:val="22"/>
          <w:lang w:eastAsia="en-GB"/>
        </w:rPr>
        <w:t>ave</w:t>
      </w:r>
      <w:r w:rsidR="003A4963" w:rsidRPr="005F23B9">
        <w:rPr>
          <w:rFonts w:ascii="Arial" w:hAnsi="Arial" w:cs="Arial"/>
          <w:bCs/>
          <w:sz w:val="22"/>
          <w:szCs w:val="22"/>
          <w:lang w:eastAsia="en-GB"/>
        </w:rPr>
        <w:t xml:space="preserve"> municipal executive and legislative authority in an area that includes more than one municipality, and </w:t>
      </w:r>
      <w:r w:rsidRPr="005F23B9">
        <w:rPr>
          <w:rFonts w:ascii="Arial" w:hAnsi="Arial" w:cs="Arial"/>
          <w:bCs/>
          <w:sz w:val="22"/>
          <w:szCs w:val="22"/>
          <w:lang w:eastAsia="en-GB"/>
        </w:rPr>
        <w:t>are</w:t>
      </w:r>
      <w:r w:rsidR="003A4963" w:rsidRPr="005F23B9">
        <w:rPr>
          <w:rFonts w:ascii="Arial" w:hAnsi="Arial" w:cs="Arial"/>
          <w:bCs/>
          <w:sz w:val="22"/>
          <w:szCs w:val="22"/>
          <w:lang w:eastAsia="en-GB"/>
        </w:rPr>
        <w:t xml:space="preserve"> described in </w:t>
      </w:r>
      <w:r w:rsidR="00000A78" w:rsidRPr="005F23B9">
        <w:rPr>
          <w:rFonts w:ascii="Arial" w:hAnsi="Arial" w:cs="Arial"/>
          <w:bCs/>
          <w:sz w:val="22"/>
          <w:szCs w:val="22"/>
          <w:lang w:eastAsia="en-GB"/>
        </w:rPr>
        <w:t xml:space="preserve">Section </w:t>
      </w:r>
      <w:r w:rsidR="003A4963" w:rsidRPr="005F23B9">
        <w:rPr>
          <w:rFonts w:ascii="Arial" w:hAnsi="Arial" w:cs="Arial"/>
          <w:bCs/>
          <w:sz w:val="22"/>
          <w:szCs w:val="22"/>
          <w:lang w:eastAsia="en-GB"/>
        </w:rPr>
        <w:t xml:space="preserve">155(1) of the </w:t>
      </w:r>
      <w:r w:rsidR="00BA3672">
        <w:rPr>
          <w:rFonts w:ascii="Arial" w:hAnsi="Arial" w:cs="Arial"/>
          <w:bCs/>
          <w:sz w:val="22"/>
          <w:szCs w:val="22"/>
          <w:lang w:eastAsia="en-GB"/>
        </w:rPr>
        <w:t>c</w:t>
      </w:r>
      <w:r w:rsidR="003A4963" w:rsidRPr="005F23B9">
        <w:rPr>
          <w:rFonts w:ascii="Arial" w:hAnsi="Arial" w:cs="Arial"/>
          <w:bCs/>
          <w:sz w:val="22"/>
          <w:szCs w:val="22"/>
          <w:lang w:eastAsia="en-GB"/>
        </w:rPr>
        <w:t>onstitution as a category C municipality.</w:t>
      </w:r>
    </w:p>
    <w:p w14:paraId="6DABB6C8" w14:textId="77777777" w:rsidR="00FD0A3E" w:rsidRPr="003C13EB" w:rsidRDefault="00281351" w:rsidP="003F1BFB">
      <w:pPr>
        <w:numPr>
          <w:ilvl w:val="1"/>
          <w:numId w:val="28"/>
        </w:numPr>
        <w:spacing w:after="240" w:line="240" w:lineRule="auto"/>
        <w:jc w:val="both"/>
        <w:rPr>
          <w:rFonts w:ascii="Arial" w:eastAsia="Calibri" w:hAnsi="Arial" w:cs="Arial"/>
          <w:bCs/>
          <w:i/>
          <w:lang w:eastAsia="en-GB"/>
        </w:rPr>
      </w:pPr>
      <w:r w:rsidRPr="00281351">
        <w:rPr>
          <w:rFonts w:ascii="Arial" w:eastAsia="Calibri" w:hAnsi="Arial" w:cs="Arial"/>
        </w:rPr>
        <w:t xml:space="preserve">While metropolitan municipalities are responsible for all local development and </w:t>
      </w:r>
      <w:r w:rsidR="00C40F24">
        <w:rPr>
          <w:rFonts w:ascii="Arial" w:eastAsia="Calibri" w:hAnsi="Arial" w:cs="Arial"/>
        </w:rPr>
        <w:t xml:space="preserve">service </w:t>
      </w:r>
      <w:r w:rsidRPr="00281351">
        <w:rPr>
          <w:rFonts w:ascii="Arial" w:eastAsia="Calibri" w:hAnsi="Arial" w:cs="Arial"/>
        </w:rPr>
        <w:t xml:space="preserve">delivery in the metropolitan area, local municipalities share these responsibilities with district municipalities. This is especially the case in very rural areas, where district municipalities will have more responsibility for development and service </w:t>
      </w:r>
      <w:r w:rsidR="006425B5" w:rsidRPr="00281351">
        <w:rPr>
          <w:rFonts w:ascii="Arial" w:eastAsia="Calibri" w:hAnsi="Arial" w:cs="Arial"/>
        </w:rPr>
        <w:t>delivery.</w:t>
      </w:r>
      <w:r w:rsidR="006425B5" w:rsidRPr="00281351">
        <w:rPr>
          <w:rFonts w:ascii="Arial" w:eastAsia="Calibri" w:hAnsi="Arial" w:cs="Arial"/>
          <w:bCs/>
          <w:i/>
          <w:lang w:eastAsia="en-GB"/>
        </w:rPr>
        <w:t xml:space="preserve"> </w:t>
      </w:r>
      <w:r w:rsidR="003C13EB">
        <w:rPr>
          <w:rFonts w:ascii="Arial" w:eastAsia="Calibri" w:hAnsi="Arial" w:cs="Arial"/>
          <w:bCs/>
          <w:lang w:eastAsia="en-GB"/>
        </w:rPr>
        <w:t>The executive and legislat</w:t>
      </w:r>
      <w:r w:rsidR="003C359A" w:rsidRPr="00D46BEB">
        <w:rPr>
          <w:rFonts w:ascii="Arial" w:eastAsia="Calibri" w:hAnsi="Arial" w:cs="Arial"/>
          <w:bCs/>
          <w:lang w:eastAsia="en-GB"/>
        </w:rPr>
        <w:t>ive authority of a muni</w:t>
      </w:r>
      <w:r w:rsidR="003C13EB">
        <w:rPr>
          <w:rFonts w:ascii="Arial" w:eastAsia="Calibri" w:hAnsi="Arial" w:cs="Arial"/>
          <w:bCs/>
          <w:lang w:eastAsia="en-GB"/>
        </w:rPr>
        <w:t>cipality is vested in its munic</w:t>
      </w:r>
      <w:r w:rsidR="003C359A" w:rsidRPr="00D46BEB">
        <w:rPr>
          <w:rFonts w:ascii="Arial" w:eastAsia="Calibri" w:hAnsi="Arial" w:cs="Arial"/>
          <w:bCs/>
          <w:lang w:eastAsia="en-GB"/>
        </w:rPr>
        <w:t>ipal council</w:t>
      </w:r>
      <w:r w:rsidR="003C13EB">
        <w:rPr>
          <w:rFonts w:ascii="Arial" w:eastAsia="Calibri" w:hAnsi="Arial" w:cs="Arial"/>
          <w:bCs/>
          <w:lang w:eastAsia="en-GB"/>
        </w:rPr>
        <w:t>.</w:t>
      </w:r>
    </w:p>
    <w:p w14:paraId="6F9011D6" w14:textId="77777777" w:rsidR="00281351" w:rsidRDefault="006425B5" w:rsidP="002D7B6D">
      <w:pPr>
        <w:spacing w:after="120" w:line="240" w:lineRule="auto"/>
        <w:jc w:val="both"/>
        <w:rPr>
          <w:rFonts w:ascii="Arial" w:eastAsia="Calibri" w:hAnsi="Arial" w:cs="Arial"/>
          <w:bCs/>
          <w:i/>
          <w:lang w:eastAsia="en-GB"/>
        </w:rPr>
      </w:pPr>
      <w:r w:rsidRPr="00281351">
        <w:rPr>
          <w:rFonts w:ascii="Arial" w:eastAsia="Calibri" w:hAnsi="Arial" w:cs="Arial"/>
          <w:bCs/>
          <w:i/>
          <w:lang w:eastAsia="en-GB"/>
        </w:rPr>
        <w:t>Municipal</w:t>
      </w:r>
      <w:r w:rsidR="00281351" w:rsidRPr="00281351">
        <w:rPr>
          <w:rFonts w:ascii="Arial" w:eastAsia="Calibri" w:hAnsi="Arial" w:cs="Arial"/>
          <w:bCs/>
          <w:i/>
          <w:lang w:eastAsia="en-GB"/>
        </w:rPr>
        <w:t xml:space="preserve"> council</w:t>
      </w:r>
    </w:p>
    <w:p w14:paraId="05093043" w14:textId="77777777" w:rsidR="00DC78CF" w:rsidRPr="00EB1558" w:rsidRDefault="00DC78CF" w:rsidP="00921C4B">
      <w:pPr>
        <w:numPr>
          <w:ilvl w:val="1"/>
          <w:numId w:val="28"/>
        </w:numPr>
        <w:spacing w:after="120" w:line="240" w:lineRule="auto"/>
        <w:jc w:val="both"/>
        <w:rPr>
          <w:rFonts w:ascii="Arial" w:eastAsia="Calibri" w:hAnsi="Arial" w:cs="Arial"/>
        </w:rPr>
      </w:pPr>
      <w:r w:rsidRPr="00EB1558">
        <w:rPr>
          <w:rFonts w:ascii="Arial" w:eastAsia="Calibri" w:hAnsi="Arial" w:cs="Arial"/>
          <w:bCs/>
          <w:lang w:eastAsia="en-GB"/>
        </w:rPr>
        <w:t>Each municipality has a council where decisions are made. The council consists of elected members who approve policies and by-laws for their municipality. The work of the council is coordinated by a mayor who is elected by the council. The mayor is assisted by councillors in an executive committee (elected by the council) or a mayoral committee (appointed by the mayor). They oversee the work of the municipal manager and department heads. In some very small municipalities, the whole council forms the executive.</w:t>
      </w:r>
    </w:p>
    <w:p w14:paraId="4C8D3502" w14:textId="77777777" w:rsidR="00281351" w:rsidRPr="00281351" w:rsidRDefault="00281351" w:rsidP="005F23B9">
      <w:pPr>
        <w:numPr>
          <w:ilvl w:val="1"/>
          <w:numId w:val="28"/>
        </w:numPr>
        <w:spacing w:after="60" w:line="240" w:lineRule="auto"/>
        <w:jc w:val="both"/>
        <w:rPr>
          <w:rFonts w:ascii="Arial" w:eastAsia="Calibri" w:hAnsi="Arial" w:cs="Arial"/>
        </w:rPr>
      </w:pPr>
      <w:r w:rsidRPr="00281351">
        <w:rPr>
          <w:rFonts w:ascii="Arial" w:eastAsia="Calibri" w:hAnsi="Arial" w:cs="Arial"/>
          <w:bCs/>
          <w:lang w:eastAsia="en-GB"/>
        </w:rPr>
        <w:t xml:space="preserve">The </w:t>
      </w:r>
      <w:r w:rsidR="003C359A">
        <w:rPr>
          <w:rFonts w:ascii="Arial" w:eastAsia="Calibri" w:hAnsi="Arial" w:cs="Arial"/>
          <w:bCs/>
          <w:lang w:eastAsia="en-GB"/>
        </w:rPr>
        <w:t xml:space="preserve">objectives of a municipality under the direction of the </w:t>
      </w:r>
      <w:r w:rsidRPr="00281351">
        <w:rPr>
          <w:rFonts w:ascii="Arial" w:eastAsia="Calibri" w:hAnsi="Arial" w:cs="Arial"/>
          <w:bCs/>
          <w:lang w:eastAsia="en-GB"/>
        </w:rPr>
        <w:t xml:space="preserve">council </w:t>
      </w:r>
      <w:r w:rsidR="0021455E">
        <w:rPr>
          <w:rFonts w:ascii="Arial" w:eastAsia="Calibri" w:hAnsi="Arial" w:cs="Arial"/>
          <w:bCs/>
          <w:lang w:eastAsia="en-GB"/>
        </w:rPr>
        <w:t>are</w:t>
      </w:r>
      <w:r w:rsidR="00114C33">
        <w:rPr>
          <w:rFonts w:ascii="Arial" w:eastAsia="Calibri" w:hAnsi="Arial" w:cs="Arial"/>
          <w:bCs/>
          <w:lang w:eastAsia="en-GB"/>
        </w:rPr>
        <w:t xml:space="preserve"> to</w:t>
      </w:r>
      <w:r w:rsidRPr="00281351">
        <w:rPr>
          <w:rFonts w:ascii="Arial" w:eastAsia="Calibri" w:hAnsi="Arial" w:cs="Arial"/>
          <w:bCs/>
          <w:lang w:eastAsia="en-GB"/>
        </w:rPr>
        <w:t>:</w:t>
      </w:r>
    </w:p>
    <w:p w14:paraId="6037702E" w14:textId="77777777" w:rsidR="00281351" w:rsidRPr="00281351" w:rsidRDefault="0081448C" w:rsidP="005F23B9">
      <w:pPr>
        <w:numPr>
          <w:ilvl w:val="1"/>
          <w:numId w:val="37"/>
        </w:numPr>
        <w:spacing w:after="60" w:line="240" w:lineRule="auto"/>
        <w:ind w:left="1077" w:hanging="357"/>
        <w:jc w:val="both"/>
        <w:rPr>
          <w:rFonts w:ascii="Arial" w:eastAsia="Calibri" w:hAnsi="Arial" w:cs="Arial"/>
        </w:rPr>
      </w:pPr>
      <w:r>
        <w:rPr>
          <w:rFonts w:ascii="Arial" w:eastAsia="Calibri" w:hAnsi="Arial" w:cs="Arial"/>
        </w:rPr>
        <w:t>P</w:t>
      </w:r>
      <w:r w:rsidR="00281351" w:rsidRPr="00281351">
        <w:rPr>
          <w:rFonts w:ascii="Arial" w:eastAsia="Calibri" w:hAnsi="Arial" w:cs="Arial"/>
        </w:rPr>
        <w:t>rovid</w:t>
      </w:r>
      <w:r w:rsidR="00114C33">
        <w:rPr>
          <w:rFonts w:ascii="Arial" w:eastAsia="Calibri" w:hAnsi="Arial" w:cs="Arial"/>
        </w:rPr>
        <w:t>e</w:t>
      </w:r>
      <w:r w:rsidR="00281351" w:rsidRPr="00281351">
        <w:rPr>
          <w:rFonts w:ascii="Arial" w:eastAsia="Calibri" w:hAnsi="Arial" w:cs="Arial"/>
        </w:rPr>
        <w:t xml:space="preserve"> democratic and accountable government for local communities</w:t>
      </w:r>
    </w:p>
    <w:p w14:paraId="49D7887A" w14:textId="77777777" w:rsidR="00281351" w:rsidRPr="00281351" w:rsidRDefault="0081448C" w:rsidP="005F23B9">
      <w:pPr>
        <w:numPr>
          <w:ilvl w:val="1"/>
          <w:numId w:val="37"/>
        </w:numPr>
        <w:spacing w:after="60" w:line="240" w:lineRule="auto"/>
        <w:ind w:left="1077" w:hanging="357"/>
        <w:jc w:val="both"/>
        <w:rPr>
          <w:rFonts w:ascii="Arial" w:eastAsia="Calibri" w:hAnsi="Arial" w:cs="Arial"/>
        </w:rPr>
      </w:pPr>
      <w:r>
        <w:rPr>
          <w:rFonts w:ascii="Arial" w:eastAsia="Calibri" w:hAnsi="Arial" w:cs="Arial"/>
        </w:rPr>
        <w:t>E</w:t>
      </w:r>
      <w:r w:rsidR="00281351" w:rsidRPr="00281351">
        <w:rPr>
          <w:rFonts w:ascii="Arial" w:eastAsia="Calibri" w:hAnsi="Arial" w:cs="Arial"/>
        </w:rPr>
        <w:t>nsur</w:t>
      </w:r>
      <w:r w:rsidR="00114C33">
        <w:rPr>
          <w:rFonts w:ascii="Arial" w:eastAsia="Calibri" w:hAnsi="Arial" w:cs="Arial"/>
        </w:rPr>
        <w:t>e</w:t>
      </w:r>
      <w:r w:rsidR="00281351" w:rsidRPr="00281351">
        <w:rPr>
          <w:rFonts w:ascii="Arial" w:eastAsia="Calibri" w:hAnsi="Arial" w:cs="Arial"/>
        </w:rPr>
        <w:t xml:space="preserve"> the provision of services to communities in a sustainable manner</w:t>
      </w:r>
    </w:p>
    <w:p w14:paraId="6C9B7C25" w14:textId="77777777" w:rsidR="00281351" w:rsidRPr="00281351" w:rsidRDefault="0081448C" w:rsidP="005F23B9">
      <w:pPr>
        <w:numPr>
          <w:ilvl w:val="1"/>
          <w:numId w:val="37"/>
        </w:numPr>
        <w:spacing w:after="60" w:line="240" w:lineRule="auto"/>
        <w:ind w:left="1077" w:hanging="357"/>
        <w:jc w:val="both"/>
        <w:rPr>
          <w:rFonts w:ascii="Arial" w:eastAsia="Calibri" w:hAnsi="Arial" w:cs="Arial"/>
        </w:rPr>
      </w:pPr>
      <w:r>
        <w:rPr>
          <w:rFonts w:ascii="Arial" w:eastAsia="Calibri" w:hAnsi="Arial" w:cs="Arial"/>
        </w:rPr>
        <w:t>P</w:t>
      </w:r>
      <w:r w:rsidR="00281351" w:rsidRPr="00281351">
        <w:rPr>
          <w:rFonts w:ascii="Arial" w:eastAsia="Calibri" w:hAnsi="Arial" w:cs="Arial"/>
        </w:rPr>
        <w:t>romot</w:t>
      </w:r>
      <w:r w:rsidR="00114C33">
        <w:rPr>
          <w:rFonts w:ascii="Arial" w:eastAsia="Calibri" w:hAnsi="Arial" w:cs="Arial"/>
        </w:rPr>
        <w:t>e</w:t>
      </w:r>
      <w:r w:rsidR="00281351" w:rsidRPr="00281351">
        <w:rPr>
          <w:rFonts w:ascii="Arial" w:eastAsia="Calibri" w:hAnsi="Arial" w:cs="Arial"/>
        </w:rPr>
        <w:t xml:space="preserve"> social and economic development</w:t>
      </w:r>
    </w:p>
    <w:p w14:paraId="23F690C1" w14:textId="77777777" w:rsidR="00281351" w:rsidRPr="00281351" w:rsidRDefault="0081448C" w:rsidP="005F23B9">
      <w:pPr>
        <w:numPr>
          <w:ilvl w:val="1"/>
          <w:numId w:val="37"/>
        </w:numPr>
        <w:spacing w:after="60" w:line="240" w:lineRule="auto"/>
        <w:ind w:left="1077" w:hanging="357"/>
        <w:jc w:val="both"/>
        <w:rPr>
          <w:rFonts w:ascii="Arial" w:eastAsia="Calibri" w:hAnsi="Arial" w:cs="Arial"/>
        </w:rPr>
      </w:pPr>
      <w:r>
        <w:rPr>
          <w:rFonts w:ascii="Arial" w:eastAsia="Calibri" w:hAnsi="Arial" w:cs="Arial"/>
        </w:rPr>
        <w:t>P</w:t>
      </w:r>
      <w:r w:rsidR="00281351" w:rsidRPr="00281351">
        <w:rPr>
          <w:rFonts w:ascii="Arial" w:eastAsia="Calibri" w:hAnsi="Arial" w:cs="Arial"/>
        </w:rPr>
        <w:t>romot</w:t>
      </w:r>
      <w:r w:rsidR="00114C33">
        <w:rPr>
          <w:rFonts w:ascii="Arial" w:eastAsia="Calibri" w:hAnsi="Arial" w:cs="Arial"/>
        </w:rPr>
        <w:t>e</w:t>
      </w:r>
      <w:r w:rsidR="00281351" w:rsidRPr="00281351">
        <w:rPr>
          <w:rFonts w:ascii="Arial" w:eastAsia="Calibri" w:hAnsi="Arial" w:cs="Arial"/>
        </w:rPr>
        <w:t xml:space="preserve"> a safe and healthy environment</w:t>
      </w:r>
    </w:p>
    <w:p w14:paraId="451BF296" w14:textId="77777777" w:rsidR="00281351" w:rsidRPr="00281351" w:rsidRDefault="0081448C" w:rsidP="002D7B6D">
      <w:pPr>
        <w:numPr>
          <w:ilvl w:val="1"/>
          <w:numId w:val="37"/>
        </w:numPr>
        <w:spacing w:after="120" w:line="240" w:lineRule="auto"/>
        <w:ind w:left="1077" w:hanging="357"/>
        <w:jc w:val="both"/>
        <w:rPr>
          <w:rFonts w:ascii="Arial" w:eastAsia="Calibri" w:hAnsi="Arial" w:cs="Arial"/>
        </w:rPr>
      </w:pPr>
      <w:r>
        <w:rPr>
          <w:rFonts w:ascii="Arial" w:eastAsia="Calibri" w:hAnsi="Arial" w:cs="Arial"/>
        </w:rPr>
        <w:t>E</w:t>
      </w:r>
      <w:r w:rsidR="00281351" w:rsidRPr="00281351">
        <w:rPr>
          <w:rFonts w:ascii="Arial" w:eastAsia="Calibri" w:hAnsi="Arial" w:cs="Arial"/>
        </w:rPr>
        <w:t>ncourag</w:t>
      </w:r>
      <w:r w:rsidR="00114C33">
        <w:rPr>
          <w:rFonts w:ascii="Arial" w:eastAsia="Calibri" w:hAnsi="Arial" w:cs="Arial"/>
        </w:rPr>
        <w:t>e</w:t>
      </w:r>
      <w:r w:rsidR="00281351" w:rsidRPr="00281351">
        <w:rPr>
          <w:rFonts w:ascii="Arial" w:eastAsia="Calibri" w:hAnsi="Arial" w:cs="Arial"/>
        </w:rPr>
        <w:t xml:space="preserve"> the involvement of communities and community organisations in matters of local government</w:t>
      </w:r>
      <w:r w:rsidR="003463EC">
        <w:rPr>
          <w:rFonts w:ascii="Arial" w:eastAsia="Calibri" w:hAnsi="Arial" w:cs="Arial"/>
        </w:rPr>
        <w:t>.</w:t>
      </w:r>
    </w:p>
    <w:p w14:paraId="5C36405A" w14:textId="77777777" w:rsidR="00DC21EF" w:rsidRPr="00771592" w:rsidRDefault="00DC21EF" w:rsidP="00D46BEB">
      <w:pPr>
        <w:numPr>
          <w:ilvl w:val="1"/>
          <w:numId w:val="28"/>
        </w:numPr>
        <w:spacing w:after="120" w:line="240" w:lineRule="auto"/>
        <w:jc w:val="both"/>
        <w:rPr>
          <w:rFonts w:ascii="Arial" w:eastAsia="Calibri" w:hAnsi="Arial" w:cs="Arial"/>
        </w:rPr>
      </w:pPr>
      <w:r w:rsidRPr="00DC21EF">
        <w:rPr>
          <w:rFonts w:ascii="Arial" w:eastAsia="Calibri" w:hAnsi="Arial" w:cs="Arial"/>
        </w:rPr>
        <w:lastRenderedPageBreak/>
        <w:t>The council considers the annual report of the municipality and of any municipal entity under the municip</w:t>
      </w:r>
      <w:r w:rsidR="0021455E">
        <w:rPr>
          <w:rFonts w:ascii="Arial" w:eastAsia="Calibri" w:hAnsi="Arial" w:cs="Arial"/>
        </w:rPr>
        <w:t xml:space="preserve">ality’s sole or shared control, </w:t>
      </w:r>
      <w:r w:rsidRPr="00DC21EF">
        <w:rPr>
          <w:rFonts w:ascii="Arial" w:eastAsia="Calibri" w:hAnsi="Arial" w:cs="Arial"/>
        </w:rPr>
        <w:t>no later than two months from the date on which the annual report was tabled in the council</w:t>
      </w:r>
      <w:r w:rsidR="008F5303">
        <w:rPr>
          <w:rFonts w:ascii="Arial" w:eastAsia="Calibri" w:hAnsi="Arial" w:cs="Arial"/>
        </w:rPr>
        <w:t>,</w:t>
      </w:r>
      <w:r w:rsidRPr="00DC21EF">
        <w:rPr>
          <w:rFonts w:ascii="Arial" w:eastAsia="Calibri" w:hAnsi="Arial" w:cs="Arial"/>
        </w:rPr>
        <w:t xml:space="preserve"> in terms of </w:t>
      </w:r>
      <w:r w:rsidR="00114C33" w:rsidRPr="00DC21EF">
        <w:rPr>
          <w:rFonts w:ascii="Arial" w:eastAsia="Calibri" w:hAnsi="Arial" w:cs="Arial"/>
        </w:rPr>
        <w:t xml:space="preserve">Section </w:t>
      </w:r>
      <w:r w:rsidRPr="00DC21EF">
        <w:rPr>
          <w:rFonts w:ascii="Arial" w:eastAsia="Calibri" w:hAnsi="Arial" w:cs="Arial"/>
        </w:rPr>
        <w:t>127 of the MFMA</w:t>
      </w:r>
      <w:r w:rsidR="00D14D69">
        <w:rPr>
          <w:rFonts w:ascii="Arial" w:eastAsia="Calibri" w:hAnsi="Arial" w:cs="Arial"/>
        </w:rPr>
        <w:t>.</w:t>
      </w:r>
      <w:r w:rsidRPr="00DC21EF">
        <w:rPr>
          <w:rFonts w:ascii="Arial" w:eastAsia="Calibri" w:hAnsi="Arial" w:cs="Arial"/>
        </w:rPr>
        <w:t xml:space="preserve"> </w:t>
      </w:r>
    </w:p>
    <w:p w14:paraId="284FB110" w14:textId="77777777" w:rsidR="00281351" w:rsidRPr="00281351" w:rsidRDefault="00281351" w:rsidP="003F1BFB">
      <w:pPr>
        <w:numPr>
          <w:ilvl w:val="1"/>
          <w:numId w:val="28"/>
        </w:numPr>
        <w:spacing w:after="240" w:line="240" w:lineRule="auto"/>
        <w:jc w:val="both"/>
        <w:rPr>
          <w:rFonts w:ascii="Arial" w:eastAsia="Calibri" w:hAnsi="Arial" w:cs="Arial"/>
          <w:bCs/>
          <w:lang w:eastAsia="en-GB"/>
        </w:rPr>
      </w:pPr>
      <w:r w:rsidRPr="00281351">
        <w:rPr>
          <w:rFonts w:ascii="Arial" w:eastAsia="Calibri" w:hAnsi="Arial" w:cs="Arial"/>
        </w:rPr>
        <w:t>A municipal council</w:t>
      </w:r>
      <w:r w:rsidRPr="00281351">
        <w:rPr>
          <w:rFonts w:ascii="Arial" w:eastAsia="Calibri" w:hAnsi="Arial" w:cs="Arial"/>
          <w:i/>
        </w:rPr>
        <w:t xml:space="preserve"> </w:t>
      </w:r>
      <w:r w:rsidRPr="00281351">
        <w:rPr>
          <w:rFonts w:ascii="Arial" w:eastAsia="Calibri" w:hAnsi="Arial" w:cs="Arial"/>
        </w:rPr>
        <w:t xml:space="preserve">may establish one or more committees </w:t>
      </w:r>
      <w:r w:rsidR="008F5303">
        <w:rPr>
          <w:rFonts w:ascii="Arial" w:eastAsia="Calibri" w:hAnsi="Arial" w:cs="Arial"/>
        </w:rPr>
        <w:t xml:space="preserve">that are </w:t>
      </w:r>
      <w:r w:rsidRPr="00281351">
        <w:rPr>
          <w:rFonts w:ascii="Arial" w:eastAsia="Calibri" w:hAnsi="Arial" w:cs="Arial"/>
        </w:rPr>
        <w:t>necessary for the effective and efficient performance of any of its functions or the exercise of any of its powers.</w:t>
      </w:r>
    </w:p>
    <w:p w14:paraId="144869AA" w14:textId="77777777" w:rsidR="00281351" w:rsidRPr="00281351" w:rsidRDefault="00281351" w:rsidP="002D7B6D">
      <w:pPr>
        <w:spacing w:after="120" w:line="240" w:lineRule="auto"/>
        <w:jc w:val="both"/>
        <w:rPr>
          <w:rFonts w:ascii="Arial" w:eastAsia="Calibri" w:hAnsi="Arial" w:cs="Arial"/>
        </w:rPr>
      </w:pPr>
      <w:r w:rsidRPr="00281351">
        <w:rPr>
          <w:rFonts w:ascii="Arial" w:eastAsia="Calibri" w:hAnsi="Arial" w:cs="Arial"/>
          <w:i/>
        </w:rPr>
        <w:t>Speaker</w:t>
      </w:r>
      <w:r w:rsidRPr="00281351">
        <w:rPr>
          <w:rFonts w:ascii="Arial" w:eastAsia="Calibri" w:hAnsi="Arial" w:cs="Arial"/>
          <w:bCs/>
          <w:i/>
          <w:lang w:eastAsia="en-GB"/>
        </w:rPr>
        <w:t xml:space="preserve"> </w:t>
      </w:r>
    </w:p>
    <w:p w14:paraId="390A50BC" w14:textId="77777777" w:rsidR="00281351" w:rsidRPr="00281351" w:rsidRDefault="00281351" w:rsidP="002D7B6D">
      <w:pPr>
        <w:numPr>
          <w:ilvl w:val="1"/>
          <w:numId w:val="28"/>
        </w:numPr>
        <w:spacing w:after="120" w:line="240" w:lineRule="auto"/>
        <w:jc w:val="both"/>
        <w:rPr>
          <w:rFonts w:ascii="Arial" w:eastAsia="Calibri" w:hAnsi="Arial" w:cs="Arial"/>
        </w:rPr>
      </w:pPr>
      <w:r w:rsidRPr="00281351">
        <w:rPr>
          <w:rFonts w:ascii="Arial" w:eastAsia="Calibri" w:hAnsi="Arial" w:cs="Arial"/>
        </w:rPr>
        <w:t>Each municipal council must have a chairperson who will be called the speaker. A municipal council must elect its speaker from among the councillors. The municipal manager of the municipality or, if the municipal manager is not available, a person designated by the MEC for local government in the province, presides over the election of a speaker.</w:t>
      </w:r>
    </w:p>
    <w:p w14:paraId="5BC81C0E" w14:textId="77777777" w:rsidR="00281351" w:rsidRPr="00281351" w:rsidRDefault="00281351" w:rsidP="005F23B9">
      <w:pPr>
        <w:numPr>
          <w:ilvl w:val="1"/>
          <w:numId w:val="28"/>
        </w:numPr>
        <w:spacing w:after="60" w:line="240" w:lineRule="auto"/>
        <w:jc w:val="both"/>
        <w:rPr>
          <w:rFonts w:ascii="Arial" w:eastAsia="Calibri" w:hAnsi="Arial" w:cs="Arial"/>
        </w:rPr>
      </w:pPr>
      <w:r w:rsidRPr="00281351">
        <w:rPr>
          <w:rFonts w:ascii="Arial" w:eastAsia="Calibri" w:hAnsi="Arial" w:cs="Arial"/>
        </w:rPr>
        <w:t>The speaker of a municipal council has the following functions, among others:</w:t>
      </w:r>
    </w:p>
    <w:p w14:paraId="26E9242C" w14:textId="77777777" w:rsidR="00281351" w:rsidRPr="00281351" w:rsidRDefault="0081448C" w:rsidP="005F23B9">
      <w:pPr>
        <w:numPr>
          <w:ilvl w:val="0"/>
          <w:numId w:val="48"/>
        </w:numPr>
        <w:spacing w:after="60" w:line="240" w:lineRule="auto"/>
        <w:ind w:left="1077" w:hanging="357"/>
        <w:jc w:val="both"/>
        <w:rPr>
          <w:rFonts w:ascii="Arial" w:eastAsia="Calibri" w:hAnsi="Arial" w:cs="Arial"/>
        </w:rPr>
      </w:pPr>
      <w:r>
        <w:rPr>
          <w:rFonts w:ascii="Arial" w:eastAsia="Calibri" w:hAnsi="Arial" w:cs="Arial"/>
        </w:rPr>
        <w:t>P</w:t>
      </w:r>
      <w:r w:rsidR="00281351" w:rsidRPr="00281351">
        <w:rPr>
          <w:rFonts w:ascii="Arial" w:eastAsia="Calibri" w:hAnsi="Arial" w:cs="Arial"/>
        </w:rPr>
        <w:t>resides at meetings of the council</w:t>
      </w:r>
    </w:p>
    <w:p w14:paraId="591D72B7" w14:textId="77777777" w:rsidR="00281351" w:rsidRPr="00281351" w:rsidRDefault="0081448C" w:rsidP="005F23B9">
      <w:pPr>
        <w:numPr>
          <w:ilvl w:val="0"/>
          <w:numId w:val="48"/>
        </w:numPr>
        <w:spacing w:after="60" w:line="240" w:lineRule="auto"/>
        <w:ind w:left="1077" w:hanging="357"/>
        <w:jc w:val="both"/>
        <w:rPr>
          <w:rFonts w:ascii="Arial" w:eastAsia="Calibri" w:hAnsi="Arial" w:cs="Arial"/>
        </w:rPr>
      </w:pPr>
      <w:r>
        <w:rPr>
          <w:rFonts w:ascii="Arial" w:eastAsia="Calibri" w:hAnsi="Arial" w:cs="Arial"/>
        </w:rPr>
        <w:t>P</w:t>
      </w:r>
      <w:r w:rsidR="00281351" w:rsidRPr="00281351">
        <w:rPr>
          <w:rFonts w:ascii="Arial" w:eastAsia="Calibri" w:hAnsi="Arial" w:cs="Arial"/>
        </w:rPr>
        <w:t xml:space="preserve">erforms the duties and exercises the powers delegated to the speaker in terms of </w:t>
      </w:r>
      <w:r w:rsidR="00000A78" w:rsidRPr="00281351">
        <w:rPr>
          <w:rFonts w:ascii="Arial" w:eastAsia="Calibri" w:hAnsi="Arial" w:cs="Arial"/>
        </w:rPr>
        <w:t xml:space="preserve">Section </w:t>
      </w:r>
      <w:r w:rsidR="00281351" w:rsidRPr="00281351">
        <w:rPr>
          <w:rFonts w:ascii="Arial" w:eastAsia="Calibri" w:hAnsi="Arial" w:cs="Arial"/>
        </w:rPr>
        <w:t>59 of the Local Government: M</w:t>
      </w:r>
      <w:r w:rsidR="00A37207">
        <w:rPr>
          <w:rFonts w:ascii="Arial" w:eastAsia="Calibri" w:hAnsi="Arial" w:cs="Arial"/>
        </w:rPr>
        <w:t>SA</w:t>
      </w:r>
    </w:p>
    <w:p w14:paraId="59C6C24D" w14:textId="77777777" w:rsidR="00281351" w:rsidRPr="00281351" w:rsidRDefault="0081448C" w:rsidP="005F23B9">
      <w:pPr>
        <w:numPr>
          <w:ilvl w:val="0"/>
          <w:numId w:val="48"/>
        </w:numPr>
        <w:spacing w:after="60" w:line="240" w:lineRule="auto"/>
        <w:ind w:left="1077" w:hanging="357"/>
        <w:jc w:val="both"/>
        <w:rPr>
          <w:rFonts w:ascii="Arial" w:eastAsia="Calibri" w:hAnsi="Arial" w:cs="Arial"/>
        </w:rPr>
      </w:pPr>
      <w:r>
        <w:rPr>
          <w:rFonts w:ascii="Arial" w:eastAsia="Calibri" w:hAnsi="Arial" w:cs="Arial"/>
        </w:rPr>
        <w:t>E</w:t>
      </w:r>
      <w:r w:rsidR="00281351" w:rsidRPr="00281351">
        <w:rPr>
          <w:rFonts w:ascii="Arial" w:eastAsia="Calibri" w:hAnsi="Arial" w:cs="Arial"/>
        </w:rPr>
        <w:t>nsures that the council meets at least quarterly</w:t>
      </w:r>
    </w:p>
    <w:p w14:paraId="3918EC6C" w14:textId="77777777" w:rsidR="00281351" w:rsidRPr="00281351" w:rsidRDefault="0081448C" w:rsidP="005F23B9">
      <w:pPr>
        <w:numPr>
          <w:ilvl w:val="0"/>
          <w:numId w:val="48"/>
        </w:numPr>
        <w:spacing w:after="60" w:line="240" w:lineRule="auto"/>
        <w:ind w:left="1077" w:hanging="357"/>
        <w:jc w:val="both"/>
        <w:rPr>
          <w:rFonts w:ascii="Arial" w:eastAsia="Calibri" w:hAnsi="Arial" w:cs="Arial"/>
        </w:rPr>
      </w:pPr>
      <w:r>
        <w:rPr>
          <w:rFonts w:ascii="Arial" w:eastAsia="Calibri" w:hAnsi="Arial" w:cs="Arial"/>
        </w:rPr>
        <w:t>E</w:t>
      </w:r>
      <w:r w:rsidR="00281351" w:rsidRPr="00281351">
        <w:rPr>
          <w:rFonts w:ascii="Arial" w:eastAsia="Calibri" w:hAnsi="Arial" w:cs="Arial"/>
        </w:rPr>
        <w:t xml:space="preserve">nsures compliance by the council and council committees with the </w:t>
      </w:r>
      <w:r w:rsidR="00E52D67">
        <w:rPr>
          <w:rFonts w:ascii="Arial" w:eastAsia="Calibri" w:hAnsi="Arial" w:cs="Arial"/>
        </w:rPr>
        <w:t>c</w:t>
      </w:r>
      <w:r w:rsidR="00281351" w:rsidRPr="00281351">
        <w:rPr>
          <w:rFonts w:ascii="Arial" w:eastAsia="Calibri" w:hAnsi="Arial" w:cs="Arial"/>
        </w:rPr>
        <w:t xml:space="preserve">ode of </w:t>
      </w:r>
      <w:r w:rsidR="00E52D67">
        <w:rPr>
          <w:rFonts w:ascii="Arial" w:eastAsia="Calibri" w:hAnsi="Arial" w:cs="Arial"/>
        </w:rPr>
        <w:t>c</w:t>
      </w:r>
      <w:r w:rsidR="00281351" w:rsidRPr="00281351">
        <w:rPr>
          <w:rFonts w:ascii="Arial" w:eastAsia="Calibri" w:hAnsi="Arial" w:cs="Arial"/>
        </w:rPr>
        <w:t xml:space="preserve">onduct set out in </w:t>
      </w:r>
      <w:r w:rsidR="00000A78" w:rsidRPr="00281351">
        <w:rPr>
          <w:rFonts w:ascii="Arial" w:eastAsia="Calibri" w:hAnsi="Arial" w:cs="Arial"/>
        </w:rPr>
        <w:t xml:space="preserve">Schedule </w:t>
      </w:r>
      <w:r w:rsidR="00281351" w:rsidRPr="00281351">
        <w:rPr>
          <w:rFonts w:ascii="Arial" w:eastAsia="Calibri" w:hAnsi="Arial" w:cs="Arial"/>
        </w:rPr>
        <w:t>1 to the Local Government: M</w:t>
      </w:r>
      <w:r w:rsidR="00A37207">
        <w:rPr>
          <w:rFonts w:ascii="Arial" w:eastAsia="Calibri" w:hAnsi="Arial" w:cs="Arial"/>
        </w:rPr>
        <w:t>SA</w:t>
      </w:r>
    </w:p>
    <w:p w14:paraId="0C32CD05" w14:textId="77777777" w:rsidR="00594C6A" w:rsidRDefault="0081448C" w:rsidP="00414DD2">
      <w:pPr>
        <w:numPr>
          <w:ilvl w:val="0"/>
          <w:numId w:val="48"/>
        </w:numPr>
        <w:spacing w:after="240" w:line="240" w:lineRule="auto"/>
        <w:ind w:left="1077" w:hanging="357"/>
        <w:jc w:val="both"/>
        <w:rPr>
          <w:rFonts w:ascii="Arial" w:eastAsia="Calibri" w:hAnsi="Arial" w:cs="Arial"/>
          <w:bCs/>
          <w:i/>
          <w:lang w:eastAsia="en-GB"/>
        </w:rPr>
      </w:pPr>
      <w:r>
        <w:rPr>
          <w:rFonts w:ascii="Arial" w:eastAsia="Calibri" w:hAnsi="Arial" w:cs="Arial"/>
        </w:rPr>
        <w:t>E</w:t>
      </w:r>
      <w:r w:rsidR="00281351" w:rsidRPr="00281351">
        <w:rPr>
          <w:rFonts w:ascii="Arial" w:eastAsia="Calibri" w:hAnsi="Arial" w:cs="Arial"/>
        </w:rPr>
        <w:t>nsures that council meetings are conducted in accordance with the rules and orders of the council</w:t>
      </w:r>
      <w:r w:rsidR="008F5303">
        <w:rPr>
          <w:rFonts w:ascii="Arial" w:eastAsia="Calibri" w:hAnsi="Arial" w:cs="Arial"/>
        </w:rPr>
        <w:t>.</w:t>
      </w:r>
    </w:p>
    <w:p w14:paraId="13EFEDDE" w14:textId="77777777" w:rsidR="00281351" w:rsidRPr="00281351" w:rsidRDefault="00281351" w:rsidP="002D7B6D">
      <w:pPr>
        <w:spacing w:after="120" w:line="240" w:lineRule="auto"/>
        <w:jc w:val="both"/>
        <w:rPr>
          <w:rFonts w:ascii="Arial" w:eastAsia="Calibri" w:hAnsi="Arial" w:cs="Arial"/>
          <w:bCs/>
          <w:lang w:eastAsia="en-GB"/>
        </w:rPr>
      </w:pPr>
      <w:r w:rsidRPr="00281351">
        <w:rPr>
          <w:rFonts w:ascii="Arial" w:eastAsia="Calibri" w:hAnsi="Arial" w:cs="Arial"/>
          <w:bCs/>
          <w:i/>
          <w:lang w:eastAsia="en-GB"/>
        </w:rPr>
        <w:t xml:space="preserve">Executive mayor </w:t>
      </w:r>
    </w:p>
    <w:p w14:paraId="76852833" w14:textId="77777777" w:rsidR="00281351" w:rsidRPr="00281351" w:rsidRDefault="00281351" w:rsidP="003F1BFB">
      <w:pPr>
        <w:numPr>
          <w:ilvl w:val="1"/>
          <w:numId w:val="28"/>
        </w:numPr>
        <w:spacing w:after="240" w:line="240" w:lineRule="auto"/>
        <w:jc w:val="both"/>
        <w:rPr>
          <w:rFonts w:ascii="Arial" w:eastAsia="Calibri" w:hAnsi="Arial" w:cs="Arial"/>
          <w:bCs/>
          <w:lang w:eastAsia="en-GB"/>
        </w:rPr>
      </w:pPr>
      <w:r w:rsidRPr="00281351">
        <w:rPr>
          <w:rFonts w:ascii="Arial" w:eastAsia="Calibri" w:hAnsi="Arial" w:cs="Arial"/>
          <w:bCs/>
          <w:lang w:eastAsia="en-GB"/>
        </w:rPr>
        <w:t>The executive mayor is responsible for identifying the needs of the municipality. The executive mayor recommends to the municipal council strategies, programmes and services to address needs</w:t>
      </w:r>
      <w:r w:rsidR="008F5303">
        <w:rPr>
          <w:rFonts w:ascii="Arial" w:eastAsia="Calibri" w:hAnsi="Arial" w:cs="Arial"/>
          <w:bCs/>
          <w:lang w:eastAsia="en-GB"/>
        </w:rPr>
        <w:t>,</w:t>
      </w:r>
      <w:r w:rsidRPr="00281351">
        <w:rPr>
          <w:rFonts w:ascii="Arial" w:eastAsia="Calibri" w:hAnsi="Arial" w:cs="Arial"/>
          <w:bCs/>
          <w:lang w:eastAsia="en-GB"/>
        </w:rPr>
        <w:t xml:space="preserve"> and recommends or determines the best way to deliver those strategies, programmes and services to the maximum benefit of the community.</w:t>
      </w:r>
    </w:p>
    <w:p w14:paraId="6D642276" w14:textId="77777777" w:rsidR="00281351" w:rsidRPr="00281351" w:rsidRDefault="00281351" w:rsidP="002D7B6D">
      <w:pPr>
        <w:spacing w:after="120" w:line="240" w:lineRule="auto"/>
        <w:jc w:val="both"/>
        <w:rPr>
          <w:rFonts w:ascii="Arial" w:eastAsia="Calibri" w:hAnsi="Arial" w:cs="Arial"/>
        </w:rPr>
      </w:pPr>
      <w:r w:rsidRPr="00281351">
        <w:rPr>
          <w:rFonts w:ascii="Arial" w:eastAsia="Calibri" w:hAnsi="Arial" w:cs="Arial"/>
          <w:i/>
        </w:rPr>
        <w:t>The accounting officer</w:t>
      </w:r>
    </w:p>
    <w:p w14:paraId="358B0579" w14:textId="77777777" w:rsidR="00281351" w:rsidRDefault="00281351" w:rsidP="002D7B6D">
      <w:pPr>
        <w:numPr>
          <w:ilvl w:val="1"/>
          <w:numId w:val="28"/>
        </w:numPr>
        <w:spacing w:after="120" w:line="240" w:lineRule="auto"/>
        <w:jc w:val="both"/>
        <w:rPr>
          <w:rFonts w:ascii="Arial" w:eastAsia="Calibri" w:hAnsi="Arial" w:cs="Arial"/>
        </w:rPr>
      </w:pPr>
      <w:r w:rsidRPr="00281351">
        <w:rPr>
          <w:rFonts w:ascii="Arial" w:eastAsia="Calibri" w:hAnsi="Arial" w:cs="Arial"/>
          <w:bCs/>
          <w:lang w:eastAsia="en-GB"/>
        </w:rPr>
        <w:t>The accounting officer</w:t>
      </w:r>
      <w:r w:rsidR="008F5303">
        <w:rPr>
          <w:rFonts w:ascii="Arial" w:eastAsia="Calibri" w:hAnsi="Arial" w:cs="Arial"/>
          <w:bCs/>
          <w:lang w:eastAsia="en-GB"/>
        </w:rPr>
        <w:t>,</w:t>
      </w:r>
      <w:r w:rsidRPr="00281351">
        <w:rPr>
          <w:rFonts w:ascii="Arial" w:eastAsia="Calibri" w:hAnsi="Arial" w:cs="Arial"/>
          <w:bCs/>
          <w:i/>
          <w:lang w:eastAsia="en-GB"/>
        </w:rPr>
        <w:t xml:space="preserve"> </w:t>
      </w:r>
      <w:r w:rsidRPr="00281351">
        <w:rPr>
          <w:rFonts w:ascii="Arial" w:eastAsia="Calibri" w:hAnsi="Arial" w:cs="Arial"/>
        </w:rPr>
        <w:t>in relation to a municipality</w:t>
      </w:r>
      <w:r w:rsidR="008F5303">
        <w:rPr>
          <w:rFonts w:ascii="Arial" w:eastAsia="Calibri" w:hAnsi="Arial" w:cs="Arial"/>
        </w:rPr>
        <w:t>,</w:t>
      </w:r>
      <w:r w:rsidRPr="00281351">
        <w:rPr>
          <w:rFonts w:ascii="Arial" w:eastAsia="Calibri" w:hAnsi="Arial" w:cs="Arial"/>
        </w:rPr>
        <w:t xml:space="preserve"> is the municipal manager</w:t>
      </w:r>
      <w:r w:rsidR="00A2471E">
        <w:rPr>
          <w:rFonts w:ascii="Arial" w:eastAsia="Calibri" w:hAnsi="Arial" w:cs="Arial"/>
        </w:rPr>
        <w:t xml:space="preserve"> (also referred to as a city manager)</w:t>
      </w:r>
      <w:r w:rsidRPr="00281351">
        <w:rPr>
          <w:rFonts w:ascii="Arial" w:eastAsia="Calibri" w:hAnsi="Arial" w:cs="Arial"/>
        </w:rPr>
        <w:t>. In relation to a municipal entity, it is the chief executive officer.</w:t>
      </w:r>
    </w:p>
    <w:p w14:paraId="315DCF7F" w14:textId="77777777" w:rsidR="00F4003A" w:rsidRPr="00EB1558" w:rsidRDefault="00F4003A" w:rsidP="00F4003A">
      <w:pPr>
        <w:numPr>
          <w:ilvl w:val="1"/>
          <w:numId w:val="28"/>
        </w:numPr>
        <w:spacing w:after="120" w:line="240" w:lineRule="auto"/>
        <w:jc w:val="both"/>
        <w:rPr>
          <w:rFonts w:ascii="Arial" w:eastAsia="Calibri" w:hAnsi="Arial" w:cs="Arial"/>
          <w:bCs/>
          <w:lang w:eastAsia="en-GB"/>
        </w:rPr>
      </w:pPr>
      <w:r w:rsidRPr="00EB1558">
        <w:rPr>
          <w:rFonts w:ascii="Arial" w:eastAsia="Calibri" w:hAnsi="Arial" w:cs="Arial"/>
          <w:bCs/>
          <w:lang w:eastAsia="en-GB"/>
        </w:rPr>
        <w:t>The municipal administration is headed by the municipal manager who is</w:t>
      </w:r>
      <w:r w:rsidR="008F5303">
        <w:rPr>
          <w:rFonts w:ascii="Arial" w:eastAsia="Calibri" w:hAnsi="Arial" w:cs="Arial"/>
          <w:bCs/>
          <w:lang w:eastAsia="en-GB"/>
        </w:rPr>
        <w:t xml:space="preserve"> also</w:t>
      </w:r>
      <w:r w:rsidRPr="00EB1558">
        <w:rPr>
          <w:rFonts w:ascii="Arial" w:eastAsia="Calibri" w:hAnsi="Arial" w:cs="Arial"/>
          <w:bCs/>
          <w:lang w:eastAsia="en-GB"/>
        </w:rPr>
        <w:t xml:space="preserve"> responsible for employing staff and coordinating them to implement all programmes approved by the council.</w:t>
      </w:r>
    </w:p>
    <w:p w14:paraId="76EDFB1F" w14:textId="77777777" w:rsidR="00281351" w:rsidRPr="00281351" w:rsidRDefault="00281351" w:rsidP="005F23B9">
      <w:pPr>
        <w:numPr>
          <w:ilvl w:val="1"/>
          <w:numId w:val="28"/>
        </w:numPr>
        <w:spacing w:after="60" w:line="240" w:lineRule="auto"/>
        <w:jc w:val="both"/>
        <w:rPr>
          <w:rFonts w:ascii="Arial" w:eastAsia="Calibri" w:hAnsi="Arial" w:cs="Arial"/>
        </w:rPr>
      </w:pPr>
      <w:r w:rsidRPr="00281351">
        <w:rPr>
          <w:rFonts w:ascii="Arial" w:eastAsia="Calibri" w:hAnsi="Arial" w:cs="Arial"/>
        </w:rPr>
        <w:t xml:space="preserve">The accounting officer of a municipality is </w:t>
      </w:r>
      <w:r w:rsidR="00F4003A">
        <w:rPr>
          <w:rFonts w:ascii="Arial" w:eastAsia="Calibri" w:hAnsi="Arial" w:cs="Arial"/>
        </w:rPr>
        <w:t xml:space="preserve">further </w:t>
      </w:r>
      <w:r w:rsidRPr="00281351">
        <w:rPr>
          <w:rFonts w:ascii="Arial" w:eastAsia="Calibri" w:hAnsi="Arial" w:cs="Arial"/>
        </w:rPr>
        <w:t>responsible for, among other things, managing the financial administration of the municipality</w:t>
      </w:r>
      <w:r w:rsidR="008F5303">
        <w:rPr>
          <w:rFonts w:ascii="Arial" w:eastAsia="Calibri" w:hAnsi="Arial" w:cs="Arial"/>
        </w:rPr>
        <w:t>.</w:t>
      </w:r>
      <w:r w:rsidRPr="00281351">
        <w:rPr>
          <w:rFonts w:ascii="Arial" w:eastAsia="Calibri" w:hAnsi="Arial" w:cs="Arial"/>
        </w:rPr>
        <w:t xml:space="preserve"> </w:t>
      </w:r>
      <w:r w:rsidR="008F5303" w:rsidRPr="00281351">
        <w:rPr>
          <w:rFonts w:ascii="Arial" w:eastAsia="Calibri" w:hAnsi="Arial" w:cs="Arial"/>
        </w:rPr>
        <w:t xml:space="preserve">For </w:t>
      </w:r>
      <w:r w:rsidRPr="00281351">
        <w:rPr>
          <w:rFonts w:ascii="Arial" w:eastAsia="Calibri" w:hAnsi="Arial" w:cs="Arial"/>
        </w:rPr>
        <w:t>this purpose</w:t>
      </w:r>
      <w:r w:rsidR="008F5303">
        <w:rPr>
          <w:rFonts w:ascii="Arial" w:eastAsia="Calibri" w:hAnsi="Arial" w:cs="Arial"/>
        </w:rPr>
        <w:t>,</w:t>
      </w:r>
      <w:r w:rsidRPr="00281351">
        <w:rPr>
          <w:rFonts w:ascii="Arial" w:eastAsia="Calibri" w:hAnsi="Arial" w:cs="Arial"/>
        </w:rPr>
        <w:t xml:space="preserve"> </w:t>
      </w:r>
      <w:r w:rsidR="008F5303">
        <w:rPr>
          <w:rFonts w:ascii="Arial" w:eastAsia="Calibri" w:hAnsi="Arial" w:cs="Arial"/>
        </w:rPr>
        <w:t xml:space="preserve">the accounting officer must </w:t>
      </w:r>
      <w:r w:rsidRPr="00281351">
        <w:rPr>
          <w:rFonts w:ascii="Arial" w:eastAsia="Calibri" w:hAnsi="Arial" w:cs="Arial"/>
        </w:rPr>
        <w:t>take all reasonable steps to ensure</w:t>
      </w:r>
      <w:r w:rsidR="00C561AB">
        <w:rPr>
          <w:rFonts w:ascii="Arial" w:eastAsia="Calibri" w:hAnsi="Arial" w:cs="Arial"/>
        </w:rPr>
        <w:t>,</w:t>
      </w:r>
      <w:r w:rsidR="009F48B2">
        <w:rPr>
          <w:rFonts w:ascii="Arial" w:eastAsia="Calibri" w:hAnsi="Arial" w:cs="Arial"/>
        </w:rPr>
        <w:t xml:space="preserve"> in summary</w:t>
      </w:r>
      <w:r w:rsidRPr="00281351">
        <w:rPr>
          <w:rFonts w:ascii="Arial" w:eastAsia="Calibri" w:hAnsi="Arial" w:cs="Arial"/>
        </w:rPr>
        <w:t>:</w:t>
      </w:r>
    </w:p>
    <w:p w14:paraId="22C7D91D" w14:textId="77777777" w:rsidR="00281351" w:rsidRPr="00281351" w:rsidRDefault="0081448C" w:rsidP="005F23B9">
      <w:pPr>
        <w:numPr>
          <w:ilvl w:val="0"/>
          <w:numId w:val="49"/>
        </w:numPr>
        <w:spacing w:after="60" w:line="240" w:lineRule="auto"/>
        <w:ind w:left="1077" w:hanging="357"/>
        <w:jc w:val="both"/>
        <w:rPr>
          <w:rFonts w:ascii="Arial" w:eastAsia="Calibri" w:hAnsi="Arial" w:cs="Arial"/>
        </w:rPr>
      </w:pPr>
      <w:r>
        <w:rPr>
          <w:rFonts w:ascii="Arial" w:eastAsia="Calibri" w:hAnsi="Arial" w:cs="Arial"/>
        </w:rPr>
        <w:t>T</w:t>
      </w:r>
      <w:r w:rsidR="00281351" w:rsidRPr="00281351">
        <w:rPr>
          <w:rFonts w:ascii="Arial" w:eastAsia="Calibri" w:hAnsi="Arial" w:cs="Arial"/>
        </w:rPr>
        <w:t>hat the resources of the municipality are used effectively, efficiently and economically</w:t>
      </w:r>
    </w:p>
    <w:p w14:paraId="67E0E2F5" w14:textId="77777777" w:rsidR="00281351" w:rsidRPr="00281351" w:rsidRDefault="0081448C" w:rsidP="005F23B9">
      <w:pPr>
        <w:numPr>
          <w:ilvl w:val="0"/>
          <w:numId w:val="49"/>
        </w:numPr>
        <w:spacing w:after="60" w:line="240" w:lineRule="auto"/>
        <w:ind w:left="1077" w:hanging="357"/>
        <w:jc w:val="both"/>
        <w:rPr>
          <w:rFonts w:ascii="Arial" w:eastAsia="Calibri" w:hAnsi="Arial" w:cs="Arial"/>
        </w:rPr>
      </w:pPr>
      <w:r>
        <w:rPr>
          <w:rFonts w:ascii="Arial" w:eastAsia="Calibri" w:hAnsi="Arial" w:cs="Arial"/>
        </w:rPr>
        <w:t>T</w:t>
      </w:r>
      <w:r w:rsidR="00281351" w:rsidRPr="00281351">
        <w:rPr>
          <w:rFonts w:ascii="Arial" w:eastAsia="Calibri" w:hAnsi="Arial" w:cs="Arial"/>
        </w:rPr>
        <w:t>hat full and proper records of the financial affairs of the municipality are kept in accordance with any prescribed norms and standards</w:t>
      </w:r>
    </w:p>
    <w:p w14:paraId="396FBE66" w14:textId="77777777" w:rsidR="00A2471E" w:rsidRDefault="0081448C" w:rsidP="005F23B9">
      <w:pPr>
        <w:numPr>
          <w:ilvl w:val="0"/>
          <w:numId w:val="49"/>
        </w:numPr>
        <w:spacing w:after="60" w:line="240" w:lineRule="auto"/>
        <w:ind w:left="1077" w:hanging="357"/>
        <w:jc w:val="both"/>
        <w:rPr>
          <w:rFonts w:ascii="Arial" w:eastAsia="Calibri" w:hAnsi="Arial" w:cs="Arial"/>
        </w:rPr>
      </w:pPr>
      <w:r>
        <w:rPr>
          <w:rFonts w:ascii="Arial" w:eastAsia="Calibri" w:hAnsi="Arial" w:cs="Arial"/>
        </w:rPr>
        <w:t>T</w:t>
      </w:r>
      <w:r w:rsidR="00281351" w:rsidRPr="00A2471E">
        <w:rPr>
          <w:rFonts w:ascii="Arial" w:eastAsia="Calibri" w:hAnsi="Arial" w:cs="Arial"/>
        </w:rPr>
        <w:t>hat the municipality has and maintains effective, efficient and transparent systems of financial and risk management and internal control</w:t>
      </w:r>
    </w:p>
    <w:p w14:paraId="0EE83064" w14:textId="77777777" w:rsidR="00771592" w:rsidRDefault="0081448C" w:rsidP="003F1BFB">
      <w:pPr>
        <w:numPr>
          <w:ilvl w:val="0"/>
          <w:numId w:val="49"/>
        </w:numPr>
        <w:spacing w:after="240" w:line="240" w:lineRule="auto"/>
        <w:ind w:left="1077" w:hanging="357"/>
        <w:jc w:val="both"/>
        <w:rPr>
          <w:rFonts w:ascii="Arial" w:eastAsia="Calibri" w:hAnsi="Arial" w:cs="Arial"/>
        </w:rPr>
      </w:pPr>
      <w:r>
        <w:rPr>
          <w:rFonts w:ascii="Arial" w:eastAsia="Calibri" w:hAnsi="Arial" w:cs="Arial"/>
        </w:rPr>
        <w:lastRenderedPageBreak/>
        <w:t>C</w:t>
      </w:r>
      <w:r w:rsidR="00A2471E">
        <w:rPr>
          <w:rFonts w:ascii="Arial" w:eastAsia="Calibri" w:hAnsi="Arial" w:cs="Arial"/>
        </w:rPr>
        <w:t xml:space="preserve">ompliance with all applicable </w:t>
      </w:r>
      <w:r w:rsidR="00771592">
        <w:rPr>
          <w:rFonts w:ascii="Arial" w:eastAsia="Calibri" w:hAnsi="Arial" w:cs="Arial"/>
        </w:rPr>
        <w:t>legislation</w:t>
      </w:r>
      <w:r w:rsidR="003463EC">
        <w:rPr>
          <w:rFonts w:ascii="Arial" w:eastAsia="Calibri" w:hAnsi="Arial" w:cs="Arial"/>
        </w:rPr>
        <w:t>.</w:t>
      </w:r>
    </w:p>
    <w:p w14:paraId="7C951DED" w14:textId="77777777" w:rsidR="00281351" w:rsidRPr="00A2471E" w:rsidRDefault="00281351" w:rsidP="00771592">
      <w:pPr>
        <w:spacing w:after="120" w:line="240" w:lineRule="auto"/>
        <w:jc w:val="both"/>
        <w:rPr>
          <w:rFonts w:ascii="Arial" w:eastAsia="Calibri" w:hAnsi="Arial" w:cs="Arial"/>
          <w:i/>
        </w:rPr>
      </w:pPr>
      <w:bookmarkStart w:id="847" w:name="national"/>
      <w:bookmarkStart w:id="848" w:name="provincial"/>
      <w:bookmarkStart w:id="849" w:name="local"/>
      <w:bookmarkStart w:id="850" w:name="_Toc286139592"/>
      <w:bookmarkEnd w:id="847"/>
      <w:bookmarkEnd w:id="848"/>
      <w:bookmarkEnd w:id="849"/>
      <w:r w:rsidRPr="00A2471E">
        <w:rPr>
          <w:rFonts w:ascii="Arial" w:eastAsia="Calibri" w:hAnsi="Arial" w:cs="Arial"/>
          <w:i/>
        </w:rPr>
        <w:t>Functions of municipalities</w:t>
      </w:r>
      <w:bookmarkEnd w:id="850"/>
    </w:p>
    <w:p w14:paraId="7FAA16BD" w14:textId="77777777" w:rsidR="00C366DE" w:rsidRPr="00C366DE" w:rsidRDefault="00C366DE" w:rsidP="005F23B9">
      <w:pPr>
        <w:pStyle w:val="ListParagraph"/>
        <w:numPr>
          <w:ilvl w:val="1"/>
          <w:numId w:val="28"/>
        </w:numPr>
        <w:jc w:val="both"/>
        <w:rPr>
          <w:rFonts w:ascii="Arial" w:hAnsi="Arial" w:cs="Arial"/>
          <w:bCs/>
          <w:sz w:val="22"/>
          <w:szCs w:val="22"/>
          <w:lang w:val="en-ZA" w:eastAsia="en-GB"/>
        </w:rPr>
      </w:pPr>
      <w:r w:rsidRPr="00C366DE">
        <w:rPr>
          <w:rFonts w:ascii="Arial" w:hAnsi="Arial" w:cs="Arial"/>
          <w:bCs/>
          <w:sz w:val="22"/>
          <w:szCs w:val="22"/>
          <w:lang w:val="en-ZA" w:eastAsia="en-GB"/>
        </w:rPr>
        <w:t>Different types of municipalities may be responsible for different functions</w:t>
      </w:r>
      <w:r w:rsidR="00C561AB">
        <w:rPr>
          <w:rFonts w:ascii="Arial" w:hAnsi="Arial" w:cs="Arial"/>
          <w:bCs/>
          <w:sz w:val="22"/>
          <w:szCs w:val="22"/>
          <w:lang w:val="en-ZA" w:eastAsia="en-GB"/>
        </w:rPr>
        <w:t>,</w:t>
      </w:r>
      <w:r w:rsidRPr="00C366DE">
        <w:rPr>
          <w:rFonts w:ascii="Arial" w:hAnsi="Arial" w:cs="Arial"/>
          <w:bCs/>
          <w:sz w:val="22"/>
          <w:szCs w:val="22"/>
          <w:lang w:val="en-ZA" w:eastAsia="en-GB"/>
        </w:rPr>
        <w:t xml:space="preserve"> which may be determined from time to time in regulations. The powers and functions of a municipality are established in the </w:t>
      </w:r>
      <w:r w:rsidR="00BA3672">
        <w:rPr>
          <w:rFonts w:ascii="Arial" w:hAnsi="Arial" w:cs="Arial"/>
          <w:bCs/>
          <w:sz w:val="22"/>
          <w:szCs w:val="22"/>
          <w:lang w:val="en-ZA" w:eastAsia="en-GB"/>
        </w:rPr>
        <w:t>c</w:t>
      </w:r>
      <w:r w:rsidRPr="00C366DE">
        <w:rPr>
          <w:rFonts w:ascii="Arial" w:hAnsi="Arial" w:cs="Arial"/>
          <w:bCs/>
          <w:sz w:val="22"/>
          <w:szCs w:val="22"/>
          <w:lang w:val="en-ZA" w:eastAsia="en-GB"/>
        </w:rPr>
        <w:t xml:space="preserve">onstitution. </w:t>
      </w:r>
    </w:p>
    <w:p w14:paraId="3B37446D" w14:textId="77777777" w:rsidR="00281351" w:rsidRPr="00C366DE" w:rsidRDefault="00D14D69" w:rsidP="005F23B9">
      <w:pPr>
        <w:numPr>
          <w:ilvl w:val="1"/>
          <w:numId w:val="28"/>
        </w:numPr>
        <w:spacing w:after="60" w:line="240" w:lineRule="auto"/>
        <w:jc w:val="both"/>
        <w:rPr>
          <w:rFonts w:ascii="Arial" w:eastAsia="Calibri" w:hAnsi="Arial" w:cs="Arial"/>
          <w:bCs/>
          <w:lang w:eastAsia="en-GB"/>
        </w:rPr>
      </w:pPr>
      <w:r>
        <w:rPr>
          <w:rFonts w:ascii="Arial" w:eastAsia="Calibri" w:hAnsi="Arial" w:cs="Arial"/>
          <w:bCs/>
          <w:lang w:eastAsia="en-GB"/>
        </w:rPr>
        <w:t>For example, m</w:t>
      </w:r>
      <w:r w:rsidR="00C366DE">
        <w:rPr>
          <w:rFonts w:ascii="Arial" w:eastAsia="Calibri" w:hAnsi="Arial" w:cs="Arial"/>
          <w:bCs/>
          <w:lang w:eastAsia="en-GB"/>
        </w:rPr>
        <w:t xml:space="preserve">unicipalities </w:t>
      </w:r>
      <w:r w:rsidR="00281351" w:rsidRPr="00C366DE">
        <w:rPr>
          <w:rFonts w:ascii="Arial" w:eastAsia="Calibri" w:hAnsi="Arial" w:cs="Arial"/>
          <w:bCs/>
          <w:lang w:eastAsia="en-GB"/>
        </w:rPr>
        <w:t>are</w:t>
      </w:r>
      <w:r w:rsidR="009F48B2" w:rsidRPr="00C366DE">
        <w:rPr>
          <w:rFonts w:ascii="Arial" w:eastAsia="Calibri" w:hAnsi="Arial" w:cs="Arial"/>
          <w:bCs/>
          <w:lang w:eastAsia="en-GB"/>
        </w:rPr>
        <w:t xml:space="preserve"> generally</w:t>
      </w:r>
      <w:r w:rsidR="00281351" w:rsidRPr="00C366DE">
        <w:rPr>
          <w:rFonts w:ascii="Arial" w:eastAsia="Calibri" w:hAnsi="Arial" w:cs="Arial"/>
          <w:bCs/>
          <w:lang w:eastAsia="en-GB"/>
        </w:rPr>
        <w:t xml:space="preserve"> responsible for the following functions</w:t>
      </w:r>
      <w:r w:rsidR="00281351" w:rsidRPr="00C02A23">
        <w:rPr>
          <w:rFonts w:ascii="Arial" w:eastAsia="Calibri" w:hAnsi="Arial" w:cs="Arial"/>
          <w:bCs/>
          <w:lang w:eastAsia="en-GB"/>
        </w:rPr>
        <w:t>:</w:t>
      </w:r>
    </w:p>
    <w:p w14:paraId="5248D580" w14:textId="77777777" w:rsidR="00281351" w:rsidRPr="00F82034" w:rsidRDefault="00281351" w:rsidP="005F23B9">
      <w:pPr>
        <w:numPr>
          <w:ilvl w:val="0"/>
          <w:numId w:val="27"/>
        </w:numPr>
        <w:spacing w:after="60" w:line="240" w:lineRule="auto"/>
        <w:ind w:left="1077" w:hanging="357"/>
        <w:jc w:val="both"/>
        <w:rPr>
          <w:rFonts w:ascii="Arial" w:eastAsia="Calibri" w:hAnsi="Arial" w:cs="Arial"/>
        </w:rPr>
      </w:pPr>
      <w:r w:rsidRPr="00F82034">
        <w:rPr>
          <w:rFonts w:ascii="Arial" w:eastAsia="Calibri" w:hAnsi="Arial" w:cs="Arial"/>
        </w:rPr>
        <w:t>Electricity delivery</w:t>
      </w:r>
      <w:r w:rsidR="003463EC">
        <w:rPr>
          <w:rFonts w:ascii="Arial" w:eastAsia="Calibri" w:hAnsi="Arial" w:cs="Arial"/>
        </w:rPr>
        <w:t>.</w:t>
      </w:r>
      <w:r w:rsidRPr="00F82034">
        <w:rPr>
          <w:rFonts w:ascii="Arial" w:eastAsia="Calibri" w:hAnsi="Arial" w:cs="Arial"/>
        </w:rPr>
        <w:t xml:space="preserve"> </w:t>
      </w:r>
    </w:p>
    <w:p w14:paraId="4F33696A" w14:textId="77777777" w:rsidR="00281351" w:rsidRPr="00771592" w:rsidRDefault="00281351" w:rsidP="005F23B9">
      <w:pPr>
        <w:numPr>
          <w:ilvl w:val="0"/>
          <w:numId w:val="27"/>
        </w:numPr>
        <w:spacing w:after="60" w:line="240" w:lineRule="auto"/>
        <w:ind w:left="1077" w:hanging="357"/>
        <w:jc w:val="both"/>
        <w:rPr>
          <w:rFonts w:ascii="Arial" w:eastAsia="Calibri" w:hAnsi="Arial" w:cs="Arial"/>
        </w:rPr>
      </w:pPr>
      <w:r w:rsidRPr="00771592">
        <w:rPr>
          <w:rFonts w:ascii="Arial" w:eastAsia="Calibri" w:hAnsi="Arial" w:cs="Arial"/>
        </w:rPr>
        <w:t>Sewage and sanitation</w:t>
      </w:r>
      <w:r w:rsidR="003463EC">
        <w:rPr>
          <w:rFonts w:ascii="Arial" w:eastAsia="Calibri" w:hAnsi="Arial" w:cs="Arial"/>
        </w:rPr>
        <w:t>.</w:t>
      </w:r>
      <w:r w:rsidRPr="00771592">
        <w:rPr>
          <w:rFonts w:ascii="Arial" w:eastAsia="Calibri" w:hAnsi="Arial" w:cs="Arial"/>
        </w:rPr>
        <w:t xml:space="preserve"> </w:t>
      </w:r>
    </w:p>
    <w:p w14:paraId="025FE027" w14:textId="77777777" w:rsidR="00281351" w:rsidRPr="008D6812" w:rsidRDefault="00281351" w:rsidP="005F23B9">
      <w:pPr>
        <w:numPr>
          <w:ilvl w:val="0"/>
          <w:numId w:val="27"/>
        </w:numPr>
        <w:spacing w:after="60" w:line="240" w:lineRule="auto"/>
        <w:ind w:left="1077" w:hanging="357"/>
        <w:jc w:val="both"/>
        <w:rPr>
          <w:rFonts w:ascii="Arial" w:eastAsia="Calibri" w:hAnsi="Arial" w:cs="Arial"/>
        </w:rPr>
      </w:pPr>
      <w:r w:rsidRPr="008D6812">
        <w:rPr>
          <w:rFonts w:ascii="Arial" w:eastAsia="Calibri" w:hAnsi="Arial" w:cs="Arial"/>
        </w:rPr>
        <w:t>Municipal health services</w:t>
      </w:r>
      <w:r w:rsidR="003463EC">
        <w:rPr>
          <w:rFonts w:ascii="Arial" w:eastAsia="Calibri" w:hAnsi="Arial" w:cs="Arial"/>
        </w:rPr>
        <w:t>.</w:t>
      </w:r>
      <w:r w:rsidRPr="008D6812">
        <w:rPr>
          <w:rFonts w:ascii="Arial" w:eastAsia="Calibri" w:hAnsi="Arial" w:cs="Arial"/>
        </w:rPr>
        <w:t xml:space="preserve"> </w:t>
      </w:r>
    </w:p>
    <w:p w14:paraId="3326E713" w14:textId="77777777" w:rsidR="00281351" w:rsidRPr="00771592" w:rsidRDefault="00281351" w:rsidP="005F23B9">
      <w:pPr>
        <w:numPr>
          <w:ilvl w:val="0"/>
          <w:numId w:val="27"/>
        </w:numPr>
        <w:spacing w:after="60" w:line="240" w:lineRule="auto"/>
        <w:ind w:left="1077" w:hanging="357"/>
        <w:jc w:val="both"/>
        <w:rPr>
          <w:rFonts w:ascii="Arial" w:eastAsia="Calibri" w:hAnsi="Arial" w:cs="Arial"/>
        </w:rPr>
      </w:pPr>
      <w:r w:rsidRPr="006C3A96">
        <w:rPr>
          <w:rFonts w:ascii="Arial" w:eastAsia="Calibri" w:hAnsi="Arial" w:cs="Arial"/>
        </w:rPr>
        <w:t>Municipal roads</w:t>
      </w:r>
      <w:r w:rsidR="003463EC">
        <w:rPr>
          <w:rFonts w:ascii="Arial" w:eastAsia="Calibri" w:hAnsi="Arial" w:cs="Arial"/>
        </w:rPr>
        <w:t>.</w:t>
      </w:r>
      <w:r w:rsidRPr="00771592">
        <w:rPr>
          <w:rFonts w:ascii="Arial" w:eastAsia="Calibri" w:hAnsi="Arial" w:cs="Arial"/>
        </w:rPr>
        <w:t xml:space="preserve"> </w:t>
      </w:r>
    </w:p>
    <w:p w14:paraId="767B9280" w14:textId="77777777" w:rsidR="00281351" w:rsidRPr="00771592" w:rsidRDefault="00281351" w:rsidP="005F23B9">
      <w:pPr>
        <w:numPr>
          <w:ilvl w:val="0"/>
          <w:numId w:val="27"/>
        </w:numPr>
        <w:spacing w:after="60" w:line="240" w:lineRule="auto"/>
        <w:ind w:left="1077" w:hanging="357"/>
        <w:jc w:val="both"/>
        <w:rPr>
          <w:rFonts w:ascii="Arial" w:eastAsia="Calibri" w:hAnsi="Arial" w:cs="Arial"/>
        </w:rPr>
      </w:pPr>
      <w:r w:rsidRPr="00771592">
        <w:rPr>
          <w:rFonts w:ascii="Arial" w:eastAsia="Calibri" w:hAnsi="Arial" w:cs="Arial"/>
        </w:rPr>
        <w:t>Local tourism</w:t>
      </w:r>
      <w:r w:rsidR="003463EC">
        <w:rPr>
          <w:rFonts w:ascii="Arial" w:eastAsia="Calibri" w:hAnsi="Arial" w:cs="Arial"/>
        </w:rPr>
        <w:t>.</w:t>
      </w:r>
      <w:r w:rsidRPr="00771592">
        <w:rPr>
          <w:rFonts w:ascii="Arial" w:eastAsia="Calibri" w:hAnsi="Arial" w:cs="Arial"/>
        </w:rPr>
        <w:t xml:space="preserve"> </w:t>
      </w:r>
    </w:p>
    <w:p w14:paraId="7DB03E18" w14:textId="77777777" w:rsidR="00281351" w:rsidRPr="00771592" w:rsidRDefault="00281351" w:rsidP="005F23B9">
      <w:pPr>
        <w:numPr>
          <w:ilvl w:val="0"/>
          <w:numId w:val="27"/>
        </w:numPr>
        <w:spacing w:after="60" w:line="240" w:lineRule="auto"/>
        <w:ind w:left="1077" w:hanging="357"/>
        <w:jc w:val="both"/>
        <w:rPr>
          <w:rFonts w:ascii="Arial" w:eastAsia="Calibri" w:hAnsi="Arial" w:cs="Arial"/>
        </w:rPr>
      </w:pPr>
      <w:r w:rsidRPr="00771592">
        <w:rPr>
          <w:rFonts w:ascii="Arial" w:eastAsia="Calibri" w:hAnsi="Arial" w:cs="Arial"/>
        </w:rPr>
        <w:t>Water for household use</w:t>
      </w:r>
      <w:r w:rsidR="003463EC">
        <w:rPr>
          <w:rFonts w:ascii="Arial" w:eastAsia="Calibri" w:hAnsi="Arial" w:cs="Arial"/>
        </w:rPr>
        <w:t>.</w:t>
      </w:r>
      <w:r w:rsidRPr="00771592">
        <w:rPr>
          <w:rFonts w:ascii="Arial" w:eastAsia="Calibri" w:hAnsi="Arial" w:cs="Arial"/>
        </w:rPr>
        <w:t xml:space="preserve"> </w:t>
      </w:r>
    </w:p>
    <w:p w14:paraId="6D4B19D3" w14:textId="77777777" w:rsidR="00281351" w:rsidRPr="00771592" w:rsidRDefault="00E52D67" w:rsidP="005F23B9">
      <w:pPr>
        <w:numPr>
          <w:ilvl w:val="0"/>
          <w:numId w:val="27"/>
        </w:numPr>
        <w:spacing w:after="60" w:line="240" w:lineRule="auto"/>
        <w:ind w:left="1077" w:hanging="357"/>
        <w:jc w:val="both"/>
        <w:rPr>
          <w:rFonts w:ascii="Arial" w:eastAsia="Calibri" w:hAnsi="Arial" w:cs="Arial"/>
        </w:rPr>
      </w:pPr>
      <w:r w:rsidRPr="00771592">
        <w:rPr>
          <w:rFonts w:ascii="Arial" w:eastAsia="Calibri" w:hAnsi="Arial" w:cs="Arial"/>
        </w:rPr>
        <w:t>Firefighting</w:t>
      </w:r>
      <w:r w:rsidR="00281351" w:rsidRPr="00771592">
        <w:rPr>
          <w:rFonts w:ascii="Arial" w:eastAsia="Calibri" w:hAnsi="Arial" w:cs="Arial"/>
        </w:rPr>
        <w:t xml:space="preserve"> services</w:t>
      </w:r>
      <w:r w:rsidR="003463EC">
        <w:rPr>
          <w:rFonts w:ascii="Arial" w:eastAsia="Calibri" w:hAnsi="Arial" w:cs="Arial"/>
        </w:rPr>
        <w:t>.</w:t>
      </w:r>
      <w:r w:rsidR="00281351" w:rsidRPr="00771592">
        <w:rPr>
          <w:rFonts w:ascii="Arial" w:eastAsia="Calibri" w:hAnsi="Arial" w:cs="Arial"/>
        </w:rPr>
        <w:t xml:space="preserve"> </w:t>
      </w:r>
    </w:p>
    <w:p w14:paraId="752A9E46" w14:textId="77777777" w:rsidR="00281351" w:rsidRPr="008D6812" w:rsidRDefault="00281351" w:rsidP="005F23B9">
      <w:pPr>
        <w:numPr>
          <w:ilvl w:val="0"/>
          <w:numId w:val="27"/>
        </w:numPr>
        <w:spacing w:after="60" w:line="240" w:lineRule="auto"/>
        <w:ind w:left="1077" w:hanging="357"/>
        <w:jc w:val="both"/>
        <w:rPr>
          <w:rFonts w:ascii="Arial" w:eastAsia="Calibri" w:hAnsi="Arial" w:cs="Arial"/>
        </w:rPr>
      </w:pPr>
      <w:r w:rsidRPr="008D6812">
        <w:rPr>
          <w:rFonts w:ascii="Arial" w:eastAsia="Calibri" w:hAnsi="Arial" w:cs="Arial"/>
        </w:rPr>
        <w:t>Municipal public transport</w:t>
      </w:r>
      <w:r w:rsidR="003463EC">
        <w:rPr>
          <w:rFonts w:ascii="Arial" w:eastAsia="Calibri" w:hAnsi="Arial" w:cs="Arial"/>
        </w:rPr>
        <w:t>.</w:t>
      </w:r>
      <w:r w:rsidRPr="008D6812">
        <w:rPr>
          <w:rFonts w:ascii="Arial" w:eastAsia="Calibri" w:hAnsi="Arial" w:cs="Arial"/>
        </w:rPr>
        <w:t xml:space="preserve"> </w:t>
      </w:r>
    </w:p>
    <w:p w14:paraId="7F06CF8C" w14:textId="77777777" w:rsidR="00281351" w:rsidRPr="006C3A96" w:rsidRDefault="00281351" w:rsidP="005F23B9">
      <w:pPr>
        <w:numPr>
          <w:ilvl w:val="0"/>
          <w:numId w:val="27"/>
        </w:numPr>
        <w:spacing w:after="60" w:line="240" w:lineRule="auto"/>
        <w:ind w:left="1077" w:hanging="357"/>
        <w:jc w:val="both"/>
        <w:rPr>
          <w:rFonts w:ascii="Arial" w:eastAsia="Calibri" w:hAnsi="Arial" w:cs="Arial"/>
        </w:rPr>
      </w:pPr>
      <w:r w:rsidRPr="006C3A96">
        <w:rPr>
          <w:rFonts w:ascii="Arial" w:eastAsia="Calibri" w:hAnsi="Arial" w:cs="Arial"/>
        </w:rPr>
        <w:t>Abattoirs and fresh food markets</w:t>
      </w:r>
      <w:r w:rsidR="003463EC">
        <w:rPr>
          <w:rFonts w:ascii="Arial" w:eastAsia="Calibri" w:hAnsi="Arial" w:cs="Arial"/>
        </w:rPr>
        <w:t>.</w:t>
      </w:r>
      <w:r w:rsidRPr="006C3A96">
        <w:rPr>
          <w:rFonts w:ascii="Arial" w:eastAsia="Calibri" w:hAnsi="Arial" w:cs="Arial"/>
        </w:rPr>
        <w:t xml:space="preserve"> </w:t>
      </w:r>
    </w:p>
    <w:p w14:paraId="43553242" w14:textId="77777777" w:rsidR="00B12861" w:rsidRPr="00D46BEB" w:rsidRDefault="00281351" w:rsidP="005F23B9">
      <w:pPr>
        <w:numPr>
          <w:ilvl w:val="0"/>
          <w:numId w:val="27"/>
        </w:numPr>
        <w:spacing w:after="240" w:line="240" w:lineRule="auto"/>
        <w:ind w:left="1077" w:hanging="357"/>
        <w:jc w:val="both"/>
        <w:rPr>
          <w:rStyle w:val="CommentReference"/>
          <w:rFonts w:ascii="Arial" w:eastAsia="Calibri" w:hAnsi="Arial" w:cs="Arial"/>
          <w:sz w:val="22"/>
          <w:szCs w:val="22"/>
        </w:rPr>
      </w:pPr>
      <w:r w:rsidRPr="00771592">
        <w:rPr>
          <w:rFonts w:ascii="Arial" w:eastAsia="Calibri" w:hAnsi="Arial" w:cs="Arial"/>
        </w:rPr>
        <w:t>Libraries and other facilities</w:t>
      </w:r>
      <w:r w:rsidR="003463EC">
        <w:rPr>
          <w:rFonts w:ascii="Arial" w:eastAsia="Calibri" w:hAnsi="Arial" w:cs="Arial"/>
        </w:rPr>
        <w:t>.</w:t>
      </w:r>
    </w:p>
    <w:p w14:paraId="3675E651" w14:textId="77777777" w:rsidR="00281351" w:rsidRPr="00281351" w:rsidRDefault="00281351" w:rsidP="009E2DBD">
      <w:pPr>
        <w:spacing w:after="120" w:line="240" w:lineRule="auto"/>
        <w:jc w:val="both"/>
        <w:rPr>
          <w:rFonts w:ascii="Arial" w:eastAsia="Calibri" w:hAnsi="Arial" w:cs="Arial"/>
          <w:i/>
        </w:rPr>
      </w:pPr>
      <w:bookmarkStart w:id="851" w:name="_Toc286139593"/>
      <w:r w:rsidRPr="00281351">
        <w:rPr>
          <w:rFonts w:ascii="Arial" w:eastAsia="Calibri" w:hAnsi="Arial" w:cs="Arial"/>
          <w:i/>
        </w:rPr>
        <w:t>Municipal entities</w:t>
      </w:r>
    </w:p>
    <w:p w14:paraId="6411912F" w14:textId="77777777" w:rsidR="00167398" w:rsidRPr="00F617F2" w:rsidRDefault="00281351" w:rsidP="005F23B9">
      <w:pPr>
        <w:numPr>
          <w:ilvl w:val="1"/>
          <w:numId w:val="28"/>
        </w:numPr>
        <w:spacing w:after="240" w:line="240" w:lineRule="auto"/>
        <w:jc w:val="both"/>
        <w:rPr>
          <w:rFonts w:ascii="Arial" w:eastAsia="Calibri" w:hAnsi="Arial" w:cs="Arial"/>
          <w:bCs/>
          <w:lang w:eastAsia="en-GB"/>
        </w:rPr>
      </w:pPr>
      <w:r w:rsidRPr="003C359A">
        <w:rPr>
          <w:rFonts w:ascii="Arial" w:eastAsia="Calibri" w:hAnsi="Arial" w:cs="Arial"/>
          <w:bCs/>
          <w:lang w:eastAsia="en-GB"/>
        </w:rPr>
        <w:t>A municipal entity is</w:t>
      </w:r>
      <w:r w:rsidR="00322920">
        <w:rPr>
          <w:rFonts w:ascii="Arial" w:eastAsia="Calibri" w:hAnsi="Arial" w:cs="Arial"/>
          <w:bCs/>
          <w:lang w:eastAsia="en-GB"/>
        </w:rPr>
        <w:t xml:space="preserve"> an entity that is established and controlled by a municipality. </w:t>
      </w:r>
      <w:r w:rsidR="00322920" w:rsidRPr="00281351">
        <w:rPr>
          <w:rFonts w:ascii="Arial" w:eastAsia="Calibri" w:hAnsi="Arial" w:cs="Arial"/>
          <w:bCs/>
          <w:lang w:eastAsia="en-GB"/>
        </w:rPr>
        <w:t>The MSA defines three types of entities that may be established by a municipality, namely</w:t>
      </w:r>
      <w:r w:rsidR="00C561AB">
        <w:rPr>
          <w:rFonts w:ascii="Arial" w:eastAsia="Calibri" w:hAnsi="Arial" w:cs="Arial"/>
          <w:bCs/>
          <w:lang w:eastAsia="en-GB"/>
        </w:rPr>
        <w:t>,</w:t>
      </w:r>
      <w:r w:rsidR="00322920" w:rsidRPr="00281351">
        <w:rPr>
          <w:rFonts w:ascii="Arial" w:eastAsia="Calibri" w:hAnsi="Arial" w:cs="Arial"/>
          <w:bCs/>
          <w:lang w:eastAsia="en-GB"/>
        </w:rPr>
        <w:t xml:space="preserve"> private company, service utility or multi-jurisdictional service utility.</w:t>
      </w:r>
      <w:r w:rsidRPr="003C359A">
        <w:rPr>
          <w:rFonts w:ascii="Arial" w:eastAsia="Calibri" w:hAnsi="Arial" w:cs="Arial"/>
          <w:bCs/>
          <w:lang w:eastAsia="en-GB"/>
        </w:rPr>
        <w:t xml:space="preserve"> Each municipal entity must comply with the legislative framework</w:t>
      </w:r>
      <w:r w:rsidR="00322920">
        <w:rPr>
          <w:rFonts w:ascii="Arial" w:eastAsia="Calibri" w:hAnsi="Arial" w:cs="Arial"/>
          <w:bCs/>
          <w:lang w:eastAsia="en-GB"/>
        </w:rPr>
        <w:t xml:space="preserve"> applicable to local government.</w:t>
      </w:r>
      <w:r w:rsidRPr="00281351">
        <w:rPr>
          <w:rFonts w:ascii="Arial" w:eastAsia="Calibri" w:hAnsi="Arial" w:cs="Arial"/>
          <w:bCs/>
          <w:lang w:eastAsia="en-GB"/>
        </w:rPr>
        <w:t xml:space="preserve"> </w:t>
      </w:r>
    </w:p>
    <w:p w14:paraId="10FB9729" w14:textId="77777777" w:rsidR="00281351" w:rsidRPr="00281351" w:rsidRDefault="00281351" w:rsidP="00C215B5">
      <w:pPr>
        <w:pStyle w:val="TOClev2"/>
      </w:pPr>
      <w:bookmarkStart w:id="852" w:name="_Toc2197870"/>
      <w:r w:rsidRPr="00281351">
        <w:t>Intergovernmental relations and cooperative governance</w:t>
      </w:r>
      <w:bookmarkEnd w:id="852"/>
    </w:p>
    <w:p w14:paraId="1EE2C6A1" w14:textId="77777777" w:rsidR="00281351" w:rsidRPr="00E004F9" w:rsidRDefault="00281351" w:rsidP="009E2DBD">
      <w:pPr>
        <w:numPr>
          <w:ilvl w:val="1"/>
          <w:numId w:val="28"/>
        </w:numPr>
        <w:spacing w:after="120" w:line="240" w:lineRule="auto"/>
        <w:jc w:val="both"/>
        <w:rPr>
          <w:rFonts w:ascii="Arial" w:eastAsia="Calibri" w:hAnsi="Arial" w:cs="Arial"/>
          <w:bCs/>
          <w:lang w:eastAsia="en-GB"/>
        </w:rPr>
      </w:pPr>
      <w:r w:rsidRPr="00281351">
        <w:rPr>
          <w:rFonts w:ascii="Arial" w:eastAsia="Calibri" w:hAnsi="Arial" w:cs="Arial"/>
          <w:bCs/>
          <w:lang w:eastAsia="en-GB"/>
        </w:rPr>
        <w:t xml:space="preserve">Intergovernmental relations means the relationships between the three spheres of government. The </w:t>
      </w:r>
      <w:r w:rsidR="00BA3672">
        <w:rPr>
          <w:rFonts w:ascii="Arial" w:eastAsia="Calibri" w:hAnsi="Arial" w:cs="Arial"/>
          <w:bCs/>
          <w:lang w:eastAsia="en-GB"/>
        </w:rPr>
        <w:t>c</w:t>
      </w:r>
      <w:r w:rsidRPr="00281351">
        <w:rPr>
          <w:rFonts w:ascii="Arial" w:eastAsia="Calibri" w:hAnsi="Arial" w:cs="Arial"/>
          <w:bCs/>
          <w:lang w:eastAsia="en-GB"/>
        </w:rPr>
        <w:t xml:space="preserve">onstitution states that the three spheres of government are distinctive, interdependent and interrelated. </w:t>
      </w:r>
      <w:r w:rsidRPr="00E004F9">
        <w:rPr>
          <w:rFonts w:ascii="Arial" w:eastAsia="Calibri" w:hAnsi="Arial" w:cs="Arial"/>
          <w:bCs/>
          <w:lang w:eastAsia="en-GB"/>
        </w:rPr>
        <w:t>Although the three spheres of government are autonomous, they exist in a unitary South Africa, have to work together on decision-making and must coordinate budgets, policies and activities for those functions that cut across the spheres.</w:t>
      </w:r>
    </w:p>
    <w:p w14:paraId="7CEAD3F2" w14:textId="77777777" w:rsidR="00281351" w:rsidRPr="00771592" w:rsidRDefault="00281351" w:rsidP="009E2DBD">
      <w:pPr>
        <w:numPr>
          <w:ilvl w:val="1"/>
          <w:numId w:val="28"/>
        </w:numPr>
        <w:spacing w:after="120" w:line="240" w:lineRule="auto"/>
        <w:jc w:val="both"/>
        <w:rPr>
          <w:rFonts w:ascii="Arial" w:eastAsia="Calibri" w:hAnsi="Arial" w:cs="Arial"/>
          <w:bCs/>
          <w:lang w:eastAsia="en-GB"/>
        </w:rPr>
      </w:pPr>
      <w:r w:rsidRPr="00E004F9">
        <w:rPr>
          <w:rFonts w:ascii="Arial" w:eastAsia="Calibri" w:hAnsi="Arial" w:cs="Arial"/>
          <w:bCs/>
          <w:lang w:eastAsia="en-GB"/>
        </w:rPr>
        <w:t xml:space="preserve">Cooperative governance </w:t>
      </w:r>
      <w:r w:rsidR="00B34E5C">
        <w:rPr>
          <w:rFonts w:ascii="Arial" w:eastAsia="Calibri" w:hAnsi="Arial" w:cs="Arial"/>
          <w:bCs/>
          <w:lang w:eastAsia="en-GB"/>
        </w:rPr>
        <w:t xml:space="preserve">refers to the principles set out in </w:t>
      </w:r>
      <w:r w:rsidR="00C561AB">
        <w:rPr>
          <w:rFonts w:ascii="Arial" w:eastAsia="Calibri" w:hAnsi="Arial" w:cs="Arial"/>
          <w:bCs/>
          <w:lang w:eastAsia="en-GB"/>
        </w:rPr>
        <w:t xml:space="preserve">Section </w:t>
      </w:r>
      <w:r w:rsidR="00C02A23">
        <w:rPr>
          <w:rFonts w:ascii="Arial" w:eastAsia="Calibri" w:hAnsi="Arial" w:cs="Arial"/>
          <w:bCs/>
          <w:lang w:eastAsia="en-GB"/>
        </w:rPr>
        <w:t xml:space="preserve">41 of </w:t>
      </w:r>
      <w:r w:rsidR="00B34E5C">
        <w:rPr>
          <w:rFonts w:ascii="Arial" w:eastAsia="Calibri" w:hAnsi="Arial" w:cs="Arial"/>
          <w:bCs/>
          <w:lang w:eastAsia="en-GB"/>
        </w:rPr>
        <w:t xml:space="preserve">the </w:t>
      </w:r>
      <w:r w:rsidR="00BA3672">
        <w:rPr>
          <w:rFonts w:ascii="Arial" w:eastAsia="Calibri" w:hAnsi="Arial" w:cs="Arial"/>
          <w:bCs/>
          <w:lang w:eastAsia="en-GB"/>
        </w:rPr>
        <w:t>c</w:t>
      </w:r>
      <w:r w:rsidR="00C02A23">
        <w:rPr>
          <w:rFonts w:ascii="Arial" w:eastAsia="Calibri" w:hAnsi="Arial" w:cs="Arial"/>
          <w:bCs/>
          <w:lang w:eastAsia="en-GB"/>
        </w:rPr>
        <w:t>onstitution</w:t>
      </w:r>
      <w:r w:rsidR="00B34E5C">
        <w:rPr>
          <w:rFonts w:ascii="Arial" w:eastAsia="Calibri" w:hAnsi="Arial" w:cs="Arial"/>
          <w:bCs/>
          <w:lang w:eastAsia="en-GB"/>
        </w:rPr>
        <w:t>. Section 4</w:t>
      </w:r>
      <w:r w:rsidR="000F726A">
        <w:rPr>
          <w:rFonts w:ascii="Arial" w:eastAsia="Calibri" w:hAnsi="Arial" w:cs="Arial"/>
          <w:bCs/>
          <w:lang w:eastAsia="en-GB"/>
        </w:rPr>
        <w:t>1</w:t>
      </w:r>
      <w:r w:rsidR="00C561AB">
        <w:rPr>
          <w:rFonts w:ascii="Arial" w:eastAsia="Calibri" w:hAnsi="Arial" w:cs="Arial"/>
          <w:bCs/>
          <w:lang w:eastAsia="en-GB"/>
        </w:rPr>
        <w:t>,</w:t>
      </w:r>
      <w:r w:rsidR="000F726A">
        <w:rPr>
          <w:rFonts w:ascii="Arial" w:eastAsia="Calibri" w:hAnsi="Arial" w:cs="Arial"/>
          <w:bCs/>
          <w:lang w:eastAsia="en-GB"/>
        </w:rPr>
        <w:t xml:space="preserve"> among other things</w:t>
      </w:r>
      <w:r w:rsidR="00C561AB">
        <w:rPr>
          <w:rFonts w:ascii="Arial" w:eastAsia="Calibri" w:hAnsi="Arial" w:cs="Arial"/>
          <w:bCs/>
          <w:lang w:eastAsia="en-GB"/>
        </w:rPr>
        <w:t>,</w:t>
      </w:r>
      <w:r w:rsidR="00B34E5C">
        <w:rPr>
          <w:rFonts w:ascii="Arial" w:eastAsia="Calibri" w:hAnsi="Arial" w:cs="Arial"/>
          <w:bCs/>
          <w:lang w:eastAsia="en-GB"/>
        </w:rPr>
        <w:t xml:space="preserve"> requires organs of state to </w:t>
      </w:r>
      <w:r w:rsidR="00C561AB">
        <w:rPr>
          <w:rFonts w:ascii="Arial" w:eastAsia="Calibri" w:hAnsi="Arial" w:cs="Arial"/>
          <w:bCs/>
          <w:lang w:eastAsia="en-GB"/>
        </w:rPr>
        <w:t>cooperate</w:t>
      </w:r>
      <w:r w:rsidR="00B34E5C">
        <w:rPr>
          <w:rFonts w:ascii="Arial" w:eastAsia="Calibri" w:hAnsi="Arial" w:cs="Arial"/>
          <w:bCs/>
          <w:lang w:eastAsia="en-GB"/>
        </w:rPr>
        <w:t xml:space="preserve"> with one another in mutual trust and good faith</w:t>
      </w:r>
      <w:r w:rsidRPr="00E004F9">
        <w:rPr>
          <w:rFonts w:ascii="Arial" w:eastAsia="Calibri" w:hAnsi="Arial" w:cs="Arial"/>
          <w:bCs/>
          <w:lang w:eastAsia="en-GB"/>
        </w:rPr>
        <w:t>.</w:t>
      </w:r>
      <w:r w:rsidRPr="00281351">
        <w:rPr>
          <w:rFonts w:ascii="Arial" w:eastAsia="Calibri" w:hAnsi="Arial" w:cs="Arial"/>
          <w:bCs/>
          <w:lang w:eastAsia="en-GB"/>
        </w:rPr>
        <w:t xml:space="preserve"> The Intergovernmental Relations Framework Act</w:t>
      </w:r>
      <w:r w:rsidR="00232D68">
        <w:rPr>
          <w:rFonts w:ascii="Arial" w:eastAsia="Calibri" w:hAnsi="Arial" w:cs="Arial"/>
          <w:bCs/>
          <w:lang w:eastAsia="en-GB"/>
        </w:rPr>
        <w:t>, 2005 (</w:t>
      </w:r>
      <w:r w:rsidR="00BD00FE">
        <w:rPr>
          <w:rFonts w:ascii="Arial" w:eastAsia="Calibri" w:hAnsi="Arial" w:cs="Arial"/>
          <w:bCs/>
          <w:lang w:eastAsia="en-GB"/>
        </w:rPr>
        <w:t xml:space="preserve">Act </w:t>
      </w:r>
      <w:r w:rsidR="00232D68">
        <w:rPr>
          <w:rFonts w:ascii="Arial" w:eastAsia="Calibri" w:hAnsi="Arial" w:cs="Arial"/>
          <w:bCs/>
          <w:lang w:eastAsia="en-GB"/>
        </w:rPr>
        <w:t>No. 13 of 2005)</w:t>
      </w:r>
      <w:r w:rsidRPr="00281351">
        <w:rPr>
          <w:rFonts w:ascii="Arial" w:eastAsia="Calibri" w:hAnsi="Arial" w:cs="Arial"/>
          <w:bCs/>
          <w:lang w:eastAsia="en-GB"/>
        </w:rPr>
        <w:t xml:space="preserve"> sets </w:t>
      </w:r>
      <w:r w:rsidR="00C561AB">
        <w:rPr>
          <w:rFonts w:ascii="Arial" w:eastAsia="Calibri" w:hAnsi="Arial" w:cs="Arial"/>
          <w:bCs/>
          <w:lang w:eastAsia="en-GB"/>
        </w:rPr>
        <w:t xml:space="preserve">out </w:t>
      </w:r>
      <w:r w:rsidRPr="00281351">
        <w:rPr>
          <w:rFonts w:ascii="Arial" w:eastAsia="Calibri" w:hAnsi="Arial" w:cs="Arial"/>
          <w:bCs/>
          <w:lang w:eastAsia="en-GB"/>
        </w:rPr>
        <w:t xml:space="preserve">the structure for cooperation. </w:t>
      </w:r>
    </w:p>
    <w:p w14:paraId="57D1D35D" w14:textId="77777777" w:rsidR="00167398" w:rsidRPr="00A935BE" w:rsidRDefault="00232D68" w:rsidP="005F23B9">
      <w:pPr>
        <w:numPr>
          <w:ilvl w:val="1"/>
          <w:numId w:val="28"/>
        </w:numPr>
        <w:spacing w:after="240" w:line="240" w:lineRule="auto"/>
        <w:jc w:val="both"/>
        <w:rPr>
          <w:rFonts w:ascii="Arial" w:eastAsia="Calibri" w:hAnsi="Arial" w:cs="Arial"/>
          <w:bCs/>
          <w:lang w:eastAsia="en-GB"/>
        </w:rPr>
      </w:pPr>
      <w:r>
        <w:rPr>
          <w:rFonts w:ascii="Arial" w:eastAsia="Calibri" w:hAnsi="Arial" w:cs="Arial"/>
          <w:bCs/>
          <w:lang w:eastAsia="en-GB"/>
        </w:rPr>
        <w:t>Do</w:t>
      </w:r>
      <w:r w:rsidR="00771592" w:rsidRPr="00771592">
        <w:rPr>
          <w:rFonts w:ascii="Arial" w:eastAsia="Calibri" w:hAnsi="Arial" w:cs="Arial"/>
          <w:bCs/>
          <w:lang w:eastAsia="en-GB"/>
        </w:rPr>
        <w:t>RA provides for</w:t>
      </w:r>
      <w:r w:rsidR="00135345">
        <w:rPr>
          <w:rFonts w:ascii="Arial" w:eastAsia="Calibri" w:hAnsi="Arial" w:cs="Arial"/>
          <w:bCs/>
          <w:lang w:eastAsia="en-GB"/>
        </w:rPr>
        <w:t>, including matters connected therewith,</w:t>
      </w:r>
      <w:r w:rsidR="00771592" w:rsidRPr="00771592">
        <w:rPr>
          <w:rFonts w:ascii="Arial" w:eastAsia="Calibri" w:hAnsi="Arial" w:cs="Arial"/>
          <w:bCs/>
          <w:lang w:eastAsia="en-GB"/>
        </w:rPr>
        <w:t xml:space="preserve"> the equitable division of revenue raised nationally among the national, provincial and local spheres of government for the financial year</w:t>
      </w:r>
      <w:r w:rsidR="00C561AB">
        <w:rPr>
          <w:rFonts w:ascii="Arial" w:eastAsia="Calibri" w:hAnsi="Arial" w:cs="Arial"/>
          <w:bCs/>
          <w:lang w:eastAsia="en-GB"/>
        </w:rPr>
        <w:t>;</w:t>
      </w:r>
      <w:r w:rsidR="00771592" w:rsidRPr="00771592">
        <w:rPr>
          <w:rFonts w:ascii="Arial" w:eastAsia="Calibri" w:hAnsi="Arial" w:cs="Arial"/>
          <w:bCs/>
          <w:lang w:eastAsia="en-GB"/>
        </w:rPr>
        <w:t xml:space="preserve"> the determination of each province's equitable share and allocations to provinces, local government and municipalities</w:t>
      </w:r>
      <w:r w:rsidR="00A935BE">
        <w:rPr>
          <w:rFonts w:ascii="Arial" w:eastAsia="Calibri" w:hAnsi="Arial" w:cs="Arial"/>
          <w:bCs/>
          <w:lang w:eastAsia="en-GB"/>
        </w:rPr>
        <w:t xml:space="preserve"> </w:t>
      </w:r>
      <w:r w:rsidR="00771592" w:rsidRPr="00A935BE">
        <w:rPr>
          <w:rFonts w:ascii="Arial" w:eastAsia="Calibri" w:hAnsi="Arial" w:cs="Arial"/>
          <w:bCs/>
          <w:lang w:eastAsia="en-GB"/>
        </w:rPr>
        <w:t>from national government's equitable share</w:t>
      </w:r>
      <w:r w:rsidR="00C561AB">
        <w:rPr>
          <w:rFonts w:ascii="Arial" w:eastAsia="Calibri" w:hAnsi="Arial" w:cs="Arial"/>
          <w:bCs/>
          <w:lang w:eastAsia="en-GB"/>
        </w:rPr>
        <w:t>;</w:t>
      </w:r>
      <w:r w:rsidR="00771592" w:rsidRPr="00A935BE">
        <w:rPr>
          <w:rFonts w:ascii="Arial" w:eastAsia="Calibri" w:hAnsi="Arial" w:cs="Arial"/>
          <w:bCs/>
          <w:lang w:eastAsia="en-GB"/>
        </w:rPr>
        <w:t xml:space="preserve"> and the responsibilities of all three spheres pursuant to such division and allocations</w:t>
      </w:r>
      <w:r w:rsidR="00771592" w:rsidRPr="006C3A96">
        <w:rPr>
          <w:rFonts w:ascii="Arial" w:eastAsia="Calibri" w:hAnsi="Arial" w:cs="Arial"/>
          <w:bCs/>
          <w:lang w:val="x-none" w:eastAsia="en-GB"/>
        </w:rPr>
        <w:t>.</w:t>
      </w:r>
    </w:p>
    <w:p w14:paraId="27A678B8" w14:textId="77777777" w:rsidR="00281351" w:rsidRPr="005C0964" w:rsidRDefault="00281351" w:rsidP="005E3BCD">
      <w:pPr>
        <w:pStyle w:val="TOCnum"/>
        <w:ind w:left="426" w:hanging="426"/>
      </w:pPr>
      <w:bookmarkStart w:id="853" w:name="_Toc493766657"/>
      <w:bookmarkStart w:id="854" w:name="_Toc493768674"/>
      <w:bookmarkStart w:id="855" w:name="_Toc493768811"/>
      <w:bookmarkStart w:id="856" w:name="_Toc493769165"/>
      <w:bookmarkStart w:id="857" w:name="_Toc493769433"/>
      <w:bookmarkStart w:id="858" w:name="_Toc494708611"/>
      <w:bookmarkStart w:id="859" w:name="_Toc494708673"/>
      <w:bookmarkStart w:id="860" w:name="_Toc495318481"/>
      <w:bookmarkStart w:id="861" w:name="_Toc493766664"/>
      <w:bookmarkStart w:id="862" w:name="_Toc493768681"/>
      <w:bookmarkStart w:id="863" w:name="_Toc493768818"/>
      <w:bookmarkStart w:id="864" w:name="_Toc493769172"/>
      <w:bookmarkStart w:id="865" w:name="_Toc493769440"/>
      <w:bookmarkStart w:id="866" w:name="_Toc494708618"/>
      <w:bookmarkStart w:id="867" w:name="_Toc494708680"/>
      <w:bookmarkStart w:id="868" w:name="_Toc495318488"/>
      <w:bookmarkStart w:id="869" w:name="_Toc2197871"/>
      <w:bookmarkEnd w:id="851"/>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5C0964">
        <w:t>AUDITORS’ INTERACTIONS WITH GOVERNMENT AND GOVERNMENT OVERSIGHT MECHANISMS</w:t>
      </w:r>
      <w:bookmarkEnd w:id="869"/>
    </w:p>
    <w:p w14:paraId="3871EDD5" w14:textId="77777777" w:rsidR="00C215B5" w:rsidRPr="005E3BCD" w:rsidRDefault="00C215B5" w:rsidP="00C215B5">
      <w:pPr>
        <w:pStyle w:val="ListParagraph"/>
        <w:numPr>
          <w:ilvl w:val="0"/>
          <w:numId w:val="51"/>
        </w:numPr>
        <w:spacing w:after="60"/>
        <w:jc w:val="both"/>
        <w:rPr>
          <w:rFonts w:ascii="Arial" w:hAnsi="Arial" w:cs="Arial"/>
          <w:bCs/>
          <w:vanish/>
          <w:sz w:val="22"/>
          <w:szCs w:val="22"/>
          <w:highlight w:val="yellow"/>
          <w:lang w:val="en-ZA" w:eastAsia="en-GB"/>
        </w:rPr>
      </w:pPr>
    </w:p>
    <w:p w14:paraId="05BDC6B2" w14:textId="77777777" w:rsidR="00C215B5" w:rsidRPr="005E3BCD" w:rsidRDefault="00C215B5" w:rsidP="00C215B5">
      <w:pPr>
        <w:pStyle w:val="ListParagraph"/>
        <w:numPr>
          <w:ilvl w:val="0"/>
          <w:numId w:val="51"/>
        </w:numPr>
        <w:spacing w:after="60"/>
        <w:jc w:val="both"/>
        <w:rPr>
          <w:rFonts w:ascii="Arial" w:hAnsi="Arial" w:cs="Arial"/>
          <w:bCs/>
          <w:vanish/>
          <w:sz w:val="22"/>
          <w:szCs w:val="22"/>
          <w:highlight w:val="yellow"/>
          <w:lang w:val="en-ZA" w:eastAsia="en-GB"/>
        </w:rPr>
      </w:pPr>
    </w:p>
    <w:p w14:paraId="5C7C449F" w14:textId="77777777" w:rsidR="00C215B5" w:rsidRPr="00C215B5" w:rsidRDefault="00C215B5" w:rsidP="00C215B5">
      <w:pPr>
        <w:pStyle w:val="ListParagraph"/>
        <w:numPr>
          <w:ilvl w:val="0"/>
          <w:numId w:val="51"/>
        </w:numPr>
        <w:spacing w:after="60"/>
        <w:jc w:val="both"/>
        <w:rPr>
          <w:rFonts w:ascii="Arial" w:hAnsi="Arial" w:cs="Arial"/>
          <w:bCs/>
          <w:vanish/>
          <w:sz w:val="22"/>
          <w:szCs w:val="22"/>
          <w:lang w:val="en-ZA" w:eastAsia="en-GB"/>
        </w:rPr>
      </w:pPr>
    </w:p>
    <w:p w14:paraId="26617D2D" w14:textId="77777777" w:rsidR="00CA0E6A" w:rsidRDefault="00281351" w:rsidP="00EE0C76">
      <w:pPr>
        <w:numPr>
          <w:ilvl w:val="1"/>
          <w:numId w:val="51"/>
        </w:numPr>
        <w:spacing w:after="60" w:line="240" w:lineRule="auto"/>
        <w:jc w:val="both"/>
        <w:rPr>
          <w:rFonts w:ascii="Arial" w:eastAsia="Calibri" w:hAnsi="Arial" w:cs="Arial"/>
          <w:bCs/>
          <w:lang w:eastAsia="en-GB"/>
        </w:rPr>
      </w:pPr>
      <w:r w:rsidRPr="00281351">
        <w:rPr>
          <w:rFonts w:ascii="Arial" w:eastAsia="Calibri" w:hAnsi="Arial" w:cs="Arial"/>
          <w:bCs/>
          <w:lang w:eastAsia="en-GB"/>
        </w:rPr>
        <w:t>The AGSA has developed guidance documents for stakeholder engagements which all auditors in the public sector should refer to. These</w:t>
      </w:r>
      <w:r w:rsidR="004967A3">
        <w:rPr>
          <w:rFonts w:ascii="Arial" w:eastAsia="Calibri" w:hAnsi="Arial" w:cs="Arial"/>
          <w:bCs/>
          <w:lang w:eastAsia="en-GB"/>
        </w:rPr>
        <w:t xml:space="preserve"> </w:t>
      </w:r>
      <w:r w:rsidR="003C4C71">
        <w:rPr>
          <w:rFonts w:ascii="Arial" w:eastAsia="Calibri" w:hAnsi="Arial" w:cs="Arial"/>
          <w:bCs/>
          <w:lang w:eastAsia="en-GB"/>
        </w:rPr>
        <w:t>i</w:t>
      </w:r>
      <w:r w:rsidRPr="00281351">
        <w:rPr>
          <w:rFonts w:ascii="Arial" w:eastAsia="Calibri" w:hAnsi="Arial" w:cs="Arial"/>
          <w:bCs/>
          <w:lang w:eastAsia="en-GB"/>
        </w:rPr>
        <w:t>nclude</w:t>
      </w:r>
      <w:r w:rsidR="00CA0E6A">
        <w:rPr>
          <w:rFonts w:ascii="Arial" w:eastAsia="Calibri" w:hAnsi="Arial" w:cs="Arial"/>
          <w:bCs/>
          <w:lang w:eastAsia="en-GB"/>
        </w:rPr>
        <w:t>:</w:t>
      </w:r>
    </w:p>
    <w:p w14:paraId="050BF307" w14:textId="77777777" w:rsidR="00CA0E6A" w:rsidRPr="003F6EC6" w:rsidRDefault="00D7700B" w:rsidP="00414DD2">
      <w:pPr>
        <w:pStyle w:val="ListParagraph"/>
        <w:numPr>
          <w:ilvl w:val="0"/>
          <w:numId w:val="60"/>
        </w:numPr>
        <w:spacing w:after="60"/>
        <w:ind w:left="1146" w:hanging="426"/>
        <w:jc w:val="both"/>
        <w:rPr>
          <w:rFonts w:ascii="Arial" w:hAnsi="Arial" w:cs="Arial"/>
          <w:bCs/>
          <w:lang w:eastAsia="en-GB"/>
        </w:rPr>
      </w:pPr>
      <w:r>
        <w:rPr>
          <w:rFonts w:ascii="Arial" w:hAnsi="Arial" w:cs="Arial"/>
          <w:bCs/>
          <w:sz w:val="22"/>
          <w:szCs w:val="22"/>
          <w:lang w:eastAsia="en-GB"/>
        </w:rPr>
        <w:lastRenderedPageBreak/>
        <w:t>T</w:t>
      </w:r>
      <w:r w:rsidR="00DE513A" w:rsidRPr="003F6EC6">
        <w:rPr>
          <w:rFonts w:ascii="Arial" w:hAnsi="Arial" w:cs="Arial"/>
          <w:bCs/>
          <w:sz w:val="22"/>
          <w:szCs w:val="22"/>
          <w:lang w:eastAsia="en-GB"/>
        </w:rPr>
        <w:t xml:space="preserve">he </w:t>
      </w:r>
      <w:r w:rsidR="004967A3">
        <w:rPr>
          <w:rFonts w:ascii="Arial" w:hAnsi="Arial" w:cs="Arial"/>
          <w:bCs/>
          <w:sz w:val="22"/>
          <w:szCs w:val="22"/>
          <w:lang w:eastAsia="en-GB"/>
        </w:rPr>
        <w:t>audit</w:t>
      </w:r>
      <w:r w:rsidR="00281351" w:rsidRPr="00921C4B">
        <w:rPr>
          <w:rFonts w:ascii="Arial" w:hAnsi="Arial" w:cs="Arial"/>
          <w:bCs/>
          <w:sz w:val="22"/>
          <w:szCs w:val="22"/>
          <w:lang w:eastAsia="en-GB"/>
        </w:rPr>
        <w:t xml:space="preserve"> </w:t>
      </w:r>
      <w:r w:rsidR="004967A3">
        <w:rPr>
          <w:rFonts w:ascii="Arial" w:hAnsi="Arial" w:cs="Arial"/>
          <w:bCs/>
          <w:sz w:val="22"/>
          <w:szCs w:val="22"/>
          <w:lang w:eastAsia="en-GB"/>
        </w:rPr>
        <w:t>methodology</w:t>
      </w:r>
      <w:r w:rsidR="00135345">
        <w:rPr>
          <w:rFonts w:ascii="Arial" w:hAnsi="Arial" w:cs="Arial"/>
          <w:bCs/>
          <w:sz w:val="22"/>
          <w:szCs w:val="22"/>
          <w:lang w:eastAsia="en-GB"/>
        </w:rPr>
        <w:t>.</w:t>
      </w:r>
    </w:p>
    <w:p w14:paraId="3677188E" w14:textId="77777777" w:rsidR="00CA0E6A" w:rsidRPr="00D46BEB" w:rsidRDefault="00D7700B" w:rsidP="00414DD2">
      <w:pPr>
        <w:pStyle w:val="ListParagraph"/>
        <w:numPr>
          <w:ilvl w:val="0"/>
          <w:numId w:val="60"/>
        </w:numPr>
        <w:spacing w:after="60"/>
        <w:ind w:left="1146" w:hanging="426"/>
        <w:jc w:val="both"/>
        <w:rPr>
          <w:rFonts w:ascii="Arial" w:hAnsi="Arial" w:cs="Arial"/>
          <w:bCs/>
          <w:lang w:eastAsia="en-GB"/>
        </w:rPr>
      </w:pPr>
      <w:r>
        <w:rPr>
          <w:rFonts w:ascii="Arial" w:hAnsi="Arial" w:cs="Arial"/>
          <w:bCs/>
          <w:sz w:val="22"/>
          <w:szCs w:val="22"/>
          <w:lang w:eastAsia="en-GB"/>
        </w:rPr>
        <w:t>G</w:t>
      </w:r>
      <w:r w:rsidR="00281351" w:rsidRPr="00921C4B">
        <w:rPr>
          <w:rFonts w:ascii="Arial" w:hAnsi="Arial" w:cs="Arial"/>
          <w:bCs/>
          <w:sz w:val="22"/>
          <w:szCs w:val="22"/>
          <w:lang w:eastAsia="en-GB"/>
        </w:rPr>
        <w:t>uide</w:t>
      </w:r>
      <w:r w:rsidR="004967A3">
        <w:rPr>
          <w:rFonts w:ascii="Arial" w:hAnsi="Arial" w:cs="Arial"/>
          <w:bCs/>
          <w:sz w:val="22"/>
          <w:szCs w:val="22"/>
          <w:lang w:eastAsia="en-GB"/>
        </w:rPr>
        <w:t>s</w:t>
      </w:r>
      <w:r w:rsidR="00281351" w:rsidRPr="00921C4B">
        <w:rPr>
          <w:rFonts w:ascii="Arial" w:hAnsi="Arial" w:cs="Arial"/>
          <w:bCs/>
          <w:sz w:val="22"/>
          <w:szCs w:val="22"/>
          <w:lang w:eastAsia="en-GB"/>
        </w:rPr>
        <w:t xml:space="preserve"> on visibility</w:t>
      </w:r>
      <w:r w:rsidR="004967A3">
        <w:rPr>
          <w:rFonts w:ascii="Arial" w:hAnsi="Arial" w:cs="Arial"/>
          <w:bCs/>
          <w:sz w:val="22"/>
          <w:szCs w:val="22"/>
          <w:lang w:eastAsia="en-GB"/>
        </w:rPr>
        <w:t xml:space="preserve"> and </w:t>
      </w:r>
      <w:r w:rsidR="00281351" w:rsidRPr="00D46BEB">
        <w:rPr>
          <w:rFonts w:ascii="Arial" w:hAnsi="Arial" w:cs="Arial"/>
          <w:bCs/>
          <w:sz w:val="22"/>
          <w:szCs w:val="22"/>
          <w:lang w:eastAsia="en-GB"/>
        </w:rPr>
        <w:t>interacting with accounting officers and authorities</w:t>
      </w:r>
      <w:r w:rsidR="00135345">
        <w:rPr>
          <w:rFonts w:ascii="Arial" w:hAnsi="Arial" w:cs="Arial"/>
          <w:bCs/>
          <w:sz w:val="22"/>
          <w:szCs w:val="22"/>
          <w:lang w:eastAsia="en-GB"/>
        </w:rPr>
        <w:t>.</w:t>
      </w:r>
    </w:p>
    <w:p w14:paraId="11F5BE3B" w14:textId="77777777" w:rsidR="00281351" w:rsidRPr="00921C4B" w:rsidRDefault="00D7700B" w:rsidP="00414DD2">
      <w:pPr>
        <w:pStyle w:val="ListParagraph"/>
        <w:numPr>
          <w:ilvl w:val="0"/>
          <w:numId w:val="60"/>
        </w:numPr>
        <w:ind w:left="1146" w:hanging="426"/>
        <w:jc w:val="both"/>
        <w:rPr>
          <w:rFonts w:ascii="Arial" w:hAnsi="Arial" w:cs="Arial"/>
          <w:bCs/>
          <w:lang w:eastAsia="en-GB"/>
        </w:rPr>
      </w:pPr>
      <w:r>
        <w:rPr>
          <w:rFonts w:ascii="Arial" w:hAnsi="Arial" w:cs="Arial"/>
          <w:bCs/>
          <w:sz w:val="22"/>
          <w:szCs w:val="22"/>
          <w:lang w:eastAsia="en-GB"/>
        </w:rPr>
        <w:t>P</w:t>
      </w:r>
      <w:r w:rsidR="00281351" w:rsidRPr="00921C4B">
        <w:rPr>
          <w:rFonts w:ascii="Arial" w:hAnsi="Arial" w:cs="Arial"/>
          <w:bCs/>
          <w:sz w:val="22"/>
          <w:szCs w:val="22"/>
          <w:lang w:eastAsia="en-GB"/>
        </w:rPr>
        <w:t xml:space="preserve">rocedures on interactions with constitutional stakeholders. </w:t>
      </w:r>
    </w:p>
    <w:p w14:paraId="1B8F8B38" w14:textId="77777777" w:rsidR="0097239E" w:rsidRPr="0097239E" w:rsidRDefault="00227DEB" w:rsidP="00000A78">
      <w:pPr>
        <w:numPr>
          <w:ilvl w:val="1"/>
          <w:numId w:val="51"/>
        </w:numPr>
        <w:spacing w:after="120" w:line="240" w:lineRule="auto"/>
        <w:jc w:val="both"/>
        <w:rPr>
          <w:rFonts w:ascii="Arial" w:eastAsia="Calibri" w:hAnsi="Arial" w:cs="Arial"/>
          <w:bCs/>
          <w:lang w:eastAsia="en-GB"/>
        </w:rPr>
      </w:pPr>
      <w:r>
        <w:rPr>
          <w:rFonts w:ascii="Arial" w:eastAsia="Calibri" w:hAnsi="Arial" w:cs="Arial"/>
          <w:bCs/>
          <w:lang w:eastAsia="en-GB"/>
        </w:rPr>
        <w:t>E</w:t>
      </w:r>
      <w:r w:rsidRPr="00281351">
        <w:rPr>
          <w:rFonts w:ascii="Arial" w:eastAsia="Calibri" w:hAnsi="Arial" w:cs="Arial"/>
          <w:bCs/>
          <w:lang w:eastAsia="en-GB"/>
        </w:rPr>
        <w:t>very auditee will have a stakeholder engagement plan that addresses their specific needs.</w:t>
      </w:r>
      <w:r>
        <w:rPr>
          <w:rFonts w:ascii="Arial" w:eastAsia="Calibri" w:hAnsi="Arial" w:cs="Arial"/>
          <w:bCs/>
          <w:lang w:eastAsia="en-GB"/>
        </w:rPr>
        <w:t xml:space="preserve"> </w:t>
      </w:r>
      <w:r w:rsidR="004967A3">
        <w:rPr>
          <w:rFonts w:ascii="Arial" w:eastAsia="Calibri" w:hAnsi="Arial" w:cs="Arial"/>
          <w:bCs/>
          <w:lang w:eastAsia="en-GB"/>
        </w:rPr>
        <w:t>G</w:t>
      </w:r>
      <w:r w:rsidR="00281351" w:rsidRPr="00281351">
        <w:rPr>
          <w:rFonts w:ascii="Arial" w:eastAsia="Calibri" w:hAnsi="Arial" w:cs="Arial"/>
          <w:bCs/>
          <w:lang w:eastAsia="en-GB"/>
        </w:rPr>
        <w:t>uid</w:t>
      </w:r>
      <w:r w:rsidR="004967A3">
        <w:rPr>
          <w:rFonts w:ascii="Arial" w:eastAsia="Calibri" w:hAnsi="Arial" w:cs="Arial"/>
          <w:bCs/>
          <w:lang w:eastAsia="en-GB"/>
        </w:rPr>
        <w:t>ance</w:t>
      </w:r>
      <w:r w:rsidR="00281351" w:rsidRPr="00281351">
        <w:rPr>
          <w:rFonts w:ascii="Arial" w:eastAsia="Calibri" w:hAnsi="Arial" w:cs="Arial"/>
          <w:bCs/>
          <w:lang w:eastAsia="en-GB"/>
        </w:rPr>
        <w:t xml:space="preserve"> documents and stakeholder engagement plans may be sourced from the AGSA business unit responsible for the audit engagement.</w:t>
      </w:r>
      <w:r w:rsidR="00281351" w:rsidRPr="0097239E">
        <w:rPr>
          <w:rFonts w:ascii="Arial" w:eastAsia="Calibri" w:hAnsi="Arial" w:cs="Arial"/>
          <w:bCs/>
          <w:lang w:eastAsia="en-GB"/>
        </w:rPr>
        <w:t xml:space="preserve"> </w:t>
      </w:r>
    </w:p>
    <w:p w14:paraId="6CDC9625" w14:textId="77777777" w:rsidR="003C13EB" w:rsidRPr="00F32109" w:rsidRDefault="0097239E" w:rsidP="00000A78">
      <w:pPr>
        <w:numPr>
          <w:ilvl w:val="1"/>
          <w:numId w:val="51"/>
        </w:numPr>
        <w:spacing w:after="120" w:line="240" w:lineRule="auto"/>
        <w:jc w:val="both"/>
        <w:rPr>
          <w:rFonts w:ascii="Arial" w:eastAsia="Calibri" w:hAnsi="Arial" w:cs="Arial"/>
          <w:bCs/>
          <w:lang w:eastAsia="en-GB"/>
        </w:rPr>
      </w:pPr>
      <w:r>
        <w:rPr>
          <w:rFonts w:ascii="Arial" w:eastAsia="Calibri" w:hAnsi="Arial" w:cs="Arial"/>
          <w:bCs/>
          <w:lang w:eastAsia="en-GB"/>
        </w:rPr>
        <w:t>Communication requirements within the public sector may</w:t>
      </w:r>
      <w:r w:rsidR="00147B4A">
        <w:rPr>
          <w:rFonts w:ascii="Arial" w:eastAsia="Calibri" w:hAnsi="Arial" w:cs="Arial"/>
          <w:bCs/>
          <w:lang w:eastAsia="en-GB"/>
        </w:rPr>
        <w:t xml:space="preserve"> </w:t>
      </w:r>
      <w:r>
        <w:rPr>
          <w:rFonts w:ascii="Arial" w:eastAsia="Calibri" w:hAnsi="Arial" w:cs="Arial"/>
          <w:bCs/>
          <w:lang w:eastAsia="en-GB"/>
        </w:rPr>
        <w:t>be more complex than private sector audits and auditors should ensure that there is proper planning for this</w:t>
      </w:r>
      <w:r w:rsidR="00135345">
        <w:rPr>
          <w:rFonts w:ascii="Arial" w:eastAsia="Calibri" w:hAnsi="Arial" w:cs="Arial"/>
          <w:bCs/>
          <w:lang w:eastAsia="en-GB"/>
        </w:rPr>
        <w:t>,</w:t>
      </w:r>
      <w:r>
        <w:rPr>
          <w:rFonts w:ascii="Arial" w:eastAsia="Calibri" w:hAnsi="Arial" w:cs="Arial"/>
          <w:bCs/>
          <w:lang w:eastAsia="en-GB"/>
        </w:rPr>
        <w:t xml:space="preserve"> taking into consideration any guidance </w:t>
      </w:r>
      <w:r w:rsidR="005667C2">
        <w:rPr>
          <w:rFonts w:ascii="Arial" w:eastAsia="Calibri" w:hAnsi="Arial" w:cs="Arial"/>
          <w:bCs/>
          <w:lang w:eastAsia="en-GB"/>
        </w:rPr>
        <w:t xml:space="preserve">provided, over and above the </w:t>
      </w:r>
      <w:r>
        <w:rPr>
          <w:rFonts w:ascii="Arial" w:eastAsia="Calibri" w:hAnsi="Arial" w:cs="Arial"/>
          <w:bCs/>
          <w:lang w:eastAsia="en-GB"/>
        </w:rPr>
        <w:t>relevant auditing standards.</w:t>
      </w:r>
    </w:p>
    <w:p w14:paraId="6578E91F" w14:textId="77777777" w:rsidR="003C13EB" w:rsidRDefault="003C13EB" w:rsidP="00000A78">
      <w:pPr>
        <w:pStyle w:val="ListParagraph"/>
        <w:numPr>
          <w:ilvl w:val="1"/>
          <w:numId w:val="51"/>
        </w:numPr>
        <w:jc w:val="both"/>
        <w:rPr>
          <w:rFonts w:ascii="Arial" w:hAnsi="Arial" w:cs="Arial"/>
          <w:bCs/>
          <w:sz w:val="22"/>
          <w:szCs w:val="22"/>
          <w:lang w:val="en-ZA" w:eastAsia="en-GB"/>
        </w:rPr>
      </w:pPr>
      <w:r w:rsidRPr="003C13EB">
        <w:rPr>
          <w:rFonts w:ascii="Arial" w:hAnsi="Arial" w:cs="Arial"/>
          <w:bCs/>
          <w:sz w:val="22"/>
          <w:szCs w:val="22"/>
          <w:lang w:val="en-ZA" w:eastAsia="en-GB"/>
        </w:rPr>
        <w:t>In general, the AGSA interacts proactively with the executive authority and oversight bodies such as the parliamentary portfolio and accounts committees. The aim of these engagements is to promote and encourage clean audit outcomes and to enhance public governance.</w:t>
      </w:r>
      <w:r w:rsidR="00A61EF2">
        <w:rPr>
          <w:rFonts w:ascii="Arial" w:hAnsi="Arial" w:cs="Arial"/>
          <w:bCs/>
          <w:sz w:val="22"/>
          <w:szCs w:val="22"/>
          <w:lang w:val="en-ZA" w:eastAsia="en-GB"/>
        </w:rPr>
        <w:t xml:space="preserve"> </w:t>
      </w:r>
      <w:r w:rsidR="00A61EF2" w:rsidRPr="00D46BEB">
        <w:rPr>
          <w:rFonts w:ascii="Arial" w:hAnsi="Arial" w:cs="Arial"/>
          <w:bCs/>
          <w:sz w:val="22"/>
          <w:szCs w:val="22"/>
          <w:lang w:eastAsia="en-GB"/>
        </w:rPr>
        <w:t>The AGSA engagement manager facilitates</w:t>
      </w:r>
      <w:r w:rsidR="00A61EF2">
        <w:rPr>
          <w:rFonts w:ascii="Arial" w:hAnsi="Arial" w:cs="Arial"/>
          <w:bCs/>
          <w:sz w:val="22"/>
          <w:szCs w:val="22"/>
          <w:lang w:eastAsia="en-GB"/>
        </w:rPr>
        <w:t xml:space="preserve"> these engagements. </w:t>
      </w:r>
      <w:r w:rsidR="00A61EF2" w:rsidRPr="00D46BEB">
        <w:rPr>
          <w:rFonts w:ascii="Arial" w:hAnsi="Arial" w:cs="Arial"/>
          <w:bCs/>
          <w:sz w:val="22"/>
          <w:szCs w:val="22"/>
          <w:lang w:eastAsia="en-GB"/>
        </w:rPr>
        <w:t xml:space="preserve"> </w:t>
      </w:r>
    </w:p>
    <w:p w14:paraId="6A9448D0" w14:textId="77777777" w:rsidR="001375BA" w:rsidRPr="001375BA" w:rsidRDefault="00232D68" w:rsidP="00B82DF1">
      <w:pPr>
        <w:pStyle w:val="ListParagraph"/>
        <w:numPr>
          <w:ilvl w:val="1"/>
          <w:numId w:val="51"/>
        </w:numPr>
        <w:spacing w:after="240"/>
        <w:jc w:val="both"/>
        <w:rPr>
          <w:rFonts w:ascii="Arial" w:hAnsi="Arial" w:cs="Arial"/>
          <w:bCs/>
          <w:sz w:val="22"/>
          <w:szCs w:val="22"/>
          <w:lang w:eastAsia="en-GB"/>
        </w:rPr>
      </w:pPr>
      <w:r w:rsidRPr="00D46BEB">
        <w:rPr>
          <w:rFonts w:ascii="Arial" w:hAnsi="Arial" w:cs="Arial"/>
          <w:bCs/>
          <w:sz w:val="22"/>
          <w:szCs w:val="22"/>
          <w:lang w:eastAsia="en-GB"/>
        </w:rPr>
        <w:t>The auditor provides the AGSA engagement manager with relevant information for such meetings</w:t>
      </w:r>
      <w:r w:rsidR="00135345">
        <w:rPr>
          <w:rFonts w:ascii="Arial" w:hAnsi="Arial" w:cs="Arial"/>
          <w:bCs/>
          <w:sz w:val="22"/>
          <w:szCs w:val="22"/>
          <w:lang w:eastAsia="en-GB"/>
        </w:rPr>
        <w:t>,</w:t>
      </w:r>
      <w:r w:rsidR="00A61EF2">
        <w:rPr>
          <w:rFonts w:ascii="Arial" w:hAnsi="Arial" w:cs="Arial"/>
          <w:bCs/>
          <w:sz w:val="22"/>
          <w:szCs w:val="22"/>
          <w:lang w:eastAsia="en-GB"/>
        </w:rPr>
        <w:t xml:space="preserve"> where required</w:t>
      </w:r>
      <w:r w:rsidRPr="00D46BEB">
        <w:rPr>
          <w:rFonts w:ascii="Arial" w:hAnsi="Arial" w:cs="Arial"/>
          <w:bCs/>
          <w:sz w:val="22"/>
          <w:szCs w:val="22"/>
          <w:lang w:eastAsia="en-GB"/>
        </w:rPr>
        <w:t xml:space="preserve">. It is recommended that </w:t>
      </w:r>
      <w:r w:rsidR="00A61EF2">
        <w:rPr>
          <w:rFonts w:ascii="Arial" w:hAnsi="Arial" w:cs="Arial"/>
          <w:bCs/>
          <w:sz w:val="22"/>
          <w:szCs w:val="22"/>
          <w:lang w:eastAsia="en-GB"/>
        </w:rPr>
        <w:t xml:space="preserve">the </w:t>
      </w:r>
      <w:r w:rsidRPr="00D46BEB">
        <w:rPr>
          <w:rFonts w:ascii="Arial" w:hAnsi="Arial" w:cs="Arial"/>
          <w:bCs/>
          <w:sz w:val="22"/>
          <w:szCs w:val="22"/>
          <w:lang w:eastAsia="en-GB"/>
        </w:rPr>
        <w:t>auditor include</w:t>
      </w:r>
      <w:r w:rsidR="00135345">
        <w:rPr>
          <w:rFonts w:ascii="Arial" w:hAnsi="Arial" w:cs="Arial"/>
          <w:bCs/>
          <w:sz w:val="22"/>
          <w:szCs w:val="22"/>
          <w:lang w:eastAsia="en-GB"/>
        </w:rPr>
        <w:t>s</w:t>
      </w:r>
      <w:r w:rsidRPr="00D46BEB">
        <w:rPr>
          <w:rFonts w:ascii="Arial" w:hAnsi="Arial" w:cs="Arial"/>
          <w:bCs/>
          <w:sz w:val="22"/>
          <w:szCs w:val="22"/>
          <w:lang w:eastAsia="en-GB"/>
        </w:rPr>
        <w:t xml:space="preserve"> this matter in their engagement letter with the auditee</w:t>
      </w:r>
      <w:r>
        <w:rPr>
          <w:rFonts w:ascii="Arial" w:hAnsi="Arial" w:cs="Arial"/>
          <w:bCs/>
          <w:sz w:val="22"/>
          <w:szCs w:val="22"/>
          <w:lang w:eastAsia="en-GB"/>
        </w:rPr>
        <w:t>.</w:t>
      </w:r>
    </w:p>
    <w:p w14:paraId="55BA4BBF" w14:textId="77777777" w:rsidR="001375BA" w:rsidRPr="001375BA" w:rsidRDefault="001375BA" w:rsidP="00C215B5">
      <w:pPr>
        <w:pStyle w:val="TOClev2"/>
      </w:pPr>
      <w:bookmarkStart w:id="870" w:name="_Toc2197872"/>
      <w:r>
        <w:t xml:space="preserve">Interactions between the AGSA and </w:t>
      </w:r>
      <w:r w:rsidR="0090098C" w:rsidRPr="00D64CC2">
        <w:t xml:space="preserve">national </w:t>
      </w:r>
      <w:r w:rsidRPr="00D64CC2">
        <w:t>Parliament</w:t>
      </w:r>
      <w:r w:rsidR="0090098C">
        <w:t>,</w:t>
      </w:r>
      <w:r>
        <w:t xml:space="preserve"> </w:t>
      </w:r>
      <w:r w:rsidR="0090098C">
        <w:t xml:space="preserve">provincial </w:t>
      </w:r>
      <w:r>
        <w:t>l</w:t>
      </w:r>
      <w:r w:rsidRPr="00FE3BFB">
        <w:t>egislature</w:t>
      </w:r>
      <w:r>
        <w:t xml:space="preserve">s or </w:t>
      </w:r>
      <w:r w:rsidR="0090098C">
        <w:t>council</w:t>
      </w:r>
      <w:bookmarkEnd w:id="870"/>
    </w:p>
    <w:p w14:paraId="66F8C5B6" w14:textId="77777777" w:rsidR="001375BA" w:rsidRPr="001375BA" w:rsidRDefault="001375BA" w:rsidP="001375BA">
      <w:pPr>
        <w:pStyle w:val="ListParagraph"/>
        <w:numPr>
          <w:ilvl w:val="1"/>
          <w:numId w:val="51"/>
        </w:numPr>
        <w:jc w:val="both"/>
        <w:rPr>
          <w:rFonts w:ascii="Arial" w:hAnsi="Arial" w:cs="Arial"/>
          <w:bCs/>
          <w:sz w:val="22"/>
          <w:szCs w:val="22"/>
          <w:lang w:eastAsia="en-GB"/>
        </w:rPr>
      </w:pPr>
      <w:r>
        <w:rPr>
          <w:rFonts w:ascii="Arial" w:hAnsi="Arial" w:cs="Arial"/>
          <w:bCs/>
          <w:sz w:val="22"/>
          <w:szCs w:val="22"/>
          <w:lang w:eastAsia="en-GB"/>
        </w:rPr>
        <w:t>Aud</w:t>
      </w:r>
      <w:r w:rsidRPr="00B84FC2">
        <w:rPr>
          <w:rFonts w:ascii="Arial" w:hAnsi="Arial" w:cs="Arial"/>
          <w:bCs/>
          <w:sz w:val="22"/>
          <w:szCs w:val="22"/>
          <w:lang w:val="en-ZA" w:eastAsia="en-GB"/>
        </w:rPr>
        <w:t>itors should be aware of th</w:t>
      </w:r>
      <w:r w:rsidRPr="00BB77B3">
        <w:rPr>
          <w:rFonts w:ascii="Arial" w:hAnsi="Arial" w:cs="Arial"/>
          <w:bCs/>
          <w:sz w:val="22"/>
          <w:szCs w:val="22"/>
          <w:lang w:val="en-ZA" w:eastAsia="en-GB"/>
        </w:rPr>
        <w:t>e i</w:t>
      </w:r>
      <w:r w:rsidRPr="007B148E">
        <w:rPr>
          <w:rFonts w:ascii="Arial" w:hAnsi="Arial" w:cs="Arial"/>
          <w:bCs/>
          <w:sz w:val="22"/>
          <w:szCs w:val="22"/>
          <w:lang w:val="en-ZA" w:eastAsia="en-GB"/>
        </w:rPr>
        <w:t xml:space="preserve">mportant interactions between </w:t>
      </w:r>
      <w:r w:rsidRPr="00CD2831">
        <w:rPr>
          <w:rFonts w:ascii="Arial" w:hAnsi="Arial" w:cs="Arial"/>
          <w:bCs/>
          <w:sz w:val="22"/>
          <w:szCs w:val="22"/>
          <w:lang w:val="en-ZA" w:eastAsia="en-GB"/>
        </w:rPr>
        <w:t>the AGSA and government</w:t>
      </w:r>
      <w:r w:rsidRPr="00F30BF1">
        <w:rPr>
          <w:rFonts w:ascii="Arial" w:hAnsi="Arial" w:cs="Arial"/>
          <w:bCs/>
          <w:sz w:val="22"/>
          <w:szCs w:val="22"/>
          <w:lang w:val="en-ZA" w:eastAsia="en-GB"/>
        </w:rPr>
        <w:t xml:space="preserve"> oversight structures that may have an impact on</w:t>
      </w:r>
      <w:r w:rsidRPr="00B84FC2">
        <w:rPr>
          <w:rFonts w:ascii="Arial" w:hAnsi="Arial" w:cs="Arial"/>
          <w:bCs/>
          <w:sz w:val="22"/>
          <w:szCs w:val="22"/>
          <w:lang w:val="en-ZA" w:eastAsia="en-GB"/>
        </w:rPr>
        <w:t xml:space="preserve"> the audit. </w:t>
      </w:r>
    </w:p>
    <w:p w14:paraId="70C5C376" w14:textId="77777777" w:rsidR="001375BA" w:rsidRDefault="001375BA" w:rsidP="005F23B9">
      <w:pPr>
        <w:pStyle w:val="ListParagraph"/>
        <w:numPr>
          <w:ilvl w:val="1"/>
          <w:numId w:val="51"/>
        </w:numPr>
        <w:jc w:val="both"/>
        <w:rPr>
          <w:rFonts w:ascii="Arial" w:hAnsi="Arial" w:cs="Arial"/>
          <w:noProof/>
          <w:sz w:val="22"/>
          <w:szCs w:val="22"/>
          <w:lang w:val="en-ZA" w:eastAsia="en-ZA"/>
        </w:rPr>
      </w:pPr>
      <w:r w:rsidRPr="00B84FC2">
        <w:rPr>
          <w:rFonts w:ascii="Arial" w:hAnsi="Arial" w:cs="Arial"/>
          <w:noProof/>
          <w:sz w:val="22"/>
          <w:szCs w:val="22"/>
          <w:lang w:val="en-ZA" w:eastAsia="en-ZA"/>
        </w:rPr>
        <w:t>Govern</w:t>
      </w:r>
      <w:r w:rsidRPr="00BB77B3">
        <w:rPr>
          <w:rFonts w:ascii="Arial" w:hAnsi="Arial" w:cs="Arial"/>
          <w:noProof/>
          <w:sz w:val="22"/>
          <w:szCs w:val="22"/>
          <w:lang w:val="en-ZA" w:eastAsia="en-ZA"/>
        </w:rPr>
        <w:t>ment oversight structures</w:t>
      </w:r>
      <w:r w:rsidRPr="007B148E">
        <w:rPr>
          <w:rFonts w:ascii="Arial" w:hAnsi="Arial" w:cs="Arial"/>
          <w:noProof/>
          <w:sz w:val="22"/>
          <w:szCs w:val="22"/>
          <w:lang w:val="en-ZA" w:eastAsia="en-ZA"/>
        </w:rPr>
        <w:t xml:space="preserve"> annually set</w:t>
      </w:r>
      <w:r w:rsidRPr="00CD2831">
        <w:rPr>
          <w:rFonts w:ascii="Arial" w:hAnsi="Arial" w:cs="Arial"/>
          <w:noProof/>
          <w:sz w:val="22"/>
          <w:szCs w:val="22"/>
          <w:lang w:val="en-ZA" w:eastAsia="en-ZA"/>
        </w:rPr>
        <w:t xml:space="preserve"> aside oversight time to engage institutions. As part of the process, oversight </w:t>
      </w:r>
      <w:r w:rsidRPr="00F30BF1">
        <w:rPr>
          <w:rFonts w:ascii="Arial" w:hAnsi="Arial" w:cs="Arial"/>
          <w:noProof/>
          <w:sz w:val="22"/>
          <w:szCs w:val="22"/>
          <w:lang w:val="en-ZA" w:eastAsia="en-ZA"/>
        </w:rPr>
        <w:t>structures require the AGSA to provide audit insight emanating from the latest audit cycle.</w:t>
      </w:r>
    </w:p>
    <w:p w14:paraId="6DE878BB" w14:textId="77777777" w:rsidR="00594C6A" w:rsidRPr="00414DD2" w:rsidRDefault="001375BA" w:rsidP="00B82DF1">
      <w:pPr>
        <w:pStyle w:val="ListParagraph"/>
        <w:numPr>
          <w:ilvl w:val="1"/>
          <w:numId w:val="51"/>
        </w:numPr>
        <w:spacing w:after="240"/>
        <w:jc w:val="both"/>
        <w:rPr>
          <w:rFonts w:ascii="Arial" w:hAnsi="Arial" w:cs="Arial"/>
          <w:bCs/>
          <w:sz w:val="22"/>
          <w:szCs w:val="22"/>
          <w:lang w:val="en-ZA" w:eastAsia="en-GB"/>
        </w:rPr>
      </w:pPr>
      <w:r w:rsidRPr="00BB77B3">
        <w:rPr>
          <w:rFonts w:ascii="Arial" w:hAnsi="Arial" w:cs="Arial"/>
          <w:bCs/>
          <w:sz w:val="22"/>
          <w:szCs w:val="22"/>
          <w:lang w:val="en-ZA" w:eastAsia="en-GB"/>
        </w:rPr>
        <w:t>Below are examples of some of</w:t>
      </w:r>
      <w:r w:rsidRPr="007B148E">
        <w:rPr>
          <w:rFonts w:ascii="Arial" w:hAnsi="Arial" w:cs="Arial"/>
          <w:bCs/>
          <w:sz w:val="22"/>
          <w:szCs w:val="22"/>
          <w:lang w:val="en-ZA" w:eastAsia="en-GB"/>
        </w:rPr>
        <w:t xml:space="preserve"> the interactions that may occur. Auditors should consult the relevant AGSA engagement manager with regards to the schedule</w:t>
      </w:r>
      <w:r w:rsidRPr="00CD2831">
        <w:rPr>
          <w:rFonts w:ascii="Arial" w:hAnsi="Arial" w:cs="Arial"/>
          <w:bCs/>
          <w:sz w:val="22"/>
          <w:szCs w:val="22"/>
          <w:lang w:val="en-ZA" w:eastAsia="en-GB"/>
        </w:rPr>
        <w:t>d interactions for a particular period.</w:t>
      </w:r>
    </w:p>
    <w:p w14:paraId="0A6C894F" w14:textId="77777777" w:rsidR="00594C6A" w:rsidRPr="00D46BEB" w:rsidRDefault="00594C6A" w:rsidP="00594C6A">
      <w:pPr>
        <w:pStyle w:val="ListParagraph"/>
        <w:ind w:left="0" w:firstLine="0"/>
        <w:jc w:val="both"/>
        <w:rPr>
          <w:rFonts w:ascii="Arial" w:hAnsi="Arial" w:cs="Arial"/>
          <w:b/>
          <w:bCs/>
          <w:sz w:val="22"/>
          <w:szCs w:val="22"/>
          <w:lang w:val="en-ZA" w:eastAsia="en-GB"/>
        </w:rPr>
      </w:pPr>
      <w:r w:rsidRPr="00D46BEB">
        <w:rPr>
          <w:rFonts w:ascii="Arial" w:hAnsi="Arial" w:cs="Arial"/>
          <w:b/>
          <w:bCs/>
          <w:sz w:val="22"/>
          <w:szCs w:val="22"/>
          <w:lang w:val="en-ZA" w:eastAsia="en-GB"/>
        </w:rPr>
        <w:t>National parliament</w:t>
      </w:r>
    </w:p>
    <w:tbl>
      <w:tblPr>
        <w:tblW w:w="9060" w:type="dxa"/>
        <w:tblInd w:w="93" w:type="dxa"/>
        <w:tblLook w:val="04A0" w:firstRow="1" w:lastRow="0" w:firstColumn="1" w:lastColumn="0" w:noHBand="0" w:noVBand="1"/>
      </w:tblPr>
      <w:tblGrid>
        <w:gridCol w:w="2000"/>
        <w:gridCol w:w="1984"/>
        <w:gridCol w:w="1701"/>
        <w:gridCol w:w="1701"/>
        <w:gridCol w:w="1674"/>
      </w:tblGrid>
      <w:tr w:rsidR="00594C6A" w:rsidRPr="00C40D05" w14:paraId="3C2E8FEA" w14:textId="77777777" w:rsidTr="008F191A">
        <w:trPr>
          <w:trHeight w:val="1428"/>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00DC5A6B" w14:textId="77777777" w:rsidR="00594C6A" w:rsidRPr="00C40D05" w:rsidRDefault="00594C6A" w:rsidP="008F191A">
            <w:pPr>
              <w:spacing w:after="0"/>
              <w:rPr>
                <w:rFonts w:ascii="Arial" w:eastAsia="Times New Roman" w:hAnsi="Arial" w:cs="Arial"/>
                <w:b/>
                <w:bCs/>
                <w:color w:val="000000"/>
                <w:sz w:val="20"/>
                <w:szCs w:val="20"/>
                <w:lang w:eastAsia="en-ZA"/>
              </w:rPr>
            </w:pPr>
            <w:r w:rsidRPr="00C40D05">
              <w:rPr>
                <w:rFonts w:ascii="Arial" w:eastAsia="Times New Roman" w:hAnsi="Arial" w:cs="Arial"/>
                <w:b/>
                <w:bCs/>
                <w:color w:val="000000"/>
                <w:sz w:val="20"/>
                <w:szCs w:val="20"/>
                <w:lang w:eastAsia="en-ZA"/>
              </w:rPr>
              <w:t xml:space="preserve">Parliament </w:t>
            </w:r>
            <w:r>
              <w:rPr>
                <w:rFonts w:ascii="Arial" w:eastAsia="Times New Roman" w:hAnsi="Arial" w:cs="Arial"/>
                <w:b/>
                <w:bCs/>
                <w:color w:val="000000"/>
                <w:sz w:val="20"/>
                <w:szCs w:val="20"/>
                <w:lang w:eastAsia="en-ZA"/>
              </w:rPr>
              <w:t>p</w:t>
            </w:r>
            <w:r w:rsidRPr="00C40D05">
              <w:rPr>
                <w:rFonts w:ascii="Arial" w:eastAsia="Times New Roman" w:hAnsi="Arial" w:cs="Arial"/>
                <w:b/>
                <w:bCs/>
                <w:color w:val="000000"/>
                <w:sz w:val="20"/>
                <w:szCs w:val="20"/>
                <w:lang w:eastAsia="en-ZA"/>
              </w:rPr>
              <w:t xml:space="preserve">rogramme </w:t>
            </w:r>
          </w:p>
        </w:tc>
        <w:tc>
          <w:tcPr>
            <w:tcW w:w="1984" w:type="dxa"/>
            <w:tcBorders>
              <w:top w:val="single" w:sz="4" w:space="0" w:color="auto"/>
              <w:left w:val="nil"/>
              <w:bottom w:val="single" w:sz="4" w:space="0" w:color="auto"/>
              <w:right w:val="single" w:sz="4" w:space="0" w:color="auto"/>
            </w:tcBorders>
            <w:shd w:val="clear" w:color="auto" w:fill="auto"/>
            <w:hideMark/>
          </w:tcPr>
          <w:p w14:paraId="20856F9F" w14:textId="77777777" w:rsidR="00594C6A" w:rsidRPr="00C40D05" w:rsidRDefault="00594C6A" w:rsidP="008F191A">
            <w:pPr>
              <w:spacing w:after="0"/>
              <w:rPr>
                <w:rFonts w:ascii="Arial" w:eastAsia="Times New Roman" w:hAnsi="Arial" w:cs="Arial"/>
                <w:color w:val="000000"/>
                <w:sz w:val="20"/>
                <w:szCs w:val="20"/>
                <w:lang w:eastAsia="en-ZA"/>
              </w:rPr>
            </w:pPr>
            <w:r w:rsidRPr="00C40D05">
              <w:rPr>
                <w:rFonts w:ascii="Arial" w:eastAsia="Times New Roman" w:hAnsi="Arial" w:cs="Arial"/>
                <w:color w:val="000000"/>
                <w:sz w:val="20"/>
                <w:szCs w:val="20"/>
                <w:lang w:eastAsia="en-ZA"/>
              </w:rPr>
              <w:t>Budget</w:t>
            </w:r>
            <w:r>
              <w:rPr>
                <w:rFonts w:ascii="Arial" w:eastAsia="Times New Roman" w:hAnsi="Arial" w:cs="Arial"/>
                <w:color w:val="000000"/>
                <w:sz w:val="20"/>
                <w:szCs w:val="20"/>
                <w:lang w:eastAsia="en-ZA"/>
              </w:rPr>
              <w:t>ary</w:t>
            </w:r>
            <w:r w:rsidRPr="00C40D05">
              <w:rPr>
                <w:rFonts w:ascii="Arial" w:eastAsia="Times New Roman" w:hAnsi="Arial" w:cs="Arial"/>
                <w:color w:val="000000"/>
                <w:sz w:val="20"/>
                <w:szCs w:val="20"/>
                <w:lang w:eastAsia="en-ZA"/>
              </w:rPr>
              <w:t xml:space="preserve"> process</w:t>
            </w:r>
            <w:r>
              <w:rPr>
                <w:rFonts w:ascii="Arial" w:eastAsia="Times New Roman" w:hAnsi="Arial" w:cs="Arial"/>
                <w:color w:val="000000"/>
                <w:sz w:val="20"/>
                <w:szCs w:val="20"/>
                <w:lang w:eastAsia="en-ZA"/>
              </w:rPr>
              <w:t>,</w:t>
            </w:r>
            <w:r w:rsidRPr="00C40D05">
              <w:rPr>
                <w:rFonts w:ascii="Arial" w:eastAsia="Times New Roman" w:hAnsi="Arial" w:cs="Arial"/>
                <w:color w:val="000000"/>
                <w:sz w:val="20"/>
                <w:szCs w:val="20"/>
                <w:lang w:eastAsia="en-ZA"/>
              </w:rPr>
              <w:t xml:space="preserve"> including the assessment of </w:t>
            </w:r>
            <w:r>
              <w:rPr>
                <w:rFonts w:ascii="Arial" w:eastAsia="Times New Roman" w:hAnsi="Arial" w:cs="Arial"/>
                <w:color w:val="000000"/>
                <w:sz w:val="20"/>
                <w:szCs w:val="20"/>
                <w:lang w:eastAsia="en-ZA"/>
              </w:rPr>
              <w:t>the annual performance plans (</w:t>
            </w:r>
            <w:r w:rsidRPr="00C40D05">
              <w:rPr>
                <w:rFonts w:ascii="Arial" w:eastAsia="Times New Roman" w:hAnsi="Arial" w:cs="Arial"/>
                <w:color w:val="000000"/>
                <w:sz w:val="20"/>
                <w:szCs w:val="20"/>
                <w:lang w:eastAsia="en-ZA"/>
              </w:rPr>
              <w:t>APPs</w:t>
            </w:r>
            <w:r>
              <w:rPr>
                <w:rFonts w:ascii="Arial" w:eastAsia="Times New Roman" w:hAnsi="Arial" w:cs="Arial"/>
                <w:color w:val="000000"/>
                <w:sz w:val="20"/>
                <w:szCs w:val="20"/>
                <w:lang w:eastAsia="en-ZA"/>
              </w:rPr>
              <w:t>)</w:t>
            </w:r>
            <w:r w:rsidRPr="00C40D05">
              <w:rPr>
                <w:rFonts w:ascii="Arial" w:eastAsia="Times New Roman" w:hAnsi="Arial" w:cs="Arial"/>
                <w:color w:val="000000"/>
                <w:sz w:val="20"/>
                <w:szCs w:val="20"/>
                <w:lang w:eastAsia="en-ZA"/>
              </w:rPr>
              <w:t xml:space="preserve"> and strategic plans </w:t>
            </w:r>
          </w:p>
        </w:tc>
        <w:tc>
          <w:tcPr>
            <w:tcW w:w="1701" w:type="dxa"/>
            <w:tcBorders>
              <w:top w:val="single" w:sz="4" w:space="0" w:color="auto"/>
              <w:left w:val="nil"/>
              <w:bottom w:val="single" w:sz="4" w:space="0" w:color="auto"/>
              <w:right w:val="single" w:sz="4" w:space="0" w:color="auto"/>
            </w:tcBorders>
            <w:shd w:val="clear" w:color="auto" w:fill="auto"/>
            <w:hideMark/>
          </w:tcPr>
          <w:p w14:paraId="3A17FBCF" w14:textId="77777777" w:rsidR="00594C6A" w:rsidRPr="00C40D05" w:rsidRDefault="00594C6A" w:rsidP="008F191A">
            <w:pPr>
              <w:spacing w:after="0"/>
              <w:rPr>
                <w:rFonts w:ascii="Arial" w:eastAsia="Times New Roman" w:hAnsi="Arial" w:cs="Arial"/>
                <w:color w:val="000000"/>
                <w:sz w:val="20"/>
                <w:szCs w:val="20"/>
                <w:lang w:eastAsia="en-ZA"/>
              </w:rPr>
            </w:pPr>
            <w:r w:rsidRPr="00C40D05">
              <w:rPr>
                <w:rFonts w:ascii="Arial" w:eastAsia="Times New Roman" w:hAnsi="Arial" w:cs="Arial"/>
                <w:color w:val="000000"/>
                <w:sz w:val="20"/>
                <w:szCs w:val="20"/>
                <w:lang w:eastAsia="en-ZA"/>
              </w:rPr>
              <w:t>Annual report tabling and review thereof</w:t>
            </w:r>
          </w:p>
        </w:tc>
        <w:tc>
          <w:tcPr>
            <w:tcW w:w="1701" w:type="dxa"/>
            <w:tcBorders>
              <w:top w:val="single" w:sz="4" w:space="0" w:color="auto"/>
              <w:left w:val="nil"/>
              <w:bottom w:val="single" w:sz="4" w:space="0" w:color="auto"/>
              <w:right w:val="single" w:sz="4" w:space="0" w:color="auto"/>
            </w:tcBorders>
            <w:shd w:val="clear" w:color="auto" w:fill="auto"/>
            <w:hideMark/>
          </w:tcPr>
          <w:p w14:paraId="4523F965" w14:textId="77777777" w:rsidR="00594C6A" w:rsidRPr="00C40D05" w:rsidRDefault="00594C6A" w:rsidP="008F191A">
            <w:pPr>
              <w:spacing w:after="0"/>
              <w:rPr>
                <w:rFonts w:ascii="Arial" w:eastAsia="Times New Roman" w:hAnsi="Arial" w:cs="Arial"/>
                <w:color w:val="000000"/>
                <w:sz w:val="20"/>
                <w:szCs w:val="20"/>
                <w:lang w:eastAsia="en-ZA"/>
              </w:rPr>
            </w:pPr>
            <w:r w:rsidRPr="00C40D05">
              <w:rPr>
                <w:rFonts w:ascii="Arial" w:eastAsia="Times New Roman" w:hAnsi="Arial" w:cs="Arial"/>
                <w:color w:val="000000"/>
                <w:sz w:val="20"/>
                <w:szCs w:val="20"/>
                <w:lang w:eastAsia="en-ZA"/>
              </w:rPr>
              <w:t>Medium</w:t>
            </w:r>
            <w:r>
              <w:rPr>
                <w:rFonts w:ascii="Arial" w:eastAsia="Times New Roman" w:hAnsi="Arial" w:cs="Arial"/>
                <w:color w:val="000000"/>
                <w:sz w:val="20"/>
                <w:szCs w:val="20"/>
                <w:lang w:eastAsia="en-ZA"/>
              </w:rPr>
              <w:t>-</w:t>
            </w:r>
            <w:r w:rsidRPr="00C40D05">
              <w:rPr>
                <w:rFonts w:ascii="Arial" w:eastAsia="Times New Roman" w:hAnsi="Arial" w:cs="Arial"/>
                <w:color w:val="000000"/>
                <w:sz w:val="20"/>
                <w:szCs w:val="20"/>
                <w:lang w:eastAsia="en-ZA"/>
              </w:rPr>
              <w:t>term budget</w:t>
            </w:r>
            <w:r>
              <w:rPr>
                <w:rFonts w:ascii="Arial" w:eastAsia="Times New Roman" w:hAnsi="Arial" w:cs="Arial"/>
                <w:color w:val="000000"/>
                <w:sz w:val="20"/>
                <w:szCs w:val="20"/>
                <w:lang w:eastAsia="en-ZA"/>
              </w:rPr>
              <w:t xml:space="preserve"> –</w:t>
            </w:r>
            <w:r w:rsidRPr="00C40D05">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r</w:t>
            </w:r>
            <w:r w:rsidRPr="00C40D05">
              <w:rPr>
                <w:rFonts w:ascii="Arial" w:eastAsia="Times New Roman" w:hAnsi="Arial" w:cs="Arial"/>
                <w:color w:val="000000"/>
                <w:sz w:val="20"/>
                <w:szCs w:val="20"/>
                <w:lang w:eastAsia="en-ZA"/>
              </w:rPr>
              <w:t xml:space="preserve">eview of budget priorities </w:t>
            </w:r>
          </w:p>
        </w:tc>
        <w:tc>
          <w:tcPr>
            <w:tcW w:w="1674" w:type="dxa"/>
            <w:tcBorders>
              <w:top w:val="single" w:sz="4" w:space="0" w:color="auto"/>
              <w:left w:val="nil"/>
              <w:bottom w:val="single" w:sz="4" w:space="0" w:color="auto"/>
              <w:right w:val="single" w:sz="4" w:space="0" w:color="auto"/>
            </w:tcBorders>
            <w:shd w:val="clear" w:color="auto" w:fill="auto"/>
            <w:hideMark/>
          </w:tcPr>
          <w:p w14:paraId="10237AE6" w14:textId="77777777" w:rsidR="00594C6A" w:rsidRPr="00C40D05" w:rsidRDefault="00594C6A" w:rsidP="008F191A">
            <w:pPr>
              <w:spacing w:after="0"/>
              <w:rPr>
                <w:rFonts w:ascii="Arial" w:eastAsia="Times New Roman" w:hAnsi="Arial" w:cs="Arial"/>
                <w:color w:val="000000"/>
                <w:sz w:val="20"/>
                <w:szCs w:val="20"/>
                <w:lang w:eastAsia="en-ZA"/>
              </w:rPr>
            </w:pPr>
            <w:r w:rsidRPr="00C40D05">
              <w:rPr>
                <w:rFonts w:ascii="Arial" w:eastAsia="Times New Roman" w:hAnsi="Arial" w:cs="Arial"/>
                <w:color w:val="000000"/>
                <w:sz w:val="20"/>
                <w:szCs w:val="20"/>
                <w:lang w:eastAsia="en-ZA"/>
              </w:rPr>
              <w:t xml:space="preserve">Annual performance assessments of </w:t>
            </w:r>
            <w:r>
              <w:rPr>
                <w:rFonts w:ascii="Arial" w:eastAsia="Times New Roman" w:hAnsi="Arial" w:cs="Arial"/>
                <w:color w:val="000000"/>
                <w:sz w:val="20"/>
                <w:szCs w:val="20"/>
                <w:lang w:eastAsia="en-ZA"/>
              </w:rPr>
              <w:t xml:space="preserve">the </w:t>
            </w:r>
            <w:r w:rsidRPr="00C40D05">
              <w:rPr>
                <w:rFonts w:ascii="Arial" w:eastAsia="Times New Roman" w:hAnsi="Arial" w:cs="Arial"/>
                <w:color w:val="000000"/>
                <w:sz w:val="20"/>
                <w:szCs w:val="20"/>
                <w:lang w:eastAsia="en-ZA"/>
              </w:rPr>
              <w:t>executive</w:t>
            </w:r>
          </w:p>
        </w:tc>
      </w:tr>
      <w:tr w:rsidR="00594C6A" w:rsidRPr="00C40D05" w14:paraId="4F88F06A" w14:textId="77777777" w:rsidTr="008F191A">
        <w:trPr>
          <w:trHeight w:val="2714"/>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6153CCFC" w14:textId="77777777" w:rsidR="00594C6A" w:rsidRPr="00C40D05" w:rsidRDefault="00594C6A" w:rsidP="008F191A">
            <w:pPr>
              <w:spacing w:after="0"/>
              <w:rPr>
                <w:rFonts w:ascii="Arial" w:eastAsia="Times New Roman" w:hAnsi="Arial" w:cs="Arial"/>
                <w:b/>
                <w:bCs/>
                <w:color w:val="000000"/>
                <w:sz w:val="20"/>
                <w:szCs w:val="20"/>
                <w:lang w:eastAsia="en-ZA"/>
              </w:rPr>
            </w:pPr>
            <w:r w:rsidRPr="00C40D05">
              <w:rPr>
                <w:rFonts w:ascii="Arial" w:eastAsia="Times New Roman" w:hAnsi="Arial" w:cs="Arial"/>
                <w:b/>
                <w:bCs/>
                <w:color w:val="000000"/>
                <w:sz w:val="20"/>
                <w:szCs w:val="20"/>
                <w:lang w:eastAsia="en-ZA"/>
              </w:rPr>
              <w:t xml:space="preserve">AGSA interventions </w:t>
            </w:r>
          </w:p>
        </w:tc>
        <w:tc>
          <w:tcPr>
            <w:tcW w:w="1984" w:type="dxa"/>
            <w:tcBorders>
              <w:top w:val="single" w:sz="4" w:space="0" w:color="auto"/>
              <w:left w:val="nil"/>
              <w:bottom w:val="single" w:sz="4" w:space="0" w:color="auto"/>
              <w:right w:val="single" w:sz="4" w:space="0" w:color="auto"/>
            </w:tcBorders>
            <w:shd w:val="clear" w:color="auto" w:fill="auto"/>
            <w:hideMark/>
          </w:tcPr>
          <w:p w14:paraId="66EBDC9A" w14:textId="77777777" w:rsidR="00594C6A" w:rsidRPr="00C40D05" w:rsidRDefault="00594C6A" w:rsidP="008F191A">
            <w:pPr>
              <w:spacing w:after="0"/>
              <w:rPr>
                <w:rFonts w:ascii="Arial" w:eastAsia="Times New Roman" w:hAnsi="Arial" w:cs="Arial"/>
                <w:color w:val="000000"/>
                <w:sz w:val="20"/>
                <w:szCs w:val="20"/>
                <w:lang w:eastAsia="en-ZA"/>
              </w:rPr>
            </w:pPr>
            <w:r w:rsidRPr="00C40D05">
              <w:rPr>
                <w:rFonts w:ascii="Arial" w:eastAsia="Times New Roman" w:hAnsi="Arial" w:cs="Arial"/>
                <w:color w:val="000000"/>
                <w:sz w:val="20"/>
                <w:szCs w:val="20"/>
                <w:lang w:eastAsia="en-ZA"/>
              </w:rPr>
              <w:t>For specific auditees</w:t>
            </w:r>
            <w:r>
              <w:rPr>
                <w:rFonts w:ascii="Arial" w:eastAsia="Times New Roman" w:hAnsi="Arial" w:cs="Arial"/>
                <w:color w:val="000000"/>
                <w:sz w:val="20"/>
                <w:szCs w:val="20"/>
                <w:lang w:eastAsia="en-ZA"/>
              </w:rPr>
              <w:t>,</w:t>
            </w:r>
            <w:r w:rsidRPr="00C40D05">
              <w:rPr>
                <w:rFonts w:ascii="Arial" w:eastAsia="Times New Roman" w:hAnsi="Arial" w:cs="Arial"/>
                <w:color w:val="000000"/>
                <w:sz w:val="20"/>
                <w:szCs w:val="20"/>
                <w:lang w:eastAsia="en-ZA"/>
              </w:rPr>
              <w:t xml:space="preserve"> the AGSA does presentations on </w:t>
            </w:r>
            <w:r>
              <w:rPr>
                <w:rFonts w:ascii="Arial" w:eastAsia="Times New Roman" w:hAnsi="Arial" w:cs="Arial"/>
                <w:color w:val="000000"/>
                <w:sz w:val="20"/>
                <w:szCs w:val="20"/>
                <w:lang w:eastAsia="en-ZA"/>
              </w:rPr>
              <w:t>the a</w:t>
            </w:r>
            <w:r w:rsidRPr="00FF2C55">
              <w:rPr>
                <w:rFonts w:ascii="Arial" w:eastAsia="Times New Roman" w:hAnsi="Arial" w:cs="Arial"/>
                <w:color w:val="000000"/>
                <w:sz w:val="20"/>
                <w:szCs w:val="20"/>
                <w:lang w:eastAsia="en-ZA"/>
              </w:rPr>
              <w:t>udit of reported performance information</w:t>
            </w:r>
            <w:r>
              <w:rPr>
                <w:rFonts w:ascii="Arial" w:eastAsia="Times New Roman" w:hAnsi="Arial" w:cs="Arial"/>
                <w:color w:val="000000"/>
                <w:sz w:val="20"/>
                <w:szCs w:val="20"/>
                <w:lang w:eastAsia="en-ZA"/>
              </w:rPr>
              <w:t xml:space="preserve"> (</w:t>
            </w:r>
            <w:r w:rsidRPr="00C40D05">
              <w:rPr>
                <w:rFonts w:ascii="Arial" w:eastAsia="Times New Roman" w:hAnsi="Arial" w:cs="Arial"/>
                <w:color w:val="000000"/>
                <w:sz w:val="20"/>
                <w:szCs w:val="20"/>
                <w:lang w:eastAsia="en-ZA"/>
              </w:rPr>
              <w:t>AOPO</w:t>
            </w:r>
            <w:r>
              <w:rPr>
                <w:rFonts w:ascii="Arial" w:eastAsia="Times New Roman" w:hAnsi="Arial" w:cs="Arial"/>
                <w:color w:val="000000"/>
                <w:sz w:val="20"/>
                <w:szCs w:val="20"/>
                <w:lang w:eastAsia="en-ZA"/>
              </w:rPr>
              <w:t>)</w:t>
            </w:r>
            <w:r w:rsidRPr="00C40D05">
              <w:rPr>
                <w:rFonts w:ascii="Arial" w:eastAsia="Times New Roman" w:hAnsi="Arial" w:cs="Arial"/>
                <w:color w:val="000000"/>
                <w:sz w:val="20"/>
                <w:szCs w:val="20"/>
                <w:lang w:eastAsia="en-ZA"/>
              </w:rPr>
              <w:t xml:space="preserve"> findings to the portfolio committee chair</w:t>
            </w:r>
          </w:p>
        </w:tc>
        <w:tc>
          <w:tcPr>
            <w:tcW w:w="1701" w:type="dxa"/>
            <w:tcBorders>
              <w:top w:val="nil"/>
              <w:left w:val="nil"/>
              <w:bottom w:val="single" w:sz="4" w:space="0" w:color="auto"/>
              <w:right w:val="single" w:sz="4" w:space="0" w:color="auto"/>
            </w:tcBorders>
            <w:shd w:val="clear" w:color="auto" w:fill="auto"/>
            <w:hideMark/>
          </w:tcPr>
          <w:p w14:paraId="017ADFDC" w14:textId="77777777" w:rsidR="00594C6A" w:rsidRPr="00C40D05" w:rsidRDefault="00594C6A" w:rsidP="008F191A">
            <w:pPr>
              <w:spacing w:after="0"/>
              <w:rPr>
                <w:rFonts w:ascii="Arial" w:eastAsia="Times New Roman" w:hAnsi="Arial" w:cs="Arial"/>
                <w:color w:val="000000"/>
                <w:sz w:val="20"/>
                <w:szCs w:val="20"/>
                <w:lang w:eastAsia="en-ZA"/>
              </w:rPr>
            </w:pPr>
            <w:r w:rsidRPr="00C40D05">
              <w:rPr>
                <w:rFonts w:ascii="Arial" w:eastAsia="Times New Roman" w:hAnsi="Arial" w:cs="Arial"/>
                <w:color w:val="000000"/>
                <w:sz w:val="20"/>
                <w:szCs w:val="20"/>
                <w:lang w:eastAsia="en-ZA"/>
              </w:rPr>
              <w:t xml:space="preserve">Discussion with </w:t>
            </w:r>
            <w:r>
              <w:rPr>
                <w:rFonts w:ascii="Arial" w:eastAsia="Times New Roman" w:hAnsi="Arial" w:cs="Arial"/>
                <w:color w:val="000000"/>
                <w:sz w:val="20"/>
                <w:szCs w:val="20"/>
                <w:lang w:eastAsia="en-ZA"/>
              </w:rPr>
              <w:t xml:space="preserve">the </w:t>
            </w:r>
            <w:r w:rsidRPr="00C40D05">
              <w:rPr>
                <w:rFonts w:ascii="Arial" w:eastAsia="Times New Roman" w:hAnsi="Arial" w:cs="Arial"/>
                <w:color w:val="000000"/>
                <w:sz w:val="20"/>
                <w:szCs w:val="20"/>
                <w:lang w:eastAsia="en-ZA"/>
              </w:rPr>
              <w:t>portfolio committee chair</w:t>
            </w:r>
          </w:p>
        </w:tc>
        <w:tc>
          <w:tcPr>
            <w:tcW w:w="1701" w:type="dxa"/>
            <w:tcBorders>
              <w:top w:val="nil"/>
              <w:left w:val="nil"/>
              <w:bottom w:val="single" w:sz="4" w:space="0" w:color="auto"/>
              <w:right w:val="single" w:sz="4" w:space="0" w:color="auto"/>
            </w:tcBorders>
            <w:shd w:val="clear" w:color="auto" w:fill="auto"/>
            <w:hideMark/>
          </w:tcPr>
          <w:p w14:paraId="61EA9B37" w14:textId="77777777" w:rsidR="00594C6A" w:rsidRPr="00C40D05" w:rsidRDefault="00594C6A" w:rsidP="008F191A">
            <w:pPr>
              <w:spacing w:after="0"/>
              <w:rPr>
                <w:rFonts w:ascii="Arial" w:eastAsia="Times New Roman" w:hAnsi="Arial" w:cs="Arial"/>
                <w:color w:val="000000"/>
                <w:sz w:val="20"/>
                <w:szCs w:val="20"/>
                <w:lang w:eastAsia="en-ZA"/>
              </w:rPr>
            </w:pPr>
            <w:r w:rsidRPr="00C40D05">
              <w:rPr>
                <w:rFonts w:ascii="Arial" w:eastAsia="Times New Roman" w:hAnsi="Arial" w:cs="Arial"/>
                <w:color w:val="000000"/>
                <w:sz w:val="20"/>
                <w:szCs w:val="20"/>
                <w:lang w:eastAsia="en-ZA"/>
              </w:rPr>
              <w:t>Portfolio committees engage AGSA on PFMA audit outcomes to assist with informing medium</w:t>
            </w:r>
            <w:r>
              <w:rPr>
                <w:rFonts w:ascii="Arial" w:eastAsia="Times New Roman" w:hAnsi="Arial" w:cs="Arial"/>
                <w:color w:val="000000"/>
                <w:sz w:val="20"/>
                <w:szCs w:val="20"/>
                <w:lang w:eastAsia="en-ZA"/>
              </w:rPr>
              <w:t>-</w:t>
            </w:r>
            <w:r w:rsidRPr="00C40D05">
              <w:rPr>
                <w:rFonts w:ascii="Arial" w:eastAsia="Times New Roman" w:hAnsi="Arial" w:cs="Arial"/>
                <w:color w:val="000000"/>
                <w:sz w:val="20"/>
                <w:szCs w:val="20"/>
                <w:lang w:eastAsia="en-ZA"/>
              </w:rPr>
              <w:t xml:space="preserve">term budget review adjustments </w:t>
            </w:r>
          </w:p>
        </w:tc>
        <w:tc>
          <w:tcPr>
            <w:tcW w:w="1674" w:type="dxa"/>
            <w:tcBorders>
              <w:top w:val="nil"/>
              <w:left w:val="nil"/>
              <w:bottom w:val="single" w:sz="4" w:space="0" w:color="auto"/>
              <w:right w:val="single" w:sz="4" w:space="0" w:color="auto"/>
            </w:tcBorders>
            <w:shd w:val="clear" w:color="auto" w:fill="auto"/>
            <w:hideMark/>
          </w:tcPr>
          <w:p w14:paraId="005171D7" w14:textId="77777777" w:rsidR="00594C6A" w:rsidRPr="00C40D05" w:rsidRDefault="00594C6A" w:rsidP="008F191A">
            <w:pPr>
              <w:spacing w:after="0"/>
              <w:rPr>
                <w:rFonts w:ascii="Arial" w:eastAsia="Times New Roman" w:hAnsi="Arial" w:cs="Arial"/>
                <w:color w:val="000000"/>
                <w:sz w:val="20"/>
                <w:szCs w:val="20"/>
                <w:lang w:eastAsia="en-ZA"/>
              </w:rPr>
            </w:pPr>
            <w:r w:rsidRPr="00C40D05">
              <w:rPr>
                <w:rFonts w:ascii="Arial" w:eastAsia="Times New Roman" w:hAnsi="Arial" w:cs="Arial"/>
                <w:color w:val="000000"/>
                <w:sz w:val="20"/>
                <w:szCs w:val="20"/>
                <w:lang w:eastAsia="en-ZA"/>
              </w:rPr>
              <w:t xml:space="preserve">Presentation on PFMA audit outcomes to </w:t>
            </w:r>
            <w:r>
              <w:rPr>
                <w:rFonts w:ascii="Arial" w:eastAsia="Times New Roman" w:hAnsi="Arial" w:cs="Arial"/>
                <w:color w:val="000000"/>
                <w:sz w:val="20"/>
                <w:szCs w:val="20"/>
                <w:lang w:eastAsia="en-ZA"/>
              </w:rPr>
              <w:t xml:space="preserve">the </w:t>
            </w:r>
            <w:r w:rsidRPr="00C40D05">
              <w:rPr>
                <w:rFonts w:ascii="Arial" w:eastAsia="Times New Roman" w:hAnsi="Arial" w:cs="Arial"/>
                <w:color w:val="000000"/>
                <w:sz w:val="20"/>
                <w:szCs w:val="20"/>
                <w:lang w:eastAsia="en-ZA"/>
              </w:rPr>
              <w:t>portfolio committee and SCOPA</w:t>
            </w:r>
          </w:p>
        </w:tc>
      </w:tr>
    </w:tbl>
    <w:p w14:paraId="537BEBE6" w14:textId="77777777" w:rsidR="00594C6A" w:rsidRPr="000F740A" w:rsidRDefault="00594C6A" w:rsidP="000F740A">
      <w:pPr>
        <w:rPr>
          <w:rFonts w:ascii="Arial" w:hAnsi="Arial" w:cs="Arial"/>
        </w:rPr>
      </w:pPr>
      <w:bookmarkStart w:id="871" w:name="_Toc493079282"/>
      <w:r w:rsidRPr="000F740A">
        <w:rPr>
          <w:rFonts w:ascii="Arial" w:hAnsi="Arial" w:cs="Arial"/>
          <w:b/>
        </w:rPr>
        <w:lastRenderedPageBreak/>
        <w:t>Provincial legislature</w:t>
      </w:r>
    </w:p>
    <w:tbl>
      <w:tblPr>
        <w:tblW w:w="9060" w:type="dxa"/>
        <w:tblInd w:w="93" w:type="dxa"/>
        <w:tblLook w:val="04A0" w:firstRow="1" w:lastRow="0" w:firstColumn="1" w:lastColumn="0" w:noHBand="0" w:noVBand="1"/>
      </w:tblPr>
      <w:tblGrid>
        <w:gridCol w:w="1816"/>
        <w:gridCol w:w="2160"/>
        <w:gridCol w:w="1780"/>
        <w:gridCol w:w="1718"/>
        <w:gridCol w:w="1586"/>
      </w:tblGrid>
      <w:tr w:rsidR="00594C6A" w:rsidRPr="00C40D05" w14:paraId="23681A0D" w14:textId="77777777" w:rsidTr="008F191A">
        <w:trPr>
          <w:trHeight w:val="1308"/>
        </w:trPr>
        <w:tc>
          <w:tcPr>
            <w:tcW w:w="1816" w:type="dxa"/>
            <w:tcBorders>
              <w:top w:val="single" w:sz="4" w:space="0" w:color="auto"/>
              <w:left w:val="single" w:sz="4" w:space="0" w:color="auto"/>
              <w:bottom w:val="single" w:sz="4" w:space="0" w:color="auto"/>
              <w:right w:val="single" w:sz="4" w:space="0" w:color="auto"/>
            </w:tcBorders>
            <w:shd w:val="clear" w:color="auto" w:fill="auto"/>
            <w:hideMark/>
          </w:tcPr>
          <w:bookmarkEnd w:id="871"/>
          <w:p w14:paraId="5415B32A" w14:textId="77777777" w:rsidR="00594C6A" w:rsidRPr="005F23B9" w:rsidRDefault="00594C6A" w:rsidP="008F191A">
            <w:pPr>
              <w:spacing w:after="0"/>
              <w:rPr>
                <w:rFonts w:ascii="Arial" w:eastAsia="Times New Roman" w:hAnsi="Arial" w:cs="Arial"/>
                <w:b/>
                <w:bCs/>
                <w:color w:val="000000"/>
                <w:sz w:val="20"/>
                <w:szCs w:val="20"/>
                <w:lang w:eastAsia="en-ZA"/>
              </w:rPr>
            </w:pPr>
            <w:r w:rsidRPr="005F23B9">
              <w:rPr>
                <w:rFonts w:ascii="Arial" w:eastAsia="Times New Roman" w:hAnsi="Arial" w:cs="Arial"/>
                <w:b/>
                <w:bCs/>
                <w:color w:val="000000"/>
                <w:sz w:val="20"/>
                <w:szCs w:val="20"/>
                <w:lang w:eastAsia="en-ZA"/>
              </w:rPr>
              <w:t xml:space="preserve">Legislature </w:t>
            </w:r>
            <w:r w:rsidRPr="00135345">
              <w:rPr>
                <w:rFonts w:ascii="Arial" w:eastAsia="Times New Roman" w:hAnsi="Arial" w:cs="Arial"/>
                <w:b/>
                <w:bCs/>
                <w:color w:val="000000"/>
                <w:sz w:val="20"/>
                <w:szCs w:val="20"/>
                <w:lang w:eastAsia="en-ZA"/>
              </w:rPr>
              <w:t xml:space="preserve">programme </w:t>
            </w:r>
          </w:p>
        </w:tc>
        <w:tc>
          <w:tcPr>
            <w:tcW w:w="2160" w:type="dxa"/>
            <w:tcBorders>
              <w:top w:val="single" w:sz="4" w:space="0" w:color="auto"/>
              <w:left w:val="nil"/>
              <w:bottom w:val="single" w:sz="4" w:space="0" w:color="auto"/>
              <w:right w:val="single" w:sz="4" w:space="0" w:color="auto"/>
            </w:tcBorders>
            <w:shd w:val="clear" w:color="auto" w:fill="auto"/>
            <w:hideMark/>
          </w:tcPr>
          <w:p w14:paraId="5F873F94" w14:textId="77777777" w:rsidR="00594C6A" w:rsidRPr="005F23B9" w:rsidRDefault="00594C6A" w:rsidP="008F191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 xml:space="preserve">Budgetary process, including the assessment of APPs and strategic plans </w:t>
            </w:r>
          </w:p>
        </w:tc>
        <w:tc>
          <w:tcPr>
            <w:tcW w:w="1780" w:type="dxa"/>
            <w:tcBorders>
              <w:top w:val="single" w:sz="4" w:space="0" w:color="auto"/>
              <w:left w:val="nil"/>
              <w:bottom w:val="single" w:sz="4" w:space="0" w:color="auto"/>
              <w:right w:val="single" w:sz="4" w:space="0" w:color="auto"/>
            </w:tcBorders>
            <w:shd w:val="clear" w:color="auto" w:fill="auto"/>
            <w:hideMark/>
          </w:tcPr>
          <w:p w14:paraId="629EEB21" w14:textId="77777777" w:rsidR="00594C6A" w:rsidRPr="005F23B9" w:rsidRDefault="00594C6A" w:rsidP="008F191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Annual report tabling and review thereof</w:t>
            </w:r>
          </w:p>
        </w:tc>
        <w:tc>
          <w:tcPr>
            <w:tcW w:w="1718" w:type="dxa"/>
            <w:tcBorders>
              <w:top w:val="single" w:sz="4" w:space="0" w:color="auto"/>
              <w:left w:val="nil"/>
              <w:bottom w:val="single" w:sz="4" w:space="0" w:color="auto"/>
              <w:right w:val="single" w:sz="4" w:space="0" w:color="auto"/>
            </w:tcBorders>
            <w:shd w:val="clear" w:color="auto" w:fill="auto"/>
            <w:hideMark/>
          </w:tcPr>
          <w:p w14:paraId="05AF2D14" w14:textId="77777777" w:rsidR="00594C6A" w:rsidRPr="005F23B9" w:rsidRDefault="00594C6A" w:rsidP="008F191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 xml:space="preserve">Medium-term budget </w:t>
            </w:r>
            <w:r w:rsidRPr="00147B4A">
              <w:rPr>
                <w:rFonts w:ascii="Arial" w:eastAsia="Times New Roman" w:hAnsi="Arial" w:cs="Arial"/>
                <w:color w:val="000000"/>
                <w:sz w:val="20"/>
                <w:szCs w:val="20"/>
                <w:lang w:eastAsia="en-ZA"/>
              </w:rPr>
              <w:t>–</w:t>
            </w:r>
            <w:r w:rsidRPr="005F23B9">
              <w:rPr>
                <w:rFonts w:ascii="Arial" w:eastAsia="Times New Roman" w:hAnsi="Arial" w:cs="Arial"/>
                <w:color w:val="000000"/>
                <w:sz w:val="20"/>
                <w:szCs w:val="20"/>
                <w:lang w:eastAsia="en-ZA"/>
              </w:rPr>
              <w:t xml:space="preserve">review of budget priorities </w:t>
            </w:r>
          </w:p>
        </w:tc>
        <w:tc>
          <w:tcPr>
            <w:tcW w:w="1586" w:type="dxa"/>
            <w:tcBorders>
              <w:top w:val="single" w:sz="4" w:space="0" w:color="auto"/>
              <w:left w:val="nil"/>
              <w:bottom w:val="single" w:sz="4" w:space="0" w:color="auto"/>
              <w:right w:val="single" w:sz="4" w:space="0" w:color="auto"/>
            </w:tcBorders>
            <w:shd w:val="clear" w:color="auto" w:fill="auto"/>
            <w:hideMark/>
          </w:tcPr>
          <w:p w14:paraId="2C6114CF" w14:textId="77777777" w:rsidR="00594C6A" w:rsidRPr="005F23B9" w:rsidRDefault="00594C6A" w:rsidP="008F191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 xml:space="preserve">Annual performance assessments of </w:t>
            </w:r>
            <w:r>
              <w:rPr>
                <w:rFonts w:ascii="Arial" w:eastAsia="Times New Roman" w:hAnsi="Arial" w:cs="Arial"/>
                <w:color w:val="000000"/>
                <w:sz w:val="20"/>
                <w:szCs w:val="20"/>
                <w:lang w:eastAsia="en-ZA"/>
              </w:rPr>
              <w:t xml:space="preserve">the </w:t>
            </w:r>
            <w:r w:rsidRPr="005F23B9">
              <w:rPr>
                <w:rFonts w:ascii="Arial" w:eastAsia="Times New Roman" w:hAnsi="Arial" w:cs="Arial"/>
                <w:color w:val="000000"/>
                <w:sz w:val="20"/>
                <w:szCs w:val="20"/>
                <w:lang w:eastAsia="en-ZA"/>
              </w:rPr>
              <w:t>executive</w:t>
            </w:r>
          </w:p>
        </w:tc>
      </w:tr>
      <w:tr w:rsidR="00594C6A" w:rsidRPr="00C40D05" w14:paraId="3B3AD1E4" w14:textId="77777777" w:rsidTr="008F191A">
        <w:trPr>
          <w:trHeight w:val="2136"/>
        </w:trPr>
        <w:tc>
          <w:tcPr>
            <w:tcW w:w="1816" w:type="dxa"/>
            <w:tcBorders>
              <w:top w:val="nil"/>
              <w:left w:val="single" w:sz="4" w:space="0" w:color="auto"/>
              <w:bottom w:val="single" w:sz="4" w:space="0" w:color="auto"/>
              <w:right w:val="single" w:sz="4" w:space="0" w:color="auto"/>
            </w:tcBorders>
            <w:shd w:val="clear" w:color="auto" w:fill="auto"/>
            <w:noWrap/>
            <w:hideMark/>
          </w:tcPr>
          <w:p w14:paraId="6BBC17D2" w14:textId="77777777" w:rsidR="00594C6A" w:rsidRPr="005F23B9" w:rsidRDefault="00594C6A" w:rsidP="008F191A">
            <w:pPr>
              <w:spacing w:after="0"/>
              <w:rPr>
                <w:rFonts w:ascii="Arial" w:eastAsia="Times New Roman" w:hAnsi="Arial" w:cs="Arial"/>
                <w:b/>
                <w:bCs/>
                <w:color w:val="000000"/>
                <w:sz w:val="20"/>
                <w:szCs w:val="20"/>
                <w:lang w:eastAsia="en-ZA"/>
              </w:rPr>
            </w:pPr>
            <w:r w:rsidRPr="005F23B9">
              <w:rPr>
                <w:rFonts w:ascii="Arial" w:eastAsia="Times New Roman" w:hAnsi="Arial" w:cs="Arial"/>
                <w:b/>
                <w:bCs/>
                <w:color w:val="000000"/>
                <w:sz w:val="20"/>
                <w:szCs w:val="20"/>
                <w:lang w:eastAsia="en-ZA"/>
              </w:rPr>
              <w:t xml:space="preserve">AGSA interventions </w:t>
            </w:r>
          </w:p>
        </w:tc>
        <w:tc>
          <w:tcPr>
            <w:tcW w:w="2160" w:type="dxa"/>
            <w:tcBorders>
              <w:top w:val="nil"/>
              <w:left w:val="nil"/>
              <w:bottom w:val="single" w:sz="4" w:space="0" w:color="auto"/>
              <w:right w:val="single" w:sz="4" w:space="0" w:color="auto"/>
            </w:tcBorders>
            <w:shd w:val="clear" w:color="auto" w:fill="auto"/>
            <w:hideMark/>
          </w:tcPr>
          <w:p w14:paraId="29EACED9" w14:textId="77777777" w:rsidR="00594C6A" w:rsidRPr="005F23B9" w:rsidRDefault="00594C6A" w:rsidP="008F191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For specific auditees</w:t>
            </w:r>
            <w:r>
              <w:rPr>
                <w:rFonts w:ascii="Arial" w:eastAsia="Times New Roman" w:hAnsi="Arial" w:cs="Arial"/>
                <w:color w:val="000000"/>
                <w:sz w:val="20"/>
                <w:szCs w:val="20"/>
                <w:lang w:eastAsia="en-ZA"/>
              </w:rPr>
              <w:t>,</w:t>
            </w:r>
            <w:r w:rsidRPr="005F23B9">
              <w:rPr>
                <w:rFonts w:ascii="Arial" w:eastAsia="Times New Roman" w:hAnsi="Arial" w:cs="Arial"/>
                <w:color w:val="000000"/>
                <w:sz w:val="20"/>
                <w:szCs w:val="20"/>
                <w:lang w:eastAsia="en-ZA"/>
              </w:rPr>
              <w:t xml:space="preserve"> the AGSA does presentations on AOPO findings to the portfolio committee chair</w:t>
            </w:r>
          </w:p>
        </w:tc>
        <w:tc>
          <w:tcPr>
            <w:tcW w:w="1780" w:type="dxa"/>
            <w:tcBorders>
              <w:top w:val="nil"/>
              <w:left w:val="nil"/>
              <w:bottom w:val="single" w:sz="4" w:space="0" w:color="auto"/>
              <w:right w:val="single" w:sz="4" w:space="0" w:color="auto"/>
            </w:tcBorders>
            <w:shd w:val="clear" w:color="auto" w:fill="auto"/>
            <w:hideMark/>
          </w:tcPr>
          <w:p w14:paraId="300E228A" w14:textId="77777777" w:rsidR="00594C6A" w:rsidRPr="005F23B9" w:rsidRDefault="00594C6A" w:rsidP="008F191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 xml:space="preserve">Discussion with </w:t>
            </w:r>
            <w:r>
              <w:rPr>
                <w:rFonts w:ascii="Arial" w:eastAsia="Times New Roman" w:hAnsi="Arial" w:cs="Arial"/>
                <w:color w:val="000000"/>
                <w:sz w:val="20"/>
                <w:szCs w:val="20"/>
                <w:lang w:eastAsia="en-ZA"/>
              </w:rPr>
              <w:t xml:space="preserve">the </w:t>
            </w:r>
            <w:r w:rsidRPr="005F23B9">
              <w:rPr>
                <w:rFonts w:ascii="Arial" w:eastAsia="Times New Roman" w:hAnsi="Arial" w:cs="Arial"/>
                <w:color w:val="000000"/>
                <w:sz w:val="20"/>
                <w:szCs w:val="20"/>
                <w:lang w:eastAsia="en-ZA"/>
              </w:rPr>
              <w:t>portfolio committee chair</w:t>
            </w:r>
          </w:p>
        </w:tc>
        <w:tc>
          <w:tcPr>
            <w:tcW w:w="1718" w:type="dxa"/>
            <w:tcBorders>
              <w:top w:val="nil"/>
              <w:left w:val="nil"/>
              <w:bottom w:val="single" w:sz="4" w:space="0" w:color="auto"/>
              <w:right w:val="single" w:sz="4" w:space="0" w:color="auto"/>
            </w:tcBorders>
            <w:shd w:val="clear" w:color="auto" w:fill="auto"/>
            <w:hideMark/>
          </w:tcPr>
          <w:p w14:paraId="294FDB74" w14:textId="77777777" w:rsidR="00594C6A" w:rsidRPr="005F23B9" w:rsidRDefault="00594C6A" w:rsidP="008F191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Portfolio committees may engage AGSA on PFMA audit outcomes to assist with informing medium</w:t>
            </w:r>
            <w:r>
              <w:rPr>
                <w:rFonts w:ascii="Arial" w:eastAsia="Times New Roman" w:hAnsi="Arial" w:cs="Arial"/>
                <w:color w:val="000000"/>
                <w:sz w:val="20"/>
                <w:szCs w:val="20"/>
                <w:lang w:eastAsia="en-ZA"/>
              </w:rPr>
              <w:t>-</w:t>
            </w:r>
            <w:r w:rsidRPr="005F23B9">
              <w:rPr>
                <w:rFonts w:ascii="Arial" w:eastAsia="Times New Roman" w:hAnsi="Arial" w:cs="Arial"/>
                <w:color w:val="000000"/>
                <w:sz w:val="20"/>
                <w:szCs w:val="20"/>
                <w:lang w:eastAsia="en-ZA"/>
              </w:rPr>
              <w:t xml:space="preserve">term budget review adjustments </w:t>
            </w:r>
          </w:p>
        </w:tc>
        <w:tc>
          <w:tcPr>
            <w:tcW w:w="1586" w:type="dxa"/>
            <w:tcBorders>
              <w:top w:val="nil"/>
              <w:left w:val="nil"/>
              <w:bottom w:val="single" w:sz="4" w:space="0" w:color="auto"/>
              <w:right w:val="single" w:sz="4" w:space="0" w:color="auto"/>
            </w:tcBorders>
            <w:shd w:val="clear" w:color="auto" w:fill="auto"/>
            <w:hideMark/>
          </w:tcPr>
          <w:p w14:paraId="77A2CA61" w14:textId="77777777" w:rsidR="00594C6A" w:rsidRPr="005F23B9" w:rsidRDefault="00594C6A" w:rsidP="008F191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 xml:space="preserve">Presentation on PFMA audit outcomes to </w:t>
            </w:r>
            <w:r>
              <w:rPr>
                <w:rFonts w:ascii="Arial" w:eastAsia="Times New Roman" w:hAnsi="Arial" w:cs="Arial"/>
                <w:color w:val="000000"/>
                <w:sz w:val="20"/>
                <w:szCs w:val="20"/>
                <w:lang w:eastAsia="en-ZA"/>
              </w:rPr>
              <w:t xml:space="preserve">the </w:t>
            </w:r>
            <w:r w:rsidRPr="005F23B9">
              <w:rPr>
                <w:rFonts w:ascii="Arial" w:eastAsia="Times New Roman" w:hAnsi="Arial" w:cs="Arial"/>
                <w:color w:val="000000"/>
                <w:sz w:val="20"/>
                <w:szCs w:val="20"/>
                <w:lang w:eastAsia="en-ZA"/>
              </w:rPr>
              <w:t>PPAC</w:t>
            </w:r>
          </w:p>
        </w:tc>
      </w:tr>
    </w:tbl>
    <w:p w14:paraId="5A92EBF9" w14:textId="77777777" w:rsidR="00B80141" w:rsidRDefault="00B80141" w:rsidP="005F23B9">
      <w:pPr>
        <w:jc w:val="both"/>
        <w:rPr>
          <w:rFonts w:ascii="Arial" w:hAnsi="Arial" w:cs="Arial"/>
          <w:bCs/>
          <w:lang w:eastAsia="en-GB"/>
        </w:rPr>
      </w:pPr>
    </w:p>
    <w:p w14:paraId="5173889F" w14:textId="77777777" w:rsidR="008B0872" w:rsidRPr="005F23B9" w:rsidRDefault="008B0872" w:rsidP="005E3BCD">
      <w:pPr>
        <w:pStyle w:val="ListParagraph"/>
        <w:ind w:left="0" w:firstLine="0"/>
        <w:rPr>
          <w:rFonts w:ascii="Arial" w:hAnsi="Arial" w:cs="Arial"/>
          <w:sz w:val="22"/>
          <w:szCs w:val="22"/>
        </w:rPr>
      </w:pPr>
      <w:r w:rsidRPr="005F23B9">
        <w:rPr>
          <w:rFonts w:ascii="Arial" w:hAnsi="Arial" w:cs="Arial"/>
          <w:b/>
          <w:sz w:val="22"/>
          <w:szCs w:val="22"/>
        </w:rPr>
        <w:t>Local government</w:t>
      </w:r>
      <w:r w:rsidRPr="005F23B9">
        <w:rPr>
          <w:rFonts w:ascii="Arial" w:hAnsi="Arial" w:cs="Arial"/>
          <w:sz w:val="22"/>
          <w:szCs w:val="22"/>
        </w:rPr>
        <w:t xml:space="preserve"> </w:t>
      </w:r>
    </w:p>
    <w:tbl>
      <w:tblPr>
        <w:tblW w:w="8974" w:type="dxa"/>
        <w:tblInd w:w="93" w:type="dxa"/>
        <w:tblLook w:val="04A0" w:firstRow="1" w:lastRow="0" w:firstColumn="1" w:lastColumn="0" w:noHBand="0" w:noVBand="1"/>
      </w:tblPr>
      <w:tblGrid>
        <w:gridCol w:w="1472"/>
        <w:gridCol w:w="2292"/>
        <w:gridCol w:w="2351"/>
        <w:gridCol w:w="2859"/>
      </w:tblGrid>
      <w:tr w:rsidR="008B0872" w:rsidRPr="00C40D05" w14:paraId="30358635" w14:textId="77777777" w:rsidTr="000F740A">
        <w:trPr>
          <w:trHeight w:val="1008"/>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584D1B72" w14:textId="77777777" w:rsidR="008B0872" w:rsidRPr="005F23B9" w:rsidRDefault="008B0872" w:rsidP="008B0872">
            <w:pPr>
              <w:spacing w:after="0"/>
              <w:rPr>
                <w:rFonts w:ascii="Arial" w:eastAsia="Times New Roman" w:hAnsi="Arial" w:cs="Arial"/>
                <w:b/>
                <w:bCs/>
                <w:color w:val="000000"/>
                <w:sz w:val="20"/>
                <w:szCs w:val="20"/>
                <w:lang w:eastAsia="en-ZA"/>
              </w:rPr>
            </w:pPr>
            <w:r w:rsidRPr="005F23B9">
              <w:rPr>
                <w:rFonts w:ascii="Arial" w:eastAsia="Times New Roman" w:hAnsi="Arial" w:cs="Arial"/>
                <w:b/>
                <w:bCs/>
                <w:color w:val="000000"/>
                <w:sz w:val="20"/>
                <w:szCs w:val="20"/>
                <w:lang w:eastAsia="en-ZA"/>
              </w:rPr>
              <w:t xml:space="preserve">Local </w:t>
            </w:r>
            <w:r w:rsidR="00450D01" w:rsidRPr="00450D01">
              <w:rPr>
                <w:rFonts w:ascii="Arial" w:eastAsia="Times New Roman" w:hAnsi="Arial" w:cs="Arial"/>
                <w:b/>
                <w:bCs/>
                <w:color w:val="000000"/>
                <w:sz w:val="20"/>
                <w:szCs w:val="20"/>
                <w:lang w:eastAsia="en-ZA"/>
              </w:rPr>
              <w:t xml:space="preserve">government programme </w:t>
            </w:r>
          </w:p>
        </w:tc>
        <w:tc>
          <w:tcPr>
            <w:tcW w:w="2292" w:type="dxa"/>
            <w:tcBorders>
              <w:top w:val="single" w:sz="4" w:space="0" w:color="auto"/>
              <w:left w:val="nil"/>
              <w:bottom w:val="single" w:sz="4" w:space="0" w:color="auto"/>
              <w:right w:val="single" w:sz="4" w:space="0" w:color="auto"/>
            </w:tcBorders>
            <w:shd w:val="clear" w:color="auto" w:fill="auto"/>
            <w:hideMark/>
          </w:tcPr>
          <w:p w14:paraId="2122BC88" w14:textId="77777777" w:rsidR="008B0872" w:rsidRPr="005F23B9" w:rsidRDefault="008B0872" w:rsidP="008B0872">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 xml:space="preserve">Planning and budgeting: </w:t>
            </w:r>
            <w:r w:rsidR="004871D8" w:rsidRPr="005F23B9">
              <w:rPr>
                <w:rFonts w:ascii="Arial" w:eastAsia="Times New Roman" w:hAnsi="Arial" w:cs="Arial"/>
                <w:color w:val="000000"/>
                <w:sz w:val="20"/>
                <w:szCs w:val="20"/>
                <w:lang w:eastAsia="en-ZA"/>
              </w:rPr>
              <w:t>p</w:t>
            </w:r>
            <w:r w:rsidRPr="005F23B9">
              <w:rPr>
                <w:rFonts w:ascii="Arial" w:eastAsia="Times New Roman" w:hAnsi="Arial" w:cs="Arial"/>
                <w:color w:val="000000"/>
                <w:sz w:val="20"/>
                <w:szCs w:val="20"/>
                <w:lang w:eastAsia="en-ZA"/>
              </w:rPr>
              <w:t xml:space="preserve">reparation of budgets, </w:t>
            </w:r>
            <w:r w:rsidR="00E04BFA">
              <w:rPr>
                <w:rFonts w:ascii="Arial" w:eastAsia="Times New Roman" w:hAnsi="Arial" w:cs="Arial"/>
                <w:color w:val="000000"/>
                <w:sz w:val="20"/>
                <w:szCs w:val="20"/>
                <w:lang w:eastAsia="en-ZA"/>
              </w:rPr>
              <w:t>integrated development p</w:t>
            </w:r>
            <w:r w:rsidR="00E04BFA" w:rsidRPr="00E04BFA">
              <w:rPr>
                <w:rFonts w:ascii="Arial" w:eastAsia="Times New Roman" w:hAnsi="Arial" w:cs="Arial"/>
                <w:color w:val="000000"/>
                <w:sz w:val="20"/>
                <w:szCs w:val="20"/>
                <w:lang w:eastAsia="en-ZA"/>
              </w:rPr>
              <w:t>la</w:t>
            </w:r>
            <w:r w:rsidR="00E04BFA">
              <w:rPr>
                <w:rFonts w:ascii="Arial" w:eastAsia="Times New Roman" w:hAnsi="Arial" w:cs="Arial"/>
                <w:color w:val="000000"/>
                <w:sz w:val="20"/>
                <w:szCs w:val="20"/>
                <w:lang w:eastAsia="en-ZA"/>
              </w:rPr>
              <w:t>ns</w:t>
            </w:r>
            <w:r w:rsidR="00E04BFA" w:rsidRPr="00B84FC2">
              <w:rPr>
                <w:rFonts w:ascii="Arial" w:eastAsia="Times New Roman" w:hAnsi="Arial" w:cs="Arial"/>
                <w:color w:val="000000"/>
                <w:sz w:val="20"/>
                <w:szCs w:val="20"/>
                <w:lang w:eastAsia="en-ZA"/>
              </w:rPr>
              <w:t xml:space="preserve"> </w:t>
            </w:r>
            <w:r w:rsidR="00E04BFA">
              <w:rPr>
                <w:rFonts w:ascii="Arial" w:eastAsia="Times New Roman" w:hAnsi="Arial" w:cs="Arial"/>
                <w:color w:val="000000"/>
                <w:sz w:val="20"/>
                <w:szCs w:val="20"/>
                <w:lang w:eastAsia="en-ZA"/>
              </w:rPr>
              <w:t>(</w:t>
            </w:r>
            <w:r w:rsidRPr="005F23B9">
              <w:rPr>
                <w:rFonts w:ascii="Arial" w:eastAsia="Times New Roman" w:hAnsi="Arial" w:cs="Arial"/>
                <w:color w:val="000000"/>
                <w:sz w:val="20"/>
                <w:szCs w:val="20"/>
                <w:lang w:eastAsia="en-ZA"/>
              </w:rPr>
              <w:t>IDP</w:t>
            </w:r>
            <w:r w:rsidR="00E04BFA">
              <w:rPr>
                <w:rFonts w:ascii="Arial" w:eastAsia="Times New Roman" w:hAnsi="Arial" w:cs="Arial"/>
                <w:color w:val="000000"/>
                <w:sz w:val="20"/>
                <w:szCs w:val="20"/>
                <w:lang w:eastAsia="en-ZA"/>
              </w:rPr>
              <w:t>s)</w:t>
            </w:r>
            <w:r w:rsidRPr="005F23B9">
              <w:rPr>
                <w:rFonts w:ascii="Arial" w:eastAsia="Times New Roman" w:hAnsi="Arial" w:cs="Arial"/>
                <w:color w:val="000000"/>
                <w:sz w:val="20"/>
                <w:szCs w:val="20"/>
                <w:lang w:eastAsia="en-ZA"/>
              </w:rPr>
              <w:t xml:space="preserve"> and </w:t>
            </w:r>
            <w:r w:rsidR="00450D01">
              <w:rPr>
                <w:rFonts w:ascii="Arial" w:eastAsia="Times New Roman" w:hAnsi="Arial" w:cs="Arial"/>
                <w:color w:val="000000"/>
                <w:sz w:val="20"/>
                <w:szCs w:val="20"/>
                <w:lang w:eastAsia="en-ZA"/>
              </w:rPr>
              <w:t xml:space="preserve">the </w:t>
            </w:r>
            <w:r w:rsidR="00E04BFA" w:rsidRPr="00E04BFA">
              <w:rPr>
                <w:rFonts w:ascii="Arial" w:eastAsia="Times New Roman" w:hAnsi="Arial" w:cs="Arial"/>
                <w:color w:val="000000"/>
                <w:sz w:val="20"/>
                <w:szCs w:val="20"/>
                <w:lang w:eastAsia="en-ZA"/>
              </w:rPr>
              <w:t>Service Delivery and Budget Implementation Plan</w:t>
            </w:r>
            <w:r w:rsidR="00E04BFA">
              <w:rPr>
                <w:rFonts w:ascii="Arial" w:eastAsia="Times New Roman" w:hAnsi="Arial" w:cs="Arial"/>
                <w:color w:val="000000"/>
                <w:sz w:val="20"/>
                <w:szCs w:val="20"/>
                <w:lang w:eastAsia="en-ZA"/>
              </w:rPr>
              <w:t xml:space="preserve"> (</w:t>
            </w:r>
            <w:r w:rsidRPr="005F23B9">
              <w:rPr>
                <w:rFonts w:ascii="Arial" w:eastAsia="Times New Roman" w:hAnsi="Arial" w:cs="Arial"/>
                <w:color w:val="000000"/>
                <w:sz w:val="20"/>
                <w:szCs w:val="20"/>
                <w:lang w:eastAsia="en-ZA"/>
              </w:rPr>
              <w:t>SDBIP</w:t>
            </w:r>
            <w:r w:rsidR="00E04BFA">
              <w:rPr>
                <w:rFonts w:ascii="Arial" w:eastAsia="Times New Roman" w:hAnsi="Arial" w:cs="Arial"/>
                <w:color w:val="000000"/>
                <w:sz w:val="20"/>
                <w:szCs w:val="20"/>
                <w:lang w:eastAsia="en-ZA"/>
              </w:rPr>
              <w:t>)</w:t>
            </w:r>
          </w:p>
        </w:tc>
        <w:tc>
          <w:tcPr>
            <w:tcW w:w="2351" w:type="dxa"/>
            <w:tcBorders>
              <w:top w:val="single" w:sz="4" w:space="0" w:color="auto"/>
              <w:left w:val="nil"/>
              <w:bottom w:val="single" w:sz="4" w:space="0" w:color="auto"/>
              <w:right w:val="single" w:sz="4" w:space="0" w:color="auto"/>
            </w:tcBorders>
            <w:shd w:val="clear" w:color="auto" w:fill="auto"/>
            <w:hideMark/>
          </w:tcPr>
          <w:p w14:paraId="4CA77842" w14:textId="77777777" w:rsidR="008B0872" w:rsidRPr="005F23B9" w:rsidRDefault="008B0872" w:rsidP="008B0872">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Implementation of programmes and monitoring thereof</w:t>
            </w:r>
          </w:p>
        </w:tc>
        <w:tc>
          <w:tcPr>
            <w:tcW w:w="2859" w:type="dxa"/>
            <w:tcBorders>
              <w:top w:val="single" w:sz="4" w:space="0" w:color="auto"/>
              <w:left w:val="nil"/>
              <w:bottom w:val="single" w:sz="4" w:space="0" w:color="auto"/>
              <w:right w:val="single" w:sz="4" w:space="0" w:color="auto"/>
            </w:tcBorders>
            <w:shd w:val="clear" w:color="auto" w:fill="auto"/>
            <w:hideMark/>
          </w:tcPr>
          <w:p w14:paraId="4FBD676C" w14:textId="77777777" w:rsidR="008B0872" w:rsidRPr="005F23B9" w:rsidRDefault="008B0872" w:rsidP="008B0872">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Evaluation and reporting: Review of performance</w:t>
            </w:r>
          </w:p>
        </w:tc>
      </w:tr>
      <w:tr w:rsidR="008B0872" w:rsidRPr="00C40D05" w14:paraId="5676075B" w14:textId="77777777" w:rsidTr="000F740A">
        <w:trPr>
          <w:trHeight w:val="2296"/>
        </w:trPr>
        <w:tc>
          <w:tcPr>
            <w:tcW w:w="1472" w:type="dxa"/>
            <w:tcBorders>
              <w:top w:val="nil"/>
              <w:left w:val="single" w:sz="4" w:space="0" w:color="auto"/>
              <w:bottom w:val="single" w:sz="4" w:space="0" w:color="auto"/>
              <w:right w:val="single" w:sz="4" w:space="0" w:color="auto"/>
            </w:tcBorders>
            <w:shd w:val="clear" w:color="auto" w:fill="auto"/>
            <w:hideMark/>
          </w:tcPr>
          <w:p w14:paraId="106A6F48" w14:textId="77777777" w:rsidR="008B0872" w:rsidRPr="005F23B9" w:rsidRDefault="008B0872" w:rsidP="008B0872">
            <w:pPr>
              <w:spacing w:after="0"/>
              <w:rPr>
                <w:rFonts w:ascii="Arial" w:eastAsia="Times New Roman" w:hAnsi="Arial" w:cs="Arial"/>
                <w:b/>
                <w:bCs/>
                <w:color w:val="000000"/>
                <w:sz w:val="20"/>
                <w:szCs w:val="20"/>
                <w:lang w:eastAsia="en-ZA"/>
              </w:rPr>
            </w:pPr>
            <w:r w:rsidRPr="005F23B9">
              <w:rPr>
                <w:rFonts w:ascii="Arial" w:eastAsia="Times New Roman" w:hAnsi="Arial" w:cs="Arial"/>
                <w:b/>
                <w:bCs/>
                <w:color w:val="000000"/>
                <w:sz w:val="20"/>
                <w:szCs w:val="20"/>
                <w:lang w:eastAsia="en-ZA"/>
              </w:rPr>
              <w:t xml:space="preserve">AGSA interventions </w:t>
            </w:r>
          </w:p>
        </w:tc>
        <w:tc>
          <w:tcPr>
            <w:tcW w:w="2292" w:type="dxa"/>
            <w:tcBorders>
              <w:top w:val="nil"/>
              <w:left w:val="nil"/>
              <w:bottom w:val="single" w:sz="4" w:space="0" w:color="auto"/>
              <w:right w:val="nil"/>
            </w:tcBorders>
            <w:shd w:val="clear" w:color="auto" w:fill="auto"/>
            <w:hideMark/>
          </w:tcPr>
          <w:p w14:paraId="5E3BD055" w14:textId="77777777" w:rsidR="008B0872" w:rsidRPr="005F23B9" w:rsidRDefault="008B0872" w:rsidP="008B0872">
            <w:pPr>
              <w:spacing w:after="0"/>
              <w:rPr>
                <w:rFonts w:ascii="Arial" w:eastAsia="Times New Roman" w:hAnsi="Arial" w:cs="Arial"/>
                <w:color w:val="000000"/>
                <w:sz w:val="20"/>
                <w:szCs w:val="20"/>
                <w:lang w:eastAsia="en-ZA"/>
              </w:rPr>
            </w:pPr>
          </w:p>
        </w:tc>
        <w:tc>
          <w:tcPr>
            <w:tcW w:w="521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7B4290B" w14:textId="77777777" w:rsidR="00F76E26" w:rsidRPr="005F23B9" w:rsidRDefault="00F76E26" w:rsidP="00C970BA">
            <w:p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If requested</w:t>
            </w:r>
            <w:r w:rsidR="00450D01">
              <w:rPr>
                <w:rFonts w:ascii="Arial" w:eastAsia="Times New Roman" w:hAnsi="Arial" w:cs="Arial"/>
                <w:color w:val="000000"/>
                <w:sz w:val="20"/>
                <w:szCs w:val="20"/>
                <w:lang w:eastAsia="en-ZA"/>
              </w:rPr>
              <w:t>,</w:t>
            </w:r>
            <w:r w:rsidRPr="005F23B9">
              <w:rPr>
                <w:rFonts w:ascii="Arial" w:eastAsia="Times New Roman" w:hAnsi="Arial" w:cs="Arial"/>
                <w:color w:val="000000"/>
                <w:sz w:val="20"/>
                <w:szCs w:val="20"/>
                <w:lang w:eastAsia="en-ZA"/>
              </w:rPr>
              <w:t xml:space="preserve"> the AGSA interventions may include:</w:t>
            </w:r>
          </w:p>
          <w:p w14:paraId="15974E82" w14:textId="77777777" w:rsidR="008B0872" w:rsidRPr="005F23B9" w:rsidRDefault="008B0872" w:rsidP="005F23B9">
            <w:pPr>
              <w:pStyle w:val="ListParagraph"/>
              <w:numPr>
                <w:ilvl w:val="0"/>
                <w:numId w:val="75"/>
              </w:num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 xml:space="preserve">Engagements with </w:t>
            </w:r>
            <w:r w:rsidR="00450D01">
              <w:rPr>
                <w:rFonts w:ascii="Arial" w:eastAsia="Times New Roman" w:hAnsi="Arial" w:cs="Arial"/>
                <w:color w:val="000000"/>
                <w:sz w:val="20"/>
                <w:szCs w:val="20"/>
                <w:lang w:eastAsia="en-ZA"/>
              </w:rPr>
              <w:t xml:space="preserve">the </w:t>
            </w:r>
            <w:r w:rsidR="00C970BA" w:rsidRPr="005F23B9">
              <w:rPr>
                <w:rFonts w:ascii="Arial" w:eastAsia="Times New Roman" w:hAnsi="Arial" w:cs="Arial"/>
                <w:color w:val="000000"/>
                <w:sz w:val="20"/>
                <w:szCs w:val="20"/>
                <w:lang w:eastAsia="en-ZA"/>
              </w:rPr>
              <w:t>m</w:t>
            </w:r>
            <w:r w:rsidRPr="005F23B9">
              <w:rPr>
                <w:rFonts w:ascii="Arial" w:eastAsia="Times New Roman" w:hAnsi="Arial" w:cs="Arial"/>
                <w:color w:val="000000"/>
                <w:sz w:val="20"/>
                <w:szCs w:val="20"/>
                <w:lang w:eastAsia="en-ZA"/>
              </w:rPr>
              <w:t xml:space="preserve">ayor and </w:t>
            </w:r>
            <w:r w:rsidR="00C970BA" w:rsidRPr="005F23B9">
              <w:rPr>
                <w:rFonts w:ascii="Arial" w:eastAsia="Times New Roman" w:hAnsi="Arial" w:cs="Arial"/>
                <w:color w:val="000000"/>
                <w:sz w:val="20"/>
                <w:szCs w:val="20"/>
                <w:lang w:eastAsia="en-ZA"/>
              </w:rPr>
              <w:t>m</w:t>
            </w:r>
            <w:r w:rsidRPr="005F23B9">
              <w:rPr>
                <w:rFonts w:ascii="Arial" w:eastAsia="Times New Roman" w:hAnsi="Arial" w:cs="Arial"/>
                <w:color w:val="000000"/>
                <w:sz w:val="20"/>
                <w:szCs w:val="20"/>
                <w:lang w:eastAsia="en-ZA"/>
              </w:rPr>
              <w:t xml:space="preserve">unicipal managers on </w:t>
            </w:r>
            <w:r w:rsidR="00450D01">
              <w:rPr>
                <w:rFonts w:ascii="Arial" w:eastAsia="Times New Roman" w:hAnsi="Arial" w:cs="Arial"/>
                <w:color w:val="000000"/>
                <w:sz w:val="20"/>
                <w:szCs w:val="20"/>
                <w:lang w:eastAsia="en-ZA"/>
              </w:rPr>
              <w:t xml:space="preserve">the </w:t>
            </w:r>
            <w:r w:rsidRPr="005F23B9">
              <w:rPr>
                <w:rFonts w:ascii="Arial" w:eastAsia="Times New Roman" w:hAnsi="Arial" w:cs="Arial"/>
                <w:color w:val="000000"/>
                <w:sz w:val="20"/>
                <w:szCs w:val="20"/>
                <w:lang w:eastAsia="en-ZA"/>
              </w:rPr>
              <w:t xml:space="preserve">monitoring of </w:t>
            </w:r>
            <w:r w:rsidRPr="005F23B9">
              <w:rPr>
                <w:rFonts w:ascii="Arial" w:eastAsia="Times New Roman" w:hAnsi="Arial" w:cs="Arial"/>
                <w:color w:val="000000"/>
                <w:sz w:val="20"/>
                <w:szCs w:val="20"/>
                <w:lang w:val="en-ZA" w:eastAsia="en-ZA"/>
              </w:rPr>
              <w:t>programmes</w:t>
            </w:r>
            <w:r w:rsidRPr="005F23B9">
              <w:rPr>
                <w:rFonts w:ascii="Arial" w:eastAsia="Times New Roman" w:hAnsi="Arial" w:cs="Arial"/>
                <w:color w:val="000000"/>
                <w:sz w:val="20"/>
                <w:szCs w:val="20"/>
                <w:lang w:eastAsia="en-ZA"/>
              </w:rPr>
              <w:t xml:space="preserve"> that form part of the audit process, key control assessments and municipal audit outcomes</w:t>
            </w:r>
            <w:r w:rsidR="00450D01">
              <w:rPr>
                <w:rFonts w:ascii="Arial" w:eastAsia="Times New Roman" w:hAnsi="Arial" w:cs="Arial"/>
                <w:color w:val="000000"/>
                <w:sz w:val="20"/>
                <w:szCs w:val="20"/>
                <w:lang w:eastAsia="en-ZA"/>
              </w:rPr>
              <w:t>.</w:t>
            </w:r>
          </w:p>
          <w:p w14:paraId="68AB9DF3" w14:textId="77777777" w:rsidR="00F76E26" w:rsidRPr="005F23B9" w:rsidRDefault="00F76E26" w:rsidP="005F23B9">
            <w:pPr>
              <w:pStyle w:val="ListParagraph"/>
              <w:numPr>
                <w:ilvl w:val="0"/>
                <w:numId w:val="75"/>
              </w:num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Attending and possibly making presentations to council on municipal audit outcomes</w:t>
            </w:r>
            <w:r w:rsidR="00450D01">
              <w:rPr>
                <w:rFonts w:ascii="Arial" w:eastAsia="Times New Roman" w:hAnsi="Arial" w:cs="Arial"/>
                <w:color w:val="000000"/>
                <w:sz w:val="20"/>
                <w:szCs w:val="20"/>
                <w:lang w:eastAsia="en-ZA"/>
              </w:rPr>
              <w:t>.</w:t>
            </w:r>
          </w:p>
          <w:p w14:paraId="1AD7737B" w14:textId="77777777" w:rsidR="00F76E26" w:rsidRPr="005F23B9" w:rsidRDefault="00F76E26" w:rsidP="005F23B9">
            <w:pPr>
              <w:pStyle w:val="ListParagraph"/>
              <w:numPr>
                <w:ilvl w:val="0"/>
                <w:numId w:val="75"/>
              </w:numPr>
              <w:spacing w:after="0"/>
              <w:rPr>
                <w:rFonts w:ascii="Arial" w:eastAsia="Times New Roman" w:hAnsi="Arial" w:cs="Arial"/>
                <w:color w:val="000000"/>
                <w:sz w:val="20"/>
                <w:szCs w:val="20"/>
                <w:lang w:eastAsia="en-ZA"/>
              </w:rPr>
            </w:pPr>
            <w:r w:rsidRPr="005F23B9">
              <w:rPr>
                <w:rFonts w:ascii="Arial" w:eastAsia="Times New Roman" w:hAnsi="Arial" w:cs="Arial"/>
                <w:color w:val="000000"/>
                <w:sz w:val="20"/>
                <w:szCs w:val="20"/>
                <w:lang w:eastAsia="en-ZA"/>
              </w:rPr>
              <w:t xml:space="preserve">Engagements with </w:t>
            </w:r>
            <w:r w:rsidR="00450D01">
              <w:rPr>
                <w:rFonts w:ascii="Arial" w:eastAsia="Times New Roman" w:hAnsi="Arial" w:cs="Arial"/>
                <w:color w:val="000000"/>
                <w:sz w:val="20"/>
                <w:szCs w:val="20"/>
                <w:lang w:eastAsia="en-ZA"/>
              </w:rPr>
              <w:t xml:space="preserve">the </w:t>
            </w:r>
            <w:r w:rsidR="002F344F" w:rsidRPr="002F344F">
              <w:rPr>
                <w:rFonts w:ascii="Arial" w:eastAsia="Times New Roman" w:hAnsi="Arial" w:cs="Arial"/>
                <w:color w:val="000000"/>
                <w:sz w:val="20"/>
                <w:szCs w:val="20"/>
                <w:lang w:eastAsia="en-ZA"/>
              </w:rPr>
              <w:t>Municipal Public Accounts Committee</w:t>
            </w:r>
            <w:r w:rsidR="002F344F" w:rsidRPr="00B84FC2">
              <w:rPr>
                <w:rFonts w:ascii="Arial" w:eastAsia="Times New Roman" w:hAnsi="Arial" w:cs="Arial"/>
                <w:color w:val="000000"/>
                <w:sz w:val="20"/>
                <w:szCs w:val="20"/>
                <w:lang w:eastAsia="en-ZA"/>
              </w:rPr>
              <w:t xml:space="preserve"> </w:t>
            </w:r>
            <w:r w:rsidR="002F344F">
              <w:rPr>
                <w:rFonts w:ascii="Arial" w:eastAsia="Times New Roman" w:hAnsi="Arial" w:cs="Arial"/>
                <w:color w:val="000000"/>
                <w:sz w:val="20"/>
                <w:szCs w:val="20"/>
                <w:lang w:eastAsia="en-ZA"/>
              </w:rPr>
              <w:t>(</w:t>
            </w:r>
            <w:r w:rsidRPr="005F23B9">
              <w:rPr>
                <w:rFonts w:ascii="Arial" w:eastAsia="Times New Roman" w:hAnsi="Arial" w:cs="Arial"/>
                <w:color w:val="000000"/>
                <w:sz w:val="20"/>
                <w:szCs w:val="20"/>
                <w:lang w:eastAsia="en-ZA"/>
              </w:rPr>
              <w:t>MPAC</w:t>
            </w:r>
            <w:r w:rsidR="002F344F">
              <w:rPr>
                <w:rFonts w:ascii="Arial" w:eastAsia="Times New Roman" w:hAnsi="Arial" w:cs="Arial"/>
                <w:color w:val="000000"/>
                <w:sz w:val="20"/>
                <w:szCs w:val="20"/>
                <w:lang w:eastAsia="en-ZA"/>
              </w:rPr>
              <w:t>)</w:t>
            </w:r>
            <w:r w:rsidRPr="005F23B9">
              <w:rPr>
                <w:rFonts w:ascii="Arial" w:eastAsia="Times New Roman" w:hAnsi="Arial" w:cs="Arial"/>
                <w:color w:val="000000"/>
                <w:sz w:val="20"/>
                <w:szCs w:val="20"/>
                <w:lang w:eastAsia="en-ZA"/>
              </w:rPr>
              <w:t xml:space="preserve"> on municipal audit outcomes</w:t>
            </w:r>
            <w:r w:rsidR="00450D01">
              <w:rPr>
                <w:rFonts w:ascii="Arial" w:eastAsia="Times New Roman" w:hAnsi="Arial" w:cs="Arial"/>
                <w:color w:val="000000"/>
                <w:sz w:val="20"/>
                <w:szCs w:val="20"/>
                <w:lang w:eastAsia="en-ZA"/>
              </w:rPr>
              <w:t>.</w:t>
            </w:r>
          </w:p>
        </w:tc>
      </w:tr>
    </w:tbl>
    <w:p w14:paraId="09050774" w14:textId="77777777" w:rsidR="00DE513A" w:rsidRDefault="00DE513A" w:rsidP="005B7ABE">
      <w:pPr>
        <w:spacing w:after="120"/>
        <w:rPr>
          <w:rFonts w:ascii="Arial" w:hAnsi="Arial" w:cs="Arial"/>
          <w:noProof/>
          <w:lang w:eastAsia="en-ZA"/>
        </w:rPr>
      </w:pPr>
      <w:bookmarkStart w:id="872" w:name="_Toc495587509"/>
    </w:p>
    <w:p w14:paraId="20FB9501" w14:textId="77777777" w:rsidR="00BE6496" w:rsidRDefault="00BE6496" w:rsidP="005B7ABE">
      <w:pPr>
        <w:spacing w:after="120"/>
        <w:rPr>
          <w:rFonts w:ascii="Arial" w:hAnsi="Arial" w:cs="Arial"/>
          <w:noProof/>
          <w:lang w:eastAsia="en-ZA"/>
        </w:rPr>
      </w:pPr>
    </w:p>
    <w:p w14:paraId="6E90131D" w14:textId="77777777" w:rsidR="00BE6496" w:rsidRDefault="00BE6496" w:rsidP="005B7ABE">
      <w:pPr>
        <w:spacing w:after="120"/>
        <w:rPr>
          <w:rFonts w:ascii="Arial" w:hAnsi="Arial" w:cs="Arial"/>
          <w:noProof/>
          <w:lang w:eastAsia="en-ZA"/>
        </w:rPr>
      </w:pPr>
    </w:p>
    <w:p w14:paraId="283A31E1" w14:textId="77777777" w:rsidR="00BE6496" w:rsidRDefault="00BE6496" w:rsidP="005B7ABE">
      <w:pPr>
        <w:spacing w:after="120"/>
        <w:rPr>
          <w:rFonts w:ascii="Arial" w:hAnsi="Arial" w:cs="Arial"/>
          <w:noProof/>
          <w:lang w:eastAsia="en-ZA"/>
        </w:rPr>
      </w:pPr>
    </w:p>
    <w:p w14:paraId="5B983F68" w14:textId="77777777" w:rsidR="00BE6496" w:rsidRDefault="00BE6496" w:rsidP="005B7ABE">
      <w:pPr>
        <w:spacing w:after="120"/>
        <w:rPr>
          <w:rFonts w:ascii="Arial" w:hAnsi="Arial" w:cs="Arial"/>
          <w:noProof/>
          <w:lang w:eastAsia="en-ZA"/>
        </w:rPr>
      </w:pPr>
    </w:p>
    <w:p w14:paraId="7AC55B3C" w14:textId="77777777" w:rsidR="00BE6496" w:rsidRDefault="00BE6496" w:rsidP="005B7ABE">
      <w:pPr>
        <w:spacing w:after="120"/>
        <w:rPr>
          <w:rFonts w:ascii="Arial" w:hAnsi="Arial" w:cs="Arial"/>
          <w:noProof/>
          <w:lang w:eastAsia="en-ZA"/>
        </w:rPr>
      </w:pPr>
    </w:p>
    <w:p w14:paraId="004A0091" w14:textId="77777777" w:rsidR="00BE6496" w:rsidRDefault="00BE6496" w:rsidP="005B7ABE">
      <w:pPr>
        <w:spacing w:after="120"/>
        <w:rPr>
          <w:rFonts w:ascii="Arial" w:hAnsi="Arial" w:cs="Arial"/>
          <w:noProof/>
          <w:lang w:eastAsia="en-ZA"/>
        </w:rPr>
      </w:pPr>
    </w:p>
    <w:p w14:paraId="32046037" w14:textId="77777777" w:rsidR="00BE6496" w:rsidRDefault="00BE6496" w:rsidP="005B7ABE">
      <w:pPr>
        <w:spacing w:after="120"/>
        <w:rPr>
          <w:rFonts w:ascii="Arial" w:hAnsi="Arial" w:cs="Arial"/>
          <w:noProof/>
          <w:lang w:eastAsia="en-ZA"/>
        </w:rPr>
      </w:pPr>
    </w:p>
    <w:p w14:paraId="6CEBF7E5" w14:textId="77777777" w:rsidR="00BE6496" w:rsidRDefault="00BE6496" w:rsidP="005B7ABE">
      <w:pPr>
        <w:spacing w:after="120"/>
        <w:rPr>
          <w:rFonts w:ascii="Arial" w:hAnsi="Arial" w:cs="Arial"/>
          <w:noProof/>
          <w:lang w:eastAsia="en-ZA"/>
        </w:rPr>
      </w:pPr>
    </w:p>
    <w:p w14:paraId="3391F338" w14:textId="77777777" w:rsidR="00BE6496" w:rsidRDefault="00BE6496" w:rsidP="005B7ABE">
      <w:pPr>
        <w:spacing w:after="120"/>
        <w:rPr>
          <w:rFonts w:ascii="Arial" w:hAnsi="Arial" w:cs="Arial"/>
          <w:noProof/>
          <w:lang w:eastAsia="en-ZA"/>
        </w:rPr>
      </w:pPr>
    </w:p>
    <w:p w14:paraId="012C7BE5" w14:textId="77777777" w:rsidR="00CF6405" w:rsidRPr="00DB6239" w:rsidRDefault="00F30BF1" w:rsidP="005E3BCD">
      <w:pPr>
        <w:pStyle w:val="TOCnum"/>
        <w:ind w:left="426" w:hanging="426"/>
      </w:pPr>
      <w:bookmarkStart w:id="873" w:name="_Toc2197873"/>
      <w:bookmarkEnd w:id="872"/>
      <w:r w:rsidRPr="0090098C">
        <w:lastRenderedPageBreak/>
        <w:t>CONCLUSION</w:t>
      </w:r>
      <w:bookmarkEnd w:id="873"/>
    </w:p>
    <w:p w14:paraId="2299BDC9" w14:textId="77777777" w:rsidR="0090098C" w:rsidRPr="0090098C" w:rsidRDefault="0090098C" w:rsidP="0090098C">
      <w:pPr>
        <w:pStyle w:val="ListParagraph"/>
        <w:numPr>
          <w:ilvl w:val="0"/>
          <w:numId w:val="51"/>
        </w:numPr>
        <w:jc w:val="both"/>
        <w:rPr>
          <w:rFonts w:ascii="Arial" w:hAnsi="Arial" w:cs="Arial"/>
          <w:noProof/>
          <w:vanish/>
          <w:lang w:eastAsia="en-ZA"/>
        </w:rPr>
      </w:pPr>
    </w:p>
    <w:p w14:paraId="7F128755" w14:textId="77777777" w:rsidR="00281351" w:rsidRPr="005E3BCD" w:rsidRDefault="00DE513A" w:rsidP="005F23B9">
      <w:pPr>
        <w:pStyle w:val="ListParagraph"/>
        <w:numPr>
          <w:ilvl w:val="1"/>
          <w:numId w:val="51"/>
        </w:numPr>
        <w:jc w:val="both"/>
        <w:rPr>
          <w:rFonts w:ascii="Arial" w:hAnsi="Arial" w:cs="Arial"/>
          <w:bCs/>
          <w:sz w:val="22"/>
          <w:szCs w:val="22"/>
          <w:lang w:eastAsia="en-GB"/>
        </w:rPr>
      </w:pPr>
      <w:r w:rsidRPr="005E3BCD">
        <w:rPr>
          <w:rFonts w:ascii="Arial" w:hAnsi="Arial" w:cs="Arial"/>
          <w:bCs/>
          <w:sz w:val="22"/>
          <w:szCs w:val="22"/>
          <w:lang w:eastAsia="en-GB"/>
        </w:rPr>
        <w:t>Auditing in the public sector is a specialised field and auditors need to ensure that they have the necessary knowledge to conduct audits in accordance with the required quality standards</w:t>
      </w:r>
      <w:r w:rsidR="005667C2" w:rsidRPr="005E3BCD">
        <w:rPr>
          <w:rFonts w:ascii="Arial" w:hAnsi="Arial" w:cs="Arial"/>
          <w:bCs/>
          <w:sz w:val="22"/>
          <w:szCs w:val="22"/>
          <w:lang w:eastAsia="en-GB"/>
        </w:rPr>
        <w:t>,</w:t>
      </w:r>
      <w:r w:rsidRPr="005E3BCD">
        <w:rPr>
          <w:rFonts w:ascii="Arial" w:hAnsi="Arial" w:cs="Arial"/>
          <w:bCs/>
          <w:sz w:val="22"/>
          <w:szCs w:val="22"/>
          <w:lang w:eastAsia="en-GB"/>
        </w:rPr>
        <w:t xml:space="preserve"> thereby ensuring the performance of high</w:t>
      </w:r>
      <w:r w:rsidR="00C970BA" w:rsidRPr="005E3BCD">
        <w:rPr>
          <w:rFonts w:ascii="Arial" w:hAnsi="Arial" w:cs="Arial"/>
          <w:bCs/>
          <w:sz w:val="22"/>
          <w:szCs w:val="22"/>
          <w:lang w:eastAsia="en-GB"/>
        </w:rPr>
        <w:t>-</w:t>
      </w:r>
      <w:r w:rsidRPr="005E3BCD">
        <w:rPr>
          <w:rFonts w:ascii="Arial" w:hAnsi="Arial" w:cs="Arial"/>
          <w:bCs/>
          <w:sz w:val="22"/>
          <w:szCs w:val="22"/>
          <w:lang w:eastAsia="en-GB"/>
        </w:rPr>
        <w:t>quality public sector audits.</w:t>
      </w:r>
    </w:p>
    <w:p w14:paraId="04DEBFE1" w14:textId="77777777" w:rsidR="00F30BF1" w:rsidRPr="005E3BCD" w:rsidRDefault="00DE513A" w:rsidP="005F23B9">
      <w:pPr>
        <w:pStyle w:val="ListParagraph"/>
        <w:numPr>
          <w:ilvl w:val="1"/>
          <w:numId w:val="51"/>
        </w:numPr>
        <w:jc w:val="both"/>
        <w:rPr>
          <w:rFonts w:ascii="Arial" w:hAnsi="Arial" w:cs="Arial"/>
          <w:bCs/>
          <w:sz w:val="22"/>
          <w:szCs w:val="22"/>
          <w:lang w:eastAsia="en-GB"/>
        </w:rPr>
      </w:pPr>
      <w:r w:rsidRPr="005E3BCD">
        <w:rPr>
          <w:rFonts w:ascii="Arial" w:hAnsi="Arial" w:cs="Arial"/>
          <w:bCs/>
          <w:sz w:val="22"/>
          <w:szCs w:val="22"/>
          <w:lang w:eastAsia="en-GB"/>
        </w:rPr>
        <w:t xml:space="preserve">This </w:t>
      </w:r>
      <w:r w:rsidR="00AC6B10" w:rsidRPr="005E3BCD">
        <w:rPr>
          <w:rFonts w:ascii="Arial" w:hAnsi="Arial" w:cs="Arial"/>
          <w:bCs/>
          <w:sz w:val="22"/>
          <w:szCs w:val="22"/>
          <w:lang w:eastAsia="en-GB"/>
        </w:rPr>
        <w:t xml:space="preserve">proposed </w:t>
      </w:r>
      <w:r w:rsidR="00450D01" w:rsidRPr="005E3BCD">
        <w:rPr>
          <w:rFonts w:ascii="Arial" w:hAnsi="Arial" w:cs="Arial"/>
          <w:bCs/>
          <w:sz w:val="22"/>
          <w:szCs w:val="22"/>
          <w:lang w:eastAsia="en-GB"/>
        </w:rPr>
        <w:t xml:space="preserve">Revised Guide </w:t>
      </w:r>
      <w:r w:rsidRPr="005E3BCD">
        <w:rPr>
          <w:rFonts w:ascii="Arial" w:hAnsi="Arial" w:cs="Arial"/>
          <w:bCs/>
          <w:sz w:val="22"/>
          <w:szCs w:val="22"/>
          <w:lang w:eastAsia="en-GB"/>
        </w:rPr>
        <w:t>should serve as a valuable reference for auditors who conduct audits in the public sector, as it</w:t>
      </w:r>
      <w:r w:rsidR="00420222" w:rsidRPr="005E3BCD">
        <w:rPr>
          <w:rFonts w:ascii="Arial" w:hAnsi="Arial" w:cs="Arial"/>
          <w:bCs/>
          <w:sz w:val="22"/>
          <w:szCs w:val="22"/>
          <w:lang w:eastAsia="en-GB"/>
        </w:rPr>
        <w:t xml:space="preserve"> introduces</w:t>
      </w:r>
      <w:r w:rsidRPr="005E3BCD">
        <w:rPr>
          <w:rFonts w:ascii="Arial" w:hAnsi="Arial" w:cs="Arial"/>
          <w:bCs/>
          <w:sz w:val="22"/>
          <w:szCs w:val="22"/>
          <w:lang w:eastAsia="en-GB"/>
        </w:rPr>
        <w:t xml:space="preserve"> the public sector structure, environment, key legislation and standards to be applied</w:t>
      </w:r>
      <w:r w:rsidR="00450D01" w:rsidRPr="005E3BCD">
        <w:rPr>
          <w:rFonts w:ascii="Arial" w:hAnsi="Arial" w:cs="Arial"/>
          <w:bCs/>
          <w:sz w:val="22"/>
          <w:szCs w:val="22"/>
          <w:lang w:eastAsia="en-GB"/>
        </w:rPr>
        <w:t>;</w:t>
      </w:r>
      <w:r w:rsidRPr="005E3BCD">
        <w:rPr>
          <w:rFonts w:ascii="Arial" w:hAnsi="Arial" w:cs="Arial"/>
          <w:bCs/>
          <w:sz w:val="22"/>
          <w:szCs w:val="22"/>
          <w:lang w:eastAsia="en-GB"/>
        </w:rPr>
        <w:t xml:space="preserve"> terminology</w:t>
      </w:r>
      <w:r w:rsidR="00450D01" w:rsidRPr="005E3BCD">
        <w:rPr>
          <w:rFonts w:ascii="Arial" w:hAnsi="Arial" w:cs="Arial"/>
          <w:bCs/>
          <w:sz w:val="22"/>
          <w:szCs w:val="22"/>
          <w:lang w:eastAsia="en-GB"/>
        </w:rPr>
        <w:t>;</w:t>
      </w:r>
      <w:r w:rsidRPr="005E3BCD">
        <w:rPr>
          <w:rFonts w:ascii="Arial" w:hAnsi="Arial" w:cs="Arial"/>
          <w:bCs/>
          <w:sz w:val="22"/>
          <w:szCs w:val="22"/>
          <w:lang w:eastAsia="en-GB"/>
        </w:rPr>
        <w:t xml:space="preserve"> and other requirements/practices that inform the public sector audit process.</w:t>
      </w:r>
      <w:r w:rsidR="00420222" w:rsidRPr="005E3BCD">
        <w:rPr>
          <w:rFonts w:ascii="Arial" w:hAnsi="Arial" w:cs="Arial"/>
          <w:bCs/>
          <w:sz w:val="22"/>
          <w:szCs w:val="22"/>
          <w:lang w:eastAsia="en-GB"/>
        </w:rPr>
        <w:t xml:space="preserve"> Auditors should do further research over and above what is included in this guide to ensure they have a comprehensive understanding</w:t>
      </w:r>
      <w:r w:rsidR="00450D01" w:rsidRPr="005E3BCD">
        <w:rPr>
          <w:rFonts w:ascii="Arial" w:hAnsi="Arial" w:cs="Arial"/>
          <w:bCs/>
          <w:sz w:val="22"/>
          <w:szCs w:val="22"/>
          <w:lang w:eastAsia="en-GB"/>
        </w:rPr>
        <w:t xml:space="preserve"> that is</w:t>
      </w:r>
      <w:r w:rsidR="00420222" w:rsidRPr="005E3BCD">
        <w:rPr>
          <w:rFonts w:ascii="Arial" w:hAnsi="Arial" w:cs="Arial"/>
          <w:bCs/>
          <w:sz w:val="22"/>
          <w:szCs w:val="22"/>
          <w:lang w:eastAsia="en-GB"/>
        </w:rPr>
        <w:t xml:space="preserve"> relevant to their auditee in accordance with the standards.</w:t>
      </w:r>
    </w:p>
    <w:p w14:paraId="7073DD7F" w14:textId="77777777" w:rsidR="00165752" w:rsidRPr="00146717" w:rsidRDefault="00420222" w:rsidP="005F23B9">
      <w:pPr>
        <w:pStyle w:val="ListParagraph"/>
        <w:numPr>
          <w:ilvl w:val="1"/>
          <w:numId w:val="51"/>
        </w:numPr>
        <w:jc w:val="both"/>
        <w:rPr>
          <w:rFonts w:ascii="Arial" w:hAnsi="Arial" w:cs="Arial"/>
          <w:bCs/>
          <w:sz w:val="22"/>
          <w:szCs w:val="22"/>
          <w:lang w:eastAsia="en-GB"/>
        </w:rPr>
      </w:pPr>
      <w:r w:rsidRPr="00146717">
        <w:rPr>
          <w:rFonts w:ascii="Arial" w:hAnsi="Arial" w:cs="Arial"/>
          <w:bCs/>
          <w:sz w:val="22"/>
          <w:szCs w:val="22"/>
          <w:lang w:eastAsia="en-GB"/>
        </w:rPr>
        <w:t>A</w:t>
      </w:r>
      <w:r w:rsidR="00DE513A" w:rsidRPr="00146717">
        <w:rPr>
          <w:rFonts w:ascii="Arial" w:hAnsi="Arial" w:cs="Arial"/>
          <w:bCs/>
          <w:sz w:val="22"/>
          <w:szCs w:val="22"/>
          <w:lang w:eastAsia="en-GB"/>
        </w:rPr>
        <w:t>uditors are reminded that this</w:t>
      </w:r>
      <w:r w:rsidR="00491E7B" w:rsidRPr="00146717">
        <w:rPr>
          <w:rFonts w:ascii="Arial" w:hAnsi="Arial" w:cs="Arial"/>
          <w:bCs/>
          <w:sz w:val="22"/>
          <w:szCs w:val="22"/>
          <w:lang w:eastAsia="en-GB"/>
        </w:rPr>
        <w:t xml:space="preserve"> proposed </w:t>
      </w:r>
      <w:r w:rsidR="00450D01" w:rsidRPr="00146717">
        <w:rPr>
          <w:rFonts w:ascii="Arial" w:hAnsi="Arial" w:cs="Arial"/>
          <w:bCs/>
          <w:sz w:val="22"/>
          <w:szCs w:val="22"/>
          <w:lang w:eastAsia="en-GB"/>
        </w:rPr>
        <w:t xml:space="preserve">Revised Guide </w:t>
      </w:r>
      <w:r w:rsidR="00DE513A" w:rsidRPr="00146717">
        <w:rPr>
          <w:rFonts w:ascii="Arial" w:hAnsi="Arial" w:cs="Arial"/>
          <w:bCs/>
          <w:sz w:val="22"/>
          <w:szCs w:val="22"/>
          <w:lang w:eastAsia="en-GB"/>
        </w:rPr>
        <w:t xml:space="preserve">should be read with other </w:t>
      </w:r>
      <w:r w:rsidR="004A396B" w:rsidRPr="00146717">
        <w:rPr>
          <w:rFonts w:ascii="Arial" w:hAnsi="Arial" w:cs="Arial"/>
          <w:bCs/>
          <w:sz w:val="22"/>
          <w:szCs w:val="22"/>
          <w:lang w:eastAsia="en-GB"/>
        </w:rPr>
        <w:t>pronouncements</w:t>
      </w:r>
      <w:r w:rsidR="00DE513A" w:rsidRPr="00146717">
        <w:rPr>
          <w:rFonts w:ascii="Arial" w:hAnsi="Arial" w:cs="Arial"/>
          <w:bCs/>
          <w:sz w:val="22"/>
          <w:szCs w:val="22"/>
          <w:lang w:eastAsia="en-GB"/>
        </w:rPr>
        <w:t xml:space="preserve"> issued by </w:t>
      </w:r>
      <w:r w:rsidR="004871D8" w:rsidRPr="00146717">
        <w:rPr>
          <w:rFonts w:ascii="Arial" w:hAnsi="Arial" w:cs="Arial"/>
          <w:bCs/>
          <w:sz w:val="22"/>
          <w:szCs w:val="22"/>
          <w:lang w:eastAsia="en-GB"/>
        </w:rPr>
        <w:t xml:space="preserve">the </w:t>
      </w:r>
      <w:r w:rsidR="00DE513A" w:rsidRPr="00146717">
        <w:rPr>
          <w:rFonts w:ascii="Arial" w:hAnsi="Arial" w:cs="Arial"/>
          <w:bCs/>
          <w:sz w:val="22"/>
          <w:szCs w:val="22"/>
          <w:lang w:eastAsia="en-GB"/>
        </w:rPr>
        <w:t>IRBA</w:t>
      </w:r>
      <w:r w:rsidRPr="00146717">
        <w:rPr>
          <w:rFonts w:ascii="Arial" w:hAnsi="Arial" w:cs="Arial"/>
          <w:bCs/>
          <w:sz w:val="22"/>
          <w:szCs w:val="22"/>
          <w:lang w:eastAsia="en-GB"/>
        </w:rPr>
        <w:t>.</w:t>
      </w:r>
    </w:p>
    <w:p w14:paraId="28054B46" w14:textId="77777777" w:rsidR="003F1BFB" w:rsidRPr="005E3BCD" w:rsidRDefault="003F1BFB" w:rsidP="00B82DF1">
      <w:pPr>
        <w:pStyle w:val="ListParagraph"/>
        <w:ind w:left="567" w:firstLine="0"/>
        <w:jc w:val="both"/>
        <w:rPr>
          <w:noProof/>
          <w:lang w:eastAsia="en-ZA"/>
        </w:rPr>
      </w:pPr>
      <w:bookmarkStart w:id="874" w:name="_Toc493062221"/>
      <w:bookmarkStart w:id="875" w:name="_Toc493077154"/>
      <w:bookmarkStart w:id="876" w:name="_Toc493077932"/>
      <w:bookmarkStart w:id="877" w:name="_Toc493077974"/>
      <w:bookmarkStart w:id="878" w:name="_Toc493078018"/>
      <w:bookmarkStart w:id="879" w:name="_Toc493078188"/>
      <w:bookmarkStart w:id="880" w:name="_Toc493079058"/>
      <w:bookmarkStart w:id="881" w:name="_Toc493079099"/>
      <w:bookmarkStart w:id="882" w:name="_Toc493079284"/>
      <w:bookmarkStart w:id="883" w:name="_Toc493766668"/>
      <w:bookmarkStart w:id="884" w:name="_Toc493768687"/>
      <w:bookmarkStart w:id="885" w:name="_Toc493768824"/>
      <w:bookmarkStart w:id="886" w:name="_Toc493769178"/>
      <w:bookmarkStart w:id="887" w:name="_Toc493769446"/>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6E2572E6" w14:textId="77777777" w:rsidR="00165752" w:rsidRDefault="00165752" w:rsidP="005E3BCD">
      <w:pPr>
        <w:pStyle w:val="ListParagraph"/>
        <w:ind w:left="567" w:firstLine="0"/>
        <w:jc w:val="both"/>
        <w:rPr>
          <w:noProof/>
          <w:lang w:eastAsia="en-ZA"/>
        </w:rPr>
      </w:pPr>
    </w:p>
    <w:p w14:paraId="2DB5E3C8" w14:textId="77777777" w:rsidR="00165752" w:rsidRDefault="00165752" w:rsidP="005E3BCD">
      <w:pPr>
        <w:pStyle w:val="ListParagraph"/>
        <w:ind w:left="567" w:firstLine="0"/>
        <w:jc w:val="both"/>
        <w:rPr>
          <w:noProof/>
          <w:lang w:eastAsia="en-ZA"/>
        </w:rPr>
      </w:pPr>
    </w:p>
    <w:p w14:paraId="35F03DCF" w14:textId="77777777" w:rsidR="00165752" w:rsidRDefault="00165752" w:rsidP="005E3BCD">
      <w:pPr>
        <w:pStyle w:val="ListParagraph"/>
        <w:ind w:left="567" w:firstLine="0"/>
        <w:jc w:val="both"/>
        <w:rPr>
          <w:noProof/>
          <w:lang w:eastAsia="en-ZA"/>
        </w:rPr>
      </w:pPr>
    </w:p>
    <w:p w14:paraId="5C7FF2FB" w14:textId="77777777" w:rsidR="00165752" w:rsidRDefault="00165752" w:rsidP="005E3BCD">
      <w:pPr>
        <w:pStyle w:val="ListParagraph"/>
        <w:ind w:left="567" w:firstLine="0"/>
        <w:jc w:val="both"/>
        <w:rPr>
          <w:noProof/>
          <w:lang w:eastAsia="en-ZA"/>
        </w:rPr>
      </w:pPr>
    </w:p>
    <w:p w14:paraId="33997DA5" w14:textId="77777777" w:rsidR="00165752" w:rsidRDefault="00165752" w:rsidP="005E3BCD">
      <w:pPr>
        <w:pStyle w:val="ListParagraph"/>
        <w:ind w:left="567" w:firstLine="0"/>
        <w:jc w:val="both"/>
        <w:rPr>
          <w:noProof/>
          <w:lang w:eastAsia="en-ZA"/>
        </w:rPr>
      </w:pPr>
    </w:p>
    <w:p w14:paraId="22760374" w14:textId="77777777" w:rsidR="00165752" w:rsidRDefault="00165752" w:rsidP="005E3BCD">
      <w:pPr>
        <w:pStyle w:val="ListParagraph"/>
        <w:ind w:left="567" w:firstLine="0"/>
        <w:jc w:val="both"/>
        <w:rPr>
          <w:noProof/>
          <w:lang w:eastAsia="en-ZA"/>
        </w:rPr>
      </w:pPr>
    </w:p>
    <w:p w14:paraId="246F2AD2" w14:textId="77777777" w:rsidR="00165752" w:rsidRDefault="00165752" w:rsidP="005E3BCD">
      <w:pPr>
        <w:pStyle w:val="ListParagraph"/>
        <w:ind w:left="567" w:firstLine="0"/>
        <w:jc w:val="both"/>
        <w:rPr>
          <w:noProof/>
          <w:lang w:eastAsia="en-ZA"/>
        </w:rPr>
      </w:pPr>
    </w:p>
    <w:p w14:paraId="57CA7E2C" w14:textId="77777777" w:rsidR="00165752" w:rsidRDefault="00165752" w:rsidP="005E3BCD">
      <w:pPr>
        <w:pStyle w:val="ListParagraph"/>
        <w:ind w:left="567" w:firstLine="0"/>
        <w:jc w:val="both"/>
        <w:rPr>
          <w:noProof/>
          <w:lang w:eastAsia="en-ZA"/>
        </w:rPr>
      </w:pPr>
    </w:p>
    <w:p w14:paraId="0E574D8E" w14:textId="77777777" w:rsidR="00165752" w:rsidRDefault="00165752" w:rsidP="005E3BCD">
      <w:pPr>
        <w:pStyle w:val="ListParagraph"/>
        <w:ind w:left="567" w:firstLine="0"/>
        <w:jc w:val="both"/>
        <w:rPr>
          <w:noProof/>
          <w:lang w:eastAsia="en-ZA"/>
        </w:rPr>
      </w:pPr>
    </w:p>
    <w:p w14:paraId="464705D2" w14:textId="77777777" w:rsidR="00165752" w:rsidRDefault="00165752" w:rsidP="005E3BCD">
      <w:pPr>
        <w:pStyle w:val="ListParagraph"/>
        <w:ind w:left="567" w:firstLine="0"/>
        <w:jc w:val="both"/>
        <w:rPr>
          <w:noProof/>
          <w:lang w:eastAsia="en-ZA"/>
        </w:rPr>
      </w:pPr>
    </w:p>
    <w:p w14:paraId="2DB71CD6" w14:textId="77777777" w:rsidR="00165752" w:rsidRDefault="00165752" w:rsidP="005E3BCD">
      <w:pPr>
        <w:pStyle w:val="ListParagraph"/>
        <w:ind w:left="567" w:firstLine="0"/>
        <w:jc w:val="both"/>
        <w:rPr>
          <w:noProof/>
          <w:lang w:eastAsia="en-ZA"/>
        </w:rPr>
      </w:pPr>
    </w:p>
    <w:p w14:paraId="64DA0586" w14:textId="77777777" w:rsidR="00165752" w:rsidRDefault="00165752" w:rsidP="005E3BCD">
      <w:pPr>
        <w:pStyle w:val="ListParagraph"/>
        <w:ind w:left="567" w:firstLine="0"/>
        <w:jc w:val="both"/>
        <w:rPr>
          <w:noProof/>
          <w:lang w:eastAsia="en-ZA"/>
        </w:rPr>
      </w:pPr>
    </w:p>
    <w:p w14:paraId="1B12BFF9" w14:textId="77777777" w:rsidR="00165752" w:rsidRDefault="00165752" w:rsidP="005E3BCD">
      <w:pPr>
        <w:pStyle w:val="ListParagraph"/>
        <w:ind w:left="567" w:firstLine="0"/>
        <w:jc w:val="both"/>
        <w:rPr>
          <w:noProof/>
          <w:lang w:eastAsia="en-ZA"/>
        </w:rPr>
      </w:pPr>
    </w:p>
    <w:p w14:paraId="395B6237" w14:textId="77777777" w:rsidR="00165752" w:rsidRDefault="00165752" w:rsidP="005E3BCD">
      <w:pPr>
        <w:pStyle w:val="ListParagraph"/>
        <w:ind w:left="567" w:firstLine="0"/>
        <w:jc w:val="both"/>
        <w:rPr>
          <w:noProof/>
          <w:lang w:eastAsia="en-ZA"/>
        </w:rPr>
      </w:pPr>
    </w:p>
    <w:p w14:paraId="01D398A6" w14:textId="77777777" w:rsidR="00165752" w:rsidRDefault="00165752" w:rsidP="005E3BCD">
      <w:pPr>
        <w:pStyle w:val="ListParagraph"/>
        <w:ind w:left="567" w:firstLine="0"/>
        <w:jc w:val="both"/>
        <w:rPr>
          <w:noProof/>
          <w:lang w:eastAsia="en-ZA"/>
        </w:rPr>
      </w:pPr>
    </w:p>
    <w:p w14:paraId="2D93C26A" w14:textId="77777777" w:rsidR="00165752" w:rsidRDefault="00165752" w:rsidP="005E3BCD">
      <w:pPr>
        <w:pStyle w:val="ListParagraph"/>
        <w:ind w:left="567" w:firstLine="0"/>
        <w:jc w:val="both"/>
        <w:rPr>
          <w:noProof/>
          <w:lang w:eastAsia="en-ZA"/>
        </w:rPr>
      </w:pPr>
    </w:p>
    <w:p w14:paraId="18963980" w14:textId="77777777" w:rsidR="00165752" w:rsidRDefault="00165752" w:rsidP="005E3BCD">
      <w:pPr>
        <w:pStyle w:val="ListParagraph"/>
        <w:ind w:left="567" w:firstLine="0"/>
        <w:jc w:val="both"/>
        <w:rPr>
          <w:noProof/>
          <w:lang w:eastAsia="en-ZA"/>
        </w:rPr>
      </w:pPr>
    </w:p>
    <w:p w14:paraId="56289793" w14:textId="77777777" w:rsidR="00165752" w:rsidRDefault="00165752" w:rsidP="005E3BCD">
      <w:pPr>
        <w:pStyle w:val="ListParagraph"/>
        <w:ind w:left="567" w:firstLine="0"/>
        <w:jc w:val="both"/>
        <w:rPr>
          <w:noProof/>
          <w:lang w:eastAsia="en-ZA"/>
        </w:rPr>
      </w:pPr>
    </w:p>
    <w:p w14:paraId="6E4BC574" w14:textId="77777777" w:rsidR="00165752" w:rsidRDefault="00165752" w:rsidP="005E3BCD">
      <w:pPr>
        <w:pStyle w:val="ListParagraph"/>
        <w:ind w:left="567" w:firstLine="0"/>
        <w:jc w:val="both"/>
        <w:rPr>
          <w:noProof/>
          <w:lang w:eastAsia="en-ZA"/>
        </w:rPr>
      </w:pPr>
    </w:p>
    <w:p w14:paraId="6BE2F849" w14:textId="77777777" w:rsidR="00165752" w:rsidRDefault="00165752" w:rsidP="005E3BCD">
      <w:pPr>
        <w:pStyle w:val="ListParagraph"/>
        <w:ind w:left="567" w:firstLine="0"/>
        <w:jc w:val="both"/>
        <w:rPr>
          <w:noProof/>
          <w:lang w:eastAsia="en-ZA"/>
        </w:rPr>
      </w:pPr>
    </w:p>
    <w:p w14:paraId="7D5C002D" w14:textId="77777777" w:rsidR="00165752" w:rsidRDefault="00165752" w:rsidP="005E3BCD">
      <w:pPr>
        <w:pStyle w:val="ListParagraph"/>
        <w:ind w:left="567" w:firstLine="0"/>
        <w:jc w:val="both"/>
        <w:rPr>
          <w:noProof/>
          <w:lang w:eastAsia="en-ZA"/>
        </w:rPr>
      </w:pPr>
    </w:p>
    <w:p w14:paraId="4D7FC1B2" w14:textId="77777777" w:rsidR="00165752" w:rsidRDefault="00165752" w:rsidP="005E3BCD">
      <w:pPr>
        <w:pStyle w:val="ListParagraph"/>
        <w:ind w:left="567" w:firstLine="0"/>
        <w:jc w:val="both"/>
        <w:rPr>
          <w:noProof/>
          <w:lang w:eastAsia="en-ZA"/>
        </w:rPr>
      </w:pPr>
    </w:p>
    <w:tbl>
      <w:tblPr>
        <w:tblW w:w="5172" w:type="pct"/>
        <w:tblInd w:w="108" w:type="dxa"/>
        <w:tblLook w:val="00A0" w:firstRow="1" w:lastRow="0" w:firstColumn="1" w:lastColumn="0" w:noHBand="0" w:noVBand="0"/>
      </w:tblPr>
      <w:tblGrid>
        <w:gridCol w:w="1800"/>
        <w:gridCol w:w="7536"/>
      </w:tblGrid>
      <w:tr w:rsidR="008B0872" w:rsidRPr="00EC6CA4" w14:paraId="498CAEC3" w14:textId="77777777" w:rsidTr="008B0872">
        <w:tc>
          <w:tcPr>
            <w:tcW w:w="5000" w:type="pct"/>
            <w:gridSpan w:val="2"/>
          </w:tcPr>
          <w:p w14:paraId="3936B38A" w14:textId="77777777" w:rsidR="007C1E38" w:rsidRPr="007C1E38" w:rsidRDefault="007C1E38" w:rsidP="0090098C">
            <w:pPr>
              <w:pStyle w:val="TOCnonum"/>
            </w:pPr>
            <w:bookmarkStart w:id="888" w:name="_Toc2197874"/>
            <w:r>
              <w:lastRenderedPageBreak/>
              <w:t>ABBREVIATIONS AND TERMS</w:t>
            </w:r>
            <w:bookmarkEnd w:id="888"/>
          </w:p>
          <w:p w14:paraId="029281DD" w14:textId="77777777" w:rsidR="008B0872" w:rsidRPr="00EC6CA4" w:rsidRDefault="008B0872" w:rsidP="0090098C">
            <w:pPr>
              <w:pStyle w:val="TOCnonum"/>
            </w:pPr>
          </w:p>
        </w:tc>
      </w:tr>
      <w:tr w:rsidR="008B0872" w:rsidRPr="00907294" w14:paraId="2300D149" w14:textId="77777777" w:rsidTr="008B0872">
        <w:tc>
          <w:tcPr>
            <w:tcW w:w="964" w:type="pct"/>
          </w:tcPr>
          <w:p w14:paraId="35194084" w14:textId="77777777" w:rsidR="008B0872" w:rsidRPr="00B60B97" w:rsidRDefault="008B0872" w:rsidP="008B0872">
            <w:pPr>
              <w:rPr>
                <w:rFonts w:ascii="Arial" w:hAnsi="Arial" w:cs="Arial"/>
              </w:rPr>
            </w:pPr>
            <w:r w:rsidRPr="00B60B97">
              <w:rPr>
                <w:rFonts w:ascii="Arial" w:hAnsi="Arial" w:cs="Arial"/>
              </w:rPr>
              <w:t>AGSA</w:t>
            </w:r>
          </w:p>
          <w:p w14:paraId="24CCD1FC" w14:textId="77777777" w:rsidR="008B0872" w:rsidRPr="00B60B97" w:rsidRDefault="008B0872" w:rsidP="008B0872">
            <w:pPr>
              <w:rPr>
                <w:rFonts w:ascii="Arial" w:hAnsi="Arial" w:cs="Arial"/>
              </w:rPr>
            </w:pPr>
            <w:r w:rsidRPr="00B60B97">
              <w:rPr>
                <w:rFonts w:ascii="Arial" w:hAnsi="Arial" w:cs="Arial"/>
              </w:rPr>
              <w:t>AOPO</w:t>
            </w:r>
          </w:p>
          <w:p w14:paraId="60A075B4" w14:textId="77777777" w:rsidR="008B0872" w:rsidRPr="00B60B97" w:rsidRDefault="008B0872" w:rsidP="008B0872">
            <w:pPr>
              <w:rPr>
                <w:rFonts w:ascii="Arial" w:hAnsi="Arial" w:cs="Arial"/>
              </w:rPr>
            </w:pPr>
            <w:r w:rsidRPr="00B60B97">
              <w:rPr>
                <w:rFonts w:ascii="Arial" w:hAnsi="Arial" w:cs="Arial"/>
              </w:rPr>
              <w:t>APP</w:t>
            </w:r>
          </w:p>
          <w:p w14:paraId="06D06D56" w14:textId="77777777" w:rsidR="008B0872" w:rsidRPr="00B60B97" w:rsidRDefault="008B0872" w:rsidP="006A7786">
            <w:pPr>
              <w:rPr>
                <w:rFonts w:ascii="Arial" w:hAnsi="Arial" w:cs="Arial"/>
              </w:rPr>
            </w:pPr>
            <w:r w:rsidRPr="00B60B97">
              <w:rPr>
                <w:rFonts w:ascii="Arial" w:hAnsi="Arial" w:cs="Arial"/>
                <w:bCs/>
              </w:rPr>
              <w:t>ASB</w:t>
            </w:r>
          </w:p>
        </w:tc>
        <w:tc>
          <w:tcPr>
            <w:tcW w:w="4036" w:type="pct"/>
          </w:tcPr>
          <w:p w14:paraId="04FF21C9" w14:textId="77777777" w:rsidR="008B0872" w:rsidRPr="00B60B97" w:rsidRDefault="008B0872" w:rsidP="008B0872">
            <w:pPr>
              <w:rPr>
                <w:rFonts w:ascii="Arial" w:hAnsi="Arial" w:cs="Arial"/>
              </w:rPr>
            </w:pPr>
            <w:r w:rsidRPr="00B60B97">
              <w:rPr>
                <w:rFonts w:ascii="Arial" w:hAnsi="Arial" w:cs="Arial"/>
              </w:rPr>
              <w:t>Auditor-General of South Africa</w:t>
            </w:r>
          </w:p>
          <w:p w14:paraId="4ABFCF92" w14:textId="77777777" w:rsidR="008B0872" w:rsidRPr="00B60B97" w:rsidRDefault="008B0872" w:rsidP="008B0872">
            <w:pPr>
              <w:rPr>
                <w:rFonts w:ascii="Arial" w:hAnsi="Arial" w:cs="Arial"/>
              </w:rPr>
            </w:pPr>
            <w:r w:rsidRPr="00B60B97">
              <w:rPr>
                <w:rFonts w:ascii="Arial" w:hAnsi="Arial" w:cs="Arial"/>
              </w:rPr>
              <w:t>Audit of reported performance information</w:t>
            </w:r>
          </w:p>
          <w:p w14:paraId="3B8AECAE" w14:textId="77777777" w:rsidR="008B0872" w:rsidRPr="00FE3BFB" w:rsidRDefault="008B0872" w:rsidP="008B0872">
            <w:pPr>
              <w:rPr>
                <w:rFonts w:ascii="Arial" w:hAnsi="Arial" w:cs="Arial"/>
              </w:rPr>
            </w:pPr>
            <w:r w:rsidRPr="00FE3BFB">
              <w:rPr>
                <w:rFonts w:ascii="Arial" w:hAnsi="Arial" w:cs="Arial"/>
              </w:rPr>
              <w:t xml:space="preserve">Annual </w:t>
            </w:r>
            <w:r w:rsidR="00E87E25" w:rsidRPr="00FE3BFB">
              <w:rPr>
                <w:rFonts w:ascii="Arial" w:hAnsi="Arial" w:cs="Arial"/>
              </w:rPr>
              <w:t>Performance Plan</w:t>
            </w:r>
          </w:p>
          <w:p w14:paraId="5BA6A47A" w14:textId="77777777" w:rsidR="008B0872" w:rsidRPr="00907294" w:rsidRDefault="008B0872" w:rsidP="008B0872">
            <w:pPr>
              <w:rPr>
                <w:rFonts w:ascii="Arial" w:hAnsi="Arial" w:cs="Arial"/>
                <w:bCs/>
              </w:rPr>
            </w:pPr>
            <w:r w:rsidRPr="007A6274">
              <w:rPr>
                <w:rFonts w:ascii="Arial" w:hAnsi="Arial" w:cs="Arial"/>
                <w:bCs/>
              </w:rPr>
              <w:t>Accounting Standards Board</w:t>
            </w:r>
          </w:p>
        </w:tc>
      </w:tr>
      <w:tr w:rsidR="008B0872" w:rsidRPr="00FE3BFB" w14:paraId="3D6CC5DB" w14:textId="77777777" w:rsidTr="008B0872">
        <w:tc>
          <w:tcPr>
            <w:tcW w:w="964" w:type="pct"/>
          </w:tcPr>
          <w:p w14:paraId="7169A5BF" w14:textId="77777777" w:rsidR="008B0872" w:rsidRPr="00B60B97" w:rsidRDefault="008B0872" w:rsidP="008B0872">
            <w:pPr>
              <w:rPr>
                <w:rFonts w:ascii="Arial" w:hAnsi="Arial" w:cs="Arial"/>
              </w:rPr>
            </w:pPr>
            <w:r w:rsidRPr="00B60B97">
              <w:rPr>
                <w:rFonts w:ascii="Arial" w:hAnsi="Arial" w:cs="Arial"/>
              </w:rPr>
              <w:t>CoGTA</w:t>
            </w:r>
          </w:p>
          <w:p w14:paraId="7D08947B" w14:textId="77777777" w:rsidR="008B0872" w:rsidRPr="00B60B97" w:rsidRDefault="008B0872" w:rsidP="008B0872">
            <w:pPr>
              <w:rPr>
                <w:rFonts w:ascii="Arial" w:hAnsi="Arial" w:cs="Arial"/>
                <w:bCs/>
              </w:rPr>
            </w:pPr>
            <w:r w:rsidRPr="00B60B97">
              <w:rPr>
                <w:rFonts w:ascii="Arial" w:hAnsi="Arial" w:cs="Arial"/>
                <w:bCs/>
              </w:rPr>
              <w:t>CPO</w:t>
            </w:r>
          </w:p>
          <w:p w14:paraId="4D353BE0" w14:textId="77777777" w:rsidR="008B0872" w:rsidRDefault="008B0872" w:rsidP="008B0872">
            <w:pPr>
              <w:rPr>
                <w:rFonts w:ascii="Arial" w:hAnsi="Arial" w:cs="Arial"/>
                <w:bCs/>
              </w:rPr>
            </w:pPr>
            <w:r w:rsidRPr="00B60B97">
              <w:rPr>
                <w:rFonts w:ascii="Arial" w:hAnsi="Arial" w:cs="Arial"/>
                <w:bCs/>
              </w:rPr>
              <w:t>DCoG</w:t>
            </w:r>
          </w:p>
          <w:p w14:paraId="0E46F0B2" w14:textId="77777777" w:rsidR="008B0872" w:rsidRPr="00FE3BFB" w:rsidRDefault="008B0872" w:rsidP="006A7786">
            <w:pPr>
              <w:rPr>
                <w:rFonts w:ascii="Arial" w:hAnsi="Arial" w:cs="Arial"/>
              </w:rPr>
            </w:pPr>
            <w:r>
              <w:rPr>
                <w:rFonts w:ascii="Arial" w:hAnsi="Arial" w:cs="Arial"/>
                <w:bCs/>
              </w:rPr>
              <w:t>DHET</w:t>
            </w:r>
          </w:p>
        </w:tc>
        <w:tc>
          <w:tcPr>
            <w:tcW w:w="4036" w:type="pct"/>
          </w:tcPr>
          <w:p w14:paraId="528C9ADB" w14:textId="77777777" w:rsidR="008B0872" w:rsidRPr="00B60B97" w:rsidRDefault="008B0872" w:rsidP="008B0872">
            <w:pPr>
              <w:rPr>
                <w:rFonts w:ascii="Arial" w:hAnsi="Arial" w:cs="Arial"/>
              </w:rPr>
            </w:pPr>
            <w:r w:rsidRPr="00B60B97">
              <w:rPr>
                <w:rFonts w:ascii="Arial" w:hAnsi="Arial" w:cs="Arial"/>
              </w:rPr>
              <w:t>Department of Cooperative Governance and Traditional Affairs</w:t>
            </w:r>
          </w:p>
          <w:p w14:paraId="771D9441" w14:textId="77777777" w:rsidR="008B0872" w:rsidRPr="00B60B97" w:rsidRDefault="008B0872" w:rsidP="008B0872">
            <w:pPr>
              <w:rPr>
                <w:rFonts w:ascii="Arial" w:hAnsi="Arial" w:cs="Arial"/>
              </w:rPr>
            </w:pPr>
            <w:r w:rsidRPr="00B60B97">
              <w:rPr>
                <w:rFonts w:ascii="Arial" w:hAnsi="Arial" w:cs="Arial"/>
                <w:bCs/>
              </w:rPr>
              <w:t xml:space="preserve">Chief </w:t>
            </w:r>
            <w:r w:rsidR="00D15050">
              <w:rPr>
                <w:rFonts w:ascii="Arial" w:hAnsi="Arial" w:cs="Arial"/>
                <w:bCs/>
              </w:rPr>
              <w:t>P</w:t>
            </w:r>
            <w:r w:rsidRPr="00B60B97">
              <w:rPr>
                <w:rFonts w:ascii="Arial" w:hAnsi="Arial" w:cs="Arial"/>
                <w:bCs/>
              </w:rPr>
              <w:t xml:space="preserve">rocurement </w:t>
            </w:r>
            <w:r w:rsidR="00D15050">
              <w:rPr>
                <w:rFonts w:ascii="Arial" w:hAnsi="Arial" w:cs="Arial"/>
                <w:bCs/>
              </w:rPr>
              <w:t>O</w:t>
            </w:r>
            <w:r w:rsidRPr="00B60B97">
              <w:rPr>
                <w:rFonts w:ascii="Arial" w:hAnsi="Arial" w:cs="Arial"/>
                <w:bCs/>
              </w:rPr>
              <w:t>fficer</w:t>
            </w:r>
          </w:p>
          <w:p w14:paraId="44CD7381" w14:textId="77777777" w:rsidR="008B0872" w:rsidRDefault="008B0872" w:rsidP="008B0872">
            <w:pPr>
              <w:rPr>
                <w:rFonts w:ascii="Arial" w:hAnsi="Arial" w:cs="Arial"/>
              </w:rPr>
            </w:pPr>
            <w:r w:rsidRPr="00B60B97">
              <w:rPr>
                <w:rFonts w:ascii="Arial" w:hAnsi="Arial" w:cs="Arial"/>
              </w:rPr>
              <w:t>Department of Cooperative Governance</w:t>
            </w:r>
          </w:p>
          <w:p w14:paraId="18D4F94D" w14:textId="77777777" w:rsidR="008B0872" w:rsidRPr="00FE3BFB" w:rsidRDefault="008B0872" w:rsidP="008B0872">
            <w:pPr>
              <w:rPr>
                <w:rFonts w:ascii="Arial" w:hAnsi="Arial" w:cs="Arial"/>
              </w:rPr>
            </w:pPr>
            <w:r w:rsidRPr="00A30286">
              <w:rPr>
                <w:rFonts w:ascii="Arial" w:hAnsi="Arial" w:cs="Arial"/>
              </w:rPr>
              <w:t>Department of Higher Education and Training</w:t>
            </w:r>
          </w:p>
        </w:tc>
      </w:tr>
      <w:tr w:rsidR="008B0872" w:rsidRPr="00B60B97" w14:paraId="43B4B45D" w14:textId="77777777" w:rsidTr="008B0872">
        <w:tc>
          <w:tcPr>
            <w:tcW w:w="964" w:type="pct"/>
          </w:tcPr>
          <w:p w14:paraId="10EF35F5" w14:textId="77777777" w:rsidR="008B0872" w:rsidRPr="00B60B97" w:rsidRDefault="008B0872" w:rsidP="006A7786">
            <w:pPr>
              <w:rPr>
                <w:rFonts w:ascii="Arial" w:hAnsi="Arial" w:cs="Arial"/>
              </w:rPr>
            </w:pPr>
            <w:r w:rsidRPr="00B60B97">
              <w:rPr>
                <w:rFonts w:ascii="Arial" w:hAnsi="Arial" w:cs="Arial"/>
              </w:rPr>
              <w:t>DMA</w:t>
            </w:r>
          </w:p>
        </w:tc>
        <w:tc>
          <w:tcPr>
            <w:tcW w:w="4036" w:type="pct"/>
          </w:tcPr>
          <w:p w14:paraId="43F5B1D9" w14:textId="77777777" w:rsidR="008B0872" w:rsidRPr="00B60B97" w:rsidRDefault="008B0872" w:rsidP="008B0872">
            <w:pPr>
              <w:rPr>
                <w:rFonts w:ascii="Arial" w:hAnsi="Arial" w:cs="Arial"/>
              </w:rPr>
            </w:pPr>
            <w:r w:rsidRPr="00B60B97">
              <w:rPr>
                <w:rFonts w:ascii="Arial" w:hAnsi="Arial" w:cs="Arial"/>
              </w:rPr>
              <w:t>District management area</w:t>
            </w:r>
          </w:p>
        </w:tc>
      </w:tr>
      <w:tr w:rsidR="008B0872" w:rsidRPr="00FE3BFB" w14:paraId="62EF8462" w14:textId="77777777" w:rsidTr="008B0872">
        <w:tc>
          <w:tcPr>
            <w:tcW w:w="964" w:type="pct"/>
          </w:tcPr>
          <w:p w14:paraId="06782829" w14:textId="77777777" w:rsidR="008B0872" w:rsidRPr="00B60B97" w:rsidRDefault="008B0872" w:rsidP="008B0872">
            <w:pPr>
              <w:rPr>
                <w:rFonts w:ascii="Arial" w:hAnsi="Arial" w:cs="Arial"/>
              </w:rPr>
            </w:pPr>
            <w:r w:rsidRPr="00B60B97">
              <w:rPr>
                <w:rFonts w:ascii="Arial" w:hAnsi="Arial" w:cs="Arial"/>
              </w:rPr>
              <w:t>DoRA</w:t>
            </w:r>
          </w:p>
          <w:p w14:paraId="4AA94E3D" w14:textId="77777777" w:rsidR="008B0872" w:rsidRPr="00B60B97" w:rsidRDefault="008B0872" w:rsidP="006A7786">
            <w:pPr>
              <w:rPr>
                <w:rFonts w:ascii="Arial" w:hAnsi="Arial" w:cs="Arial"/>
              </w:rPr>
            </w:pPr>
            <w:r w:rsidRPr="00B60B97">
              <w:rPr>
                <w:rFonts w:ascii="Arial" w:hAnsi="Arial" w:cs="Arial"/>
              </w:rPr>
              <w:t>DPME</w:t>
            </w:r>
          </w:p>
        </w:tc>
        <w:tc>
          <w:tcPr>
            <w:tcW w:w="4036" w:type="pct"/>
          </w:tcPr>
          <w:p w14:paraId="5C2B4D7B" w14:textId="77777777" w:rsidR="008B0872" w:rsidRPr="00B60B97" w:rsidRDefault="008B0872" w:rsidP="008B0872">
            <w:pPr>
              <w:rPr>
                <w:rFonts w:ascii="Arial" w:hAnsi="Arial" w:cs="Arial"/>
              </w:rPr>
            </w:pPr>
            <w:r w:rsidRPr="00B60B97">
              <w:rPr>
                <w:rFonts w:ascii="Arial" w:hAnsi="Arial" w:cs="Arial"/>
              </w:rPr>
              <w:t>Division of Revenue Act</w:t>
            </w:r>
          </w:p>
          <w:p w14:paraId="044840ED" w14:textId="77777777" w:rsidR="008B0872" w:rsidRPr="00FE3BFB" w:rsidRDefault="008B0872" w:rsidP="008B0872">
            <w:pPr>
              <w:rPr>
                <w:rFonts w:ascii="Arial" w:hAnsi="Arial" w:cs="Arial"/>
              </w:rPr>
            </w:pPr>
            <w:r w:rsidRPr="00B60B97">
              <w:rPr>
                <w:rFonts w:ascii="Arial" w:hAnsi="Arial" w:cs="Arial"/>
                <w:bCs/>
              </w:rPr>
              <w:t>Department of Planning, Monitoring and Evaluation</w:t>
            </w:r>
          </w:p>
        </w:tc>
      </w:tr>
      <w:tr w:rsidR="00DA04D6" w:rsidRPr="00FE3BFB" w14:paraId="0067FC26" w14:textId="77777777" w:rsidTr="008B0872">
        <w:tc>
          <w:tcPr>
            <w:tcW w:w="964" w:type="pct"/>
          </w:tcPr>
          <w:p w14:paraId="19B69DF6" w14:textId="77777777" w:rsidR="00DA04D6" w:rsidRPr="00B60B97" w:rsidRDefault="00DA04D6" w:rsidP="008B0872">
            <w:pPr>
              <w:rPr>
                <w:rFonts w:ascii="Arial" w:hAnsi="Arial" w:cs="Arial"/>
              </w:rPr>
            </w:pPr>
            <w:r>
              <w:rPr>
                <w:rFonts w:ascii="Arial" w:hAnsi="Arial" w:cs="Arial"/>
              </w:rPr>
              <w:t>Firm</w:t>
            </w:r>
          </w:p>
        </w:tc>
        <w:tc>
          <w:tcPr>
            <w:tcW w:w="4036" w:type="pct"/>
          </w:tcPr>
          <w:p w14:paraId="0DD6B199" w14:textId="77777777" w:rsidR="00DA04D6" w:rsidRPr="00B60B97" w:rsidRDefault="00DA04D6" w:rsidP="008B0872">
            <w:pPr>
              <w:rPr>
                <w:rFonts w:ascii="Arial" w:hAnsi="Arial" w:cs="Arial"/>
              </w:rPr>
            </w:pPr>
            <w:r>
              <w:rPr>
                <w:rFonts w:ascii="Arial" w:hAnsi="Arial" w:cs="Arial"/>
                <w:bCs/>
              </w:rPr>
              <w:t xml:space="preserve">A </w:t>
            </w:r>
            <w:r w:rsidRPr="00907294">
              <w:rPr>
                <w:rFonts w:ascii="Arial" w:hAnsi="Arial" w:cs="Arial"/>
                <w:bCs/>
              </w:rPr>
              <w:t>firm of registered auditors</w:t>
            </w:r>
            <w:r>
              <w:rPr>
                <w:rFonts w:ascii="Arial" w:hAnsi="Arial" w:cs="Arial"/>
                <w:bCs/>
              </w:rPr>
              <w:t xml:space="preserve"> engaged in public practice as registered a</w:t>
            </w:r>
            <w:r w:rsidRPr="00907294">
              <w:rPr>
                <w:rFonts w:ascii="Arial" w:hAnsi="Arial" w:cs="Arial"/>
                <w:bCs/>
              </w:rPr>
              <w:t>uditors</w:t>
            </w:r>
          </w:p>
        </w:tc>
      </w:tr>
      <w:tr w:rsidR="00B80141" w:rsidRPr="00FE3BFB" w14:paraId="60988E66" w14:textId="77777777" w:rsidTr="008B0872">
        <w:tc>
          <w:tcPr>
            <w:tcW w:w="964" w:type="pct"/>
          </w:tcPr>
          <w:p w14:paraId="3040EECF" w14:textId="77777777" w:rsidR="00B80141" w:rsidRPr="00B60B97" w:rsidRDefault="00B80141" w:rsidP="008B0872">
            <w:pPr>
              <w:rPr>
                <w:rFonts w:ascii="Arial" w:hAnsi="Arial" w:cs="Arial"/>
              </w:rPr>
            </w:pPr>
            <w:r>
              <w:rPr>
                <w:rFonts w:ascii="Arial" w:hAnsi="Arial" w:cs="Arial"/>
              </w:rPr>
              <w:t>GRAP</w:t>
            </w:r>
          </w:p>
        </w:tc>
        <w:tc>
          <w:tcPr>
            <w:tcW w:w="4036" w:type="pct"/>
          </w:tcPr>
          <w:p w14:paraId="46164D19" w14:textId="77777777" w:rsidR="00B80141" w:rsidRPr="00B60B97" w:rsidRDefault="00B80141" w:rsidP="008B0872">
            <w:pPr>
              <w:rPr>
                <w:rFonts w:ascii="Arial" w:hAnsi="Arial" w:cs="Arial"/>
              </w:rPr>
            </w:pPr>
            <w:r>
              <w:rPr>
                <w:rFonts w:ascii="Arial" w:eastAsia="Calibri" w:hAnsi="Arial" w:cs="Arial"/>
                <w:bCs/>
                <w:lang w:eastAsia="en-GB"/>
              </w:rPr>
              <w:t>G</w:t>
            </w:r>
            <w:r w:rsidRPr="00F031BA">
              <w:rPr>
                <w:rFonts w:ascii="Arial" w:eastAsia="Calibri" w:hAnsi="Arial" w:cs="Arial"/>
                <w:bCs/>
                <w:lang w:eastAsia="en-GB"/>
              </w:rPr>
              <w:t xml:space="preserve">enerally </w:t>
            </w:r>
            <w:r w:rsidR="000376D4">
              <w:rPr>
                <w:rFonts w:ascii="Arial" w:eastAsia="Calibri" w:hAnsi="Arial" w:cs="Arial"/>
                <w:bCs/>
                <w:lang w:eastAsia="en-GB"/>
              </w:rPr>
              <w:t>R</w:t>
            </w:r>
            <w:r w:rsidRPr="00F031BA">
              <w:rPr>
                <w:rFonts w:ascii="Arial" w:eastAsia="Calibri" w:hAnsi="Arial" w:cs="Arial"/>
                <w:bCs/>
                <w:lang w:eastAsia="en-GB"/>
              </w:rPr>
              <w:t xml:space="preserve">ecognised </w:t>
            </w:r>
            <w:r w:rsidR="000376D4">
              <w:rPr>
                <w:rFonts w:ascii="Arial" w:eastAsia="Calibri" w:hAnsi="Arial" w:cs="Arial"/>
                <w:bCs/>
                <w:lang w:eastAsia="en-GB"/>
              </w:rPr>
              <w:t>A</w:t>
            </w:r>
            <w:r w:rsidRPr="00F031BA">
              <w:rPr>
                <w:rFonts w:ascii="Arial" w:eastAsia="Calibri" w:hAnsi="Arial" w:cs="Arial"/>
                <w:bCs/>
                <w:lang w:eastAsia="en-GB"/>
              </w:rPr>
              <w:t xml:space="preserve">ccounting </w:t>
            </w:r>
            <w:r w:rsidR="000376D4">
              <w:rPr>
                <w:rFonts w:ascii="Arial" w:eastAsia="Calibri" w:hAnsi="Arial" w:cs="Arial"/>
                <w:bCs/>
                <w:lang w:eastAsia="en-GB"/>
              </w:rPr>
              <w:t>P</w:t>
            </w:r>
            <w:r w:rsidRPr="00F031BA">
              <w:rPr>
                <w:rFonts w:ascii="Arial" w:eastAsia="Calibri" w:hAnsi="Arial" w:cs="Arial"/>
                <w:bCs/>
                <w:lang w:eastAsia="en-GB"/>
              </w:rPr>
              <w:t>ractice</w:t>
            </w:r>
          </w:p>
        </w:tc>
      </w:tr>
      <w:tr w:rsidR="008B0872" w:rsidRPr="00FE3BFB" w14:paraId="256613E3" w14:textId="77777777" w:rsidTr="008B0872">
        <w:tc>
          <w:tcPr>
            <w:tcW w:w="964" w:type="pct"/>
          </w:tcPr>
          <w:p w14:paraId="579BC27C" w14:textId="77777777" w:rsidR="008B0872" w:rsidRPr="00B60B97" w:rsidRDefault="008B0872" w:rsidP="008B0872">
            <w:pPr>
              <w:rPr>
                <w:rFonts w:ascii="Arial" w:hAnsi="Arial" w:cs="Arial"/>
              </w:rPr>
            </w:pPr>
            <w:r w:rsidRPr="00B60B97">
              <w:rPr>
                <w:rFonts w:ascii="Arial" w:hAnsi="Arial" w:cs="Arial"/>
              </w:rPr>
              <w:t>IAASB</w:t>
            </w:r>
          </w:p>
          <w:p w14:paraId="0D80EA50" w14:textId="77777777" w:rsidR="008B0872" w:rsidRPr="00B60B97" w:rsidRDefault="008B0872" w:rsidP="006A7786">
            <w:pPr>
              <w:rPr>
                <w:rFonts w:ascii="Arial" w:hAnsi="Arial" w:cs="Arial"/>
              </w:rPr>
            </w:pPr>
            <w:r w:rsidRPr="00B60B97">
              <w:rPr>
                <w:rFonts w:ascii="Arial" w:hAnsi="Arial" w:cs="Arial"/>
              </w:rPr>
              <w:t>IDP</w:t>
            </w:r>
          </w:p>
        </w:tc>
        <w:tc>
          <w:tcPr>
            <w:tcW w:w="4036" w:type="pct"/>
          </w:tcPr>
          <w:p w14:paraId="25A9BBAE" w14:textId="77777777" w:rsidR="008B0872" w:rsidRPr="00B60B97" w:rsidRDefault="008B0872" w:rsidP="008B0872">
            <w:pPr>
              <w:rPr>
                <w:rFonts w:ascii="Arial" w:hAnsi="Arial" w:cs="Arial"/>
              </w:rPr>
            </w:pPr>
            <w:r w:rsidRPr="00B60B97">
              <w:rPr>
                <w:rFonts w:ascii="Arial" w:hAnsi="Arial" w:cs="Arial"/>
              </w:rPr>
              <w:t>International Auditing and Assurance Standards Board</w:t>
            </w:r>
          </w:p>
          <w:p w14:paraId="7B91DA06" w14:textId="77777777" w:rsidR="008B0872" w:rsidRPr="00FE3BFB" w:rsidRDefault="008B0872" w:rsidP="008B0872">
            <w:pPr>
              <w:rPr>
                <w:rFonts w:ascii="Arial" w:hAnsi="Arial" w:cs="Arial"/>
              </w:rPr>
            </w:pPr>
            <w:r w:rsidRPr="00B60B97">
              <w:rPr>
                <w:rFonts w:ascii="Arial" w:hAnsi="Arial" w:cs="Arial"/>
                <w:bCs/>
              </w:rPr>
              <w:t xml:space="preserve">Integrated </w:t>
            </w:r>
            <w:r w:rsidR="00D15050">
              <w:rPr>
                <w:rFonts w:ascii="Arial" w:hAnsi="Arial" w:cs="Arial"/>
                <w:bCs/>
              </w:rPr>
              <w:t>D</w:t>
            </w:r>
            <w:r w:rsidRPr="00B60B97">
              <w:rPr>
                <w:rFonts w:ascii="Arial" w:hAnsi="Arial" w:cs="Arial"/>
                <w:bCs/>
              </w:rPr>
              <w:t xml:space="preserve">evelopment </w:t>
            </w:r>
            <w:r w:rsidR="00D15050">
              <w:rPr>
                <w:rFonts w:ascii="Arial" w:hAnsi="Arial" w:cs="Arial"/>
                <w:bCs/>
              </w:rPr>
              <w:t>P</w:t>
            </w:r>
            <w:r w:rsidRPr="00B60B97">
              <w:rPr>
                <w:rFonts w:ascii="Arial" w:hAnsi="Arial" w:cs="Arial"/>
                <w:bCs/>
              </w:rPr>
              <w:t>lan</w:t>
            </w:r>
          </w:p>
        </w:tc>
      </w:tr>
      <w:tr w:rsidR="008B0872" w:rsidRPr="00B60B97" w14:paraId="2D61E33E" w14:textId="77777777" w:rsidTr="008B0872">
        <w:tc>
          <w:tcPr>
            <w:tcW w:w="964" w:type="pct"/>
          </w:tcPr>
          <w:p w14:paraId="5815C11B" w14:textId="77777777" w:rsidR="008B0872" w:rsidRPr="003A1184" w:rsidRDefault="00411EFA" w:rsidP="006A7786">
            <w:pPr>
              <w:rPr>
                <w:rFonts w:ascii="Arial" w:hAnsi="Arial" w:cs="Arial"/>
              </w:rPr>
            </w:pPr>
            <w:r>
              <w:rPr>
                <w:rFonts w:ascii="Arial" w:hAnsi="Arial" w:cs="Arial"/>
              </w:rPr>
              <w:t>INTOSAI</w:t>
            </w:r>
          </w:p>
        </w:tc>
        <w:tc>
          <w:tcPr>
            <w:tcW w:w="4036" w:type="pct"/>
          </w:tcPr>
          <w:p w14:paraId="559E1A40" w14:textId="77777777" w:rsidR="008B0872" w:rsidRPr="00B60B97" w:rsidRDefault="008B0872" w:rsidP="008B0872">
            <w:pPr>
              <w:rPr>
                <w:rFonts w:ascii="Arial" w:hAnsi="Arial" w:cs="Arial"/>
              </w:rPr>
            </w:pPr>
            <w:r w:rsidRPr="00B60B97">
              <w:rPr>
                <w:rFonts w:ascii="Arial" w:hAnsi="Arial" w:cs="Arial"/>
              </w:rPr>
              <w:t>International Organization of Supreme Audit Institutions</w:t>
            </w:r>
          </w:p>
        </w:tc>
      </w:tr>
      <w:tr w:rsidR="008B0872" w:rsidRPr="00B60B97" w14:paraId="790E4374" w14:textId="77777777" w:rsidTr="008B0872">
        <w:tc>
          <w:tcPr>
            <w:tcW w:w="964" w:type="pct"/>
          </w:tcPr>
          <w:p w14:paraId="1F577AC5" w14:textId="77777777" w:rsidR="008B0872" w:rsidRPr="00B60B97" w:rsidRDefault="008B0872" w:rsidP="008B0872">
            <w:pPr>
              <w:rPr>
                <w:rFonts w:ascii="Arial" w:hAnsi="Arial" w:cs="Arial"/>
              </w:rPr>
            </w:pPr>
            <w:r w:rsidRPr="00B60B97">
              <w:rPr>
                <w:rFonts w:ascii="Arial" w:hAnsi="Arial" w:cs="Arial"/>
              </w:rPr>
              <w:t>IRBA</w:t>
            </w:r>
          </w:p>
        </w:tc>
        <w:tc>
          <w:tcPr>
            <w:tcW w:w="4036" w:type="pct"/>
          </w:tcPr>
          <w:p w14:paraId="7A0DA8B6" w14:textId="77777777" w:rsidR="008B0872" w:rsidRPr="00B60B97" w:rsidRDefault="008B0872" w:rsidP="00EE2261">
            <w:pPr>
              <w:rPr>
                <w:rFonts w:ascii="Arial" w:hAnsi="Arial" w:cs="Arial"/>
              </w:rPr>
            </w:pPr>
            <w:r w:rsidRPr="00B60B97">
              <w:rPr>
                <w:rFonts w:ascii="Arial" w:hAnsi="Arial" w:cs="Arial"/>
              </w:rPr>
              <w:t>Independent Regulatory Board for Auditors</w:t>
            </w:r>
          </w:p>
        </w:tc>
      </w:tr>
      <w:tr w:rsidR="008B0872" w:rsidRPr="00B60B97" w14:paraId="44911974" w14:textId="77777777" w:rsidTr="008B0872">
        <w:tc>
          <w:tcPr>
            <w:tcW w:w="964" w:type="pct"/>
          </w:tcPr>
          <w:p w14:paraId="333EA45D" w14:textId="77777777" w:rsidR="008B0872" w:rsidRPr="00B60B97" w:rsidRDefault="008B0872" w:rsidP="006A7786">
            <w:pPr>
              <w:rPr>
                <w:rFonts w:ascii="Arial" w:hAnsi="Arial" w:cs="Arial"/>
              </w:rPr>
            </w:pPr>
            <w:r w:rsidRPr="00B60B97">
              <w:rPr>
                <w:rFonts w:ascii="Arial" w:hAnsi="Arial" w:cs="Arial"/>
              </w:rPr>
              <w:t>ISAs</w:t>
            </w:r>
          </w:p>
        </w:tc>
        <w:tc>
          <w:tcPr>
            <w:tcW w:w="4036" w:type="pct"/>
          </w:tcPr>
          <w:p w14:paraId="05345AEE" w14:textId="77777777" w:rsidR="008B0872" w:rsidRPr="00B60B97" w:rsidRDefault="008B0872" w:rsidP="008B0872">
            <w:pPr>
              <w:rPr>
                <w:rFonts w:ascii="Arial" w:hAnsi="Arial" w:cs="Arial"/>
              </w:rPr>
            </w:pPr>
            <w:r w:rsidRPr="00B60B97">
              <w:rPr>
                <w:rFonts w:ascii="Arial" w:hAnsi="Arial" w:cs="Arial"/>
              </w:rPr>
              <w:t>International Standards on Auditing</w:t>
            </w:r>
          </w:p>
        </w:tc>
      </w:tr>
      <w:tr w:rsidR="008B0872" w:rsidRPr="00B60B97" w14:paraId="0721D50B" w14:textId="77777777" w:rsidTr="008B0872">
        <w:tc>
          <w:tcPr>
            <w:tcW w:w="964" w:type="pct"/>
          </w:tcPr>
          <w:p w14:paraId="0D8A4B70" w14:textId="77777777" w:rsidR="008B0872" w:rsidRPr="00B60B97" w:rsidRDefault="008B0872" w:rsidP="008B0872">
            <w:pPr>
              <w:rPr>
                <w:rFonts w:ascii="Arial" w:hAnsi="Arial" w:cs="Arial"/>
              </w:rPr>
            </w:pPr>
            <w:r w:rsidRPr="00B60B97">
              <w:rPr>
                <w:rFonts w:ascii="Arial" w:hAnsi="Arial" w:cs="Arial"/>
              </w:rPr>
              <w:t>ISSAIs</w:t>
            </w:r>
          </w:p>
        </w:tc>
        <w:tc>
          <w:tcPr>
            <w:tcW w:w="4036" w:type="pct"/>
          </w:tcPr>
          <w:p w14:paraId="0D7CC86E" w14:textId="77777777" w:rsidR="008B0872" w:rsidRPr="00B60B97" w:rsidRDefault="008B0872" w:rsidP="00EE2261">
            <w:pPr>
              <w:rPr>
                <w:rFonts w:ascii="Arial" w:hAnsi="Arial" w:cs="Arial"/>
              </w:rPr>
            </w:pPr>
            <w:r w:rsidRPr="00B60B97">
              <w:rPr>
                <w:rFonts w:ascii="Arial" w:hAnsi="Arial" w:cs="Arial"/>
              </w:rPr>
              <w:t>International Standards on Supreme Audit Institutions</w:t>
            </w:r>
          </w:p>
        </w:tc>
      </w:tr>
      <w:tr w:rsidR="008B0872" w:rsidRPr="00B60B97" w14:paraId="51EBEA4C" w14:textId="77777777" w:rsidTr="008B0872">
        <w:tc>
          <w:tcPr>
            <w:tcW w:w="964" w:type="pct"/>
          </w:tcPr>
          <w:p w14:paraId="37F6B980" w14:textId="77777777" w:rsidR="008B0872" w:rsidRPr="00B60B97" w:rsidRDefault="008B0872" w:rsidP="006A7786">
            <w:pPr>
              <w:rPr>
                <w:rFonts w:ascii="Arial" w:hAnsi="Arial" w:cs="Arial"/>
              </w:rPr>
            </w:pPr>
            <w:r w:rsidRPr="00B60B97">
              <w:rPr>
                <w:rFonts w:ascii="Arial" w:hAnsi="Arial" w:cs="Arial"/>
              </w:rPr>
              <w:t>MEC</w:t>
            </w:r>
          </w:p>
        </w:tc>
        <w:tc>
          <w:tcPr>
            <w:tcW w:w="4036" w:type="pct"/>
          </w:tcPr>
          <w:p w14:paraId="0F372750" w14:textId="77777777" w:rsidR="008B0872" w:rsidRPr="00B60B97" w:rsidRDefault="008B0872" w:rsidP="008B0872">
            <w:pPr>
              <w:rPr>
                <w:rFonts w:ascii="Arial" w:hAnsi="Arial" w:cs="Arial"/>
              </w:rPr>
            </w:pPr>
            <w:r w:rsidRPr="00B60B97">
              <w:rPr>
                <w:rFonts w:ascii="Arial" w:hAnsi="Arial" w:cs="Arial"/>
              </w:rPr>
              <w:t xml:space="preserve">Member of the </w:t>
            </w:r>
            <w:r w:rsidR="00D15050">
              <w:rPr>
                <w:rFonts w:ascii="Arial" w:hAnsi="Arial" w:cs="Arial"/>
              </w:rPr>
              <w:t>E</w:t>
            </w:r>
            <w:r w:rsidRPr="00B60B97">
              <w:rPr>
                <w:rFonts w:ascii="Arial" w:hAnsi="Arial" w:cs="Arial"/>
              </w:rPr>
              <w:t xml:space="preserve">xecutive </w:t>
            </w:r>
            <w:r w:rsidR="00D15050">
              <w:rPr>
                <w:rFonts w:ascii="Arial" w:hAnsi="Arial" w:cs="Arial"/>
              </w:rPr>
              <w:t>C</w:t>
            </w:r>
            <w:r w:rsidRPr="00B60B97">
              <w:rPr>
                <w:rFonts w:ascii="Arial" w:hAnsi="Arial" w:cs="Arial"/>
              </w:rPr>
              <w:t>ouncil</w:t>
            </w:r>
          </w:p>
        </w:tc>
      </w:tr>
      <w:tr w:rsidR="008B0872" w:rsidRPr="00386C81" w14:paraId="626D0854" w14:textId="77777777" w:rsidTr="008B0872">
        <w:tc>
          <w:tcPr>
            <w:tcW w:w="964" w:type="pct"/>
          </w:tcPr>
          <w:p w14:paraId="62885553" w14:textId="77777777" w:rsidR="008B0872" w:rsidRPr="00B60B97" w:rsidRDefault="008B0872" w:rsidP="008B0872">
            <w:pPr>
              <w:rPr>
                <w:rFonts w:ascii="Arial" w:hAnsi="Arial" w:cs="Arial"/>
              </w:rPr>
            </w:pPr>
            <w:r w:rsidRPr="00B60B97">
              <w:rPr>
                <w:rFonts w:ascii="Arial" w:hAnsi="Arial" w:cs="Arial"/>
              </w:rPr>
              <w:t xml:space="preserve">MFMA </w:t>
            </w:r>
          </w:p>
          <w:p w14:paraId="233E4AB0" w14:textId="77777777" w:rsidR="008B0872" w:rsidRPr="00B60B97" w:rsidRDefault="008B0872" w:rsidP="006A7786">
            <w:pPr>
              <w:rPr>
                <w:rFonts w:ascii="Arial" w:hAnsi="Arial" w:cs="Arial"/>
              </w:rPr>
            </w:pPr>
            <w:r w:rsidRPr="00B60B97">
              <w:rPr>
                <w:rFonts w:ascii="Arial" w:hAnsi="Arial" w:cs="Arial"/>
              </w:rPr>
              <w:t>MPAC</w:t>
            </w:r>
          </w:p>
        </w:tc>
        <w:tc>
          <w:tcPr>
            <w:tcW w:w="4036" w:type="pct"/>
          </w:tcPr>
          <w:p w14:paraId="27C40D3E" w14:textId="77777777" w:rsidR="008B0872" w:rsidRPr="00386C81" w:rsidRDefault="008B0872" w:rsidP="008B0872">
            <w:pPr>
              <w:rPr>
                <w:rFonts w:ascii="Arial" w:hAnsi="Arial" w:cs="Arial"/>
              </w:rPr>
            </w:pPr>
            <w:r w:rsidRPr="00B60B97">
              <w:rPr>
                <w:rFonts w:ascii="Arial" w:hAnsi="Arial" w:cs="Arial"/>
              </w:rPr>
              <w:t>Municipal Finance Managemen</w:t>
            </w:r>
            <w:r>
              <w:rPr>
                <w:rFonts w:ascii="Arial" w:hAnsi="Arial" w:cs="Arial"/>
              </w:rPr>
              <w:t>t Act</w:t>
            </w:r>
          </w:p>
          <w:p w14:paraId="273CCC0E" w14:textId="77777777" w:rsidR="008B0872" w:rsidRPr="00386C81" w:rsidRDefault="008B0872" w:rsidP="008B0872">
            <w:pPr>
              <w:rPr>
                <w:rFonts w:ascii="Arial" w:hAnsi="Arial" w:cs="Arial"/>
              </w:rPr>
            </w:pPr>
            <w:r w:rsidRPr="00386C81">
              <w:rPr>
                <w:rFonts w:ascii="Arial" w:hAnsi="Arial" w:cs="Arial"/>
              </w:rPr>
              <w:t>Municipal Public Accounts Committee</w:t>
            </w:r>
          </w:p>
        </w:tc>
      </w:tr>
      <w:tr w:rsidR="008B0872" w:rsidRPr="00B60B97" w14:paraId="3D131C63" w14:textId="77777777" w:rsidTr="008B0872">
        <w:tc>
          <w:tcPr>
            <w:tcW w:w="964" w:type="pct"/>
          </w:tcPr>
          <w:p w14:paraId="0BE57727" w14:textId="77777777" w:rsidR="008B0872" w:rsidRPr="00B60B97" w:rsidRDefault="008B0872" w:rsidP="006A7786">
            <w:pPr>
              <w:rPr>
                <w:rFonts w:ascii="Arial" w:hAnsi="Arial" w:cs="Arial"/>
              </w:rPr>
            </w:pPr>
            <w:r w:rsidRPr="00B60B97">
              <w:rPr>
                <w:rFonts w:ascii="Arial" w:hAnsi="Arial" w:cs="Arial"/>
              </w:rPr>
              <w:t>MPL</w:t>
            </w:r>
          </w:p>
        </w:tc>
        <w:tc>
          <w:tcPr>
            <w:tcW w:w="4036" w:type="pct"/>
          </w:tcPr>
          <w:p w14:paraId="7D18D793" w14:textId="77777777" w:rsidR="008B0872" w:rsidRPr="00B60B97" w:rsidRDefault="008B0872" w:rsidP="008B0872">
            <w:pPr>
              <w:rPr>
                <w:rFonts w:ascii="Arial" w:hAnsi="Arial" w:cs="Arial"/>
              </w:rPr>
            </w:pPr>
            <w:r w:rsidRPr="00B60B97">
              <w:rPr>
                <w:rFonts w:ascii="Arial" w:hAnsi="Arial" w:cs="Arial"/>
              </w:rPr>
              <w:t>Member of the provincial legislature</w:t>
            </w:r>
          </w:p>
        </w:tc>
      </w:tr>
      <w:tr w:rsidR="008B0872" w:rsidRPr="00B023F1" w14:paraId="5CAF3845" w14:textId="77777777" w:rsidTr="008B0872">
        <w:tc>
          <w:tcPr>
            <w:tcW w:w="964" w:type="pct"/>
          </w:tcPr>
          <w:p w14:paraId="2134D0B7" w14:textId="77777777" w:rsidR="008B0872" w:rsidRPr="00B60B97" w:rsidRDefault="008B0872" w:rsidP="008B0872">
            <w:pPr>
              <w:rPr>
                <w:rFonts w:ascii="Arial" w:hAnsi="Arial" w:cs="Arial"/>
              </w:rPr>
            </w:pPr>
            <w:r w:rsidRPr="00B60B97">
              <w:rPr>
                <w:rFonts w:ascii="Arial" w:hAnsi="Arial" w:cs="Arial"/>
              </w:rPr>
              <w:t>MSA</w:t>
            </w:r>
          </w:p>
          <w:p w14:paraId="0237D2A7" w14:textId="77777777" w:rsidR="008B0872" w:rsidRPr="00B60B97" w:rsidRDefault="008B0872" w:rsidP="006A7786">
            <w:pPr>
              <w:rPr>
                <w:rFonts w:ascii="Arial" w:hAnsi="Arial" w:cs="Arial"/>
              </w:rPr>
            </w:pPr>
            <w:r w:rsidRPr="00B60B97">
              <w:rPr>
                <w:rFonts w:ascii="Arial" w:hAnsi="Arial" w:cs="Arial"/>
              </w:rPr>
              <w:t>NA</w:t>
            </w:r>
          </w:p>
        </w:tc>
        <w:tc>
          <w:tcPr>
            <w:tcW w:w="4036" w:type="pct"/>
          </w:tcPr>
          <w:p w14:paraId="3298FFCD" w14:textId="77777777" w:rsidR="008B0872" w:rsidRPr="00FE3BFB" w:rsidRDefault="008B0872" w:rsidP="008B0872">
            <w:pPr>
              <w:rPr>
                <w:rFonts w:ascii="Arial" w:hAnsi="Arial" w:cs="Arial"/>
              </w:rPr>
            </w:pPr>
            <w:r w:rsidRPr="00B60B97">
              <w:rPr>
                <w:rFonts w:ascii="Arial" w:hAnsi="Arial" w:cs="Arial"/>
              </w:rPr>
              <w:t>Municipal Systems Act</w:t>
            </w:r>
          </w:p>
          <w:p w14:paraId="329A189E" w14:textId="77777777" w:rsidR="008B0872" w:rsidRPr="00B023F1" w:rsidRDefault="008B0872" w:rsidP="008B0872">
            <w:pPr>
              <w:rPr>
                <w:rFonts w:ascii="Arial" w:hAnsi="Arial" w:cs="Arial"/>
              </w:rPr>
            </w:pPr>
            <w:r w:rsidRPr="00B023F1">
              <w:rPr>
                <w:rFonts w:ascii="Arial" w:hAnsi="Arial" w:cs="Arial"/>
              </w:rPr>
              <w:t>National Assembly</w:t>
            </w:r>
          </w:p>
        </w:tc>
      </w:tr>
      <w:tr w:rsidR="008B0872" w:rsidRPr="00B60B97" w14:paraId="578EFCEF" w14:textId="77777777" w:rsidTr="005F23B9">
        <w:trPr>
          <w:trHeight w:val="473"/>
        </w:trPr>
        <w:tc>
          <w:tcPr>
            <w:tcW w:w="964" w:type="pct"/>
          </w:tcPr>
          <w:p w14:paraId="490E84DC" w14:textId="77777777" w:rsidR="008B0872" w:rsidRPr="00B60B97" w:rsidRDefault="008B0872" w:rsidP="006A7786">
            <w:pPr>
              <w:rPr>
                <w:rFonts w:ascii="Arial" w:hAnsi="Arial" w:cs="Arial"/>
              </w:rPr>
            </w:pPr>
            <w:r w:rsidRPr="00B60B97">
              <w:rPr>
                <w:rFonts w:ascii="Arial" w:hAnsi="Arial" w:cs="Arial"/>
              </w:rPr>
              <w:t>NCOP</w:t>
            </w:r>
          </w:p>
        </w:tc>
        <w:tc>
          <w:tcPr>
            <w:tcW w:w="4036" w:type="pct"/>
          </w:tcPr>
          <w:p w14:paraId="4D0BC4F0" w14:textId="77777777" w:rsidR="008B0872" w:rsidRPr="00B60B97" w:rsidRDefault="008B0872" w:rsidP="00D15050">
            <w:pPr>
              <w:rPr>
                <w:rFonts w:ascii="Arial" w:hAnsi="Arial" w:cs="Arial"/>
              </w:rPr>
            </w:pPr>
            <w:r w:rsidRPr="00B60B97">
              <w:rPr>
                <w:rFonts w:ascii="Arial" w:hAnsi="Arial" w:cs="Arial"/>
              </w:rPr>
              <w:t>National Council of Provinces</w:t>
            </w:r>
          </w:p>
        </w:tc>
      </w:tr>
      <w:tr w:rsidR="008B0872" w:rsidRPr="00B60B97" w14:paraId="1B128698" w14:textId="77777777" w:rsidTr="008B0872">
        <w:tc>
          <w:tcPr>
            <w:tcW w:w="964" w:type="pct"/>
          </w:tcPr>
          <w:p w14:paraId="238A3D2F" w14:textId="77777777" w:rsidR="008B0872" w:rsidRPr="00B60B97" w:rsidRDefault="008B0872" w:rsidP="008B0872">
            <w:pPr>
              <w:rPr>
                <w:rFonts w:ascii="Arial" w:hAnsi="Arial" w:cs="Arial"/>
              </w:rPr>
            </w:pPr>
            <w:r w:rsidRPr="00B60B97">
              <w:rPr>
                <w:rFonts w:ascii="Arial" w:hAnsi="Arial" w:cs="Arial"/>
              </w:rPr>
              <w:t>NRF</w:t>
            </w:r>
          </w:p>
          <w:p w14:paraId="0959FE2F" w14:textId="77777777" w:rsidR="008B0872" w:rsidRPr="00B60B97" w:rsidRDefault="008B0872" w:rsidP="006A7786">
            <w:pPr>
              <w:rPr>
                <w:rFonts w:ascii="Arial" w:hAnsi="Arial" w:cs="Arial"/>
              </w:rPr>
            </w:pPr>
            <w:r w:rsidRPr="00B60B97">
              <w:rPr>
                <w:rFonts w:ascii="Arial" w:hAnsi="Arial" w:cs="Arial"/>
              </w:rPr>
              <w:t>NT</w:t>
            </w:r>
          </w:p>
        </w:tc>
        <w:tc>
          <w:tcPr>
            <w:tcW w:w="4036" w:type="pct"/>
          </w:tcPr>
          <w:p w14:paraId="5C78F6D6" w14:textId="77777777" w:rsidR="008B0872" w:rsidRPr="00B60B97" w:rsidRDefault="008B0872" w:rsidP="008B0872">
            <w:pPr>
              <w:rPr>
                <w:rFonts w:ascii="Arial" w:hAnsi="Arial" w:cs="Arial"/>
              </w:rPr>
            </w:pPr>
            <w:r w:rsidRPr="00B60B97">
              <w:rPr>
                <w:rFonts w:ascii="Arial" w:hAnsi="Arial" w:cs="Arial"/>
              </w:rPr>
              <w:t>National Revenue Fund</w:t>
            </w:r>
          </w:p>
          <w:p w14:paraId="27A25E90" w14:textId="77777777" w:rsidR="008B0872" w:rsidRPr="00B60B97" w:rsidRDefault="008B0872" w:rsidP="008B0872">
            <w:pPr>
              <w:rPr>
                <w:rFonts w:ascii="Arial" w:hAnsi="Arial" w:cs="Arial"/>
              </w:rPr>
            </w:pPr>
            <w:r w:rsidRPr="00B60B97">
              <w:rPr>
                <w:rFonts w:ascii="Arial" w:hAnsi="Arial" w:cs="Arial"/>
              </w:rPr>
              <w:t>National Treasury</w:t>
            </w:r>
          </w:p>
        </w:tc>
      </w:tr>
      <w:tr w:rsidR="008B0872" w:rsidRPr="00B60B97" w14:paraId="7C78E3A8" w14:textId="77777777" w:rsidTr="008B0872">
        <w:tc>
          <w:tcPr>
            <w:tcW w:w="964" w:type="pct"/>
          </w:tcPr>
          <w:p w14:paraId="30C22540" w14:textId="77777777" w:rsidR="008B0872" w:rsidRPr="00B60B97" w:rsidRDefault="008B0872" w:rsidP="006A7786">
            <w:pPr>
              <w:rPr>
                <w:rFonts w:ascii="Arial" w:hAnsi="Arial" w:cs="Arial"/>
              </w:rPr>
            </w:pPr>
            <w:r w:rsidRPr="00B60B97">
              <w:rPr>
                <w:rFonts w:ascii="Arial" w:hAnsi="Arial" w:cs="Arial"/>
              </w:rPr>
              <w:lastRenderedPageBreak/>
              <w:t>OAG</w:t>
            </w:r>
          </w:p>
        </w:tc>
        <w:tc>
          <w:tcPr>
            <w:tcW w:w="4036" w:type="pct"/>
          </w:tcPr>
          <w:p w14:paraId="231BCC49" w14:textId="77777777" w:rsidR="008B0872" w:rsidRPr="00B60B97" w:rsidRDefault="008B0872" w:rsidP="008B0872">
            <w:pPr>
              <w:rPr>
                <w:rFonts w:ascii="Arial" w:hAnsi="Arial" w:cs="Arial"/>
              </w:rPr>
            </w:pPr>
            <w:r w:rsidRPr="00B60B97">
              <w:rPr>
                <w:rFonts w:ascii="Arial" w:hAnsi="Arial" w:cs="Arial"/>
              </w:rPr>
              <w:t>Office of the Accountant</w:t>
            </w:r>
            <w:r w:rsidR="00E87E25">
              <w:rPr>
                <w:rFonts w:ascii="Arial" w:hAnsi="Arial" w:cs="Arial"/>
              </w:rPr>
              <w:t>-</w:t>
            </w:r>
            <w:r w:rsidRPr="00B60B97">
              <w:rPr>
                <w:rFonts w:ascii="Arial" w:hAnsi="Arial" w:cs="Arial"/>
              </w:rPr>
              <w:t>General</w:t>
            </w:r>
          </w:p>
        </w:tc>
      </w:tr>
      <w:tr w:rsidR="008B0872" w:rsidRPr="00386C81" w14:paraId="6FA013D6" w14:textId="77777777" w:rsidTr="008B0872">
        <w:tc>
          <w:tcPr>
            <w:tcW w:w="964" w:type="pct"/>
          </w:tcPr>
          <w:p w14:paraId="44C2ADC0" w14:textId="77777777" w:rsidR="008B0872" w:rsidRPr="00B60B97" w:rsidRDefault="008B0872" w:rsidP="006A7786">
            <w:pPr>
              <w:rPr>
                <w:rFonts w:ascii="Arial" w:hAnsi="Arial" w:cs="Arial"/>
              </w:rPr>
            </w:pPr>
            <w:r w:rsidRPr="00B60B97">
              <w:rPr>
                <w:rFonts w:ascii="Arial" w:hAnsi="Arial" w:cs="Arial"/>
              </w:rPr>
              <w:t>PAA</w:t>
            </w:r>
          </w:p>
        </w:tc>
        <w:tc>
          <w:tcPr>
            <w:tcW w:w="4036" w:type="pct"/>
          </w:tcPr>
          <w:p w14:paraId="7B907331" w14:textId="77777777" w:rsidR="008B0872" w:rsidRPr="00386C81" w:rsidRDefault="008B0872" w:rsidP="008B0872">
            <w:pPr>
              <w:rPr>
                <w:rFonts w:ascii="Arial" w:hAnsi="Arial" w:cs="Arial"/>
              </w:rPr>
            </w:pPr>
            <w:r w:rsidRPr="00B60B97">
              <w:rPr>
                <w:rFonts w:ascii="Arial" w:hAnsi="Arial" w:cs="Arial"/>
              </w:rPr>
              <w:t>Public Audit Act</w:t>
            </w:r>
          </w:p>
        </w:tc>
      </w:tr>
      <w:tr w:rsidR="008B0872" w:rsidRPr="00FE3BFB" w14:paraId="7A5ADCB3" w14:textId="77777777" w:rsidTr="008B0872">
        <w:tc>
          <w:tcPr>
            <w:tcW w:w="964" w:type="pct"/>
          </w:tcPr>
          <w:p w14:paraId="6B25EE74" w14:textId="77777777" w:rsidR="00FA1029" w:rsidRDefault="008B0872" w:rsidP="008B0872">
            <w:pPr>
              <w:rPr>
                <w:rFonts w:ascii="Arial" w:hAnsi="Arial" w:cs="Arial"/>
              </w:rPr>
            </w:pPr>
            <w:r w:rsidRPr="00B60B97">
              <w:rPr>
                <w:rFonts w:ascii="Arial" w:hAnsi="Arial" w:cs="Arial"/>
              </w:rPr>
              <w:t>PFMA</w:t>
            </w:r>
          </w:p>
          <w:p w14:paraId="2939BFC5" w14:textId="77777777" w:rsidR="008B0872" w:rsidRPr="007A6274" w:rsidRDefault="00FA1029" w:rsidP="006A7786">
            <w:pPr>
              <w:rPr>
                <w:rFonts w:ascii="Arial" w:hAnsi="Arial" w:cs="Arial"/>
              </w:rPr>
            </w:pPr>
            <w:r>
              <w:rPr>
                <w:rFonts w:ascii="Arial" w:hAnsi="Arial" w:cs="Arial"/>
              </w:rPr>
              <w:t>PPAC</w:t>
            </w:r>
          </w:p>
        </w:tc>
        <w:tc>
          <w:tcPr>
            <w:tcW w:w="4036" w:type="pct"/>
          </w:tcPr>
          <w:p w14:paraId="277EA423" w14:textId="77777777" w:rsidR="008B0872" w:rsidRPr="00FE3BFB" w:rsidRDefault="008B0872" w:rsidP="008B0872">
            <w:pPr>
              <w:rPr>
                <w:rFonts w:ascii="Arial" w:hAnsi="Arial" w:cs="Arial"/>
              </w:rPr>
            </w:pPr>
            <w:r w:rsidRPr="00B023F1">
              <w:rPr>
                <w:rFonts w:ascii="Arial" w:hAnsi="Arial" w:cs="Arial"/>
              </w:rPr>
              <w:t>Public Finance Manage</w:t>
            </w:r>
            <w:r>
              <w:rPr>
                <w:rFonts w:ascii="Arial" w:hAnsi="Arial" w:cs="Arial"/>
              </w:rPr>
              <w:t>ment Act</w:t>
            </w:r>
          </w:p>
          <w:p w14:paraId="406B95B3" w14:textId="77777777" w:rsidR="008B0872" w:rsidRPr="00FE3BFB" w:rsidRDefault="00FA1029" w:rsidP="008B0872">
            <w:pPr>
              <w:rPr>
                <w:rFonts w:ascii="Arial" w:hAnsi="Arial" w:cs="Arial"/>
                <w:highlight w:val="yellow"/>
              </w:rPr>
            </w:pPr>
            <w:r>
              <w:rPr>
                <w:rFonts w:ascii="Arial" w:hAnsi="Arial" w:cs="Arial"/>
              </w:rPr>
              <w:t>Provincial Public Accounts Committee</w:t>
            </w:r>
          </w:p>
        </w:tc>
      </w:tr>
      <w:tr w:rsidR="008B0872" w:rsidRPr="00B60B97" w14:paraId="4DC8B915" w14:textId="77777777" w:rsidTr="008B0872">
        <w:tc>
          <w:tcPr>
            <w:tcW w:w="964" w:type="pct"/>
          </w:tcPr>
          <w:p w14:paraId="0AD1B5B8" w14:textId="77777777" w:rsidR="008B0872" w:rsidRPr="00B60B97" w:rsidRDefault="008B0872" w:rsidP="006A7786">
            <w:pPr>
              <w:rPr>
                <w:rFonts w:ascii="Arial" w:hAnsi="Arial" w:cs="Arial"/>
              </w:rPr>
            </w:pPr>
            <w:r w:rsidRPr="00B60B97">
              <w:rPr>
                <w:rFonts w:ascii="Arial" w:hAnsi="Arial" w:cs="Arial"/>
              </w:rPr>
              <w:t>SAAPS</w:t>
            </w:r>
          </w:p>
        </w:tc>
        <w:tc>
          <w:tcPr>
            <w:tcW w:w="4036" w:type="pct"/>
          </w:tcPr>
          <w:p w14:paraId="2A34FC88" w14:textId="77777777" w:rsidR="008B0872" w:rsidRPr="00B60B97" w:rsidRDefault="008B0872" w:rsidP="008B0872">
            <w:pPr>
              <w:rPr>
                <w:rFonts w:ascii="Arial" w:hAnsi="Arial" w:cs="Arial"/>
              </w:rPr>
            </w:pPr>
            <w:r w:rsidRPr="00B60B97">
              <w:rPr>
                <w:rFonts w:ascii="Arial" w:hAnsi="Arial" w:cs="Arial"/>
              </w:rPr>
              <w:t>South African Auditing Practice Statements</w:t>
            </w:r>
          </w:p>
        </w:tc>
      </w:tr>
      <w:tr w:rsidR="008B0872" w:rsidRPr="00B60B97" w14:paraId="74582181" w14:textId="77777777" w:rsidTr="008B0872">
        <w:tc>
          <w:tcPr>
            <w:tcW w:w="964" w:type="pct"/>
          </w:tcPr>
          <w:p w14:paraId="28714601" w14:textId="77777777" w:rsidR="008B0872" w:rsidRPr="00B60B97" w:rsidRDefault="008B0872" w:rsidP="006A7786">
            <w:pPr>
              <w:rPr>
                <w:rFonts w:ascii="Arial" w:hAnsi="Arial" w:cs="Arial"/>
              </w:rPr>
            </w:pPr>
            <w:r w:rsidRPr="00B60B97">
              <w:rPr>
                <w:rFonts w:ascii="Arial" w:hAnsi="Arial" w:cs="Arial"/>
              </w:rPr>
              <w:t>SAI</w:t>
            </w:r>
          </w:p>
        </w:tc>
        <w:tc>
          <w:tcPr>
            <w:tcW w:w="4036" w:type="pct"/>
          </w:tcPr>
          <w:p w14:paraId="1C975301" w14:textId="77777777" w:rsidR="008B0872" w:rsidRPr="00B60B97" w:rsidRDefault="008B0872" w:rsidP="008B0872">
            <w:pPr>
              <w:rPr>
                <w:rFonts w:ascii="Arial" w:hAnsi="Arial" w:cs="Arial"/>
              </w:rPr>
            </w:pPr>
            <w:r w:rsidRPr="00B60B97">
              <w:rPr>
                <w:rFonts w:ascii="Arial" w:hAnsi="Arial" w:cs="Arial"/>
              </w:rPr>
              <w:t>Supreme audit institution</w:t>
            </w:r>
          </w:p>
        </w:tc>
      </w:tr>
      <w:tr w:rsidR="008B0872" w:rsidRPr="00B60B97" w14:paraId="3FC09006" w14:textId="77777777" w:rsidTr="008B0872">
        <w:tc>
          <w:tcPr>
            <w:tcW w:w="964" w:type="pct"/>
          </w:tcPr>
          <w:p w14:paraId="740A5163" w14:textId="77777777" w:rsidR="008B0872" w:rsidRPr="00B60B97" w:rsidRDefault="008B0872" w:rsidP="006A7786">
            <w:pPr>
              <w:rPr>
                <w:rFonts w:ascii="Arial" w:hAnsi="Arial" w:cs="Arial"/>
              </w:rPr>
            </w:pPr>
            <w:r w:rsidRPr="00B60B97">
              <w:rPr>
                <w:rFonts w:ascii="Arial" w:hAnsi="Arial" w:cs="Arial"/>
              </w:rPr>
              <w:t>SCOAG</w:t>
            </w:r>
          </w:p>
        </w:tc>
        <w:tc>
          <w:tcPr>
            <w:tcW w:w="4036" w:type="pct"/>
          </w:tcPr>
          <w:p w14:paraId="4AE14929" w14:textId="77777777" w:rsidR="008B0872" w:rsidRPr="00B60B97" w:rsidRDefault="008B0872" w:rsidP="008B0872">
            <w:pPr>
              <w:rPr>
                <w:rFonts w:ascii="Arial" w:hAnsi="Arial" w:cs="Arial"/>
              </w:rPr>
            </w:pPr>
            <w:r w:rsidRPr="00B60B97">
              <w:rPr>
                <w:rFonts w:ascii="Arial" w:hAnsi="Arial" w:cs="Arial"/>
              </w:rPr>
              <w:t>Standing Committee on the Auditor-General</w:t>
            </w:r>
          </w:p>
        </w:tc>
      </w:tr>
      <w:tr w:rsidR="008B0872" w:rsidRPr="00FE3BFB" w14:paraId="7BB3311B" w14:textId="77777777" w:rsidTr="008B0872">
        <w:tc>
          <w:tcPr>
            <w:tcW w:w="964" w:type="pct"/>
          </w:tcPr>
          <w:p w14:paraId="5961FFC2" w14:textId="77777777" w:rsidR="008B0872" w:rsidRPr="00B60B97" w:rsidRDefault="008B0872" w:rsidP="008B0872">
            <w:pPr>
              <w:rPr>
                <w:rFonts w:ascii="Arial" w:hAnsi="Arial" w:cs="Arial"/>
              </w:rPr>
            </w:pPr>
            <w:r w:rsidRPr="00B60B97">
              <w:rPr>
                <w:rFonts w:ascii="Arial" w:hAnsi="Arial" w:cs="Arial"/>
              </w:rPr>
              <w:t>SCOPA</w:t>
            </w:r>
          </w:p>
          <w:p w14:paraId="1F9D9D8E" w14:textId="77777777" w:rsidR="008B0872" w:rsidRDefault="008B0872" w:rsidP="008B0872">
            <w:pPr>
              <w:rPr>
                <w:rFonts w:ascii="Arial" w:hAnsi="Arial" w:cs="Arial"/>
              </w:rPr>
            </w:pPr>
            <w:r w:rsidRPr="00B60B97">
              <w:rPr>
                <w:rFonts w:ascii="Arial" w:hAnsi="Arial" w:cs="Arial"/>
              </w:rPr>
              <w:t>SDBIP</w:t>
            </w:r>
          </w:p>
          <w:p w14:paraId="7CB20F86" w14:textId="77777777" w:rsidR="008B0872" w:rsidRPr="00B60B97" w:rsidRDefault="008B0872" w:rsidP="006A7786">
            <w:pPr>
              <w:rPr>
                <w:rFonts w:ascii="Arial" w:hAnsi="Arial" w:cs="Arial"/>
              </w:rPr>
            </w:pPr>
            <w:r>
              <w:rPr>
                <w:rFonts w:ascii="Arial" w:hAnsi="Arial" w:cs="Arial"/>
              </w:rPr>
              <w:t>TVET</w:t>
            </w:r>
          </w:p>
        </w:tc>
        <w:tc>
          <w:tcPr>
            <w:tcW w:w="4036" w:type="pct"/>
          </w:tcPr>
          <w:p w14:paraId="560A77B2" w14:textId="77777777" w:rsidR="008B0872" w:rsidRPr="00B60B97" w:rsidRDefault="008B0872" w:rsidP="008B0872">
            <w:pPr>
              <w:rPr>
                <w:rFonts w:ascii="Arial" w:hAnsi="Arial" w:cs="Arial"/>
              </w:rPr>
            </w:pPr>
            <w:r w:rsidRPr="00B60B97">
              <w:rPr>
                <w:rFonts w:ascii="Arial" w:hAnsi="Arial" w:cs="Arial"/>
              </w:rPr>
              <w:t>Standing Committee on Public Accounts</w:t>
            </w:r>
          </w:p>
          <w:p w14:paraId="6A9ED6C8" w14:textId="77777777" w:rsidR="008B0872" w:rsidRDefault="008B0872" w:rsidP="008B0872">
            <w:pPr>
              <w:rPr>
                <w:rFonts w:ascii="Arial" w:hAnsi="Arial" w:cs="Arial"/>
                <w:bCs/>
              </w:rPr>
            </w:pPr>
            <w:r w:rsidRPr="00B60B97">
              <w:rPr>
                <w:rFonts w:ascii="Arial" w:hAnsi="Arial" w:cs="Arial"/>
                <w:bCs/>
              </w:rPr>
              <w:t>Service Delivery and Budget Implementation Plan</w:t>
            </w:r>
          </w:p>
          <w:p w14:paraId="6AA29ECE" w14:textId="77777777" w:rsidR="008B0872" w:rsidRPr="00FE3BFB" w:rsidRDefault="008B0872" w:rsidP="008B0872">
            <w:pPr>
              <w:rPr>
                <w:rFonts w:ascii="Arial" w:hAnsi="Arial" w:cs="Arial"/>
              </w:rPr>
            </w:pPr>
            <w:r w:rsidRPr="00AD39B9">
              <w:rPr>
                <w:rFonts w:ascii="Arial" w:hAnsi="Arial" w:cs="Arial"/>
                <w:bCs/>
              </w:rPr>
              <w:t>Technical and vocational education and training</w:t>
            </w:r>
          </w:p>
        </w:tc>
      </w:tr>
    </w:tbl>
    <w:p w14:paraId="246FC4B5" w14:textId="77777777" w:rsidR="0081671E" w:rsidRDefault="0081671E"/>
    <w:sectPr w:rsidR="0081671E" w:rsidSect="00E263CF">
      <w:headerReference w:type="default" r:id="rId47"/>
      <w:headerReference w:type="first" r:id="rId48"/>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9A17" w14:textId="77777777" w:rsidR="004E539C" w:rsidRDefault="004E539C" w:rsidP="00281351">
      <w:pPr>
        <w:spacing w:after="0" w:line="240" w:lineRule="auto"/>
      </w:pPr>
      <w:r>
        <w:separator/>
      </w:r>
    </w:p>
    <w:p w14:paraId="7D193067" w14:textId="77777777" w:rsidR="004E539C" w:rsidRDefault="004E539C" w:rsidP="005F23B9"/>
  </w:endnote>
  <w:endnote w:type="continuationSeparator" w:id="0">
    <w:p w14:paraId="50433066" w14:textId="77777777" w:rsidR="004E539C" w:rsidRDefault="004E539C" w:rsidP="00281351">
      <w:pPr>
        <w:spacing w:after="0" w:line="240" w:lineRule="auto"/>
      </w:pPr>
      <w:r>
        <w:continuationSeparator/>
      </w:r>
    </w:p>
    <w:p w14:paraId="3CA49D02" w14:textId="77777777" w:rsidR="004E539C" w:rsidRDefault="004E539C" w:rsidP="005F23B9"/>
  </w:endnote>
  <w:endnote w:type="continuationNotice" w:id="1">
    <w:p w14:paraId="2C7BCAEA" w14:textId="77777777" w:rsidR="004E539C" w:rsidRDefault="004E5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Dax">
    <w:altName w:val="Dax"/>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s="Arial"/>
        <w:sz w:val="20"/>
        <w:szCs w:val="20"/>
      </w:rPr>
      <w:id w:val="-22473286"/>
      <w:docPartObj>
        <w:docPartGallery w:val="Page Numbers (Bottom of Page)"/>
        <w:docPartUnique/>
      </w:docPartObj>
    </w:sdtPr>
    <w:sdtEndPr>
      <w:rPr>
        <w:rFonts w:cs="Times New Roman"/>
      </w:rPr>
    </w:sdtEndPr>
    <w:sdtContent>
      <w:sdt>
        <w:sdtPr>
          <w:rPr>
            <w:rFonts w:ascii="Verdana" w:hAnsi="Verdana" w:cs="Arial"/>
            <w:sz w:val="20"/>
            <w:szCs w:val="20"/>
          </w:rPr>
          <w:id w:val="-993336509"/>
          <w:docPartObj>
            <w:docPartGallery w:val="Page Numbers (Top of Page)"/>
            <w:docPartUnique/>
          </w:docPartObj>
        </w:sdtPr>
        <w:sdtEndPr>
          <w:rPr>
            <w:rFonts w:cs="Times New Roman"/>
          </w:rPr>
        </w:sdtEndPr>
        <w:sdtContent>
          <w:p w14:paraId="759B7DA6" w14:textId="212BCCBB" w:rsidR="00374E31" w:rsidRPr="00EE2261" w:rsidRDefault="00374E31" w:rsidP="003F1BFB">
            <w:pPr>
              <w:pStyle w:val="Footer"/>
              <w:jc w:val="center"/>
              <w:rPr>
                <w:rFonts w:ascii="Verdana" w:hAnsi="Verdana"/>
                <w:sz w:val="20"/>
                <w:szCs w:val="20"/>
              </w:rPr>
            </w:pPr>
            <w:r w:rsidRPr="00EE2261">
              <w:rPr>
                <w:rFonts w:ascii="Verdana" w:hAnsi="Verdana" w:cs="Arial"/>
                <w:sz w:val="20"/>
                <w:szCs w:val="20"/>
              </w:rPr>
              <w:t xml:space="preserve">Page </w:t>
            </w:r>
            <w:r w:rsidRPr="00EE2261">
              <w:rPr>
                <w:rFonts w:ascii="Verdana" w:hAnsi="Verdana" w:cs="Arial"/>
                <w:bCs/>
                <w:sz w:val="20"/>
                <w:szCs w:val="20"/>
              </w:rPr>
              <w:fldChar w:fldCharType="begin"/>
            </w:r>
            <w:r w:rsidRPr="00EE2261">
              <w:rPr>
                <w:rFonts w:ascii="Verdana" w:hAnsi="Verdana" w:cs="Arial"/>
                <w:bCs/>
                <w:sz w:val="20"/>
                <w:szCs w:val="20"/>
              </w:rPr>
              <w:instrText xml:space="preserve"> PAGE </w:instrText>
            </w:r>
            <w:r w:rsidRPr="00EE2261">
              <w:rPr>
                <w:rFonts w:ascii="Verdana" w:hAnsi="Verdana" w:cs="Arial"/>
                <w:bCs/>
                <w:sz w:val="20"/>
                <w:szCs w:val="20"/>
              </w:rPr>
              <w:fldChar w:fldCharType="separate"/>
            </w:r>
            <w:r>
              <w:rPr>
                <w:rFonts w:ascii="Verdana" w:hAnsi="Verdana" w:cs="Arial"/>
                <w:bCs/>
                <w:noProof/>
                <w:sz w:val="20"/>
                <w:szCs w:val="20"/>
              </w:rPr>
              <w:t>2</w:t>
            </w:r>
            <w:r w:rsidRPr="00EE2261">
              <w:rPr>
                <w:rFonts w:ascii="Verdana" w:hAnsi="Verdana" w:cs="Arial"/>
                <w:bCs/>
                <w:sz w:val="20"/>
                <w:szCs w:val="20"/>
              </w:rPr>
              <w:fldChar w:fldCharType="end"/>
            </w:r>
            <w:r w:rsidRPr="00EE2261">
              <w:rPr>
                <w:rFonts w:ascii="Verdana" w:hAnsi="Verdana" w:cs="Arial"/>
                <w:sz w:val="20"/>
                <w:szCs w:val="20"/>
              </w:rPr>
              <w:t xml:space="preserve"> of </w:t>
            </w:r>
            <w:r w:rsidRPr="00EE2261">
              <w:rPr>
                <w:rFonts w:ascii="Verdana" w:hAnsi="Verdana" w:cs="Arial"/>
                <w:bCs/>
                <w:sz w:val="20"/>
                <w:szCs w:val="20"/>
              </w:rPr>
              <w:fldChar w:fldCharType="begin"/>
            </w:r>
            <w:r w:rsidRPr="00EE2261">
              <w:rPr>
                <w:rFonts w:ascii="Verdana" w:hAnsi="Verdana" w:cs="Arial"/>
                <w:bCs/>
                <w:sz w:val="20"/>
                <w:szCs w:val="20"/>
              </w:rPr>
              <w:instrText xml:space="preserve"> NUMPAGES  </w:instrText>
            </w:r>
            <w:r w:rsidRPr="00EE2261">
              <w:rPr>
                <w:rFonts w:ascii="Verdana" w:hAnsi="Verdana" w:cs="Arial"/>
                <w:bCs/>
                <w:sz w:val="20"/>
                <w:szCs w:val="20"/>
              </w:rPr>
              <w:fldChar w:fldCharType="separate"/>
            </w:r>
            <w:r>
              <w:rPr>
                <w:rFonts w:ascii="Verdana" w:hAnsi="Verdana" w:cs="Arial"/>
                <w:bCs/>
                <w:noProof/>
                <w:sz w:val="20"/>
                <w:szCs w:val="20"/>
              </w:rPr>
              <w:t>45</w:t>
            </w:r>
            <w:r w:rsidRPr="00EE2261">
              <w:rPr>
                <w:rFonts w:ascii="Verdana" w:hAnsi="Verdana" w:cs="Arial"/>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F838" w14:textId="77777777" w:rsidR="00374E31" w:rsidRDefault="00374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897283"/>
      <w:docPartObj>
        <w:docPartGallery w:val="Page Numbers (Bottom of Page)"/>
        <w:docPartUnique/>
      </w:docPartObj>
    </w:sdtPr>
    <w:sdtContent>
      <w:sdt>
        <w:sdtPr>
          <w:id w:val="1728636285"/>
          <w:docPartObj>
            <w:docPartGallery w:val="Page Numbers (Top of Page)"/>
            <w:docPartUnique/>
          </w:docPartObj>
        </w:sdtPr>
        <w:sdtContent>
          <w:p w14:paraId="7E03ADC5" w14:textId="2DAEEB90" w:rsidR="00374E31" w:rsidRDefault="00374E31">
            <w:pPr>
              <w:pStyle w:val="Footer"/>
              <w:jc w:val="center"/>
            </w:pPr>
            <w:r w:rsidRPr="008F191A">
              <w:rPr>
                <w:rFonts w:ascii="Arial" w:hAnsi="Arial" w:cs="Arial"/>
                <w:sz w:val="20"/>
                <w:szCs w:val="20"/>
              </w:rPr>
              <w:t xml:space="preserve">Page </w:t>
            </w:r>
            <w:r w:rsidRPr="008F191A">
              <w:rPr>
                <w:rFonts w:ascii="Arial" w:hAnsi="Arial" w:cs="Arial"/>
                <w:bCs/>
                <w:sz w:val="20"/>
                <w:szCs w:val="20"/>
              </w:rPr>
              <w:fldChar w:fldCharType="begin"/>
            </w:r>
            <w:r w:rsidRPr="008F191A">
              <w:rPr>
                <w:rFonts w:ascii="Arial" w:hAnsi="Arial" w:cs="Arial"/>
                <w:bCs/>
                <w:sz w:val="20"/>
                <w:szCs w:val="20"/>
              </w:rPr>
              <w:instrText xml:space="preserve"> PAGE </w:instrText>
            </w:r>
            <w:r w:rsidRPr="008F191A">
              <w:rPr>
                <w:rFonts w:ascii="Arial" w:hAnsi="Arial" w:cs="Arial"/>
                <w:bCs/>
                <w:sz w:val="20"/>
                <w:szCs w:val="20"/>
              </w:rPr>
              <w:fldChar w:fldCharType="separate"/>
            </w:r>
            <w:r>
              <w:rPr>
                <w:rFonts w:ascii="Arial" w:hAnsi="Arial" w:cs="Arial"/>
                <w:bCs/>
                <w:noProof/>
                <w:sz w:val="20"/>
                <w:szCs w:val="20"/>
              </w:rPr>
              <w:t>4</w:t>
            </w:r>
            <w:r w:rsidRPr="008F191A">
              <w:rPr>
                <w:rFonts w:ascii="Arial" w:hAnsi="Arial" w:cs="Arial"/>
                <w:bCs/>
                <w:sz w:val="20"/>
                <w:szCs w:val="20"/>
              </w:rPr>
              <w:fldChar w:fldCharType="end"/>
            </w:r>
            <w:r w:rsidRPr="008F191A">
              <w:rPr>
                <w:rFonts w:ascii="Arial" w:hAnsi="Arial" w:cs="Arial"/>
                <w:sz w:val="20"/>
                <w:szCs w:val="20"/>
              </w:rPr>
              <w:t xml:space="preserve"> of </w:t>
            </w:r>
            <w:r w:rsidRPr="008F191A">
              <w:rPr>
                <w:rFonts w:ascii="Arial" w:hAnsi="Arial" w:cs="Arial"/>
                <w:bCs/>
                <w:sz w:val="20"/>
                <w:szCs w:val="20"/>
              </w:rPr>
              <w:fldChar w:fldCharType="begin"/>
            </w:r>
            <w:r w:rsidRPr="008F191A">
              <w:rPr>
                <w:rFonts w:ascii="Arial" w:hAnsi="Arial" w:cs="Arial"/>
                <w:bCs/>
                <w:sz w:val="20"/>
                <w:szCs w:val="20"/>
              </w:rPr>
              <w:instrText xml:space="preserve"> NUMPAGES  </w:instrText>
            </w:r>
            <w:r w:rsidRPr="008F191A">
              <w:rPr>
                <w:rFonts w:ascii="Arial" w:hAnsi="Arial" w:cs="Arial"/>
                <w:bCs/>
                <w:sz w:val="20"/>
                <w:szCs w:val="20"/>
              </w:rPr>
              <w:fldChar w:fldCharType="separate"/>
            </w:r>
            <w:r>
              <w:rPr>
                <w:rFonts w:ascii="Arial" w:hAnsi="Arial" w:cs="Arial"/>
                <w:bCs/>
                <w:noProof/>
                <w:sz w:val="20"/>
                <w:szCs w:val="20"/>
              </w:rPr>
              <w:t>45</w:t>
            </w:r>
            <w:r w:rsidRPr="008F191A">
              <w:rPr>
                <w:rFonts w:ascii="Arial" w:hAnsi="Arial" w:cs="Arial"/>
                <w:bCs/>
                <w:sz w:val="20"/>
                <w:szCs w:val="20"/>
              </w:rPr>
              <w:fldChar w:fldCharType="end"/>
            </w:r>
          </w:p>
        </w:sdtContent>
      </w:sdt>
    </w:sdtContent>
  </w:sdt>
  <w:p w14:paraId="6E2E5CF8" w14:textId="77777777" w:rsidR="00374E31" w:rsidRDefault="00374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79C5" w14:textId="7ACB07FE" w:rsidR="00374E31" w:rsidRPr="003A32B2" w:rsidRDefault="00374E31" w:rsidP="008F191A">
    <w:pPr>
      <w:pStyle w:val="Footer"/>
      <w:tabs>
        <w:tab w:val="right" w:pos="9000"/>
      </w:tabs>
      <w:jc w:val="center"/>
      <w:rPr>
        <w:rFonts w:ascii="Arial" w:hAnsi="Arial" w:cs="Arial"/>
        <w:sz w:val="22"/>
        <w:szCs w:val="22"/>
      </w:rPr>
    </w:pPr>
    <w:r w:rsidRPr="003A32B2">
      <w:rPr>
        <w:rFonts w:ascii="Arial" w:hAnsi="Arial" w:cs="Arial"/>
        <w:sz w:val="22"/>
        <w:szCs w:val="22"/>
      </w:rPr>
      <w:t xml:space="preserve">Page </w:t>
    </w:r>
    <w:r w:rsidRPr="003A32B2">
      <w:rPr>
        <w:rFonts w:ascii="Arial" w:hAnsi="Arial" w:cs="Arial"/>
        <w:sz w:val="22"/>
        <w:szCs w:val="22"/>
      </w:rPr>
      <w:fldChar w:fldCharType="begin"/>
    </w:r>
    <w:r w:rsidRPr="003A32B2">
      <w:rPr>
        <w:rFonts w:ascii="Arial" w:hAnsi="Arial" w:cs="Arial"/>
        <w:sz w:val="22"/>
        <w:szCs w:val="22"/>
      </w:rPr>
      <w:instrText xml:space="preserve"> PAGE   \* MERGEFORMAT </w:instrText>
    </w:r>
    <w:r w:rsidRPr="003A32B2">
      <w:rPr>
        <w:rFonts w:ascii="Arial" w:hAnsi="Arial" w:cs="Arial"/>
        <w:sz w:val="22"/>
        <w:szCs w:val="22"/>
      </w:rPr>
      <w:fldChar w:fldCharType="separate"/>
    </w:r>
    <w:r>
      <w:rPr>
        <w:rFonts w:ascii="Arial" w:hAnsi="Arial" w:cs="Arial"/>
        <w:noProof/>
        <w:sz w:val="22"/>
        <w:szCs w:val="22"/>
      </w:rPr>
      <w:t>5</w:t>
    </w:r>
    <w:r w:rsidRPr="003A32B2">
      <w:rPr>
        <w:rFonts w:ascii="Arial" w:hAnsi="Arial" w:cs="Arial"/>
        <w:sz w:val="22"/>
        <w:szCs w:val="22"/>
      </w:rPr>
      <w:fldChar w:fldCharType="end"/>
    </w:r>
    <w:r w:rsidRPr="003A32B2">
      <w:rPr>
        <w:rFonts w:ascii="Arial" w:hAnsi="Arial" w:cs="Arial"/>
        <w:sz w:val="22"/>
        <w:szCs w:val="22"/>
      </w:rPr>
      <w:t xml:space="preserve"> of </w:t>
    </w:r>
    <w:r w:rsidRPr="003A32B2">
      <w:rPr>
        <w:rFonts w:ascii="Arial" w:hAnsi="Arial" w:cs="Arial"/>
        <w:sz w:val="22"/>
        <w:szCs w:val="22"/>
      </w:rPr>
      <w:fldChar w:fldCharType="begin"/>
    </w:r>
    <w:r w:rsidRPr="003A32B2">
      <w:rPr>
        <w:rFonts w:ascii="Arial" w:hAnsi="Arial" w:cs="Arial"/>
        <w:sz w:val="22"/>
        <w:szCs w:val="22"/>
      </w:rPr>
      <w:instrText xml:space="preserve"> NUMPAGES   \* MERGEFORMAT </w:instrText>
    </w:r>
    <w:r w:rsidRPr="003A32B2">
      <w:rPr>
        <w:rFonts w:ascii="Arial" w:hAnsi="Arial" w:cs="Arial"/>
        <w:sz w:val="22"/>
        <w:szCs w:val="22"/>
      </w:rPr>
      <w:fldChar w:fldCharType="separate"/>
    </w:r>
    <w:r>
      <w:rPr>
        <w:rFonts w:ascii="Arial" w:hAnsi="Arial" w:cs="Arial"/>
        <w:noProof/>
        <w:sz w:val="22"/>
        <w:szCs w:val="22"/>
      </w:rPr>
      <w:t>45</w:t>
    </w:r>
    <w:r w:rsidRPr="003A32B2">
      <w:rPr>
        <w:rFonts w:ascii="Arial" w:hAnsi="Arial"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431683"/>
      <w:docPartObj>
        <w:docPartGallery w:val="Page Numbers (Bottom of Page)"/>
        <w:docPartUnique/>
      </w:docPartObj>
    </w:sdtPr>
    <w:sdtContent>
      <w:sdt>
        <w:sdtPr>
          <w:id w:val="-1799369601"/>
          <w:docPartObj>
            <w:docPartGallery w:val="Page Numbers (Top of Page)"/>
            <w:docPartUnique/>
          </w:docPartObj>
        </w:sdtPr>
        <w:sdtContent>
          <w:p w14:paraId="38FD82C4" w14:textId="77777777" w:rsidR="00374E31" w:rsidRDefault="00374E31">
            <w:pPr>
              <w:pStyle w:val="Footer"/>
              <w:jc w:val="center"/>
            </w:pPr>
          </w:p>
          <w:p w14:paraId="708E5AB0" w14:textId="72DE8337" w:rsidR="00374E31" w:rsidRDefault="00374E31">
            <w:pPr>
              <w:pStyle w:val="Footer"/>
              <w:jc w:val="center"/>
            </w:pPr>
            <w:r w:rsidRPr="008F191A">
              <w:rPr>
                <w:rFonts w:ascii="Arial" w:hAnsi="Arial" w:cs="Arial"/>
                <w:sz w:val="20"/>
                <w:szCs w:val="20"/>
              </w:rPr>
              <w:t xml:space="preserve">Page </w:t>
            </w:r>
            <w:r w:rsidRPr="008F191A">
              <w:rPr>
                <w:rFonts w:ascii="Arial" w:hAnsi="Arial" w:cs="Arial"/>
                <w:bCs/>
                <w:sz w:val="20"/>
                <w:szCs w:val="20"/>
              </w:rPr>
              <w:fldChar w:fldCharType="begin"/>
            </w:r>
            <w:r w:rsidRPr="008F191A">
              <w:rPr>
                <w:rFonts w:ascii="Arial" w:hAnsi="Arial" w:cs="Arial"/>
                <w:bCs/>
                <w:sz w:val="20"/>
                <w:szCs w:val="20"/>
              </w:rPr>
              <w:instrText xml:space="preserve"> PAGE </w:instrText>
            </w:r>
            <w:r w:rsidRPr="008F191A">
              <w:rPr>
                <w:rFonts w:ascii="Arial" w:hAnsi="Arial" w:cs="Arial"/>
                <w:bCs/>
                <w:sz w:val="20"/>
                <w:szCs w:val="20"/>
              </w:rPr>
              <w:fldChar w:fldCharType="separate"/>
            </w:r>
            <w:r>
              <w:rPr>
                <w:rFonts w:ascii="Arial" w:hAnsi="Arial" w:cs="Arial"/>
                <w:bCs/>
                <w:noProof/>
                <w:sz w:val="20"/>
                <w:szCs w:val="20"/>
              </w:rPr>
              <w:t>21</w:t>
            </w:r>
            <w:r w:rsidRPr="008F191A">
              <w:rPr>
                <w:rFonts w:ascii="Arial" w:hAnsi="Arial" w:cs="Arial"/>
                <w:bCs/>
                <w:sz w:val="20"/>
                <w:szCs w:val="20"/>
              </w:rPr>
              <w:fldChar w:fldCharType="end"/>
            </w:r>
            <w:r w:rsidRPr="008F191A">
              <w:rPr>
                <w:rFonts w:ascii="Arial" w:hAnsi="Arial" w:cs="Arial"/>
                <w:sz w:val="20"/>
                <w:szCs w:val="20"/>
              </w:rPr>
              <w:t xml:space="preserve"> of </w:t>
            </w:r>
            <w:r w:rsidRPr="008F191A">
              <w:rPr>
                <w:rFonts w:ascii="Arial" w:hAnsi="Arial" w:cs="Arial"/>
                <w:bCs/>
                <w:sz w:val="20"/>
                <w:szCs w:val="20"/>
              </w:rPr>
              <w:fldChar w:fldCharType="begin"/>
            </w:r>
            <w:r w:rsidRPr="008F191A">
              <w:rPr>
                <w:rFonts w:ascii="Arial" w:hAnsi="Arial" w:cs="Arial"/>
                <w:bCs/>
                <w:sz w:val="20"/>
                <w:szCs w:val="20"/>
              </w:rPr>
              <w:instrText xml:space="preserve"> NUMPAGES  </w:instrText>
            </w:r>
            <w:r w:rsidRPr="008F191A">
              <w:rPr>
                <w:rFonts w:ascii="Arial" w:hAnsi="Arial" w:cs="Arial"/>
                <w:bCs/>
                <w:sz w:val="20"/>
                <w:szCs w:val="20"/>
              </w:rPr>
              <w:fldChar w:fldCharType="separate"/>
            </w:r>
            <w:r>
              <w:rPr>
                <w:rFonts w:ascii="Arial" w:hAnsi="Arial" w:cs="Arial"/>
                <w:bCs/>
                <w:noProof/>
                <w:sz w:val="20"/>
                <w:szCs w:val="20"/>
              </w:rPr>
              <w:t>45</w:t>
            </w:r>
            <w:r w:rsidRPr="008F191A">
              <w:rPr>
                <w:rFonts w:ascii="Arial" w:hAnsi="Arial" w:cs="Arial"/>
                <w:bCs/>
                <w:sz w:val="20"/>
                <w:szCs w:val="20"/>
              </w:rPr>
              <w:fldChar w:fldCharType="end"/>
            </w:r>
          </w:p>
        </w:sdtContent>
      </w:sdt>
    </w:sdtContent>
  </w:sdt>
  <w:p w14:paraId="203A08B3" w14:textId="77777777" w:rsidR="00374E31" w:rsidRDefault="0037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F57E2" w14:textId="77777777" w:rsidR="004E539C" w:rsidRDefault="004E539C" w:rsidP="00281351">
      <w:pPr>
        <w:spacing w:after="0" w:line="240" w:lineRule="auto"/>
      </w:pPr>
      <w:r>
        <w:separator/>
      </w:r>
    </w:p>
    <w:p w14:paraId="3CAB4CF2" w14:textId="77777777" w:rsidR="004E539C" w:rsidRDefault="004E539C" w:rsidP="005F23B9"/>
  </w:footnote>
  <w:footnote w:type="continuationSeparator" w:id="0">
    <w:p w14:paraId="156281D9" w14:textId="77777777" w:rsidR="004E539C" w:rsidRDefault="004E539C" w:rsidP="00281351">
      <w:pPr>
        <w:spacing w:after="0" w:line="240" w:lineRule="auto"/>
      </w:pPr>
      <w:r>
        <w:continuationSeparator/>
      </w:r>
    </w:p>
    <w:p w14:paraId="7F1C1215" w14:textId="77777777" w:rsidR="004E539C" w:rsidRDefault="004E539C" w:rsidP="005F23B9"/>
  </w:footnote>
  <w:footnote w:type="continuationNotice" w:id="1">
    <w:p w14:paraId="49B9D1AD" w14:textId="77777777" w:rsidR="004E539C" w:rsidRDefault="004E539C">
      <w:pPr>
        <w:spacing w:after="0" w:line="240" w:lineRule="auto"/>
      </w:pPr>
    </w:p>
  </w:footnote>
  <w:footnote w:id="2">
    <w:p w14:paraId="08535E83" w14:textId="77777777" w:rsidR="00374E31" w:rsidRPr="00D46BEB" w:rsidRDefault="00374E31" w:rsidP="008F191A">
      <w:pPr>
        <w:pStyle w:val="FootnoteText"/>
        <w:ind w:left="142" w:hanging="142"/>
        <w:rPr>
          <w:lang w:val="en-US"/>
        </w:rPr>
      </w:pPr>
      <w:r w:rsidRPr="00132EDA">
        <w:rPr>
          <w:rStyle w:val="FootnoteReference"/>
          <w:rFonts w:ascii="Arial" w:hAnsi="Arial" w:cs="Arial"/>
        </w:rPr>
        <w:footnoteRef/>
      </w:r>
      <w:r>
        <w:t xml:space="preserve"> </w:t>
      </w:r>
      <w:r w:rsidRPr="00132EDA">
        <w:rPr>
          <w:rFonts w:ascii="Arial" w:hAnsi="Arial" w:cs="Arial"/>
          <w:sz w:val="20"/>
          <w:szCs w:val="20"/>
          <w:lang w:val="en-US"/>
        </w:rPr>
        <w:t>The term “auditor” is generally used in this proposed Revised Guide when referring to registered auditors from firms. In certain instances, reference is made to</w:t>
      </w:r>
      <w:r>
        <w:rPr>
          <w:rFonts w:ascii="Arial" w:hAnsi="Arial" w:cs="Arial"/>
          <w:sz w:val="20"/>
          <w:szCs w:val="20"/>
          <w:lang w:val="en-US"/>
        </w:rPr>
        <w:t xml:space="preserve"> a</w:t>
      </w:r>
      <w:r w:rsidRPr="00132EDA">
        <w:rPr>
          <w:rFonts w:ascii="Arial" w:hAnsi="Arial" w:cs="Arial"/>
          <w:sz w:val="20"/>
          <w:szCs w:val="20"/>
          <w:lang w:val="en-US"/>
        </w:rPr>
        <w:t xml:space="preserve"> </w:t>
      </w:r>
      <w:r>
        <w:rPr>
          <w:rFonts w:ascii="Arial" w:hAnsi="Arial" w:cs="Arial"/>
          <w:sz w:val="20"/>
          <w:szCs w:val="20"/>
          <w:lang w:val="en-US"/>
        </w:rPr>
        <w:t>“</w:t>
      </w:r>
      <w:r w:rsidRPr="00132EDA">
        <w:rPr>
          <w:rFonts w:ascii="Arial" w:hAnsi="Arial" w:cs="Arial"/>
          <w:sz w:val="20"/>
          <w:szCs w:val="20"/>
          <w:lang w:val="en-US"/>
        </w:rPr>
        <w:t>firm”, where appropriate.</w:t>
      </w:r>
      <w:r>
        <w:rPr>
          <w:lang w:val="en-US"/>
        </w:rPr>
        <w:t xml:space="preserve"> </w:t>
      </w:r>
    </w:p>
  </w:footnote>
  <w:footnote w:id="3">
    <w:p w14:paraId="015D7560" w14:textId="77777777" w:rsidR="00374E31" w:rsidRPr="00D46BEB" w:rsidRDefault="00374E31" w:rsidP="00C567D4">
      <w:pPr>
        <w:autoSpaceDE w:val="0"/>
        <w:autoSpaceDN w:val="0"/>
        <w:adjustRightInd w:val="0"/>
        <w:spacing w:after="0"/>
        <w:ind w:left="284" w:hanging="114"/>
        <w:rPr>
          <w:rFonts w:ascii="Arial" w:hAnsi="Arial" w:cs="Arial"/>
          <w:color w:val="4472C4" w:themeColor="accent5"/>
          <w:sz w:val="20"/>
          <w:szCs w:val="20"/>
        </w:rPr>
      </w:pPr>
      <w:r w:rsidRPr="00C850AF">
        <w:rPr>
          <w:rStyle w:val="FootnoteReference"/>
          <w:rFonts w:ascii="Arial" w:hAnsi="Arial" w:cs="Arial"/>
          <w:sz w:val="20"/>
          <w:szCs w:val="20"/>
        </w:rPr>
        <w:footnoteRef/>
      </w:r>
      <w:r>
        <w:rPr>
          <w:rFonts w:ascii="Arial" w:hAnsi="Arial" w:cs="Arial"/>
          <w:sz w:val="20"/>
          <w:szCs w:val="20"/>
        </w:rPr>
        <w:t xml:space="preserve"> </w:t>
      </w:r>
      <w:r w:rsidRPr="00C850AF">
        <w:rPr>
          <w:rFonts w:ascii="Arial" w:hAnsi="Arial" w:cs="Arial"/>
          <w:sz w:val="20"/>
          <w:szCs w:val="20"/>
        </w:rPr>
        <w:t xml:space="preserve">Definition of public sector auditing </w:t>
      </w:r>
      <w:r>
        <w:rPr>
          <w:rFonts w:ascii="Arial" w:hAnsi="Arial" w:cs="Arial"/>
          <w:sz w:val="20"/>
          <w:szCs w:val="20"/>
        </w:rPr>
        <w:t xml:space="preserve">as </w:t>
      </w:r>
      <w:r w:rsidRPr="00C850AF">
        <w:rPr>
          <w:rFonts w:ascii="Arial" w:hAnsi="Arial" w:cs="Arial"/>
          <w:sz w:val="20"/>
          <w:szCs w:val="20"/>
        </w:rPr>
        <w:t xml:space="preserve">per </w:t>
      </w:r>
      <w:r w:rsidRPr="00790CB4">
        <w:rPr>
          <w:rFonts w:ascii="Arial" w:hAnsi="Arial" w:cs="Arial"/>
          <w:sz w:val="20"/>
          <w:szCs w:val="20"/>
        </w:rPr>
        <w:t>International Standards on Supreme Audit Institutions</w:t>
      </w:r>
      <w:r>
        <w:rPr>
          <w:rFonts w:ascii="Arial" w:hAnsi="Arial" w:cs="Arial"/>
          <w:sz w:val="20"/>
          <w:szCs w:val="20"/>
        </w:rPr>
        <w:t xml:space="preserve"> (</w:t>
      </w:r>
      <w:r w:rsidRPr="00C850AF">
        <w:rPr>
          <w:rFonts w:ascii="Arial" w:hAnsi="Arial" w:cs="Arial"/>
          <w:sz w:val="20"/>
          <w:szCs w:val="20"/>
        </w:rPr>
        <w:t>ISSAI</w:t>
      </w:r>
      <w:r>
        <w:rPr>
          <w:rFonts w:ascii="Arial" w:hAnsi="Arial" w:cs="Arial"/>
          <w:sz w:val="20"/>
          <w:szCs w:val="20"/>
        </w:rPr>
        <w:t>)</w:t>
      </w:r>
      <w:r w:rsidRPr="00C850AF">
        <w:rPr>
          <w:rFonts w:ascii="Arial" w:hAnsi="Arial" w:cs="Arial"/>
          <w:sz w:val="20"/>
          <w:szCs w:val="20"/>
        </w:rPr>
        <w:t xml:space="preserve"> 100</w:t>
      </w:r>
      <w:r>
        <w:rPr>
          <w:rFonts w:ascii="Arial" w:hAnsi="Arial" w:cs="Arial"/>
          <w:sz w:val="20"/>
          <w:szCs w:val="20"/>
        </w:rPr>
        <w:t>,</w:t>
      </w:r>
      <w:r w:rsidRPr="00C850AF">
        <w:rPr>
          <w:rFonts w:ascii="Arial" w:hAnsi="Arial" w:cs="Arial"/>
          <w:sz w:val="20"/>
          <w:szCs w:val="20"/>
        </w:rPr>
        <w:t xml:space="preserve"> paragraph 18.</w:t>
      </w:r>
      <w:r>
        <w:rPr>
          <w:rFonts w:ascii="Arial" w:hAnsi="Arial" w:cs="Arial"/>
          <w:sz w:val="20"/>
          <w:szCs w:val="20"/>
        </w:rPr>
        <w:t xml:space="preserve"> ISSAIs can be located at </w:t>
      </w:r>
      <w:hyperlink r:id="rId1" w:history="1">
        <w:r w:rsidRPr="00390C1E">
          <w:rPr>
            <w:rStyle w:val="Hyperlink"/>
            <w:rFonts w:ascii="Arial" w:hAnsi="Arial" w:cs="Arial"/>
            <w:color w:val="4472C4" w:themeColor="accent5"/>
            <w:sz w:val="20"/>
            <w:szCs w:val="20"/>
          </w:rPr>
          <w:t>http://www.issai.org</w:t>
        </w:r>
      </w:hyperlink>
      <w:r>
        <w:rPr>
          <w:rStyle w:val="Hyperlink"/>
          <w:rFonts w:ascii="Arial" w:hAnsi="Arial" w:cs="Arial"/>
          <w:color w:val="4472C4" w:themeColor="accent5"/>
          <w:sz w:val="20"/>
          <w:szCs w:val="20"/>
        </w:rPr>
        <w:t>.</w:t>
      </w:r>
    </w:p>
  </w:footnote>
  <w:footnote w:id="4">
    <w:p w14:paraId="796C96AC" w14:textId="77777777" w:rsidR="00374E31" w:rsidRPr="00D46BEB" w:rsidRDefault="00374E31" w:rsidP="00D46BEB">
      <w:pPr>
        <w:pStyle w:val="FootnoteText"/>
        <w:spacing w:after="0"/>
        <w:ind w:left="527"/>
        <w:rPr>
          <w:rFonts w:ascii="Arial" w:hAnsi="Arial" w:cs="Arial"/>
          <w:color w:val="4472C4" w:themeColor="accent5"/>
          <w:sz w:val="20"/>
          <w:szCs w:val="20"/>
          <w:lang w:val="en-US"/>
        </w:rPr>
      </w:pPr>
      <w:r w:rsidRPr="00D46BEB">
        <w:rPr>
          <w:rStyle w:val="FootnoteReference"/>
          <w:rFonts w:ascii="Arial" w:hAnsi="Arial" w:cs="Arial"/>
          <w:color w:val="4472C4" w:themeColor="accent5"/>
          <w:sz w:val="20"/>
          <w:szCs w:val="20"/>
        </w:rPr>
        <w:footnoteRef/>
      </w:r>
      <w:r w:rsidRPr="00D46BEB">
        <w:rPr>
          <w:rFonts w:ascii="Arial" w:hAnsi="Arial" w:cs="Arial"/>
          <w:color w:val="4472C4" w:themeColor="accent5"/>
          <w:sz w:val="20"/>
          <w:szCs w:val="20"/>
        </w:rPr>
        <w:t xml:space="preserve"> </w:t>
      </w:r>
      <w:hyperlink r:id="rId2" w:history="1">
        <w:r w:rsidRPr="00D46BEB">
          <w:rPr>
            <w:rStyle w:val="Hyperlink"/>
            <w:rFonts w:ascii="Arial" w:hAnsi="Arial" w:cs="Arial"/>
            <w:color w:val="4472C4" w:themeColor="accent5"/>
            <w:sz w:val="20"/>
            <w:szCs w:val="20"/>
            <w:lang w:val="en-US"/>
          </w:rPr>
          <w:t>http://www.agsa.co.za</w:t>
        </w:r>
      </w:hyperlink>
      <w:r>
        <w:rPr>
          <w:rStyle w:val="Hyperlink"/>
          <w:rFonts w:ascii="Arial" w:hAnsi="Arial" w:cs="Arial"/>
          <w:color w:val="4472C4" w:themeColor="accent5"/>
          <w:sz w:val="20"/>
          <w:szCs w:val="20"/>
          <w:lang w:val="en-US"/>
        </w:rPr>
        <w:t>.</w:t>
      </w:r>
    </w:p>
  </w:footnote>
  <w:footnote w:id="5">
    <w:p w14:paraId="55DD4A88" w14:textId="77777777" w:rsidR="00374E31" w:rsidRPr="00D46BEB" w:rsidRDefault="00374E31" w:rsidP="00D46BEB">
      <w:pPr>
        <w:autoSpaceDE w:val="0"/>
        <w:autoSpaceDN w:val="0"/>
        <w:adjustRightInd w:val="0"/>
        <w:spacing w:after="0"/>
        <w:ind w:left="170"/>
        <w:rPr>
          <w:rFonts w:ascii="Arial" w:hAnsi="Arial" w:cs="Arial"/>
          <w:color w:val="4472C4" w:themeColor="accent5"/>
          <w:sz w:val="20"/>
          <w:szCs w:val="20"/>
        </w:rPr>
      </w:pPr>
      <w:r w:rsidRPr="00D46BEB">
        <w:rPr>
          <w:rStyle w:val="FootnoteReference"/>
          <w:rFonts w:ascii="Arial" w:hAnsi="Arial" w:cs="Arial"/>
          <w:color w:val="4472C4" w:themeColor="accent5"/>
          <w:sz w:val="20"/>
          <w:szCs w:val="20"/>
        </w:rPr>
        <w:footnoteRef/>
      </w:r>
      <w:r w:rsidRPr="00D46BEB">
        <w:rPr>
          <w:rStyle w:val="FootnoteReference"/>
          <w:rFonts w:ascii="Arial" w:hAnsi="Arial" w:cs="Arial"/>
          <w:color w:val="4472C4" w:themeColor="accent5"/>
          <w:sz w:val="20"/>
          <w:szCs w:val="20"/>
        </w:rPr>
        <w:t xml:space="preserve">  </w:t>
      </w:r>
      <w:hyperlink r:id="rId3" w:history="1">
        <w:r w:rsidRPr="00D46BEB">
          <w:rPr>
            <w:rStyle w:val="Hyperlink"/>
            <w:rFonts w:ascii="Arial" w:hAnsi="Arial" w:cs="Arial"/>
            <w:color w:val="4472C4" w:themeColor="accent5"/>
            <w:sz w:val="20"/>
            <w:szCs w:val="20"/>
          </w:rPr>
          <w:t>http://www.intosai.org</w:t>
        </w:r>
      </w:hyperlink>
      <w:r>
        <w:rPr>
          <w:rStyle w:val="Hyperlink"/>
          <w:rFonts w:ascii="Arial" w:hAnsi="Arial" w:cs="Arial"/>
          <w:color w:val="4472C4" w:themeColor="accent5"/>
          <w:sz w:val="20"/>
          <w:szCs w:val="20"/>
        </w:rPr>
        <w:t>.</w:t>
      </w:r>
      <w:r w:rsidRPr="00D46BEB">
        <w:rPr>
          <w:rFonts w:ascii="Arial" w:hAnsi="Arial" w:cs="Arial"/>
          <w:color w:val="4472C4" w:themeColor="accent5"/>
          <w:sz w:val="20"/>
          <w:szCs w:val="20"/>
        </w:rPr>
        <w:t xml:space="preserve"> </w:t>
      </w:r>
    </w:p>
  </w:footnote>
  <w:footnote w:id="6">
    <w:p w14:paraId="25812723" w14:textId="77777777" w:rsidR="00374E31" w:rsidRPr="00D46BEB" w:rsidRDefault="00374E31" w:rsidP="00D46BEB">
      <w:pPr>
        <w:pStyle w:val="FootnoteText"/>
        <w:spacing w:after="0"/>
        <w:ind w:left="527"/>
        <w:rPr>
          <w:rFonts w:ascii="Arial" w:hAnsi="Arial" w:cs="Arial"/>
          <w:color w:val="4472C4" w:themeColor="accent5"/>
          <w:sz w:val="20"/>
          <w:szCs w:val="20"/>
          <w:lang w:val="en-US"/>
        </w:rPr>
      </w:pPr>
      <w:r w:rsidRPr="00D46BEB">
        <w:rPr>
          <w:rStyle w:val="FootnoteReference"/>
          <w:rFonts w:ascii="Arial" w:hAnsi="Arial" w:cs="Arial"/>
          <w:color w:val="4472C4" w:themeColor="accent5"/>
          <w:sz w:val="20"/>
          <w:szCs w:val="20"/>
        </w:rPr>
        <w:footnoteRef/>
      </w:r>
      <w:r w:rsidRPr="00D46BEB">
        <w:rPr>
          <w:rFonts w:ascii="Arial" w:hAnsi="Arial" w:cs="Arial"/>
          <w:color w:val="4472C4" w:themeColor="accent5"/>
          <w:sz w:val="20"/>
          <w:szCs w:val="20"/>
        </w:rPr>
        <w:t xml:space="preserve"> </w:t>
      </w:r>
      <w:hyperlink r:id="rId4" w:history="1">
        <w:r w:rsidRPr="00D46BEB">
          <w:rPr>
            <w:rStyle w:val="Hyperlink"/>
            <w:rFonts w:ascii="Arial" w:hAnsi="Arial" w:cs="Arial"/>
            <w:color w:val="4472C4" w:themeColor="accent5"/>
            <w:sz w:val="20"/>
            <w:szCs w:val="20"/>
            <w:lang w:val="en-US"/>
          </w:rPr>
          <w:t>http://www.agsa.co.za</w:t>
        </w:r>
      </w:hyperlink>
      <w:r w:rsidRPr="00D46BEB">
        <w:rPr>
          <w:rFonts w:ascii="Arial" w:hAnsi="Arial" w:cs="Arial"/>
          <w:color w:val="4472C4" w:themeColor="accent5"/>
          <w:sz w:val="20"/>
          <w:szCs w:val="20"/>
          <w:lang w:val="en-US"/>
        </w:rPr>
        <w:t xml:space="preserve"> and </w:t>
      </w:r>
      <w:hyperlink r:id="rId5" w:history="1">
        <w:r w:rsidRPr="00D46BEB">
          <w:rPr>
            <w:rStyle w:val="Hyperlink"/>
            <w:rFonts w:ascii="Arial" w:hAnsi="Arial" w:cs="Arial"/>
            <w:color w:val="4472C4" w:themeColor="accent5"/>
            <w:sz w:val="20"/>
            <w:szCs w:val="20"/>
            <w:lang w:val="en-US"/>
          </w:rPr>
          <w:t>http://www.irba.co.za</w:t>
        </w:r>
      </w:hyperlink>
      <w:r>
        <w:rPr>
          <w:rStyle w:val="Hyperlink"/>
          <w:rFonts w:ascii="Arial" w:hAnsi="Arial" w:cs="Arial"/>
          <w:color w:val="4472C4" w:themeColor="accent5"/>
          <w:sz w:val="20"/>
          <w:szCs w:val="20"/>
          <w:lang w:val="en-US"/>
        </w:rPr>
        <w:t>.</w:t>
      </w:r>
    </w:p>
  </w:footnote>
  <w:footnote w:id="7">
    <w:p w14:paraId="66C73A7C" w14:textId="77777777" w:rsidR="00374E31" w:rsidRDefault="00374E31" w:rsidP="00D46BEB">
      <w:pPr>
        <w:pStyle w:val="FootnoteText"/>
        <w:spacing w:after="0"/>
        <w:ind w:left="527"/>
        <w:rPr>
          <w:rFonts w:ascii="Arial" w:hAnsi="Arial"/>
          <w:lang w:val="en-US"/>
        </w:rPr>
      </w:pPr>
      <w:r w:rsidRPr="00D46BEB">
        <w:rPr>
          <w:rStyle w:val="FootnoteReference"/>
          <w:rFonts w:ascii="Arial" w:hAnsi="Arial" w:cs="Arial"/>
          <w:color w:val="4472C4" w:themeColor="accent5"/>
          <w:sz w:val="20"/>
          <w:szCs w:val="20"/>
        </w:rPr>
        <w:footnoteRef/>
      </w:r>
      <w:r w:rsidRPr="00D46BEB">
        <w:rPr>
          <w:rFonts w:ascii="Arial" w:hAnsi="Arial" w:cs="Arial"/>
          <w:color w:val="4472C4" w:themeColor="accent5"/>
          <w:sz w:val="20"/>
          <w:szCs w:val="20"/>
        </w:rPr>
        <w:t xml:space="preserve"> </w:t>
      </w:r>
      <w:hyperlink r:id="rId6" w:history="1">
        <w:r w:rsidRPr="00D46BEB">
          <w:rPr>
            <w:rStyle w:val="Hyperlink"/>
            <w:rFonts w:ascii="Arial" w:hAnsi="Arial" w:cs="Arial"/>
            <w:color w:val="4472C4" w:themeColor="accent5"/>
            <w:sz w:val="20"/>
            <w:szCs w:val="20"/>
            <w:lang w:val="en-US"/>
          </w:rPr>
          <w:t>http://www.agsa.co.za</w:t>
        </w:r>
      </w:hyperlink>
      <w:r w:rsidRPr="00D46BEB">
        <w:rPr>
          <w:rFonts w:ascii="Arial" w:hAnsi="Arial" w:cs="Arial"/>
          <w:color w:val="4472C4" w:themeColor="accent5"/>
          <w:sz w:val="20"/>
          <w:szCs w:val="20"/>
          <w:lang w:val="en-US"/>
        </w:rPr>
        <w:t xml:space="preserve"> and </w:t>
      </w:r>
      <w:hyperlink r:id="rId7" w:history="1">
        <w:r w:rsidRPr="00D46BEB">
          <w:rPr>
            <w:rStyle w:val="Hyperlink"/>
            <w:rFonts w:ascii="Arial" w:hAnsi="Arial" w:cs="Arial"/>
            <w:color w:val="4472C4" w:themeColor="accent5"/>
            <w:sz w:val="20"/>
            <w:szCs w:val="20"/>
            <w:lang w:val="en-US"/>
          </w:rPr>
          <w:t>http://www.irba.co.za</w:t>
        </w:r>
      </w:hyperlink>
      <w:r>
        <w:rPr>
          <w:rStyle w:val="Hyperlink"/>
          <w:rFonts w:ascii="Arial" w:hAnsi="Arial" w:cs="Arial"/>
          <w:color w:val="4472C4" w:themeColor="accent5"/>
          <w:sz w:val="20"/>
          <w:szCs w:val="20"/>
          <w:lang w:val="en-US"/>
        </w:rPr>
        <w:t>.</w:t>
      </w:r>
    </w:p>
  </w:footnote>
  <w:footnote w:id="8">
    <w:p w14:paraId="041B9FE9" w14:textId="77777777" w:rsidR="00374E31" w:rsidRPr="00C850AF" w:rsidRDefault="00374E31" w:rsidP="00D46BEB">
      <w:pPr>
        <w:autoSpaceDE w:val="0"/>
        <w:autoSpaceDN w:val="0"/>
        <w:adjustRightInd w:val="0"/>
        <w:spacing w:after="120"/>
        <w:contextualSpacing/>
        <w:rPr>
          <w:rFonts w:ascii="Arial" w:hAnsi="Arial" w:cs="Arial"/>
          <w:sz w:val="20"/>
          <w:szCs w:val="20"/>
        </w:rPr>
      </w:pPr>
      <w:r w:rsidRPr="00C850AF">
        <w:rPr>
          <w:rStyle w:val="FootnoteReference"/>
          <w:rFonts w:ascii="Arial" w:hAnsi="Arial" w:cs="Arial"/>
          <w:sz w:val="20"/>
          <w:szCs w:val="20"/>
        </w:rPr>
        <w:footnoteRef/>
      </w:r>
      <w:r w:rsidRPr="00D46BEB">
        <w:rPr>
          <w:rStyle w:val="FootnoteReference"/>
          <w:rFonts w:ascii="Arial" w:hAnsi="Arial" w:cs="Arial"/>
          <w:sz w:val="20"/>
          <w:szCs w:val="20"/>
        </w:rPr>
        <w:t xml:space="preserve"> </w:t>
      </w:r>
      <w:r w:rsidRPr="00C850AF">
        <w:rPr>
          <w:rFonts w:ascii="Arial" w:hAnsi="Arial" w:cs="Arial"/>
          <w:sz w:val="20"/>
          <w:szCs w:val="20"/>
        </w:rPr>
        <w:t>R</w:t>
      </w:r>
      <w:r w:rsidRPr="00C850AF">
        <w:rPr>
          <w:rFonts w:ascii="Arial" w:hAnsi="Arial" w:cs="Arial"/>
          <w:bCs/>
          <w:sz w:val="20"/>
          <w:szCs w:val="20"/>
        </w:rPr>
        <w:t xml:space="preserve">efer to </w:t>
      </w:r>
      <w:hyperlink r:id="rId8" w:history="1">
        <w:r w:rsidRPr="00D46BEB">
          <w:rPr>
            <w:rStyle w:val="Hyperlink"/>
            <w:rFonts w:ascii="Arial" w:hAnsi="Arial" w:cs="Arial"/>
            <w:sz w:val="20"/>
            <w:szCs w:val="20"/>
          </w:rPr>
          <w:t>http://www.intosai.org</w:t>
        </w:r>
      </w:hyperlink>
      <w:r w:rsidRPr="00C850AF">
        <w:rPr>
          <w:rFonts w:ascii="Arial" w:hAnsi="Arial" w:cs="Arial"/>
          <w:sz w:val="20"/>
          <w:szCs w:val="20"/>
        </w:rPr>
        <w:t xml:space="preserve"> </w:t>
      </w:r>
      <w:r w:rsidRPr="00C850AF">
        <w:rPr>
          <w:rFonts w:ascii="Arial" w:hAnsi="Arial" w:cs="Arial"/>
          <w:bCs/>
          <w:sz w:val="20"/>
          <w:szCs w:val="20"/>
        </w:rPr>
        <w:t>for the full standard</w:t>
      </w:r>
      <w:r>
        <w:rPr>
          <w:rFonts w:ascii="Arial" w:hAnsi="Arial" w:cs="Arial"/>
          <w:bCs/>
          <w:sz w:val="20"/>
          <w:szCs w:val="20"/>
        </w:rPr>
        <w:t>.</w:t>
      </w:r>
    </w:p>
  </w:footnote>
  <w:footnote w:id="9">
    <w:p w14:paraId="32D26099" w14:textId="77777777" w:rsidR="00374E31" w:rsidRPr="00C850AF" w:rsidRDefault="00374E31" w:rsidP="00D46BEB">
      <w:pPr>
        <w:autoSpaceDE w:val="0"/>
        <w:autoSpaceDN w:val="0"/>
        <w:adjustRightInd w:val="0"/>
        <w:spacing w:after="120"/>
        <w:contextualSpacing/>
        <w:rPr>
          <w:rFonts w:ascii="Arial" w:hAnsi="Arial" w:cs="Arial"/>
          <w:sz w:val="20"/>
          <w:szCs w:val="20"/>
        </w:rPr>
      </w:pPr>
      <w:r w:rsidRPr="00C850AF">
        <w:rPr>
          <w:rStyle w:val="FootnoteReference"/>
          <w:rFonts w:ascii="Arial" w:hAnsi="Arial" w:cs="Arial"/>
          <w:sz w:val="20"/>
          <w:szCs w:val="20"/>
        </w:rPr>
        <w:footnoteRef/>
      </w:r>
      <w:r w:rsidRPr="00D46BEB">
        <w:rPr>
          <w:rStyle w:val="FootnoteReference"/>
          <w:rFonts w:ascii="Arial" w:hAnsi="Arial" w:cs="Arial"/>
          <w:sz w:val="20"/>
          <w:szCs w:val="20"/>
        </w:rPr>
        <w:t xml:space="preserve"> </w:t>
      </w:r>
      <w:r w:rsidRPr="00C850AF">
        <w:rPr>
          <w:rFonts w:ascii="Arial" w:hAnsi="Arial" w:cs="Arial"/>
          <w:sz w:val="20"/>
          <w:szCs w:val="20"/>
        </w:rPr>
        <w:t>R</w:t>
      </w:r>
      <w:r w:rsidRPr="00C850AF">
        <w:rPr>
          <w:rFonts w:ascii="Arial" w:hAnsi="Arial" w:cs="Arial"/>
          <w:bCs/>
          <w:sz w:val="20"/>
          <w:szCs w:val="20"/>
        </w:rPr>
        <w:t xml:space="preserve">efer to </w:t>
      </w:r>
      <w:hyperlink r:id="rId9" w:history="1">
        <w:r w:rsidRPr="00146717">
          <w:rPr>
            <w:rStyle w:val="Hyperlink"/>
            <w:rFonts w:ascii="Arial" w:hAnsi="Arial" w:cs="Arial"/>
            <w:sz w:val="20"/>
            <w:szCs w:val="20"/>
          </w:rPr>
          <w:t>http://www.intosai.org</w:t>
        </w:r>
      </w:hyperlink>
      <w:r w:rsidRPr="00C850AF">
        <w:rPr>
          <w:rFonts w:ascii="Arial" w:hAnsi="Arial" w:cs="Arial"/>
          <w:sz w:val="20"/>
          <w:szCs w:val="20"/>
        </w:rPr>
        <w:t xml:space="preserve">, </w:t>
      </w:r>
      <w:r w:rsidRPr="00C850AF">
        <w:rPr>
          <w:rFonts w:ascii="Arial" w:hAnsi="Arial" w:cs="Arial"/>
          <w:bCs/>
          <w:sz w:val="20"/>
          <w:szCs w:val="20"/>
        </w:rPr>
        <w:t>ISSAI 12, Annexure B (page 13)</w:t>
      </w:r>
      <w:r>
        <w:rPr>
          <w:rFonts w:ascii="Arial" w:hAnsi="Arial" w:cs="Arial"/>
          <w:bCs/>
          <w:sz w:val="20"/>
          <w:szCs w:val="20"/>
        </w:rPr>
        <w:t>.</w:t>
      </w:r>
    </w:p>
  </w:footnote>
  <w:footnote w:id="10">
    <w:p w14:paraId="4BD094D7" w14:textId="77777777" w:rsidR="00374E31" w:rsidRPr="00A73B4B" w:rsidRDefault="00374E31" w:rsidP="00D46BEB">
      <w:pPr>
        <w:pStyle w:val="FootnoteText"/>
        <w:spacing w:after="0"/>
        <w:ind w:left="170" w:hanging="170"/>
        <w:rPr>
          <w:rFonts w:ascii="Arial" w:hAnsi="Arial" w:cs="Arial"/>
          <w:sz w:val="20"/>
          <w:szCs w:val="20"/>
          <w:lang w:val="en-US"/>
        </w:rPr>
      </w:pPr>
      <w:r w:rsidRPr="00A73B4B">
        <w:rPr>
          <w:rStyle w:val="FootnoteReference"/>
          <w:rFonts w:ascii="Arial" w:hAnsi="Arial"/>
          <w:sz w:val="20"/>
          <w:szCs w:val="20"/>
        </w:rPr>
        <w:footnoteRef/>
      </w:r>
      <w:r>
        <w:rPr>
          <w:rFonts w:ascii="Arial" w:hAnsi="Arial"/>
          <w:sz w:val="20"/>
          <w:szCs w:val="20"/>
        </w:rPr>
        <w:t xml:space="preserve">  </w:t>
      </w:r>
      <w:hyperlink r:id="rId10" w:history="1">
        <w:r w:rsidRPr="009F3B43">
          <w:rPr>
            <w:rStyle w:val="Hyperlink"/>
            <w:rFonts w:ascii="Arial" w:hAnsi="Arial" w:cs="Arial"/>
            <w:noProof w:val="0"/>
            <w:sz w:val="20"/>
            <w:szCs w:val="20"/>
            <w:lang w:eastAsia="en-US"/>
          </w:rPr>
          <w:t>http://www.agsa.co.za</w:t>
        </w:r>
      </w:hyperlink>
      <w:r w:rsidRPr="009F3B43">
        <w:rPr>
          <w:rStyle w:val="Hyperlink"/>
          <w:rFonts w:ascii="Arial" w:hAnsi="Arial" w:cs="Arial"/>
          <w:noProof w:val="0"/>
          <w:sz w:val="20"/>
          <w:szCs w:val="20"/>
          <w:lang w:eastAsia="en-US"/>
        </w:rPr>
        <w:t>.</w:t>
      </w:r>
    </w:p>
  </w:footnote>
  <w:footnote w:id="11">
    <w:p w14:paraId="1BEACBFB" w14:textId="77777777" w:rsidR="00374E31" w:rsidRDefault="00374E31" w:rsidP="00D46BEB">
      <w:pPr>
        <w:pStyle w:val="FootnoteText"/>
        <w:spacing w:after="0"/>
        <w:ind w:left="170" w:hanging="170"/>
        <w:rPr>
          <w:rFonts w:ascii="Arial" w:hAnsi="Arial"/>
          <w:lang w:val="en-US"/>
        </w:rPr>
      </w:pPr>
      <w:r w:rsidRPr="00D46BEB">
        <w:rPr>
          <w:rStyle w:val="FootnoteReference"/>
          <w:rFonts w:ascii="Arial" w:hAnsi="Arial" w:cs="Arial"/>
          <w:sz w:val="20"/>
          <w:szCs w:val="20"/>
        </w:rPr>
        <w:footnoteRef/>
      </w:r>
      <w:r w:rsidRPr="00D46BEB">
        <w:rPr>
          <w:rFonts w:ascii="Arial" w:hAnsi="Arial" w:cs="Arial"/>
          <w:sz w:val="20"/>
          <w:szCs w:val="20"/>
        </w:rPr>
        <w:t xml:space="preserve"> The </w:t>
      </w:r>
      <w:r>
        <w:rPr>
          <w:rFonts w:ascii="Arial" w:hAnsi="Arial" w:cs="Arial"/>
          <w:sz w:val="20"/>
          <w:szCs w:val="20"/>
        </w:rPr>
        <w:t>c</w:t>
      </w:r>
      <w:r w:rsidRPr="00D46BEB">
        <w:rPr>
          <w:rFonts w:ascii="Arial" w:hAnsi="Arial" w:cs="Arial"/>
          <w:sz w:val="20"/>
          <w:szCs w:val="20"/>
        </w:rPr>
        <w:t>onstitution can be obtained fro</w:t>
      </w:r>
      <w:r w:rsidRPr="00C850AF">
        <w:rPr>
          <w:rFonts w:ascii="Arial" w:hAnsi="Arial" w:cs="Arial"/>
          <w:sz w:val="20"/>
          <w:szCs w:val="20"/>
        </w:rPr>
        <w:t xml:space="preserve">m </w:t>
      </w:r>
      <w:hyperlink r:id="rId11" w:history="1">
        <w:r w:rsidRPr="009F3B43">
          <w:rPr>
            <w:rStyle w:val="Hyperlink"/>
            <w:rFonts w:ascii="Arial" w:hAnsi="Arial" w:cs="Arial"/>
            <w:noProof w:val="0"/>
            <w:sz w:val="20"/>
            <w:szCs w:val="20"/>
            <w:lang w:eastAsia="en-US"/>
          </w:rPr>
          <w:t>https://www.gov.za</w:t>
        </w:r>
      </w:hyperlink>
      <w:r w:rsidRPr="009F3B43">
        <w:rPr>
          <w:rStyle w:val="Hyperlink"/>
          <w:rFonts w:ascii="Arial" w:hAnsi="Arial" w:cs="Arial"/>
          <w:noProof w:val="0"/>
          <w:sz w:val="20"/>
          <w:szCs w:val="20"/>
          <w:lang w:eastAsia="en-US"/>
        </w:rPr>
        <w:t>.</w:t>
      </w:r>
    </w:p>
  </w:footnote>
  <w:footnote w:id="12">
    <w:p w14:paraId="19A027CA" w14:textId="77777777" w:rsidR="00374E31" w:rsidRPr="00D93563" w:rsidRDefault="00374E31" w:rsidP="00281351">
      <w:pPr>
        <w:pStyle w:val="FootnoteText"/>
        <w:spacing w:after="0"/>
        <w:rPr>
          <w:sz w:val="20"/>
          <w:szCs w:val="20"/>
          <w:lang w:val="fr-FR"/>
        </w:rPr>
      </w:pPr>
      <w:r w:rsidRPr="00A73B4B">
        <w:rPr>
          <w:rStyle w:val="FootnoteReference"/>
          <w:rFonts w:ascii="Arial" w:hAnsi="Arial"/>
          <w:sz w:val="20"/>
          <w:szCs w:val="20"/>
        </w:rPr>
        <w:footnoteRef/>
      </w:r>
      <w:r w:rsidRPr="00CA60B6">
        <w:rPr>
          <w:rFonts w:ascii="Arial" w:hAnsi="Arial"/>
          <w:sz w:val="20"/>
          <w:szCs w:val="20"/>
          <w:lang w:val="fr-FR"/>
        </w:rPr>
        <w:t xml:space="preserve"> </w:t>
      </w:r>
      <w:r w:rsidRPr="005F23B9">
        <w:rPr>
          <w:rFonts w:ascii="Arial" w:hAnsi="Arial"/>
          <w:sz w:val="20"/>
          <w:szCs w:val="20"/>
          <w:lang w:val="fr-FR"/>
        </w:rPr>
        <w:t>PAA, Section 4(1)</w:t>
      </w:r>
      <w:r w:rsidRPr="00D93563">
        <w:rPr>
          <w:rFonts w:ascii="Arial" w:hAnsi="Arial"/>
          <w:sz w:val="20"/>
          <w:szCs w:val="20"/>
          <w:lang w:val="fr-FR"/>
        </w:rPr>
        <w:t>.</w:t>
      </w:r>
    </w:p>
  </w:footnote>
  <w:footnote w:id="13">
    <w:p w14:paraId="30232E6D" w14:textId="77777777" w:rsidR="00374E31" w:rsidRPr="005F23B9" w:rsidRDefault="00374E31" w:rsidP="00281351">
      <w:pPr>
        <w:pStyle w:val="FootnoteText"/>
        <w:spacing w:after="0"/>
        <w:rPr>
          <w:lang w:val="fr-FR"/>
        </w:rPr>
      </w:pPr>
      <w:r w:rsidRPr="00D93563">
        <w:rPr>
          <w:rStyle w:val="FootnoteReference"/>
          <w:rFonts w:ascii="Arial" w:hAnsi="Arial"/>
          <w:sz w:val="20"/>
          <w:szCs w:val="20"/>
        </w:rPr>
        <w:footnoteRef/>
      </w:r>
      <w:r w:rsidRPr="00D93563">
        <w:rPr>
          <w:rFonts w:ascii="Arial" w:hAnsi="Arial"/>
          <w:sz w:val="20"/>
          <w:szCs w:val="20"/>
          <w:lang w:val="fr-FR"/>
        </w:rPr>
        <w:t xml:space="preserve"> PAA</w:t>
      </w:r>
      <w:r w:rsidRPr="005F23B9">
        <w:rPr>
          <w:rFonts w:ascii="Arial" w:hAnsi="Arial"/>
          <w:sz w:val="20"/>
          <w:szCs w:val="20"/>
          <w:lang w:val="fr-FR"/>
        </w:rPr>
        <w:t>, Section 4(2).</w:t>
      </w:r>
    </w:p>
  </w:footnote>
  <w:footnote w:id="14">
    <w:p w14:paraId="50B8CE5C" w14:textId="77777777" w:rsidR="00374E31" w:rsidRPr="00055571" w:rsidRDefault="00374E31" w:rsidP="00281351">
      <w:pPr>
        <w:pStyle w:val="FootnoteText"/>
        <w:spacing w:after="0"/>
        <w:rPr>
          <w:rFonts w:ascii="Arial" w:hAnsi="Arial" w:cs="Arial"/>
          <w:sz w:val="20"/>
          <w:szCs w:val="20"/>
          <w:lang w:val="fr-FR"/>
        </w:rPr>
      </w:pPr>
      <w:r w:rsidRPr="005F23B9">
        <w:rPr>
          <w:rStyle w:val="FootnoteReference"/>
          <w:rFonts w:ascii="Arial" w:hAnsi="Arial" w:cs="Arial"/>
          <w:sz w:val="20"/>
          <w:szCs w:val="20"/>
        </w:rPr>
        <w:footnoteRef/>
      </w:r>
      <w:r w:rsidRPr="005F23B9">
        <w:rPr>
          <w:rFonts w:ascii="Arial" w:hAnsi="Arial" w:cs="Arial"/>
          <w:sz w:val="20"/>
          <w:szCs w:val="20"/>
          <w:lang w:val="fr-FR"/>
        </w:rPr>
        <w:t xml:space="preserve"> PAA section 20</w:t>
      </w:r>
      <w:r w:rsidRPr="00055571">
        <w:rPr>
          <w:rFonts w:ascii="Arial" w:hAnsi="Arial" w:cs="Arial"/>
          <w:sz w:val="20"/>
          <w:szCs w:val="20"/>
          <w:lang w:val="fr-FR"/>
        </w:rPr>
        <w:t>(2).</w:t>
      </w:r>
    </w:p>
  </w:footnote>
  <w:footnote w:id="15">
    <w:p w14:paraId="5CD17331" w14:textId="77777777" w:rsidR="00374E31" w:rsidRPr="00CA60B6" w:rsidRDefault="00374E31" w:rsidP="00CA7909">
      <w:pPr>
        <w:pStyle w:val="FootnoteText"/>
        <w:spacing w:after="0"/>
        <w:rPr>
          <w:rFonts w:ascii="Arial" w:hAnsi="Arial" w:cs="Arial"/>
          <w:sz w:val="20"/>
          <w:szCs w:val="20"/>
          <w:lang w:val="fr-FR"/>
        </w:rPr>
      </w:pPr>
      <w:r w:rsidRPr="00055571">
        <w:rPr>
          <w:rStyle w:val="FootnoteReference"/>
          <w:rFonts w:ascii="Arial" w:hAnsi="Arial" w:cs="Arial"/>
          <w:sz w:val="20"/>
          <w:szCs w:val="20"/>
        </w:rPr>
        <w:footnoteRef/>
      </w:r>
      <w:r w:rsidRPr="00055571">
        <w:rPr>
          <w:rFonts w:ascii="Arial" w:hAnsi="Arial" w:cs="Arial"/>
          <w:sz w:val="20"/>
          <w:szCs w:val="20"/>
          <w:lang w:val="fr-FR"/>
        </w:rPr>
        <w:t xml:space="preserve"> PAA section 5(1)(a).</w:t>
      </w:r>
    </w:p>
  </w:footnote>
  <w:footnote w:id="16">
    <w:p w14:paraId="6A3CFB7C" w14:textId="77777777" w:rsidR="00374E31" w:rsidRPr="00CA60B6" w:rsidRDefault="00374E31" w:rsidP="008B2F4C">
      <w:pPr>
        <w:pStyle w:val="FootnoteText"/>
        <w:spacing w:after="0"/>
        <w:rPr>
          <w:rFonts w:ascii="Arial" w:hAnsi="Arial" w:cs="Arial"/>
          <w:sz w:val="20"/>
          <w:szCs w:val="20"/>
          <w:lang w:val="fr-FR"/>
        </w:rPr>
      </w:pPr>
      <w:r w:rsidRPr="00EA2BD6">
        <w:rPr>
          <w:rStyle w:val="FootnoteReference"/>
          <w:rFonts w:ascii="Arial" w:hAnsi="Arial" w:cs="Arial"/>
          <w:sz w:val="20"/>
          <w:szCs w:val="20"/>
        </w:rPr>
        <w:footnoteRef/>
      </w:r>
      <w:r>
        <w:rPr>
          <w:rFonts w:ascii="Arial" w:hAnsi="Arial" w:cs="Arial"/>
          <w:sz w:val="20"/>
          <w:szCs w:val="20"/>
          <w:lang w:val="fr-FR"/>
        </w:rPr>
        <w:t xml:space="preserve"> PAA section 1 (definitions)</w:t>
      </w:r>
      <w:r w:rsidRPr="00EA2BD6">
        <w:rPr>
          <w:rFonts w:ascii="Arial" w:hAnsi="Arial" w:cs="Arial"/>
          <w:sz w:val="20"/>
          <w:szCs w:val="20"/>
          <w:lang w:val="fr-FR"/>
        </w:rPr>
        <w:t>.</w:t>
      </w:r>
    </w:p>
  </w:footnote>
  <w:footnote w:id="17">
    <w:p w14:paraId="4088B856" w14:textId="77777777" w:rsidR="00374E31" w:rsidRPr="00A73B4B" w:rsidRDefault="00374E31" w:rsidP="007B148E">
      <w:pPr>
        <w:pStyle w:val="FootnoteText"/>
        <w:spacing w:after="0"/>
        <w:ind w:left="555" w:hanging="198"/>
        <w:rPr>
          <w:rFonts w:ascii="Arial" w:hAnsi="Arial" w:cs="Arial"/>
          <w:sz w:val="20"/>
          <w:szCs w:val="20"/>
        </w:rPr>
      </w:pPr>
      <w:r w:rsidRPr="00D46BEB">
        <w:rPr>
          <w:rStyle w:val="FootnoteReference"/>
          <w:rFonts w:ascii="Arial" w:hAnsi="Arial" w:cs="Arial"/>
          <w:sz w:val="20"/>
          <w:szCs w:val="20"/>
        </w:rPr>
        <w:footnoteRef/>
      </w:r>
      <w:r w:rsidRPr="00A73B4B">
        <w:rPr>
          <w:rFonts w:ascii="Arial" w:hAnsi="Arial" w:cs="Arial"/>
          <w:sz w:val="20"/>
          <w:szCs w:val="20"/>
        </w:rPr>
        <w:t xml:space="preserve"> </w:t>
      </w:r>
      <w:hyperlink r:id="rId12" w:history="1">
        <w:r w:rsidRPr="00D46BEB">
          <w:rPr>
            <w:rStyle w:val="Hyperlink"/>
            <w:rFonts w:ascii="Arial" w:hAnsi="Arial" w:cs="Arial"/>
            <w:sz w:val="20"/>
            <w:szCs w:val="20"/>
          </w:rPr>
          <w:t>http://www.ifac.org/IAASB</w:t>
        </w:r>
      </w:hyperlink>
      <w:r w:rsidRPr="00D46BEB">
        <w:rPr>
          <w:rStyle w:val="Hyperlink"/>
          <w:rFonts w:ascii="Arial" w:hAnsi="Arial" w:cs="Arial"/>
          <w:sz w:val="20"/>
          <w:szCs w:val="20"/>
        </w:rPr>
        <w:t>.</w:t>
      </w:r>
      <w:r w:rsidRPr="00D46BEB">
        <w:rPr>
          <w:rStyle w:val="Hyperlink"/>
          <w:rFonts w:ascii="Arial" w:hAnsi="Arial" w:cs="Arial"/>
          <w:sz w:val="20"/>
          <w:szCs w:val="20"/>
          <w:u w:val="none"/>
        </w:rPr>
        <w:t xml:space="preserve"> </w:t>
      </w:r>
      <w:r w:rsidRPr="00D46BEB">
        <w:rPr>
          <w:rStyle w:val="Hyperlink"/>
          <w:rFonts w:ascii="Arial" w:hAnsi="Arial" w:cs="Arial"/>
          <w:color w:val="auto"/>
          <w:sz w:val="20"/>
          <w:szCs w:val="20"/>
          <w:u w:val="none"/>
        </w:rPr>
        <w:t>ISAs (</w:t>
      </w:r>
      <w:r w:rsidRPr="00D46BEB">
        <w:rPr>
          <w:rFonts w:ascii="Arial" w:hAnsi="Arial" w:cs="Arial"/>
          <w:sz w:val="20"/>
          <w:szCs w:val="20"/>
        </w:rPr>
        <w:t>International Standards on Auditing)</w:t>
      </w:r>
      <w:r w:rsidRPr="00D46BEB">
        <w:rPr>
          <w:rStyle w:val="Hyperlink"/>
          <w:rFonts w:ascii="Arial" w:hAnsi="Arial" w:cs="Arial"/>
          <w:color w:val="auto"/>
          <w:sz w:val="20"/>
          <w:szCs w:val="20"/>
          <w:u w:val="none"/>
        </w:rPr>
        <w:t xml:space="preserve"> can also be located at</w:t>
      </w:r>
      <w:r w:rsidRPr="00D46BEB">
        <w:rPr>
          <w:rFonts w:ascii="Arial" w:hAnsi="Arial" w:cs="Arial"/>
          <w:sz w:val="20"/>
          <w:szCs w:val="20"/>
        </w:rPr>
        <w:t xml:space="preserve"> </w:t>
      </w:r>
      <w:r w:rsidRPr="00A73B4B">
        <w:rPr>
          <w:rFonts w:ascii="Arial" w:hAnsi="Arial" w:cs="Arial"/>
          <w:sz w:val="20"/>
          <w:szCs w:val="20"/>
        </w:rPr>
        <w:t xml:space="preserve"> </w:t>
      </w:r>
      <w:hyperlink r:id="rId13" w:history="1">
        <w:r w:rsidRPr="00D46BEB">
          <w:rPr>
            <w:rStyle w:val="Hyperlink"/>
            <w:rFonts w:ascii="Arial" w:hAnsi="Arial" w:cs="Arial"/>
            <w:sz w:val="20"/>
            <w:szCs w:val="20"/>
          </w:rPr>
          <w:t>http://www.irba.co.za</w:t>
        </w:r>
      </w:hyperlink>
      <w:r>
        <w:rPr>
          <w:rStyle w:val="Hyperlink"/>
          <w:rFonts w:ascii="Arial" w:hAnsi="Arial" w:cs="Arial"/>
          <w:sz w:val="20"/>
          <w:szCs w:val="20"/>
        </w:rPr>
        <w:t>.</w:t>
      </w:r>
    </w:p>
  </w:footnote>
  <w:footnote w:id="18">
    <w:p w14:paraId="5814917C" w14:textId="77777777" w:rsidR="00374E31" w:rsidRPr="00146717" w:rsidRDefault="00374E31" w:rsidP="00281351">
      <w:pPr>
        <w:pStyle w:val="FootnoteText"/>
        <w:spacing w:after="0"/>
        <w:rPr>
          <w:rStyle w:val="Hyperlink"/>
          <w:rFonts w:ascii="Arial" w:hAnsi="Arial" w:cs="Arial"/>
        </w:rPr>
      </w:pPr>
      <w:r w:rsidRPr="00390C1E">
        <w:rPr>
          <w:rStyle w:val="FootnoteReference"/>
          <w:rFonts w:ascii="Arial" w:hAnsi="Arial" w:cs="Arial"/>
          <w:sz w:val="20"/>
          <w:szCs w:val="20"/>
        </w:rPr>
        <w:footnoteRef/>
      </w:r>
      <w:r w:rsidRPr="005F23B9">
        <w:rPr>
          <w:rFonts w:ascii="Arial" w:hAnsi="Arial" w:cs="Arial"/>
          <w:sz w:val="20"/>
          <w:szCs w:val="20"/>
          <w:lang w:val="fr-FR"/>
        </w:rPr>
        <w:t xml:space="preserve"> </w:t>
      </w:r>
      <w:hyperlink r:id="rId14" w:history="1">
        <w:r w:rsidRPr="00146717">
          <w:rPr>
            <w:rStyle w:val="Hyperlink"/>
            <w:rFonts w:ascii="Arial" w:hAnsi="Arial" w:cs="Arial"/>
            <w:sz w:val="20"/>
            <w:szCs w:val="20"/>
          </w:rPr>
          <w:t>http://www.agsa.co.za</w:t>
        </w:r>
      </w:hyperlink>
      <w:r w:rsidRPr="00146717">
        <w:rPr>
          <w:rStyle w:val="Hyperlink"/>
          <w:rFonts w:ascii="Arial" w:hAnsi="Arial" w:cs="Arial"/>
          <w:sz w:val="20"/>
          <w:szCs w:val="20"/>
        </w:rPr>
        <w:t>.</w:t>
      </w:r>
    </w:p>
  </w:footnote>
  <w:footnote w:id="19">
    <w:p w14:paraId="281E1E83" w14:textId="77777777" w:rsidR="00374E31" w:rsidRDefault="00374E31" w:rsidP="00D46BEB">
      <w:pPr>
        <w:autoSpaceDE w:val="0"/>
        <w:autoSpaceDN w:val="0"/>
        <w:adjustRightInd w:val="0"/>
        <w:spacing w:after="0"/>
        <w:ind w:left="527" w:hanging="170"/>
        <w:rPr>
          <w:rFonts w:ascii="Arial" w:hAnsi="Arial" w:cs="Arial"/>
          <w:sz w:val="20"/>
          <w:szCs w:val="20"/>
        </w:rPr>
      </w:pPr>
      <w:r w:rsidRPr="00C850AF">
        <w:rPr>
          <w:rStyle w:val="FootnoteReference"/>
          <w:rFonts w:ascii="Arial" w:hAnsi="Arial" w:cs="Arial"/>
          <w:sz w:val="20"/>
          <w:szCs w:val="20"/>
        </w:rPr>
        <w:footnoteRef/>
      </w:r>
      <w:r w:rsidRPr="00D46BEB">
        <w:rPr>
          <w:rStyle w:val="FootnoteReference"/>
          <w:rFonts w:ascii="Arial" w:hAnsi="Arial" w:cs="Arial"/>
          <w:sz w:val="20"/>
          <w:szCs w:val="20"/>
        </w:rPr>
        <w:t xml:space="preserve"> </w:t>
      </w:r>
      <w:r w:rsidRPr="005F23B9">
        <w:rPr>
          <w:rFonts w:ascii="Arial" w:hAnsi="Arial" w:cs="Arial"/>
          <w:sz w:val="20"/>
          <w:szCs w:val="20"/>
        </w:rPr>
        <w:t>In terms of Section 12(3)(a) of the PAA, the AGSA must determine the minimum qualifications, experience and competence for authorised auditors, as defined in the PAA.</w:t>
      </w:r>
    </w:p>
  </w:footnote>
  <w:footnote w:id="20">
    <w:p w14:paraId="2685409D" w14:textId="77777777" w:rsidR="00374E31" w:rsidRPr="00A73B4B" w:rsidRDefault="00374E31" w:rsidP="00D46BEB">
      <w:pPr>
        <w:pStyle w:val="FootnoteText"/>
        <w:spacing w:after="0"/>
        <w:ind w:left="527" w:hanging="170"/>
        <w:rPr>
          <w:rFonts w:ascii="Arial" w:hAnsi="Arial" w:cs="Arial"/>
          <w:sz w:val="20"/>
          <w:szCs w:val="20"/>
          <w:lang w:val="en-US"/>
        </w:rPr>
      </w:pPr>
      <w:r w:rsidRPr="00A73B4B">
        <w:rPr>
          <w:rStyle w:val="FootnoteReference"/>
          <w:rFonts w:ascii="Arial" w:hAnsi="Arial"/>
          <w:sz w:val="20"/>
          <w:szCs w:val="20"/>
        </w:rPr>
        <w:footnoteRef/>
      </w:r>
      <w:r w:rsidRPr="00A73B4B">
        <w:rPr>
          <w:rFonts w:ascii="Arial" w:hAnsi="Arial" w:cs="Arial"/>
          <w:sz w:val="20"/>
          <w:szCs w:val="20"/>
        </w:rPr>
        <w:t xml:space="preserve"> </w:t>
      </w:r>
      <w:hyperlink r:id="rId15" w:history="1">
        <w:r w:rsidRPr="00146717">
          <w:rPr>
            <w:rStyle w:val="Hyperlink"/>
            <w:rFonts w:ascii="Arial" w:hAnsi="Arial" w:cs="Arial"/>
            <w:sz w:val="20"/>
            <w:szCs w:val="20"/>
          </w:rPr>
          <w:t>http://www.agsa.co.za</w:t>
        </w:r>
      </w:hyperlink>
      <w:r w:rsidRPr="00146717">
        <w:rPr>
          <w:rStyle w:val="Hyperlink"/>
          <w:rFonts w:ascii="Arial" w:hAnsi="Arial" w:cs="Arial"/>
          <w:sz w:val="20"/>
          <w:szCs w:val="20"/>
        </w:rPr>
        <w:t>.</w:t>
      </w:r>
    </w:p>
  </w:footnote>
  <w:footnote w:id="21">
    <w:p w14:paraId="610C8347" w14:textId="77777777" w:rsidR="00374E31" w:rsidRPr="00D46BEB" w:rsidRDefault="00374E31" w:rsidP="005F23B9">
      <w:pPr>
        <w:pStyle w:val="FootnoteText"/>
        <w:spacing w:after="0"/>
        <w:ind w:left="527" w:hanging="170"/>
        <w:rPr>
          <w:rStyle w:val="Hyperlink"/>
          <w:rFonts w:ascii="Arial" w:hAnsi="Arial" w:cs="Arial"/>
          <w:noProof w:val="0"/>
          <w:sz w:val="20"/>
          <w:szCs w:val="20"/>
          <w:lang w:eastAsia="en-US"/>
        </w:rPr>
      </w:pPr>
      <w:r w:rsidRPr="00A73B4B">
        <w:rPr>
          <w:rStyle w:val="FootnoteReference"/>
          <w:rFonts w:ascii="Arial" w:hAnsi="Arial" w:cs="Arial"/>
          <w:sz w:val="20"/>
          <w:szCs w:val="20"/>
        </w:rPr>
        <w:footnoteRef/>
      </w:r>
      <w:r w:rsidRPr="00A73B4B">
        <w:rPr>
          <w:rStyle w:val="FootnoteReference"/>
          <w:rFonts w:ascii="Arial" w:hAnsi="Arial" w:cs="Arial"/>
          <w:sz w:val="20"/>
          <w:szCs w:val="20"/>
        </w:rPr>
        <w:t xml:space="preserve"> </w:t>
      </w:r>
      <w:hyperlink r:id="rId16" w:history="1">
        <w:r w:rsidRPr="00D46BEB">
          <w:rPr>
            <w:rStyle w:val="Hyperlink"/>
            <w:rFonts w:ascii="Arial" w:hAnsi="Arial" w:cs="Arial"/>
            <w:sz w:val="20"/>
            <w:szCs w:val="20"/>
          </w:rPr>
          <w:t>https://www.ifac.org/ethics</w:t>
        </w:r>
      </w:hyperlink>
      <w:r>
        <w:rPr>
          <w:rStyle w:val="Hyperlink"/>
          <w:rFonts w:ascii="Arial" w:hAnsi="Arial" w:cs="Arial"/>
          <w:sz w:val="20"/>
          <w:szCs w:val="20"/>
        </w:rPr>
        <w:t>.</w:t>
      </w:r>
      <w:r w:rsidRPr="00D46BEB">
        <w:rPr>
          <w:rStyle w:val="Hyperlink"/>
          <w:rFonts w:ascii="Arial" w:hAnsi="Arial" w:cs="Arial"/>
          <w:sz w:val="20"/>
          <w:szCs w:val="20"/>
        </w:rPr>
        <w:t xml:space="preserve"> </w:t>
      </w:r>
    </w:p>
  </w:footnote>
  <w:footnote w:id="22">
    <w:p w14:paraId="38151622" w14:textId="77777777" w:rsidR="00374E31" w:rsidRPr="008A6532" w:rsidRDefault="00374E31" w:rsidP="00D46BEB">
      <w:pPr>
        <w:autoSpaceDE w:val="0"/>
        <w:autoSpaceDN w:val="0"/>
        <w:adjustRightInd w:val="0"/>
        <w:ind w:left="527" w:hanging="170"/>
        <w:rPr>
          <w:rFonts w:ascii="Arial" w:hAnsi="Arial" w:cs="Arial"/>
          <w:sz w:val="20"/>
          <w:szCs w:val="20"/>
        </w:rPr>
      </w:pPr>
      <w:r w:rsidRPr="00C850AF">
        <w:rPr>
          <w:rStyle w:val="FootnoteReference"/>
          <w:rFonts w:ascii="Arial" w:hAnsi="Arial" w:cs="Arial"/>
          <w:sz w:val="20"/>
          <w:szCs w:val="20"/>
        </w:rPr>
        <w:footnoteRef/>
      </w:r>
      <w:r w:rsidRPr="00D46BEB">
        <w:rPr>
          <w:rFonts w:ascii="Arial" w:hAnsi="Arial" w:cs="Arial"/>
          <w:sz w:val="20"/>
          <w:szCs w:val="20"/>
        </w:rPr>
        <w:t xml:space="preserve"> ISSAIs can be located at </w:t>
      </w:r>
      <w:hyperlink r:id="rId17" w:history="1">
        <w:r w:rsidRPr="00D46BEB">
          <w:rPr>
            <w:rStyle w:val="Hyperlink"/>
            <w:rFonts w:ascii="Arial" w:hAnsi="Arial" w:cs="Arial"/>
            <w:sz w:val="20"/>
            <w:szCs w:val="20"/>
          </w:rPr>
          <w:t>http://www.issai.org</w:t>
        </w:r>
      </w:hyperlink>
      <w:r>
        <w:rPr>
          <w:rStyle w:val="Hyperlink"/>
          <w:rFonts w:ascii="Arial" w:hAnsi="Arial" w:cs="Arial"/>
          <w:sz w:val="20"/>
          <w:szCs w:val="20"/>
        </w:rPr>
        <w:t>.</w:t>
      </w:r>
    </w:p>
  </w:footnote>
  <w:footnote w:id="23">
    <w:p w14:paraId="1BFED9F0" w14:textId="77777777" w:rsidR="00374E31" w:rsidRPr="008519C6" w:rsidRDefault="00374E31" w:rsidP="00F12459">
      <w:pPr>
        <w:pStyle w:val="FootnoteText"/>
        <w:spacing w:after="0"/>
        <w:ind w:left="555" w:hanging="198"/>
        <w:rPr>
          <w:rFonts w:ascii="Arial" w:hAnsi="Arial" w:cs="Arial"/>
          <w:sz w:val="20"/>
          <w:szCs w:val="20"/>
          <w:lang w:val="fr-FR"/>
        </w:rPr>
      </w:pPr>
      <w:r w:rsidRPr="005E3BCD">
        <w:rPr>
          <w:rStyle w:val="FootnoteReference"/>
          <w:rFonts w:ascii="Arial" w:hAnsi="Arial" w:cs="Arial"/>
          <w:sz w:val="20"/>
          <w:szCs w:val="20"/>
        </w:rPr>
        <w:footnoteRef/>
      </w:r>
      <w:r w:rsidRPr="005E3BCD">
        <w:rPr>
          <w:rFonts w:ascii="Arial" w:hAnsi="Arial" w:cs="Arial"/>
          <w:sz w:val="20"/>
          <w:szCs w:val="20"/>
          <w:lang w:val="fr-FR"/>
        </w:rPr>
        <w:t xml:space="preserve"> </w:t>
      </w:r>
      <w:r w:rsidRPr="008519C6">
        <w:rPr>
          <w:rFonts w:ascii="Arial" w:hAnsi="Arial" w:cs="Arial"/>
          <w:sz w:val="20"/>
          <w:szCs w:val="20"/>
          <w:lang w:val="fr-FR"/>
        </w:rPr>
        <w:t>PAA, Section 20.</w:t>
      </w:r>
    </w:p>
  </w:footnote>
  <w:footnote w:id="24">
    <w:p w14:paraId="1AFB9FE3" w14:textId="77777777" w:rsidR="00374E31" w:rsidRPr="004F7BF0" w:rsidRDefault="00374E31" w:rsidP="005F23B9">
      <w:pPr>
        <w:autoSpaceDE w:val="0"/>
        <w:autoSpaceDN w:val="0"/>
        <w:adjustRightInd w:val="0"/>
        <w:spacing w:after="0"/>
        <w:ind w:left="527" w:hanging="170"/>
        <w:rPr>
          <w:rFonts w:ascii="Arial" w:hAnsi="Arial" w:cs="Arial"/>
          <w:sz w:val="20"/>
          <w:szCs w:val="20"/>
        </w:rPr>
      </w:pPr>
      <w:r>
        <w:rPr>
          <w:rStyle w:val="FootnoteReference"/>
          <w:rFonts w:ascii="Arial" w:hAnsi="Arial" w:cs="Arial"/>
          <w:sz w:val="20"/>
          <w:szCs w:val="20"/>
        </w:rPr>
        <w:footnoteRef/>
      </w:r>
      <w:r>
        <w:rPr>
          <w:rStyle w:val="FootnoteReference"/>
          <w:rFonts w:cs="Arial"/>
        </w:rPr>
        <w:t xml:space="preserve"> </w:t>
      </w:r>
      <w:r>
        <w:rPr>
          <w:rFonts w:ascii="Arial" w:hAnsi="Arial" w:cs="Arial"/>
          <w:sz w:val="20"/>
          <w:szCs w:val="20"/>
        </w:rPr>
        <w:t>R</w:t>
      </w:r>
      <w:r>
        <w:rPr>
          <w:rFonts w:ascii="Arial" w:hAnsi="Arial" w:cs="Arial"/>
          <w:bCs/>
          <w:sz w:val="20"/>
          <w:szCs w:val="20"/>
        </w:rPr>
        <w:t xml:space="preserve">efer to </w:t>
      </w:r>
      <w:hyperlink r:id="rId18" w:history="1">
        <w:r w:rsidRPr="00146717">
          <w:rPr>
            <w:rStyle w:val="Hyperlink"/>
            <w:rFonts w:ascii="Arial" w:hAnsi="Arial" w:cs="Arial"/>
            <w:noProof/>
            <w:sz w:val="20"/>
            <w:szCs w:val="20"/>
            <w:lang w:eastAsia="x-none"/>
          </w:rPr>
          <w:t>http://www.intosai.org</w:t>
        </w:r>
      </w:hyperlink>
      <w:r w:rsidRPr="004F7BF0">
        <w:rPr>
          <w:rFonts w:ascii="Arial" w:hAnsi="Arial" w:cs="Arial"/>
          <w:sz w:val="20"/>
          <w:szCs w:val="20"/>
        </w:rPr>
        <w:t xml:space="preserve"> </w:t>
      </w:r>
      <w:r w:rsidRPr="004F7BF0">
        <w:rPr>
          <w:rFonts w:ascii="Arial" w:hAnsi="Arial" w:cs="Arial"/>
          <w:bCs/>
          <w:sz w:val="20"/>
          <w:szCs w:val="20"/>
        </w:rPr>
        <w:t>for the full ISSAI 12 in which principle 6 can be located</w:t>
      </w:r>
      <w:r>
        <w:rPr>
          <w:rFonts w:ascii="Arial" w:hAnsi="Arial" w:cs="Arial"/>
          <w:bCs/>
          <w:sz w:val="20"/>
          <w:szCs w:val="20"/>
        </w:rPr>
        <w:t>.</w:t>
      </w:r>
    </w:p>
  </w:footnote>
  <w:footnote w:id="25">
    <w:p w14:paraId="423176D2" w14:textId="77777777" w:rsidR="00374E31" w:rsidRDefault="00374E31" w:rsidP="00D46BEB">
      <w:pPr>
        <w:autoSpaceDE w:val="0"/>
        <w:autoSpaceDN w:val="0"/>
        <w:adjustRightInd w:val="0"/>
        <w:spacing w:after="0"/>
        <w:ind w:left="555" w:hanging="198"/>
        <w:contextualSpacing/>
        <w:rPr>
          <w:rFonts w:ascii="Arial" w:hAnsi="Arial" w:cs="Arial"/>
          <w:sz w:val="20"/>
          <w:szCs w:val="20"/>
        </w:rPr>
      </w:pPr>
      <w:r w:rsidRPr="004F7BF0">
        <w:rPr>
          <w:rStyle w:val="FootnoteReference"/>
          <w:rFonts w:ascii="Arial" w:hAnsi="Arial" w:cs="Arial"/>
          <w:sz w:val="20"/>
          <w:szCs w:val="20"/>
        </w:rPr>
        <w:footnoteRef/>
      </w:r>
      <w:r w:rsidRPr="004F7BF0">
        <w:rPr>
          <w:rFonts w:ascii="Arial" w:hAnsi="Arial" w:cs="Arial"/>
          <w:sz w:val="20"/>
          <w:szCs w:val="20"/>
        </w:rPr>
        <w:t xml:space="preserve"> </w:t>
      </w:r>
      <w:r w:rsidRPr="00921C4B">
        <w:rPr>
          <w:rFonts w:ascii="Arial" w:hAnsi="Arial" w:cs="Arial"/>
          <w:sz w:val="20"/>
          <w:szCs w:val="20"/>
          <w:lang w:val="en-US"/>
        </w:rPr>
        <w:t xml:space="preserve">The AGSA </w:t>
      </w:r>
      <w:r w:rsidRPr="005F23B9">
        <w:rPr>
          <w:rFonts w:ascii="Arial" w:hAnsi="Arial" w:cs="Arial"/>
          <w:sz w:val="20"/>
          <w:szCs w:val="20"/>
        </w:rPr>
        <w:t>categorises</w:t>
      </w:r>
      <w:r w:rsidRPr="00921C4B">
        <w:rPr>
          <w:rFonts w:ascii="Arial" w:hAnsi="Arial" w:cs="Arial"/>
          <w:sz w:val="20"/>
          <w:szCs w:val="20"/>
          <w:lang w:val="en-US"/>
        </w:rPr>
        <w:t xml:space="preserve"> a clean audit as an annual audit where there was an unqualified opinion on the annual financial statements and no m</w:t>
      </w:r>
      <w:r w:rsidRPr="00F7798C">
        <w:rPr>
          <w:rFonts w:ascii="Arial" w:hAnsi="Arial" w:cs="Arial"/>
          <w:sz w:val="20"/>
          <w:szCs w:val="20"/>
          <w:lang w:val="en-US"/>
        </w:rPr>
        <w:t>aterial findings from the audit</w:t>
      </w:r>
      <w:r w:rsidRPr="00921C4B">
        <w:rPr>
          <w:rFonts w:ascii="Arial" w:hAnsi="Arial" w:cs="Arial"/>
          <w:sz w:val="20"/>
          <w:szCs w:val="20"/>
          <w:lang w:val="en-US"/>
        </w:rPr>
        <w:t xml:space="preserve"> of compliance</w:t>
      </w:r>
      <w:r>
        <w:rPr>
          <w:rFonts w:ascii="Arial" w:hAnsi="Arial" w:cs="Arial"/>
          <w:sz w:val="20"/>
          <w:szCs w:val="20"/>
          <w:lang w:val="en-US"/>
        </w:rPr>
        <w:t xml:space="preserve"> with key legislation</w:t>
      </w:r>
      <w:r w:rsidRPr="00921C4B">
        <w:rPr>
          <w:rFonts w:ascii="Arial" w:hAnsi="Arial" w:cs="Arial"/>
          <w:sz w:val="20"/>
          <w:szCs w:val="20"/>
          <w:lang w:val="en-US"/>
        </w:rPr>
        <w:t xml:space="preserve"> and reported performance information</w:t>
      </w:r>
      <w:r>
        <w:rPr>
          <w:rFonts w:ascii="Arial" w:hAnsi="Arial" w:cs="Arial"/>
          <w:sz w:val="20"/>
          <w:szCs w:val="20"/>
          <w:lang w:val="en-US"/>
        </w:rPr>
        <w:t>.</w:t>
      </w:r>
    </w:p>
  </w:footnote>
  <w:footnote w:id="26">
    <w:p w14:paraId="7EA82855" w14:textId="77777777" w:rsidR="00374E31" w:rsidRDefault="00374E31" w:rsidP="00D46BEB">
      <w:pPr>
        <w:tabs>
          <w:tab w:val="left" w:pos="5460"/>
        </w:tabs>
        <w:autoSpaceDE w:val="0"/>
        <w:autoSpaceDN w:val="0"/>
        <w:adjustRightInd w:val="0"/>
        <w:spacing w:after="0"/>
        <w:ind w:left="527" w:hanging="170"/>
        <w:contextualSpacing/>
        <w:rPr>
          <w:rFonts w:ascii="Arial" w:hAnsi="Arial" w:cs="Arial"/>
          <w:sz w:val="20"/>
          <w:szCs w:val="20"/>
        </w:rPr>
      </w:pPr>
      <w:r w:rsidRPr="004F7BF0">
        <w:rPr>
          <w:rStyle w:val="FootnoteReference"/>
          <w:rFonts w:ascii="Arial" w:hAnsi="Arial" w:cs="Arial"/>
          <w:sz w:val="20"/>
          <w:szCs w:val="20"/>
        </w:rPr>
        <w:footnoteRef/>
      </w:r>
      <w:r w:rsidRPr="004F7BF0">
        <w:rPr>
          <w:rFonts w:ascii="Arial" w:hAnsi="Arial" w:cs="Arial"/>
          <w:sz w:val="20"/>
          <w:szCs w:val="20"/>
        </w:rPr>
        <w:t xml:space="preserve"> </w:t>
      </w:r>
      <w:hyperlink r:id="rId19" w:history="1">
        <w:r w:rsidRPr="00146717">
          <w:rPr>
            <w:rStyle w:val="Hyperlink"/>
            <w:rFonts w:ascii="Arial" w:hAnsi="Arial" w:cs="Arial"/>
            <w:noProof/>
            <w:sz w:val="20"/>
            <w:szCs w:val="20"/>
            <w:lang w:eastAsia="x-none"/>
          </w:rPr>
          <w:t>http://www.agsa.co.za</w:t>
        </w:r>
      </w:hyperlink>
      <w:r w:rsidRPr="00146717">
        <w:rPr>
          <w:rStyle w:val="Hyperlink"/>
          <w:rFonts w:ascii="Arial" w:hAnsi="Arial" w:cs="Arial"/>
          <w:noProof/>
          <w:sz w:val="20"/>
          <w:szCs w:val="20"/>
          <w:lang w:eastAsia="x-none"/>
        </w:rPr>
        <w:t xml:space="preserve">. </w:t>
      </w:r>
      <w:r>
        <w:rPr>
          <w:rFonts w:ascii="Arial" w:hAnsi="Arial" w:cs="Arial"/>
          <w:sz w:val="20"/>
          <w:szCs w:val="20"/>
        </w:rPr>
        <w:tab/>
      </w:r>
    </w:p>
  </w:footnote>
  <w:footnote w:id="27">
    <w:p w14:paraId="1420411D" w14:textId="77777777" w:rsidR="00374E31" w:rsidRDefault="00374E31" w:rsidP="00D46BEB">
      <w:pPr>
        <w:pStyle w:val="FootnoteText"/>
        <w:spacing w:after="0"/>
        <w:ind w:left="527" w:hanging="170"/>
        <w:contextualSpacing/>
        <w:rPr>
          <w:rFonts w:ascii="Arial" w:hAnsi="Arial"/>
          <w:sz w:val="20"/>
          <w:szCs w:val="20"/>
          <w:lang w:val="en-US"/>
        </w:rPr>
      </w:pPr>
      <w:r>
        <w:rPr>
          <w:rStyle w:val="FootnoteReference"/>
          <w:rFonts w:ascii="Arial" w:hAnsi="Arial"/>
        </w:rPr>
        <w:footnoteRef/>
      </w:r>
      <w:r>
        <w:rPr>
          <w:rFonts w:ascii="Arial" w:hAnsi="Arial"/>
        </w:rPr>
        <w:t xml:space="preserve"> </w:t>
      </w:r>
      <w:r>
        <w:rPr>
          <w:rFonts w:ascii="Arial" w:hAnsi="Arial"/>
          <w:sz w:val="20"/>
          <w:szCs w:val="20"/>
        </w:rPr>
        <w:t>G</w:t>
      </w:r>
      <w:r w:rsidRPr="00557780">
        <w:rPr>
          <w:rFonts w:ascii="Arial" w:hAnsi="Arial"/>
          <w:sz w:val="20"/>
          <w:szCs w:val="20"/>
        </w:rPr>
        <w:t>eneral report</w:t>
      </w:r>
      <w:r>
        <w:rPr>
          <w:rFonts w:ascii="Arial" w:hAnsi="Arial"/>
          <w:sz w:val="20"/>
          <w:szCs w:val="20"/>
        </w:rPr>
        <w:t>s and other reports</w:t>
      </w:r>
      <w:r w:rsidRPr="00557780">
        <w:rPr>
          <w:rFonts w:ascii="Arial" w:hAnsi="Arial"/>
          <w:sz w:val="20"/>
          <w:szCs w:val="20"/>
        </w:rPr>
        <w:t xml:space="preserve"> can be obtained from</w:t>
      </w:r>
      <w:r>
        <w:rPr>
          <w:rFonts w:ascii="Arial" w:hAnsi="Arial"/>
        </w:rPr>
        <w:t xml:space="preserve"> </w:t>
      </w:r>
      <w:hyperlink r:id="rId20" w:history="1">
        <w:r w:rsidRPr="00146717">
          <w:rPr>
            <w:rStyle w:val="Hyperlink"/>
            <w:rFonts w:ascii="Arial" w:hAnsi="Arial" w:cs="Arial"/>
            <w:sz w:val="20"/>
            <w:szCs w:val="20"/>
          </w:rPr>
          <w:t>http://www.agsa.co.za</w:t>
        </w:r>
      </w:hyperlink>
      <w:r w:rsidRPr="00146717">
        <w:rPr>
          <w:rStyle w:val="Hyperlink"/>
          <w:rFonts w:ascii="Arial" w:hAnsi="Arial" w:cs="Arial"/>
          <w:sz w:val="20"/>
          <w:szCs w:val="20"/>
        </w:rPr>
        <w:t>.</w:t>
      </w:r>
      <w:r w:rsidRPr="003121AD">
        <w:rPr>
          <w:rFonts w:ascii="Arial" w:hAnsi="Arial"/>
          <w:lang w:val="en-US"/>
        </w:rPr>
        <w:t xml:space="preserve"> </w:t>
      </w:r>
    </w:p>
  </w:footnote>
  <w:footnote w:id="28">
    <w:p w14:paraId="346EAF4E" w14:textId="77777777" w:rsidR="00374E31" w:rsidRDefault="00374E31" w:rsidP="00D46BEB">
      <w:pPr>
        <w:pStyle w:val="FootnoteText"/>
        <w:spacing w:after="0"/>
        <w:ind w:left="555" w:hanging="198"/>
        <w:rPr>
          <w:rFonts w:ascii="Arial" w:hAnsi="Arial"/>
          <w:lang w:val="en-US"/>
        </w:rPr>
      </w:pPr>
      <w:r>
        <w:rPr>
          <w:rStyle w:val="FootnoteReference"/>
          <w:rFonts w:ascii="Arial" w:hAnsi="Arial"/>
        </w:rPr>
        <w:footnoteRef/>
      </w:r>
      <w:r>
        <w:rPr>
          <w:rFonts w:ascii="Arial" w:hAnsi="Arial"/>
        </w:rPr>
        <w:t xml:space="preserve"> </w:t>
      </w:r>
      <w:hyperlink r:id="rId21" w:history="1">
        <w:r w:rsidRPr="00146717">
          <w:rPr>
            <w:rStyle w:val="Hyperlink"/>
            <w:rFonts w:ascii="Arial" w:hAnsi="Arial" w:cs="Arial"/>
            <w:sz w:val="20"/>
            <w:szCs w:val="20"/>
          </w:rPr>
          <w:t>http://www.agsa.co.za</w:t>
        </w:r>
      </w:hyperlink>
      <w:r w:rsidRPr="00D9503C">
        <w:rPr>
          <w:rFonts w:ascii="Arial" w:hAnsi="Arial" w:cs="Arial"/>
          <w:sz w:val="20"/>
          <w:szCs w:val="20"/>
          <w:lang w:val="en-US"/>
        </w:rPr>
        <w:t xml:space="preserve"> and </w:t>
      </w:r>
      <w:hyperlink r:id="rId22" w:history="1">
        <w:r w:rsidRPr="00146717">
          <w:rPr>
            <w:rStyle w:val="Hyperlink"/>
            <w:rFonts w:ascii="Arial" w:hAnsi="Arial" w:cs="Arial"/>
            <w:sz w:val="20"/>
            <w:szCs w:val="20"/>
          </w:rPr>
          <w:t>http://www.irba.co.za</w:t>
        </w:r>
      </w:hyperlink>
      <w:r w:rsidRPr="00146717">
        <w:rPr>
          <w:rStyle w:val="Hyperlink"/>
          <w:rFonts w:ascii="Arial" w:hAnsi="Arial" w:cs="Arial"/>
          <w:sz w:val="20"/>
          <w:szCs w:val="20"/>
        </w:rPr>
        <w:t>.</w:t>
      </w:r>
    </w:p>
  </w:footnote>
  <w:footnote w:id="29">
    <w:p w14:paraId="15481EE7" w14:textId="77777777" w:rsidR="00374E31" w:rsidRDefault="00374E31" w:rsidP="00CD2831">
      <w:pPr>
        <w:pStyle w:val="FootnoteText"/>
        <w:spacing w:after="0"/>
        <w:rPr>
          <w:rFonts w:ascii="Arial" w:hAnsi="Arial"/>
          <w:lang w:val="en-US"/>
        </w:rPr>
      </w:pPr>
      <w:r>
        <w:rPr>
          <w:rStyle w:val="FootnoteReference"/>
          <w:rFonts w:ascii="Arial" w:hAnsi="Arial"/>
        </w:rPr>
        <w:footnoteRef/>
      </w:r>
      <w:r>
        <w:rPr>
          <w:rFonts w:ascii="Arial" w:hAnsi="Arial" w:cs="Arial"/>
          <w:sz w:val="20"/>
          <w:szCs w:val="20"/>
        </w:rPr>
        <w:t xml:space="preserve"> </w:t>
      </w:r>
      <w:r w:rsidRPr="00D46BEB">
        <w:rPr>
          <w:rFonts w:ascii="Arial" w:hAnsi="Arial" w:cs="Arial"/>
          <w:sz w:val="20"/>
          <w:szCs w:val="20"/>
        </w:rPr>
        <w:t xml:space="preserve">The </w:t>
      </w:r>
      <w:r>
        <w:rPr>
          <w:rFonts w:ascii="Arial" w:hAnsi="Arial" w:cs="Arial"/>
          <w:sz w:val="20"/>
          <w:szCs w:val="20"/>
        </w:rPr>
        <w:t>c</w:t>
      </w:r>
      <w:r w:rsidRPr="00D46BEB">
        <w:rPr>
          <w:rFonts w:ascii="Arial" w:hAnsi="Arial" w:cs="Arial"/>
          <w:sz w:val="20"/>
          <w:szCs w:val="20"/>
        </w:rPr>
        <w:t xml:space="preserve">onstitution can be obtained from </w:t>
      </w:r>
      <w:hyperlink r:id="rId23" w:history="1">
        <w:r w:rsidRPr="00390C1E">
          <w:rPr>
            <w:rStyle w:val="Hyperlink"/>
            <w:rFonts w:ascii="Arial" w:hAnsi="Arial" w:cs="Arial"/>
            <w:sz w:val="20"/>
            <w:szCs w:val="20"/>
          </w:rPr>
          <w:t>https://www.gov.za</w:t>
        </w:r>
      </w:hyperlink>
      <w:r>
        <w:rPr>
          <w:rStyle w:val="Hyperlink"/>
          <w:rFonts w:ascii="Arial" w:hAnsi="Arial" w:cs="Arial"/>
          <w:sz w:val="20"/>
          <w:szCs w:val="20"/>
        </w:rPr>
        <w:t>.</w:t>
      </w:r>
    </w:p>
  </w:footnote>
  <w:footnote w:id="30">
    <w:p w14:paraId="0AD6360C" w14:textId="77777777" w:rsidR="00374E31" w:rsidRPr="00CA60B6" w:rsidRDefault="00374E31" w:rsidP="00D46BEB">
      <w:pPr>
        <w:pStyle w:val="FootnoteText"/>
        <w:ind w:left="555" w:hanging="198"/>
        <w:rPr>
          <w:rFonts w:ascii="Arial" w:hAnsi="Arial" w:cs="Arial"/>
          <w:lang w:val="fr-FR"/>
        </w:rPr>
      </w:pPr>
      <w:r w:rsidRPr="00D46BEB">
        <w:rPr>
          <w:rStyle w:val="FootnoteReference"/>
          <w:rFonts w:ascii="Arial" w:hAnsi="Arial" w:cs="Arial"/>
          <w:noProof w:val="0"/>
          <w:sz w:val="20"/>
          <w:szCs w:val="20"/>
          <w:lang w:eastAsia="en-US"/>
        </w:rPr>
        <w:footnoteRef/>
      </w:r>
      <w:r w:rsidRPr="00CA60B6">
        <w:rPr>
          <w:rFonts w:ascii="Arial" w:hAnsi="Arial" w:cs="Arial"/>
          <w:sz w:val="20"/>
          <w:szCs w:val="20"/>
          <w:lang w:val="fr-FR"/>
        </w:rPr>
        <w:t xml:space="preserve"> </w:t>
      </w:r>
      <w:hyperlink r:id="rId24" w:history="1">
        <w:r w:rsidRPr="00CA60B6">
          <w:rPr>
            <w:rStyle w:val="Hyperlink"/>
            <w:rFonts w:ascii="Arial" w:hAnsi="Arial" w:cs="Arial"/>
            <w:sz w:val="20"/>
            <w:szCs w:val="20"/>
            <w:lang w:val="fr-FR"/>
          </w:rPr>
          <w:t>http://www.irba.co.za</w:t>
        </w:r>
      </w:hyperlink>
      <w:r>
        <w:rPr>
          <w:rStyle w:val="Hyperlink"/>
          <w:rFonts w:ascii="Arial" w:hAnsi="Arial" w:cs="Arial"/>
          <w:sz w:val="20"/>
          <w:szCs w:val="20"/>
          <w:lang w:val="fr-FR"/>
        </w:rPr>
        <w:t>.</w:t>
      </w:r>
    </w:p>
  </w:footnote>
  <w:footnote w:id="31">
    <w:p w14:paraId="56E431B1" w14:textId="77777777" w:rsidR="00374E31" w:rsidRDefault="00374E31" w:rsidP="00C850AF">
      <w:pPr>
        <w:pStyle w:val="FootnoteText"/>
        <w:spacing w:after="0"/>
        <w:rPr>
          <w:rFonts w:ascii="Arial" w:hAnsi="Arial"/>
          <w:lang w:val="en-US"/>
        </w:rPr>
      </w:pPr>
      <w:r>
        <w:rPr>
          <w:rStyle w:val="FootnoteReference"/>
          <w:rFonts w:ascii="Arial" w:hAnsi="Arial"/>
        </w:rPr>
        <w:footnoteRef/>
      </w:r>
      <w:r>
        <w:rPr>
          <w:rFonts w:ascii="Arial" w:hAnsi="Arial" w:cs="Arial"/>
          <w:sz w:val="20"/>
          <w:szCs w:val="20"/>
        </w:rPr>
        <w:t xml:space="preserve"> </w:t>
      </w:r>
      <w:r w:rsidRPr="00D46BEB">
        <w:rPr>
          <w:rFonts w:ascii="Arial" w:hAnsi="Arial" w:cs="Arial"/>
          <w:sz w:val="20"/>
          <w:szCs w:val="20"/>
        </w:rPr>
        <w:t xml:space="preserve">The </w:t>
      </w:r>
      <w:r>
        <w:rPr>
          <w:rFonts w:ascii="Arial" w:hAnsi="Arial" w:cs="Arial"/>
          <w:sz w:val="20"/>
          <w:szCs w:val="20"/>
        </w:rPr>
        <w:t>c</w:t>
      </w:r>
      <w:r w:rsidRPr="00D46BEB">
        <w:rPr>
          <w:rFonts w:ascii="Arial" w:hAnsi="Arial" w:cs="Arial"/>
          <w:sz w:val="20"/>
          <w:szCs w:val="20"/>
        </w:rPr>
        <w:t xml:space="preserve">onstitution can be obtained from </w:t>
      </w:r>
      <w:hyperlink r:id="rId25" w:history="1">
        <w:r w:rsidRPr="00390C1E">
          <w:rPr>
            <w:rStyle w:val="Hyperlink"/>
            <w:rFonts w:ascii="Arial" w:hAnsi="Arial" w:cs="Arial"/>
            <w:sz w:val="20"/>
            <w:szCs w:val="20"/>
          </w:rPr>
          <w:t>https://www.gov.za</w:t>
        </w:r>
      </w:hyperlink>
      <w:r>
        <w:rPr>
          <w:rStyle w:val="Hyperlink"/>
          <w:rFonts w:ascii="Arial" w:hAnsi="Arial" w:cs="Arial"/>
          <w:sz w:val="20"/>
          <w:szCs w:val="20"/>
        </w:rPr>
        <w:t>.</w:t>
      </w:r>
    </w:p>
  </w:footnote>
  <w:footnote w:id="32">
    <w:p w14:paraId="0B532A25" w14:textId="77777777" w:rsidR="00374E31" w:rsidRPr="00D46BEB" w:rsidRDefault="00374E31">
      <w:pPr>
        <w:pStyle w:val="FootnoteText"/>
        <w:rPr>
          <w:lang w:val="en-US"/>
        </w:rPr>
      </w:pPr>
      <w:r>
        <w:rPr>
          <w:rStyle w:val="FootnoteReference"/>
        </w:rPr>
        <w:footnoteRef/>
      </w:r>
      <w:r w:rsidRPr="00D46BEB">
        <w:rPr>
          <w:rFonts w:ascii="Arial" w:hAnsi="Arial" w:cs="Arial"/>
          <w:sz w:val="20"/>
          <w:szCs w:val="20"/>
        </w:rPr>
        <w:t xml:space="preserve"> </w:t>
      </w:r>
      <w:hyperlink r:id="rId26" w:history="1">
        <w:r w:rsidRPr="00E31C7E">
          <w:rPr>
            <w:rStyle w:val="Hyperlink"/>
            <w:rFonts w:ascii="Arial" w:hAnsi="Arial" w:cs="Arial"/>
            <w:sz w:val="20"/>
            <w:szCs w:val="20"/>
          </w:rPr>
          <w:t>http://www.treasury.gov.za</w:t>
        </w:r>
      </w:hyperlink>
      <w:r>
        <w:rPr>
          <w:rStyle w:val="Hyperlink"/>
          <w:rFonts w:ascii="Arial" w:hAnsi="Arial" w:cs="Arial"/>
          <w:sz w:val="20"/>
          <w:szCs w:val="20"/>
        </w:rPr>
        <w:t>.</w:t>
      </w:r>
    </w:p>
  </w:footnote>
  <w:footnote w:id="33">
    <w:p w14:paraId="108494ED" w14:textId="77777777" w:rsidR="00374E31" w:rsidRPr="00CA60B6" w:rsidRDefault="00374E31" w:rsidP="00C850AF">
      <w:pPr>
        <w:pStyle w:val="FootnoteText"/>
        <w:rPr>
          <w:lang w:val="en-US"/>
        </w:rPr>
      </w:pPr>
      <w:r w:rsidRPr="00EA1D45">
        <w:rPr>
          <w:rStyle w:val="FootnoteReference"/>
          <w:rFonts w:ascii="Arial" w:hAnsi="Arial" w:cs="Arial"/>
          <w:sz w:val="20"/>
          <w:szCs w:val="20"/>
        </w:rPr>
        <w:footnoteRef/>
      </w:r>
      <w:r w:rsidRPr="00EA1D45">
        <w:rPr>
          <w:rFonts w:ascii="Arial" w:hAnsi="Arial" w:cs="Arial"/>
          <w:sz w:val="20"/>
          <w:szCs w:val="20"/>
        </w:rPr>
        <w:t xml:space="preserve"> </w:t>
      </w:r>
      <w:r w:rsidRPr="00D46BEB">
        <w:rPr>
          <w:rFonts w:ascii="Arial" w:hAnsi="Arial" w:cs="Arial"/>
          <w:sz w:val="20"/>
          <w:szCs w:val="20"/>
          <w:lang w:val="en-US"/>
        </w:rPr>
        <w:t>As defined in the PFMA. Also refer to the PSA for further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CBC3" w14:textId="22DC8CE8" w:rsidR="00374E31" w:rsidRPr="005F23B9" w:rsidRDefault="00374E31" w:rsidP="003C33AA">
    <w:pPr>
      <w:pStyle w:val="Header"/>
      <w:tabs>
        <w:tab w:val="clear" w:pos="9360"/>
        <w:tab w:val="right" w:pos="9000"/>
      </w:tabs>
      <w:ind w:left="0" w:firstLine="0"/>
      <w:rPr>
        <w:rFonts w:ascii="Arial" w:hAnsi="Arial"/>
        <w:b/>
        <w:sz w:val="22"/>
        <w:lang w:val="en-ZA"/>
      </w:rPr>
    </w:pPr>
    <w:r w:rsidRPr="003C33AA">
      <w:rPr>
        <w:rFonts w:ascii="Arial" w:hAnsi="Arial" w:cs="Arial"/>
        <w:b/>
        <w:szCs w:val="22"/>
        <w:lang w:val="en-ZA"/>
      </w:rPr>
      <w:tab/>
    </w:r>
    <w:r w:rsidRPr="003C33AA">
      <w:rPr>
        <w:rFonts w:ascii="Arial" w:hAnsi="Arial" w:cs="Arial"/>
        <w:b/>
        <w:szCs w:val="22"/>
        <w:lang w:val="en-ZA"/>
      </w:rPr>
      <w:tab/>
    </w:r>
    <w:r w:rsidRPr="004A2896">
      <w:rPr>
        <w:rFonts w:ascii="Arial" w:hAnsi="Arial" w:cs="Arial"/>
        <w:b/>
        <w:sz w:val="22"/>
        <w:szCs w:val="22"/>
        <w:lang w:val="en-Z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AEE9" w14:textId="77777777" w:rsidR="00374E31" w:rsidRDefault="00374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B105" w14:textId="77777777" w:rsidR="00374E31" w:rsidRPr="00414DD2" w:rsidRDefault="00374E31" w:rsidP="00414DD2">
    <w:pPr>
      <w:pStyle w:val="Header"/>
      <w:tabs>
        <w:tab w:val="clear" w:pos="9360"/>
        <w:tab w:val="right" w:pos="9072"/>
      </w:tabs>
      <w:ind w:left="142" w:firstLine="0"/>
      <w:jc w:val="center"/>
      <w:rPr>
        <w:rFonts w:ascii="Arial" w:hAnsi="Arial" w:cs="Arial"/>
        <w:sz w:val="20"/>
        <w:szCs w:val="20"/>
      </w:rPr>
    </w:pPr>
    <w:r>
      <w:rPr>
        <w:rFonts w:ascii="Arial" w:hAnsi="Arial" w:cs="Arial"/>
        <w:sz w:val="20"/>
        <w:szCs w:val="20"/>
        <w:lang w:val="en-ZA"/>
      </w:rPr>
      <w:t xml:space="preserve">PROPOSED REVISED </w:t>
    </w:r>
    <w:r>
      <w:rPr>
        <w:rFonts w:ascii="Arial" w:hAnsi="Arial" w:cs="Arial"/>
        <w:sz w:val="20"/>
        <w:szCs w:val="20"/>
      </w:rPr>
      <w:t>GUIDE FOR REGISTERED AUDITORS</w:t>
    </w:r>
    <w:r>
      <w:rPr>
        <w:rFonts w:ascii="Arial" w:hAnsi="Arial" w:cs="Arial"/>
        <w:sz w:val="20"/>
        <w:szCs w:val="20"/>
        <w:lang w:val="en-US"/>
      </w:rPr>
      <w:t>:</w:t>
    </w:r>
    <w:r>
      <w:rPr>
        <w:rFonts w:ascii="Arial" w:hAnsi="Arial" w:cs="Arial"/>
        <w:sz w:val="20"/>
        <w:szCs w:val="20"/>
      </w:rPr>
      <w:t xml:space="preserve"> </w:t>
    </w:r>
    <w:r>
      <w:rPr>
        <w:rFonts w:ascii="Arial" w:hAnsi="Arial" w:cs="Arial"/>
        <w:sz w:val="20"/>
        <w:szCs w:val="20"/>
        <w:lang w:val="en-ZA"/>
      </w:rPr>
      <w:br/>
    </w:r>
    <w:r>
      <w:rPr>
        <w:rFonts w:ascii="Arial" w:hAnsi="Arial" w:cs="Arial"/>
        <w:sz w:val="20"/>
        <w:szCs w:val="20"/>
      </w:rPr>
      <w:t>AUDITING IN THE PUBLIC SECTOR</w:t>
    </w:r>
  </w:p>
  <w:p w14:paraId="58B0C0AA" w14:textId="77777777" w:rsidR="00374E31" w:rsidRPr="00BA6BFA" w:rsidRDefault="00374E31" w:rsidP="008F191A">
    <w:pPr>
      <w:pStyle w:val="Header"/>
      <w:tabs>
        <w:tab w:val="left" w:pos="112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591E" w14:textId="77777777" w:rsidR="00374E31" w:rsidRDefault="00374E31" w:rsidP="008F191A">
    <w:pPr>
      <w:pStyle w:val="Header"/>
      <w:jc w:val="center"/>
    </w:pPr>
    <w:r>
      <w:t>Explanatory Memorandum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700E" w14:textId="77777777" w:rsidR="00374E31" w:rsidRPr="00D66ED3" w:rsidRDefault="00374E31" w:rsidP="008F191A">
    <w:pPr>
      <w:jc w:val="center"/>
    </w:pPr>
    <w:r>
      <w:rPr>
        <w:rFonts w:ascii="Arial" w:hAnsi="Arial" w:cs="Arial"/>
        <w:sz w:val="20"/>
        <w:szCs w:val="20"/>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7840" w14:textId="77777777" w:rsidR="00374E31" w:rsidRPr="00D66ED3" w:rsidRDefault="00374E31" w:rsidP="008F191A">
    <w:pPr>
      <w:jc w:val="center"/>
    </w:pPr>
    <w:r>
      <w:rPr>
        <w:rFonts w:ascii="Arial" w:hAnsi="Arial" w:cs="Arial"/>
        <w:sz w:val="20"/>
        <w:szCs w:val="20"/>
      </w:rPr>
      <w:t>EXPLANATORY MEMORANDUM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20C9" w14:textId="77777777" w:rsidR="00374E31" w:rsidRPr="00D66ED3" w:rsidRDefault="00374E31" w:rsidP="008F191A">
    <w:pPr>
      <w:jc w:val="center"/>
    </w:pPr>
    <w:r>
      <w:rPr>
        <w:rFonts w:ascii="Arial" w:hAnsi="Arial" w:cs="Arial"/>
        <w:sz w:val="20"/>
        <w:szCs w:val="20"/>
      </w:rPr>
      <w:t>TABLE OF CONTENTS</w:t>
    </w:r>
    <w:r w:rsidDel="00DD22A7">
      <w:rPr>
        <w:rFonts w:ascii="Arial" w:hAnsi="Arial" w:cs="Arial"/>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E9DF" w14:textId="77777777" w:rsidR="00374E31" w:rsidRPr="0096000D" w:rsidRDefault="00374E31" w:rsidP="008A5597">
    <w:pPr>
      <w:pStyle w:val="Header"/>
      <w:tabs>
        <w:tab w:val="clear" w:pos="9360"/>
        <w:tab w:val="right" w:pos="9072"/>
      </w:tabs>
      <w:ind w:left="142" w:firstLine="0"/>
      <w:jc w:val="center"/>
      <w:rPr>
        <w:rFonts w:ascii="Arial" w:hAnsi="Arial" w:cs="Arial"/>
        <w:sz w:val="20"/>
        <w:szCs w:val="20"/>
      </w:rPr>
    </w:pPr>
    <w:r>
      <w:rPr>
        <w:rFonts w:ascii="Arial" w:hAnsi="Arial" w:cs="Arial"/>
        <w:sz w:val="20"/>
        <w:szCs w:val="20"/>
        <w:lang w:val="en-ZA"/>
      </w:rPr>
      <w:t xml:space="preserve">PROPOSED REVISED </w:t>
    </w:r>
    <w:r>
      <w:rPr>
        <w:rFonts w:ascii="Arial" w:hAnsi="Arial" w:cs="Arial"/>
        <w:sz w:val="20"/>
        <w:szCs w:val="20"/>
      </w:rPr>
      <w:t>GUIDE FOR REGISTERED AUDITORS</w:t>
    </w:r>
    <w:r>
      <w:rPr>
        <w:rFonts w:ascii="Arial" w:hAnsi="Arial" w:cs="Arial"/>
        <w:sz w:val="20"/>
        <w:szCs w:val="20"/>
        <w:lang w:val="en-US"/>
      </w:rPr>
      <w:t>:</w:t>
    </w:r>
    <w:r>
      <w:rPr>
        <w:rFonts w:ascii="Arial" w:hAnsi="Arial" w:cs="Arial"/>
        <w:sz w:val="20"/>
        <w:szCs w:val="20"/>
      </w:rPr>
      <w:t xml:space="preserve"> </w:t>
    </w:r>
    <w:r>
      <w:rPr>
        <w:rFonts w:ascii="Arial" w:hAnsi="Arial" w:cs="Arial"/>
        <w:sz w:val="20"/>
        <w:szCs w:val="20"/>
        <w:lang w:val="en-ZA"/>
      </w:rPr>
      <w:br/>
    </w:r>
    <w:r>
      <w:rPr>
        <w:rFonts w:ascii="Arial" w:hAnsi="Arial" w:cs="Arial"/>
        <w:sz w:val="20"/>
        <w:szCs w:val="20"/>
      </w:rPr>
      <w:t>AUDITING IN THE PUBLIC SECTOR</w:t>
    </w:r>
  </w:p>
  <w:p w14:paraId="3537F95D" w14:textId="77777777" w:rsidR="00374E31" w:rsidRPr="008A5597" w:rsidRDefault="00374E31" w:rsidP="008A55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BA68" w14:textId="77777777" w:rsidR="00374E31" w:rsidRPr="0096000D" w:rsidRDefault="00374E31" w:rsidP="001C7817">
    <w:pPr>
      <w:pStyle w:val="Header"/>
      <w:tabs>
        <w:tab w:val="clear" w:pos="9360"/>
        <w:tab w:val="right" w:pos="9072"/>
      </w:tabs>
      <w:ind w:left="142" w:firstLine="0"/>
      <w:jc w:val="center"/>
      <w:rPr>
        <w:rFonts w:ascii="Arial" w:hAnsi="Arial" w:cs="Arial"/>
        <w:sz w:val="20"/>
        <w:szCs w:val="20"/>
      </w:rPr>
    </w:pPr>
    <w:r>
      <w:rPr>
        <w:rFonts w:ascii="Arial" w:hAnsi="Arial" w:cs="Arial"/>
        <w:sz w:val="20"/>
        <w:szCs w:val="20"/>
        <w:lang w:val="en-ZA"/>
      </w:rPr>
      <w:t xml:space="preserve">A </w:t>
    </w:r>
    <w:r>
      <w:rPr>
        <w:rFonts w:ascii="Arial" w:hAnsi="Arial" w:cs="Arial"/>
        <w:sz w:val="20"/>
        <w:szCs w:val="20"/>
      </w:rPr>
      <w:t>GUIDE FOR REGISTERED AUDITORS</w:t>
    </w:r>
    <w:r>
      <w:rPr>
        <w:rFonts w:ascii="Arial" w:hAnsi="Arial" w:cs="Arial"/>
        <w:sz w:val="20"/>
        <w:szCs w:val="20"/>
        <w:lang w:val="en-US"/>
      </w:rPr>
      <w:t>:</w:t>
    </w:r>
    <w:r>
      <w:rPr>
        <w:rFonts w:ascii="Arial" w:hAnsi="Arial" w:cs="Arial"/>
        <w:sz w:val="20"/>
        <w:szCs w:val="20"/>
      </w:rPr>
      <w:t xml:space="preserve"> AUDITING IN THE PUBLIC SECTOR</w:t>
    </w:r>
  </w:p>
  <w:p w14:paraId="3059F6D5" w14:textId="77777777" w:rsidR="00374E31" w:rsidRDefault="00374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06CBB8C"/>
    <w:lvl w:ilvl="0">
      <w:numFmt w:val="bullet"/>
      <w:lvlText w:val="*"/>
      <w:lvlJc w:val="left"/>
      <w:pPr>
        <w:ind w:left="0" w:firstLine="0"/>
      </w:pPr>
    </w:lvl>
  </w:abstractNum>
  <w:abstractNum w:abstractNumId="1" w15:restartNumberingAfterBreak="0">
    <w:nsid w:val="00F61BE4"/>
    <w:multiLevelType w:val="hybridMultilevel"/>
    <w:tmpl w:val="D6ECD512"/>
    <w:lvl w:ilvl="0" w:tplc="000E94D4">
      <w:start w:val="1"/>
      <w:numFmt w:val="decimal"/>
      <w:lvlText w:val="4.1.%1"/>
      <w:lvlJc w:val="left"/>
      <w:pPr>
        <w:ind w:left="720" w:hanging="360"/>
      </w:pPr>
      <w:rPr>
        <w:rFonts w:cs="Times New Roman"/>
        <w:i w:val="0"/>
      </w:rPr>
    </w:lvl>
    <w:lvl w:ilvl="1" w:tplc="1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AD6666"/>
    <w:multiLevelType w:val="hybridMultilevel"/>
    <w:tmpl w:val="7DB4EE66"/>
    <w:lvl w:ilvl="0" w:tplc="AAB6A67A">
      <w:start w:val="1"/>
      <w:numFmt w:val="bullet"/>
      <w:pStyle w:val="ListBullet"/>
      <w:lvlText w:val=""/>
      <w:lvlJc w:val="left"/>
      <w:pPr>
        <w:tabs>
          <w:tab w:val="num" w:pos="340"/>
        </w:tabs>
        <w:ind w:left="340" w:hanging="340"/>
      </w:pPr>
      <w:rPr>
        <w:rFonts w:ascii="Symbol" w:hAnsi="Symbol" w:hint="default"/>
        <w:color w:val="auto"/>
        <w:sz w:val="22"/>
      </w:rPr>
    </w:lvl>
    <w:lvl w:ilvl="1" w:tplc="04DCA648">
      <w:start w:val="1"/>
      <w:numFmt w:val="bullet"/>
      <w:lvlText w:val=""/>
      <w:lvlJc w:val="left"/>
      <w:pPr>
        <w:tabs>
          <w:tab w:val="num" w:pos="340"/>
        </w:tabs>
        <w:ind w:left="340" w:hanging="340"/>
      </w:pPr>
      <w:rPr>
        <w:rFonts w:ascii="Symbol" w:hAnsi="Symbol" w:hint="default"/>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B07C5"/>
    <w:multiLevelType w:val="hybridMultilevel"/>
    <w:tmpl w:val="6A8AAA9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05997A48"/>
    <w:multiLevelType w:val="hybridMultilevel"/>
    <w:tmpl w:val="C292025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15:restartNumberingAfterBreak="0">
    <w:nsid w:val="0881731A"/>
    <w:multiLevelType w:val="hybridMultilevel"/>
    <w:tmpl w:val="8DD6E3B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0A6A4433"/>
    <w:multiLevelType w:val="hybridMultilevel"/>
    <w:tmpl w:val="6F8E0DE8"/>
    <w:lvl w:ilvl="0" w:tplc="4DDC7EA2">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7" w15:restartNumberingAfterBreak="0">
    <w:nsid w:val="0C0A1F73"/>
    <w:multiLevelType w:val="hybridMultilevel"/>
    <w:tmpl w:val="48BA661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0C5F47A1"/>
    <w:multiLevelType w:val="hybridMultilevel"/>
    <w:tmpl w:val="4DCA8EE2"/>
    <w:lvl w:ilvl="0" w:tplc="1C090001">
      <w:start w:val="1"/>
      <w:numFmt w:val="bullet"/>
      <w:lvlText w:val=""/>
      <w:lvlJc w:val="left"/>
      <w:pPr>
        <w:ind w:left="1083" w:hanging="360"/>
      </w:pPr>
      <w:rPr>
        <w:rFonts w:ascii="Symbol" w:hAnsi="Symbol" w:hint="default"/>
      </w:rPr>
    </w:lvl>
    <w:lvl w:ilvl="1" w:tplc="1C090003">
      <w:start w:val="1"/>
      <w:numFmt w:val="bullet"/>
      <w:lvlText w:val="o"/>
      <w:lvlJc w:val="left"/>
      <w:pPr>
        <w:ind w:left="1803" w:hanging="360"/>
      </w:pPr>
      <w:rPr>
        <w:rFonts w:ascii="Courier New" w:hAnsi="Courier New" w:cs="Courier New" w:hint="default"/>
      </w:rPr>
    </w:lvl>
    <w:lvl w:ilvl="2" w:tplc="1C090005">
      <w:start w:val="1"/>
      <w:numFmt w:val="bullet"/>
      <w:lvlText w:val=""/>
      <w:lvlJc w:val="left"/>
      <w:pPr>
        <w:ind w:left="2523" w:hanging="360"/>
      </w:pPr>
      <w:rPr>
        <w:rFonts w:ascii="Wingdings" w:hAnsi="Wingdings" w:hint="default"/>
      </w:rPr>
    </w:lvl>
    <w:lvl w:ilvl="3" w:tplc="1C090001">
      <w:start w:val="1"/>
      <w:numFmt w:val="bullet"/>
      <w:lvlText w:val=""/>
      <w:lvlJc w:val="left"/>
      <w:pPr>
        <w:ind w:left="3243" w:hanging="360"/>
      </w:pPr>
      <w:rPr>
        <w:rFonts w:ascii="Symbol" w:hAnsi="Symbol" w:hint="default"/>
      </w:rPr>
    </w:lvl>
    <w:lvl w:ilvl="4" w:tplc="1C090003">
      <w:start w:val="1"/>
      <w:numFmt w:val="bullet"/>
      <w:lvlText w:val="o"/>
      <w:lvlJc w:val="left"/>
      <w:pPr>
        <w:ind w:left="3963" w:hanging="360"/>
      </w:pPr>
      <w:rPr>
        <w:rFonts w:ascii="Courier New" w:hAnsi="Courier New" w:cs="Courier New" w:hint="default"/>
      </w:rPr>
    </w:lvl>
    <w:lvl w:ilvl="5" w:tplc="1C090005">
      <w:start w:val="1"/>
      <w:numFmt w:val="bullet"/>
      <w:lvlText w:val=""/>
      <w:lvlJc w:val="left"/>
      <w:pPr>
        <w:ind w:left="4683" w:hanging="360"/>
      </w:pPr>
      <w:rPr>
        <w:rFonts w:ascii="Wingdings" w:hAnsi="Wingdings" w:hint="default"/>
      </w:rPr>
    </w:lvl>
    <w:lvl w:ilvl="6" w:tplc="1C090001">
      <w:start w:val="1"/>
      <w:numFmt w:val="bullet"/>
      <w:lvlText w:val=""/>
      <w:lvlJc w:val="left"/>
      <w:pPr>
        <w:ind w:left="5403" w:hanging="360"/>
      </w:pPr>
      <w:rPr>
        <w:rFonts w:ascii="Symbol" w:hAnsi="Symbol" w:hint="default"/>
      </w:rPr>
    </w:lvl>
    <w:lvl w:ilvl="7" w:tplc="1C090003">
      <w:start w:val="1"/>
      <w:numFmt w:val="bullet"/>
      <w:lvlText w:val="o"/>
      <w:lvlJc w:val="left"/>
      <w:pPr>
        <w:ind w:left="6123" w:hanging="360"/>
      </w:pPr>
      <w:rPr>
        <w:rFonts w:ascii="Courier New" w:hAnsi="Courier New" w:cs="Courier New" w:hint="default"/>
      </w:rPr>
    </w:lvl>
    <w:lvl w:ilvl="8" w:tplc="1C090005">
      <w:start w:val="1"/>
      <w:numFmt w:val="bullet"/>
      <w:lvlText w:val=""/>
      <w:lvlJc w:val="left"/>
      <w:pPr>
        <w:ind w:left="6843" w:hanging="360"/>
      </w:pPr>
      <w:rPr>
        <w:rFonts w:ascii="Wingdings" w:hAnsi="Wingdings" w:hint="default"/>
      </w:rPr>
    </w:lvl>
  </w:abstractNum>
  <w:abstractNum w:abstractNumId="9" w15:restartNumberingAfterBreak="0">
    <w:nsid w:val="0D496CF1"/>
    <w:multiLevelType w:val="hybridMultilevel"/>
    <w:tmpl w:val="5992C628"/>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15:restartNumberingAfterBreak="0">
    <w:nsid w:val="0FA02BBA"/>
    <w:multiLevelType w:val="hybridMultilevel"/>
    <w:tmpl w:val="825EF38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1" w15:restartNumberingAfterBreak="0">
    <w:nsid w:val="0FC36C0A"/>
    <w:multiLevelType w:val="hybridMultilevel"/>
    <w:tmpl w:val="29224F50"/>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15:restartNumberingAfterBreak="0">
    <w:nsid w:val="138D400A"/>
    <w:multiLevelType w:val="hybridMultilevel"/>
    <w:tmpl w:val="173E2CAE"/>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3" w15:restartNumberingAfterBreak="0">
    <w:nsid w:val="14BF239F"/>
    <w:multiLevelType w:val="hybridMultilevel"/>
    <w:tmpl w:val="3C0038B2"/>
    <w:lvl w:ilvl="0" w:tplc="1C090001">
      <w:start w:val="1"/>
      <w:numFmt w:val="bullet"/>
      <w:lvlText w:val=""/>
      <w:lvlJc w:val="left"/>
      <w:pPr>
        <w:ind w:left="6075" w:hanging="360"/>
      </w:pPr>
      <w:rPr>
        <w:rFonts w:ascii="Symbol" w:hAnsi="Symbol" w:hint="default"/>
      </w:rPr>
    </w:lvl>
    <w:lvl w:ilvl="1" w:tplc="1C090003">
      <w:start w:val="1"/>
      <w:numFmt w:val="bullet"/>
      <w:lvlText w:val="o"/>
      <w:lvlJc w:val="left"/>
      <w:pPr>
        <w:ind w:left="6795" w:hanging="360"/>
      </w:pPr>
      <w:rPr>
        <w:rFonts w:ascii="Courier New" w:hAnsi="Courier New" w:cs="Courier New" w:hint="default"/>
      </w:rPr>
    </w:lvl>
    <w:lvl w:ilvl="2" w:tplc="04090005">
      <w:start w:val="1"/>
      <w:numFmt w:val="bullet"/>
      <w:lvlText w:val=""/>
      <w:lvlJc w:val="left"/>
      <w:pPr>
        <w:ind w:left="7515" w:hanging="360"/>
      </w:pPr>
      <w:rPr>
        <w:rFonts w:ascii="Wingdings" w:hAnsi="Wingdings" w:hint="default"/>
      </w:rPr>
    </w:lvl>
    <w:lvl w:ilvl="3" w:tplc="1C090005">
      <w:start w:val="1"/>
      <w:numFmt w:val="bullet"/>
      <w:lvlText w:val=""/>
      <w:lvlJc w:val="left"/>
      <w:pPr>
        <w:ind w:left="8235" w:hanging="360"/>
      </w:pPr>
      <w:rPr>
        <w:rFonts w:ascii="Wingdings" w:hAnsi="Wingdings" w:hint="default"/>
      </w:rPr>
    </w:lvl>
    <w:lvl w:ilvl="4" w:tplc="04090003">
      <w:start w:val="1"/>
      <w:numFmt w:val="bullet"/>
      <w:lvlText w:val="o"/>
      <w:lvlJc w:val="left"/>
      <w:pPr>
        <w:ind w:left="8955" w:hanging="360"/>
      </w:pPr>
      <w:rPr>
        <w:rFonts w:ascii="Courier New" w:hAnsi="Courier New" w:cs="Times New Roman" w:hint="default"/>
      </w:rPr>
    </w:lvl>
    <w:lvl w:ilvl="5" w:tplc="04090005">
      <w:start w:val="1"/>
      <w:numFmt w:val="bullet"/>
      <w:lvlText w:val=""/>
      <w:lvlJc w:val="left"/>
      <w:pPr>
        <w:ind w:left="9675" w:hanging="360"/>
      </w:pPr>
      <w:rPr>
        <w:rFonts w:ascii="Wingdings" w:hAnsi="Wingdings" w:hint="default"/>
      </w:rPr>
    </w:lvl>
    <w:lvl w:ilvl="6" w:tplc="04090001">
      <w:start w:val="1"/>
      <w:numFmt w:val="bullet"/>
      <w:lvlText w:val=""/>
      <w:lvlJc w:val="left"/>
      <w:pPr>
        <w:ind w:left="10395" w:hanging="360"/>
      </w:pPr>
      <w:rPr>
        <w:rFonts w:ascii="Symbol" w:hAnsi="Symbol" w:hint="default"/>
      </w:rPr>
    </w:lvl>
    <w:lvl w:ilvl="7" w:tplc="04090003">
      <w:start w:val="1"/>
      <w:numFmt w:val="bullet"/>
      <w:lvlText w:val="o"/>
      <w:lvlJc w:val="left"/>
      <w:pPr>
        <w:ind w:left="11115" w:hanging="360"/>
      </w:pPr>
      <w:rPr>
        <w:rFonts w:ascii="Courier New" w:hAnsi="Courier New" w:cs="Times New Roman" w:hint="default"/>
      </w:rPr>
    </w:lvl>
    <w:lvl w:ilvl="8" w:tplc="04090005">
      <w:start w:val="1"/>
      <w:numFmt w:val="bullet"/>
      <w:lvlText w:val=""/>
      <w:lvlJc w:val="left"/>
      <w:pPr>
        <w:ind w:left="11835" w:hanging="360"/>
      </w:pPr>
      <w:rPr>
        <w:rFonts w:ascii="Wingdings" w:hAnsi="Wingdings" w:hint="default"/>
      </w:rPr>
    </w:lvl>
  </w:abstractNum>
  <w:abstractNum w:abstractNumId="14" w15:restartNumberingAfterBreak="0">
    <w:nsid w:val="18831731"/>
    <w:multiLevelType w:val="multilevel"/>
    <w:tmpl w:val="D0EA2C36"/>
    <w:lvl w:ilvl="0">
      <w:start w:val="7"/>
      <w:numFmt w:val="decimal"/>
      <w:lvlText w:val="%1."/>
      <w:lvlJc w:val="left"/>
      <w:pPr>
        <w:ind w:left="360" w:hanging="360"/>
      </w:pPr>
      <w:rPr>
        <w:rFonts w:hint="default"/>
        <w:b w:val="0"/>
        <w:i w:val="0"/>
      </w:rPr>
    </w:lvl>
    <w:lvl w:ilvl="1">
      <w:start w:val="1"/>
      <w:numFmt w:val="decimal"/>
      <w:lvlText w:val="%1.%2"/>
      <w:lvlJc w:val="left"/>
      <w:pPr>
        <w:ind w:left="567" w:hanging="567"/>
      </w:pPr>
      <w:rPr>
        <w:rFonts w:hint="default"/>
        <w:b w:val="0"/>
        <w:i w:val="0"/>
      </w:rPr>
    </w:lvl>
    <w:lvl w:ilvl="2">
      <w:start w:val="1"/>
      <w:numFmt w:val="bullet"/>
      <w:lvlText w:val=""/>
      <w:lvlJc w:val="left"/>
      <w:pPr>
        <w:ind w:left="1224" w:hanging="504"/>
      </w:pPr>
      <w:rPr>
        <w:rFonts w:ascii="Symbol" w:hAnsi="Symbol"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714A5A"/>
    <w:multiLevelType w:val="hybridMultilevel"/>
    <w:tmpl w:val="E206C5C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6" w15:restartNumberingAfterBreak="0">
    <w:nsid w:val="1ACC40F0"/>
    <w:multiLevelType w:val="hybridMultilevel"/>
    <w:tmpl w:val="6820FF48"/>
    <w:lvl w:ilvl="0" w:tplc="F3B28B74">
      <w:start w:val="1"/>
      <w:numFmt w:val="decimal"/>
      <w:lvlText w:val="5.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1DB141BE"/>
    <w:multiLevelType w:val="hybridMultilevel"/>
    <w:tmpl w:val="D6368B36"/>
    <w:lvl w:ilvl="0" w:tplc="1C090003">
      <w:start w:val="1"/>
      <w:numFmt w:val="bullet"/>
      <w:lvlText w:val="o"/>
      <w:lvlJc w:val="left"/>
      <w:pPr>
        <w:ind w:left="1437" w:hanging="360"/>
      </w:pPr>
      <w:rPr>
        <w:rFonts w:ascii="Courier New" w:hAnsi="Courier New" w:cs="Courier New" w:hint="default"/>
      </w:rPr>
    </w:lvl>
    <w:lvl w:ilvl="1" w:tplc="1C090003" w:tentative="1">
      <w:start w:val="1"/>
      <w:numFmt w:val="bullet"/>
      <w:lvlText w:val="o"/>
      <w:lvlJc w:val="left"/>
      <w:pPr>
        <w:ind w:left="2157" w:hanging="360"/>
      </w:pPr>
      <w:rPr>
        <w:rFonts w:ascii="Courier New" w:hAnsi="Courier New" w:cs="Courier New" w:hint="default"/>
      </w:rPr>
    </w:lvl>
    <w:lvl w:ilvl="2" w:tplc="1C090005" w:tentative="1">
      <w:start w:val="1"/>
      <w:numFmt w:val="bullet"/>
      <w:lvlText w:val=""/>
      <w:lvlJc w:val="left"/>
      <w:pPr>
        <w:ind w:left="2877" w:hanging="360"/>
      </w:pPr>
      <w:rPr>
        <w:rFonts w:ascii="Wingdings" w:hAnsi="Wingdings" w:hint="default"/>
      </w:rPr>
    </w:lvl>
    <w:lvl w:ilvl="3" w:tplc="1C090001" w:tentative="1">
      <w:start w:val="1"/>
      <w:numFmt w:val="bullet"/>
      <w:lvlText w:val=""/>
      <w:lvlJc w:val="left"/>
      <w:pPr>
        <w:ind w:left="3597" w:hanging="360"/>
      </w:pPr>
      <w:rPr>
        <w:rFonts w:ascii="Symbol" w:hAnsi="Symbol" w:hint="default"/>
      </w:rPr>
    </w:lvl>
    <w:lvl w:ilvl="4" w:tplc="1C090003" w:tentative="1">
      <w:start w:val="1"/>
      <w:numFmt w:val="bullet"/>
      <w:lvlText w:val="o"/>
      <w:lvlJc w:val="left"/>
      <w:pPr>
        <w:ind w:left="4317" w:hanging="360"/>
      </w:pPr>
      <w:rPr>
        <w:rFonts w:ascii="Courier New" w:hAnsi="Courier New" w:cs="Courier New" w:hint="default"/>
      </w:rPr>
    </w:lvl>
    <w:lvl w:ilvl="5" w:tplc="1C090005" w:tentative="1">
      <w:start w:val="1"/>
      <w:numFmt w:val="bullet"/>
      <w:lvlText w:val=""/>
      <w:lvlJc w:val="left"/>
      <w:pPr>
        <w:ind w:left="5037" w:hanging="360"/>
      </w:pPr>
      <w:rPr>
        <w:rFonts w:ascii="Wingdings" w:hAnsi="Wingdings" w:hint="default"/>
      </w:rPr>
    </w:lvl>
    <w:lvl w:ilvl="6" w:tplc="1C090001" w:tentative="1">
      <w:start w:val="1"/>
      <w:numFmt w:val="bullet"/>
      <w:lvlText w:val=""/>
      <w:lvlJc w:val="left"/>
      <w:pPr>
        <w:ind w:left="5757" w:hanging="360"/>
      </w:pPr>
      <w:rPr>
        <w:rFonts w:ascii="Symbol" w:hAnsi="Symbol" w:hint="default"/>
      </w:rPr>
    </w:lvl>
    <w:lvl w:ilvl="7" w:tplc="1C090003" w:tentative="1">
      <w:start w:val="1"/>
      <w:numFmt w:val="bullet"/>
      <w:lvlText w:val="o"/>
      <w:lvlJc w:val="left"/>
      <w:pPr>
        <w:ind w:left="6477" w:hanging="360"/>
      </w:pPr>
      <w:rPr>
        <w:rFonts w:ascii="Courier New" w:hAnsi="Courier New" w:cs="Courier New" w:hint="default"/>
      </w:rPr>
    </w:lvl>
    <w:lvl w:ilvl="8" w:tplc="1C090005" w:tentative="1">
      <w:start w:val="1"/>
      <w:numFmt w:val="bullet"/>
      <w:lvlText w:val=""/>
      <w:lvlJc w:val="left"/>
      <w:pPr>
        <w:ind w:left="7197" w:hanging="360"/>
      </w:pPr>
      <w:rPr>
        <w:rFonts w:ascii="Wingdings" w:hAnsi="Wingdings" w:hint="default"/>
      </w:rPr>
    </w:lvl>
  </w:abstractNum>
  <w:abstractNum w:abstractNumId="18" w15:restartNumberingAfterBreak="0">
    <w:nsid w:val="1DEC2642"/>
    <w:multiLevelType w:val="multilevel"/>
    <w:tmpl w:val="986E2BAC"/>
    <w:lvl w:ilvl="0">
      <w:start w:val="1"/>
      <w:numFmt w:val="decimal"/>
      <w:lvlText w:val="%1."/>
      <w:lvlJc w:val="left"/>
      <w:pPr>
        <w:ind w:left="360" w:hanging="360"/>
      </w:pPr>
      <w:rPr>
        <w:b w:val="0"/>
      </w:rPr>
    </w:lvl>
    <w:lvl w:ilvl="1">
      <w:start w:val="1"/>
      <w:numFmt w:val="decimal"/>
      <w:lvlText w:val="%1.%2"/>
      <w:lvlJc w:val="left"/>
      <w:pPr>
        <w:ind w:left="567" w:hanging="567"/>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026641"/>
    <w:multiLevelType w:val="hybridMultilevel"/>
    <w:tmpl w:val="E00A6FDE"/>
    <w:lvl w:ilvl="0" w:tplc="22B6F01A">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20" w15:restartNumberingAfterBreak="0">
    <w:nsid w:val="1E24115E"/>
    <w:multiLevelType w:val="multilevel"/>
    <w:tmpl w:val="47FCF570"/>
    <w:lvl w:ilvl="0">
      <w:start w:val="1"/>
      <w:numFmt w:val="decimal"/>
      <w:lvlText w:val="%1."/>
      <w:lvlJc w:val="left"/>
      <w:pPr>
        <w:ind w:left="360" w:hanging="360"/>
      </w:pPr>
      <w:rPr>
        <w:b w:val="0"/>
      </w:r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D50483"/>
    <w:multiLevelType w:val="hybridMultilevel"/>
    <w:tmpl w:val="8ABE0E0A"/>
    <w:lvl w:ilvl="0" w:tplc="1C090003">
      <w:start w:val="1"/>
      <w:numFmt w:val="bullet"/>
      <w:lvlText w:val="o"/>
      <w:lvlJc w:val="left"/>
      <w:pPr>
        <w:ind w:left="2149" w:hanging="360"/>
      </w:pPr>
      <w:rPr>
        <w:rFonts w:ascii="Courier New" w:hAnsi="Courier New" w:cs="Courier New" w:hint="default"/>
      </w:rPr>
    </w:lvl>
    <w:lvl w:ilvl="1" w:tplc="1C090003">
      <w:start w:val="1"/>
      <w:numFmt w:val="bullet"/>
      <w:lvlText w:val="o"/>
      <w:lvlJc w:val="left"/>
      <w:pPr>
        <w:ind w:left="2869" w:hanging="360"/>
      </w:pPr>
      <w:rPr>
        <w:rFonts w:ascii="Courier New" w:hAnsi="Courier New" w:cs="Courier New" w:hint="default"/>
      </w:rPr>
    </w:lvl>
    <w:lvl w:ilvl="2" w:tplc="1C090005">
      <w:start w:val="1"/>
      <w:numFmt w:val="bullet"/>
      <w:lvlText w:val=""/>
      <w:lvlJc w:val="left"/>
      <w:pPr>
        <w:ind w:left="3589" w:hanging="360"/>
      </w:pPr>
      <w:rPr>
        <w:rFonts w:ascii="Wingdings" w:hAnsi="Wingdings" w:hint="default"/>
      </w:rPr>
    </w:lvl>
    <w:lvl w:ilvl="3" w:tplc="1C090001">
      <w:start w:val="1"/>
      <w:numFmt w:val="bullet"/>
      <w:lvlText w:val=""/>
      <w:lvlJc w:val="left"/>
      <w:pPr>
        <w:ind w:left="4309" w:hanging="360"/>
      </w:pPr>
      <w:rPr>
        <w:rFonts w:ascii="Symbol" w:hAnsi="Symbol" w:hint="default"/>
      </w:rPr>
    </w:lvl>
    <w:lvl w:ilvl="4" w:tplc="1C090003">
      <w:start w:val="1"/>
      <w:numFmt w:val="bullet"/>
      <w:lvlText w:val="o"/>
      <w:lvlJc w:val="left"/>
      <w:pPr>
        <w:ind w:left="5029" w:hanging="360"/>
      </w:pPr>
      <w:rPr>
        <w:rFonts w:ascii="Courier New" w:hAnsi="Courier New" w:cs="Courier New" w:hint="default"/>
      </w:rPr>
    </w:lvl>
    <w:lvl w:ilvl="5" w:tplc="1C090005">
      <w:start w:val="1"/>
      <w:numFmt w:val="bullet"/>
      <w:lvlText w:val=""/>
      <w:lvlJc w:val="left"/>
      <w:pPr>
        <w:ind w:left="5749" w:hanging="360"/>
      </w:pPr>
      <w:rPr>
        <w:rFonts w:ascii="Wingdings" w:hAnsi="Wingdings" w:hint="default"/>
      </w:rPr>
    </w:lvl>
    <w:lvl w:ilvl="6" w:tplc="1C090001">
      <w:start w:val="1"/>
      <w:numFmt w:val="bullet"/>
      <w:lvlText w:val=""/>
      <w:lvlJc w:val="left"/>
      <w:pPr>
        <w:ind w:left="6469" w:hanging="360"/>
      </w:pPr>
      <w:rPr>
        <w:rFonts w:ascii="Symbol" w:hAnsi="Symbol" w:hint="default"/>
      </w:rPr>
    </w:lvl>
    <w:lvl w:ilvl="7" w:tplc="1C090003">
      <w:start w:val="1"/>
      <w:numFmt w:val="bullet"/>
      <w:lvlText w:val="o"/>
      <w:lvlJc w:val="left"/>
      <w:pPr>
        <w:ind w:left="7189" w:hanging="360"/>
      </w:pPr>
      <w:rPr>
        <w:rFonts w:ascii="Courier New" w:hAnsi="Courier New" w:cs="Courier New" w:hint="default"/>
      </w:rPr>
    </w:lvl>
    <w:lvl w:ilvl="8" w:tplc="1C090005">
      <w:start w:val="1"/>
      <w:numFmt w:val="bullet"/>
      <w:lvlText w:val=""/>
      <w:lvlJc w:val="left"/>
      <w:pPr>
        <w:ind w:left="7909" w:hanging="360"/>
      </w:pPr>
      <w:rPr>
        <w:rFonts w:ascii="Wingdings" w:hAnsi="Wingdings" w:hint="default"/>
      </w:rPr>
    </w:lvl>
  </w:abstractNum>
  <w:abstractNum w:abstractNumId="22" w15:restartNumberingAfterBreak="0">
    <w:nsid w:val="1FBA516E"/>
    <w:multiLevelType w:val="hybridMultilevel"/>
    <w:tmpl w:val="7398F7C4"/>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3" w15:restartNumberingAfterBreak="0">
    <w:nsid w:val="23430676"/>
    <w:multiLevelType w:val="hybridMultilevel"/>
    <w:tmpl w:val="2D3A710E"/>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start w:val="1"/>
      <w:numFmt w:val="bullet"/>
      <w:lvlText w:val="o"/>
      <w:lvlJc w:val="left"/>
      <w:pPr>
        <w:ind w:left="3807" w:hanging="360"/>
      </w:pPr>
      <w:rPr>
        <w:rFonts w:ascii="Courier New" w:hAnsi="Courier New" w:cs="Courier New" w:hint="default"/>
      </w:rPr>
    </w:lvl>
    <w:lvl w:ilvl="5" w:tplc="1C090005">
      <w:start w:val="1"/>
      <w:numFmt w:val="bullet"/>
      <w:lvlText w:val=""/>
      <w:lvlJc w:val="left"/>
      <w:pPr>
        <w:ind w:left="4527" w:hanging="360"/>
      </w:pPr>
      <w:rPr>
        <w:rFonts w:ascii="Wingdings" w:hAnsi="Wingdings" w:hint="default"/>
      </w:rPr>
    </w:lvl>
    <w:lvl w:ilvl="6" w:tplc="1C090001">
      <w:start w:val="1"/>
      <w:numFmt w:val="bullet"/>
      <w:lvlText w:val=""/>
      <w:lvlJc w:val="left"/>
      <w:pPr>
        <w:ind w:left="5247" w:hanging="360"/>
      </w:pPr>
      <w:rPr>
        <w:rFonts w:ascii="Symbol" w:hAnsi="Symbol" w:hint="default"/>
      </w:rPr>
    </w:lvl>
    <w:lvl w:ilvl="7" w:tplc="1C090003">
      <w:start w:val="1"/>
      <w:numFmt w:val="bullet"/>
      <w:lvlText w:val="o"/>
      <w:lvlJc w:val="left"/>
      <w:pPr>
        <w:ind w:left="5967" w:hanging="360"/>
      </w:pPr>
      <w:rPr>
        <w:rFonts w:ascii="Courier New" w:hAnsi="Courier New" w:cs="Courier New" w:hint="default"/>
      </w:rPr>
    </w:lvl>
    <w:lvl w:ilvl="8" w:tplc="1C090005">
      <w:start w:val="1"/>
      <w:numFmt w:val="bullet"/>
      <w:lvlText w:val=""/>
      <w:lvlJc w:val="left"/>
      <w:pPr>
        <w:ind w:left="6687" w:hanging="360"/>
      </w:pPr>
      <w:rPr>
        <w:rFonts w:ascii="Wingdings" w:hAnsi="Wingdings" w:hint="default"/>
      </w:rPr>
    </w:lvl>
  </w:abstractNum>
  <w:abstractNum w:abstractNumId="24" w15:restartNumberingAfterBreak="0">
    <w:nsid w:val="24B15244"/>
    <w:multiLevelType w:val="hybridMultilevel"/>
    <w:tmpl w:val="3DF4373A"/>
    <w:lvl w:ilvl="0" w:tplc="1C090001">
      <w:start w:val="1"/>
      <w:numFmt w:val="bullet"/>
      <w:lvlText w:val=""/>
      <w:lvlJc w:val="left"/>
      <w:pPr>
        <w:ind w:left="1843" w:hanging="360"/>
      </w:pPr>
      <w:rPr>
        <w:rFonts w:ascii="Symbol" w:hAnsi="Symbol" w:hint="default"/>
      </w:rPr>
    </w:lvl>
    <w:lvl w:ilvl="1" w:tplc="1C090003">
      <w:start w:val="1"/>
      <w:numFmt w:val="bullet"/>
      <w:lvlText w:val="o"/>
      <w:lvlJc w:val="left"/>
      <w:pPr>
        <w:ind w:left="2563" w:hanging="360"/>
      </w:pPr>
      <w:rPr>
        <w:rFonts w:ascii="Courier New" w:hAnsi="Courier New" w:cs="Courier New" w:hint="default"/>
      </w:rPr>
    </w:lvl>
    <w:lvl w:ilvl="2" w:tplc="1C090005">
      <w:start w:val="1"/>
      <w:numFmt w:val="bullet"/>
      <w:lvlText w:val=""/>
      <w:lvlJc w:val="left"/>
      <w:pPr>
        <w:ind w:left="3283" w:hanging="360"/>
      </w:pPr>
      <w:rPr>
        <w:rFonts w:ascii="Wingdings" w:hAnsi="Wingdings" w:hint="default"/>
      </w:rPr>
    </w:lvl>
    <w:lvl w:ilvl="3" w:tplc="1C090001">
      <w:start w:val="1"/>
      <w:numFmt w:val="bullet"/>
      <w:lvlText w:val=""/>
      <w:lvlJc w:val="left"/>
      <w:pPr>
        <w:ind w:left="4003" w:hanging="360"/>
      </w:pPr>
      <w:rPr>
        <w:rFonts w:ascii="Symbol" w:hAnsi="Symbol" w:hint="default"/>
      </w:rPr>
    </w:lvl>
    <w:lvl w:ilvl="4" w:tplc="1C090003">
      <w:start w:val="1"/>
      <w:numFmt w:val="bullet"/>
      <w:lvlText w:val="o"/>
      <w:lvlJc w:val="left"/>
      <w:pPr>
        <w:ind w:left="4723" w:hanging="360"/>
      </w:pPr>
      <w:rPr>
        <w:rFonts w:ascii="Courier New" w:hAnsi="Courier New" w:cs="Courier New" w:hint="default"/>
      </w:rPr>
    </w:lvl>
    <w:lvl w:ilvl="5" w:tplc="1C090005">
      <w:start w:val="1"/>
      <w:numFmt w:val="bullet"/>
      <w:lvlText w:val=""/>
      <w:lvlJc w:val="left"/>
      <w:pPr>
        <w:ind w:left="5443" w:hanging="360"/>
      </w:pPr>
      <w:rPr>
        <w:rFonts w:ascii="Wingdings" w:hAnsi="Wingdings" w:hint="default"/>
      </w:rPr>
    </w:lvl>
    <w:lvl w:ilvl="6" w:tplc="1C090001">
      <w:start w:val="1"/>
      <w:numFmt w:val="bullet"/>
      <w:lvlText w:val=""/>
      <w:lvlJc w:val="left"/>
      <w:pPr>
        <w:ind w:left="6163" w:hanging="360"/>
      </w:pPr>
      <w:rPr>
        <w:rFonts w:ascii="Symbol" w:hAnsi="Symbol" w:hint="default"/>
      </w:rPr>
    </w:lvl>
    <w:lvl w:ilvl="7" w:tplc="1C090003">
      <w:start w:val="1"/>
      <w:numFmt w:val="bullet"/>
      <w:lvlText w:val="o"/>
      <w:lvlJc w:val="left"/>
      <w:pPr>
        <w:ind w:left="6883" w:hanging="360"/>
      </w:pPr>
      <w:rPr>
        <w:rFonts w:ascii="Courier New" w:hAnsi="Courier New" w:cs="Courier New" w:hint="default"/>
      </w:rPr>
    </w:lvl>
    <w:lvl w:ilvl="8" w:tplc="1C090005">
      <w:start w:val="1"/>
      <w:numFmt w:val="bullet"/>
      <w:lvlText w:val=""/>
      <w:lvlJc w:val="left"/>
      <w:pPr>
        <w:ind w:left="7603" w:hanging="360"/>
      </w:pPr>
      <w:rPr>
        <w:rFonts w:ascii="Wingdings" w:hAnsi="Wingdings" w:hint="default"/>
      </w:rPr>
    </w:lvl>
  </w:abstractNum>
  <w:abstractNum w:abstractNumId="25" w15:restartNumberingAfterBreak="0">
    <w:nsid w:val="25A0174C"/>
    <w:multiLevelType w:val="hybridMultilevel"/>
    <w:tmpl w:val="0D387D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262648D3"/>
    <w:multiLevelType w:val="multilevel"/>
    <w:tmpl w:val="66C860FE"/>
    <w:lvl w:ilvl="0">
      <w:start w:val="1"/>
      <w:numFmt w:val="decimal"/>
      <w:pStyle w:val="BayaPara1"/>
      <w:lvlText w:val="%1."/>
      <w:lvlJc w:val="left"/>
      <w:pPr>
        <w:tabs>
          <w:tab w:val="num" w:pos="360"/>
        </w:tabs>
        <w:ind w:left="0" w:firstLine="0"/>
      </w:pPr>
      <w:rPr>
        <w:rFonts w:ascii="Arial" w:hAnsi="Arial" w:cs="Lucida Grande"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0"/>
        </w:tabs>
        <w:ind w:left="240" w:firstLine="0"/>
      </w:pPr>
      <w:rPr>
        <w:rFonts w:cs="Times New Roman"/>
      </w:rPr>
    </w:lvl>
    <w:lvl w:ilvl="2">
      <w:start w:val="1"/>
      <w:numFmt w:val="decimal"/>
      <w:lvlText w:val="%1.%2.%3."/>
      <w:lvlJc w:val="left"/>
      <w:pPr>
        <w:tabs>
          <w:tab w:val="num" w:pos="960"/>
        </w:tabs>
        <w:ind w:left="240" w:firstLine="0"/>
      </w:pPr>
      <w:rPr>
        <w:rFonts w:cs="Times New Roman"/>
      </w:rPr>
    </w:lvl>
    <w:lvl w:ilvl="3">
      <w:start w:val="1"/>
      <w:numFmt w:val="lowerLetter"/>
      <w:lvlText w:val="%4)"/>
      <w:lvlJc w:val="left"/>
      <w:pPr>
        <w:tabs>
          <w:tab w:val="num" w:pos="694"/>
        </w:tabs>
        <w:ind w:left="694" w:hanging="454"/>
      </w:pPr>
      <w:rPr>
        <w:rFonts w:cs="Times New Roman"/>
      </w:rPr>
    </w:lvl>
    <w:lvl w:ilvl="4">
      <w:start w:val="1"/>
      <w:numFmt w:val="upperRoman"/>
      <w:lvlText w:val="%5)"/>
      <w:lvlJc w:val="left"/>
      <w:pPr>
        <w:tabs>
          <w:tab w:val="num" w:pos="1414"/>
        </w:tabs>
        <w:ind w:left="1091" w:hanging="397"/>
      </w:pPr>
      <w:rPr>
        <w:rFonts w:cs="Times New Roman"/>
      </w:rPr>
    </w:lvl>
    <w:lvl w:ilvl="5">
      <w:start w:val="1"/>
      <w:numFmt w:val="decimal"/>
      <w:lvlText w:val="%1.%2.%3.%4.%5.%6."/>
      <w:lvlJc w:val="left"/>
      <w:pPr>
        <w:tabs>
          <w:tab w:val="num" w:pos="3480"/>
        </w:tabs>
        <w:ind w:left="2976" w:hanging="936"/>
      </w:pPr>
      <w:rPr>
        <w:rFonts w:cs="Times New Roman"/>
      </w:rPr>
    </w:lvl>
    <w:lvl w:ilvl="6">
      <w:start w:val="1"/>
      <w:numFmt w:val="decimal"/>
      <w:lvlText w:val="%1.%2.%3.%4.%5.%6.%7."/>
      <w:lvlJc w:val="left"/>
      <w:pPr>
        <w:tabs>
          <w:tab w:val="num" w:pos="3840"/>
        </w:tabs>
        <w:ind w:left="3480" w:hanging="1080"/>
      </w:pPr>
      <w:rPr>
        <w:rFonts w:cs="Times New Roman"/>
      </w:rPr>
    </w:lvl>
    <w:lvl w:ilvl="7">
      <w:start w:val="1"/>
      <w:numFmt w:val="decimal"/>
      <w:lvlText w:val="%1.%2.%3.%4.%5.%6.%7.%8."/>
      <w:lvlJc w:val="left"/>
      <w:pPr>
        <w:tabs>
          <w:tab w:val="num" w:pos="4560"/>
        </w:tabs>
        <w:ind w:left="3984" w:hanging="1224"/>
      </w:pPr>
      <w:rPr>
        <w:rFonts w:cs="Times New Roman"/>
      </w:rPr>
    </w:lvl>
    <w:lvl w:ilvl="8">
      <w:start w:val="1"/>
      <w:numFmt w:val="decimal"/>
      <w:lvlText w:val="%1.%2.%3.%4.%5.%6.%7.%8.%9."/>
      <w:lvlJc w:val="left"/>
      <w:pPr>
        <w:tabs>
          <w:tab w:val="num" w:pos="8160"/>
        </w:tabs>
        <w:ind w:left="4560" w:hanging="1440"/>
      </w:pPr>
      <w:rPr>
        <w:rFonts w:cs="Times New Roman"/>
      </w:rPr>
    </w:lvl>
  </w:abstractNum>
  <w:abstractNum w:abstractNumId="27" w15:restartNumberingAfterBreak="0">
    <w:nsid w:val="26E60FB6"/>
    <w:multiLevelType w:val="hybridMultilevel"/>
    <w:tmpl w:val="A6047C8A"/>
    <w:lvl w:ilvl="0" w:tplc="F22E76BC">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28" w15:restartNumberingAfterBreak="0">
    <w:nsid w:val="29892F44"/>
    <w:multiLevelType w:val="hybridMultilevel"/>
    <w:tmpl w:val="E79C036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9" w15:restartNumberingAfterBreak="0">
    <w:nsid w:val="29A83E99"/>
    <w:multiLevelType w:val="hybridMultilevel"/>
    <w:tmpl w:val="A400432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0" w15:restartNumberingAfterBreak="0">
    <w:nsid w:val="2A471DD9"/>
    <w:multiLevelType w:val="hybridMultilevel"/>
    <w:tmpl w:val="6900C0B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31" w15:restartNumberingAfterBreak="0">
    <w:nsid w:val="2ADF6DDD"/>
    <w:multiLevelType w:val="multilevel"/>
    <w:tmpl w:val="886E7F28"/>
    <w:lvl w:ilvl="0">
      <w:start w:val="1"/>
      <w:numFmt w:val="decimal"/>
      <w:lvlText w:val="%1."/>
      <w:lvlJc w:val="left"/>
      <w:pPr>
        <w:ind w:left="360" w:hanging="360"/>
      </w:pPr>
      <w:rPr>
        <w:b w:val="0"/>
      </w:rPr>
    </w:lvl>
    <w:lvl w:ilvl="1">
      <w:start w:val="1"/>
      <w:numFmt w:val="decimal"/>
      <w:pStyle w:val="HomeflexProofofConceptApproach"/>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3307C8"/>
    <w:multiLevelType w:val="hybridMultilevel"/>
    <w:tmpl w:val="6D500E46"/>
    <w:lvl w:ilvl="0" w:tplc="1C090001">
      <w:start w:val="1"/>
      <w:numFmt w:val="bullet"/>
      <w:lvlText w:val=""/>
      <w:lvlJc w:val="left"/>
      <w:pPr>
        <w:ind w:left="1488" w:hanging="360"/>
      </w:pPr>
      <w:rPr>
        <w:rFonts w:ascii="Symbol" w:hAnsi="Symbol" w:hint="default"/>
      </w:rPr>
    </w:lvl>
    <w:lvl w:ilvl="1" w:tplc="1C090003">
      <w:start w:val="1"/>
      <w:numFmt w:val="bullet"/>
      <w:lvlText w:val="o"/>
      <w:lvlJc w:val="left"/>
      <w:pPr>
        <w:ind w:left="2208" w:hanging="360"/>
      </w:pPr>
      <w:rPr>
        <w:rFonts w:ascii="Courier New" w:hAnsi="Courier New" w:cs="Courier New" w:hint="default"/>
      </w:rPr>
    </w:lvl>
    <w:lvl w:ilvl="2" w:tplc="1C090005">
      <w:start w:val="1"/>
      <w:numFmt w:val="bullet"/>
      <w:lvlText w:val=""/>
      <w:lvlJc w:val="left"/>
      <w:pPr>
        <w:ind w:left="2928" w:hanging="360"/>
      </w:pPr>
      <w:rPr>
        <w:rFonts w:ascii="Wingdings" w:hAnsi="Wingdings" w:hint="default"/>
      </w:rPr>
    </w:lvl>
    <w:lvl w:ilvl="3" w:tplc="1C090001">
      <w:start w:val="1"/>
      <w:numFmt w:val="bullet"/>
      <w:lvlText w:val=""/>
      <w:lvlJc w:val="left"/>
      <w:pPr>
        <w:ind w:left="3648" w:hanging="360"/>
      </w:pPr>
      <w:rPr>
        <w:rFonts w:ascii="Symbol" w:hAnsi="Symbol" w:hint="default"/>
      </w:rPr>
    </w:lvl>
    <w:lvl w:ilvl="4" w:tplc="1C090003">
      <w:start w:val="1"/>
      <w:numFmt w:val="bullet"/>
      <w:lvlText w:val="o"/>
      <w:lvlJc w:val="left"/>
      <w:pPr>
        <w:ind w:left="4368" w:hanging="360"/>
      </w:pPr>
      <w:rPr>
        <w:rFonts w:ascii="Courier New" w:hAnsi="Courier New" w:cs="Courier New" w:hint="default"/>
      </w:rPr>
    </w:lvl>
    <w:lvl w:ilvl="5" w:tplc="1C090005">
      <w:start w:val="1"/>
      <w:numFmt w:val="bullet"/>
      <w:lvlText w:val=""/>
      <w:lvlJc w:val="left"/>
      <w:pPr>
        <w:ind w:left="5088" w:hanging="360"/>
      </w:pPr>
      <w:rPr>
        <w:rFonts w:ascii="Wingdings" w:hAnsi="Wingdings" w:hint="default"/>
      </w:rPr>
    </w:lvl>
    <w:lvl w:ilvl="6" w:tplc="1C090001">
      <w:start w:val="1"/>
      <w:numFmt w:val="bullet"/>
      <w:lvlText w:val=""/>
      <w:lvlJc w:val="left"/>
      <w:pPr>
        <w:ind w:left="5808" w:hanging="360"/>
      </w:pPr>
      <w:rPr>
        <w:rFonts w:ascii="Symbol" w:hAnsi="Symbol" w:hint="default"/>
      </w:rPr>
    </w:lvl>
    <w:lvl w:ilvl="7" w:tplc="1C090003">
      <w:start w:val="1"/>
      <w:numFmt w:val="bullet"/>
      <w:lvlText w:val="o"/>
      <w:lvlJc w:val="left"/>
      <w:pPr>
        <w:ind w:left="6528" w:hanging="360"/>
      </w:pPr>
      <w:rPr>
        <w:rFonts w:ascii="Courier New" w:hAnsi="Courier New" w:cs="Courier New" w:hint="default"/>
      </w:rPr>
    </w:lvl>
    <w:lvl w:ilvl="8" w:tplc="1C090005">
      <w:start w:val="1"/>
      <w:numFmt w:val="bullet"/>
      <w:lvlText w:val=""/>
      <w:lvlJc w:val="left"/>
      <w:pPr>
        <w:ind w:left="7248" w:hanging="360"/>
      </w:pPr>
      <w:rPr>
        <w:rFonts w:ascii="Wingdings" w:hAnsi="Wingdings" w:hint="default"/>
      </w:rPr>
    </w:lvl>
  </w:abstractNum>
  <w:abstractNum w:abstractNumId="33" w15:restartNumberingAfterBreak="0">
    <w:nsid w:val="2BE36256"/>
    <w:multiLevelType w:val="hybridMultilevel"/>
    <w:tmpl w:val="A1361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2D1E183E"/>
    <w:multiLevelType w:val="hybridMultilevel"/>
    <w:tmpl w:val="626C44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15:restartNumberingAfterBreak="0">
    <w:nsid w:val="2D717863"/>
    <w:multiLevelType w:val="hybridMultilevel"/>
    <w:tmpl w:val="7F3ED9E6"/>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36" w15:restartNumberingAfterBreak="0">
    <w:nsid w:val="2D7A5422"/>
    <w:multiLevelType w:val="hybridMultilevel"/>
    <w:tmpl w:val="FA3A498A"/>
    <w:lvl w:ilvl="0" w:tplc="58F66D8C">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37" w15:restartNumberingAfterBreak="0">
    <w:nsid w:val="2E0D74F2"/>
    <w:multiLevelType w:val="hybridMultilevel"/>
    <w:tmpl w:val="5FB87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3093339D"/>
    <w:multiLevelType w:val="multilevel"/>
    <w:tmpl w:val="5D5E5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12B6EEF"/>
    <w:multiLevelType w:val="hybridMultilevel"/>
    <w:tmpl w:val="CD92103C"/>
    <w:lvl w:ilvl="0" w:tplc="04090001">
      <w:start w:val="1"/>
      <w:numFmt w:val="bullet"/>
      <w:lvlText w:val=""/>
      <w:lvlJc w:val="left"/>
      <w:pPr>
        <w:ind w:left="1142" w:hanging="360"/>
      </w:pPr>
      <w:rPr>
        <w:rFonts w:ascii="Symbol" w:hAnsi="Symbol" w:hint="default"/>
      </w:rPr>
    </w:lvl>
    <w:lvl w:ilvl="1" w:tplc="1C090001">
      <w:start w:val="1"/>
      <w:numFmt w:val="bullet"/>
      <w:lvlText w:val=""/>
      <w:lvlJc w:val="left"/>
      <w:pPr>
        <w:ind w:left="1829" w:hanging="360"/>
      </w:pPr>
      <w:rPr>
        <w:rFonts w:ascii="Symbol" w:hAnsi="Symbol" w:hint="default"/>
      </w:rPr>
    </w:lvl>
    <w:lvl w:ilvl="2" w:tplc="04090005">
      <w:start w:val="1"/>
      <w:numFmt w:val="bullet"/>
      <w:lvlText w:val=""/>
      <w:lvlJc w:val="left"/>
      <w:pPr>
        <w:ind w:left="2549" w:hanging="360"/>
      </w:pPr>
      <w:rPr>
        <w:rFonts w:ascii="Wingdings" w:hAnsi="Wingdings" w:hint="default"/>
      </w:rPr>
    </w:lvl>
    <w:lvl w:ilvl="3" w:tplc="04090001">
      <w:start w:val="1"/>
      <w:numFmt w:val="bullet"/>
      <w:lvlText w:val=""/>
      <w:lvlJc w:val="left"/>
      <w:pPr>
        <w:ind w:left="3269" w:hanging="360"/>
      </w:pPr>
      <w:rPr>
        <w:rFonts w:ascii="Symbol" w:hAnsi="Symbol" w:hint="default"/>
      </w:rPr>
    </w:lvl>
    <w:lvl w:ilvl="4" w:tplc="04090003">
      <w:start w:val="1"/>
      <w:numFmt w:val="bullet"/>
      <w:lvlText w:val="o"/>
      <w:lvlJc w:val="left"/>
      <w:pPr>
        <w:ind w:left="3989" w:hanging="360"/>
      </w:pPr>
      <w:rPr>
        <w:rFonts w:ascii="Courier New" w:hAnsi="Courier New" w:cs="Times New Roman" w:hint="default"/>
      </w:rPr>
    </w:lvl>
    <w:lvl w:ilvl="5" w:tplc="04090005">
      <w:start w:val="1"/>
      <w:numFmt w:val="bullet"/>
      <w:lvlText w:val=""/>
      <w:lvlJc w:val="left"/>
      <w:pPr>
        <w:ind w:left="4709" w:hanging="360"/>
      </w:pPr>
      <w:rPr>
        <w:rFonts w:ascii="Wingdings" w:hAnsi="Wingdings" w:hint="default"/>
      </w:rPr>
    </w:lvl>
    <w:lvl w:ilvl="6" w:tplc="04090001">
      <w:start w:val="1"/>
      <w:numFmt w:val="bullet"/>
      <w:lvlText w:val=""/>
      <w:lvlJc w:val="left"/>
      <w:pPr>
        <w:ind w:left="5429" w:hanging="360"/>
      </w:pPr>
      <w:rPr>
        <w:rFonts w:ascii="Symbol" w:hAnsi="Symbol" w:hint="default"/>
      </w:rPr>
    </w:lvl>
    <w:lvl w:ilvl="7" w:tplc="04090003">
      <w:start w:val="1"/>
      <w:numFmt w:val="bullet"/>
      <w:lvlText w:val="o"/>
      <w:lvlJc w:val="left"/>
      <w:pPr>
        <w:ind w:left="6149" w:hanging="360"/>
      </w:pPr>
      <w:rPr>
        <w:rFonts w:ascii="Courier New" w:hAnsi="Courier New" w:cs="Times New Roman" w:hint="default"/>
      </w:rPr>
    </w:lvl>
    <w:lvl w:ilvl="8" w:tplc="04090005">
      <w:start w:val="1"/>
      <w:numFmt w:val="bullet"/>
      <w:lvlText w:val=""/>
      <w:lvlJc w:val="left"/>
      <w:pPr>
        <w:ind w:left="6869" w:hanging="360"/>
      </w:pPr>
      <w:rPr>
        <w:rFonts w:ascii="Wingdings" w:hAnsi="Wingdings" w:hint="default"/>
      </w:rPr>
    </w:lvl>
  </w:abstractNum>
  <w:abstractNum w:abstractNumId="40" w15:restartNumberingAfterBreak="0">
    <w:nsid w:val="323E43AC"/>
    <w:multiLevelType w:val="hybridMultilevel"/>
    <w:tmpl w:val="B19AD54E"/>
    <w:lvl w:ilvl="0" w:tplc="1C090003">
      <w:start w:val="1"/>
      <w:numFmt w:val="bullet"/>
      <w:lvlText w:val="o"/>
      <w:lvlJc w:val="left"/>
      <w:pPr>
        <w:ind w:left="1437" w:hanging="360"/>
      </w:pPr>
      <w:rPr>
        <w:rFonts w:ascii="Courier New" w:hAnsi="Courier New" w:cs="Courier New" w:hint="default"/>
      </w:rPr>
    </w:lvl>
    <w:lvl w:ilvl="1" w:tplc="1C090003" w:tentative="1">
      <w:start w:val="1"/>
      <w:numFmt w:val="bullet"/>
      <w:lvlText w:val="o"/>
      <w:lvlJc w:val="left"/>
      <w:pPr>
        <w:ind w:left="2157" w:hanging="360"/>
      </w:pPr>
      <w:rPr>
        <w:rFonts w:ascii="Courier New" w:hAnsi="Courier New" w:cs="Courier New" w:hint="default"/>
      </w:rPr>
    </w:lvl>
    <w:lvl w:ilvl="2" w:tplc="1C090005" w:tentative="1">
      <w:start w:val="1"/>
      <w:numFmt w:val="bullet"/>
      <w:lvlText w:val=""/>
      <w:lvlJc w:val="left"/>
      <w:pPr>
        <w:ind w:left="2877" w:hanging="360"/>
      </w:pPr>
      <w:rPr>
        <w:rFonts w:ascii="Wingdings" w:hAnsi="Wingdings" w:hint="default"/>
      </w:rPr>
    </w:lvl>
    <w:lvl w:ilvl="3" w:tplc="1C090001" w:tentative="1">
      <w:start w:val="1"/>
      <w:numFmt w:val="bullet"/>
      <w:lvlText w:val=""/>
      <w:lvlJc w:val="left"/>
      <w:pPr>
        <w:ind w:left="3597" w:hanging="360"/>
      </w:pPr>
      <w:rPr>
        <w:rFonts w:ascii="Symbol" w:hAnsi="Symbol" w:hint="default"/>
      </w:rPr>
    </w:lvl>
    <w:lvl w:ilvl="4" w:tplc="1C090003" w:tentative="1">
      <w:start w:val="1"/>
      <w:numFmt w:val="bullet"/>
      <w:lvlText w:val="o"/>
      <w:lvlJc w:val="left"/>
      <w:pPr>
        <w:ind w:left="4317" w:hanging="360"/>
      </w:pPr>
      <w:rPr>
        <w:rFonts w:ascii="Courier New" w:hAnsi="Courier New" w:cs="Courier New" w:hint="default"/>
      </w:rPr>
    </w:lvl>
    <w:lvl w:ilvl="5" w:tplc="1C090005" w:tentative="1">
      <w:start w:val="1"/>
      <w:numFmt w:val="bullet"/>
      <w:lvlText w:val=""/>
      <w:lvlJc w:val="left"/>
      <w:pPr>
        <w:ind w:left="5037" w:hanging="360"/>
      </w:pPr>
      <w:rPr>
        <w:rFonts w:ascii="Wingdings" w:hAnsi="Wingdings" w:hint="default"/>
      </w:rPr>
    </w:lvl>
    <w:lvl w:ilvl="6" w:tplc="1C090001" w:tentative="1">
      <w:start w:val="1"/>
      <w:numFmt w:val="bullet"/>
      <w:lvlText w:val=""/>
      <w:lvlJc w:val="left"/>
      <w:pPr>
        <w:ind w:left="5757" w:hanging="360"/>
      </w:pPr>
      <w:rPr>
        <w:rFonts w:ascii="Symbol" w:hAnsi="Symbol" w:hint="default"/>
      </w:rPr>
    </w:lvl>
    <w:lvl w:ilvl="7" w:tplc="1C090003" w:tentative="1">
      <w:start w:val="1"/>
      <w:numFmt w:val="bullet"/>
      <w:lvlText w:val="o"/>
      <w:lvlJc w:val="left"/>
      <w:pPr>
        <w:ind w:left="6477" w:hanging="360"/>
      </w:pPr>
      <w:rPr>
        <w:rFonts w:ascii="Courier New" w:hAnsi="Courier New" w:cs="Courier New" w:hint="default"/>
      </w:rPr>
    </w:lvl>
    <w:lvl w:ilvl="8" w:tplc="1C090005" w:tentative="1">
      <w:start w:val="1"/>
      <w:numFmt w:val="bullet"/>
      <w:lvlText w:val=""/>
      <w:lvlJc w:val="left"/>
      <w:pPr>
        <w:ind w:left="7197" w:hanging="360"/>
      </w:pPr>
      <w:rPr>
        <w:rFonts w:ascii="Wingdings" w:hAnsi="Wingdings" w:hint="default"/>
      </w:rPr>
    </w:lvl>
  </w:abstractNum>
  <w:abstractNum w:abstractNumId="41" w15:restartNumberingAfterBreak="0">
    <w:nsid w:val="32D7249F"/>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2" w15:restartNumberingAfterBreak="0">
    <w:nsid w:val="32FD49A0"/>
    <w:multiLevelType w:val="hybridMultilevel"/>
    <w:tmpl w:val="067AFABA"/>
    <w:lvl w:ilvl="0" w:tplc="7A9651C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335D21B5"/>
    <w:multiLevelType w:val="hybridMultilevel"/>
    <w:tmpl w:val="B9F6C4E0"/>
    <w:lvl w:ilvl="0" w:tplc="0492ADEC">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44" w15:restartNumberingAfterBreak="0">
    <w:nsid w:val="337C52E1"/>
    <w:multiLevelType w:val="multilevel"/>
    <w:tmpl w:val="3EE2CD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40E39CE"/>
    <w:multiLevelType w:val="hybridMultilevel"/>
    <w:tmpl w:val="31001524"/>
    <w:lvl w:ilvl="0" w:tplc="1C090001">
      <w:start w:val="1"/>
      <w:numFmt w:val="bullet"/>
      <w:lvlText w:val=""/>
      <w:lvlJc w:val="left"/>
      <w:pPr>
        <w:ind w:left="252" w:hanging="360"/>
      </w:pPr>
      <w:rPr>
        <w:rFonts w:ascii="Symbol" w:hAnsi="Symbol" w:hint="default"/>
      </w:rPr>
    </w:lvl>
    <w:lvl w:ilvl="1" w:tplc="1C090003">
      <w:start w:val="1"/>
      <w:numFmt w:val="bullet"/>
      <w:lvlText w:val="o"/>
      <w:lvlJc w:val="left"/>
      <w:pPr>
        <w:ind w:left="972" w:hanging="360"/>
      </w:pPr>
      <w:rPr>
        <w:rFonts w:ascii="Courier New" w:hAnsi="Courier New" w:cs="Courier New" w:hint="default"/>
      </w:rPr>
    </w:lvl>
    <w:lvl w:ilvl="2" w:tplc="1C090005">
      <w:start w:val="1"/>
      <w:numFmt w:val="bullet"/>
      <w:lvlText w:val=""/>
      <w:lvlJc w:val="left"/>
      <w:pPr>
        <w:ind w:left="1692" w:hanging="360"/>
      </w:pPr>
      <w:rPr>
        <w:rFonts w:ascii="Wingdings" w:hAnsi="Wingdings" w:hint="default"/>
      </w:rPr>
    </w:lvl>
    <w:lvl w:ilvl="3" w:tplc="1C090001">
      <w:start w:val="1"/>
      <w:numFmt w:val="bullet"/>
      <w:lvlText w:val=""/>
      <w:lvlJc w:val="left"/>
      <w:pPr>
        <w:ind w:left="2412" w:hanging="360"/>
      </w:pPr>
      <w:rPr>
        <w:rFonts w:ascii="Symbol" w:hAnsi="Symbol" w:hint="default"/>
      </w:rPr>
    </w:lvl>
    <w:lvl w:ilvl="4" w:tplc="1C090003">
      <w:start w:val="1"/>
      <w:numFmt w:val="bullet"/>
      <w:lvlText w:val="o"/>
      <w:lvlJc w:val="left"/>
      <w:pPr>
        <w:ind w:left="3132" w:hanging="360"/>
      </w:pPr>
      <w:rPr>
        <w:rFonts w:ascii="Courier New" w:hAnsi="Courier New" w:cs="Courier New" w:hint="default"/>
      </w:rPr>
    </w:lvl>
    <w:lvl w:ilvl="5" w:tplc="1C090005">
      <w:start w:val="1"/>
      <w:numFmt w:val="bullet"/>
      <w:lvlText w:val=""/>
      <w:lvlJc w:val="left"/>
      <w:pPr>
        <w:ind w:left="3852" w:hanging="360"/>
      </w:pPr>
      <w:rPr>
        <w:rFonts w:ascii="Wingdings" w:hAnsi="Wingdings" w:hint="default"/>
      </w:rPr>
    </w:lvl>
    <w:lvl w:ilvl="6" w:tplc="1C090001">
      <w:start w:val="1"/>
      <w:numFmt w:val="bullet"/>
      <w:lvlText w:val=""/>
      <w:lvlJc w:val="left"/>
      <w:pPr>
        <w:ind w:left="4572" w:hanging="360"/>
      </w:pPr>
      <w:rPr>
        <w:rFonts w:ascii="Symbol" w:hAnsi="Symbol" w:hint="default"/>
      </w:rPr>
    </w:lvl>
    <w:lvl w:ilvl="7" w:tplc="1C090003">
      <w:start w:val="1"/>
      <w:numFmt w:val="bullet"/>
      <w:lvlText w:val="o"/>
      <w:lvlJc w:val="left"/>
      <w:pPr>
        <w:ind w:left="5292" w:hanging="360"/>
      </w:pPr>
      <w:rPr>
        <w:rFonts w:ascii="Courier New" w:hAnsi="Courier New" w:cs="Courier New" w:hint="default"/>
      </w:rPr>
    </w:lvl>
    <w:lvl w:ilvl="8" w:tplc="1C090005">
      <w:start w:val="1"/>
      <w:numFmt w:val="bullet"/>
      <w:lvlText w:val=""/>
      <w:lvlJc w:val="left"/>
      <w:pPr>
        <w:ind w:left="6012" w:hanging="360"/>
      </w:pPr>
      <w:rPr>
        <w:rFonts w:ascii="Wingdings" w:hAnsi="Wingdings" w:hint="default"/>
      </w:rPr>
    </w:lvl>
  </w:abstractNum>
  <w:abstractNum w:abstractNumId="46" w15:restartNumberingAfterBreak="0">
    <w:nsid w:val="36692ACF"/>
    <w:multiLevelType w:val="hybridMultilevel"/>
    <w:tmpl w:val="089C8238"/>
    <w:lvl w:ilvl="0" w:tplc="1C090003">
      <w:start w:val="1"/>
      <w:numFmt w:val="bullet"/>
      <w:lvlText w:val="o"/>
      <w:lvlJc w:val="left"/>
      <w:pPr>
        <w:ind w:left="1437" w:hanging="360"/>
      </w:pPr>
      <w:rPr>
        <w:rFonts w:ascii="Courier New" w:hAnsi="Courier New" w:cs="Courier New" w:hint="default"/>
      </w:rPr>
    </w:lvl>
    <w:lvl w:ilvl="1" w:tplc="1C090003" w:tentative="1">
      <w:start w:val="1"/>
      <w:numFmt w:val="bullet"/>
      <w:lvlText w:val="o"/>
      <w:lvlJc w:val="left"/>
      <w:pPr>
        <w:ind w:left="2157" w:hanging="360"/>
      </w:pPr>
      <w:rPr>
        <w:rFonts w:ascii="Courier New" w:hAnsi="Courier New" w:cs="Courier New" w:hint="default"/>
      </w:rPr>
    </w:lvl>
    <w:lvl w:ilvl="2" w:tplc="1C090005" w:tentative="1">
      <w:start w:val="1"/>
      <w:numFmt w:val="bullet"/>
      <w:lvlText w:val=""/>
      <w:lvlJc w:val="left"/>
      <w:pPr>
        <w:ind w:left="2877" w:hanging="360"/>
      </w:pPr>
      <w:rPr>
        <w:rFonts w:ascii="Wingdings" w:hAnsi="Wingdings" w:hint="default"/>
      </w:rPr>
    </w:lvl>
    <w:lvl w:ilvl="3" w:tplc="1C090001" w:tentative="1">
      <w:start w:val="1"/>
      <w:numFmt w:val="bullet"/>
      <w:lvlText w:val=""/>
      <w:lvlJc w:val="left"/>
      <w:pPr>
        <w:ind w:left="3597" w:hanging="360"/>
      </w:pPr>
      <w:rPr>
        <w:rFonts w:ascii="Symbol" w:hAnsi="Symbol" w:hint="default"/>
      </w:rPr>
    </w:lvl>
    <w:lvl w:ilvl="4" w:tplc="1C090003" w:tentative="1">
      <w:start w:val="1"/>
      <w:numFmt w:val="bullet"/>
      <w:lvlText w:val="o"/>
      <w:lvlJc w:val="left"/>
      <w:pPr>
        <w:ind w:left="4317" w:hanging="360"/>
      </w:pPr>
      <w:rPr>
        <w:rFonts w:ascii="Courier New" w:hAnsi="Courier New" w:cs="Courier New" w:hint="default"/>
      </w:rPr>
    </w:lvl>
    <w:lvl w:ilvl="5" w:tplc="1C090005" w:tentative="1">
      <w:start w:val="1"/>
      <w:numFmt w:val="bullet"/>
      <w:lvlText w:val=""/>
      <w:lvlJc w:val="left"/>
      <w:pPr>
        <w:ind w:left="5037" w:hanging="360"/>
      </w:pPr>
      <w:rPr>
        <w:rFonts w:ascii="Wingdings" w:hAnsi="Wingdings" w:hint="default"/>
      </w:rPr>
    </w:lvl>
    <w:lvl w:ilvl="6" w:tplc="1C090001" w:tentative="1">
      <w:start w:val="1"/>
      <w:numFmt w:val="bullet"/>
      <w:lvlText w:val=""/>
      <w:lvlJc w:val="left"/>
      <w:pPr>
        <w:ind w:left="5757" w:hanging="360"/>
      </w:pPr>
      <w:rPr>
        <w:rFonts w:ascii="Symbol" w:hAnsi="Symbol" w:hint="default"/>
      </w:rPr>
    </w:lvl>
    <w:lvl w:ilvl="7" w:tplc="1C090003" w:tentative="1">
      <w:start w:val="1"/>
      <w:numFmt w:val="bullet"/>
      <w:lvlText w:val="o"/>
      <w:lvlJc w:val="left"/>
      <w:pPr>
        <w:ind w:left="6477" w:hanging="360"/>
      </w:pPr>
      <w:rPr>
        <w:rFonts w:ascii="Courier New" w:hAnsi="Courier New" w:cs="Courier New" w:hint="default"/>
      </w:rPr>
    </w:lvl>
    <w:lvl w:ilvl="8" w:tplc="1C090005" w:tentative="1">
      <w:start w:val="1"/>
      <w:numFmt w:val="bullet"/>
      <w:lvlText w:val=""/>
      <w:lvlJc w:val="left"/>
      <w:pPr>
        <w:ind w:left="7197" w:hanging="360"/>
      </w:pPr>
      <w:rPr>
        <w:rFonts w:ascii="Wingdings" w:hAnsi="Wingdings" w:hint="default"/>
      </w:rPr>
    </w:lvl>
  </w:abstractNum>
  <w:abstractNum w:abstractNumId="47" w15:restartNumberingAfterBreak="0">
    <w:nsid w:val="371F50B6"/>
    <w:multiLevelType w:val="hybridMultilevel"/>
    <w:tmpl w:val="17DE081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8" w15:restartNumberingAfterBreak="0">
    <w:nsid w:val="37C677E7"/>
    <w:multiLevelType w:val="hybridMultilevel"/>
    <w:tmpl w:val="3920E85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9" w15:restartNumberingAfterBreak="0">
    <w:nsid w:val="39720DBA"/>
    <w:multiLevelType w:val="hybridMultilevel"/>
    <w:tmpl w:val="773CD10E"/>
    <w:lvl w:ilvl="0" w:tplc="7A5A2E58">
      <w:start w:val="1"/>
      <w:numFmt w:val="bullet"/>
      <w:pStyle w:val="bulls"/>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A807C51"/>
    <w:multiLevelType w:val="hybridMultilevel"/>
    <w:tmpl w:val="564E88A6"/>
    <w:lvl w:ilvl="0" w:tplc="1C090001">
      <w:start w:val="1"/>
      <w:numFmt w:val="bullet"/>
      <w:lvlText w:val=""/>
      <w:lvlJc w:val="left"/>
      <w:pPr>
        <w:ind w:left="1800" w:hanging="360"/>
      </w:pPr>
      <w:rPr>
        <w:rFonts w:ascii="Symbol" w:hAnsi="Symbol" w:hint="default"/>
      </w:rPr>
    </w:lvl>
    <w:lvl w:ilvl="1" w:tplc="1C090001">
      <w:start w:val="1"/>
      <w:numFmt w:val="bullet"/>
      <w:lvlText w:val=""/>
      <w:lvlJc w:val="left"/>
      <w:pPr>
        <w:ind w:left="1383" w:hanging="360"/>
      </w:pPr>
      <w:rPr>
        <w:rFonts w:ascii="Symbol" w:hAnsi="Symbol" w:hint="default"/>
      </w:rPr>
    </w:lvl>
    <w:lvl w:ilvl="2" w:tplc="1C090003">
      <w:start w:val="1"/>
      <w:numFmt w:val="bullet"/>
      <w:lvlText w:val="o"/>
      <w:lvlJc w:val="left"/>
      <w:pPr>
        <w:ind w:left="2103" w:hanging="360"/>
      </w:pPr>
      <w:rPr>
        <w:rFonts w:ascii="Courier New" w:hAnsi="Courier New" w:cs="Courier New" w:hint="default"/>
      </w:rPr>
    </w:lvl>
    <w:lvl w:ilvl="3" w:tplc="1C090001">
      <w:start w:val="1"/>
      <w:numFmt w:val="bullet"/>
      <w:lvlText w:val=""/>
      <w:lvlJc w:val="left"/>
      <w:pPr>
        <w:ind w:left="2823" w:hanging="360"/>
      </w:pPr>
      <w:rPr>
        <w:rFonts w:ascii="Symbol" w:hAnsi="Symbol" w:hint="default"/>
      </w:rPr>
    </w:lvl>
    <w:lvl w:ilvl="4" w:tplc="1C090003">
      <w:start w:val="1"/>
      <w:numFmt w:val="bullet"/>
      <w:lvlText w:val="o"/>
      <w:lvlJc w:val="left"/>
      <w:pPr>
        <w:ind w:left="3543" w:hanging="360"/>
      </w:pPr>
      <w:rPr>
        <w:rFonts w:ascii="Courier New" w:hAnsi="Courier New" w:cs="Courier New" w:hint="default"/>
      </w:rPr>
    </w:lvl>
    <w:lvl w:ilvl="5" w:tplc="1C090005">
      <w:start w:val="1"/>
      <w:numFmt w:val="bullet"/>
      <w:lvlText w:val=""/>
      <w:lvlJc w:val="left"/>
      <w:pPr>
        <w:ind w:left="4263" w:hanging="360"/>
      </w:pPr>
      <w:rPr>
        <w:rFonts w:ascii="Wingdings" w:hAnsi="Wingdings" w:hint="default"/>
      </w:rPr>
    </w:lvl>
    <w:lvl w:ilvl="6" w:tplc="1C090001">
      <w:start w:val="1"/>
      <w:numFmt w:val="bullet"/>
      <w:lvlText w:val=""/>
      <w:lvlJc w:val="left"/>
      <w:pPr>
        <w:ind w:left="4983" w:hanging="360"/>
      </w:pPr>
      <w:rPr>
        <w:rFonts w:ascii="Symbol" w:hAnsi="Symbol" w:hint="default"/>
      </w:rPr>
    </w:lvl>
    <w:lvl w:ilvl="7" w:tplc="1C090003">
      <w:start w:val="1"/>
      <w:numFmt w:val="bullet"/>
      <w:lvlText w:val="o"/>
      <w:lvlJc w:val="left"/>
      <w:pPr>
        <w:ind w:left="5703" w:hanging="360"/>
      </w:pPr>
      <w:rPr>
        <w:rFonts w:ascii="Courier New" w:hAnsi="Courier New" w:cs="Courier New" w:hint="default"/>
      </w:rPr>
    </w:lvl>
    <w:lvl w:ilvl="8" w:tplc="1C090005">
      <w:start w:val="1"/>
      <w:numFmt w:val="bullet"/>
      <w:lvlText w:val=""/>
      <w:lvlJc w:val="left"/>
      <w:pPr>
        <w:ind w:left="6423" w:hanging="360"/>
      </w:pPr>
      <w:rPr>
        <w:rFonts w:ascii="Wingdings" w:hAnsi="Wingdings" w:hint="default"/>
      </w:rPr>
    </w:lvl>
  </w:abstractNum>
  <w:abstractNum w:abstractNumId="51" w15:restartNumberingAfterBreak="0">
    <w:nsid w:val="3CDC7A23"/>
    <w:multiLevelType w:val="hybridMultilevel"/>
    <w:tmpl w:val="C602EA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3F5550F0"/>
    <w:multiLevelType w:val="hybridMultilevel"/>
    <w:tmpl w:val="B0006DF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3" w15:restartNumberingAfterBreak="0">
    <w:nsid w:val="41161D09"/>
    <w:multiLevelType w:val="hybridMultilevel"/>
    <w:tmpl w:val="8BE2DD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25756A8"/>
    <w:multiLevelType w:val="hybridMultilevel"/>
    <w:tmpl w:val="0834F190"/>
    <w:lvl w:ilvl="0" w:tplc="F502F45C">
      <w:start w:val="1"/>
      <w:numFmt w:val="decimal"/>
      <w:lvlText w:val="%1."/>
      <w:lvlJc w:val="left"/>
      <w:pPr>
        <w:ind w:left="717" w:hanging="360"/>
      </w:pPr>
      <w:rPr>
        <w:rFonts w:eastAsia="Calibri" w:hint="default"/>
        <w:color w:val="0000FF"/>
        <w:u w:val="single"/>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55" w15:restartNumberingAfterBreak="0">
    <w:nsid w:val="452B38D1"/>
    <w:multiLevelType w:val="hybridMultilevel"/>
    <w:tmpl w:val="EEA27B9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6" w15:restartNumberingAfterBreak="0">
    <w:nsid w:val="49062268"/>
    <w:multiLevelType w:val="hybridMultilevel"/>
    <w:tmpl w:val="26E466EC"/>
    <w:lvl w:ilvl="0" w:tplc="FB00D9FA">
      <w:start w:val="1"/>
      <w:numFmt w:val="bullet"/>
      <w:lvlText w:val=""/>
      <w:lvlJc w:val="left"/>
      <w:pPr>
        <w:ind w:left="1080" w:hanging="360"/>
      </w:pPr>
      <w:rPr>
        <w:rFonts w:ascii="Symbol" w:hAnsi="Symbol" w:hint="default"/>
        <w:color w:val="auto"/>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7" w15:restartNumberingAfterBreak="0">
    <w:nsid w:val="49A46C8D"/>
    <w:multiLevelType w:val="hybridMultilevel"/>
    <w:tmpl w:val="3EBE8D5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8" w15:restartNumberingAfterBreak="0">
    <w:nsid w:val="49FA3290"/>
    <w:multiLevelType w:val="hybridMultilevel"/>
    <w:tmpl w:val="F836FCC2"/>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9" w15:restartNumberingAfterBreak="0">
    <w:nsid w:val="4AB970B5"/>
    <w:multiLevelType w:val="hybridMultilevel"/>
    <w:tmpl w:val="346C863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0" w15:restartNumberingAfterBreak="0">
    <w:nsid w:val="4BFE1FCC"/>
    <w:multiLevelType w:val="hybridMultilevel"/>
    <w:tmpl w:val="FBC4185A"/>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CA35449"/>
    <w:multiLevelType w:val="hybridMultilevel"/>
    <w:tmpl w:val="8DDCB0C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62" w15:restartNumberingAfterBreak="0">
    <w:nsid w:val="4DB4460F"/>
    <w:multiLevelType w:val="hybridMultilevel"/>
    <w:tmpl w:val="8B42F088"/>
    <w:lvl w:ilvl="0" w:tplc="F014F86A">
      <w:start w:val="1"/>
      <w:numFmt w:val="bullet"/>
      <w:lvlText w:val=""/>
      <w:lvlJc w:val="left"/>
      <w:pPr>
        <w:ind w:left="567" w:hanging="567"/>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3" w15:restartNumberingAfterBreak="0">
    <w:nsid w:val="4E723DF3"/>
    <w:multiLevelType w:val="hybridMultilevel"/>
    <w:tmpl w:val="997EF64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4" w15:restartNumberingAfterBreak="0">
    <w:nsid w:val="509E04B6"/>
    <w:multiLevelType w:val="hybridMultilevel"/>
    <w:tmpl w:val="2A36D2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50E95213"/>
    <w:multiLevelType w:val="hybridMultilevel"/>
    <w:tmpl w:val="DD1AAFA4"/>
    <w:lvl w:ilvl="0" w:tplc="CEBC7DD6">
      <w:start w:val="1"/>
      <w:numFmt w:val="decimal"/>
      <w:lvlText w:val="6.%1"/>
      <w:lvlJc w:val="left"/>
      <w:pPr>
        <w:ind w:left="360" w:hanging="360"/>
      </w:pPr>
      <w:rPr>
        <w:rFonts w:cs="Times New Roman" w:hint="default"/>
        <w:b w:val="0"/>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6" w15:restartNumberingAfterBreak="0">
    <w:nsid w:val="52C23210"/>
    <w:multiLevelType w:val="hybridMultilevel"/>
    <w:tmpl w:val="F35244E0"/>
    <w:lvl w:ilvl="0" w:tplc="A2C2622C">
      <w:start w:val="1"/>
      <w:numFmt w:val="decimal"/>
      <w:lvlText w:val="2.%1"/>
      <w:lvlJc w:val="left"/>
      <w:pPr>
        <w:ind w:left="720" w:hanging="360"/>
      </w:pPr>
      <w:rPr>
        <w:rFonts w:cs="Times New Roman" w:hint="default"/>
      </w:rPr>
    </w:lvl>
    <w:lvl w:ilvl="1" w:tplc="4FB096DE">
      <w:numFmt w:val="bullet"/>
      <w:lvlText w:val="•"/>
      <w:lvlJc w:val="left"/>
      <w:pPr>
        <w:ind w:left="1800" w:hanging="720"/>
      </w:pPr>
      <w:rPr>
        <w:rFonts w:ascii="Arial" w:eastAsia="Calibr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54296B30"/>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68" w15:restartNumberingAfterBreak="0">
    <w:nsid w:val="5432486B"/>
    <w:multiLevelType w:val="hybridMultilevel"/>
    <w:tmpl w:val="CAC6C3FE"/>
    <w:lvl w:ilvl="0" w:tplc="36D85F2E">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69" w15:restartNumberingAfterBreak="0">
    <w:nsid w:val="55167FBB"/>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0" w15:restartNumberingAfterBreak="0">
    <w:nsid w:val="5DDC79C4"/>
    <w:multiLevelType w:val="multilevel"/>
    <w:tmpl w:val="ED488626"/>
    <w:lvl w:ilvl="0">
      <w:start w:val="3"/>
      <w:numFmt w:val="decimal"/>
      <w:lvlText w:val="%1."/>
      <w:lvlJc w:val="left"/>
      <w:pPr>
        <w:ind w:left="360" w:hanging="360"/>
      </w:pPr>
      <w:rPr>
        <w:rFonts w:ascii="Arial" w:hAnsi="Arial" w:cs="Arial" w:hint="default"/>
        <w:b/>
        <w:sz w:val="24"/>
        <w:szCs w:val="24"/>
      </w:rPr>
    </w:lvl>
    <w:lvl w:ilvl="1">
      <w:start w:val="1"/>
      <w:numFmt w:val="decimal"/>
      <w:lvlText w:val="%1.%2"/>
      <w:lvlJc w:val="left"/>
      <w:pPr>
        <w:ind w:left="567" w:hanging="567"/>
      </w:pPr>
      <w:rPr>
        <w:rFonts w:ascii="Arial" w:hAnsi="Arial" w:cs="Arial"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E6A5566"/>
    <w:multiLevelType w:val="hybridMultilevel"/>
    <w:tmpl w:val="DB501D64"/>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2" w15:restartNumberingAfterBreak="0">
    <w:nsid w:val="5E715989"/>
    <w:multiLevelType w:val="hybridMultilevel"/>
    <w:tmpl w:val="440029FE"/>
    <w:lvl w:ilvl="0" w:tplc="1C090001">
      <w:start w:val="1"/>
      <w:numFmt w:val="bullet"/>
      <w:lvlText w:val=""/>
      <w:lvlJc w:val="left"/>
      <w:pPr>
        <w:ind w:left="1083" w:hanging="360"/>
      </w:pPr>
      <w:rPr>
        <w:rFonts w:ascii="Symbol" w:hAnsi="Symbol" w:hint="default"/>
      </w:rPr>
    </w:lvl>
    <w:lvl w:ilvl="1" w:tplc="1C090003">
      <w:start w:val="1"/>
      <w:numFmt w:val="bullet"/>
      <w:lvlText w:val="o"/>
      <w:lvlJc w:val="left"/>
      <w:pPr>
        <w:ind w:left="1803" w:hanging="360"/>
      </w:pPr>
      <w:rPr>
        <w:rFonts w:ascii="Courier New" w:hAnsi="Courier New" w:cs="Courier New" w:hint="default"/>
      </w:rPr>
    </w:lvl>
    <w:lvl w:ilvl="2" w:tplc="1C090005">
      <w:start w:val="1"/>
      <w:numFmt w:val="bullet"/>
      <w:lvlText w:val=""/>
      <w:lvlJc w:val="left"/>
      <w:pPr>
        <w:ind w:left="2523" w:hanging="360"/>
      </w:pPr>
      <w:rPr>
        <w:rFonts w:ascii="Wingdings" w:hAnsi="Wingdings" w:hint="default"/>
      </w:rPr>
    </w:lvl>
    <w:lvl w:ilvl="3" w:tplc="1C090001">
      <w:start w:val="1"/>
      <w:numFmt w:val="bullet"/>
      <w:lvlText w:val=""/>
      <w:lvlJc w:val="left"/>
      <w:pPr>
        <w:ind w:left="3243" w:hanging="360"/>
      </w:pPr>
      <w:rPr>
        <w:rFonts w:ascii="Symbol" w:hAnsi="Symbol" w:hint="default"/>
      </w:rPr>
    </w:lvl>
    <w:lvl w:ilvl="4" w:tplc="1C090003">
      <w:start w:val="1"/>
      <w:numFmt w:val="bullet"/>
      <w:lvlText w:val="o"/>
      <w:lvlJc w:val="left"/>
      <w:pPr>
        <w:ind w:left="3963" w:hanging="360"/>
      </w:pPr>
      <w:rPr>
        <w:rFonts w:ascii="Courier New" w:hAnsi="Courier New" w:cs="Courier New" w:hint="default"/>
      </w:rPr>
    </w:lvl>
    <w:lvl w:ilvl="5" w:tplc="1C090005">
      <w:start w:val="1"/>
      <w:numFmt w:val="bullet"/>
      <w:lvlText w:val=""/>
      <w:lvlJc w:val="left"/>
      <w:pPr>
        <w:ind w:left="4683" w:hanging="360"/>
      </w:pPr>
      <w:rPr>
        <w:rFonts w:ascii="Wingdings" w:hAnsi="Wingdings" w:hint="default"/>
      </w:rPr>
    </w:lvl>
    <w:lvl w:ilvl="6" w:tplc="1C090001">
      <w:start w:val="1"/>
      <w:numFmt w:val="bullet"/>
      <w:lvlText w:val=""/>
      <w:lvlJc w:val="left"/>
      <w:pPr>
        <w:ind w:left="5403" w:hanging="360"/>
      </w:pPr>
      <w:rPr>
        <w:rFonts w:ascii="Symbol" w:hAnsi="Symbol" w:hint="default"/>
      </w:rPr>
    </w:lvl>
    <w:lvl w:ilvl="7" w:tplc="1C090003">
      <w:start w:val="1"/>
      <w:numFmt w:val="bullet"/>
      <w:lvlText w:val="o"/>
      <w:lvlJc w:val="left"/>
      <w:pPr>
        <w:ind w:left="6123" w:hanging="360"/>
      </w:pPr>
      <w:rPr>
        <w:rFonts w:ascii="Courier New" w:hAnsi="Courier New" w:cs="Courier New" w:hint="default"/>
      </w:rPr>
    </w:lvl>
    <w:lvl w:ilvl="8" w:tplc="1C090005">
      <w:start w:val="1"/>
      <w:numFmt w:val="bullet"/>
      <w:lvlText w:val=""/>
      <w:lvlJc w:val="left"/>
      <w:pPr>
        <w:ind w:left="6843" w:hanging="360"/>
      </w:pPr>
      <w:rPr>
        <w:rFonts w:ascii="Wingdings" w:hAnsi="Wingdings" w:hint="default"/>
      </w:rPr>
    </w:lvl>
  </w:abstractNum>
  <w:abstractNum w:abstractNumId="73" w15:restartNumberingAfterBreak="0">
    <w:nsid w:val="5EF12010"/>
    <w:multiLevelType w:val="hybridMultilevel"/>
    <w:tmpl w:val="7332B9EE"/>
    <w:lvl w:ilvl="0" w:tplc="DCD0B392">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74" w15:restartNumberingAfterBreak="0">
    <w:nsid w:val="5F59296C"/>
    <w:multiLevelType w:val="hybridMultilevel"/>
    <w:tmpl w:val="9F446A7A"/>
    <w:lvl w:ilvl="0" w:tplc="1C090001">
      <w:start w:val="1"/>
      <w:numFmt w:val="bullet"/>
      <w:lvlText w:val=""/>
      <w:lvlJc w:val="left"/>
      <w:pPr>
        <w:ind w:left="1350" w:hanging="360"/>
      </w:pPr>
      <w:rPr>
        <w:rFonts w:ascii="Symbol" w:hAnsi="Symbol" w:hint="default"/>
      </w:rPr>
    </w:lvl>
    <w:lvl w:ilvl="1" w:tplc="1C090003" w:tentative="1">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75" w15:restartNumberingAfterBreak="0">
    <w:nsid w:val="5F6209EC"/>
    <w:multiLevelType w:val="hybridMultilevel"/>
    <w:tmpl w:val="9D72BB9E"/>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76" w15:restartNumberingAfterBreak="0">
    <w:nsid w:val="60B540F8"/>
    <w:multiLevelType w:val="multilevel"/>
    <w:tmpl w:val="A4D88764"/>
    <w:lvl w:ilvl="0">
      <w:start w:val="1"/>
      <w:numFmt w:val="decimal"/>
      <w:lvlText w:val="%1."/>
      <w:lvlJc w:val="left"/>
      <w:pPr>
        <w:ind w:left="360" w:hanging="360"/>
      </w:pPr>
      <w:rPr>
        <w:b w:val="0"/>
      </w:rPr>
    </w:lvl>
    <w:lvl w:ilvl="1">
      <w:start w:val="1"/>
      <w:numFmt w:val="decimal"/>
      <w:lvlText w:val="%1.%2"/>
      <w:lvlJc w:val="left"/>
      <w:pPr>
        <w:ind w:left="567" w:hanging="567"/>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25406BD"/>
    <w:multiLevelType w:val="hybridMultilevel"/>
    <w:tmpl w:val="533C768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78" w15:restartNumberingAfterBreak="0">
    <w:nsid w:val="67980968"/>
    <w:multiLevelType w:val="hybridMultilevel"/>
    <w:tmpl w:val="F5347AD6"/>
    <w:lvl w:ilvl="0" w:tplc="1C090003">
      <w:start w:val="1"/>
      <w:numFmt w:val="bullet"/>
      <w:lvlText w:val="o"/>
      <w:lvlJc w:val="left"/>
      <w:pPr>
        <w:ind w:left="2149" w:hanging="360"/>
      </w:pPr>
      <w:rPr>
        <w:rFonts w:ascii="Courier New" w:hAnsi="Courier New" w:cs="Courier New" w:hint="default"/>
      </w:rPr>
    </w:lvl>
    <w:lvl w:ilvl="1" w:tplc="1C090003">
      <w:start w:val="1"/>
      <w:numFmt w:val="bullet"/>
      <w:lvlText w:val="o"/>
      <w:lvlJc w:val="left"/>
      <w:pPr>
        <w:ind w:left="2869" w:hanging="360"/>
      </w:pPr>
      <w:rPr>
        <w:rFonts w:ascii="Courier New" w:hAnsi="Courier New" w:cs="Courier New" w:hint="default"/>
      </w:rPr>
    </w:lvl>
    <w:lvl w:ilvl="2" w:tplc="1C090005">
      <w:start w:val="1"/>
      <w:numFmt w:val="bullet"/>
      <w:lvlText w:val=""/>
      <w:lvlJc w:val="left"/>
      <w:pPr>
        <w:ind w:left="3589" w:hanging="360"/>
      </w:pPr>
      <w:rPr>
        <w:rFonts w:ascii="Wingdings" w:hAnsi="Wingdings" w:hint="default"/>
      </w:rPr>
    </w:lvl>
    <w:lvl w:ilvl="3" w:tplc="1C090001">
      <w:start w:val="1"/>
      <w:numFmt w:val="bullet"/>
      <w:lvlText w:val=""/>
      <w:lvlJc w:val="left"/>
      <w:pPr>
        <w:ind w:left="4309" w:hanging="360"/>
      </w:pPr>
      <w:rPr>
        <w:rFonts w:ascii="Symbol" w:hAnsi="Symbol" w:hint="default"/>
      </w:rPr>
    </w:lvl>
    <w:lvl w:ilvl="4" w:tplc="1C090003">
      <w:start w:val="1"/>
      <w:numFmt w:val="bullet"/>
      <w:lvlText w:val="o"/>
      <w:lvlJc w:val="left"/>
      <w:pPr>
        <w:ind w:left="5029" w:hanging="360"/>
      </w:pPr>
      <w:rPr>
        <w:rFonts w:ascii="Courier New" w:hAnsi="Courier New" w:cs="Courier New" w:hint="default"/>
      </w:rPr>
    </w:lvl>
    <w:lvl w:ilvl="5" w:tplc="1C090005">
      <w:start w:val="1"/>
      <w:numFmt w:val="bullet"/>
      <w:lvlText w:val=""/>
      <w:lvlJc w:val="left"/>
      <w:pPr>
        <w:ind w:left="5749" w:hanging="360"/>
      </w:pPr>
      <w:rPr>
        <w:rFonts w:ascii="Wingdings" w:hAnsi="Wingdings" w:hint="default"/>
      </w:rPr>
    </w:lvl>
    <w:lvl w:ilvl="6" w:tplc="1C090001">
      <w:start w:val="1"/>
      <w:numFmt w:val="bullet"/>
      <w:lvlText w:val=""/>
      <w:lvlJc w:val="left"/>
      <w:pPr>
        <w:ind w:left="6469" w:hanging="360"/>
      </w:pPr>
      <w:rPr>
        <w:rFonts w:ascii="Symbol" w:hAnsi="Symbol" w:hint="default"/>
      </w:rPr>
    </w:lvl>
    <w:lvl w:ilvl="7" w:tplc="1C090003">
      <w:start w:val="1"/>
      <w:numFmt w:val="bullet"/>
      <w:lvlText w:val="o"/>
      <w:lvlJc w:val="left"/>
      <w:pPr>
        <w:ind w:left="7189" w:hanging="360"/>
      </w:pPr>
      <w:rPr>
        <w:rFonts w:ascii="Courier New" w:hAnsi="Courier New" w:cs="Courier New" w:hint="default"/>
      </w:rPr>
    </w:lvl>
    <w:lvl w:ilvl="8" w:tplc="1C090005">
      <w:start w:val="1"/>
      <w:numFmt w:val="bullet"/>
      <w:lvlText w:val=""/>
      <w:lvlJc w:val="left"/>
      <w:pPr>
        <w:ind w:left="7909" w:hanging="360"/>
      </w:pPr>
      <w:rPr>
        <w:rFonts w:ascii="Wingdings" w:hAnsi="Wingdings" w:hint="default"/>
      </w:rPr>
    </w:lvl>
  </w:abstractNum>
  <w:abstractNum w:abstractNumId="79" w15:restartNumberingAfterBreak="0">
    <w:nsid w:val="67F32F49"/>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80" w15:restartNumberingAfterBreak="0">
    <w:nsid w:val="693F65D3"/>
    <w:multiLevelType w:val="hybridMultilevel"/>
    <w:tmpl w:val="68BEC85C"/>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01BCEA4A">
      <w:numFmt w:val="bullet"/>
      <w:lvlText w:val=""/>
      <w:lvlJc w:val="left"/>
      <w:pPr>
        <w:ind w:left="2727" w:hanging="360"/>
      </w:pPr>
      <w:rPr>
        <w:rFonts w:ascii="Symbol" w:eastAsia="Calibri" w:hAnsi="Symbol" w:cs="Arial"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1" w15:restartNumberingAfterBreak="0">
    <w:nsid w:val="6CDD1C41"/>
    <w:multiLevelType w:val="hybridMultilevel"/>
    <w:tmpl w:val="FBBE65CE"/>
    <w:lvl w:ilvl="0" w:tplc="CAE07EE8">
      <w:numFmt w:val="bullet"/>
      <w:lvlText w:val="-"/>
      <w:lvlJc w:val="left"/>
      <w:pPr>
        <w:ind w:left="717" w:hanging="360"/>
      </w:pPr>
      <w:rPr>
        <w:rFonts w:ascii="Times New Roman" w:eastAsia="Calibri" w:hAnsi="Times New Roman" w:cs="Times New Roman"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82" w15:restartNumberingAfterBreak="0">
    <w:nsid w:val="6E6D0DA9"/>
    <w:multiLevelType w:val="multilevel"/>
    <w:tmpl w:val="7AA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86325F"/>
    <w:multiLevelType w:val="hybridMultilevel"/>
    <w:tmpl w:val="D7F8F1CA"/>
    <w:lvl w:ilvl="0" w:tplc="04090001">
      <w:start w:val="1"/>
      <w:numFmt w:val="bullet"/>
      <w:lvlText w:val=""/>
      <w:lvlJc w:val="left"/>
      <w:pPr>
        <w:ind w:left="2505" w:hanging="360"/>
      </w:pPr>
      <w:rPr>
        <w:rFonts w:ascii="Symbol" w:hAnsi="Symbol" w:hint="default"/>
      </w:rPr>
    </w:lvl>
    <w:lvl w:ilvl="1" w:tplc="04090003">
      <w:start w:val="1"/>
      <w:numFmt w:val="bullet"/>
      <w:lvlText w:val="o"/>
      <w:lvlJc w:val="left"/>
      <w:pPr>
        <w:ind w:left="3225" w:hanging="360"/>
      </w:pPr>
      <w:rPr>
        <w:rFonts w:ascii="Courier New" w:hAnsi="Courier New" w:cs="Times New Roman" w:hint="default"/>
      </w:rPr>
    </w:lvl>
    <w:lvl w:ilvl="2" w:tplc="04090005">
      <w:start w:val="1"/>
      <w:numFmt w:val="bullet"/>
      <w:lvlText w:val=""/>
      <w:lvlJc w:val="left"/>
      <w:pPr>
        <w:ind w:left="3945" w:hanging="360"/>
      </w:pPr>
      <w:rPr>
        <w:rFonts w:ascii="Wingdings" w:hAnsi="Wingdings" w:hint="default"/>
      </w:rPr>
    </w:lvl>
    <w:lvl w:ilvl="3" w:tplc="04090001">
      <w:start w:val="1"/>
      <w:numFmt w:val="bullet"/>
      <w:lvlText w:val=""/>
      <w:lvlJc w:val="left"/>
      <w:pPr>
        <w:ind w:left="4665" w:hanging="360"/>
      </w:pPr>
      <w:rPr>
        <w:rFonts w:ascii="Symbol" w:hAnsi="Symbol" w:hint="default"/>
      </w:rPr>
    </w:lvl>
    <w:lvl w:ilvl="4" w:tplc="04090003">
      <w:start w:val="1"/>
      <w:numFmt w:val="bullet"/>
      <w:lvlText w:val="o"/>
      <w:lvlJc w:val="left"/>
      <w:pPr>
        <w:ind w:left="5385" w:hanging="360"/>
      </w:pPr>
      <w:rPr>
        <w:rFonts w:ascii="Courier New" w:hAnsi="Courier New" w:cs="Times New Roman" w:hint="default"/>
      </w:rPr>
    </w:lvl>
    <w:lvl w:ilvl="5" w:tplc="04090005">
      <w:start w:val="1"/>
      <w:numFmt w:val="bullet"/>
      <w:lvlText w:val=""/>
      <w:lvlJc w:val="left"/>
      <w:pPr>
        <w:ind w:left="6105" w:hanging="360"/>
      </w:pPr>
      <w:rPr>
        <w:rFonts w:ascii="Wingdings" w:hAnsi="Wingdings" w:hint="default"/>
      </w:rPr>
    </w:lvl>
    <w:lvl w:ilvl="6" w:tplc="04090001">
      <w:start w:val="1"/>
      <w:numFmt w:val="bullet"/>
      <w:lvlText w:val=""/>
      <w:lvlJc w:val="left"/>
      <w:pPr>
        <w:ind w:left="6825" w:hanging="360"/>
      </w:pPr>
      <w:rPr>
        <w:rFonts w:ascii="Symbol" w:hAnsi="Symbol" w:hint="default"/>
      </w:rPr>
    </w:lvl>
    <w:lvl w:ilvl="7" w:tplc="04090003">
      <w:start w:val="1"/>
      <w:numFmt w:val="bullet"/>
      <w:lvlText w:val="o"/>
      <w:lvlJc w:val="left"/>
      <w:pPr>
        <w:ind w:left="7545" w:hanging="360"/>
      </w:pPr>
      <w:rPr>
        <w:rFonts w:ascii="Courier New" w:hAnsi="Courier New" w:cs="Times New Roman" w:hint="default"/>
      </w:rPr>
    </w:lvl>
    <w:lvl w:ilvl="8" w:tplc="04090005">
      <w:start w:val="1"/>
      <w:numFmt w:val="bullet"/>
      <w:lvlText w:val=""/>
      <w:lvlJc w:val="left"/>
      <w:pPr>
        <w:ind w:left="8265" w:hanging="360"/>
      </w:pPr>
      <w:rPr>
        <w:rFonts w:ascii="Wingdings" w:hAnsi="Wingdings" w:hint="default"/>
      </w:rPr>
    </w:lvl>
  </w:abstractNum>
  <w:abstractNum w:abstractNumId="84" w15:restartNumberingAfterBreak="0">
    <w:nsid w:val="709311CC"/>
    <w:multiLevelType w:val="hybridMultilevel"/>
    <w:tmpl w:val="46604D58"/>
    <w:lvl w:ilvl="0" w:tplc="8DC09DEC">
      <w:start w:val="1"/>
      <w:numFmt w:val="bullet"/>
      <w:pStyle w:val="Bulletedlis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5" w15:restartNumberingAfterBreak="0">
    <w:nsid w:val="73AE1996"/>
    <w:multiLevelType w:val="multilevel"/>
    <w:tmpl w:val="B2D8B9B4"/>
    <w:lvl w:ilvl="0">
      <w:start w:val="2"/>
      <w:numFmt w:val="decimal"/>
      <w:lvlText w:val="%1."/>
      <w:lvlJc w:val="left"/>
      <w:pPr>
        <w:ind w:left="360" w:hanging="360"/>
      </w:pPr>
      <w:rPr>
        <w:rFonts w:hint="default"/>
      </w:rPr>
    </w:lvl>
    <w:lvl w:ilvl="1">
      <w:start w:val="1"/>
      <w:numFmt w:val="decimal"/>
      <w:lvlText w:val="%1.%2"/>
      <w:lvlJc w:val="left"/>
      <w:pPr>
        <w:ind w:left="567" w:hanging="567"/>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3E15735"/>
    <w:multiLevelType w:val="hybridMultilevel"/>
    <w:tmpl w:val="A6A818D0"/>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87" w15:restartNumberingAfterBreak="0">
    <w:nsid w:val="74F701B9"/>
    <w:multiLevelType w:val="hybridMultilevel"/>
    <w:tmpl w:val="36F23E96"/>
    <w:lvl w:ilvl="0" w:tplc="70E6C254">
      <w:start w:val="1"/>
      <w:numFmt w:val="decimal"/>
      <w:pStyle w:val="TOCnum"/>
      <w:lvlText w:val="%1."/>
      <w:lvlJc w:val="left"/>
      <w:pPr>
        <w:ind w:left="786" w:hanging="360"/>
      </w:pPr>
      <w:rPr>
        <w:rFonts w:cs="Times New Roman"/>
      </w:rPr>
    </w:lvl>
    <w:lvl w:ilvl="1" w:tplc="1C090019">
      <w:start w:val="1"/>
      <w:numFmt w:val="lowerLetter"/>
      <w:lvlText w:val="%2."/>
      <w:lvlJc w:val="left"/>
      <w:pPr>
        <w:ind w:left="1506" w:hanging="360"/>
      </w:pPr>
      <w:rPr>
        <w:rFonts w:cs="Times New Roman"/>
      </w:rPr>
    </w:lvl>
    <w:lvl w:ilvl="2" w:tplc="1C09001B">
      <w:start w:val="1"/>
      <w:numFmt w:val="lowerRoman"/>
      <w:lvlText w:val="%3."/>
      <w:lvlJc w:val="right"/>
      <w:pPr>
        <w:ind w:left="2226" w:hanging="180"/>
      </w:pPr>
      <w:rPr>
        <w:rFonts w:cs="Times New Roman"/>
      </w:rPr>
    </w:lvl>
    <w:lvl w:ilvl="3" w:tplc="1C09000F">
      <w:start w:val="1"/>
      <w:numFmt w:val="decimal"/>
      <w:lvlText w:val="%4."/>
      <w:lvlJc w:val="left"/>
      <w:pPr>
        <w:ind w:left="2946" w:hanging="360"/>
      </w:pPr>
      <w:rPr>
        <w:rFonts w:cs="Times New Roman"/>
      </w:rPr>
    </w:lvl>
    <w:lvl w:ilvl="4" w:tplc="1C090019">
      <w:start w:val="1"/>
      <w:numFmt w:val="lowerLetter"/>
      <w:lvlText w:val="%5."/>
      <w:lvlJc w:val="left"/>
      <w:pPr>
        <w:ind w:left="3666" w:hanging="360"/>
      </w:pPr>
      <w:rPr>
        <w:rFonts w:cs="Times New Roman"/>
      </w:rPr>
    </w:lvl>
    <w:lvl w:ilvl="5" w:tplc="1C09001B">
      <w:start w:val="1"/>
      <w:numFmt w:val="lowerRoman"/>
      <w:lvlText w:val="%6."/>
      <w:lvlJc w:val="right"/>
      <w:pPr>
        <w:ind w:left="4386" w:hanging="180"/>
      </w:pPr>
      <w:rPr>
        <w:rFonts w:cs="Times New Roman"/>
      </w:rPr>
    </w:lvl>
    <w:lvl w:ilvl="6" w:tplc="1C09000F">
      <w:start w:val="1"/>
      <w:numFmt w:val="decimal"/>
      <w:lvlText w:val="%7."/>
      <w:lvlJc w:val="left"/>
      <w:pPr>
        <w:ind w:left="5106" w:hanging="360"/>
      </w:pPr>
      <w:rPr>
        <w:rFonts w:cs="Times New Roman"/>
      </w:rPr>
    </w:lvl>
    <w:lvl w:ilvl="7" w:tplc="1C090019">
      <w:start w:val="1"/>
      <w:numFmt w:val="lowerLetter"/>
      <w:lvlText w:val="%8."/>
      <w:lvlJc w:val="left"/>
      <w:pPr>
        <w:ind w:left="5826" w:hanging="360"/>
      </w:pPr>
      <w:rPr>
        <w:rFonts w:cs="Times New Roman"/>
      </w:rPr>
    </w:lvl>
    <w:lvl w:ilvl="8" w:tplc="1C09001B">
      <w:start w:val="1"/>
      <w:numFmt w:val="lowerRoman"/>
      <w:lvlText w:val="%9."/>
      <w:lvlJc w:val="right"/>
      <w:pPr>
        <w:ind w:left="6546" w:hanging="180"/>
      </w:pPr>
      <w:rPr>
        <w:rFonts w:cs="Times New Roman"/>
      </w:rPr>
    </w:lvl>
  </w:abstractNum>
  <w:abstractNum w:abstractNumId="88" w15:restartNumberingAfterBreak="0">
    <w:nsid w:val="75242796"/>
    <w:multiLevelType w:val="hybridMultilevel"/>
    <w:tmpl w:val="9A202D5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9" w15:restartNumberingAfterBreak="0">
    <w:nsid w:val="77443043"/>
    <w:multiLevelType w:val="hybridMultilevel"/>
    <w:tmpl w:val="699870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0" w15:restartNumberingAfterBreak="0">
    <w:nsid w:val="79811E6A"/>
    <w:multiLevelType w:val="hybridMultilevel"/>
    <w:tmpl w:val="130AE852"/>
    <w:lvl w:ilvl="0" w:tplc="4664E482">
      <w:start w:val="1"/>
      <w:numFmt w:val="decimal"/>
      <w:lvlText w:val="%1."/>
      <w:lvlJc w:val="left"/>
      <w:pPr>
        <w:ind w:left="1429" w:hanging="360"/>
      </w:pPr>
      <w:rPr>
        <w:rFonts w:cs="Times New Roman"/>
        <w:sz w:val="22"/>
        <w:szCs w:val="22"/>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91" w15:restartNumberingAfterBreak="0">
    <w:nsid w:val="7BD15688"/>
    <w:multiLevelType w:val="hybridMultilevel"/>
    <w:tmpl w:val="A96ADB40"/>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92" w15:restartNumberingAfterBreak="0">
    <w:nsid w:val="7C6323A4"/>
    <w:multiLevelType w:val="hybridMultilevel"/>
    <w:tmpl w:val="12E09D0A"/>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3" w15:restartNumberingAfterBreak="0">
    <w:nsid w:val="7E957067"/>
    <w:multiLevelType w:val="hybridMultilevel"/>
    <w:tmpl w:val="AFA86AFA"/>
    <w:lvl w:ilvl="0" w:tplc="A85A1038">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num w:numId="1">
    <w:abstractNumId w:val="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84"/>
  </w:num>
  <w:num w:numId="6">
    <w:abstractNumId w:val="15"/>
  </w:num>
  <w:num w:numId="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num>
  <w:num w:numId="12">
    <w:abstractNumId w:val="63"/>
  </w:num>
  <w:num w:numId="13">
    <w:abstractNumId w:val="47"/>
  </w:num>
  <w:num w:numId="14">
    <w:abstractNumId w:val="83"/>
  </w:num>
  <w:num w:numId="15">
    <w:abstractNumId w:val="48"/>
  </w:num>
  <w:num w:numId="16">
    <w:abstractNumId w:val="29"/>
  </w:num>
  <w:num w:numId="17">
    <w:abstractNumId w:val="23"/>
  </w:num>
  <w:num w:numId="18">
    <w:abstractNumId w:val="7"/>
  </w:num>
  <w:num w:numId="19">
    <w:abstractNumId w:val="0"/>
    <w:lvlOverride w:ilvl="0">
      <w:lvl w:ilvl="0">
        <w:numFmt w:val="bullet"/>
        <w:lvlText w:val="•"/>
        <w:legacy w:legacy="1" w:legacySpace="0" w:legacyIndent="0"/>
        <w:lvlJc w:val="left"/>
        <w:pPr>
          <w:ind w:left="0" w:firstLine="0"/>
        </w:pPr>
        <w:rPr>
          <w:rFonts w:ascii="Arial" w:hAnsi="Arial" w:cs="Times New Roman" w:hint="default"/>
          <w:sz w:val="22"/>
          <w:szCs w:val="22"/>
        </w:rPr>
      </w:lvl>
    </w:lvlOverride>
  </w:num>
  <w:num w:numId="20">
    <w:abstractNumId w:val="25"/>
  </w:num>
  <w:num w:numId="21">
    <w:abstractNumId w:val="71"/>
  </w:num>
  <w:num w:numId="22">
    <w:abstractNumId w:val="76"/>
  </w:num>
  <w:num w:numId="23">
    <w:abstractNumId w:val="59"/>
  </w:num>
  <w:num w:numId="24">
    <w:abstractNumId w:val="52"/>
  </w:num>
  <w:num w:numId="25">
    <w:abstractNumId w:val="86"/>
  </w:num>
  <w:num w:numId="26">
    <w:abstractNumId w:val="10"/>
  </w:num>
  <w:num w:numId="27">
    <w:abstractNumId w:val="13"/>
  </w:num>
  <w:num w:numId="28">
    <w:abstractNumId w:val="14"/>
  </w:num>
  <w:num w:numId="29">
    <w:abstractNumId w:val="56"/>
  </w:num>
  <w:num w:numId="30">
    <w:abstractNumId w:val="77"/>
  </w:num>
  <w:num w:numId="31">
    <w:abstractNumId w:val="3"/>
  </w:num>
  <w:num w:numId="32">
    <w:abstractNumId w:val="88"/>
  </w:num>
  <w:num w:numId="33">
    <w:abstractNumId w:val="50"/>
  </w:num>
  <w:num w:numId="34">
    <w:abstractNumId w:val="35"/>
  </w:num>
  <w:num w:numId="35">
    <w:abstractNumId w:val="30"/>
  </w:num>
  <w:num w:numId="36">
    <w:abstractNumId w:val="32"/>
  </w:num>
  <w:num w:numId="37">
    <w:abstractNumId w:val="1"/>
    <w:lvlOverride w:ilvl="0">
      <w:startOverride w:val="1"/>
    </w:lvlOverride>
    <w:lvlOverride w:ilvl="1"/>
    <w:lvlOverride w:ilvl="2"/>
    <w:lvlOverride w:ilvl="3"/>
    <w:lvlOverride w:ilvl="4"/>
    <w:lvlOverride w:ilvl="5"/>
    <w:lvlOverride w:ilvl="6"/>
    <w:lvlOverride w:ilvl="7"/>
    <w:lvlOverride w:ilvl="8"/>
  </w:num>
  <w:num w:numId="38">
    <w:abstractNumId w:val="8"/>
  </w:num>
  <w:num w:numId="39">
    <w:abstractNumId w:val="39"/>
  </w:num>
  <w:num w:numId="40">
    <w:abstractNumId w:val="12"/>
  </w:num>
  <w:num w:numId="41">
    <w:abstractNumId w:val="72"/>
  </w:num>
  <w:num w:numId="42">
    <w:abstractNumId w:val="9"/>
  </w:num>
  <w:num w:numId="43">
    <w:abstractNumId w:val="21"/>
  </w:num>
  <w:num w:numId="44">
    <w:abstractNumId w:val="92"/>
  </w:num>
  <w:num w:numId="45">
    <w:abstractNumId w:val="78"/>
  </w:num>
  <w:num w:numId="46">
    <w:abstractNumId w:val="60"/>
  </w:num>
  <w:num w:numId="47">
    <w:abstractNumId w:val="24"/>
  </w:num>
  <w:num w:numId="48">
    <w:abstractNumId w:val="45"/>
  </w:num>
  <w:num w:numId="49">
    <w:abstractNumId w:val="5"/>
  </w:num>
  <w:num w:numId="50">
    <w:abstractNumId w:val="85"/>
  </w:num>
  <w:num w:numId="51">
    <w:abstractNumId w:val="70"/>
  </w:num>
  <w:num w:numId="52">
    <w:abstractNumId w:val="1"/>
  </w:num>
  <w:num w:numId="53">
    <w:abstractNumId w:val="87"/>
  </w:num>
  <w:num w:numId="54">
    <w:abstractNumId w:val="66"/>
  </w:num>
  <w:num w:numId="55">
    <w:abstractNumId w:val="38"/>
  </w:num>
  <w:num w:numId="56">
    <w:abstractNumId w:val="58"/>
  </w:num>
  <w:num w:numId="57">
    <w:abstractNumId w:val="42"/>
  </w:num>
  <w:num w:numId="58">
    <w:abstractNumId w:val="11"/>
  </w:num>
  <w:num w:numId="59">
    <w:abstractNumId w:val="28"/>
  </w:num>
  <w:num w:numId="60">
    <w:abstractNumId w:val="55"/>
  </w:num>
  <w:num w:numId="61">
    <w:abstractNumId w:val="18"/>
  </w:num>
  <w:num w:numId="62">
    <w:abstractNumId w:val="65"/>
  </w:num>
  <w:num w:numId="63">
    <w:abstractNumId w:val="34"/>
  </w:num>
  <w:num w:numId="64">
    <w:abstractNumId w:val="90"/>
  </w:num>
  <w:num w:numId="65">
    <w:abstractNumId w:val="82"/>
  </w:num>
  <w:num w:numId="66">
    <w:abstractNumId w:val="51"/>
  </w:num>
  <w:num w:numId="67">
    <w:abstractNumId w:val="80"/>
  </w:num>
  <w:num w:numId="68">
    <w:abstractNumId w:val="19"/>
  </w:num>
  <w:num w:numId="69">
    <w:abstractNumId w:val="73"/>
  </w:num>
  <w:num w:numId="70">
    <w:abstractNumId w:val="68"/>
  </w:num>
  <w:num w:numId="71">
    <w:abstractNumId w:val="89"/>
  </w:num>
  <w:num w:numId="72">
    <w:abstractNumId w:val="91"/>
  </w:num>
  <w:num w:numId="73">
    <w:abstractNumId w:val="81"/>
  </w:num>
  <w:num w:numId="74">
    <w:abstractNumId w:val="33"/>
  </w:num>
  <w:num w:numId="75">
    <w:abstractNumId w:val="37"/>
  </w:num>
  <w:num w:numId="76">
    <w:abstractNumId w:val="93"/>
  </w:num>
  <w:num w:numId="77">
    <w:abstractNumId w:val="43"/>
  </w:num>
  <w:num w:numId="78">
    <w:abstractNumId w:val="36"/>
  </w:num>
  <w:num w:numId="79">
    <w:abstractNumId w:val="27"/>
  </w:num>
  <w:num w:numId="80">
    <w:abstractNumId w:val="6"/>
  </w:num>
  <w:num w:numId="81">
    <w:abstractNumId w:val="64"/>
  </w:num>
  <w:num w:numId="82">
    <w:abstractNumId w:val="53"/>
  </w:num>
  <w:num w:numId="83">
    <w:abstractNumId w:val="54"/>
  </w:num>
  <w:num w:numId="84">
    <w:abstractNumId w:val="75"/>
  </w:num>
  <w:num w:numId="85">
    <w:abstractNumId w:val="17"/>
  </w:num>
  <w:num w:numId="86">
    <w:abstractNumId w:val="46"/>
  </w:num>
  <w:num w:numId="87">
    <w:abstractNumId w:val="40"/>
  </w:num>
  <w:num w:numId="88">
    <w:abstractNumId w:val="16"/>
  </w:num>
  <w:num w:numId="89">
    <w:abstractNumId w:val="74"/>
  </w:num>
  <w:num w:numId="90">
    <w:abstractNumId w:val="67"/>
  </w:num>
  <w:num w:numId="91">
    <w:abstractNumId w:val="41"/>
  </w:num>
  <w:num w:numId="92">
    <w:abstractNumId w:val="79"/>
  </w:num>
  <w:num w:numId="93">
    <w:abstractNumId w:val="44"/>
  </w:num>
  <w:num w:numId="94">
    <w:abstractNumId w:val="69"/>
  </w:num>
  <w:num w:numId="95">
    <w:abstractNumId w:val="22"/>
  </w:num>
  <w:num w:numId="96">
    <w:abstractNumId w:val="61"/>
  </w:num>
  <w:num w:numId="97">
    <w:abstractNumId w:val="62"/>
  </w:num>
  <w:num w:numId="98">
    <w:abstractNumId w:val="87"/>
  </w:num>
  <w:num w:numId="99">
    <w:abstractNumId w:val="87"/>
  </w:num>
  <w:num w:numId="100">
    <w:abstractNumId w:val="87"/>
  </w:num>
  <w:num w:numId="101">
    <w:abstractNumId w:val="87"/>
  </w:num>
  <w:num w:numId="102">
    <w:abstractNumId w:val="87"/>
  </w:num>
  <w:num w:numId="103">
    <w:abstractNumId w:val="87"/>
  </w:num>
  <w:num w:numId="104">
    <w:abstractNumId w:val="87"/>
  </w:num>
  <w:num w:numId="105">
    <w:abstractNumId w:val="87"/>
  </w:num>
  <w:num w:numId="106">
    <w:abstractNumId w:val="87"/>
  </w:num>
  <w:num w:numId="107">
    <w:abstractNumId w:val="8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ZA"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51"/>
    <w:rsid w:val="00000A78"/>
    <w:rsid w:val="00001EA8"/>
    <w:rsid w:val="000021BC"/>
    <w:rsid w:val="00002A89"/>
    <w:rsid w:val="00003AD0"/>
    <w:rsid w:val="00005B69"/>
    <w:rsid w:val="00010447"/>
    <w:rsid w:val="00022165"/>
    <w:rsid w:val="00030ED0"/>
    <w:rsid w:val="0003148B"/>
    <w:rsid w:val="00033F47"/>
    <w:rsid w:val="00035B16"/>
    <w:rsid w:val="000366A2"/>
    <w:rsid w:val="0003695B"/>
    <w:rsid w:val="000376D4"/>
    <w:rsid w:val="00045BDC"/>
    <w:rsid w:val="00046340"/>
    <w:rsid w:val="000469A3"/>
    <w:rsid w:val="00047813"/>
    <w:rsid w:val="000500EC"/>
    <w:rsid w:val="00050E6B"/>
    <w:rsid w:val="000513F1"/>
    <w:rsid w:val="000513F3"/>
    <w:rsid w:val="000524C5"/>
    <w:rsid w:val="00053FAC"/>
    <w:rsid w:val="00053FB8"/>
    <w:rsid w:val="0005404C"/>
    <w:rsid w:val="00055571"/>
    <w:rsid w:val="00055925"/>
    <w:rsid w:val="000561AF"/>
    <w:rsid w:val="0006045D"/>
    <w:rsid w:val="0006233B"/>
    <w:rsid w:val="0006402E"/>
    <w:rsid w:val="00064A93"/>
    <w:rsid w:val="0006552E"/>
    <w:rsid w:val="000674BC"/>
    <w:rsid w:val="000701F6"/>
    <w:rsid w:val="000709A0"/>
    <w:rsid w:val="00071A22"/>
    <w:rsid w:val="00080E01"/>
    <w:rsid w:val="00081C08"/>
    <w:rsid w:val="0008296B"/>
    <w:rsid w:val="00083A6F"/>
    <w:rsid w:val="000848D3"/>
    <w:rsid w:val="00084BA5"/>
    <w:rsid w:val="0008575D"/>
    <w:rsid w:val="000906AE"/>
    <w:rsid w:val="0009466A"/>
    <w:rsid w:val="000963C4"/>
    <w:rsid w:val="00097C50"/>
    <w:rsid w:val="000A0AFB"/>
    <w:rsid w:val="000A23CE"/>
    <w:rsid w:val="000A338F"/>
    <w:rsid w:val="000A697C"/>
    <w:rsid w:val="000B486F"/>
    <w:rsid w:val="000B50A9"/>
    <w:rsid w:val="000C594F"/>
    <w:rsid w:val="000D0FD4"/>
    <w:rsid w:val="000D1245"/>
    <w:rsid w:val="000D66FA"/>
    <w:rsid w:val="000D6C2D"/>
    <w:rsid w:val="000E2AE5"/>
    <w:rsid w:val="000E448B"/>
    <w:rsid w:val="000E4BB7"/>
    <w:rsid w:val="000E62FE"/>
    <w:rsid w:val="000E6A05"/>
    <w:rsid w:val="000E6A39"/>
    <w:rsid w:val="000E7248"/>
    <w:rsid w:val="000F009E"/>
    <w:rsid w:val="000F41AC"/>
    <w:rsid w:val="000F68C4"/>
    <w:rsid w:val="000F6E7A"/>
    <w:rsid w:val="000F726A"/>
    <w:rsid w:val="000F740A"/>
    <w:rsid w:val="00105326"/>
    <w:rsid w:val="00111C4D"/>
    <w:rsid w:val="00113043"/>
    <w:rsid w:val="0011308A"/>
    <w:rsid w:val="001132A8"/>
    <w:rsid w:val="00113F30"/>
    <w:rsid w:val="00114C33"/>
    <w:rsid w:val="00115826"/>
    <w:rsid w:val="00116611"/>
    <w:rsid w:val="001177FF"/>
    <w:rsid w:val="00117923"/>
    <w:rsid w:val="001210C8"/>
    <w:rsid w:val="001239FE"/>
    <w:rsid w:val="00130980"/>
    <w:rsid w:val="00131196"/>
    <w:rsid w:val="00132EDA"/>
    <w:rsid w:val="00133EF2"/>
    <w:rsid w:val="001349A2"/>
    <w:rsid w:val="00134FA5"/>
    <w:rsid w:val="00135345"/>
    <w:rsid w:val="001375BA"/>
    <w:rsid w:val="00140011"/>
    <w:rsid w:val="001408B0"/>
    <w:rsid w:val="00141A8D"/>
    <w:rsid w:val="00142FFB"/>
    <w:rsid w:val="001443B7"/>
    <w:rsid w:val="001454D3"/>
    <w:rsid w:val="0014623E"/>
    <w:rsid w:val="00146398"/>
    <w:rsid w:val="00146717"/>
    <w:rsid w:val="0014697D"/>
    <w:rsid w:val="00146E38"/>
    <w:rsid w:val="00147309"/>
    <w:rsid w:val="001478C4"/>
    <w:rsid w:val="00147B4A"/>
    <w:rsid w:val="00150CFE"/>
    <w:rsid w:val="001523F5"/>
    <w:rsid w:val="00152B40"/>
    <w:rsid w:val="00154330"/>
    <w:rsid w:val="001546FB"/>
    <w:rsid w:val="00154B3D"/>
    <w:rsid w:val="00155CF0"/>
    <w:rsid w:val="00157C75"/>
    <w:rsid w:val="00160B3E"/>
    <w:rsid w:val="00162C8C"/>
    <w:rsid w:val="00165752"/>
    <w:rsid w:val="00165FB9"/>
    <w:rsid w:val="0016642B"/>
    <w:rsid w:val="00167398"/>
    <w:rsid w:val="00170583"/>
    <w:rsid w:val="00170B57"/>
    <w:rsid w:val="00171149"/>
    <w:rsid w:val="001742D5"/>
    <w:rsid w:val="00174416"/>
    <w:rsid w:val="0018070C"/>
    <w:rsid w:val="00180E4A"/>
    <w:rsid w:val="00185F59"/>
    <w:rsid w:val="00187725"/>
    <w:rsid w:val="00193983"/>
    <w:rsid w:val="00193EB3"/>
    <w:rsid w:val="00194B15"/>
    <w:rsid w:val="0019704B"/>
    <w:rsid w:val="00197B73"/>
    <w:rsid w:val="001A0C2A"/>
    <w:rsid w:val="001A3939"/>
    <w:rsid w:val="001A4EED"/>
    <w:rsid w:val="001A73B0"/>
    <w:rsid w:val="001B4CC2"/>
    <w:rsid w:val="001B6D43"/>
    <w:rsid w:val="001C02BF"/>
    <w:rsid w:val="001C2B6B"/>
    <w:rsid w:val="001C3838"/>
    <w:rsid w:val="001C3FF7"/>
    <w:rsid w:val="001C7255"/>
    <w:rsid w:val="001C7817"/>
    <w:rsid w:val="001D1686"/>
    <w:rsid w:val="001D20B3"/>
    <w:rsid w:val="001D2369"/>
    <w:rsid w:val="001E11F5"/>
    <w:rsid w:val="001E14D8"/>
    <w:rsid w:val="001E280E"/>
    <w:rsid w:val="001E31A6"/>
    <w:rsid w:val="001E3AF5"/>
    <w:rsid w:val="001F0F0F"/>
    <w:rsid w:val="001F1FF9"/>
    <w:rsid w:val="001F3859"/>
    <w:rsid w:val="001F7640"/>
    <w:rsid w:val="00202D0A"/>
    <w:rsid w:val="00204F35"/>
    <w:rsid w:val="00205253"/>
    <w:rsid w:val="00205285"/>
    <w:rsid w:val="0020534D"/>
    <w:rsid w:val="00207B76"/>
    <w:rsid w:val="00211A50"/>
    <w:rsid w:val="0021419B"/>
    <w:rsid w:val="0021455E"/>
    <w:rsid w:val="002255B2"/>
    <w:rsid w:val="0022772F"/>
    <w:rsid w:val="00227DEB"/>
    <w:rsid w:val="00230062"/>
    <w:rsid w:val="00230E36"/>
    <w:rsid w:val="00230FBC"/>
    <w:rsid w:val="00231155"/>
    <w:rsid w:val="00232D68"/>
    <w:rsid w:val="00234E95"/>
    <w:rsid w:val="00237683"/>
    <w:rsid w:val="00242C25"/>
    <w:rsid w:val="00245222"/>
    <w:rsid w:val="00246A91"/>
    <w:rsid w:val="002478BF"/>
    <w:rsid w:val="002534DF"/>
    <w:rsid w:val="00255573"/>
    <w:rsid w:val="002577CA"/>
    <w:rsid w:val="0026012E"/>
    <w:rsid w:val="00264E0A"/>
    <w:rsid w:val="0026678A"/>
    <w:rsid w:val="0026790B"/>
    <w:rsid w:val="00267FFE"/>
    <w:rsid w:val="00270ACC"/>
    <w:rsid w:val="00273D96"/>
    <w:rsid w:val="002740EE"/>
    <w:rsid w:val="00274412"/>
    <w:rsid w:val="00277133"/>
    <w:rsid w:val="00280766"/>
    <w:rsid w:val="00281351"/>
    <w:rsid w:val="002815E0"/>
    <w:rsid w:val="00281F68"/>
    <w:rsid w:val="002836D1"/>
    <w:rsid w:val="00284E68"/>
    <w:rsid w:val="00287F9C"/>
    <w:rsid w:val="0029189D"/>
    <w:rsid w:val="002918AB"/>
    <w:rsid w:val="00294FF8"/>
    <w:rsid w:val="00297969"/>
    <w:rsid w:val="002A15C1"/>
    <w:rsid w:val="002A3480"/>
    <w:rsid w:val="002A461E"/>
    <w:rsid w:val="002A4AA0"/>
    <w:rsid w:val="002A4F53"/>
    <w:rsid w:val="002A50B1"/>
    <w:rsid w:val="002A51AE"/>
    <w:rsid w:val="002A5946"/>
    <w:rsid w:val="002A59FA"/>
    <w:rsid w:val="002A7AB3"/>
    <w:rsid w:val="002B0F06"/>
    <w:rsid w:val="002B0FE7"/>
    <w:rsid w:val="002B1FFB"/>
    <w:rsid w:val="002B441C"/>
    <w:rsid w:val="002B4A41"/>
    <w:rsid w:val="002B4A91"/>
    <w:rsid w:val="002B4B95"/>
    <w:rsid w:val="002B7CB7"/>
    <w:rsid w:val="002C0748"/>
    <w:rsid w:val="002C1ACF"/>
    <w:rsid w:val="002C40BB"/>
    <w:rsid w:val="002C4119"/>
    <w:rsid w:val="002C4811"/>
    <w:rsid w:val="002C5A32"/>
    <w:rsid w:val="002C5FD1"/>
    <w:rsid w:val="002D1E00"/>
    <w:rsid w:val="002D3802"/>
    <w:rsid w:val="002D7366"/>
    <w:rsid w:val="002D7B6D"/>
    <w:rsid w:val="002F0558"/>
    <w:rsid w:val="002F344F"/>
    <w:rsid w:val="002F3E5C"/>
    <w:rsid w:val="002F62CD"/>
    <w:rsid w:val="002F62F3"/>
    <w:rsid w:val="002F6DC4"/>
    <w:rsid w:val="00300BDB"/>
    <w:rsid w:val="003029D9"/>
    <w:rsid w:val="00302C8D"/>
    <w:rsid w:val="00303812"/>
    <w:rsid w:val="003121AD"/>
    <w:rsid w:val="00312583"/>
    <w:rsid w:val="00312729"/>
    <w:rsid w:val="003150F2"/>
    <w:rsid w:val="003170F3"/>
    <w:rsid w:val="00320603"/>
    <w:rsid w:val="00322920"/>
    <w:rsid w:val="0032549C"/>
    <w:rsid w:val="00325BCC"/>
    <w:rsid w:val="0033079B"/>
    <w:rsid w:val="003323FB"/>
    <w:rsid w:val="0033321A"/>
    <w:rsid w:val="00333EE9"/>
    <w:rsid w:val="00334FA5"/>
    <w:rsid w:val="00341EC8"/>
    <w:rsid w:val="00343C87"/>
    <w:rsid w:val="00344437"/>
    <w:rsid w:val="003453C3"/>
    <w:rsid w:val="003463EC"/>
    <w:rsid w:val="00346656"/>
    <w:rsid w:val="00346828"/>
    <w:rsid w:val="00346CF7"/>
    <w:rsid w:val="0034761C"/>
    <w:rsid w:val="003477D9"/>
    <w:rsid w:val="00351C9F"/>
    <w:rsid w:val="00360836"/>
    <w:rsid w:val="00362B85"/>
    <w:rsid w:val="00367F55"/>
    <w:rsid w:val="0037092C"/>
    <w:rsid w:val="00374E31"/>
    <w:rsid w:val="003763D3"/>
    <w:rsid w:val="00376435"/>
    <w:rsid w:val="00381287"/>
    <w:rsid w:val="0038370B"/>
    <w:rsid w:val="00384707"/>
    <w:rsid w:val="00385CF9"/>
    <w:rsid w:val="00387265"/>
    <w:rsid w:val="00390C1E"/>
    <w:rsid w:val="003A1E28"/>
    <w:rsid w:val="003A2685"/>
    <w:rsid w:val="003A4963"/>
    <w:rsid w:val="003A5B4A"/>
    <w:rsid w:val="003A6D9C"/>
    <w:rsid w:val="003B6D8D"/>
    <w:rsid w:val="003C0E6F"/>
    <w:rsid w:val="003C13EB"/>
    <w:rsid w:val="003C2C72"/>
    <w:rsid w:val="003C33AA"/>
    <w:rsid w:val="003C359A"/>
    <w:rsid w:val="003C4C71"/>
    <w:rsid w:val="003C720F"/>
    <w:rsid w:val="003D0603"/>
    <w:rsid w:val="003D1ABB"/>
    <w:rsid w:val="003E1776"/>
    <w:rsid w:val="003E20F9"/>
    <w:rsid w:val="003E5C75"/>
    <w:rsid w:val="003E6012"/>
    <w:rsid w:val="003E62EB"/>
    <w:rsid w:val="003F1BFB"/>
    <w:rsid w:val="003F3037"/>
    <w:rsid w:val="003F3DC2"/>
    <w:rsid w:val="003F4070"/>
    <w:rsid w:val="003F510D"/>
    <w:rsid w:val="003F5A3A"/>
    <w:rsid w:val="003F6EC6"/>
    <w:rsid w:val="003F72A2"/>
    <w:rsid w:val="004008AC"/>
    <w:rsid w:val="004019BE"/>
    <w:rsid w:val="00401DC7"/>
    <w:rsid w:val="00402430"/>
    <w:rsid w:val="00404458"/>
    <w:rsid w:val="00407310"/>
    <w:rsid w:val="0041140E"/>
    <w:rsid w:val="00411EFA"/>
    <w:rsid w:val="004142B4"/>
    <w:rsid w:val="00414DD2"/>
    <w:rsid w:val="004159D3"/>
    <w:rsid w:val="00420222"/>
    <w:rsid w:val="00421310"/>
    <w:rsid w:val="00422F0E"/>
    <w:rsid w:val="00424388"/>
    <w:rsid w:val="00430D1B"/>
    <w:rsid w:val="0043496F"/>
    <w:rsid w:val="00437884"/>
    <w:rsid w:val="004411D6"/>
    <w:rsid w:val="00441D71"/>
    <w:rsid w:val="004428CF"/>
    <w:rsid w:val="004430EF"/>
    <w:rsid w:val="00443B90"/>
    <w:rsid w:val="00443C1B"/>
    <w:rsid w:val="0044411A"/>
    <w:rsid w:val="00444EAF"/>
    <w:rsid w:val="00446069"/>
    <w:rsid w:val="00447795"/>
    <w:rsid w:val="00450152"/>
    <w:rsid w:val="00450D01"/>
    <w:rsid w:val="004516D8"/>
    <w:rsid w:val="004524E3"/>
    <w:rsid w:val="004534AF"/>
    <w:rsid w:val="00453B2E"/>
    <w:rsid w:val="0045776C"/>
    <w:rsid w:val="00464EF8"/>
    <w:rsid w:val="004713CB"/>
    <w:rsid w:val="00472A14"/>
    <w:rsid w:val="00473837"/>
    <w:rsid w:val="0047412A"/>
    <w:rsid w:val="0047459F"/>
    <w:rsid w:val="00474D82"/>
    <w:rsid w:val="00480043"/>
    <w:rsid w:val="00480883"/>
    <w:rsid w:val="004815F3"/>
    <w:rsid w:val="004834E0"/>
    <w:rsid w:val="00484198"/>
    <w:rsid w:val="0048493B"/>
    <w:rsid w:val="00485D0B"/>
    <w:rsid w:val="00485D8A"/>
    <w:rsid w:val="004871D8"/>
    <w:rsid w:val="00490A09"/>
    <w:rsid w:val="00491E7B"/>
    <w:rsid w:val="0049261C"/>
    <w:rsid w:val="00493157"/>
    <w:rsid w:val="004944F7"/>
    <w:rsid w:val="004955A1"/>
    <w:rsid w:val="00495C92"/>
    <w:rsid w:val="004967A3"/>
    <w:rsid w:val="004971DA"/>
    <w:rsid w:val="004A0B94"/>
    <w:rsid w:val="004A2896"/>
    <w:rsid w:val="004A396B"/>
    <w:rsid w:val="004A4E4A"/>
    <w:rsid w:val="004A76E3"/>
    <w:rsid w:val="004B0C32"/>
    <w:rsid w:val="004B1E18"/>
    <w:rsid w:val="004B3108"/>
    <w:rsid w:val="004B5BDB"/>
    <w:rsid w:val="004C2763"/>
    <w:rsid w:val="004C61A7"/>
    <w:rsid w:val="004C7449"/>
    <w:rsid w:val="004C7CDF"/>
    <w:rsid w:val="004D380A"/>
    <w:rsid w:val="004D74A9"/>
    <w:rsid w:val="004E3114"/>
    <w:rsid w:val="004E4892"/>
    <w:rsid w:val="004E4EC6"/>
    <w:rsid w:val="004E539C"/>
    <w:rsid w:val="004E5A6E"/>
    <w:rsid w:val="004E7EA8"/>
    <w:rsid w:val="004F183D"/>
    <w:rsid w:val="004F1BFC"/>
    <w:rsid w:val="004F45E5"/>
    <w:rsid w:val="004F59DA"/>
    <w:rsid w:val="004F63B3"/>
    <w:rsid w:val="004F7BF0"/>
    <w:rsid w:val="00504806"/>
    <w:rsid w:val="00505B11"/>
    <w:rsid w:val="005061D7"/>
    <w:rsid w:val="00506D18"/>
    <w:rsid w:val="00506D7A"/>
    <w:rsid w:val="00507B60"/>
    <w:rsid w:val="00510C18"/>
    <w:rsid w:val="005116A8"/>
    <w:rsid w:val="005132A4"/>
    <w:rsid w:val="0051521B"/>
    <w:rsid w:val="00520E42"/>
    <w:rsid w:val="00520F35"/>
    <w:rsid w:val="00522470"/>
    <w:rsid w:val="00524C84"/>
    <w:rsid w:val="00524D9B"/>
    <w:rsid w:val="00525EA0"/>
    <w:rsid w:val="0052767C"/>
    <w:rsid w:val="00531194"/>
    <w:rsid w:val="00532080"/>
    <w:rsid w:val="005341AC"/>
    <w:rsid w:val="005365A2"/>
    <w:rsid w:val="00536640"/>
    <w:rsid w:val="005374FD"/>
    <w:rsid w:val="005543C8"/>
    <w:rsid w:val="00554D75"/>
    <w:rsid w:val="00556E5C"/>
    <w:rsid w:val="005576FC"/>
    <w:rsid w:val="00557780"/>
    <w:rsid w:val="00560F2D"/>
    <w:rsid w:val="00560F78"/>
    <w:rsid w:val="00562327"/>
    <w:rsid w:val="0056256B"/>
    <w:rsid w:val="005667C2"/>
    <w:rsid w:val="00590F2F"/>
    <w:rsid w:val="00591679"/>
    <w:rsid w:val="00591FF6"/>
    <w:rsid w:val="00594C6A"/>
    <w:rsid w:val="0059540B"/>
    <w:rsid w:val="00595AB3"/>
    <w:rsid w:val="00597CBC"/>
    <w:rsid w:val="005A00A1"/>
    <w:rsid w:val="005A3A50"/>
    <w:rsid w:val="005A76D5"/>
    <w:rsid w:val="005B0026"/>
    <w:rsid w:val="005B101D"/>
    <w:rsid w:val="005B210E"/>
    <w:rsid w:val="005B4325"/>
    <w:rsid w:val="005B74FD"/>
    <w:rsid w:val="005B7ABE"/>
    <w:rsid w:val="005C0964"/>
    <w:rsid w:val="005C0E61"/>
    <w:rsid w:val="005C3402"/>
    <w:rsid w:val="005C5CAE"/>
    <w:rsid w:val="005C7504"/>
    <w:rsid w:val="005D0336"/>
    <w:rsid w:val="005D05EA"/>
    <w:rsid w:val="005D0CFD"/>
    <w:rsid w:val="005D1BF7"/>
    <w:rsid w:val="005D3F7C"/>
    <w:rsid w:val="005D5800"/>
    <w:rsid w:val="005D6CAD"/>
    <w:rsid w:val="005E1CDD"/>
    <w:rsid w:val="005E2916"/>
    <w:rsid w:val="005E32E4"/>
    <w:rsid w:val="005E3BCD"/>
    <w:rsid w:val="005E6BCB"/>
    <w:rsid w:val="005E6D92"/>
    <w:rsid w:val="005F0DAB"/>
    <w:rsid w:val="005F23B9"/>
    <w:rsid w:val="005F265B"/>
    <w:rsid w:val="005F47A7"/>
    <w:rsid w:val="005F585F"/>
    <w:rsid w:val="006023AB"/>
    <w:rsid w:val="00602895"/>
    <w:rsid w:val="00603A5B"/>
    <w:rsid w:val="0060590A"/>
    <w:rsid w:val="006066C4"/>
    <w:rsid w:val="00606811"/>
    <w:rsid w:val="00613C21"/>
    <w:rsid w:val="00615AE0"/>
    <w:rsid w:val="00616B1A"/>
    <w:rsid w:val="00620530"/>
    <w:rsid w:val="0062327E"/>
    <w:rsid w:val="006236A9"/>
    <w:rsid w:val="006256CC"/>
    <w:rsid w:val="006260CD"/>
    <w:rsid w:val="00626B2A"/>
    <w:rsid w:val="00633326"/>
    <w:rsid w:val="00634488"/>
    <w:rsid w:val="00634A83"/>
    <w:rsid w:val="006376B0"/>
    <w:rsid w:val="006406D8"/>
    <w:rsid w:val="0064184D"/>
    <w:rsid w:val="00641A19"/>
    <w:rsid w:val="00641FF2"/>
    <w:rsid w:val="006420FE"/>
    <w:rsid w:val="006425B5"/>
    <w:rsid w:val="00643C76"/>
    <w:rsid w:val="006441E1"/>
    <w:rsid w:val="006575D4"/>
    <w:rsid w:val="00657E1F"/>
    <w:rsid w:val="006606F9"/>
    <w:rsid w:val="00672D43"/>
    <w:rsid w:val="00673960"/>
    <w:rsid w:val="00673D51"/>
    <w:rsid w:val="00677270"/>
    <w:rsid w:val="006800B5"/>
    <w:rsid w:val="00681CC9"/>
    <w:rsid w:val="006867CE"/>
    <w:rsid w:val="00690ACF"/>
    <w:rsid w:val="00691947"/>
    <w:rsid w:val="00693CF7"/>
    <w:rsid w:val="00694712"/>
    <w:rsid w:val="00695F71"/>
    <w:rsid w:val="00696089"/>
    <w:rsid w:val="00696E32"/>
    <w:rsid w:val="006A00F0"/>
    <w:rsid w:val="006A0C55"/>
    <w:rsid w:val="006A3D9B"/>
    <w:rsid w:val="006A3DC8"/>
    <w:rsid w:val="006A580E"/>
    <w:rsid w:val="006A7079"/>
    <w:rsid w:val="006A73C8"/>
    <w:rsid w:val="006A7786"/>
    <w:rsid w:val="006B03D3"/>
    <w:rsid w:val="006B3A8B"/>
    <w:rsid w:val="006B5436"/>
    <w:rsid w:val="006B7B34"/>
    <w:rsid w:val="006C18D0"/>
    <w:rsid w:val="006C3A96"/>
    <w:rsid w:val="006D0367"/>
    <w:rsid w:val="006D3E79"/>
    <w:rsid w:val="006D4763"/>
    <w:rsid w:val="006D544E"/>
    <w:rsid w:val="006D5D65"/>
    <w:rsid w:val="006D7659"/>
    <w:rsid w:val="006E0AD4"/>
    <w:rsid w:val="006E18DB"/>
    <w:rsid w:val="006E2A2B"/>
    <w:rsid w:val="006E4191"/>
    <w:rsid w:val="006E791F"/>
    <w:rsid w:val="006F0EA3"/>
    <w:rsid w:val="006F150D"/>
    <w:rsid w:val="006F3453"/>
    <w:rsid w:val="006F4612"/>
    <w:rsid w:val="00700530"/>
    <w:rsid w:val="00702B7F"/>
    <w:rsid w:val="00702DFE"/>
    <w:rsid w:val="00703347"/>
    <w:rsid w:val="00704782"/>
    <w:rsid w:val="00704A4C"/>
    <w:rsid w:val="007054FD"/>
    <w:rsid w:val="00705E93"/>
    <w:rsid w:val="0070665B"/>
    <w:rsid w:val="007077BE"/>
    <w:rsid w:val="00710C86"/>
    <w:rsid w:val="0071100F"/>
    <w:rsid w:val="00715667"/>
    <w:rsid w:val="00717E66"/>
    <w:rsid w:val="007216C0"/>
    <w:rsid w:val="00722A3D"/>
    <w:rsid w:val="00724291"/>
    <w:rsid w:val="007300B3"/>
    <w:rsid w:val="007302BF"/>
    <w:rsid w:val="00731707"/>
    <w:rsid w:val="00731C7A"/>
    <w:rsid w:val="00734094"/>
    <w:rsid w:val="00734BA8"/>
    <w:rsid w:val="00735018"/>
    <w:rsid w:val="00736308"/>
    <w:rsid w:val="007372A4"/>
    <w:rsid w:val="007423A0"/>
    <w:rsid w:val="007469E1"/>
    <w:rsid w:val="00750325"/>
    <w:rsid w:val="00750681"/>
    <w:rsid w:val="00753683"/>
    <w:rsid w:val="00754286"/>
    <w:rsid w:val="00754D93"/>
    <w:rsid w:val="007557C3"/>
    <w:rsid w:val="007574DE"/>
    <w:rsid w:val="007576AC"/>
    <w:rsid w:val="00765A59"/>
    <w:rsid w:val="00766007"/>
    <w:rsid w:val="00766E0B"/>
    <w:rsid w:val="00771592"/>
    <w:rsid w:val="00773B6B"/>
    <w:rsid w:val="00774687"/>
    <w:rsid w:val="00774D2B"/>
    <w:rsid w:val="00781A1A"/>
    <w:rsid w:val="00783A61"/>
    <w:rsid w:val="00785D63"/>
    <w:rsid w:val="00786161"/>
    <w:rsid w:val="0078618D"/>
    <w:rsid w:val="00787E7F"/>
    <w:rsid w:val="007906AF"/>
    <w:rsid w:val="00790CB4"/>
    <w:rsid w:val="00794B14"/>
    <w:rsid w:val="007976DC"/>
    <w:rsid w:val="00797A0C"/>
    <w:rsid w:val="007A4A6F"/>
    <w:rsid w:val="007A5504"/>
    <w:rsid w:val="007A647A"/>
    <w:rsid w:val="007A75F5"/>
    <w:rsid w:val="007A7725"/>
    <w:rsid w:val="007B0DBF"/>
    <w:rsid w:val="007B1326"/>
    <w:rsid w:val="007B148E"/>
    <w:rsid w:val="007B184B"/>
    <w:rsid w:val="007B608C"/>
    <w:rsid w:val="007B6ABC"/>
    <w:rsid w:val="007C1E38"/>
    <w:rsid w:val="007C2452"/>
    <w:rsid w:val="007C4C73"/>
    <w:rsid w:val="007D3CA0"/>
    <w:rsid w:val="007D589F"/>
    <w:rsid w:val="007D635E"/>
    <w:rsid w:val="007E040B"/>
    <w:rsid w:val="007E41F5"/>
    <w:rsid w:val="007E441C"/>
    <w:rsid w:val="007E472C"/>
    <w:rsid w:val="007E559F"/>
    <w:rsid w:val="007E5639"/>
    <w:rsid w:val="007E7CDD"/>
    <w:rsid w:val="007F157E"/>
    <w:rsid w:val="007F23A2"/>
    <w:rsid w:val="007F5563"/>
    <w:rsid w:val="007F6F70"/>
    <w:rsid w:val="007F6FE1"/>
    <w:rsid w:val="00800274"/>
    <w:rsid w:val="0080181A"/>
    <w:rsid w:val="00804149"/>
    <w:rsid w:val="0080440F"/>
    <w:rsid w:val="00812B7F"/>
    <w:rsid w:val="00813343"/>
    <w:rsid w:val="00813670"/>
    <w:rsid w:val="00814068"/>
    <w:rsid w:val="0081448C"/>
    <w:rsid w:val="00815FD5"/>
    <w:rsid w:val="0081671E"/>
    <w:rsid w:val="00822C19"/>
    <w:rsid w:val="00825884"/>
    <w:rsid w:val="00825CA1"/>
    <w:rsid w:val="00825E31"/>
    <w:rsid w:val="00825ECA"/>
    <w:rsid w:val="00830833"/>
    <w:rsid w:val="00832BDF"/>
    <w:rsid w:val="0083394B"/>
    <w:rsid w:val="0083617A"/>
    <w:rsid w:val="00841CD2"/>
    <w:rsid w:val="00842DD7"/>
    <w:rsid w:val="00844111"/>
    <w:rsid w:val="00846DEF"/>
    <w:rsid w:val="00846E44"/>
    <w:rsid w:val="00846F1A"/>
    <w:rsid w:val="008519C6"/>
    <w:rsid w:val="00853820"/>
    <w:rsid w:val="0085433E"/>
    <w:rsid w:val="00854D2A"/>
    <w:rsid w:val="0085598E"/>
    <w:rsid w:val="00860084"/>
    <w:rsid w:val="008626D7"/>
    <w:rsid w:val="0086377B"/>
    <w:rsid w:val="0086500F"/>
    <w:rsid w:val="00875327"/>
    <w:rsid w:val="00881508"/>
    <w:rsid w:val="00883C61"/>
    <w:rsid w:val="00885AEF"/>
    <w:rsid w:val="008946B2"/>
    <w:rsid w:val="00896291"/>
    <w:rsid w:val="00896E13"/>
    <w:rsid w:val="008972C3"/>
    <w:rsid w:val="008977BF"/>
    <w:rsid w:val="00897E3F"/>
    <w:rsid w:val="008A4A94"/>
    <w:rsid w:val="008A5597"/>
    <w:rsid w:val="008A565D"/>
    <w:rsid w:val="008A566E"/>
    <w:rsid w:val="008A57AD"/>
    <w:rsid w:val="008A6CAE"/>
    <w:rsid w:val="008B0872"/>
    <w:rsid w:val="008B2F4C"/>
    <w:rsid w:val="008B37FD"/>
    <w:rsid w:val="008B6878"/>
    <w:rsid w:val="008C0482"/>
    <w:rsid w:val="008C057F"/>
    <w:rsid w:val="008C202F"/>
    <w:rsid w:val="008C3601"/>
    <w:rsid w:val="008C709D"/>
    <w:rsid w:val="008D5EE2"/>
    <w:rsid w:val="008D6454"/>
    <w:rsid w:val="008D65C4"/>
    <w:rsid w:val="008D6812"/>
    <w:rsid w:val="008E06DC"/>
    <w:rsid w:val="008E09A8"/>
    <w:rsid w:val="008E1481"/>
    <w:rsid w:val="008E24FC"/>
    <w:rsid w:val="008E2A76"/>
    <w:rsid w:val="008E41C2"/>
    <w:rsid w:val="008E4675"/>
    <w:rsid w:val="008E52A3"/>
    <w:rsid w:val="008E58A1"/>
    <w:rsid w:val="008E6BAB"/>
    <w:rsid w:val="008F17CD"/>
    <w:rsid w:val="008F191A"/>
    <w:rsid w:val="008F2F2D"/>
    <w:rsid w:val="008F5303"/>
    <w:rsid w:val="008F61A5"/>
    <w:rsid w:val="008F7104"/>
    <w:rsid w:val="008F745F"/>
    <w:rsid w:val="008F79EB"/>
    <w:rsid w:val="0090098C"/>
    <w:rsid w:val="00902830"/>
    <w:rsid w:val="00902DA0"/>
    <w:rsid w:val="009060DB"/>
    <w:rsid w:val="00906783"/>
    <w:rsid w:val="00907ABA"/>
    <w:rsid w:val="0091196A"/>
    <w:rsid w:val="00912358"/>
    <w:rsid w:val="00915E12"/>
    <w:rsid w:val="009211FB"/>
    <w:rsid w:val="00921C4B"/>
    <w:rsid w:val="009224D5"/>
    <w:rsid w:val="00923856"/>
    <w:rsid w:val="00923A70"/>
    <w:rsid w:val="00926325"/>
    <w:rsid w:val="00933613"/>
    <w:rsid w:val="00934F3A"/>
    <w:rsid w:val="00937707"/>
    <w:rsid w:val="00937826"/>
    <w:rsid w:val="00937A71"/>
    <w:rsid w:val="009415AC"/>
    <w:rsid w:val="009427AA"/>
    <w:rsid w:val="00944095"/>
    <w:rsid w:val="00957491"/>
    <w:rsid w:val="0096056B"/>
    <w:rsid w:val="009615B6"/>
    <w:rsid w:val="00962171"/>
    <w:rsid w:val="00962A91"/>
    <w:rsid w:val="00964C88"/>
    <w:rsid w:val="00966B6C"/>
    <w:rsid w:val="00971F60"/>
    <w:rsid w:val="0097239E"/>
    <w:rsid w:val="009728FC"/>
    <w:rsid w:val="00974416"/>
    <w:rsid w:val="00976015"/>
    <w:rsid w:val="00977BB9"/>
    <w:rsid w:val="009807AD"/>
    <w:rsid w:val="00987C52"/>
    <w:rsid w:val="009902C8"/>
    <w:rsid w:val="0099075E"/>
    <w:rsid w:val="009929EE"/>
    <w:rsid w:val="00994671"/>
    <w:rsid w:val="0099753F"/>
    <w:rsid w:val="00997C49"/>
    <w:rsid w:val="009A45FA"/>
    <w:rsid w:val="009A5418"/>
    <w:rsid w:val="009B0FE2"/>
    <w:rsid w:val="009B3654"/>
    <w:rsid w:val="009B37A9"/>
    <w:rsid w:val="009B49AB"/>
    <w:rsid w:val="009B5AC6"/>
    <w:rsid w:val="009B6B11"/>
    <w:rsid w:val="009C0CC5"/>
    <w:rsid w:val="009C19C8"/>
    <w:rsid w:val="009C284F"/>
    <w:rsid w:val="009C3B65"/>
    <w:rsid w:val="009C3DCD"/>
    <w:rsid w:val="009C40C7"/>
    <w:rsid w:val="009C53AB"/>
    <w:rsid w:val="009C5DD5"/>
    <w:rsid w:val="009C783F"/>
    <w:rsid w:val="009D719C"/>
    <w:rsid w:val="009D7288"/>
    <w:rsid w:val="009D7B61"/>
    <w:rsid w:val="009E2378"/>
    <w:rsid w:val="009E26CB"/>
    <w:rsid w:val="009E2DBD"/>
    <w:rsid w:val="009E3F6C"/>
    <w:rsid w:val="009E4364"/>
    <w:rsid w:val="009E4BBC"/>
    <w:rsid w:val="009E5859"/>
    <w:rsid w:val="009E616E"/>
    <w:rsid w:val="009E678A"/>
    <w:rsid w:val="009E6E78"/>
    <w:rsid w:val="009E7E3A"/>
    <w:rsid w:val="009F0532"/>
    <w:rsid w:val="009F0D7D"/>
    <w:rsid w:val="009F14CD"/>
    <w:rsid w:val="009F3169"/>
    <w:rsid w:val="009F3B43"/>
    <w:rsid w:val="009F48B2"/>
    <w:rsid w:val="009F5CB9"/>
    <w:rsid w:val="00A03466"/>
    <w:rsid w:val="00A04497"/>
    <w:rsid w:val="00A0538F"/>
    <w:rsid w:val="00A057A1"/>
    <w:rsid w:val="00A063D4"/>
    <w:rsid w:val="00A0773D"/>
    <w:rsid w:val="00A133CD"/>
    <w:rsid w:val="00A14EBD"/>
    <w:rsid w:val="00A20CF9"/>
    <w:rsid w:val="00A223CD"/>
    <w:rsid w:val="00A22653"/>
    <w:rsid w:val="00A22FEB"/>
    <w:rsid w:val="00A2471E"/>
    <w:rsid w:val="00A25D80"/>
    <w:rsid w:val="00A26E14"/>
    <w:rsid w:val="00A323DB"/>
    <w:rsid w:val="00A35ACC"/>
    <w:rsid w:val="00A37207"/>
    <w:rsid w:val="00A3775D"/>
    <w:rsid w:val="00A40397"/>
    <w:rsid w:val="00A41470"/>
    <w:rsid w:val="00A41C9E"/>
    <w:rsid w:val="00A420FA"/>
    <w:rsid w:val="00A45942"/>
    <w:rsid w:val="00A46B5E"/>
    <w:rsid w:val="00A50430"/>
    <w:rsid w:val="00A50684"/>
    <w:rsid w:val="00A52F92"/>
    <w:rsid w:val="00A550B3"/>
    <w:rsid w:val="00A55277"/>
    <w:rsid w:val="00A56E77"/>
    <w:rsid w:val="00A5730C"/>
    <w:rsid w:val="00A60E3B"/>
    <w:rsid w:val="00A61EF2"/>
    <w:rsid w:val="00A67026"/>
    <w:rsid w:val="00A672FD"/>
    <w:rsid w:val="00A6745B"/>
    <w:rsid w:val="00A73B4B"/>
    <w:rsid w:val="00A86F61"/>
    <w:rsid w:val="00A923C5"/>
    <w:rsid w:val="00A935BE"/>
    <w:rsid w:val="00A93C73"/>
    <w:rsid w:val="00A9426A"/>
    <w:rsid w:val="00A95C1C"/>
    <w:rsid w:val="00AA6ACC"/>
    <w:rsid w:val="00AB0116"/>
    <w:rsid w:val="00AB0854"/>
    <w:rsid w:val="00AB110E"/>
    <w:rsid w:val="00AB1D1C"/>
    <w:rsid w:val="00AB2535"/>
    <w:rsid w:val="00AB292B"/>
    <w:rsid w:val="00AB5DF2"/>
    <w:rsid w:val="00AB66A1"/>
    <w:rsid w:val="00AC13F1"/>
    <w:rsid w:val="00AC2A4B"/>
    <w:rsid w:val="00AC2F36"/>
    <w:rsid w:val="00AC37F8"/>
    <w:rsid w:val="00AC6B10"/>
    <w:rsid w:val="00AD1AF1"/>
    <w:rsid w:val="00AD1CDF"/>
    <w:rsid w:val="00AD3C2B"/>
    <w:rsid w:val="00AE1A40"/>
    <w:rsid w:val="00AE5027"/>
    <w:rsid w:val="00AE51F5"/>
    <w:rsid w:val="00AE65CE"/>
    <w:rsid w:val="00AE7467"/>
    <w:rsid w:val="00AE75C0"/>
    <w:rsid w:val="00AF15DE"/>
    <w:rsid w:val="00AF3B03"/>
    <w:rsid w:val="00AF4648"/>
    <w:rsid w:val="00AF52A9"/>
    <w:rsid w:val="00B008AB"/>
    <w:rsid w:val="00B012BE"/>
    <w:rsid w:val="00B025A0"/>
    <w:rsid w:val="00B028D7"/>
    <w:rsid w:val="00B03A62"/>
    <w:rsid w:val="00B10FE1"/>
    <w:rsid w:val="00B1249B"/>
    <w:rsid w:val="00B12861"/>
    <w:rsid w:val="00B15B3B"/>
    <w:rsid w:val="00B16EAD"/>
    <w:rsid w:val="00B203B7"/>
    <w:rsid w:val="00B208C9"/>
    <w:rsid w:val="00B248AE"/>
    <w:rsid w:val="00B27B64"/>
    <w:rsid w:val="00B27F12"/>
    <w:rsid w:val="00B31E3C"/>
    <w:rsid w:val="00B34E5C"/>
    <w:rsid w:val="00B3623C"/>
    <w:rsid w:val="00B36ECE"/>
    <w:rsid w:val="00B433D3"/>
    <w:rsid w:val="00B43EB9"/>
    <w:rsid w:val="00B45AD0"/>
    <w:rsid w:val="00B4770F"/>
    <w:rsid w:val="00B51B46"/>
    <w:rsid w:val="00B54024"/>
    <w:rsid w:val="00B54B92"/>
    <w:rsid w:val="00B552C5"/>
    <w:rsid w:val="00B557C7"/>
    <w:rsid w:val="00B72863"/>
    <w:rsid w:val="00B734DF"/>
    <w:rsid w:val="00B77364"/>
    <w:rsid w:val="00B80141"/>
    <w:rsid w:val="00B82DF1"/>
    <w:rsid w:val="00B83795"/>
    <w:rsid w:val="00B84FC2"/>
    <w:rsid w:val="00B90194"/>
    <w:rsid w:val="00B912F5"/>
    <w:rsid w:val="00B9185C"/>
    <w:rsid w:val="00B92CB4"/>
    <w:rsid w:val="00B961FF"/>
    <w:rsid w:val="00B96A48"/>
    <w:rsid w:val="00BA019B"/>
    <w:rsid w:val="00BA1FEB"/>
    <w:rsid w:val="00BA29AF"/>
    <w:rsid w:val="00BA3672"/>
    <w:rsid w:val="00BA45F6"/>
    <w:rsid w:val="00BA4D27"/>
    <w:rsid w:val="00BA4FB4"/>
    <w:rsid w:val="00BA6004"/>
    <w:rsid w:val="00BA77CE"/>
    <w:rsid w:val="00BB1ADE"/>
    <w:rsid w:val="00BB1BFD"/>
    <w:rsid w:val="00BB2F8A"/>
    <w:rsid w:val="00BB4B0A"/>
    <w:rsid w:val="00BB6A70"/>
    <w:rsid w:val="00BB732C"/>
    <w:rsid w:val="00BB77B3"/>
    <w:rsid w:val="00BC337B"/>
    <w:rsid w:val="00BC6493"/>
    <w:rsid w:val="00BD00FE"/>
    <w:rsid w:val="00BD099C"/>
    <w:rsid w:val="00BD20B8"/>
    <w:rsid w:val="00BD26AC"/>
    <w:rsid w:val="00BD4249"/>
    <w:rsid w:val="00BD47E8"/>
    <w:rsid w:val="00BD48FD"/>
    <w:rsid w:val="00BD6ABA"/>
    <w:rsid w:val="00BD761F"/>
    <w:rsid w:val="00BE2F73"/>
    <w:rsid w:val="00BE32F3"/>
    <w:rsid w:val="00BE6496"/>
    <w:rsid w:val="00BF1458"/>
    <w:rsid w:val="00BF4609"/>
    <w:rsid w:val="00BF5BE6"/>
    <w:rsid w:val="00BF5CE8"/>
    <w:rsid w:val="00C004B7"/>
    <w:rsid w:val="00C027C4"/>
    <w:rsid w:val="00C02A23"/>
    <w:rsid w:val="00C1366A"/>
    <w:rsid w:val="00C142B3"/>
    <w:rsid w:val="00C1522E"/>
    <w:rsid w:val="00C15366"/>
    <w:rsid w:val="00C17758"/>
    <w:rsid w:val="00C17B97"/>
    <w:rsid w:val="00C17C29"/>
    <w:rsid w:val="00C215B5"/>
    <w:rsid w:val="00C22ECE"/>
    <w:rsid w:val="00C235E0"/>
    <w:rsid w:val="00C24492"/>
    <w:rsid w:val="00C26BF5"/>
    <w:rsid w:val="00C330BE"/>
    <w:rsid w:val="00C36440"/>
    <w:rsid w:val="00C366DE"/>
    <w:rsid w:val="00C40B88"/>
    <w:rsid w:val="00C40F24"/>
    <w:rsid w:val="00C41B20"/>
    <w:rsid w:val="00C42645"/>
    <w:rsid w:val="00C43B73"/>
    <w:rsid w:val="00C45025"/>
    <w:rsid w:val="00C46C11"/>
    <w:rsid w:val="00C5244D"/>
    <w:rsid w:val="00C53534"/>
    <w:rsid w:val="00C561AB"/>
    <w:rsid w:val="00C567D4"/>
    <w:rsid w:val="00C60329"/>
    <w:rsid w:val="00C61BE3"/>
    <w:rsid w:val="00C628A9"/>
    <w:rsid w:val="00C62A79"/>
    <w:rsid w:val="00C62D92"/>
    <w:rsid w:val="00C649B3"/>
    <w:rsid w:val="00C65208"/>
    <w:rsid w:val="00C66237"/>
    <w:rsid w:val="00C66CB6"/>
    <w:rsid w:val="00C70022"/>
    <w:rsid w:val="00C72605"/>
    <w:rsid w:val="00C744C9"/>
    <w:rsid w:val="00C74F74"/>
    <w:rsid w:val="00C75C02"/>
    <w:rsid w:val="00C76912"/>
    <w:rsid w:val="00C817FD"/>
    <w:rsid w:val="00C82C1F"/>
    <w:rsid w:val="00C84050"/>
    <w:rsid w:val="00C850AF"/>
    <w:rsid w:val="00C85A78"/>
    <w:rsid w:val="00C873A9"/>
    <w:rsid w:val="00C873F8"/>
    <w:rsid w:val="00C87573"/>
    <w:rsid w:val="00C90FEB"/>
    <w:rsid w:val="00C9540E"/>
    <w:rsid w:val="00C95E7B"/>
    <w:rsid w:val="00C970BA"/>
    <w:rsid w:val="00CA0535"/>
    <w:rsid w:val="00CA0E6A"/>
    <w:rsid w:val="00CA136A"/>
    <w:rsid w:val="00CA1708"/>
    <w:rsid w:val="00CA2BA9"/>
    <w:rsid w:val="00CA60B6"/>
    <w:rsid w:val="00CA73A1"/>
    <w:rsid w:val="00CA7909"/>
    <w:rsid w:val="00CB0213"/>
    <w:rsid w:val="00CB4056"/>
    <w:rsid w:val="00CB4B21"/>
    <w:rsid w:val="00CC1314"/>
    <w:rsid w:val="00CC20D1"/>
    <w:rsid w:val="00CC2C13"/>
    <w:rsid w:val="00CC48FC"/>
    <w:rsid w:val="00CD1D45"/>
    <w:rsid w:val="00CD2831"/>
    <w:rsid w:val="00CD307B"/>
    <w:rsid w:val="00CD5ECF"/>
    <w:rsid w:val="00CD6B6A"/>
    <w:rsid w:val="00CE0886"/>
    <w:rsid w:val="00CE135C"/>
    <w:rsid w:val="00CE222E"/>
    <w:rsid w:val="00CE2BDE"/>
    <w:rsid w:val="00CE3140"/>
    <w:rsid w:val="00CE475E"/>
    <w:rsid w:val="00CE7CAE"/>
    <w:rsid w:val="00CF0FF1"/>
    <w:rsid w:val="00CF11A8"/>
    <w:rsid w:val="00CF1F51"/>
    <w:rsid w:val="00CF2530"/>
    <w:rsid w:val="00CF2D7F"/>
    <w:rsid w:val="00CF6405"/>
    <w:rsid w:val="00CF68CA"/>
    <w:rsid w:val="00CF6D21"/>
    <w:rsid w:val="00CF7390"/>
    <w:rsid w:val="00D02E21"/>
    <w:rsid w:val="00D03018"/>
    <w:rsid w:val="00D035D8"/>
    <w:rsid w:val="00D03BC2"/>
    <w:rsid w:val="00D05B54"/>
    <w:rsid w:val="00D10F67"/>
    <w:rsid w:val="00D11FEC"/>
    <w:rsid w:val="00D12020"/>
    <w:rsid w:val="00D12365"/>
    <w:rsid w:val="00D14D69"/>
    <w:rsid w:val="00D15050"/>
    <w:rsid w:val="00D16D36"/>
    <w:rsid w:val="00D17F42"/>
    <w:rsid w:val="00D2034B"/>
    <w:rsid w:val="00D2083E"/>
    <w:rsid w:val="00D22029"/>
    <w:rsid w:val="00D231F8"/>
    <w:rsid w:val="00D23636"/>
    <w:rsid w:val="00D2432E"/>
    <w:rsid w:val="00D24368"/>
    <w:rsid w:val="00D2462B"/>
    <w:rsid w:val="00D279CD"/>
    <w:rsid w:val="00D27F51"/>
    <w:rsid w:val="00D328BC"/>
    <w:rsid w:val="00D33A5F"/>
    <w:rsid w:val="00D359CA"/>
    <w:rsid w:val="00D35A5E"/>
    <w:rsid w:val="00D40A73"/>
    <w:rsid w:val="00D40C59"/>
    <w:rsid w:val="00D40FF1"/>
    <w:rsid w:val="00D42942"/>
    <w:rsid w:val="00D42FDF"/>
    <w:rsid w:val="00D430BD"/>
    <w:rsid w:val="00D43151"/>
    <w:rsid w:val="00D46BEB"/>
    <w:rsid w:val="00D50FC2"/>
    <w:rsid w:val="00D515CA"/>
    <w:rsid w:val="00D51719"/>
    <w:rsid w:val="00D53BD8"/>
    <w:rsid w:val="00D54098"/>
    <w:rsid w:val="00D60589"/>
    <w:rsid w:val="00D60DA7"/>
    <w:rsid w:val="00D62410"/>
    <w:rsid w:val="00D72ED6"/>
    <w:rsid w:val="00D745F1"/>
    <w:rsid w:val="00D7700B"/>
    <w:rsid w:val="00D80FA9"/>
    <w:rsid w:val="00D815BC"/>
    <w:rsid w:val="00D82962"/>
    <w:rsid w:val="00D83CBB"/>
    <w:rsid w:val="00D87830"/>
    <w:rsid w:val="00D92DE6"/>
    <w:rsid w:val="00D930D1"/>
    <w:rsid w:val="00D93563"/>
    <w:rsid w:val="00D9395E"/>
    <w:rsid w:val="00D93E47"/>
    <w:rsid w:val="00D9503C"/>
    <w:rsid w:val="00DA04D6"/>
    <w:rsid w:val="00DA5BF2"/>
    <w:rsid w:val="00DA62B8"/>
    <w:rsid w:val="00DA6E05"/>
    <w:rsid w:val="00DB197D"/>
    <w:rsid w:val="00DB3058"/>
    <w:rsid w:val="00DB4C90"/>
    <w:rsid w:val="00DB6239"/>
    <w:rsid w:val="00DC21EF"/>
    <w:rsid w:val="00DC2F0E"/>
    <w:rsid w:val="00DC4E82"/>
    <w:rsid w:val="00DC78CF"/>
    <w:rsid w:val="00DD22A7"/>
    <w:rsid w:val="00DD5486"/>
    <w:rsid w:val="00DD69AE"/>
    <w:rsid w:val="00DD7D00"/>
    <w:rsid w:val="00DE4C1F"/>
    <w:rsid w:val="00DE513A"/>
    <w:rsid w:val="00DE5FFD"/>
    <w:rsid w:val="00DE64DD"/>
    <w:rsid w:val="00DE7075"/>
    <w:rsid w:val="00DE724B"/>
    <w:rsid w:val="00DF1771"/>
    <w:rsid w:val="00DF23C3"/>
    <w:rsid w:val="00DF4951"/>
    <w:rsid w:val="00DF6F1B"/>
    <w:rsid w:val="00DF7152"/>
    <w:rsid w:val="00DF7460"/>
    <w:rsid w:val="00DF7EF3"/>
    <w:rsid w:val="00E004F9"/>
    <w:rsid w:val="00E0178F"/>
    <w:rsid w:val="00E034D0"/>
    <w:rsid w:val="00E04BFA"/>
    <w:rsid w:val="00E04C07"/>
    <w:rsid w:val="00E1015D"/>
    <w:rsid w:val="00E10E68"/>
    <w:rsid w:val="00E11193"/>
    <w:rsid w:val="00E12E95"/>
    <w:rsid w:val="00E15D47"/>
    <w:rsid w:val="00E16031"/>
    <w:rsid w:val="00E163F9"/>
    <w:rsid w:val="00E22C0A"/>
    <w:rsid w:val="00E263CF"/>
    <w:rsid w:val="00E30597"/>
    <w:rsid w:val="00E31C7E"/>
    <w:rsid w:val="00E32DD8"/>
    <w:rsid w:val="00E3353F"/>
    <w:rsid w:val="00E35A85"/>
    <w:rsid w:val="00E36E8A"/>
    <w:rsid w:val="00E4027B"/>
    <w:rsid w:val="00E41998"/>
    <w:rsid w:val="00E47943"/>
    <w:rsid w:val="00E47CB8"/>
    <w:rsid w:val="00E52D67"/>
    <w:rsid w:val="00E53F3B"/>
    <w:rsid w:val="00E54770"/>
    <w:rsid w:val="00E573F2"/>
    <w:rsid w:val="00E57584"/>
    <w:rsid w:val="00E57A47"/>
    <w:rsid w:val="00E60373"/>
    <w:rsid w:val="00E61176"/>
    <w:rsid w:val="00E63326"/>
    <w:rsid w:val="00E633F0"/>
    <w:rsid w:val="00E6390C"/>
    <w:rsid w:val="00E668A9"/>
    <w:rsid w:val="00E6764B"/>
    <w:rsid w:val="00E70ECF"/>
    <w:rsid w:val="00E76D3E"/>
    <w:rsid w:val="00E83884"/>
    <w:rsid w:val="00E87953"/>
    <w:rsid w:val="00E87E25"/>
    <w:rsid w:val="00E9325E"/>
    <w:rsid w:val="00E941F9"/>
    <w:rsid w:val="00E9431D"/>
    <w:rsid w:val="00EA1D45"/>
    <w:rsid w:val="00EA3413"/>
    <w:rsid w:val="00EA3D4B"/>
    <w:rsid w:val="00EA3F92"/>
    <w:rsid w:val="00EA6B6D"/>
    <w:rsid w:val="00EA6C53"/>
    <w:rsid w:val="00EB1558"/>
    <w:rsid w:val="00EB4644"/>
    <w:rsid w:val="00EB6466"/>
    <w:rsid w:val="00EB6967"/>
    <w:rsid w:val="00EB6D4E"/>
    <w:rsid w:val="00EB74E3"/>
    <w:rsid w:val="00EC1CBE"/>
    <w:rsid w:val="00EC7EC3"/>
    <w:rsid w:val="00ED1750"/>
    <w:rsid w:val="00ED262A"/>
    <w:rsid w:val="00ED3DD6"/>
    <w:rsid w:val="00ED4176"/>
    <w:rsid w:val="00ED4E8F"/>
    <w:rsid w:val="00ED55EA"/>
    <w:rsid w:val="00ED5B17"/>
    <w:rsid w:val="00EE0C76"/>
    <w:rsid w:val="00EE2261"/>
    <w:rsid w:val="00EE4DFB"/>
    <w:rsid w:val="00EF14EE"/>
    <w:rsid w:val="00EF191F"/>
    <w:rsid w:val="00EF409C"/>
    <w:rsid w:val="00EF5551"/>
    <w:rsid w:val="00F0218D"/>
    <w:rsid w:val="00F031BA"/>
    <w:rsid w:val="00F0699B"/>
    <w:rsid w:val="00F0752B"/>
    <w:rsid w:val="00F075D0"/>
    <w:rsid w:val="00F1089A"/>
    <w:rsid w:val="00F111DA"/>
    <w:rsid w:val="00F1216C"/>
    <w:rsid w:val="00F1229A"/>
    <w:rsid w:val="00F12459"/>
    <w:rsid w:val="00F125A8"/>
    <w:rsid w:val="00F13F67"/>
    <w:rsid w:val="00F1664C"/>
    <w:rsid w:val="00F16866"/>
    <w:rsid w:val="00F1765A"/>
    <w:rsid w:val="00F20BB4"/>
    <w:rsid w:val="00F21B3E"/>
    <w:rsid w:val="00F237F1"/>
    <w:rsid w:val="00F244B4"/>
    <w:rsid w:val="00F26DEE"/>
    <w:rsid w:val="00F26F70"/>
    <w:rsid w:val="00F30BF1"/>
    <w:rsid w:val="00F31630"/>
    <w:rsid w:val="00F32109"/>
    <w:rsid w:val="00F334B9"/>
    <w:rsid w:val="00F3513B"/>
    <w:rsid w:val="00F4003A"/>
    <w:rsid w:val="00F42E0F"/>
    <w:rsid w:val="00F42EF8"/>
    <w:rsid w:val="00F430A4"/>
    <w:rsid w:val="00F46A8C"/>
    <w:rsid w:val="00F50FDC"/>
    <w:rsid w:val="00F51F43"/>
    <w:rsid w:val="00F51F90"/>
    <w:rsid w:val="00F52A78"/>
    <w:rsid w:val="00F617F2"/>
    <w:rsid w:val="00F643E6"/>
    <w:rsid w:val="00F662FC"/>
    <w:rsid w:val="00F66B90"/>
    <w:rsid w:val="00F6737D"/>
    <w:rsid w:val="00F714C4"/>
    <w:rsid w:val="00F76E26"/>
    <w:rsid w:val="00F7798C"/>
    <w:rsid w:val="00F82034"/>
    <w:rsid w:val="00F8245E"/>
    <w:rsid w:val="00F82EBF"/>
    <w:rsid w:val="00F84D04"/>
    <w:rsid w:val="00F84F8E"/>
    <w:rsid w:val="00F85D48"/>
    <w:rsid w:val="00F861FF"/>
    <w:rsid w:val="00F8703D"/>
    <w:rsid w:val="00F90DDB"/>
    <w:rsid w:val="00F9160A"/>
    <w:rsid w:val="00F96339"/>
    <w:rsid w:val="00FA0920"/>
    <w:rsid w:val="00FA1029"/>
    <w:rsid w:val="00FA47BA"/>
    <w:rsid w:val="00FA4BE0"/>
    <w:rsid w:val="00FA5F76"/>
    <w:rsid w:val="00FA677A"/>
    <w:rsid w:val="00FB3FE5"/>
    <w:rsid w:val="00FC226B"/>
    <w:rsid w:val="00FC483C"/>
    <w:rsid w:val="00FC6AC4"/>
    <w:rsid w:val="00FD0A3E"/>
    <w:rsid w:val="00FD351D"/>
    <w:rsid w:val="00FD3553"/>
    <w:rsid w:val="00FD393E"/>
    <w:rsid w:val="00FE03B0"/>
    <w:rsid w:val="00FE2575"/>
    <w:rsid w:val="00FE2924"/>
    <w:rsid w:val="00FE4336"/>
    <w:rsid w:val="00FE45BB"/>
    <w:rsid w:val="00FE556B"/>
    <w:rsid w:val="00FE5967"/>
    <w:rsid w:val="00FE6361"/>
    <w:rsid w:val="00FE6AF8"/>
    <w:rsid w:val="00FE6D38"/>
    <w:rsid w:val="00FF17B5"/>
    <w:rsid w:val="00FF1E16"/>
    <w:rsid w:val="00FF2970"/>
    <w:rsid w:val="00FF2C55"/>
    <w:rsid w:val="00FF4C6B"/>
    <w:rsid w:val="00FF6C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0619C"/>
  <w15:docId w15:val="{A73D8BFD-D0EE-4FC0-BBEE-4438E857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71"/>
  </w:style>
  <w:style w:type="paragraph" w:styleId="Heading1">
    <w:name w:val="heading 1"/>
    <w:basedOn w:val="Normal"/>
    <w:next w:val="Normal"/>
    <w:link w:val="Heading1Char"/>
    <w:qFormat/>
    <w:rsid w:val="00281351"/>
    <w:pPr>
      <w:keepNext/>
      <w:keepLines/>
      <w:tabs>
        <w:tab w:val="left" w:pos="142"/>
      </w:tabs>
      <w:spacing w:after="120" w:line="240" w:lineRule="auto"/>
      <w:jc w:val="both"/>
      <w:outlineLvl w:val="0"/>
    </w:pPr>
    <w:rPr>
      <w:rFonts w:ascii="Arial" w:eastAsia="Times New Roman" w:hAnsi="Arial" w:cs="Arial"/>
      <w:b/>
      <w:bCs/>
      <w:lang w:eastAsia="x-none"/>
    </w:rPr>
  </w:style>
  <w:style w:type="paragraph" w:styleId="Heading2">
    <w:name w:val="heading 2"/>
    <w:basedOn w:val="Normal"/>
    <w:next w:val="Normal"/>
    <w:link w:val="Heading2Char"/>
    <w:unhideWhenUsed/>
    <w:qFormat/>
    <w:rsid w:val="00281351"/>
    <w:pPr>
      <w:keepNext/>
      <w:keepLines/>
      <w:spacing w:before="200" w:after="120" w:line="240" w:lineRule="auto"/>
      <w:outlineLvl w:val="1"/>
    </w:pPr>
    <w:rPr>
      <w:rFonts w:ascii="Arial" w:eastAsia="Times New Roman" w:hAnsi="Arial" w:cs="Times New Roman"/>
      <w:b/>
      <w:bCs/>
      <w:szCs w:val="26"/>
      <w:lang w:val="x-none" w:eastAsia="x-none"/>
    </w:rPr>
  </w:style>
  <w:style w:type="paragraph" w:styleId="Heading3">
    <w:name w:val="heading 3"/>
    <w:basedOn w:val="Normal"/>
    <w:next w:val="Normal"/>
    <w:link w:val="Heading3Char"/>
    <w:unhideWhenUsed/>
    <w:qFormat/>
    <w:rsid w:val="00281351"/>
    <w:pPr>
      <w:keepNext/>
      <w:keepLines/>
      <w:spacing w:before="200" w:after="120" w:line="240" w:lineRule="auto"/>
      <w:ind w:left="714" w:hanging="357"/>
      <w:outlineLvl w:val="2"/>
    </w:pPr>
    <w:rPr>
      <w:rFonts w:ascii="Cambria" w:eastAsia="Times New Roman" w:hAnsi="Cambria" w:cs="Times New Roman"/>
      <w:b/>
      <w:bCs/>
      <w:color w:val="4F81BD"/>
      <w:sz w:val="24"/>
      <w:szCs w:val="24"/>
      <w:lang w:val="x-none" w:eastAsia="x-none"/>
    </w:rPr>
  </w:style>
  <w:style w:type="paragraph" w:styleId="Heading4">
    <w:name w:val="heading 4"/>
    <w:basedOn w:val="Normal"/>
    <w:next w:val="Normal"/>
    <w:link w:val="Heading4Char"/>
    <w:semiHidden/>
    <w:unhideWhenUsed/>
    <w:qFormat/>
    <w:rsid w:val="00281351"/>
    <w:pPr>
      <w:keepNext/>
      <w:spacing w:before="240" w:after="60" w:line="240" w:lineRule="auto"/>
      <w:ind w:left="714" w:hanging="357"/>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351"/>
    <w:rPr>
      <w:rFonts w:ascii="Arial" w:eastAsia="Times New Roman" w:hAnsi="Arial" w:cs="Arial"/>
      <w:b/>
      <w:bCs/>
      <w:lang w:eastAsia="x-none"/>
    </w:rPr>
  </w:style>
  <w:style w:type="character" w:customStyle="1" w:styleId="Heading2Char">
    <w:name w:val="Heading 2 Char"/>
    <w:basedOn w:val="DefaultParagraphFont"/>
    <w:link w:val="Heading2"/>
    <w:rsid w:val="00281351"/>
    <w:rPr>
      <w:rFonts w:ascii="Arial" w:eastAsia="Times New Roman" w:hAnsi="Arial" w:cs="Times New Roman"/>
      <w:b/>
      <w:bCs/>
      <w:szCs w:val="26"/>
      <w:lang w:val="x-none" w:eastAsia="x-none"/>
    </w:rPr>
  </w:style>
  <w:style w:type="character" w:customStyle="1" w:styleId="Heading3Char">
    <w:name w:val="Heading 3 Char"/>
    <w:basedOn w:val="DefaultParagraphFont"/>
    <w:link w:val="Heading3"/>
    <w:rsid w:val="00281351"/>
    <w:rPr>
      <w:rFonts w:ascii="Cambria" w:eastAsia="Times New Roman" w:hAnsi="Cambria" w:cs="Times New Roman"/>
      <w:b/>
      <w:bCs/>
      <w:color w:val="4F81BD"/>
      <w:sz w:val="24"/>
      <w:szCs w:val="24"/>
      <w:lang w:val="x-none" w:eastAsia="x-none"/>
    </w:rPr>
  </w:style>
  <w:style w:type="character" w:customStyle="1" w:styleId="Heading4Char">
    <w:name w:val="Heading 4 Char"/>
    <w:basedOn w:val="DefaultParagraphFont"/>
    <w:link w:val="Heading4"/>
    <w:semiHidden/>
    <w:rsid w:val="00281351"/>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rsid w:val="00281351"/>
  </w:style>
  <w:style w:type="character" w:styleId="Hyperlink">
    <w:name w:val="Hyperlink"/>
    <w:uiPriority w:val="99"/>
    <w:unhideWhenUsed/>
    <w:rsid w:val="00281351"/>
    <w:rPr>
      <w:rFonts w:ascii="Times New Roman" w:hAnsi="Times New Roman" w:cs="Times New Roman" w:hint="default"/>
      <w:color w:val="0000FF"/>
      <w:u w:val="single"/>
    </w:rPr>
  </w:style>
  <w:style w:type="character" w:styleId="FollowedHyperlink">
    <w:name w:val="FollowedHyperlink"/>
    <w:semiHidden/>
    <w:unhideWhenUsed/>
    <w:rsid w:val="00281351"/>
    <w:rPr>
      <w:rFonts w:ascii="Times New Roman" w:hAnsi="Times New Roman" w:cs="Times New Roman" w:hint="default"/>
      <w:color w:val="800080"/>
      <w:u w:val="single"/>
    </w:rPr>
  </w:style>
  <w:style w:type="character" w:styleId="Emphasis">
    <w:name w:val="Emphasis"/>
    <w:rsid w:val="00281351"/>
    <w:rPr>
      <w:rFonts w:ascii="Times New Roman" w:hAnsi="Times New Roman" w:cs="Times New Roman" w:hint="default"/>
      <w:i/>
      <w:iCs/>
    </w:rPr>
  </w:style>
  <w:style w:type="character" w:styleId="Strong">
    <w:name w:val="Strong"/>
    <w:uiPriority w:val="22"/>
    <w:qFormat/>
    <w:rsid w:val="00281351"/>
    <w:rPr>
      <w:rFonts w:ascii="Times New Roman" w:hAnsi="Times New Roman" w:cs="Times New Roman" w:hint="default"/>
      <w:b/>
      <w:bCs/>
    </w:rPr>
  </w:style>
  <w:style w:type="paragraph" w:customStyle="1" w:styleId="msonormal0">
    <w:name w:val="msonormal"/>
    <w:basedOn w:val="Normal"/>
    <w:uiPriority w:val="99"/>
    <w:semiHidden/>
    <w:rsid w:val="00281351"/>
    <w:pPr>
      <w:spacing w:before="100" w:beforeAutospacing="1" w:after="100" w:afterAutospacing="1" w:line="240" w:lineRule="auto"/>
      <w:ind w:left="714" w:hanging="357"/>
    </w:pPr>
    <w:rPr>
      <w:rFonts w:ascii="Times New Roman" w:eastAsia="Calibri" w:hAnsi="Times New Roman" w:cs="Times New Roman"/>
      <w:sz w:val="24"/>
      <w:szCs w:val="24"/>
      <w:lang w:val="en-US"/>
    </w:rPr>
  </w:style>
  <w:style w:type="paragraph" w:styleId="NormalWeb">
    <w:name w:val="Normal (Web)"/>
    <w:basedOn w:val="Normal"/>
    <w:uiPriority w:val="99"/>
    <w:semiHidden/>
    <w:unhideWhenUsed/>
    <w:rsid w:val="00281351"/>
    <w:pPr>
      <w:spacing w:before="100" w:beforeAutospacing="1" w:after="100" w:afterAutospacing="1" w:line="240" w:lineRule="auto"/>
      <w:ind w:left="714" w:hanging="357"/>
    </w:pPr>
    <w:rPr>
      <w:rFonts w:ascii="Times New Roman" w:eastAsia="Calibri" w:hAnsi="Times New Roman" w:cs="Times New Roman"/>
      <w:sz w:val="24"/>
      <w:szCs w:val="24"/>
      <w:lang w:val="en-US"/>
    </w:rPr>
  </w:style>
  <w:style w:type="paragraph" w:styleId="TOC1">
    <w:name w:val="toc 1"/>
    <w:basedOn w:val="Normal"/>
    <w:next w:val="Normal"/>
    <w:autoRedefine/>
    <w:uiPriority w:val="39"/>
    <w:unhideWhenUsed/>
    <w:rsid w:val="00EE0C76"/>
    <w:pPr>
      <w:tabs>
        <w:tab w:val="right" w:leader="dot" w:pos="9356"/>
      </w:tabs>
      <w:spacing w:after="100" w:line="240" w:lineRule="auto"/>
      <w:ind w:left="567" w:right="397" w:hanging="567"/>
    </w:pPr>
    <w:rPr>
      <w:rFonts w:ascii="Arial Bold" w:eastAsia="Calibri" w:hAnsi="Arial Bold" w:cs="Arial"/>
      <w:b/>
      <w:caps/>
      <w:noProof/>
      <w:szCs w:val="24"/>
    </w:rPr>
  </w:style>
  <w:style w:type="paragraph" w:styleId="TOC2">
    <w:name w:val="toc 2"/>
    <w:basedOn w:val="Normal"/>
    <w:next w:val="Normal"/>
    <w:autoRedefine/>
    <w:uiPriority w:val="39"/>
    <w:unhideWhenUsed/>
    <w:rsid w:val="00414DD2"/>
    <w:pPr>
      <w:tabs>
        <w:tab w:val="right" w:leader="dot" w:pos="9349"/>
      </w:tabs>
      <w:spacing w:after="100" w:line="240" w:lineRule="auto"/>
      <w:ind w:left="567" w:right="397"/>
    </w:pPr>
    <w:rPr>
      <w:rFonts w:ascii="Arial" w:eastAsia="Calibri" w:hAnsi="Arial" w:cs="Arial"/>
      <w:szCs w:val="24"/>
    </w:rPr>
  </w:style>
  <w:style w:type="paragraph" w:styleId="TOC3">
    <w:name w:val="toc 3"/>
    <w:basedOn w:val="Normal"/>
    <w:next w:val="Normal"/>
    <w:autoRedefine/>
    <w:uiPriority w:val="39"/>
    <w:unhideWhenUsed/>
    <w:rsid w:val="00CE135C"/>
    <w:pPr>
      <w:tabs>
        <w:tab w:val="right" w:leader="dot" w:pos="9016"/>
      </w:tabs>
      <w:spacing w:after="120" w:line="240" w:lineRule="auto"/>
      <w:ind w:left="714" w:hanging="357"/>
    </w:pPr>
    <w:rPr>
      <w:rFonts w:ascii="Arial" w:eastAsia="Calibri" w:hAnsi="Arial" w:cs="Times New Roman"/>
      <w:szCs w:val="24"/>
      <w:lang w:val="en-US"/>
    </w:rPr>
  </w:style>
  <w:style w:type="paragraph" w:styleId="TOC4">
    <w:name w:val="toc 4"/>
    <w:basedOn w:val="Normal"/>
    <w:next w:val="Normal"/>
    <w:autoRedefine/>
    <w:uiPriority w:val="99"/>
    <w:semiHidden/>
    <w:unhideWhenUsed/>
    <w:rsid w:val="00281351"/>
    <w:pPr>
      <w:spacing w:after="120" w:line="240" w:lineRule="auto"/>
      <w:ind w:left="720" w:hanging="357"/>
    </w:pPr>
    <w:rPr>
      <w:rFonts w:ascii="Times New Roman" w:eastAsia="Calibri" w:hAnsi="Times New Roman" w:cs="Times New Roman"/>
      <w:sz w:val="24"/>
      <w:szCs w:val="24"/>
      <w:lang w:val="en-U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link w:val="FootnoteText"/>
    <w:semiHidden/>
    <w:locked/>
    <w:rsid w:val="00281351"/>
    <w:rPr>
      <w:rFonts w:ascii="Times New Roman" w:hAnsi="Times New Roman" w:cs="Times New Roman"/>
      <w:noProof/>
      <w:lang w:eastAsia="x-none"/>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C"/>
    <w:basedOn w:val="Normal"/>
    <w:link w:val="FootnoteTextChar7"/>
    <w:semiHidden/>
    <w:unhideWhenUsed/>
    <w:rsid w:val="00281351"/>
    <w:pPr>
      <w:spacing w:after="120" w:line="240" w:lineRule="auto"/>
      <w:ind w:left="714" w:hanging="357"/>
    </w:pPr>
    <w:rPr>
      <w:rFonts w:ascii="Times New Roman" w:hAnsi="Times New Roman" w:cs="Times New Roman"/>
      <w:noProof/>
      <w:lang w:eastAsia="x-none"/>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basedOn w:val="DefaultParagraphFont"/>
    <w:semiHidden/>
    <w:rsid w:val="00281351"/>
    <w:rPr>
      <w:sz w:val="20"/>
      <w:szCs w:val="20"/>
    </w:rPr>
  </w:style>
  <w:style w:type="paragraph" w:styleId="CommentText">
    <w:name w:val="annotation text"/>
    <w:basedOn w:val="Normal"/>
    <w:link w:val="CommentTextChar"/>
    <w:uiPriority w:val="99"/>
    <w:unhideWhenUsed/>
    <w:rsid w:val="00281351"/>
    <w:pPr>
      <w:spacing w:after="120" w:line="240" w:lineRule="auto"/>
      <w:ind w:left="714" w:hanging="357"/>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281351"/>
    <w:rPr>
      <w:rFonts w:ascii="Times New Roman" w:eastAsia="Calibri" w:hAnsi="Times New Roman" w:cs="Times New Roman"/>
      <w:sz w:val="20"/>
      <w:szCs w:val="20"/>
      <w:lang w:val="x-none" w:eastAsia="x-none"/>
    </w:rPr>
  </w:style>
  <w:style w:type="paragraph" w:styleId="Header">
    <w:name w:val="header"/>
    <w:basedOn w:val="Normal"/>
    <w:link w:val="HeaderChar"/>
    <w:unhideWhenUsed/>
    <w:rsid w:val="00281351"/>
    <w:pPr>
      <w:tabs>
        <w:tab w:val="center" w:pos="4680"/>
        <w:tab w:val="right" w:pos="9360"/>
      </w:tabs>
      <w:spacing w:after="120" w:line="240" w:lineRule="auto"/>
      <w:ind w:left="714" w:hanging="357"/>
    </w:pPr>
    <w:rPr>
      <w:rFonts w:ascii="Times New Roman" w:eastAsia="Calibri" w:hAnsi="Times New Roman" w:cs="Times New Roman"/>
      <w:sz w:val="24"/>
      <w:szCs w:val="24"/>
      <w:lang w:val="x-none" w:eastAsia="x-none"/>
    </w:rPr>
  </w:style>
  <w:style w:type="character" w:customStyle="1" w:styleId="HeaderChar">
    <w:name w:val="Header Char"/>
    <w:basedOn w:val="DefaultParagraphFont"/>
    <w:link w:val="Header"/>
    <w:rsid w:val="00281351"/>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281351"/>
    <w:pPr>
      <w:tabs>
        <w:tab w:val="center" w:pos="4680"/>
        <w:tab w:val="right" w:pos="9360"/>
      </w:tabs>
      <w:spacing w:after="120" w:line="240" w:lineRule="auto"/>
      <w:ind w:left="714" w:hanging="357"/>
    </w:pPr>
    <w:rPr>
      <w:rFonts w:ascii="Times New Roman" w:eastAsia="Calibri" w:hAnsi="Times New Roman" w:cs="Times New Roman"/>
      <w:sz w:val="24"/>
      <w:szCs w:val="24"/>
      <w:lang w:val="x-none" w:eastAsia="x-none"/>
    </w:rPr>
  </w:style>
  <w:style w:type="character" w:customStyle="1" w:styleId="FooterChar">
    <w:name w:val="Footer Char"/>
    <w:basedOn w:val="DefaultParagraphFont"/>
    <w:link w:val="Footer"/>
    <w:uiPriority w:val="99"/>
    <w:rsid w:val="00281351"/>
    <w:rPr>
      <w:rFonts w:ascii="Times New Roman" w:eastAsia="Calibri" w:hAnsi="Times New Roman" w:cs="Times New Roman"/>
      <w:sz w:val="24"/>
      <w:szCs w:val="24"/>
      <w:lang w:val="x-none" w:eastAsia="x-none"/>
    </w:rPr>
  </w:style>
  <w:style w:type="paragraph" w:styleId="EndnoteText">
    <w:name w:val="endnote text"/>
    <w:basedOn w:val="Normal"/>
    <w:link w:val="EndnoteTextChar"/>
    <w:uiPriority w:val="99"/>
    <w:semiHidden/>
    <w:unhideWhenUsed/>
    <w:rsid w:val="00281351"/>
    <w:pPr>
      <w:spacing w:after="120" w:line="240" w:lineRule="auto"/>
      <w:ind w:left="714" w:hanging="357"/>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281351"/>
    <w:rPr>
      <w:rFonts w:ascii="Times New Roman" w:eastAsia="Calibri" w:hAnsi="Times New Roman" w:cs="Times New Roman"/>
      <w:sz w:val="20"/>
      <w:szCs w:val="20"/>
      <w:lang w:val="x-none" w:eastAsia="x-none"/>
    </w:rPr>
  </w:style>
  <w:style w:type="paragraph" w:styleId="BodyText">
    <w:name w:val="Body Text"/>
    <w:basedOn w:val="Normal"/>
    <w:link w:val="BodyTextChar"/>
    <w:uiPriority w:val="99"/>
    <w:semiHidden/>
    <w:unhideWhenUsed/>
    <w:rsid w:val="00281351"/>
    <w:pPr>
      <w:spacing w:before="130" w:after="130" w:line="240" w:lineRule="auto"/>
      <w:ind w:left="714" w:hanging="357"/>
      <w:jc w:val="both"/>
    </w:pPr>
    <w:rPr>
      <w:rFonts w:ascii="Times New Roman" w:eastAsia="Calibri" w:hAnsi="Times New Roman" w:cs="Times New Roman"/>
      <w:sz w:val="20"/>
      <w:szCs w:val="20"/>
      <w:lang w:val="x-none" w:eastAsia="x-none"/>
    </w:rPr>
  </w:style>
  <w:style w:type="character" w:customStyle="1" w:styleId="BodyTextChar">
    <w:name w:val="Body Text Char"/>
    <w:basedOn w:val="DefaultParagraphFont"/>
    <w:link w:val="BodyText"/>
    <w:uiPriority w:val="99"/>
    <w:semiHidden/>
    <w:rsid w:val="00281351"/>
    <w:rPr>
      <w:rFonts w:ascii="Times New Roman" w:eastAsia="Calibri" w:hAnsi="Times New Roman" w:cs="Times New Roman"/>
      <w:sz w:val="20"/>
      <w:szCs w:val="20"/>
      <w:lang w:val="x-none" w:eastAsia="x-none"/>
    </w:rPr>
  </w:style>
  <w:style w:type="paragraph" w:styleId="ListBullet">
    <w:name w:val="List Bullet"/>
    <w:basedOn w:val="BodyText"/>
    <w:uiPriority w:val="99"/>
    <w:semiHidden/>
    <w:unhideWhenUsed/>
    <w:rsid w:val="00281351"/>
    <w:pPr>
      <w:numPr>
        <w:numId w:val="1"/>
      </w:numPr>
    </w:pPr>
  </w:style>
  <w:style w:type="paragraph" w:styleId="Title">
    <w:name w:val="Title"/>
    <w:basedOn w:val="Normal"/>
    <w:link w:val="TitleChar"/>
    <w:uiPriority w:val="99"/>
    <w:qFormat/>
    <w:rsid w:val="00281351"/>
    <w:pPr>
      <w:spacing w:after="120" w:line="240" w:lineRule="auto"/>
      <w:ind w:left="714" w:hanging="357"/>
      <w:jc w:val="center"/>
    </w:pPr>
    <w:rPr>
      <w:rFonts w:ascii="Times New Roman" w:eastAsia="Calibri" w:hAnsi="Times New Roman" w:cs="Times New Roman"/>
      <w:b/>
      <w:sz w:val="20"/>
      <w:szCs w:val="20"/>
      <w:lang w:val="x-none" w:eastAsia="en-GB"/>
    </w:rPr>
  </w:style>
  <w:style w:type="character" w:customStyle="1" w:styleId="TitleChar">
    <w:name w:val="Title Char"/>
    <w:basedOn w:val="DefaultParagraphFont"/>
    <w:link w:val="Title"/>
    <w:uiPriority w:val="99"/>
    <w:rsid w:val="00281351"/>
    <w:rPr>
      <w:rFonts w:ascii="Times New Roman" w:eastAsia="Calibri" w:hAnsi="Times New Roman" w:cs="Times New Roman"/>
      <w:b/>
      <w:sz w:val="20"/>
      <w:szCs w:val="20"/>
      <w:lang w:val="x-none" w:eastAsia="en-GB"/>
    </w:rPr>
  </w:style>
  <w:style w:type="paragraph" w:styleId="BodyTextIndent">
    <w:name w:val="Body Text Indent"/>
    <w:basedOn w:val="Normal"/>
    <w:link w:val="BodyTextIndentChar"/>
    <w:uiPriority w:val="99"/>
    <w:semiHidden/>
    <w:unhideWhenUsed/>
    <w:rsid w:val="00281351"/>
    <w:pPr>
      <w:spacing w:after="120" w:line="240" w:lineRule="auto"/>
      <w:ind w:left="283" w:hanging="357"/>
    </w:pPr>
    <w:rPr>
      <w:rFonts w:ascii="Times New Roman" w:eastAsia="Calibri"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281351"/>
    <w:rPr>
      <w:rFonts w:ascii="Times New Roman" w:eastAsia="Calibri"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281351"/>
    <w:rPr>
      <w:b/>
      <w:bCs/>
    </w:rPr>
  </w:style>
  <w:style w:type="character" w:customStyle="1" w:styleId="CommentSubjectChar">
    <w:name w:val="Comment Subject Char"/>
    <w:basedOn w:val="CommentTextChar"/>
    <w:link w:val="CommentSubject"/>
    <w:uiPriority w:val="99"/>
    <w:semiHidden/>
    <w:rsid w:val="00281351"/>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281351"/>
    <w:pPr>
      <w:spacing w:after="120" w:line="240" w:lineRule="auto"/>
      <w:ind w:left="714" w:hanging="357"/>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81351"/>
    <w:rPr>
      <w:rFonts w:ascii="Tahoma" w:eastAsia="Calibri" w:hAnsi="Tahoma" w:cs="Times New Roman"/>
      <w:sz w:val="16"/>
      <w:szCs w:val="16"/>
      <w:lang w:val="x-none" w:eastAsia="x-none"/>
    </w:rPr>
  </w:style>
  <w:style w:type="paragraph" w:styleId="NoSpacing">
    <w:name w:val="No Spacing"/>
    <w:uiPriority w:val="99"/>
    <w:qFormat/>
    <w:rsid w:val="00281351"/>
    <w:pPr>
      <w:spacing w:after="120" w:line="240" w:lineRule="auto"/>
    </w:pPr>
    <w:rPr>
      <w:rFonts w:ascii="Times New Roman" w:eastAsia="Calibri" w:hAnsi="Times New Roman" w:cs="Times New Roman"/>
      <w:sz w:val="24"/>
      <w:szCs w:val="24"/>
      <w:lang w:val="en-US"/>
    </w:rPr>
  </w:style>
  <w:style w:type="paragraph" w:styleId="Revision">
    <w:name w:val="Revision"/>
    <w:uiPriority w:val="99"/>
    <w:semiHidden/>
    <w:rsid w:val="00281351"/>
    <w:pPr>
      <w:spacing w:after="120" w:line="240" w:lineRule="auto"/>
    </w:pPr>
    <w:rPr>
      <w:rFonts w:ascii="Times New Roman" w:eastAsia="Calibri" w:hAnsi="Times New Roman" w:cs="Times New Roman"/>
      <w:sz w:val="24"/>
      <w:szCs w:val="24"/>
      <w:lang w:val="en-US"/>
    </w:rPr>
  </w:style>
  <w:style w:type="paragraph" w:styleId="ListParagraph">
    <w:name w:val="List Paragraph"/>
    <w:basedOn w:val="Normal"/>
    <w:uiPriority w:val="34"/>
    <w:qFormat/>
    <w:rsid w:val="00281351"/>
    <w:pPr>
      <w:spacing w:after="120" w:line="240" w:lineRule="auto"/>
      <w:ind w:left="720" w:hanging="357"/>
    </w:pPr>
    <w:rPr>
      <w:rFonts w:ascii="Times New Roman" w:eastAsia="Calibri" w:hAnsi="Times New Roman" w:cs="Times New Roman"/>
      <w:sz w:val="24"/>
      <w:szCs w:val="24"/>
      <w:lang w:val="en-US"/>
    </w:rPr>
  </w:style>
  <w:style w:type="paragraph" w:styleId="TOCHeading">
    <w:name w:val="TOC Heading"/>
    <w:basedOn w:val="Heading1"/>
    <w:next w:val="Normal"/>
    <w:uiPriority w:val="99"/>
    <w:semiHidden/>
    <w:unhideWhenUsed/>
    <w:qFormat/>
    <w:rsid w:val="00281351"/>
    <w:pPr>
      <w:spacing w:line="276" w:lineRule="auto"/>
      <w:outlineLvl w:val="9"/>
    </w:pPr>
    <w:rPr>
      <w:rFonts w:eastAsia="Calibri"/>
    </w:rPr>
  </w:style>
  <w:style w:type="paragraph" w:customStyle="1" w:styleId="Default">
    <w:name w:val="Default"/>
    <w:rsid w:val="00281351"/>
    <w:pPr>
      <w:autoSpaceDE w:val="0"/>
      <w:autoSpaceDN w:val="0"/>
      <w:adjustRightInd w:val="0"/>
      <w:spacing w:after="120" w:line="240" w:lineRule="auto"/>
    </w:pPr>
    <w:rPr>
      <w:rFonts w:ascii="Times New Roman" w:eastAsia="Times New Roman" w:hAnsi="Times New Roman" w:cs="Times New Roman"/>
      <w:color w:val="000000"/>
      <w:sz w:val="24"/>
      <w:szCs w:val="24"/>
      <w:lang w:val="en-US"/>
    </w:rPr>
  </w:style>
  <w:style w:type="character" w:customStyle="1" w:styleId="AGbodytextChar">
    <w:name w:val="AG body text Char"/>
    <w:link w:val="AGbodytext"/>
    <w:semiHidden/>
    <w:locked/>
    <w:rsid w:val="00281351"/>
    <w:rPr>
      <w:rFonts w:ascii="Arial" w:hAnsi="Arial" w:cs="Arial"/>
      <w:sz w:val="24"/>
      <w:szCs w:val="24"/>
      <w:lang w:eastAsia="x-none"/>
    </w:rPr>
  </w:style>
  <w:style w:type="paragraph" w:customStyle="1" w:styleId="AGbodytext">
    <w:name w:val="AG body text"/>
    <w:basedOn w:val="Normal"/>
    <w:link w:val="AGbodytextChar"/>
    <w:semiHidden/>
    <w:rsid w:val="00281351"/>
    <w:pPr>
      <w:spacing w:after="120" w:line="240" w:lineRule="auto"/>
      <w:ind w:left="714" w:hanging="357"/>
    </w:pPr>
    <w:rPr>
      <w:rFonts w:ascii="Arial" w:hAnsi="Arial" w:cs="Arial"/>
      <w:sz w:val="24"/>
      <w:szCs w:val="24"/>
      <w:lang w:eastAsia="x-none"/>
    </w:rPr>
  </w:style>
  <w:style w:type="character" w:customStyle="1" w:styleId="AGcontentsheadingNotBoldCustomColorRGB059121Char">
    <w:name w:val="AG contents heading + Not Bold Custom Color(RGB(059121)) Char"/>
    <w:link w:val="AGcontentsheadingNotBoldCustomColorRGB059121"/>
    <w:semiHidden/>
    <w:locked/>
    <w:rsid w:val="00281351"/>
    <w:rPr>
      <w:rFonts w:ascii="Arial" w:hAnsi="Arial" w:cs="Arial"/>
      <w:color w:val="003B79"/>
      <w:sz w:val="26"/>
      <w:szCs w:val="26"/>
      <w:lang w:eastAsia="x-none"/>
    </w:rPr>
  </w:style>
  <w:style w:type="paragraph" w:customStyle="1" w:styleId="AGcontentsheadingNotBoldCustomColorRGB059121">
    <w:name w:val="AG contents heading + Not Bold Custom Color(RGB(059121))"/>
    <w:basedOn w:val="Heading3"/>
    <w:link w:val="AGcontentsheadingNotBoldCustomColorRGB059121Char"/>
    <w:semiHidden/>
    <w:rsid w:val="00281351"/>
    <w:pPr>
      <w:keepLines w:val="0"/>
      <w:spacing w:before="240" w:after="60"/>
    </w:pPr>
    <w:rPr>
      <w:rFonts w:ascii="Arial" w:eastAsiaTheme="minorHAnsi" w:hAnsi="Arial" w:cs="Arial"/>
      <w:b w:val="0"/>
      <w:bCs w:val="0"/>
      <w:color w:val="003B79"/>
      <w:sz w:val="26"/>
      <w:szCs w:val="26"/>
      <w:lang w:val="en-ZA"/>
    </w:rPr>
  </w:style>
  <w:style w:type="paragraph" w:customStyle="1" w:styleId="HomeflexProofofConceptApproach">
    <w:name w:val="Homeflex Proof of Concept Approach"/>
    <w:basedOn w:val="Normal"/>
    <w:autoRedefine/>
    <w:rsid w:val="00281351"/>
    <w:pPr>
      <w:numPr>
        <w:ilvl w:val="1"/>
        <w:numId w:val="2"/>
      </w:numPr>
      <w:spacing w:after="120" w:line="240" w:lineRule="auto"/>
      <w:jc w:val="both"/>
    </w:pPr>
    <w:rPr>
      <w:rFonts w:ascii="Arial" w:eastAsia="Calibri" w:hAnsi="Arial" w:cs="Arial"/>
      <w:iCs/>
      <w:lang w:eastAsia="en-ZA"/>
    </w:rPr>
  </w:style>
  <w:style w:type="paragraph" w:customStyle="1" w:styleId="CM12">
    <w:name w:val="CM12"/>
    <w:basedOn w:val="Default"/>
    <w:next w:val="Default"/>
    <w:uiPriority w:val="99"/>
    <w:semiHidden/>
    <w:rsid w:val="00281351"/>
    <w:pPr>
      <w:spacing w:line="251" w:lineRule="atLeast"/>
    </w:pPr>
    <w:rPr>
      <w:rFonts w:ascii="Arial" w:hAnsi="Arial" w:cs="Arial"/>
      <w:color w:val="auto"/>
    </w:rPr>
  </w:style>
  <w:style w:type="paragraph" w:customStyle="1" w:styleId="BayaPara1">
    <w:name w:val="BayaPara1"/>
    <w:basedOn w:val="Normal"/>
    <w:uiPriority w:val="99"/>
    <w:semiHidden/>
    <w:rsid w:val="00281351"/>
    <w:pPr>
      <w:numPr>
        <w:numId w:val="3"/>
      </w:numPr>
      <w:spacing w:after="240" w:line="240" w:lineRule="auto"/>
      <w:ind w:left="714" w:hanging="357"/>
    </w:pPr>
    <w:rPr>
      <w:rFonts w:ascii="Garamond" w:eastAsia="Calibri" w:hAnsi="Garamond" w:cs="Times New Roman"/>
      <w:sz w:val="28"/>
      <w:szCs w:val="20"/>
      <w:lang w:val="en-GB"/>
    </w:rPr>
  </w:style>
  <w:style w:type="paragraph" w:customStyle="1" w:styleId="bulls">
    <w:name w:val="bulls"/>
    <w:basedOn w:val="Normal"/>
    <w:uiPriority w:val="99"/>
    <w:semiHidden/>
    <w:rsid w:val="00281351"/>
    <w:pPr>
      <w:numPr>
        <w:numId w:val="4"/>
      </w:numPr>
      <w:tabs>
        <w:tab w:val="clear" w:pos="720"/>
        <w:tab w:val="num" w:pos="1440"/>
      </w:tabs>
      <w:spacing w:after="120" w:line="240" w:lineRule="auto"/>
      <w:ind w:left="1440"/>
      <w:jc w:val="both"/>
    </w:pPr>
    <w:rPr>
      <w:rFonts w:ascii="Times New Roman" w:eastAsia="Calibri" w:hAnsi="Times New Roman" w:cs="Times New Roman"/>
      <w:sz w:val="24"/>
      <w:szCs w:val="20"/>
      <w:lang w:val="en-GB"/>
    </w:rPr>
  </w:style>
  <w:style w:type="paragraph" w:customStyle="1" w:styleId="Style1">
    <w:name w:val="Style1"/>
    <w:basedOn w:val="Heading2"/>
    <w:autoRedefine/>
    <w:uiPriority w:val="99"/>
    <w:semiHidden/>
    <w:rsid w:val="00281351"/>
    <w:pPr>
      <w:spacing w:before="0"/>
      <w:jc w:val="both"/>
    </w:pPr>
    <w:rPr>
      <w:rFonts w:eastAsia="Calibri"/>
      <w:lang w:val="en-ZA"/>
    </w:rPr>
  </w:style>
  <w:style w:type="paragraph" w:customStyle="1" w:styleId="Style2">
    <w:name w:val="Style2"/>
    <w:basedOn w:val="Heading2"/>
    <w:uiPriority w:val="99"/>
    <w:semiHidden/>
    <w:rsid w:val="00281351"/>
    <w:pPr>
      <w:spacing w:before="0"/>
      <w:jc w:val="both"/>
    </w:pPr>
    <w:rPr>
      <w:rFonts w:eastAsia="Calibri"/>
      <w:lang w:val="en-ZA"/>
    </w:rPr>
  </w:style>
  <w:style w:type="paragraph" w:customStyle="1" w:styleId="StyleHeading2LatinArial11ptAutoJustifiedLeft0c">
    <w:name w:val="Style Heading 2 + (Latin) Arial 11 pt Auto Justified Left:  0 c..."/>
    <w:basedOn w:val="Heading2"/>
    <w:uiPriority w:val="99"/>
    <w:semiHidden/>
    <w:rsid w:val="00281351"/>
    <w:pPr>
      <w:spacing w:before="0"/>
      <w:jc w:val="both"/>
    </w:pPr>
    <w:rPr>
      <w:szCs w:val="20"/>
    </w:rPr>
  </w:style>
  <w:style w:type="paragraph" w:customStyle="1" w:styleId="Style3">
    <w:name w:val="Style3"/>
    <w:basedOn w:val="TOC2"/>
    <w:uiPriority w:val="99"/>
    <w:semiHidden/>
    <w:rsid w:val="00281351"/>
    <w:pPr>
      <w:ind w:left="527"/>
    </w:pPr>
    <w:rPr>
      <w:noProof/>
    </w:rPr>
  </w:style>
  <w:style w:type="paragraph" w:customStyle="1" w:styleId="Pa14">
    <w:name w:val="Pa14"/>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16">
    <w:name w:val="Pa16"/>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27">
    <w:name w:val="Pa27"/>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22">
    <w:name w:val="Pa22"/>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0">
    <w:name w:val="Pa0"/>
    <w:basedOn w:val="Default"/>
    <w:next w:val="Default"/>
    <w:uiPriority w:val="99"/>
    <w:semiHidden/>
    <w:rsid w:val="00281351"/>
    <w:pPr>
      <w:spacing w:after="0" w:line="241" w:lineRule="atLeast"/>
    </w:pPr>
    <w:rPr>
      <w:rFonts w:ascii="Dax" w:eastAsia="Calibri" w:hAnsi="Dax"/>
      <w:color w:val="auto"/>
      <w:lang w:val="en-ZA" w:eastAsia="en-ZA"/>
    </w:rPr>
  </w:style>
  <w:style w:type="paragraph" w:customStyle="1" w:styleId="Pa15">
    <w:name w:val="Pa15"/>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19">
    <w:name w:val="Pa19"/>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35">
    <w:name w:val="Pa35"/>
    <w:basedOn w:val="Default"/>
    <w:next w:val="Default"/>
    <w:uiPriority w:val="99"/>
    <w:semiHidden/>
    <w:rsid w:val="00281351"/>
    <w:pPr>
      <w:spacing w:after="0" w:line="221" w:lineRule="atLeast"/>
    </w:pPr>
    <w:rPr>
      <w:rFonts w:ascii="Dax" w:eastAsia="Calibri" w:hAnsi="Dax"/>
      <w:color w:val="auto"/>
      <w:lang w:val="en-ZA" w:eastAsia="en-ZA"/>
    </w:rPr>
  </w:style>
  <w:style w:type="paragraph" w:customStyle="1" w:styleId="Pa21">
    <w:name w:val="Pa21"/>
    <w:basedOn w:val="Default"/>
    <w:next w:val="Default"/>
    <w:uiPriority w:val="99"/>
    <w:semiHidden/>
    <w:rsid w:val="00281351"/>
    <w:pPr>
      <w:spacing w:after="0" w:line="221" w:lineRule="atLeast"/>
    </w:pPr>
    <w:rPr>
      <w:rFonts w:ascii="Dax" w:eastAsia="Calibri" w:hAnsi="Dax"/>
      <w:color w:val="auto"/>
      <w:lang w:val="en-ZA" w:eastAsia="en-ZA"/>
    </w:rPr>
  </w:style>
  <w:style w:type="character" w:customStyle="1" w:styleId="NumbernormalChar">
    <w:name w:val="Number normal Char"/>
    <w:link w:val="Numbernormal"/>
    <w:semiHidden/>
    <w:locked/>
    <w:rsid w:val="00281351"/>
    <w:rPr>
      <w:rFonts w:ascii="Arial" w:hAnsi="Arial" w:cs="Arial"/>
      <w:shd w:val="clear" w:color="auto" w:fill="FFFFFF"/>
    </w:rPr>
  </w:style>
  <w:style w:type="paragraph" w:customStyle="1" w:styleId="Numbernormal">
    <w:name w:val="Number normal"/>
    <w:basedOn w:val="Normal"/>
    <w:link w:val="NumbernormalChar"/>
    <w:semiHidden/>
    <w:qFormat/>
    <w:rsid w:val="00281351"/>
    <w:pPr>
      <w:shd w:val="clear" w:color="auto" w:fill="FFFFFF"/>
      <w:spacing w:after="240" w:line="240" w:lineRule="auto"/>
      <w:ind w:left="360" w:hanging="360"/>
    </w:pPr>
    <w:rPr>
      <w:rFonts w:ascii="Arial" w:hAnsi="Arial" w:cs="Arial"/>
    </w:rPr>
  </w:style>
  <w:style w:type="paragraph" w:customStyle="1" w:styleId="Bulletedlist">
    <w:name w:val="Bulleted list"/>
    <w:next w:val="Normal"/>
    <w:uiPriority w:val="5"/>
    <w:semiHidden/>
    <w:qFormat/>
    <w:rsid w:val="00281351"/>
    <w:pPr>
      <w:numPr>
        <w:numId w:val="5"/>
      </w:numPr>
      <w:spacing w:after="240" w:line="276" w:lineRule="auto"/>
      <w:contextualSpacing/>
    </w:pPr>
    <w:rPr>
      <w:rFonts w:ascii="Arial" w:eastAsia="Times New Roman" w:hAnsi="Arial" w:cs="Arial"/>
      <w:szCs w:val="36"/>
    </w:rPr>
  </w:style>
  <w:style w:type="paragraph" w:customStyle="1" w:styleId="default0">
    <w:name w:val="default"/>
    <w:basedOn w:val="Normal"/>
    <w:uiPriority w:val="99"/>
    <w:semiHidden/>
    <w:rsid w:val="00281351"/>
    <w:pPr>
      <w:autoSpaceDE w:val="0"/>
      <w:autoSpaceDN w:val="0"/>
      <w:spacing w:after="0" w:line="240" w:lineRule="auto"/>
    </w:pPr>
    <w:rPr>
      <w:rFonts w:ascii="Times New Roman" w:eastAsia="Calibri" w:hAnsi="Times New Roman" w:cs="Times New Roman"/>
      <w:color w:val="000000"/>
      <w:sz w:val="24"/>
      <w:szCs w:val="24"/>
      <w:lang w:eastAsia="en-ZA"/>
    </w:rPr>
  </w:style>
  <w:style w:type="character" w:styleId="FootnoteReference">
    <w:name w:val="footnote reference"/>
    <w:semiHidden/>
    <w:unhideWhenUsed/>
    <w:rsid w:val="00281351"/>
    <w:rPr>
      <w:rFonts w:ascii="Times New Roman" w:hAnsi="Times New Roman" w:cs="Times New Roman" w:hint="default"/>
      <w:vertAlign w:val="superscript"/>
    </w:rPr>
  </w:style>
  <w:style w:type="character" w:styleId="CommentReference">
    <w:name w:val="annotation reference"/>
    <w:semiHidden/>
    <w:unhideWhenUsed/>
    <w:rsid w:val="00281351"/>
    <w:rPr>
      <w:rFonts w:ascii="Times New Roman" w:hAnsi="Times New Roman" w:cs="Times New Roman" w:hint="default"/>
      <w:sz w:val="16"/>
      <w:szCs w:val="16"/>
    </w:rPr>
  </w:style>
  <w:style w:type="character" w:styleId="EndnoteReference">
    <w:name w:val="endnote reference"/>
    <w:semiHidden/>
    <w:unhideWhenUsed/>
    <w:rsid w:val="00281351"/>
    <w:rPr>
      <w:rFonts w:ascii="Times New Roman" w:hAnsi="Times New Roman" w:cs="Times New Roman" w:hint="default"/>
      <w:vertAlign w:val="superscript"/>
    </w:rPr>
  </w:style>
  <w:style w:type="character" w:styleId="BookTitle">
    <w:name w:val="Book Title"/>
    <w:uiPriority w:val="33"/>
    <w:qFormat/>
    <w:rsid w:val="00281351"/>
    <w:rPr>
      <w:b/>
      <w:bCs/>
      <w:smallCaps/>
      <w:spacing w:val="5"/>
    </w:rPr>
  </w:style>
  <w:style w:type="character" w:customStyle="1" w:styleId="A5">
    <w:name w:val="A5"/>
    <w:uiPriority w:val="99"/>
    <w:rsid w:val="00281351"/>
    <w:rPr>
      <w:rFonts w:ascii="Dax" w:hAnsi="Dax" w:cs="Dax" w:hint="default"/>
      <w:b/>
      <w:bCs/>
      <w:color w:val="000000"/>
      <w:sz w:val="16"/>
      <w:szCs w:val="16"/>
    </w:rPr>
  </w:style>
  <w:style w:type="table" w:styleId="TableGrid">
    <w:name w:val="Table Grid"/>
    <w:basedOn w:val="TableNormal"/>
    <w:rsid w:val="00281351"/>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003B79"/>
    </w:tcPr>
  </w:style>
  <w:style w:type="table" w:styleId="LightGrid-Accent1">
    <w:name w:val="Light Grid Accent 1"/>
    <w:basedOn w:val="TableNormal"/>
    <w:uiPriority w:val="62"/>
    <w:semiHidden/>
    <w:unhideWhenUsed/>
    <w:rsid w:val="00281351"/>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
    <w:name w:val="Table Normal1"/>
    <w:uiPriority w:val="2"/>
    <w:semiHidden/>
    <w:qFormat/>
    <w:rsid w:val="0028135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1">
    <w:name w:val="Table Grid1"/>
    <w:basedOn w:val="TableNormal"/>
    <w:uiPriority w:val="59"/>
    <w:rsid w:val="002813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813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7412A"/>
    <w:rPr>
      <w:i/>
      <w:iCs/>
    </w:rPr>
  </w:style>
  <w:style w:type="paragraph" w:customStyle="1" w:styleId="TOCnonum">
    <w:name w:val="TOC no num"/>
    <w:basedOn w:val="Normal"/>
    <w:link w:val="TOCnonumChar"/>
    <w:qFormat/>
    <w:rsid w:val="004F1BFC"/>
    <w:pPr>
      <w:keepNext/>
      <w:keepLines/>
      <w:tabs>
        <w:tab w:val="left" w:pos="142"/>
      </w:tabs>
      <w:spacing w:after="0" w:line="240" w:lineRule="auto"/>
      <w:jc w:val="both"/>
      <w:outlineLvl w:val="0"/>
    </w:pPr>
    <w:rPr>
      <w:rFonts w:ascii="Arial" w:eastAsia="Calibri" w:hAnsi="Arial" w:cs="Arial"/>
      <w:b/>
      <w:bCs/>
      <w:lang w:eastAsia="x-none"/>
    </w:rPr>
  </w:style>
  <w:style w:type="paragraph" w:customStyle="1" w:styleId="TOCnum">
    <w:name w:val="TOC num"/>
    <w:basedOn w:val="Normal"/>
    <w:link w:val="TOCnumChar"/>
    <w:qFormat/>
    <w:rsid w:val="004F1BFC"/>
    <w:pPr>
      <w:keepNext/>
      <w:keepLines/>
      <w:numPr>
        <w:numId w:val="53"/>
      </w:numPr>
      <w:tabs>
        <w:tab w:val="left" w:pos="142"/>
      </w:tabs>
      <w:spacing w:after="120" w:line="240" w:lineRule="auto"/>
      <w:jc w:val="both"/>
      <w:outlineLvl w:val="0"/>
    </w:pPr>
    <w:rPr>
      <w:rFonts w:ascii="Arial" w:eastAsia="Calibri" w:hAnsi="Arial" w:cs="Arial"/>
      <w:b/>
      <w:bCs/>
      <w:lang w:eastAsia="x-none"/>
    </w:rPr>
  </w:style>
  <w:style w:type="character" w:customStyle="1" w:styleId="TOCnonumChar">
    <w:name w:val="TOC no num Char"/>
    <w:basedOn w:val="DefaultParagraphFont"/>
    <w:link w:val="TOCnonum"/>
    <w:rsid w:val="004F1BFC"/>
    <w:rPr>
      <w:rFonts w:ascii="Arial" w:eastAsia="Calibri" w:hAnsi="Arial" w:cs="Arial"/>
      <w:b/>
      <w:bCs/>
      <w:lang w:eastAsia="x-none"/>
    </w:rPr>
  </w:style>
  <w:style w:type="paragraph" w:customStyle="1" w:styleId="TOClev2">
    <w:name w:val="TOC lev 2"/>
    <w:basedOn w:val="Normal"/>
    <w:link w:val="TOClev2Char"/>
    <w:qFormat/>
    <w:rsid w:val="004F1BFC"/>
    <w:pPr>
      <w:keepNext/>
      <w:keepLines/>
      <w:spacing w:after="120" w:line="240" w:lineRule="auto"/>
      <w:jc w:val="both"/>
      <w:outlineLvl w:val="1"/>
    </w:pPr>
    <w:rPr>
      <w:rFonts w:ascii="Arial" w:eastAsia="Calibri" w:hAnsi="Arial" w:cs="Arial"/>
      <w:b/>
      <w:bCs/>
      <w:lang w:eastAsia="x-none"/>
    </w:rPr>
  </w:style>
  <w:style w:type="character" w:customStyle="1" w:styleId="TOCnumChar">
    <w:name w:val="TOC num Char"/>
    <w:basedOn w:val="DefaultParagraphFont"/>
    <w:link w:val="TOCnum"/>
    <w:rsid w:val="004F1BFC"/>
    <w:rPr>
      <w:rFonts w:ascii="Arial" w:eastAsia="Calibri" w:hAnsi="Arial" w:cs="Arial"/>
      <w:b/>
      <w:bCs/>
      <w:lang w:eastAsia="x-none"/>
    </w:rPr>
  </w:style>
  <w:style w:type="character" w:customStyle="1" w:styleId="TOClev2Char">
    <w:name w:val="TOC lev 2 Char"/>
    <w:basedOn w:val="DefaultParagraphFont"/>
    <w:link w:val="TOClev2"/>
    <w:rsid w:val="004F1BFC"/>
    <w:rPr>
      <w:rFonts w:ascii="Arial" w:eastAsia="Calibri" w:hAnsi="Arial" w:cs="Arial"/>
      <w:b/>
      <w:bCs/>
      <w:lang w:eastAsia="x-none"/>
    </w:rPr>
  </w:style>
  <w:style w:type="character" w:customStyle="1" w:styleId="UnresolvedMention1">
    <w:name w:val="Unresolved Mention1"/>
    <w:basedOn w:val="DefaultParagraphFont"/>
    <w:uiPriority w:val="99"/>
    <w:semiHidden/>
    <w:unhideWhenUsed/>
    <w:rsid w:val="00185F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6887">
      <w:bodyDiv w:val="1"/>
      <w:marLeft w:val="0"/>
      <w:marRight w:val="0"/>
      <w:marTop w:val="0"/>
      <w:marBottom w:val="0"/>
      <w:divBdr>
        <w:top w:val="none" w:sz="0" w:space="0" w:color="auto"/>
        <w:left w:val="none" w:sz="0" w:space="0" w:color="auto"/>
        <w:bottom w:val="none" w:sz="0" w:space="0" w:color="auto"/>
        <w:right w:val="none" w:sz="0" w:space="0" w:color="auto"/>
      </w:divBdr>
    </w:div>
    <w:div w:id="471408435">
      <w:bodyDiv w:val="1"/>
      <w:marLeft w:val="0"/>
      <w:marRight w:val="0"/>
      <w:marTop w:val="0"/>
      <w:marBottom w:val="0"/>
      <w:divBdr>
        <w:top w:val="none" w:sz="0" w:space="0" w:color="auto"/>
        <w:left w:val="none" w:sz="0" w:space="0" w:color="auto"/>
        <w:bottom w:val="none" w:sz="0" w:space="0" w:color="auto"/>
        <w:right w:val="none" w:sz="0" w:space="0" w:color="auto"/>
      </w:divBdr>
    </w:div>
    <w:div w:id="609506702">
      <w:bodyDiv w:val="1"/>
      <w:marLeft w:val="0"/>
      <w:marRight w:val="0"/>
      <w:marTop w:val="0"/>
      <w:marBottom w:val="0"/>
      <w:divBdr>
        <w:top w:val="none" w:sz="0" w:space="0" w:color="auto"/>
        <w:left w:val="none" w:sz="0" w:space="0" w:color="auto"/>
        <w:bottom w:val="none" w:sz="0" w:space="0" w:color="auto"/>
        <w:right w:val="none" w:sz="0" w:space="0" w:color="auto"/>
      </w:divBdr>
    </w:div>
    <w:div w:id="642925122">
      <w:bodyDiv w:val="1"/>
      <w:marLeft w:val="0"/>
      <w:marRight w:val="0"/>
      <w:marTop w:val="0"/>
      <w:marBottom w:val="0"/>
      <w:divBdr>
        <w:top w:val="none" w:sz="0" w:space="0" w:color="auto"/>
        <w:left w:val="none" w:sz="0" w:space="0" w:color="auto"/>
        <w:bottom w:val="none" w:sz="0" w:space="0" w:color="auto"/>
        <w:right w:val="none" w:sz="0" w:space="0" w:color="auto"/>
      </w:divBdr>
    </w:div>
    <w:div w:id="1111172020">
      <w:bodyDiv w:val="1"/>
      <w:marLeft w:val="0"/>
      <w:marRight w:val="0"/>
      <w:marTop w:val="0"/>
      <w:marBottom w:val="0"/>
      <w:divBdr>
        <w:top w:val="none" w:sz="0" w:space="0" w:color="auto"/>
        <w:left w:val="none" w:sz="0" w:space="0" w:color="auto"/>
        <w:bottom w:val="none" w:sz="0" w:space="0" w:color="auto"/>
        <w:right w:val="none" w:sz="0" w:space="0" w:color="auto"/>
      </w:divBdr>
    </w:div>
    <w:div w:id="1167288755">
      <w:bodyDiv w:val="1"/>
      <w:marLeft w:val="0"/>
      <w:marRight w:val="0"/>
      <w:marTop w:val="0"/>
      <w:marBottom w:val="0"/>
      <w:divBdr>
        <w:top w:val="none" w:sz="0" w:space="0" w:color="auto"/>
        <w:left w:val="none" w:sz="0" w:space="0" w:color="auto"/>
        <w:bottom w:val="none" w:sz="0" w:space="0" w:color="auto"/>
        <w:right w:val="none" w:sz="0" w:space="0" w:color="auto"/>
      </w:divBdr>
    </w:div>
    <w:div w:id="1287200983">
      <w:bodyDiv w:val="1"/>
      <w:marLeft w:val="0"/>
      <w:marRight w:val="0"/>
      <w:marTop w:val="0"/>
      <w:marBottom w:val="0"/>
      <w:divBdr>
        <w:top w:val="none" w:sz="0" w:space="0" w:color="auto"/>
        <w:left w:val="none" w:sz="0" w:space="0" w:color="auto"/>
        <w:bottom w:val="none" w:sz="0" w:space="0" w:color="auto"/>
        <w:right w:val="none" w:sz="0" w:space="0" w:color="auto"/>
      </w:divBdr>
    </w:div>
    <w:div w:id="1386837745">
      <w:bodyDiv w:val="1"/>
      <w:marLeft w:val="0"/>
      <w:marRight w:val="0"/>
      <w:marTop w:val="0"/>
      <w:marBottom w:val="0"/>
      <w:divBdr>
        <w:top w:val="none" w:sz="0" w:space="0" w:color="auto"/>
        <w:left w:val="none" w:sz="0" w:space="0" w:color="auto"/>
        <w:bottom w:val="none" w:sz="0" w:space="0" w:color="auto"/>
        <w:right w:val="none" w:sz="0" w:space="0" w:color="auto"/>
      </w:divBdr>
      <w:divsChild>
        <w:div w:id="946886344">
          <w:marLeft w:val="0"/>
          <w:marRight w:val="0"/>
          <w:marTop w:val="0"/>
          <w:marBottom w:val="0"/>
          <w:divBdr>
            <w:top w:val="none" w:sz="0" w:space="0" w:color="auto"/>
            <w:left w:val="none" w:sz="0" w:space="0" w:color="auto"/>
            <w:bottom w:val="none" w:sz="0" w:space="0" w:color="auto"/>
            <w:right w:val="none" w:sz="0" w:space="0" w:color="auto"/>
          </w:divBdr>
          <w:divsChild>
            <w:div w:id="556866840">
              <w:marLeft w:val="0"/>
              <w:marRight w:val="0"/>
              <w:marTop w:val="0"/>
              <w:marBottom w:val="0"/>
              <w:divBdr>
                <w:top w:val="none" w:sz="0" w:space="0" w:color="auto"/>
                <w:left w:val="none" w:sz="0" w:space="0" w:color="auto"/>
                <w:bottom w:val="none" w:sz="0" w:space="0" w:color="auto"/>
                <w:right w:val="none" w:sz="0" w:space="0" w:color="auto"/>
              </w:divBdr>
              <w:divsChild>
                <w:div w:id="1458916698">
                  <w:marLeft w:val="0"/>
                  <w:marRight w:val="0"/>
                  <w:marTop w:val="0"/>
                  <w:marBottom w:val="0"/>
                  <w:divBdr>
                    <w:top w:val="none" w:sz="0" w:space="0" w:color="auto"/>
                    <w:left w:val="none" w:sz="0" w:space="0" w:color="auto"/>
                    <w:bottom w:val="none" w:sz="0" w:space="0" w:color="auto"/>
                    <w:right w:val="none" w:sz="0" w:space="0" w:color="auto"/>
                  </w:divBdr>
                  <w:divsChild>
                    <w:div w:id="1871449548">
                      <w:marLeft w:val="0"/>
                      <w:marRight w:val="0"/>
                      <w:marTop w:val="0"/>
                      <w:marBottom w:val="0"/>
                      <w:divBdr>
                        <w:top w:val="none" w:sz="0" w:space="0" w:color="auto"/>
                        <w:left w:val="none" w:sz="0" w:space="0" w:color="auto"/>
                        <w:bottom w:val="none" w:sz="0" w:space="0" w:color="auto"/>
                        <w:right w:val="none" w:sz="0" w:space="0" w:color="auto"/>
                      </w:divBdr>
                      <w:divsChild>
                        <w:div w:id="106169470">
                          <w:marLeft w:val="0"/>
                          <w:marRight w:val="0"/>
                          <w:marTop w:val="0"/>
                          <w:marBottom w:val="0"/>
                          <w:divBdr>
                            <w:top w:val="none" w:sz="0" w:space="0" w:color="auto"/>
                            <w:left w:val="none" w:sz="0" w:space="0" w:color="auto"/>
                            <w:bottom w:val="none" w:sz="0" w:space="0" w:color="auto"/>
                            <w:right w:val="none" w:sz="0" w:space="0" w:color="auto"/>
                          </w:divBdr>
                          <w:divsChild>
                            <w:div w:id="2099137678">
                              <w:marLeft w:val="0"/>
                              <w:marRight w:val="0"/>
                              <w:marTop w:val="0"/>
                              <w:marBottom w:val="0"/>
                              <w:divBdr>
                                <w:top w:val="none" w:sz="0" w:space="0" w:color="auto"/>
                                <w:left w:val="none" w:sz="0" w:space="0" w:color="auto"/>
                                <w:bottom w:val="none" w:sz="0" w:space="0" w:color="auto"/>
                                <w:right w:val="none" w:sz="0" w:space="0" w:color="auto"/>
                              </w:divBdr>
                              <w:divsChild>
                                <w:div w:id="1089156663">
                                  <w:marLeft w:val="0"/>
                                  <w:marRight w:val="0"/>
                                  <w:marTop w:val="0"/>
                                  <w:marBottom w:val="0"/>
                                  <w:divBdr>
                                    <w:top w:val="none" w:sz="0" w:space="0" w:color="auto"/>
                                    <w:left w:val="none" w:sz="0" w:space="0" w:color="auto"/>
                                    <w:bottom w:val="none" w:sz="0" w:space="0" w:color="auto"/>
                                    <w:right w:val="none" w:sz="0" w:space="0" w:color="auto"/>
                                  </w:divBdr>
                                  <w:divsChild>
                                    <w:div w:id="1054696423">
                                      <w:marLeft w:val="0"/>
                                      <w:marRight w:val="0"/>
                                      <w:marTop w:val="75"/>
                                      <w:marBottom w:val="0"/>
                                      <w:divBdr>
                                        <w:top w:val="none" w:sz="0" w:space="0" w:color="auto"/>
                                        <w:left w:val="none" w:sz="0" w:space="0" w:color="auto"/>
                                        <w:bottom w:val="none" w:sz="0" w:space="0" w:color="auto"/>
                                        <w:right w:val="none" w:sz="0" w:space="0" w:color="auto"/>
                                      </w:divBdr>
                                      <w:divsChild>
                                        <w:div w:id="115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790266">
      <w:bodyDiv w:val="1"/>
      <w:marLeft w:val="0"/>
      <w:marRight w:val="0"/>
      <w:marTop w:val="0"/>
      <w:marBottom w:val="0"/>
      <w:divBdr>
        <w:top w:val="none" w:sz="0" w:space="0" w:color="auto"/>
        <w:left w:val="none" w:sz="0" w:space="0" w:color="auto"/>
        <w:bottom w:val="none" w:sz="0" w:space="0" w:color="auto"/>
        <w:right w:val="none" w:sz="0" w:space="0" w:color="auto"/>
      </w:divBdr>
    </w:div>
    <w:div w:id="1655068492">
      <w:bodyDiv w:val="1"/>
      <w:marLeft w:val="0"/>
      <w:marRight w:val="0"/>
      <w:marTop w:val="0"/>
      <w:marBottom w:val="0"/>
      <w:divBdr>
        <w:top w:val="none" w:sz="0" w:space="0" w:color="auto"/>
        <w:left w:val="none" w:sz="0" w:space="0" w:color="auto"/>
        <w:bottom w:val="none" w:sz="0" w:space="0" w:color="auto"/>
        <w:right w:val="none" w:sz="0" w:space="0" w:color="auto"/>
      </w:divBdr>
    </w:div>
    <w:div w:id="1841850652">
      <w:bodyDiv w:val="1"/>
      <w:marLeft w:val="0"/>
      <w:marRight w:val="0"/>
      <w:marTop w:val="0"/>
      <w:marBottom w:val="0"/>
      <w:divBdr>
        <w:top w:val="none" w:sz="0" w:space="0" w:color="auto"/>
        <w:left w:val="none" w:sz="0" w:space="0" w:color="auto"/>
        <w:bottom w:val="none" w:sz="0" w:space="0" w:color="auto"/>
        <w:right w:val="none" w:sz="0" w:space="0" w:color="auto"/>
      </w:divBdr>
    </w:div>
    <w:div w:id="1964075924">
      <w:bodyDiv w:val="1"/>
      <w:marLeft w:val="0"/>
      <w:marRight w:val="0"/>
      <w:marTop w:val="0"/>
      <w:marBottom w:val="0"/>
      <w:divBdr>
        <w:top w:val="none" w:sz="0" w:space="0" w:color="auto"/>
        <w:left w:val="none" w:sz="0" w:space="0" w:color="auto"/>
        <w:bottom w:val="none" w:sz="0" w:space="0" w:color="auto"/>
        <w:right w:val="none" w:sz="0" w:space="0" w:color="auto"/>
      </w:divBdr>
      <w:divsChild>
        <w:div w:id="1056198007">
          <w:marLeft w:val="0"/>
          <w:marRight w:val="0"/>
          <w:marTop w:val="0"/>
          <w:marBottom w:val="0"/>
          <w:divBdr>
            <w:top w:val="none" w:sz="0" w:space="0" w:color="auto"/>
            <w:left w:val="none" w:sz="0" w:space="0" w:color="auto"/>
            <w:bottom w:val="none" w:sz="0" w:space="0" w:color="auto"/>
            <w:right w:val="none" w:sz="0" w:space="0" w:color="auto"/>
          </w:divBdr>
          <w:divsChild>
            <w:div w:id="471557075">
              <w:marLeft w:val="0"/>
              <w:marRight w:val="0"/>
              <w:marTop w:val="0"/>
              <w:marBottom w:val="0"/>
              <w:divBdr>
                <w:top w:val="none" w:sz="0" w:space="0" w:color="auto"/>
                <w:left w:val="none" w:sz="0" w:space="0" w:color="auto"/>
                <w:bottom w:val="none" w:sz="0" w:space="0" w:color="auto"/>
                <w:right w:val="none" w:sz="0" w:space="0" w:color="auto"/>
              </w:divBdr>
              <w:divsChild>
                <w:div w:id="1185553751">
                  <w:marLeft w:val="0"/>
                  <w:marRight w:val="0"/>
                  <w:marTop w:val="0"/>
                  <w:marBottom w:val="0"/>
                  <w:divBdr>
                    <w:top w:val="none" w:sz="0" w:space="0" w:color="auto"/>
                    <w:left w:val="none" w:sz="0" w:space="0" w:color="auto"/>
                    <w:bottom w:val="none" w:sz="0" w:space="0" w:color="auto"/>
                    <w:right w:val="none" w:sz="0" w:space="0" w:color="auto"/>
                  </w:divBdr>
                  <w:divsChild>
                    <w:div w:id="1174149691">
                      <w:marLeft w:val="0"/>
                      <w:marRight w:val="0"/>
                      <w:marTop w:val="0"/>
                      <w:marBottom w:val="0"/>
                      <w:divBdr>
                        <w:top w:val="none" w:sz="0" w:space="0" w:color="auto"/>
                        <w:left w:val="none" w:sz="0" w:space="0" w:color="auto"/>
                        <w:bottom w:val="none" w:sz="0" w:space="0" w:color="auto"/>
                        <w:right w:val="none" w:sz="0" w:space="0" w:color="auto"/>
                      </w:divBdr>
                      <w:divsChild>
                        <w:div w:id="432941154">
                          <w:marLeft w:val="0"/>
                          <w:marRight w:val="0"/>
                          <w:marTop w:val="0"/>
                          <w:marBottom w:val="0"/>
                          <w:divBdr>
                            <w:top w:val="none" w:sz="0" w:space="0" w:color="auto"/>
                            <w:left w:val="none" w:sz="0" w:space="0" w:color="auto"/>
                            <w:bottom w:val="none" w:sz="0" w:space="0" w:color="auto"/>
                            <w:right w:val="none" w:sz="0" w:space="0" w:color="auto"/>
                          </w:divBdr>
                          <w:divsChild>
                            <w:div w:id="839781651">
                              <w:marLeft w:val="0"/>
                              <w:marRight w:val="0"/>
                              <w:marTop w:val="0"/>
                              <w:marBottom w:val="0"/>
                              <w:divBdr>
                                <w:top w:val="none" w:sz="0" w:space="0" w:color="auto"/>
                                <w:left w:val="none" w:sz="0" w:space="0" w:color="auto"/>
                                <w:bottom w:val="none" w:sz="0" w:space="0" w:color="auto"/>
                                <w:right w:val="none" w:sz="0" w:space="0" w:color="auto"/>
                              </w:divBdr>
                              <w:divsChild>
                                <w:div w:id="927538279">
                                  <w:marLeft w:val="0"/>
                                  <w:marRight w:val="0"/>
                                  <w:marTop w:val="0"/>
                                  <w:marBottom w:val="0"/>
                                  <w:divBdr>
                                    <w:top w:val="none" w:sz="0" w:space="0" w:color="auto"/>
                                    <w:left w:val="none" w:sz="0" w:space="0" w:color="auto"/>
                                    <w:bottom w:val="none" w:sz="0" w:space="0" w:color="auto"/>
                                    <w:right w:val="none" w:sz="0" w:space="0" w:color="auto"/>
                                  </w:divBdr>
                                  <w:divsChild>
                                    <w:div w:id="207497530">
                                      <w:marLeft w:val="0"/>
                                      <w:marRight w:val="0"/>
                                      <w:marTop w:val="75"/>
                                      <w:marBottom w:val="0"/>
                                      <w:divBdr>
                                        <w:top w:val="none" w:sz="0" w:space="0" w:color="auto"/>
                                        <w:left w:val="none" w:sz="0" w:space="0" w:color="auto"/>
                                        <w:bottom w:val="none" w:sz="0" w:space="0" w:color="auto"/>
                                        <w:right w:val="none" w:sz="0" w:space="0" w:color="auto"/>
                                      </w:divBdr>
                                      <w:divsChild>
                                        <w:div w:id="11837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0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ba.co.za" TargetMode="External"/><Relationship Id="rId18" Type="http://schemas.openxmlformats.org/officeDocument/2006/relationships/footer" Target="footer3.xml"/><Relationship Id="rId26" Type="http://schemas.openxmlformats.org/officeDocument/2006/relationships/hyperlink" Target="https://www.gov.za" TargetMode="External"/><Relationship Id="rId39"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diagramQuickStyle" Target="diagrams/quickStyle1.xml"/><Relationship Id="rId42" Type="http://schemas.openxmlformats.org/officeDocument/2006/relationships/diagramData" Target="diagrams/data3.xm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ndards@irba.co.za" TargetMode="External"/><Relationship Id="rId17" Type="http://schemas.openxmlformats.org/officeDocument/2006/relationships/footer" Target="footer2.xml"/><Relationship Id="rId25" Type="http://schemas.openxmlformats.org/officeDocument/2006/relationships/image" Target="media/image2.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dpsa.gov.za" TargetMode="External"/><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ba.co.za/guidance-to-ras/technical-guidance-for-auditors/exposure-drafts-and-comment-letters" TargetMode="External"/><Relationship Id="rId24" Type="http://schemas.openxmlformats.org/officeDocument/2006/relationships/header" Target="header7.xml"/><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www.treasury.gov.za/" TargetMode="External"/><Relationship Id="rId36" Type="http://schemas.microsoft.com/office/2007/relationships/diagramDrawing" Target="diagrams/drawing1.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www.cogta.gov.za/" TargetMode="External"/><Relationship Id="rId44"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andards@irba.co.za" TargetMode="External"/><Relationship Id="rId22" Type="http://schemas.openxmlformats.org/officeDocument/2006/relationships/header" Target="header6.xml"/><Relationship Id="rId27" Type="http://schemas.openxmlformats.org/officeDocument/2006/relationships/hyperlink" Target="https://www.parliament.gov.za/" TargetMode="External"/><Relationship Id="rId30" Type="http://schemas.openxmlformats.org/officeDocument/2006/relationships/hyperlink" Target="http://www.asb.co.za" TargetMode="External"/><Relationship Id="rId35" Type="http://schemas.openxmlformats.org/officeDocument/2006/relationships/diagramColors" Target="diagrams/colors1.xml"/><Relationship Id="rId43" Type="http://schemas.openxmlformats.org/officeDocument/2006/relationships/diagramLayout" Target="diagrams/layout3.xml"/><Relationship Id="rId48" Type="http://schemas.openxmlformats.org/officeDocument/2006/relationships/header" Target="header9.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intosai.org" TargetMode="External"/><Relationship Id="rId13" Type="http://schemas.openxmlformats.org/officeDocument/2006/relationships/hyperlink" Target="http://www.irba.co.za" TargetMode="External"/><Relationship Id="rId18" Type="http://schemas.openxmlformats.org/officeDocument/2006/relationships/hyperlink" Target="http://www.intosai.org" TargetMode="External"/><Relationship Id="rId26" Type="http://schemas.openxmlformats.org/officeDocument/2006/relationships/hyperlink" Target="http://www.treasury.gov.za" TargetMode="External"/><Relationship Id="rId3" Type="http://schemas.openxmlformats.org/officeDocument/2006/relationships/hyperlink" Target="http://www.intosai.org" TargetMode="External"/><Relationship Id="rId21" Type="http://schemas.openxmlformats.org/officeDocument/2006/relationships/hyperlink" Target="http://www.agsa.co.za" TargetMode="External"/><Relationship Id="rId7" Type="http://schemas.openxmlformats.org/officeDocument/2006/relationships/hyperlink" Target="http://www.irba.co.za" TargetMode="External"/><Relationship Id="rId12" Type="http://schemas.openxmlformats.org/officeDocument/2006/relationships/hyperlink" Target="http://www.ifac.org/IAASB" TargetMode="External"/><Relationship Id="rId17" Type="http://schemas.openxmlformats.org/officeDocument/2006/relationships/hyperlink" Target="http://www.issai.org" TargetMode="External"/><Relationship Id="rId25" Type="http://schemas.openxmlformats.org/officeDocument/2006/relationships/hyperlink" Target="https://www.gov.za" TargetMode="External"/><Relationship Id="rId2" Type="http://schemas.openxmlformats.org/officeDocument/2006/relationships/hyperlink" Target="http://www.agsa.co.za" TargetMode="External"/><Relationship Id="rId16" Type="http://schemas.openxmlformats.org/officeDocument/2006/relationships/hyperlink" Target="https://www.ifac.org/ethics" TargetMode="External"/><Relationship Id="rId20" Type="http://schemas.openxmlformats.org/officeDocument/2006/relationships/hyperlink" Target="http://www.agsa.co.za" TargetMode="External"/><Relationship Id="rId1" Type="http://schemas.openxmlformats.org/officeDocument/2006/relationships/hyperlink" Target="http://www.issai.org" TargetMode="External"/><Relationship Id="rId6" Type="http://schemas.openxmlformats.org/officeDocument/2006/relationships/hyperlink" Target="http://www.agsa.co.za" TargetMode="External"/><Relationship Id="rId11" Type="http://schemas.openxmlformats.org/officeDocument/2006/relationships/hyperlink" Target="https://www.gov.za" TargetMode="External"/><Relationship Id="rId24" Type="http://schemas.openxmlformats.org/officeDocument/2006/relationships/hyperlink" Target="http://www.irba.co.za" TargetMode="External"/><Relationship Id="rId5" Type="http://schemas.openxmlformats.org/officeDocument/2006/relationships/hyperlink" Target="http://www.irba.co.za" TargetMode="External"/><Relationship Id="rId15" Type="http://schemas.openxmlformats.org/officeDocument/2006/relationships/hyperlink" Target="http://www.agsa.co.za" TargetMode="External"/><Relationship Id="rId23" Type="http://schemas.openxmlformats.org/officeDocument/2006/relationships/hyperlink" Target="https://www.gov.za" TargetMode="External"/><Relationship Id="rId10" Type="http://schemas.openxmlformats.org/officeDocument/2006/relationships/hyperlink" Target="http://www.agsa.co.za" TargetMode="External"/><Relationship Id="rId19" Type="http://schemas.openxmlformats.org/officeDocument/2006/relationships/hyperlink" Target="http://www.agsa.co.za" TargetMode="External"/><Relationship Id="rId4" Type="http://schemas.openxmlformats.org/officeDocument/2006/relationships/hyperlink" Target="http://www.agsa.co.za" TargetMode="External"/><Relationship Id="rId9" Type="http://schemas.openxmlformats.org/officeDocument/2006/relationships/hyperlink" Target="http://www.intosai.org" TargetMode="External"/><Relationship Id="rId14" Type="http://schemas.openxmlformats.org/officeDocument/2006/relationships/hyperlink" Target="http://www.agsa.co.za" TargetMode="External"/><Relationship Id="rId22" Type="http://schemas.openxmlformats.org/officeDocument/2006/relationships/hyperlink" Target="http://www.irba.co.z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D69369-C55A-4719-9377-7839BC659A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ZA"/>
        </a:p>
      </dgm:t>
    </dgm:pt>
    <dgm:pt modelId="{68BA237E-F9F3-487C-930F-732380D3BD70}">
      <dgm:prSet phldrT="[Text]" custT="1"/>
      <dgm:spPr>
        <a:solidFill>
          <a:schemeClr val="accent5"/>
        </a:solidFill>
      </dgm:spPr>
      <dgm:t>
        <a:bodyPr/>
        <a:lstStyle/>
        <a:p>
          <a:r>
            <a:rPr lang="en-ZA" sz="1000"/>
            <a:t>PARLIAMENT</a:t>
          </a:r>
        </a:p>
      </dgm:t>
    </dgm:pt>
    <dgm:pt modelId="{9DD21E8E-8CD5-4CFA-8CCC-5B4ACEF9E710}" type="parTrans" cxnId="{B63094AD-096A-4095-B78E-7D09D041FA8A}">
      <dgm:prSet/>
      <dgm:spPr/>
      <dgm:t>
        <a:bodyPr/>
        <a:lstStyle/>
        <a:p>
          <a:endParaRPr lang="en-ZA" sz="1100"/>
        </a:p>
      </dgm:t>
    </dgm:pt>
    <dgm:pt modelId="{6FA11215-EEEA-4B39-B502-4165FE90B857}" type="sibTrans" cxnId="{B63094AD-096A-4095-B78E-7D09D041FA8A}">
      <dgm:prSet/>
      <dgm:spPr/>
      <dgm:t>
        <a:bodyPr/>
        <a:lstStyle/>
        <a:p>
          <a:endParaRPr lang="en-ZA" sz="1100"/>
        </a:p>
      </dgm:t>
    </dgm:pt>
    <dgm:pt modelId="{2366AF4A-66B4-4CCB-9BCC-7909D8488B38}">
      <dgm:prSet phldrT="[Text]" custT="1"/>
      <dgm:spPr/>
      <dgm:t>
        <a:bodyPr/>
        <a:lstStyle/>
        <a:p>
          <a:r>
            <a:rPr lang="en-ZA" sz="1000"/>
            <a:t>STATE INSTITUTIONS SUPPORTING CONSTITUTIONAL DEMOCRACY</a:t>
          </a:r>
        </a:p>
      </dgm:t>
    </dgm:pt>
    <dgm:pt modelId="{CDE4A2E3-30E8-4592-B875-9243456379F2}" type="parTrans" cxnId="{694B3DF9-7E6A-44FA-AA8B-8773D0970767}">
      <dgm:prSet/>
      <dgm:spPr/>
      <dgm:t>
        <a:bodyPr/>
        <a:lstStyle/>
        <a:p>
          <a:endParaRPr lang="en-ZA" sz="1100"/>
        </a:p>
      </dgm:t>
    </dgm:pt>
    <dgm:pt modelId="{CAB5942F-0C23-4F6C-A022-C352F8C605D6}" type="sibTrans" cxnId="{694B3DF9-7E6A-44FA-AA8B-8773D0970767}">
      <dgm:prSet/>
      <dgm:spPr/>
      <dgm:t>
        <a:bodyPr/>
        <a:lstStyle/>
        <a:p>
          <a:endParaRPr lang="en-ZA" sz="1100"/>
        </a:p>
      </dgm:t>
    </dgm:pt>
    <dgm:pt modelId="{6B266475-D887-40E0-A996-B61C195F550D}">
      <dgm:prSet phldrT="[Text]" custT="1"/>
      <dgm:spPr/>
      <dgm:t>
        <a:bodyPr/>
        <a:lstStyle/>
        <a:p>
          <a:r>
            <a:rPr lang="en-ZA" sz="1000"/>
            <a:t>Refer to paragraph 7.20 for the list of these institutions</a:t>
          </a:r>
        </a:p>
      </dgm:t>
    </dgm:pt>
    <dgm:pt modelId="{2A29DEB8-8705-47C3-BF0A-67DB695A5A3C}" type="parTrans" cxnId="{9541D4EE-C292-4950-8AC9-E022158EBBEE}">
      <dgm:prSet/>
      <dgm:spPr/>
      <dgm:t>
        <a:bodyPr/>
        <a:lstStyle/>
        <a:p>
          <a:endParaRPr lang="en-ZA" sz="1100"/>
        </a:p>
      </dgm:t>
    </dgm:pt>
    <dgm:pt modelId="{21F5B988-11E2-4E11-922C-4DD3EED12A16}" type="sibTrans" cxnId="{9541D4EE-C292-4950-8AC9-E022158EBBEE}">
      <dgm:prSet/>
      <dgm:spPr/>
      <dgm:t>
        <a:bodyPr/>
        <a:lstStyle/>
        <a:p>
          <a:endParaRPr lang="en-ZA" sz="1100"/>
        </a:p>
      </dgm:t>
    </dgm:pt>
    <dgm:pt modelId="{0E0292E0-99D5-47EC-B843-7A3632417014}">
      <dgm:prSet phldrT="[Text]" custT="1"/>
      <dgm:spPr/>
      <dgm:t>
        <a:bodyPr/>
        <a:lstStyle/>
        <a:p>
          <a:r>
            <a:rPr lang="en-ZA" sz="1000"/>
            <a:t>NATIONAL EXECUTIVE (CABINET)</a:t>
          </a:r>
        </a:p>
        <a:p>
          <a:r>
            <a:rPr lang="en-ZA" sz="1000"/>
            <a:t>President, Deputy President, Ministers &amp; Deputy Ministers</a:t>
          </a:r>
        </a:p>
      </dgm:t>
    </dgm:pt>
    <dgm:pt modelId="{F2931E8F-F76E-4E9D-901C-F323684ABFC4}" type="parTrans" cxnId="{80414C68-5ECC-4CE8-9501-3FF0837C305F}">
      <dgm:prSet/>
      <dgm:spPr/>
      <dgm:t>
        <a:bodyPr/>
        <a:lstStyle/>
        <a:p>
          <a:endParaRPr lang="en-ZA" sz="1100"/>
        </a:p>
      </dgm:t>
    </dgm:pt>
    <dgm:pt modelId="{FC4217CC-F9C4-47BB-9AEF-DBC1A54C196E}" type="sibTrans" cxnId="{80414C68-5ECC-4CE8-9501-3FF0837C305F}">
      <dgm:prSet/>
      <dgm:spPr/>
      <dgm:t>
        <a:bodyPr/>
        <a:lstStyle/>
        <a:p>
          <a:endParaRPr lang="en-ZA" sz="1100"/>
        </a:p>
      </dgm:t>
    </dgm:pt>
    <dgm:pt modelId="{5E28DA35-ADBD-4E52-B229-F6CA16876DD4}">
      <dgm:prSet phldrT="[Text]" custT="1"/>
      <dgm:spPr/>
      <dgm:t>
        <a:bodyPr/>
        <a:lstStyle/>
        <a:p>
          <a:r>
            <a:rPr lang="en-ZA" sz="1000"/>
            <a:t>NATIONAL ASSEMBLY</a:t>
          </a:r>
        </a:p>
      </dgm:t>
    </dgm:pt>
    <dgm:pt modelId="{833246F8-DBE0-4E69-A370-2E30576E1D14}" type="parTrans" cxnId="{B60E6C42-5AA9-4D64-92A0-0622CBF9FE5F}">
      <dgm:prSet/>
      <dgm:spPr/>
      <dgm:t>
        <a:bodyPr/>
        <a:lstStyle/>
        <a:p>
          <a:endParaRPr lang="en-ZA" sz="1100"/>
        </a:p>
      </dgm:t>
    </dgm:pt>
    <dgm:pt modelId="{368997E5-DE15-4DD7-AAE1-D9FB4B3D5250}" type="sibTrans" cxnId="{B60E6C42-5AA9-4D64-92A0-0622CBF9FE5F}">
      <dgm:prSet/>
      <dgm:spPr/>
      <dgm:t>
        <a:bodyPr/>
        <a:lstStyle/>
        <a:p>
          <a:endParaRPr lang="en-ZA" sz="1100"/>
        </a:p>
      </dgm:t>
    </dgm:pt>
    <dgm:pt modelId="{4B4C09DA-049C-4AA1-B264-10CBA52B12F9}">
      <dgm:prSet phldrT="[Text]" custT="1"/>
      <dgm:spPr/>
      <dgm:t>
        <a:bodyPr/>
        <a:lstStyle/>
        <a:p>
          <a:r>
            <a:rPr lang="en-ZA" sz="1000"/>
            <a:t>NATIONAL COUNCIL OF PROVINCES</a:t>
          </a:r>
        </a:p>
      </dgm:t>
    </dgm:pt>
    <dgm:pt modelId="{5F6D4701-DBA9-4C2A-BB18-B76B0FB7D512}" type="parTrans" cxnId="{0CD954B9-7400-4C23-B808-C8A9BB6A46CC}">
      <dgm:prSet/>
      <dgm:spPr/>
      <dgm:t>
        <a:bodyPr/>
        <a:lstStyle/>
        <a:p>
          <a:endParaRPr lang="en-ZA"/>
        </a:p>
      </dgm:t>
    </dgm:pt>
    <dgm:pt modelId="{CB3A6A8A-E814-42B7-B3DA-9B723132CE68}" type="sibTrans" cxnId="{0CD954B9-7400-4C23-B808-C8A9BB6A46CC}">
      <dgm:prSet/>
      <dgm:spPr/>
      <dgm:t>
        <a:bodyPr/>
        <a:lstStyle/>
        <a:p>
          <a:endParaRPr lang="en-ZA"/>
        </a:p>
      </dgm:t>
    </dgm:pt>
    <dgm:pt modelId="{4A24120F-BDD1-46F8-92C4-977503C1F998}">
      <dgm:prSet phldrT="[Text]" custT="1"/>
      <dgm:spPr/>
      <dgm:t>
        <a:bodyPr/>
        <a:lstStyle/>
        <a:p>
          <a:r>
            <a:rPr lang="en-ZA" sz="1000"/>
            <a:t>NATIONAL DEPARTMENTS</a:t>
          </a:r>
        </a:p>
        <a:p>
          <a:r>
            <a:rPr lang="en-ZA" sz="1000"/>
            <a:t>Accounting Officers (Directors General)</a:t>
          </a:r>
        </a:p>
      </dgm:t>
    </dgm:pt>
    <dgm:pt modelId="{B1402042-7BE5-494E-8A03-514EE7993C10}" type="parTrans" cxnId="{824FB321-AE84-43A2-805B-F927907CC42C}">
      <dgm:prSet/>
      <dgm:spPr/>
      <dgm:t>
        <a:bodyPr/>
        <a:lstStyle/>
        <a:p>
          <a:endParaRPr lang="en-ZA"/>
        </a:p>
      </dgm:t>
    </dgm:pt>
    <dgm:pt modelId="{A154EE9B-F059-4C2A-90F3-93EE6BB7FAD7}" type="sibTrans" cxnId="{824FB321-AE84-43A2-805B-F927907CC42C}">
      <dgm:prSet/>
      <dgm:spPr/>
      <dgm:t>
        <a:bodyPr/>
        <a:lstStyle/>
        <a:p>
          <a:endParaRPr lang="en-ZA"/>
        </a:p>
      </dgm:t>
    </dgm:pt>
    <dgm:pt modelId="{1B0ADF9C-55F1-4BCE-97BE-B74466A529BF}">
      <dgm:prSet phldrT="[Text]" custT="1"/>
      <dgm:spPr/>
      <dgm:t>
        <a:bodyPr/>
        <a:lstStyle/>
        <a:p>
          <a:r>
            <a:rPr lang="en-ZA" sz="1000"/>
            <a:t>NATIONAL PUBLIC ENTITIES</a:t>
          </a:r>
        </a:p>
        <a:p>
          <a:r>
            <a:rPr lang="en-ZA" sz="1000"/>
            <a:t>Accounting Authorities</a:t>
          </a:r>
        </a:p>
      </dgm:t>
    </dgm:pt>
    <dgm:pt modelId="{A1A3BB4B-7523-44F0-9C71-F4D1648100A1}" type="parTrans" cxnId="{5D1B1DC7-5CE9-4778-B2DE-26D890F7608E}">
      <dgm:prSet/>
      <dgm:spPr/>
      <dgm:t>
        <a:bodyPr/>
        <a:lstStyle/>
        <a:p>
          <a:endParaRPr lang="en-ZA"/>
        </a:p>
      </dgm:t>
    </dgm:pt>
    <dgm:pt modelId="{63C03DB1-5FB7-49E6-B1EB-0E0B5C959DEA}" type="sibTrans" cxnId="{5D1B1DC7-5CE9-4778-B2DE-26D890F7608E}">
      <dgm:prSet/>
      <dgm:spPr/>
      <dgm:t>
        <a:bodyPr/>
        <a:lstStyle/>
        <a:p>
          <a:endParaRPr lang="en-ZA"/>
        </a:p>
      </dgm:t>
    </dgm:pt>
    <dgm:pt modelId="{A90A1CDD-6E46-E64C-82C3-4452D72304F8}" type="pres">
      <dgm:prSet presAssocID="{B0D69369-C55A-4719-9377-7839BC659A16}" presName="hierChild1" presStyleCnt="0">
        <dgm:presLayoutVars>
          <dgm:orgChart val="1"/>
          <dgm:chPref val="1"/>
          <dgm:dir/>
          <dgm:animOne val="branch"/>
          <dgm:animLvl val="lvl"/>
          <dgm:resizeHandles/>
        </dgm:presLayoutVars>
      </dgm:prSet>
      <dgm:spPr/>
    </dgm:pt>
    <dgm:pt modelId="{5C5FD345-ED15-644B-A5DE-31D101317B3D}" type="pres">
      <dgm:prSet presAssocID="{68BA237E-F9F3-487C-930F-732380D3BD70}" presName="hierRoot1" presStyleCnt="0">
        <dgm:presLayoutVars>
          <dgm:hierBranch val="init"/>
        </dgm:presLayoutVars>
      </dgm:prSet>
      <dgm:spPr/>
    </dgm:pt>
    <dgm:pt modelId="{896FCF3A-4D88-9D40-8A1A-DCE38319C6E6}" type="pres">
      <dgm:prSet presAssocID="{68BA237E-F9F3-487C-930F-732380D3BD70}" presName="rootComposite1" presStyleCnt="0"/>
      <dgm:spPr/>
    </dgm:pt>
    <dgm:pt modelId="{A95164EE-4F5B-4D45-9E5C-8667B6E8EB72}" type="pres">
      <dgm:prSet presAssocID="{68BA237E-F9F3-487C-930F-732380D3BD70}" presName="rootText1" presStyleLbl="node0" presStyleIdx="0" presStyleCnt="1">
        <dgm:presLayoutVars>
          <dgm:chPref val="3"/>
        </dgm:presLayoutVars>
      </dgm:prSet>
      <dgm:spPr/>
    </dgm:pt>
    <dgm:pt modelId="{2B0ED781-13DF-C94B-824B-47202C2891B8}" type="pres">
      <dgm:prSet presAssocID="{68BA237E-F9F3-487C-930F-732380D3BD70}" presName="rootConnector1" presStyleLbl="node1" presStyleIdx="0" presStyleCnt="0"/>
      <dgm:spPr/>
    </dgm:pt>
    <dgm:pt modelId="{B174B80E-D220-8D4D-BF96-7652EC4B7F9B}" type="pres">
      <dgm:prSet presAssocID="{68BA237E-F9F3-487C-930F-732380D3BD70}" presName="hierChild2" presStyleCnt="0"/>
      <dgm:spPr/>
    </dgm:pt>
    <dgm:pt modelId="{DDF23CF5-C6DF-D548-AC4B-AB07E815C317}" type="pres">
      <dgm:prSet presAssocID="{CDE4A2E3-30E8-4592-B875-9243456379F2}" presName="Name37" presStyleLbl="parChTrans1D2" presStyleIdx="0" presStyleCnt="4"/>
      <dgm:spPr/>
    </dgm:pt>
    <dgm:pt modelId="{E6D4B5B5-7F7F-6649-852B-AFE9B7FE5B0D}" type="pres">
      <dgm:prSet presAssocID="{2366AF4A-66B4-4CCB-9BCC-7909D8488B38}" presName="hierRoot2" presStyleCnt="0">
        <dgm:presLayoutVars>
          <dgm:hierBranch val="init"/>
        </dgm:presLayoutVars>
      </dgm:prSet>
      <dgm:spPr/>
    </dgm:pt>
    <dgm:pt modelId="{715A989F-420E-5343-AACA-60C1CC805225}" type="pres">
      <dgm:prSet presAssocID="{2366AF4A-66B4-4CCB-9BCC-7909D8488B38}" presName="rootComposite" presStyleCnt="0"/>
      <dgm:spPr/>
    </dgm:pt>
    <dgm:pt modelId="{511279A1-5278-694C-BDCE-DFF10F41C6B0}" type="pres">
      <dgm:prSet presAssocID="{2366AF4A-66B4-4CCB-9BCC-7909D8488B38}" presName="rootText" presStyleLbl="node2" presStyleIdx="0" presStyleCnt="4">
        <dgm:presLayoutVars>
          <dgm:chPref val="3"/>
        </dgm:presLayoutVars>
      </dgm:prSet>
      <dgm:spPr/>
    </dgm:pt>
    <dgm:pt modelId="{7CF610F1-DB74-3049-BAFB-691DEDA6E720}" type="pres">
      <dgm:prSet presAssocID="{2366AF4A-66B4-4CCB-9BCC-7909D8488B38}" presName="rootConnector" presStyleLbl="node2" presStyleIdx="0" presStyleCnt="4"/>
      <dgm:spPr/>
    </dgm:pt>
    <dgm:pt modelId="{5619F634-9F88-A54C-8073-FDD229583BC6}" type="pres">
      <dgm:prSet presAssocID="{2366AF4A-66B4-4CCB-9BCC-7909D8488B38}" presName="hierChild4" presStyleCnt="0"/>
      <dgm:spPr/>
    </dgm:pt>
    <dgm:pt modelId="{AFFA5B68-8C63-5F4E-9A69-A981A523C994}" type="pres">
      <dgm:prSet presAssocID="{2A29DEB8-8705-47C3-BF0A-67DB695A5A3C}" presName="Name37" presStyleLbl="parChTrans1D3" presStyleIdx="0" presStyleCnt="3"/>
      <dgm:spPr/>
    </dgm:pt>
    <dgm:pt modelId="{FB406433-533E-8C41-A6FA-04E29DFE6242}" type="pres">
      <dgm:prSet presAssocID="{6B266475-D887-40E0-A996-B61C195F550D}" presName="hierRoot2" presStyleCnt="0">
        <dgm:presLayoutVars>
          <dgm:hierBranch val="init"/>
        </dgm:presLayoutVars>
      </dgm:prSet>
      <dgm:spPr/>
    </dgm:pt>
    <dgm:pt modelId="{3571384F-9507-0440-A733-4BE44BF87FED}" type="pres">
      <dgm:prSet presAssocID="{6B266475-D887-40E0-A996-B61C195F550D}" presName="rootComposite" presStyleCnt="0"/>
      <dgm:spPr/>
    </dgm:pt>
    <dgm:pt modelId="{2EA9318B-991A-774B-BFE9-1C41ED10246E}" type="pres">
      <dgm:prSet presAssocID="{6B266475-D887-40E0-A996-B61C195F550D}" presName="rootText" presStyleLbl="node3" presStyleIdx="0" presStyleCnt="3">
        <dgm:presLayoutVars>
          <dgm:chPref val="3"/>
        </dgm:presLayoutVars>
      </dgm:prSet>
      <dgm:spPr/>
    </dgm:pt>
    <dgm:pt modelId="{E9DD1992-763C-A541-9FE1-B689B38D8CE8}" type="pres">
      <dgm:prSet presAssocID="{6B266475-D887-40E0-A996-B61C195F550D}" presName="rootConnector" presStyleLbl="node3" presStyleIdx="0" presStyleCnt="3"/>
      <dgm:spPr/>
    </dgm:pt>
    <dgm:pt modelId="{91F6B4C2-804D-E343-A1B5-34297EF7E199}" type="pres">
      <dgm:prSet presAssocID="{6B266475-D887-40E0-A996-B61C195F550D}" presName="hierChild4" presStyleCnt="0"/>
      <dgm:spPr/>
    </dgm:pt>
    <dgm:pt modelId="{C8154438-12D8-694A-A1D6-BAB22DB3BAAD}" type="pres">
      <dgm:prSet presAssocID="{6B266475-D887-40E0-A996-B61C195F550D}" presName="hierChild5" presStyleCnt="0"/>
      <dgm:spPr/>
    </dgm:pt>
    <dgm:pt modelId="{BA3491DA-62B7-AA44-BF49-820E0D98272E}" type="pres">
      <dgm:prSet presAssocID="{2366AF4A-66B4-4CCB-9BCC-7909D8488B38}" presName="hierChild5" presStyleCnt="0"/>
      <dgm:spPr/>
    </dgm:pt>
    <dgm:pt modelId="{25D21668-057B-ED49-AAFC-6D568C50D778}" type="pres">
      <dgm:prSet presAssocID="{F2931E8F-F76E-4E9D-901C-F323684ABFC4}" presName="Name37" presStyleLbl="parChTrans1D2" presStyleIdx="1" presStyleCnt="4"/>
      <dgm:spPr/>
    </dgm:pt>
    <dgm:pt modelId="{31DF8FE4-1242-9C41-AB91-B9DB639E1245}" type="pres">
      <dgm:prSet presAssocID="{0E0292E0-99D5-47EC-B843-7A3632417014}" presName="hierRoot2" presStyleCnt="0">
        <dgm:presLayoutVars>
          <dgm:hierBranch val="init"/>
        </dgm:presLayoutVars>
      </dgm:prSet>
      <dgm:spPr/>
    </dgm:pt>
    <dgm:pt modelId="{C33B296B-A0FC-D040-B05A-8D6660C1C2DD}" type="pres">
      <dgm:prSet presAssocID="{0E0292E0-99D5-47EC-B843-7A3632417014}" presName="rootComposite" presStyleCnt="0"/>
      <dgm:spPr/>
    </dgm:pt>
    <dgm:pt modelId="{AD66828F-505F-CE41-AD44-D03619822C38}" type="pres">
      <dgm:prSet presAssocID="{0E0292E0-99D5-47EC-B843-7A3632417014}" presName="rootText" presStyleLbl="node2" presStyleIdx="1" presStyleCnt="4" custScaleX="135245" custScaleY="138037">
        <dgm:presLayoutVars>
          <dgm:chPref val="3"/>
        </dgm:presLayoutVars>
      </dgm:prSet>
      <dgm:spPr/>
    </dgm:pt>
    <dgm:pt modelId="{3C74B24D-8E79-2246-9964-50508DC41ECE}" type="pres">
      <dgm:prSet presAssocID="{0E0292E0-99D5-47EC-B843-7A3632417014}" presName="rootConnector" presStyleLbl="node2" presStyleIdx="1" presStyleCnt="4"/>
      <dgm:spPr/>
    </dgm:pt>
    <dgm:pt modelId="{7110E8D9-9AD2-4A44-BB99-865D8F2BEF4D}" type="pres">
      <dgm:prSet presAssocID="{0E0292E0-99D5-47EC-B843-7A3632417014}" presName="hierChild4" presStyleCnt="0"/>
      <dgm:spPr/>
    </dgm:pt>
    <dgm:pt modelId="{266E288E-F744-4947-AE3E-6900C767BF1C}" type="pres">
      <dgm:prSet presAssocID="{B1402042-7BE5-494E-8A03-514EE7993C10}" presName="Name37" presStyleLbl="parChTrans1D3" presStyleIdx="1" presStyleCnt="3"/>
      <dgm:spPr/>
    </dgm:pt>
    <dgm:pt modelId="{2E81F740-EB8B-464C-ABE5-D2F1C4B60ECE}" type="pres">
      <dgm:prSet presAssocID="{4A24120F-BDD1-46F8-92C4-977503C1F998}" presName="hierRoot2" presStyleCnt="0">
        <dgm:presLayoutVars>
          <dgm:hierBranch val="init"/>
        </dgm:presLayoutVars>
      </dgm:prSet>
      <dgm:spPr/>
    </dgm:pt>
    <dgm:pt modelId="{628D8251-FA3C-4D4A-B88A-2720A3D51BBB}" type="pres">
      <dgm:prSet presAssocID="{4A24120F-BDD1-46F8-92C4-977503C1F998}" presName="rootComposite" presStyleCnt="0"/>
      <dgm:spPr/>
    </dgm:pt>
    <dgm:pt modelId="{D292451E-5324-CB4D-A819-27DF9CB83D5C}" type="pres">
      <dgm:prSet presAssocID="{4A24120F-BDD1-46F8-92C4-977503C1F998}" presName="rootText" presStyleLbl="node3" presStyleIdx="1" presStyleCnt="3" custScaleX="122643" custScaleY="126831">
        <dgm:presLayoutVars>
          <dgm:chPref val="3"/>
        </dgm:presLayoutVars>
      </dgm:prSet>
      <dgm:spPr/>
    </dgm:pt>
    <dgm:pt modelId="{C9CA0DD5-6E1F-B644-9C10-45AC4E86AAF4}" type="pres">
      <dgm:prSet presAssocID="{4A24120F-BDD1-46F8-92C4-977503C1F998}" presName="rootConnector" presStyleLbl="node3" presStyleIdx="1" presStyleCnt="3"/>
      <dgm:spPr/>
    </dgm:pt>
    <dgm:pt modelId="{0185E11E-B261-2844-918F-2E1BF19159B7}" type="pres">
      <dgm:prSet presAssocID="{4A24120F-BDD1-46F8-92C4-977503C1F998}" presName="hierChild4" presStyleCnt="0"/>
      <dgm:spPr/>
    </dgm:pt>
    <dgm:pt modelId="{48A12640-F103-B844-BF10-8DBD9644CFEE}" type="pres">
      <dgm:prSet presAssocID="{4A24120F-BDD1-46F8-92C4-977503C1F998}" presName="hierChild5" presStyleCnt="0"/>
      <dgm:spPr/>
    </dgm:pt>
    <dgm:pt modelId="{AE1EA51B-5EBC-324A-824C-EF1FA889121C}" type="pres">
      <dgm:prSet presAssocID="{A1A3BB4B-7523-44F0-9C71-F4D1648100A1}" presName="Name37" presStyleLbl="parChTrans1D3" presStyleIdx="2" presStyleCnt="3" custSzX="303718"/>
      <dgm:spPr/>
    </dgm:pt>
    <dgm:pt modelId="{5DD37B2F-B911-B94E-8F08-591FE4EAA26C}" type="pres">
      <dgm:prSet presAssocID="{1B0ADF9C-55F1-4BCE-97BE-B74466A529BF}" presName="hierRoot2" presStyleCnt="0">
        <dgm:presLayoutVars>
          <dgm:hierBranch val="init"/>
        </dgm:presLayoutVars>
      </dgm:prSet>
      <dgm:spPr/>
    </dgm:pt>
    <dgm:pt modelId="{03DF7458-90A2-AD4A-8BD1-195D91720E95}" type="pres">
      <dgm:prSet presAssocID="{1B0ADF9C-55F1-4BCE-97BE-B74466A529BF}" presName="rootComposite" presStyleCnt="0"/>
      <dgm:spPr/>
    </dgm:pt>
    <dgm:pt modelId="{BBB67679-33A5-6A4D-9A75-55960BC0D0AD}" type="pres">
      <dgm:prSet presAssocID="{1B0ADF9C-55F1-4BCE-97BE-B74466A529BF}" presName="rootText" presStyleLbl="node3" presStyleIdx="2" presStyleCnt="3" custScaleX="122643">
        <dgm:presLayoutVars>
          <dgm:chPref val="3"/>
        </dgm:presLayoutVars>
      </dgm:prSet>
      <dgm:spPr/>
    </dgm:pt>
    <dgm:pt modelId="{4D4D023C-5363-B04A-925E-EA07CC0F5CD0}" type="pres">
      <dgm:prSet presAssocID="{1B0ADF9C-55F1-4BCE-97BE-B74466A529BF}" presName="rootConnector" presStyleLbl="node3" presStyleIdx="2" presStyleCnt="3"/>
      <dgm:spPr/>
    </dgm:pt>
    <dgm:pt modelId="{F4C36A58-50EE-DB45-9739-D21336BD3206}" type="pres">
      <dgm:prSet presAssocID="{1B0ADF9C-55F1-4BCE-97BE-B74466A529BF}" presName="hierChild4" presStyleCnt="0"/>
      <dgm:spPr/>
    </dgm:pt>
    <dgm:pt modelId="{1089C8D9-C50A-0849-B7C0-573C31570D97}" type="pres">
      <dgm:prSet presAssocID="{1B0ADF9C-55F1-4BCE-97BE-B74466A529BF}" presName="hierChild5" presStyleCnt="0"/>
      <dgm:spPr/>
    </dgm:pt>
    <dgm:pt modelId="{8A9F40AB-D467-D646-B709-D22F2239B325}" type="pres">
      <dgm:prSet presAssocID="{0E0292E0-99D5-47EC-B843-7A3632417014}" presName="hierChild5" presStyleCnt="0"/>
      <dgm:spPr/>
    </dgm:pt>
    <dgm:pt modelId="{96FEC68C-5B00-8A4D-86F6-2C1ACBAADFA3}" type="pres">
      <dgm:prSet presAssocID="{833246F8-DBE0-4E69-A370-2E30576E1D14}" presName="Name37" presStyleLbl="parChTrans1D2" presStyleIdx="2" presStyleCnt="4"/>
      <dgm:spPr/>
    </dgm:pt>
    <dgm:pt modelId="{8A411277-6CC1-4047-B4E6-D8C487B0379F}" type="pres">
      <dgm:prSet presAssocID="{5E28DA35-ADBD-4E52-B229-F6CA16876DD4}" presName="hierRoot2" presStyleCnt="0">
        <dgm:presLayoutVars>
          <dgm:hierBranch val="init"/>
        </dgm:presLayoutVars>
      </dgm:prSet>
      <dgm:spPr/>
    </dgm:pt>
    <dgm:pt modelId="{DD6CD4FF-15E8-2844-8BC4-C95A83482ED7}" type="pres">
      <dgm:prSet presAssocID="{5E28DA35-ADBD-4E52-B229-F6CA16876DD4}" presName="rootComposite" presStyleCnt="0"/>
      <dgm:spPr/>
    </dgm:pt>
    <dgm:pt modelId="{B6C6608E-377C-5B4F-8421-46A794B8B6C4}" type="pres">
      <dgm:prSet presAssocID="{5E28DA35-ADBD-4E52-B229-F6CA16876DD4}" presName="rootText" presStyleLbl="node2" presStyleIdx="2" presStyleCnt="4">
        <dgm:presLayoutVars>
          <dgm:chPref val="3"/>
        </dgm:presLayoutVars>
      </dgm:prSet>
      <dgm:spPr/>
    </dgm:pt>
    <dgm:pt modelId="{A7702C17-175D-7E46-9272-F017BC8B137D}" type="pres">
      <dgm:prSet presAssocID="{5E28DA35-ADBD-4E52-B229-F6CA16876DD4}" presName="rootConnector" presStyleLbl="node2" presStyleIdx="2" presStyleCnt="4"/>
      <dgm:spPr/>
    </dgm:pt>
    <dgm:pt modelId="{EFA2DDDE-C6F3-3148-ABD0-193600D05BFC}" type="pres">
      <dgm:prSet presAssocID="{5E28DA35-ADBD-4E52-B229-F6CA16876DD4}" presName="hierChild4" presStyleCnt="0"/>
      <dgm:spPr/>
    </dgm:pt>
    <dgm:pt modelId="{61234E3F-C17E-144C-B4BF-568ADE23B5E5}" type="pres">
      <dgm:prSet presAssocID="{5E28DA35-ADBD-4E52-B229-F6CA16876DD4}" presName="hierChild5" presStyleCnt="0"/>
      <dgm:spPr/>
    </dgm:pt>
    <dgm:pt modelId="{240429B1-47BE-7E40-A475-2C1EDD595C07}" type="pres">
      <dgm:prSet presAssocID="{5F6D4701-DBA9-4C2A-BB18-B76B0FB7D512}" presName="Name37" presStyleLbl="parChTrans1D2" presStyleIdx="3" presStyleCnt="4"/>
      <dgm:spPr/>
    </dgm:pt>
    <dgm:pt modelId="{E37D93CD-D9AD-2945-BCF4-52726C61294F}" type="pres">
      <dgm:prSet presAssocID="{4B4C09DA-049C-4AA1-B264-10CBA52B12F9}" presName="hierRoot2" presStyleCnt="0">
        <dgm:presLayoutVars>
          <dgm:hierBranch val="init"/>
        </dgm:presLayoutVars>
      </dgm:prSet>
      <dgm:spPr/>
    </dgm:pt>
    <dgm:pt modelId="{B6A8737D-C6E7-B344-93BE-E19F1EB12526}" type="pres">
      <dgm:prSet presAssocID="{4B4C09DA-049C-4AA1-B264-10CBA52B12F9}" presName="rootComposite" presStyleCnt="0"/>
      <dgm:spPr/>
    </dgm:pt>
    <dgm:pt modelId="{AFE14CF4-B528-0A43-A98E-124CCB803BFF}" type="pres">
      <dgm:prSet presAssocID="{4B4C09DA-049C-4AA1-B264-10CBA52B12F9}" presName="rootText" presStyleLbl="node2" presStyleIdx="3" presStyleCnt="4">
        <dgm:presLayoutVars>
          <dgm:chPref val="3"/>
        </dgm:presLayoutVars>
      </dgm:prSet>
      <dgm:spPr/>
    </dgm:pt>
    <dgm:pt modelId="{5F6BC341-2817-3544-8F25-1D89438D95A7}" type="pres">
      <dgm:prSet presAssocID="{4B4C09DA-049C-4AA1-B264-10CBA52B12F9}" presName="rootConnector" presStyleLbl="node2" presStyleIdx="3" presStyleCnt="4"/>
      <dgm:spPr/>
    </dgm:pt>
    <dgm:pt modelId="{8C4DBBDC-E44C-594C-B41D-9BE8CBFD0DB8}" type="pres">
      <dgm:prSet presAssocID="{4B4C09DA-049C-4AA1-B264-10CBA52B12F9}" presName="hierChild4" presStyleCnt="0"/>
      <dgm:spPr/>
    </dgm:pt>
    <dgm:pt modelId="{DFC2765C-4904-1847-8334-02E712FEC06C}" type="pres">
      <dgm:prSet presAssocID="{4B4C09DA-049C-4AA1-B264-10CBA52B12F9}" presName="hierChild5" presStyleCnt="0"/>
      <dgm:spPr/>
    </dgm:pt>
    <dgm:pt modelId="{34C98E23-C4C6-6448-AC14-C54BEF484787}" type="pres">
      <dgm:prSet presAssocID="{68BA237E-F9F3-487C-930F-732380D3BD70}" presName="hierChild3" presStyleCnt="0"/>
      <dgm:spPr/>
    </dgm:pt>
  </dgm:ptLst>
  <dgm:cxnLst>
    <dgm:cxn modelId="{CAF60C14-FDFA-4AC9-AB63-5604B27983B2}" type="presOf" srcId="{2A29DEB8-8705-47C3-BF0A-67DB695A5A3C}" destId="{AFFA5B68-8C63-5F4E-9A69-A981A523C994}" srcOrd="0" destOrd="0" presId="urn:microsoft.com/office/officeart/2005/8/layout/orgChart1"/>
    <dgm:cxn modelId="{83C9EB16-100C-4A5D-8691-196AAEB1D311}" type="presOf" srcId="{5F6D4701-DBA9-4C2A-BB18-B76B0FB7D512}" destId="{240429B1-47BE-7E40-A475-2C1EDD595C07}" srcOrd="0" destOrd="0" presId="urn:microsoft.com/office/officeart/2005/8/layout/orgChart1"/>
    <dgm:cxn modelId="{22D2BA1B-B7CB-4358-B9C9-6C9A4EAF9EE2}" type="presOf" srcId="{4A24120F-BDD1-46F8-92C4-977503C1F998}" destId="{C9CA0DD5-6E1F-B644-9C10-45AC4E86AAF4}" srcOrd="1" destOrd="0" presId="urn:microsoft.com/office/officeart/2005/8/layout/orgChart1"/>
    <dgm:cxn modelId="{E60D9B1F-3E19-4597-9719-AEF22BF8DC2A}" type="presOf" srcId="{4A24120F-BDD1-46F8-92C4-977503C1F998}" destId="{D292451E-5324-CB4D-A819-27DF9CB83D5C}" srcOrd="0" destOrd="0" presId="urn:microsoft.com/office/officeart/2005/8/layout/orgChart1"/>
    <dgm:cxn modelId="{8AF66821-7366-4BB9-9C58-715ECFFD56EF}" type="presOf" srcId="{1B0ADF9C-55F1-4BCE-97BE-B74466A529BF}" destId="{4D4D023C-5363-B04A-925E-EA07CC0F5CD0}" srcOrd="1" destOrd="0" presId="urn:microsoft.com/office/officeart/2005/8/layout/orgChart1"/>
    <dgm:cxn modelId="{824FB321-AE84-43A2-805B-F927907CC42C}" srcId="{0E0292E0-99D5-47EC-B843-7A3632417014}" destId="{4A24120F-BDD1-46F8-92C4-977503C1F998}" srcOrd="0" destOrd="0" parTransId="{B1402042-7BE5-494E-8A03-514EE7993C10}" sibTransId="{A154EE9B-F059-4C2A-90F3-93EE6BB7FAD7}"/>
    <dgm:cxn modelId="{FEF98B2F-045B-4D9D-AD27-542A45E6CFF3}" type="presOf" srcId="{B1402042-7BE5-494E-8A03-514EE7993C10}" destId="{266E288E-F744-4947-AE3E-6900C767BF1C}" srcOrd="0" destOrd="0" presId="urn:microsoft.com/office/officeart/2005/8/layout/orgChart1"/>
    <dgm:cxn modelId="{0089C735-120D-4EAB-9DEB-1D8B3DD3E074}" type="presOf" srcId="{2366AF4A-66B4-4CCB-9BCC-7909D8488B38}" destId="{7CF610F1-DB74-3049-BAFB-691DEDA6E720}" srcOrd="1" destOrd="0" presId="urn:microsoft.com/office/officeart/2005/8/layout/orgChart1"/>
    <dgm:cxn modelId="{EB42525B-2098-4489-B9C2-8EFA9D56F828}" type="presOf" srcId="{0E0292E0-99D5-47EC-B843-7A3632417014}" destId="{3C74B24D-8E79-2246-9964-50508DC41ECE}" srcOrd="1" destOrd="0" presId="urn:microsoft.com/office/officeart/2005/8/layout/orgChart1"/>
    <dgm:cxn modelId="{1B304B62-265A-4295-BE3D-C114AEEF4DA2}" type="presOf" srcId="{4B4C09DA-049C-4AA1-B264-10CBA52B12F9}" destId="{5F6BC341-2817-3544-8F25-1D89438D95A7}" srcOrd="1" destOrd="0" presId="urn:microsoft.com/office/officeart/2005/8/layout/orgChart1"/>
    <dgm:cxn modelId="{B60E6C42-5AA9-4D64-92A0-0622CBF9FE5F}" srcId="{68BA237E-F9F3-487C-930F-732380D3BD70}" destId="{5E28DA35-ADBD-4E52-B229-F6CA16876DD4}" srcOrd="2" destOrd="0" parTransId="{833246F8-DBE0-4E69-A370-2E30576E1D14}" sibTransId="{368997E5-DE15-4DD7-AAE1-D9FB4B3D5250}"/>
    <dgm:cxn modelId="{BBE66E45-FFE4-4964-85C2-B0D6CCB58492}" type="presOf" srcId="{5E28DA35-ADBD-4E52-B229-F6CA16876DD4}" destId="{A7702C17-175D-7E46-9272-F017BC8B137D}" srcOrd="1" destOrd="0" presId="urn:microsoft.com/office/officeart/2005/8/layout/orgChart1"/>
    <dgm:cxn modelId="{80414C68-5ECC-4CE8-9501-3FF0837C305F}" srcId="{68BA237E-F9F3-487C-930F-732380D3BD70}" destId="{0E0292E0-99D5-47EC-B843-7A3632417014}" srcOrd="1" destOrd="0" parTransId="{F2931E8F-F76E-4E9D-901C-F323684ABFC4}" sibTransId="{FC4217CC-F9C4-47BB-9AEF-DBC1A54C196E}"/>
    <dgm:cxn modelId="{F3F00A53-C6CB-47CE-BF2A-2F587C5DB4D9}" type="presOf" srcId="{F2931E8F-F76E-4E9D-901C-F323684ABFC4}" destId="{25D21668-057B-ED49-AAFC-6D568C50D778}" srcOrd="0" destOrd="0" presId="urn:microsoft.com/office/officeart/2005/8/layout/orgChart1"/>
    <dgm:cxn modelId="{869C4A56-1A25-4F31-938A-ABADA89A6EAB}" type="presOf" srcId="{6B266475-D887-40E0-A996-B61C195F550D}" destId="{E9DD1992-763C-A541-9FE1-B689B38D8CE8}" srcOrd="1" destOrd="0" presId="urn:microsoft.com/office/officeart/2005/8/layout/orgChart1"/>
    <dgm:cxn modelId="{DBFAAA77-4AD3-4208-9376-2EB7667A3A6F}" type="presOf" srcId="{1B0ADF9C-55F1-4BCE-97BE-B74466A529BF}" destId="{BBB67679-33A5-6A4D-9A75-55960BC0D0AD}" srcOrd="0" destOrd="0" presId="urn:microsoft.com/office/officeart/2005/8/layout/orgChart1"/>
    <dgm:cxn modelId="{CD2C2985-D5D7-49D4-9EA7-2E5C41F227F2}" type="presOf" srcId="{4B4C09DA-049C-4AA1-B264-10CBA52B12F9}" destId="{AFE14CF4-B528-0A43-A98E-124CCB803BFF}" srcOrd="0" destOrd="0" presId="urn:microsoft.com/office/officeart/2005/8/layout/orgChart1"/>
    <dgm:cxn modelId="{EBFA1D8B-153B-431D-99E6-3C2A25327008}" type="presOf" srcId="{833246F8-DBE0-4E69-A370-2E30576E1D14}" destId="{96FEC68C-5B00-8A4D-86F6-2C1ACBAADFA3}" srcOrd="0" destOrd="0" presId="urn:microsoft.com/office/officeart/2005/8/layout/orgChart1"/>
    <dgm:cxn modelId="{B63094AD-096A-4095-B78E-7D09D041FA8A}" srcId="{B0D69369-C55A-4719-9377-7839BC659A16}" destId="{68BA237E-F9F3-487C-930F-732380D3BD70}" srcOrd="0" destOrd="0" parTransId="{9DD21E8E-8CD5-4CFA-8CCC-5B4ACEF9E710}" sibTransId="{6FA11215-EEEA-4B39-B502-4165FE90B857}"/>
    <dgm:cxn modelId="{EEE506AF-F09C-49D3-87E5-0F711898503D}" type="presOf" srcId="{B0D69369-C55A-4719-9377-7839BC659A16}" destId="{A90A1CDD-6E46-E64C-82C3-4452D72304F8}" srcOrd="0" destOrd="0" presId="urn:microsoft.com/office/officeart/2005/8/layout/orgChart1"/>
    <dgm:cxn modelId="{0CD954B9-7400-4C23-B808-C8A9BB6A46CC}" srcId="{68BA237E-F9F3-487C-930F-732380D3BD70}" destId="{4B4C09DA-049C-4AA1-B264-10CBA52B12F9}" srcOrd="3" destOrd="0" parTransId="{5F6D4701-DBA9-4C2A-BB18-B76B0FB7D512}" sibTransId="{CB3A6A8A-E814-42B7-B3DA-9B723132CE68}"/>
    <dgm:cxn modelId="{EEA383BF-CBCF-4F84-9365-13F3659CA3EC}" type="presOf" srcId="{0E0292E0-99D5-47EC-B843-7A3632417014}" destId="{AD66828F-505F-CE41-AD44-D03619822C38}" srcOrd="0" destOrd="0" presId="urn:microsoft.com/office/officeart/2005/8/layout/orgChart1"/>
    <dgm:cxn modelId="{C9E8FEC3-81D8-4266-82AB-AB05D87A1986}" type="presOf" srcId="{5E28DA35-ADBD-4E52-B229-F6CA16876DD4}" destId="{B6C6608E-377C-5B4F-8421-46A794B8B6C4}" srcOrd="0" destOrd="0" presId="urn:microsoft.com/office/officeart/2005/8/layout/orgChart1"/>
    <dgm:cxn modelId="{5D1B1DC7-5CE9-4778-B2DE-26D890F7608E}" srcId="{0E0292E0-99D5-47EC-B843-7A3632417014}" destId="{1B0ADF9C-55F1-4BCE-97BE-B74466A529BF}" srcOrd="1" destOrd="0" parTransId="{A1A3BB4B-7523-44F0-9C71-F4D1648100A1}" sibTransId="{63C03DB1-5FB7-49E6-B1EB-0E0B5C959DEA}"/>
    <dgm:cxn modelId="{AE1CAAD2-0F88-4E0C-AD1D-05C9E7250D73}" type="presOf" srcId="{6B266475-D887-40E0-A996-B61C195F550D}" destId="{2EA9318B-991A-774B-BFE9-1C41ED10246E}" srcOrd="0" destOrd="0" presId="urn:microsoft.com/office/officeart/2005/8/layout/orgChart1"/>
    <dgm:cxn modelId="{EB47F7DB-988A-418E-A151-41CA34B95786}" type="presOf" srcId="{68BA237E-F9F3-487C-930F-732380D3BD70}" destId="{2B0ED781-13DF-C94B-824B-47202C2891B8}" srcOrd="1" destOrd="0" presId="urn:microsoft.com/office/officeart/2005/8/layout/orgChart1"/>
    <dgm:cxn modelId="{74B0C6E0-0201-480F-A55A-6FB39714B165}" type="presOf" srcId="{2366AF4A-66B4-4CCB-9BCC-7909D8488B38}" destId="{511279A1-5278-694C-BDCE-DFF10F41C6B0}" srcOrd="0" destOrd="0" presId="urn:microsoft.com/office/officeart/2005/8/layout/orgChart1"/>
    <dgm:cxn modelId="{405931E6-50AD-4527-807A-B935C16F05E3}" type="presOf" srcId="{A1A3BB4B-7523-44F0-9C71-F4D1648100A1}" destId="{AE1EA51B-5EBC-324A-824C-EF1FA889121C}" srcOrd="0" destOrd="0" presId="urn:microsoft.com/office/officeart/2005/8/layout/orgChart1"/>
    <dgm:cxn modelId="{9541D4EE-C292-4950-8AC9-E022158EBBEE}" srcId="{2366AF4A-66B4-4CCB-9BCC-7909D8488B38}" destId="{6B266475-D887-40E0-A996-B61C195F550D}" srcOrd="0" destOrd="0" parTransId="{2A29DEB8-8705-47C3-BF0A-67DB695A5A3C}" sibTransId="{21F5B988-11E2-4E11-922C-4DD3EED12A16}"/>
    <dgm:cxn modelId="{694B3DF9-7E6A-44FA-AA8B-8773D0970767}" srcId="{68BA237E-F9F3-487C-930F-732380D3BD70}" destId="{2366AF4A-66B4-4CCB-9BCC-7909D8488B38}" srcOrd="0" destOrd="0" parTransId="{CDE4A2E3-30E8-4592-B875-9243456379F2}" sibTransId="{CAB5942F-0C23-4F6C-A022-C352F8C605D6}"/>
    <dgm:cxn modelId="{318255FC-A37C-4A5F-9715-EC30A0674A52}" type="presOf" srcId="{68BA237E-F9F3-487C-930F-732380D3BD70}" destId="{A95164EE-4F5B-4D45-9E5C-8667B6E8EB72}" srcOrd="0" destOrd="0" presId="urn:microsoft.com/office/officeart/2005/8/layout/orgChart1"/>
    <dgm:cxn modelId="{E5280CFE-CA5F-4ABE-993F-EDE21870467D}" type="presOf" srcId="{CDE4A2E3-30E8-4592-B875-9243456379F2}" destId="{DDF23CF5-C6DF-D548-AC4B-AB07E815C317}" srcOrd="0" destOrd="0" presId="urn:microsoft.com/office/officeart/2005/8/layout/orgChart1"/>
    <dgm:cxn modelId="{869201F7-55FA-4657-8203-846EA8712AC1}" type="presParOf" srcId="{A90A1CDD-6E46-E64C-82C3-4452D72304F8}" destId="{5C5FD345-ED15-644B-A5DE-31D101317B3D}" srcOrd="0" destOrd="0" presId="urn:microsoft.com/office/officeart/2005/8/layout/orgChart1"/>
    <dgm:cxn modelId="{F3532E9D-0E59-4052-9C78-D21F3999EBD4}" type="presParOf" srcId="{5C5FD345-ED15-644B-A5DE-31D101317B3D}" destId="{896FCF3A-4D88-9D40-8A1A-DCE38319C6E6}" srcOrd="0" destOrd="0" presId="urn:microsoft.com/office/officeart/2005/8/layout/orgChart1"/>
    <dgm:cxn modelId="{34883837-A624-464F-8237-D9DBBE30BDDD}" type="presParOf" srcId="{896FCF3A-4D88-9D40-8A1A-DCE38319C6E6}" destId="{A95164EE-4F5B-4D45-9E5C-8667B6E8EB72}" srcOrd="0" destOrd="0" presId="urn:microsoft.com/office/officeart/2005/8/layout/orgChart1"/>
    <dgm:cxn modelId="{8291DBE0-1803-4581-99C7-2110C4215A10}" type="presParOf" srcId="{896FCF3A-4D88-9D40-8A1A-DCE38319C6E6}" destId="{2B0ED781-13DF-C94B-824B-47202C2891B8}" srcOrd="1" destOrd="0" presId="urn:microsoft.com/office/officeart/2005/8/layout/orgChart1"/>
    <dgm:cxn modelId="{44361FB2-4A73-4597-AEA7-CC0D18550C3D}" type="presParOf" srcId="{5C5FD345-ED15-644B-A5DE-31D101317B3D}" destId="{B174B80E-D220-8D4D-BF96-7652EC4B7F9B}" srcOrd="1" destOrd="0" presId="urn:microsoft.com/office/officeart/2005/8/layout/orgChart1"/>
    <dgm:cxn modelId="{5785F9DC-33E6-4736-A831-75593980EEA7}" type="presParOf" srcId="{B174B80E-D220-8D4D-BF96-7652EC4B7F9B}" destId="{DDF23CF5-C6DF-D548-AC4B-AB07E815C317}" srcOrd="0" destOrd="0" presId="urn:microsoft.com/office/officeart/2005/8/layout/orgChart1"/>
    <dgm:cxn modelId="{1BECDC4D-EA26-4C8F-A68F-4706CECD7D9D}" type="presParOf" srcId="{B174B80E-D220-8D4D-BF96-7652EC4B7F9B}" destId="{E6D4B5B5-7F7F-6649-852B-AFE9B7FE5B0D}" srcOrd="1" destOrd="0" presId="urn:microsoft.com/office/officeart/2005/8/layout/orgChart1"/>
    <dgm:cxn modelId="{A4E2C5CD-AED1-4E75-946A-5D1C97A3E767}" type="presParOf" srcId="{E6D4B5B5-7F7F-6649-852B-AFE9B7FE5B0D}" destId="{715A989F-420E-5343-AACA-60C1CC805225}" srcOrd="0" destOrd="0" presId="urn:microsoft.com/office/officeart/2005/8/layout/orgChart1"/>
    <dgm:cxn modelId="{A0CF24DD-1558-4094-8C0D-10373B2671BF}" type="presParOf" srcId="{715A989F-420E-5343-AACA-60C1CC805225}" destId="{511279A1-5278-694C-BDCE-DFF10F41C6B0}" srcOrd="0" destOrd="0" presId="urn:microsoft.com/office/officeart/2005/8/layout/orgChart1"/>
    <dgm:cxn modelId="{6380E2A5-BEC8-4DF5-9615-E4793068DB89}" type="presParOf" srcId="{715A989F-420E-5343-AACA-60C1CC805225}" destId="{7CF610F1-DB74-3049-BAFB-691DEDA6E720}" srcOrd="1" destOrd="0" presId="urn:microsoft.com/office/officeart/2005/8/layout/orgChart1"/>
    <dgm:cxn modelId="{AD79A255-C641-4C0A-AC78-8B6683B44B25}" type="presParOf" srcId="{E6D4B5B5-7F7F-6649-852B-AFE9B7FE5B0D}" destId="{5619F634-9F88-A54C-8073-FDD229583BC6}" srcOrd="1" destOrd="0" presId="urn:microsoft.com/office/officeart/2005/8/layout/orgChart1"/>
    <dgm:cxn modelId="{7113BB67-3AD9-40AC-A959-42E861C0AF9B}" type="presParOf" srcId="{5619F634-9F88-A54C-8073-FDD229583BC6}" destId="{AFFA5B68-8C63-5F4E-9A69-A981A523C994}" srcOrd="0" destOrd="0" presId="urn:microsoft.com/office/officeart/2005/8/layout/orgChart1"/>
    <dgm:cxn modelId="{DBE1754E-DE45-413C-841A-CBAC9B4B0500}" type="presParOf" srcId="{5619F634-9F88-A54C-8073-FDD229583BC6}" destId="{FB406433-533E-8C41-A6FA-04E29DFE6242}" srcOrd="1" destOrd="0" presId="urn:microsoft.com/office/officeart/2005/8/layout/orgChart1"/>
    <dgm:cxn modelId="{38707CD6-764D-4802-A40F-677337C83A55}" type="presParOf" srcId="{FB406433-533E-8C41-A6FA-04E29DFE6242}" destId="{3571384F-9507-0440-A733-4BE44BF87FED}" srcOrd="0" destOrd="0" presId="urn:microsoft.com/office/officeart/2005/8/layout/orgChart1"/>
    <dgm:cxn modelId="{88CE40F9-201C-4FEE-9CD8-9AD53F7608C4}" type="presParOf" srcId="{3571384F-9507-0440-A733-4BE44BF87FED}" destId="{2EA9318B-991A-774B-BFE9-1C41ED10246E}" srcOrd="0" destOrd="0" presId="urn:microsoft.com/office/officeart/2005/8/layout/orgChart1"/>
    <dgm:cxn modelId="{42A3661A-B72E-4313-9EA3-A29F345F5AA0}" type="presParOf" srcId="{3571384F-9507-0440-A733-4BE44BF87FED}" destId="{E9DD1992-763C-A541-9FE1-B689B38D8CE8}" srcOrd="1" destOrd="0" presId="urn:microsoft.com/office/officeart/2005/8/layout/orgChart1"/>
    <dgm:cxn modelId="{E4A4BE98-FC82-498E-BF67-8F434C9F68A4}" type="presParOf" srcId="{FB406433-533E-8C41-A6FA-04E29DFE6242}" destId="{91F6B4C2-804D-E343-A1B5-34297EF7E199}" srcOrd="1" destOrd="0" presId="urn:microsoft.com/office/officeart/2005/8/layout/orgChart1"/>
    <dgm:cxn modelId="{6F6B4BD1-C44D-4640-8FE3-26F53DF108F0}" type="presParOf" srcId="{FB406433-533E-8C41-A6FA-04E29DFE6242}" destId="{C8154438-12D8-694A-A1D6-BAB22DB3BAAD}" srcOrd="2" destOrd="0" presId="urn:microsoft.com/office/officeart/2005/8/layout/orgChart1"/>
    <dgm:cxn modelId="{D1C0A16D-1C11-4623-8DD2-7ECA51564A40}" type="presParOf" srcId="{E6D4B5B5-7F7F-6649-852B-AFE9B7FE5B0D}" destId="{BA3491DA-62B7-AA44-BF49-820E0D98272E}" srcOrd="2" destOrd="0" presId="urn:microsoft.com/office/officeart/2005/8/layout/orgChart1"/>
    <dgm:cxn modelId="{219B8F71-726B-4C89-8631-DD4678C1E774}" type="presParOf" srcId="{B174B80E-D220-8D4D-BF96-7652EC4B7F9B}" destId="{25D21668-057B-ED49-AAFC-6D568C50D778}" srcOrd="2" destOrd="0" presId="urn:microsoft.com/office/officeart/2005/8/layout/orgChart1"/>
    <dgm:cxn modelId="{296ABF5A-9793-4527-A4DB-5968D5CA9F42}" type="presParOf" srcId="{B174B80E-D220-8D4D-BF96-7652EC4B7F9B}" destId="{31DF8FE4-1242-9C41-AB91-B9DB639E1245}" srcOrd="3" destOrd="0" presId="urn:microsoft.com/office/officeart/2005/8/layout/orgChart1"/>
    <dgm:cxn modelId="{9984CA3F-A569-4335-B04B-BE4A12E7B918}" type="presParOf" srcId="{31DF8FE4-1242-9C41-AB91-B9DB639E1245}" destId="{C33B296B-A0FC-D040-B05A-8D6660C1C2DD}" srcOrd="0" destOrd="0" presId="urn:microsoft.com/office/officeart/2005/8/layout/orgChart1"/>
    <dgm:cxn modelId="{53A48280-01F9-4AD3-9DCF-01C8C1C27E8B}" type="presParOf" srcId="{C33B296B-A0FC-D040-B05A-8D6660C1C2DD}" destId="{AD66828F-505F-CE41-AD44-D03619822C38}" srcOrd="0" destOrd="0" presId="urn:microsoft.com/office/officeart/2005/8/layout/orgChart1"/>
    <dgm:cxn modelId="{38DE07B3-F636-427F-AB34-833030491D26}" type="presParOf" srcId="{C33B296B-A0FC-D040-B05A-8D6660C1C2DD}" destId="{3C74B24D-8E79-2246-9964-50508DC41ECE}" srcOrd="1" destOrd="0" presId="urn:microsoft.com/office/officeart/2005/8/layout/orgChart1"/>
    <dgm:cxn modelId="{8DFD371F-3497-49F9-9439-A48ECD07A9CF}" type="presParOf" srcId="{31DF8FE4-1242-9C41-AB91-B9DB639E1245}" destId="{7110E8D9-9AD2-4A44-BB99-865D8F2BEF4D}" srcOrd="1" destOrd="0" presId="urn:microsoft.com/office/officeart/2005/8/layout/orgChart1"/>
    <dgm:cxn modelId="{89C59A8A-3220-4D7D-8084-65037C371DCD}" type="presParOf" srcId="{7110E8D9-9AD2-4A44-BB99-865D8F2BEF4D}" destId="{266E288E-F744-4947-AE3E-6900C767BF1C}" srcOrd="0" destOrd="0" presId="urn:microsoft.com/office/officeart/2005/8/layout/orgChart1"/>
    <dgm:cxn modelId="{4C3C1BF2-17C8-49E6-80AB-BB6EDF15AE10}" type="presParOf" srcId="{7110E8D9-9AD2-4A44-BB99-865D8F2BEF4D}" destId="{2E81F740-EB8B-464C-ABE5-D2F1C4B60ECE}" srcOrd="1" destOrd="0" presId="urn:microsoft.com/office/officeart/2005/8/layout/orgChart1"/>
    <dgm:cxn modelId="{D01DFC51-5F28-47B6-85EB-5224826EA3BC}" type="presParOf" srcId="{2E81F740-EB8B-464C-ABE5-D2F1C4B60ECE}" destId="{628D8251-FA3C-4D4A-B88A-2720A3D51BBB}" srcOrd="0" destOrd="0" presId="urn:microsoft.com/office/officeart/2005/8/layout/orgChart1"/>
    <dgm:cxn modelId="{B234CAF3-A47C-492A-859C-117B8DBD02D9}" type="presParOf" srcId="{628D8251-FA3C-4D4A-B88A-2720A3D51BBB}" destId="{D292451E-5324-CB4D-A819-27DF9CB83D5C}" srcOrd="0" destOrd="0" presId="urn:microsoft.com/office/officeart/2005/8/layout/orgChart1"/>
    <dgm:cxn modelId="{F2B2F96E-D4F3-4D6E-92A7-7527C33115D0}" type="presParOf" srcId="{628D8251-FA3C-4D4A-B88A-2720A3D51BBB}" destId="{C9CA0DD5-6E1F-B644-9C10-45AC4E86AAF4}" srcOrd="1" destOrd="0" presId="urn:microsoft.com/office/officeart/2005/8/layout/orgChart1"/>
    <dgm:cxn modelId="{01D679A8-E540-4186-9D41-9679D84CA938}" type="presParOf" srcId="{2E81F740-EB8B-464C-ABE5-D2F1C4B60ECE}" destId="{0185E11E-B261-2844-918F-2E1BF19159B7}" srcOrd="1" destOrd="0" presId="urn:microsoft.com/office/officeart/2005/8/layout/orgChart1"/>
    <dgm:cxn modelId="{19DDA217-6A14-4825-B8BF-9F6FAC8021CB}" type="presParOf" srcId="{2E81F740-EB8B-464C-ABE5-D2F1C4B60ECE}" destId="{48A12640-F103-B844-BF10-8DBD9644CFEE}" srcOrd="2" destOrd="0" presId="urn:microsoft.com/office/officeart/2005/8/layout/orgChart1"/>
    <dgm:cxn modelId="{7D93C4BB-ADD4-413A-B523-62B5993BAA0A}" type="presParOf" srcId="{7110E8D9-9AD2-4A44-BB99-865D8F2BEF4D}" destId="{AE1EA51B-5EBC-324A-824C-EF1FA889121C}" srcOrd="2" destOrd="0" presId="urn:microsoft.com/office/officeart/2005/8/layout/orgChart1"/>
    <dgm:cxn modelId="{566CEE55-EC49-4190-8763-DE51963589EE}" type="presParOf" srcId="{7110E8D9-9AD2-4A44-BB99-865D8F2BEF4D}" destId="{5DD37B2F-B911-B94E-8F08-591FE4EAA26C}" srcOrd="3" destOrd="0" presId="urn:microsoft.com/office/officeart/2005/8/layout/orgChart1"/>
    <dgm:cxn modelId="{0C5B3E1C-140D-4E98-93F0-48922BC76431}" type="presParOf" srcId="{5DD37B2F-B911-B94E-8F08-591FE4EAA26C}" destId="{03DF7458-90A2-AD4A-8BD1-195D91720E95}" srcOrd="0" destOrd="0" presId="urn:microsoft.com/office/officeart/2005/8/layout/orgChart1"/>
    <dgm:cxn modelId="{FCADCA02-7A3E-4134-A104-8EA1947F69AE}" type="presParOf" srcId="{03DF7458-90A2-AD4A-8BD1-195D91720E95}" destId="{BBB67679-33A5-6A4D-9A75-55960BC0D0AD}" srcOrd="0" destOrd="0" presId="urn:microsoft.com/office/officeart/2005/8/layout/orgChart1"/>
    <dgm:cxn modelId="{44CA91AE-E8FB-4A52-B5CC-C87D4E4BE551}" type="presParOf" srcId="{03DF7458-90A2-AD4A-8BD1-195D91720E95}" destId="{4D4D023C-5363-B04A-925E-EA07CC0F5CD0}" srcOrd="1" destOrd="0" presId="urn:microsoft.com/office/officeart/2005/8/layout/orgChart1"/>
    <dgm:cxn modelId="{D7EC0D6A-CF2E-465B-878F-1FBE16C2B497}" type="presParOf" srcId="{5DD37B2F-B911-B94E-8F08-591FE4EAA26C}" destId="{F4C36A58-50EE-DB45-9739-D21336BD3206}" srcOrd="1" destOrd="0" presId="urn:microsoft.com/office/officeart/2005/8/layout/orgChart1"/>
    <dgm:cxn modelId="{8AB218BA-2920-45E9-B744-DC59A7CDB239}" type="presParOf" srcId="{5DD37B2F-B911-B94E-8F08-591FE4EAA26C}" destId="{1089C8D9-C50A-0849-B7C0-573C31570D97}" srcOrd="2" destOrd="0" presId="urn:microsoft.com/office/officeart/2005/8/layout/orgChart1"/>
    <dgm:cxn modelId="{1BC843E2-E3BD-41A5-BFB7-45AF3C2301F6}" type="presParOf" srcId="{31DF8FE4-1242-9C41-AB91-B9DB639E1245}" destId="{8A9F40AB-D467-D646-B709-D22F2239B325}" srcOrd="2" destOrd="0" presId="urn:microsoft.com/office/officeart/2005/8/layout/orgChart1"/>
    <dgm:cxn modelId="{815AC2C4-E0BB-42E8-8FF0-04AB6223E826}" type="presParOf" srcId="{B174B80E-D220-8D4D-BF96-7652EC4B7F9B}" destId="{96FEC68C-5B00-8A4D-86F6-2C1ACBAADFA3}" srcOrd="4" destOrd="0" presId="urn:microsoft.com/office/officeart/2005/8/layout/orgChart1"/>
    <dgm:cxn modelId="{4411AF6E-0552-4BA5-8CB3-5787B914D21E}" type="presParOf" srcId="{B174B80E-D220-8D4D-BF96-7652EC4B7F9B}" destId="{8A411277-6CC1-4047-B4E6-D8C487B0379F}" srcOrd="5" destOrd="0" presId="urn:microsoft.com/office/officeart/2005/8/layout/orgChart1"/>
    <dgm:cxn modelId="{30F52923-2A0E-4A7A-9AFD-B73990F0B08E}" type="presParOf" srcId="{8A411277-6CC1-4047-B4E6-D8C487B0379F}" destId="{DD6CD4FF-15E8-2844-8BC4-C95A83482ED7}" srcOrd="0" destOrd="0" presId="urn:microsoft.com/office/officeart/2005/8/layout/orgChart1"/>
    <dgm:cxn modelId="{84A97E7B-D5EC-469E-AA94-B82478B43555}" type="presParOf" srcId="{DD6CD4FF-15E8-2844-8BC4-C95A83482ED7}" destId="{B6C6608E-377C-5B4F-8421-46A794B8B6C4}" srcOrd="0" destOrd="0" presId="urn:microsoft.com/office/officeart/2005/8/layout/orgChart1"/>
    <dgm:cxn modelId="{4BED1884-5974-43C3-966A-95059613B0D1}" type="presParOf" srcId="{DD6CD4FF-15E8-2844-8BC4-C95A83482ED7}" destId="{A7702C17-175D-7E46-9272-F017BC8B137D}" srcOrd="1" destOrd="0" presId="urn:microsoft.com/office/officeart/2005/8/layout/orgChart1"/>
    <dgm:cxn modelId="{5095FEF9-A00B-41A4-A21A-EF5554A48CF1}" type="presParOf" srcId="{8A411277-6CC1-4047-B4E6-D8C487B0379F}" destId="{EFA2DDDE-C6F3-3148-ABD0-193600D05BFC}" srcOrd="1" destOrd="0" presId="urn:microsoft.com/office/officeart/2005/8/layout/orgChart1"/>
    <dgm:cxn modelId="{BA6DA852-8E91-4A66-9F32-EBEAAAAC0246}" type="presParOf" srcId="{8A411277-6CC1-4047-B4E6-D8C487B0379F}" destId="{61234E3F-C17E-144C-B4BF-568ADE23B5E5}" srcOrd="2" destOrd="0" presId="urn:microsoft.com/office/officeart/2005/8/layout/orgChart1"/>
    <dgm:cxn modelId="{4CDB692A-7178-4EA4-A3B2-9F4377FEE080}" type="presParOf" srcId="{B174B80E-D220-8D4D-BF96-7652EC4B7F9B}" destId="{240429B1-47BE-7E40-A475-2C1EDD595C07}" srcOrd="6" destOrd="0" presId="urn:microsoft.com/office/officeart/2005/8/layout/orgChart1"/>
    <dgm:cxn modelId="{8C0BA807-F3BB-447E-B804-10212C5D709E}" type="presParOf" srcId="{B174B80E-D220-8D4D-BF96-7652EC4B7F9B}" destId="{E37D93CD-D9AD-2945-BCF4-52726C61294F}" srcOrd="7" destOrd="0" presId="urn:microsoft.com/office/officeart/2005/8/layout/orgChart1"/>
    <dgm:cxn modelId="{191CBA47-6311-4801-95C8-5A6024A1C57E}" type="presParOf" srcId="{E37D93CD-D9AD-2945-BCF4-52726C61294F}" destId="{B6A8737D-C6E7-B344-93BE-E19F1EB12526}" srcOrd="0" destOrd="0" presId="urn:microsoft.com/office/officeart/2005/8/layout/orgChart1"/>
    <dgm:cxn modelId="{7FA32DAB-EA1F-461E-9B96-76B1B176FEC2}" type="presParOf" srcId="{B6A8737D-C6E7-B344-93BE-E19F1EB12526}" destId="{AFE14CF4-B528-0A43-A98E-124CCB803BFF}" srcOrd="0" destOrd="0" presId="urn:microsoft.com/office/officeart/2005/8/layout/orgChart1"/>
    <dgm:cxn modelId="{4D7C8BDA-19D6-452D-952C-828DD297D899}" type="presParOf" srcId="{B6A8737D-C6E7-B344-93BE-E19F1EB12526}" destId="{5F6BC341-2817-3544-8F25-1D89438D95A7}" srcOrd="1" destOrd="0" presId="urn:microsoft.com/office/officeart/2005/8/layout/orgChart1"/>
    <dgm:cxn modelId="{F27099B9-9117-4199-8A55-902B01D24928}" type="presParOf" srcId="{E37D93CD-D9AD-2945-BCF4-52726C61294F}" destId="{8C4DBBDC-E44C-594C-B41D-9BE8CBFD0DB8}" srcOrd="1" destOrd="0" presId="urn:microsoft.com/office/officeart/2005/8/layout/orgChart1"/>
    <dgm:cxn modelId="{19EE986B-CE62-4B49-90D9-D9C7975A6EB4}" type="presParOf" srcId="{E37D93CD-D9AD-2945-BCF4-52726C61294F}" destId="{DFC2765C-4904-1847-8334-02E712FEC06C}" srcOrd="2" destOrd="0" presId="urn:microsoft.com/office/officeart/2005/8/layout/orgChart1"/>
    <dgm:cxn modelId="{59D2A592-52E6-4C32-9356-358C8AAA60A5}" type="presParOf" srcId="{5C5FD345-ED15-644B-A5DE-31D101317B3D}" destId="{34C98E23-C4C6-6448-AC14-C54BEF484787}"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D69369-C55A-4719-9377-7839BC659A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ZA"/>
        </a:p>
      </dgm:t>
    </dgm:pt>
    <dgm:pt modelId="{68BA237E-F9F3-487C-930F-732380D3BD70}">
      <dgm:prSet phldrT="[Text]" custT="1"/>
      <dgm:spPr>
        <a:solidFill>
          <a:schemeClr val="accent5"/>
        </a:solidFill>
      </dgm:spPr>
      <dgm:t>
        <a:bodyPr/>
        <a:lstStyle/>
        <a:p>
          <a:r>
            <a:rPr lang="en-ZA" sz="1000"/>
            <a:t>PROVINCIAL LEGISLATURE</a:t>
          </a:r>
        </a:p>
      </dgm:t>
    </dgm:pt>
    <dgm:pt modelId="{9DD21E8E-8CD5-4CFA-8CCC-5B4ACEF9E710}" type="parTrans" cxnId="{B63094AD-096A-4095-B78E-7D09D041FA8A}">
      <dgm:prSet/>
      <dgm:spPr/>
      <dgm:t>
        <a:bodyPr/>
        <a:lstStyle/>
        <a:p>
          <a:endParaRPr lang="en-ZA" sz="1100"/>
        </a:p>
      </dgm:t>
    </dgm:pt>
    <dgm:pt modelId="{6FA11215-EEEA-4B39-B502-4165FE90B857}" type="sibTrans" cxnId="{B63094AD-096A-4095-B78E-7D09D041FA8A}">
      <dgm:prSet/>
      <dgm:spPr/>
      <dgm:t>
        <a:bodyPr/>
        <a:lstStyle/>
        <a:p>
          <a:endParaRPr lang="en-ZA" sz="1100"/>
        </a:p>
      </dgm:t>
    </dgm:pt>
    <dgm:pt modelId="{0E0292E0-99D5-47EC-B843-7A3632417014}">
      <dgm:prSet phldrT="[Text]" custT="1"/>
      <dgm:spPr/>
      <dgm:t>
        <a:bodyPr/>
        <a:lstStyle/>
        <a:p>
          <a:r>
            <a:rPr lang="en-ZA" sz="1000"/>
            <a:t>PROVINCIAL EXECUTIVE (EXECUTIVE COUNCIL)</a:t>
          </a:r>
        </a:p>
        <a:p>
          <a:r>
            <a:rPr lang="en-ZA" sz="1000"/>
            <a:t>Premier &amp; Members of the Executive Council</a:t>
          </a:r>
        </a:p>
      </dgm:t>
    </dgm:pt>
    <dgm:pt modelId="{F2931E8F-F76E-4E9D-901C-F323684ABFC4}" type="parTrans" cxnId="{80414C68-5ECC-4CE8-9501-3FF0837C305F}">
      <dgm:prSet/>
      <dgm:spPr/>
      <dgm:t>
        <a:bodyPr/>
        <a:lstStyle/>
        <a:p>
          <a:endParaRPr lang="en-ZA" sz="1100"/>
        </a:p>
      </dgm:t>
    </dgm:pt>
    <dgm:pt modelId="{FC4217CC-F9C4-47BB-9AEF-DBC1A54C196E}" type="sibTrans" cxnId="{80414C68-5ECC-4CE8-9501-3FF0837C305F}">
      <dgm:prSet/>
      <dgm:spPr/>
      <dgm:t>
        <a:bodyPr/>
        <a:lstStyle/>
        <a:p>
          <a:endParaRPr lang="en-ZA" sz="1100"/>
        </a:p>
      </dgm:t>
    </dgm:pt>
    <dgm:pt modelId="{4A24120F-BDD1-46F8-92C4-977503C1F998}">
      <dgm:prSet phldrT="[Text]" custT="1"/>
      <dgm:spPr/>
      <dgm:t>
        <a:bodyPr/>
        <a:lstStyle/>
        <a:p>
          <a:r>
            <a:rPr lang="en-ZA" sz="1000"/>
            <a:t>PROVINCIAL DEPARTMENTS</a:t>
          </a:r>
        </a:p>
        <a:p>
          <a:r>
            <a:rPr lang="en-ZA" sz="1000"/>
            <a:t>Accounting Officers (Heads of Departments)</a:t>
          </a:r>
        </a:p>
      </dgm:t>
    </dgm:pt>
    <dgm:pt modelId="{B1402042-7BE5-494E-8A03-514EE7993C10}" type="parTrans" cxnId="{824FB321-AE84-43A2-805B-F927907CC42C}">
      <dgm:prSet/>
      <dgm:spPr/>
      <dgm:t>
        <a:bodyPr/>
        <a:lstStyle/>
        <a:p>
          <a:endParaRPr lang="en-ZA"/>
        </a:p>
      </dgm:t>
    </dgm:pt>
    <dgm:pt modelId="{A154EE9B-F059-4C2A-90F3-93EE6BB7FAD7}" type="sibTrans" cxnId="{824FB321-AE84-43A2-805B-F927907CC42C}">
      <dgm:prSet/>
      <dgm:spPr/>
      <dgm:t>
        <a:bodyPr/>
        <a:lstStyle/>
        <a:p>
          <a:endParaRPr lang="en-ZA"/>
        </a:p>
      </dgm:t>
    </dgm:pt>
    <dgm:pt modelId="{1B0ADF9C-55F1-4BCE-97BE-B74466A529BF}">
      <dgm:prSet phldrT="[Text]" custT="1"/>
      <dgm:spPr/>
      <dgm:t>
        <a:bodyPr/>
        <a:lstStyle/>
        <a:p>
          <a:r>
            <a:rPr lang="en-ZA" sz="1000"/>
            <a:t>PROVINCIAL PUBLIC ENTITIES</a:t>
          </a:r>
        </a:p>
        <a:p>
          <a:r>
            <a:rPr lang="en-ZA" sz="1000"/>
            <a:t>Accounting Authorities</a:t>
          </a:r>
        </a:p>
      </dgm:t>
    </dgm:pt>
    <dgm:pt modelId="{A1A3BB4B-7523-44F0-9C71-F4D1648100A1}" type="parTrans" cxnId="{5D1B1DC7-5CE9-4778-B2DE-26D890F7608E}">
      <dgm:prSet/>
      <dgm:spPr/>
      <dgm:t>
        <a:bodyPr/>
        <a:lstStyle/>
        <a:p>
          <a:endParaRPr lang="en-ZA"/>
        </a:p>
      </dgm:t>
    </dgm:pt>
    <dgm:pt modelId="{63C03DB1-5FB7-49E6-B1EB-0E0B5C959DEA}" type="sibTrans" cxnId="{5D1B1DC7-5CE9-4778-B2DE-26D890F7608E}">
      <dgm:prSet/>
      <dgm:spPr/>
      <dgm:t>
        <a:bodyPr/>
        <a:lstStyle/>
        <a:p>
          <a:endParaRPr lang="en-ZA"/>
        </a:p>
      </dgm:t>
    </dgm:pt>
    <dgm:pt modelId="{145A663C-8CBE-4D48-AE38-23E632B10BF0}" type="pres">
      <dgm:prSet presAssocID="{B0D69369-C55A-4719-9377-7839BC659A16}" presName="hierChild1" presStyleCnt="0">
        <dgm:presLayoutVars>
          <dgm:orgChart val="1"/>
          <dgm:chPref val="1"/>
          <dgm:dir/>
          <dgm:animOne val="branch"/>
          <dgm:animLvl val="lvl"/>
          <dgm:resizeHandles/>
        </dgm:presLayoutVars>
      </dgm:prSet>
      <dgm:spPr/>
    </dgm:pt>
    <dgm:pt modelId="{9509D1A2-E82F-AA48-876B-B3988C0BD220}" type="pres">
      <dgm:prSet presAssocID="{68BA237E-F9F3-487C-930F-732380D3BD70}" presName="hierRoot1" presStyleCnt="0">
        <dgm:presLayoutVars>
          <dgm:hierBranch val="init"/>
        </dgm:presLayoutVars>
      </dgm:prSet>
      <dgm:spPr/>
    </dgm:pt>
    <dgm:pt modelId="{DF1D9A90-E741-5E46-AB9B-7530F89A25AC}" type="pres">
      <dgm:prSet presAssocID="{68BA237E-F9F3-487C-930F-732380D3BD70}" presName="rootComposite1" presStyleCnt="0"/>
      <dgm:spPr/>
    </dgm:pt>
    <dgm:pt modelId="{B3DA578E-951A-0941-B76A-DD019B089FA4}" type="pres">
      <dgm:prSet presAssocID="{68BA237E-F9F3-487C-930F-732380D3BD70}" presName="rootText1" presStyleLbl="node0" presStyleIdx="0" presStyleCnt="1">
        <dgm:presLayoutVars>
          <dgm:chPref val="3"/>
        </dgm:presLayoutVars>
      </dgm:prSet>
      <dgm:spPr/>
    </dgm:pt>
    <dgm:pt modelId="{6CEB498E-762E-9440-A2DB-38F6E4313CE8}" type="pres">
      <dgm:prSet presAssocID="{68BA237E-F9F3-487C-930F-732380D3BD70}" presName="rootConnector1" presStyleLbl="node1" presStyleIdx="0" presStyleCnt="0"/>
      <dgm:spPr/>
    </dgm:pt>
    <dgm:pt modelId="{16B53F78-5333-BE49-992A-65C56D44B12B}" type="pres">
      <dgm:prSet presAssocID="{68BA237E-F9F3-487C-930F-732380D3BD70}" presName="hierChild2" presStyleCnt="0"/>
      <dgm:spPr/>
    </dgm:pt>
    <dgm:pt modelId="{703D8137-31C4-F547-85E2-A863C604B738}" type="pres">
      <dgm:prSet presAssocID="{F2931E8F-F76E-4E9D-901C-F323684ABFC4}" presName="Name37" presStyleLbl="parChTrans1D2" presStyleIdx="0" presStyleCnt="1"/>
      <dgm:spPr/>
    </dgm:pt>
    <dgm:pt modelId="{9D36157C-59E9-794E-A2F4-D60BDD16009A}" type="pres">
      <dgm:prSet presAssocID="{0E0292E0-99D5-47EC-B843-7A3632417014}" presName="hierRoot2" presStyleCnt="0">
        <dgm:presLayoutVars>
          <dgm:hierBranch val="init"/>
        </dgm:presLayoutVars>
      </dgm:prSet>
      <dgm:spPr/>
    </dgm:pt>
    <dgm:pt modelId="{E85F8BE2-1CC6-0A43-BBA4-04F9FD59AFBB}" type="pres">
      <dgm:prSet presAssocID="{0E0292E0-99D5-47EC-B843-7A3632417014}" presName="rootComposite" presStyleCnt="0"/>
      <dgm:spPr/>
    </dgm:pt>
    <dgm:pt modelId="{6F3D8F5A-FB7E-724D-9979-2A71C1404620}" type="pres">
      <dgm:prSet presAssocID="{0E0292E0-99D5-47EC-B843-7A3632417014}" presName="rootText" presStyleLbl="node2" presStyleIdx="0" presStyleCnt="1" custScaleX="154486" custScaleY="129893">
        <dgm:presLayoutVars>
          <dgm:chPref val="3"/>
        </dgm:presLayoutVars>
      </dgm:prSet>
      <dgm:spPr/>
    </dgm:pt>
    <dgm:pt modelId="{F76311B1-B102-B244-A0CD-A85B27E9542C}" type="pres">
      <dgm:prSet presAssocID="{0E0292E0-99D5-47EC-B843-7A3632417014}" presName="rootConnector" presStyleLbl="node2" presStyleIdx="0" presStyleCnt="1"/>
      <dgm:spPr/>
    </dgm:pt>
    <dgm:pt modelId="{88F66FD4-3C39-AF47-A578-9F16A3F78FFB}" type="pres">
      <dgm:prSet presAssocID="{0E0292E0-99D5-47EC-B843-7A3632417014}" presName="hierChild4" presStyleCnt="0"/>
      <dgm:spPr/>
    </dgm:pt>
    <dgm:pt modelId="{14393BA0-8D50-FE42-9B26-EE61AC6777D1}" type="pres">
      <dgm:prSet presAssocID="{B1402042-7BE5-494E-8A03-514EE7993C10}" presName="Name37" presStyleLbl="parChTrans1D3" presStyleIdx="0" presStyleCnt="2"/>
      <dgm:spPr/>
    </dgm:pt>
    <dgm:pt modelId="{A715866D-7B58-874D-AA21-B31615497E1F}" type="pres">
      <dgm:prSet presAssocID="{4A24120F-BDD1-46F8-92C4-977503C1F998}" presName="hierRoot2" presStyleCnt="0">
        <dgm:presLayoutVars>
          <dgm:hierBranch val="init"/>
        </dgm:presLayoutVars>
      </dgm:prSet>
      <dgm:spPr/>
    </dgm:pt>
    <dgm:pt modelId="{4B3A59C2-311F-8F48-8AEE-3C3E8B295EF0}" type="pres">
      <dgm:prSet presAssocID="{4A24120F-BDD1-46F8-92C4-977503C1F998}" presName="rootComposite" presStyleCnt="0"/>
      <dgm:spPr/>
    </dgm:pt>
    <dgm:pt modelId="{23C3AB3D-97A9-4F4A-AA26-391D1FA9EB60}" type="pres">
      <dgm:prSet presAssocID="{4A24120F-BDD1-46F8-92C4-977503C1F998}" presName="rootText" presStyleLbl="node3" presStyleIdx="0" presStyleCnt="2" custScaleX="170130">
        <dgm:presLayoutVars>
          <dgm:chPref val="3"/>
        </dgm:presLayoutVars>
      </dgm:prSet>
      <dgm:spPr/>
    </dgm:pt>
    <dgm:pt modelId="{0449E502-8BE1-0041-B42A-1ABE44A87949}" type="pres">
      <dgm:prSet presAssocID="{4A24120F-BDD1-46F8-92C4-977503C1F998}" presName="rootConnector" presStyleLbl="node3" presStyleIdx="0" presStyleCnt="2"/>
      <dgm:spPr/>
    </dgm:pt>
    <dgm:pt modelId="{0E2C811A-B371-C943-9FAF-610A74C0FE18}" type="pres">
      <dgm:prSet presAssocID="{4A24120F-BDD1-46F8-92C4-977503C1F998}" presName="hierChild4" presStyleCnt="0"/>
      <dgm:spPr/>
    </dgm:pt>
    <dgm:pt modelId="{214C46FC-9422-9E46-A249-CF486EA32662}" type="pres">
      <dgm:prSet presAssocID="{4A24120F-BDD1-46F8-92C4-977503C1F998}" presName="hierChild5" presStyleCnt="0"/>
      <dgm:spPr/>
    </dgm:pt>
    <dgm:pt modelId="{A1F24324-DC40-AF44-B991-18EA4E2537A3}" type="pres">
      <dgm:prSet presAssocID="{A1A3BB4B-7523-44F0-9C71-F4D1648100A1}" presName="Name37" presStyleLbl="parChTrans1D3" presStyleIdx="1" presStyleCnt="2"/>
      <dgm:spPr/>
    </dgm:pt>
    <dgm:pt modelId="{ED8B91A1-65BA-0845-8A45-83B98A4C94BA}" type="pres">
      <dgm:prSet presAssocID="{1B0ADF9C-55F1-4BCE-97BE-B74466A529BF}" presName="hierRoot2" presStyleCnt="0">
        <dgm:presLayoutVars>
          <dgm:hierBranch val="init"/>
        </dgm:presLayoutVars>
      </dgm:prSet>
      <dgm:spPr/>
    </dgm:pt>
    <dgm:pt modelId="{333BE3D2-7324-2041-BECE-C1412ECFD1A2}" type="pres">
      <dgm:prSet presAssocID="{1B0ADF9C-55F1-4BCE-97BE-B74466A529BF}" presName="rootComposite" presStyleCnt="0"/>
      <dgm:spPr/>
    </dgm:pt>
    <dgm:pt modelId="{73902CD8-2173-ED45-AB41-4169AC1B01F6}" type="pres">
      <dgm:prSet presAssocID="{1B0ADF9C-55F1-4BCE-97BE-B74466A529BF}" presName="rootText" presStyleLbl="node3" presStyleIdx="1" presStyleCnt="2" custScaleX="173395">
        <dgm:presLayoutVars>
          <dgm:chPref val="3"/>
        </dgm:presLayoutVars>
      </dgm:prSet>
      <dgm:spPr/>
    </dgm:pt>
    <dgm:pt modelId="{1DD571ED-1055-B045-836E-52CC8F57497E}" type="pres">
      <dgm:prSet presAssocID="{1B0ADF9C-55F1-4BCE-97BE-B74466A529BF}" presName="rootConnector" presStyleLbl="node3" presStyleIdx="1" presStyleCnt="2"/>
      <dgm:spPr/>
    </dgm:pt>
    <dgm:pt modelId="{A3EE6594-25DF-2342-8795-9BF73D2BBBE0}" type="pres">
      <dgm:prSet presAssocID="{1B0ADF9C-55F1-4BCE-97BE-B74466A529BF}" presName="hierChild4" presStyleCnt="0"/>
      <dgm:spPr/>
    </dgm:pt>
    <dgm:pt modelId="{8EB3F5FD-BBF5-2B4C-981C-1276569113EA}" type="pres">
      <dgm:prSet presAssocID="{1B0ADF9C-55F1-4BCE-97BE-B74466A529BF}" presName="hierChild5" presStyleCnt="0"/>
      <dgm:spPr/>
    </dgm:pt>
    <dgm:pt modelId="{118EC09B-9869-1B4B-B4E5-24309269B9ED}" type="pres">
      <dgm:prSet presAssocID="{0E0292E0-99D5-47EC-B843-7A3632417014}" presName="hierChild5" presStyleCnt="0"/>
      <dgm:spPr/>
    </dgm:pt>
    <dgm:pt modelId="{F09211BD-D121-8948-9431-04FE4CAF723D}" type="pres">
      <dgm:prSet presAssocID="{68BA237E-F9F3-487C-930F-732380D3BD70}" presName="hierChild3" presStyleCnt="0"/>
      <dgm:spPr/>
    </dgm:pt>
  </dgm:ptLst>
  <dgm:cxnLst>
    <dgm:cxn modelId="{1516AE06-862C-462B-8854-50F2252C4B2A}" type="presOf" srcId="{1B0ADF9C-55F1-4BCE-97BE-B74466A529BF}" destId="{1DD571ED-1055-B045-836E-52CC8F57497E}" srcOrd="1" destOrd="0" presId="urn:microsoft.com/office/officeart/2005/8/layout/orgChart1"/>
    <dgm:cxn modelId="{1EFBAC09-6299-4CBA-B4DF-6C9450A0C4A8}" type="presOf" srcId="{B0D69369-C55A-4719-9377-7839BC659A16}" destId="{145A663C-8CBE-4D48-AE38-23E632B10BF0}" srcOrd="0" destOrd="0" presId="urn:microsoft.com/office/officeart/2005/8/layout/orgChart1"/>
    <dgm:cxn modelId="{15858D0B-4401-46DE-A62B-81F0A03E7B4D}" type="presOf" srcId="{0E0292E0-99D5-47EC-B843-7A3632417014}" destId="{F76311B1-B102-B244-A0CD-A85B27E9542C}" srcOrd="1" destOrd="0" presId="urn:microsoft.com/office/officeart/2005/8/layout/orgChart1"/>
    <dgm:cxn modelId="{0908AE11-2E7A-41E2-AB55-04958E4CEFD9}" type="presOf" srcId="{4A24120F-BDD1-46F8-92C4-977503C1F998}" destId="{0449E502-8BE1-0041-B42A-1ABE44A87949}" srcOrd="1" destOrd="0" presId="urn:microsoft.com/office/officeart/2005/8/layout/orgChart1"/>
    <dgm:cxn modelId="{824FB321-AE84-43A2-805B-F927907CC42C}" srcId="{0E0292E0-99D5-47EC-B843-7A3632417014}" destId="{4A24120F-BDD1-46F8-92C4-977503C1F998}" srcOrd="0" destOrd="0" parTransId="{B1402042-7BE5-494E-8A03-514EE7993C10}" sibTransId="{A154EE9B-F059-4C2A-90F3-93EE6BB7FAD7}"/>
    <dgm:cxn modelId="{DC397E43-E538-4525-95A0-05E3E9EB7105}" type="presOf" srcId="{68BA237E-F9F3-487C-930F-732380D3BD70}" destId="{B3DA578E-951A-0941-B76A-DD019B089FA4}" srcOrd="0" destOrd="0" presId="urn:microsoft.com/office/officeart/2005/8/layout/orgChart1"/>
    <dgm:cxn modelId="{84425846-EB9F-484D-A1FD-081CD3A59D00}" type="presOf" srcId="{68BA237E-F9F3-487C-930F-732380D3BD70}" destId="{6CEB498E-762E-9440-A2DB-38F6E4313CE8}" srcOrd="1" destOrd="0" presId="urn:microsoft.com/office/officeart/2005/8/layout/orgChart1"/>
    <dgm:cxn modelId="{80414C68-5ECC-4CE8-9501-3FF0837C305F}" srcId="{68BA237E-F9F3-487C-930F-732380D3BD70}" destId="{0E0292E0-99D5-47EC-B843-7A3632417014}" srcOrd="0" destOrd="0" parTransId="{F2931E8F-F76E-4E9D-901C-F323684ABFC4}" sibTransId="{FC4217CC-F9C4-47BB-9AEF-DBC1A54C196E}"/>
    <dgm:cxn modelId="{BB3A2F51-B2E1-4935-A758-F7DDDE46E052}" type="presOf" srcId="{F2931E8F-F76E-4E9D-901C-F323684ABFC4}" destId="{703D8137-31C4-F547-85E2-A863C604B738}" srcOrd="0" destOrd="0" presId="urn:microsoft.com/office/officeart/2005/8/layout/orgChart1"/>
    <dgm:cxn modelId="{9C2AD553-BAB1-4BDC-B10A-B43458BC0B36}" type="presOf" srcId="{B1402042-7BE5-494E-8A03-514EE7993C10}" destId="{14393BA0-8D50-FE42-9B26-EE61AC6777D1}" srcOrd="0" destOrd="0" presId="urn:microsoft.com/office/officeart/2005/8/layout/orgChart1"/>
    <dgm:cxn modelId="{3C3B757F-AA33-499B-958D-D2A6FC23F7EB}" type="presOf" srcId="{4A24120F-BDD1-46F8-92C4-977503C1F998}" destId="{23C3AB3D-97A9-4F4A-AA26-391D1FA9EB60}" srcOrd="0" destOrd="0" presId="urn:microsoft.com/office/officeart/2005/8/layout/orgChart1"/>
    <dgm:cxn modelId="{E788EF84-937C-490D-A23D-18F743A8F200}" type="presOf" srcId="{1B0ADF9C-55F1-4BCE-97BE-B74466A529BF}" destId="{73902CD8-2173-ED45-AB41-4169AC1B01F6}" srcOrd="0" destOrd="0" presId="urn:microsoft.com/office/officeart/2005/8/layout/orgChart1"/>
    <dgm:cxn modelId="{73BF88AB-F144-4C53-824E-F6672E18E2A9}" type="presOf" srcId="{0E0292E0-99D5-47EC-B843-7A3632417014}" destId="{6F3D8F5A-FB7E-724D-9979-2A71C1404620}" srcOrd="0" destOrd="0" presId="urn:microsoft.com/office/officeart/2005/8/layout/orgChart1"/>
    <dgm:cxn modelId="{B63094AD-096A-4095-B78E-7D09D041FA8A}" srcId="{B0D69369-C55A-4719-9377-7839BC659A16}" destId="{68BA237E-F9F3-487C-930F-732380D3BD70}" srcOrd="0" destOrd="0" parTransId="{9DD21E8E-8CD5-4CFA-8CCC-5B4ACEF9E710}" sibTransId="{6FA11215-EEEA-4B39-B502-4165FE90B857}"/>
    <dgm:cxn modelId="{5D1B1DC7-5CE9-4778-B2DE-26D890F7608E}" srcId="{0E0292E0-99D5-47EC-B843-7A3632417014}" destId="{1B0ADF9C-55F1-4BCE-97BE-B74466A529BF}" srcOrd="1" destOrd="0" parTransId="{A1A3BB4B-7523-44F0-9C71-F4D1648100A1}" sibTransId="{63C03DB1-5FB7-49E6-B1EB-0E0B5C959DEA}"/>
    <dgm:cxn modelId="{C625B9D5-5F37-4035-A381-7F16D096AEF7}" type="presOf" srcId="{A1A3BB4B-7523-44F0-9C71-F4D1648100A1}" destId="{A1F24324-DC40-AF44-B991-18EA4E2537A3}" srcOrd="0" destOrd="0" presId="urn:microsoft.com/office/officeart/2005/8/layout/orgChart1"/>
    <dgm:cxn modelId="{E1955824-2493-4EB7-B5DE-10E01A174325}" type="presParOf" srcId="{145A663C-8CBE-4D48-AE38-23E632B10BF0}" destId="{9509D1A2-E82F-AA48-876B-B3988C0BD220}" srcOrd="0" destOrd="0" presId="urn:microsoft.com/office/officeart/2005/8/layout/orgChart1"/>
    <dgm:cxn modelId="{3F890914-FDFC-41FD-99E4-A63F394F54E0}" type="presParOf" srcId="{9509D1A2-E82F-AA48-876B-B3988C0BD220}" destId="{DF1D9A90-E741-5E46-AB9B-7530F89A25AC}" srcOrd="0" destOrd="0" presId="urn:microsoft.com/office/officeart/2005/8/layout/orgChart1"/>
    <dgm:cxn modelId="{3C5086D3-9A54-46C0-BCF4-5D9CBD1C30F4}" type="presParOf" srcId="{DF1D9A90-E741-5E46-AB9B-7530F89A25AC}" destId="{B3DA578E-951A-0941-B76A-DD019B089FA4}" srcOrd="0" destOrd="0" presId="urn:microsoft.com/office/officeart/2005/8/layout/orgChart1"/>
    <dgm:cxn modelId="{ADFCE1EF-6868-4B17-B8D8-299EC258D879}" type="presParOf" srcId="{DF1D9A90-E741-5E46-AB9B-7530F89A25AC}" destId="{6CEB498E-762E-9440-A2DB-38F6E4313CE8}" srcOrd="1" destOrd="0" presId="urn:microsoft.com/office/officeart/2005/8/layout/orgChart1"/>
    <dgm:cxn modelId="{14C59F44-F52A-4BB2-A6C0-D45C2FD528FF}" type="presParOf" srcId="{9509D1A2-E82F-AA48-876B-B3988C0BD220}" destId="{16B53F78-5333-BE49-992A-65C56D44B12B}" srcOrd="1" destOrd="0" presId="urn:microsoft.com/office/officeart/2005/8/layout/orgChart1"/>
    <dgm:cxn modelId="{85500B97-CA5D-42BC-8917-C45ED8FB4B38}" type="presParOf" srcId="{16B53F78-5333-BE49-992A-65C56D44B12B}" destId="{703D8137-31C4-F547-85E2-A863C604B738}" srcOrd="0" destOrd="0" presId="urn:microsoft.com/office/officeart/2005/8/layout/orgChart1"/>
    <dgm:cxn modelId="{B2A3104C-28A4-4B9D-A955-465AE7787901}" type="presParOf" srcId="{16B53F78-5333-BE49-992A-65C56D44B12B}" destId="{9D36157C-59E9-794E-A2F4-D60BDD16009A}" srcOrd="1" destOrd="0" presId="urn:microsoft.com/office/officeart/2005/8/layout/orgChart1"/>
    <dgm:cxn modelId="{3603DE4D-28AF-45FA-8D0C-5794F87A3FB8}" type="presParOf" srcId="{9D36157C-59E9-794E-A2F4-D60BDD16009A}" destId="{E85F8BE2-1CC6-0A43-BBA4-04F9FD59AFBB}" srcOrd="0" destOrd="0" presId="urn:microsoft.com/office/officeart/2005/8/layout/orgChart1"/>
    <dgm:cxn modelId="{7D5AE079-A063-4C08-9ED8-732DFCE02779}" type="presParOf" srcId="{E85F8BE2-1CC6-0A43-BBA4-04F9FD59AFBB}" destId="{6F3D8F5A-FB7E-724D-9979-2A71C1404620}" srcOrd="0" destOrd="0" presId="urn:microsoft.com/office/officeart/2005/8/layout/orgChart1"/>
    <dgm:cxn modelId="{58AC6CF3-782F-47C5-81C7-7537293F39F1}" type="presParOf" srcId="{E85F8BE2-1CC6-0A43-BBA4-04F9FD59AFBB}" destId="{F76311B1-B102-B244-A0CD-A85B27E9542C}" srcOrd="1" destOrd="0" presId="urn:microsoft.com/office/officeart/2005/8/layout/orgChart1"/>
    <dgm:cxn modelId="{0C3A1E90-A607-43A6-B337-A6F6D855B244}" type="presParOf" srcId="{9D36157C-59E9-794E-A2F4-D60BDD16009A}" destId="{88F66FD4-3C39-AF47-A578-9F16A3F78FFB}" srcOrd="1" destOrd="0" presId="urn:microsoft.com/office/officeart/2005/8/layout/orgChart1"/>
    <dgm:cxn modelId="{41E1127A-7B3B-46B3-A4D9-DBC76ADD121C}" type="presParOf" srcId="{88F66FD4-3C39-AF47-A578-9F16A3F78FFB}" destId="{14393BA0-8D50-FE42-9B26-EE61AC6777D1}" srcOrd="0" destOrd="0" presId="urn:microsoft.com/office/officeart/2005/8/layout/orgChart1"/>
    <dgm:cxn modelId="{820F4EAD-C75C-4A99-B176-A68892CDC293}" type="presParOf" srcId="{88F66FD4-3C39-AF47-A578-9F16A3F78FFB}" destId="{A715866D-7B58-874D-AA21-B31615497E1F}" srcOrd="1" destOrd="0" presId="urn:microsoft.com/office/officeart/2005/8/layout/orgChart1"/>
    <dgm:cxn modelId="{B8D0F643-95AB-45D7-800C-5DAE0E31C442}" type="presParOf" srcId="{A715866D-7B58-874D-AA21-B31615497E1F}" destId="{4B3A59C2-311F-8F48-8AEE-3C3E8B295EF0}" srcOrd="0" destOrd="0" presId="urn:microsoft.com/office/officeart/2005/8/layout/orgChart1"/>
    <dgm:cxn modelId="{617090D4-3459-42A1-92A5-F3DB2FC7F19D}" type="presParOf" srcId="{4B3A59C2-311F-8F48-8AEE-3C3E8B295EF0}" destId="{23C3AB3D-97A9-4F4A-AA26-391D1FA9EB60}" srcOrd="0" destOrd="0" presId="urn:microsoft.com/office/officeart/2005/8/layout/orgChart1"/>
    <dgm:cxn modelId="{079499F6-437C-41CD-B259-F4871D1784D7}" type="presParOf" srcId="{4B3A59C2-311F-8F48-8AEE-3C3E8B295EF0}" destId="{0449E502-8BE1-0041-B42A-1ABE44A87949}" srcOrd="1" destOrd="0" presId="urn:microsoft.com/office/officeart/2005/8/layout/orgChart1"/>
    <dgm:cxn modelId="{179D0E22-15DA-4429-8EB4-1DAB202F9353}" type="presParOf" srcId="{A715866D-7B58-874D-AA21-B31615497E1F}" destId="{0E2C811A-B371-C943-9FAF-610A74C0FE18}" srcOrd="1" destOrd="0" presId="urn:microsoft.com/office/officeart/2005/8/layout/orgChart1"/>
    <dgm:cxn modelId="{C895AC02-A09A-4C7B-B963-F2B487CE8371}" type="presParOf" srcId="{A715866D-7B58-874D-AA21-B31615497E1F}" destId="{214C46FC-9422-9E46-A249-CF486EA32662}" srcOrd="2" destOrd="0" presId="urn:microsoft.com/office/officeart/2005/8/layout/orgChart1"/>
    <dgm:cxn modelId="{C6BD7B99-F568-4E31-BECC-B51690DE5A2B}" type="presParOf" srcId="{88F66FD4-3C39-AF47-A578-9F16A3F78FFB}" destId="{A1F24324-DC40-AF44-B991-18EA4E2537A3}" srcOrd="2" destOrd="0" presId="urn:microsoft.com/office/officeart/2005/8/layout/orgChart1"/>
    <dgm:cxn modelId="{E326C424-04D0-4DB6-B4E3-799C950DE480}" type="presParOf" srcId="{88F66FD4-3C39-AF47-A578-9F16A3F78FFB}" destId="{ED8B91A1-65BA-0845-8A45-83B98A4C94BA}" srcOrd="3" destOrd="0" presId="urn:microsoft.com/office/officeart/2005/8/layout/orgChart1"/>
    <dgm:cxn modelId="{8EB7D2D7-AAE7-419B-A010-844A44B6871B}" type="presParOf" srcId="{ED8B91A1-65BA-0845-8A45-83B98A4C94BA}" destId="{333BE3D2-7324-2041-BECE-C1412ECFD1A2}" srcOrd="0" destOrd="0" presId="urn:microsoft.com/office/officeart/2005/8/layout/orgChart1"/>
    <dgm:cxn modelId="{41E53EC0-262E-460F-BB97-589FD4D5053F}" type="presParOf" srcId="{333BE3D2-7324-2041-BECE-C1412ECFD1A2}" destId="{73902CD8-2173-ED45-AB41-4169AC1B01F6}" srcOrd="0" destOrd="0" presId="urn:microsoft.com/office/officeart/2005/8/layout/orgChart1"/>
    <dgm:cxn modelId="{3E838EB9-BFC1-4242-92AF-14DC8F42435C}" type="presParOf" srcId="{333BE3D2-7324-2041-BECE-C1412ECFD1A2}" destId="{1DD571ED-1055-B045-836E-52CC8F57497E}" srcOrd="1" destOrd="0" presId="urn:microsoft.com/office/officeart/2005/8/layout/orgChart1"/>
    <dgm:cxn modelId="{CCFE4745-99FC-40B6-855D-5AF3C6A734F6}" type="presParOf" srcId="{ED8B91A1-65BA-0845-8A45-83B98A4C94BA}" destId="{A3EE6594-25DF-2342-8795-9BF73D2BBBE0}" srcOrd="1" destOrd="0" presId="urn:microsoft.com/office/officeart/2005/8/layout/orgChart1"/>
    <dgm:cxn modelId="{CE5E8D90-E978-443F-BF14-D00CF3D231FC}" type="presParOf" srcId="{ED8B91A1-65BA-0845-8A45-83B98A4C94BA}" destId="{8EB3F5FD-BBF5-2B4C-981C-1276569113EA}" srcOrd="2" destOrd="0" presId="urn:microsoft.com/office/officeart/2005/8/layout/orgChart1"/>
    <dgm:cxn modelId="{76EF626E-501D-492A-87FF-CCC918B09AB5}" type="presParOf" srcId="{9D36157C-59E9-794E-A2F4-D60BDD16009A}" destId="{118EC09B-9869-1B4B-B4E5-24309269B9ED}" srcOrd="2" destOrd="0" presId="urn:microsoft.com/office/officeart/2005/8/layout/orgChart1"/>
    <dgm:cxn modelId="{309331DF-A909-4DA4-8A45-3F865B6656B5}" type="presParOf" srcId="{9509D1A2-E82F-AA48-876B-B3988C0BD220}" destId="{F09211BD-D121-8948-9431-04FE4CAF723D}"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D69369-C55A-4719-9377-7839BC659A1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ZA"/>
        </a:p>
      </dgm:t>
    </dgm:pt>
    <dgm:pt modelId="{68BA237E-F9F3-487C-930F-732380D3BD70}">
      <dgm:prSet phldrT="[Text]" custT="1"/>
      <dgm:spPr>
        <a:solidFill>
          <a:schemeClr val="accent5"/>
        </a:solidFill>
      </dgm:spPr>
      <dgm:t>
        <a:bodyPr/>
        <a:lstStyle/>
        <a:p>
          <a:r>
            <a:rPr lang="en-ZA" sz="1000"/>
            <a:t>COUNCIL</a:t>
          </a:r>
        </a:p>
      </dgm:t>
    </dgm:pt>
    <dgm:pt modelId="{9DD21E8E-8CD5-4CFA-8CCC-5B4ACEF9E710}" type="parTrans" cxnId="{B63094AD-096A-4095-B78E-7D09D041FA8A}">
      <dgm:prSet/>
      <dgm:spPr/>
      <dgm:t>
        <a:bodyPr/>
        <a:lstStyle/>
        <a:p>
          <a:endParaRPr lang="en-ZA" sz="1100"/>
        </a:p>
      </dgm:t>
    </dgm:pt>
    <dgm:pt modelId="{6FA11215-EEEA-4B39-B502-4165FE90B857}" type="sibTrans" cxnId="{B63094AD-096A-4095-B78E-7D09D041FA8A}">
      <dgm:prSet/>
      <dgm:spPr/>
      <dgm:t>
        <a:bodyPr/>
        <a:lstStyle/>
        <a:p>
          <a:endParaRPr lang="en-ZA" sz="1100"/>
        </a:p>
      </dgm:t>
    </dgm:pt>
    <dgm:pt modelId="{0E0292E0-99D5-47EC-B843-7A3632417014}">
      <dgm:prSet phldrT="[Text]" custT="1"/>
      <dgm:spPr/>
      <dgm:t>
        <a:bodyPr/>
        <a:lstStyle/>
        <a:p>
          <a:r>
            <a:rPr lang="en-ZA" sz="1000"/>
            <a:t>EXECUTIVE MAYOR/MAYORAL COMMITTEE </a:t>
          </a:r>
        </a:p>
      </dgm:t>
    </dgm:pt>
    <dgm:pt modelId="{F2931E8F-F76E-4E9D-901C-F323684ABFC4}" type="parTrans" cxnId="{80414C68-5ECC-4CE8-9501-3FF0837C305F}">
      <dgm:prSet/>
      <dgm:spPr/>
      <dgm:t>
        <a:bodyPr/>
        <a:lstStyle/>
        <a:p>
          <a:endParaRPr lang="en-ZA" sz="1100"/>
        </a:p>
      </dgm:t>
    </dgm:pt>
    <dgm:pt modelId="{FC4217CC-F9C4-47BB-9AEF-DBC1A54C196E}" type="sibTrans" cxnId="{80414C68-5ECC-4CE8-9501-3FF0837C305F}">
      <dgm:prSet/>
      <dgm:spPr/>
      <dgm:t>
        <a:bodyPr/>
        <a:lstStyle/>
        <a:p>
          <a:endParaRPr lang="en-ZA" sz="1100"/>
        </a:p>
      </dgm:t>
    </dgm:pt>
    <dgm:pt modelId="{4A24120F-BDD1-46F8-92C4-977503C1F998}">
      <dgm:prSet phldrT="[Text]" custT="1"/>
      <dgm:spPr/>
      <dgm:t>
        <a:bodyPr/>
        <a:lstStyle/>
        <a:p>
          <a:r>
            <a:rPr lang="en-ZA" sz="1000"/>
            <a:t>MUNICIPALITY</a:t>
          </a:r>
        </a:p>
        <a:p>
          <a:r>
            <a:rPr lang="en-ZA" sz="1000"/>
            <a:t>Accounting Officer (Municipal Manager), Heads of Departments</a:t>
          </a:r>
        </a:p>
      </dgm:t>
    </dgm:pt>
    <dgm:pt modelId="{B1402042-7BE5-494E-8A03-514EE7993C10}" type="parTrans" cxnId="{824FB321-AE84-43A2-805B-F927907CC42C}">
      <dgm:prSet/>
      <dgm:spPr/>
      <dgm:t>
        <a:bodyPr/>
        <a:lstStyle/>
        <a:p>
          <a:endParaRPr lang="en-ZA"/>
        </a:p>
      </dgm:t>
    </dgm:pt>
    <dgm:pt modelId="{A154EE9B-F059-4C2A-90F3-93EE6BB7FAD7}" type="sibTrans" cxnId="{824FB321-AE84-43A2-805B-F927907CC42C}">
      <dgm:prSet/>
      <dgm:spPr/>
      <dgm:t>
        <a:bodyPr/>
        <a:lstStyle/>
        <a:p>
          <a:endParaRPr lang="en-ZA"/>
        </a:p>
      </dgm:t>
    </dgm:pt>
    <dgm:pt modelId="{1B0ADF9C-55F1-4BCE-97BE-B74466A529BF}">
      <dgm:prSet phldrT="[Text]" custT="1"/>
      <dgm:spPr/>
      <dgm:t>
        <a:bodyPr/>
        <a:lstStyle/>
        <a:p>
          <a:r>
            <a:rPr lang="en-ZA" sz="1000"/>
            <a:t>MUNICIPAL ENTITIES</a:t>
          </a:r>
        </a:p>
        <a:p>
          <a:r>
            <a:rPr lang="en-ZA" sz="1000"/>
            <a:t>Accounting officers</a:t>
          </a:r>
        </a:p>
      </dgm:t>
    </dgm:pt>
    <dgm:pt modelId="{A1A3BB4B-7523-44F0-9C71-F4D1648100A1}" type="parTrans" cxnId="{5D1B1DC7-5CE9-4778-B2DE-26D890F7608E}">
      <dgm:prSet/>
      <dgm:spPr/>
      <dgm:t>
        <a:bodyPr/>
        <a:lstStyle/>
        <a:p>
          <a:endParaRPr lang="en-ZA"/>
        </a:p>
      </dgm:t>
    </dgm:pt>
    <dgm:pt modelId="{63C03DB1-5FB7-49E6-B1EB-0E0B5C959DEA}" type="sibTrans" cxnId="{5D1B1DC7-5CE9-4778-B2DE-26D890F7608E}">
      <dgm:prSet/>
      <dgm:spPr/>
      <dgm:t>
        <a:bodyPr/>
        <a:lstStyle/>
        <a:p>
          <a:endParaRPr lang="en-ZA"/>
        </a:p>
      </dgm:t>
    </dgm:pt>
    <dgm:pt modelId="{E372766E-55B6-BA40-9CAF-4198C10DFE7F}" type="pres">
      <dgm:prSet presAssocID="{B0D69369-C55A-4719-9377-7839BC659A16}" presName="hierChild1" presStyleCnt="0">
        <dgm:presLayoutVars>
          <dgm:orgChart val="1"/>
          <dgm:chPref val="1"/>
          <dgm:dir/>
          <dgm:animOne val="branch"/>
          <dgm:animLvl val="lvl"/>
          <dgm:resizeHandles/>
        </dgm:presLayoutVars>
      </dgm:prSet>
      <dgm:spPr/>
    </dgm:pt>
    <dgm:pt modelId="{B6AE0295-B7FE-6F46-AD94-23ECEE022603}" type="pres">
      <dgm:prSet presAssocID="{68BA237E-F9F3-487C-930F-732380D3BD70}" presName="hierRoot1" presStyleCnt="0">
        <dgm:presLayoutVars>
          <dgm:hierBranch val="init"/>
        </dgm:presLayoutVars>
      </dgm:prSet>
      <dgm:spPr/>
    </dgm:pt>
    <dgm:pt modelId="{46E25FC7-BF2B-234A-A8F8-6CA374FA0CB4}" type="pres">
      <dgm:prSet presAssocID="{68BA237E-F9F3-487C-930F-732380D3BD70}" presName="rootComposite1" presStyleCnt="0"/>
      <dgm:spPr/>
    </dgm:pt>
    <dgm:pt modelId="{612152FE-6FCE-F441-98E9-9C27C00D30E4}" type="pres">
      <dgm:prSet presAssocID="{68BA237E-F9F3-487C-930F-732380D3BD70}" presName="rootText1" presStyleLbl="node0" presStyleIdx="0" presStyleCnt="1" custScaleX="79504" custScaleY="89503">
        <dgm:presLayoutVars>
          <dgm:chPref val="3"/>
        </dgm:presLayoutVars>
      </dgm:prSet>
      <dgm:spPr/>
    </dgm:pt>
    <dgm:pt modelId="{8A1BEC18-933E-9D49-9E48-68FA73B059FC}" type="pres">
      <dgm:prSet presAssocID="{68BA237E-F9F3-487C-930F-732380D3BD70}" presName="rootConnector1" presStyleLbl="node1" presStyleIdx="0" presStyleCnt="0"/>
      <dgm:spPr/>
    </dgm:pt>
    <dgm:pt modelId="{104D3A05-E68B-654C-BEB7-20775B3E313F}" type="pres">
      <dgm:prSet presAssocID="{68BA237E-F9F3-487C-930F-732380D3BD70}" presName="hierChild2" presStyleCnt="0"/>
      <dgm:spPr/>
    </dgm:pt>
    <dgm:pt modelId="{31D968E7-B4CB-B44C-9C1E-95ACD825E52F}" type="pres">
      <dgm:prSet presAssocID="{F2931E8F-F76E-4E9D-901C-F323684ABFC4}" presName="Name37" presStyleLbl="parChTrans1D2" presStyleIdx="0" presStyleCnt="1"/>
      <dgm:spPr/>
    </dgm:pt>
    <dgm:pt modelId="{1C860627-BCED-ED4A-869C-22C39260C5D7}" type="pres">
      <dgm:prSet presAssocID="{0E0292E0-99D5-47EC-B843-7A3632417014}" presName="hierRoot2" presStyleCnt="0">
        <dgm:presLayoutVars>
          <dgm:hierBranch val="init"/>
        </dgm:presLayoutVars>
      </dgm:prSet>
      <dgm:spPr/>
    </dgm:pt>
    <dgm:pt modelId="{ED6D36EA-7F54-F841-A657-7B58C5E5415C}" type="pres">
      <dgm:prSet presAssocID="{0E0292E0-99D5-47EC-B843-7A3632417014}" presName="rootComposite" presStyleCnt="0"/>
      <dgm:spPr/>
    </dgm:pt>
    <dgm:pt modelId="{BA4BCAFF-924C-844B-A588-516348DA3430}" type="pres">
      <dgm:prSet presAssocID="{0E0292E0-99D5-47EC-B843-7A3632417014}" presName="rootText" presStyleLbl="node2" presStyleIdx="0" presStyleCnt="1" custScaleX="112043" custScaleY="87002">
        <dgm:presLayoutVars>
          <dgm:chPref val="3"/>
        </dgm:presLayoutVars>
      </dgm:prSet>
      <dgm:spPr/>
    </dgm:pt>
    <dgm:pt modelId="{22E20419-6102-8649-8CDC-F51A6D182FD8}" type="pres">
      <dgm:prSet presAssocID="{0E0292E0-99D5-47EC-B843-7A3632417014}" presName="rootConnector" presStyleLbl="node2" presStyleIdx="0" presStyleCnt="1"/>
      <dgm:spPr/>
    </dgm:pt>
    <dgm:pt modelId="{BB61BC81-F812-B049-94E8-2F64F5DF681C}" type="pres">
      <dgm:prSet presAssocID="{0E0292E0-99D5-47EC-B843-7A3632417014}" presName="hierChild4" presStyleCnt="0"/>
      <dgm:spPr/>
    </dgm:pt>
    <dgm:pt modelId="{32057510-5131-9B44-AC0F-8153683EA100}" type="pres">
      <dgm:prSet presAssocID="{B1402042-7BE5-494E-8A03-514EE7993C10}" presName="Name37" presStyleLbl="parChTrans1D3" presStyleIdx="0" presStyleCnt="2"/>
      <dgm:spPr/>
    </dgm:pt>
    <dgm:pt modelId="{C7742AC1-3EC0-8840-9F42-1E030289B2DD}" type="pres">
      <dgm:prSet presAssocID="{4A24120F-BDD1-46F8-92C4-977503C1F998}" presName="hierRoot2" presStyleCnt="0">
        <dgm:presLayoutVars>
          <dgm:hierBranch val="init"/>
        </dgm:presLayoutVars>
      </dgm:prSet>
      <dgm:spPr/>
    </dgm:pt>
    <dgm:pt modelId="{FB714321-70D1-6049-90CB-B34A6FAD10D9}" type="pres">
      <dgm:prSet presAssocID="{4A24120F-BDD1-46F8-92C4-977503C1F998}" presName="rootComposite" presStyleCnt="0"/>
      <dgm:spPr/>
    </dgm:pt>
    <dgm:pt modelId="{923B1DAA-41B6-6849-A5DD-B22656DB9BBE}" type="pres">
      <dgm:prSet presAssocID="{4A24120F-BDD1-46F8-92C4-977503C1F998}" presName="rootText" presStyleLbl="node3" presStyleIdx="0" presStyleCnt="2" custScaleX="164696" custScaleY="93490">
        <dgm:presLayoutVars>
          <dgm:chPref val="3"/>
        </dgm:presLayoutVars>
      </dgm:prSet>
      <dgm:spPr/>
    </dgm:pt>
    <dgm:pt modelId="{F42E7E46-B104-B645-BD6C-B1F89101B937}" type="pres">
      <dgm:prSet presAssocID="{4A24120F-BDD1-46F8-92C4-977503C1F998}" presName="rootConnector" presStyleLbl="node3" presStyleIdx="0" presStyleCnt="2"/>
      <dgm:spPr/>
    </dgm:pt>
    <dgm:pt modelId="{19ED6F3B-0E0B-1A41-98F0-AB109CFA59AF}" type="pres">
      <dgm:prSet presAssocID="{4A24120F-BDD1-46F8-92C4-977503C1F998}" presName="hierChild4" presStyleCnt="0"/>
      <dgm:spPr/>
    </dgm:pt>
    <dgm:pt modelId="{A297B7C3-EE84-4147-9CBA-A9265A923F1F}" type="pres">
      <dgm:prSet presAssocID="{4A24120F-BDD1-46F8-92C4-977503C1F998}" presName="hierChild5" presStyleCnt="0"/>
      <dgm:spPr/>
    </dgm:pt>
    <dgm:pt modelId="{5BFD7F26-D877-6349-915C-708E26242612}" type="pres">
      <dgm:prSet presAssocID="{A1A3BB4B-7523-44F0-9C71-F4D1648100A1}" presName="Name37" presStyleLbl="parChTrans1D3" presStyleIdx="1" presStyleCnt="2"/>
      <dgm:spPr/>
    </dgm:pt>
    <dgm:pt modelId="{6B1779C3-A57B-8943-A7BB-6BE8B8927846}" type="pres">
      <dgm:prSet presAssocID="{1B0ADF9C-55F1-4BCE-97BE-B74466A529BF}" presName="hierRoot2" presStyleCnt="0">
        <dgm:presLayoutVars>
          <dgm:hierBranch val="init"/>
        </dgm:presLayoutVars>
      </dgm:prSet>
      <dgm:spPr/>
    </dgm:pt>
    <dgm:pt modelId="{7995A7F3-1FE5-944B-8961-2881BCE0F03D}" type="pres">
      <dgm:prSet presAssocID="{1B0ADF9C-55F1-4BCE-97BE-B74466A529BF}" presName="rootComposite" presStyleCnt="0"/>
      <dgm:spPr/>
    </dgm:pt>
    <dgm:pt modelId="{84E25D2E-F338-8A4D-B108-AD9A0A002004}" type="pres">
      <dgm:prSet presAssocID="{1B0ADF9C-55F1-4BCE-97BE-B74466A529BF}" presName="rootText" presStyleLbl="node3" presStyleIdx="1" presStyleCnt="2" custScaleX="167650" custScaleY="59520">
        <dgm:presLayoutVars>
          <dgm:chPref val="3"/>
        </dgm:presLayoutVars>
      </dgm:prSet>
      <dgm:spPr/>
    </dgm:pt>
    <dgm:pt modelId="{92272994-A280-BC4A-ABD0-5B513A10F12F}" type="pres">
      <dgm:prSet presAssocID="{1B0ADF9C-55F1-4BCE-97BE-B74466A529BF}" presName="rootConnector" presStyleLbl="node3" presStyleIdx="1" presStyleCnt="2"/>
      <dgm:spPr/>
    </dgm:pt>
    <dgm:pt modelId="{70B5D191-510F-CB4E-ABDD-AC8CA9F8B0BF}" type="pres">
      <dgm:prSet presAssocID="{1B0ADF9C-55F1-4BCE-97BE-B74466A529BF}" presName="hierChild4" presStyleCnt="0"/>
      <dgm:spPr/>
    </dgm:pt>
    <dgm:pt modelId="{D83340F6-9B18-E049-839E-F3498C2A2E2B}" type="pres">
      <dgm:prSet presAssocID="{1B0ADF9C-55F1-4BCE-97BE-B74466A529BF}" presName="hierChild5" presStyleCnt="0"/>
      <dgm:spPr/>
    </dgm:pt>
    <dgm:pt modelId="{CE6FA5FA-B6E7-934D-813C-4E7FAEEA0FA1}" type="pres">
      <dgm:prSet presAssocID="{0E0292E0-99D5-47EC-B843-7A3632417014}" presName="hierChild5" presStyleCnt="0"/>
      <dgm:spPr/>
    </dgm:pt>
    <dgm:pt modelId="{75BFD800-2DEA-8C46-9604-A7116D5D6DC9}" type="pres">
      <dgm:prSet presAssocID="{68BA237E-F9F3-487C-930F-732380D3BD70}" presName="hierChild3" presStyleCnt="0"/>
      <dgm:spPr/>
    </dgm:pt>
  </dgm:ptLst>
  <dgm:cxnLst>
    <dgm:cxn modelId="{824FB321-AE84-43A2-805B-F927907CC42C}" srcId="{0E0292E0-99D5-47EC-B843-7A3632417014}" destId="{4A24120F-BDD1-46F8-92C4-977503C1F998}" srcOrd="0" destOrd="0" parTransId="{B1402042-7BE5-494E-8A03-514EE7993C10}" sibTransId="{A154EE9B-F059-4C2A-90F3-93EE6BB7FAD7}"/>
    <dgm:cxn modelId="{F3F66A28-D0B8-4965-8040-39B0BF9A380C}" type="presOf" srcId="{68BA237E-F9F3-487C-930F-732380D3BD70}" destId="{612152FE-6FCE-F441-98E9-9C27C00D30E4}" srcOrd="0" destOrd="0" presId="urn:microsoft.com/office/officeart/2005/8/layout/orgChart1"/>
    <dgm:cxn modelId="{75788F36-EF0C-4DA6-A754-F645BF52FFA4}" type="presOf" srcId="{4A24120F-BDD1-46F8-92C4-977503C1F998}" destId="{923B1DAA-41B6-6849-A5DD-B22656DB9BBE}" srcOrd="0" destOrd="0" presId="urn:microsoft.com/office/officeart/2005/8/layout/orgChart1"/>
    <dgm:cxn modelId="{2F333B63-D667-4954-82D6-99F71EF51AD5}" type="presOf" srcId="{B0D69369-C55A-4719-9377-7839BC659A16}" destId="{E372766E-55B6-BA40-9CAF-4198C10DFE7F}" srcOrd="0" destOrd="0" presId="urn:microsoft.com/office/officeart/2005/8/layout/orgChart1"/>
    <dgm:cxn modelId="{80414C68-5ECC-4CE8-9501-3FF0837C305F}" srcId="{68BA237E-F9F3-487C-930F-732380D3BD70}" destId="{0E0292E0-99D5-47EC-B843-7A3632417014}" srcOrd="0" destOrd="0" parTransId="{F2931E8F-F76E-4E9D-901C-F323684ABFC4}" sibTransId="{FC4217CC-F9C4-47BB-9AEF-DBC1A54C196E}"/>
    <dgm:cxn modelId="{87757F4B-C4DC-4818-BC7F-DDB9FC91BD09}" type="presOf" srcId="{0E0292E0-99D5-47EC-B843-7A3632417014}" destId="{BA4BCAFF-924C-844B-A588-516348DA3430}" srcOrd="0" destOrd="0" presId="urn:microsoft.com/office/officeart/2005/8/layout/orgChart1"/>
    <dgm:cxn modelId="{922C9885-2B3C-4ED7-A3A1-37CD5D3D0115}" type="presOf" srcId="{4A24120F-BDD1-46F8-92C4-977503C1F998}" destId="{F42E7E46-B104-B645-BD6C-B1F89101B937}" srcOrd="1" destOrd="0" presId="urn:microsoft.com/office/officeart/2005/8/layout/orgChart1"/>
    <dgm:cxn modelId="{A614BE92-5DB0-4AE3-A756-8AA9C40C1D86}" type="presOf" srcId="{B1402042-7BE5-494E-8A03-514EE7993C10}" destId="{32057510-5131-9B44-AC0F-8153683EA100}" srcOrd="0" destOrd="0" presId="urn:microsoft.com/office/officeart/2005/8/layout/orgChart1"/>
    <dgm:cxn modelId="{B92B1898-D547-4A11-8AAF-9230C5A78554}" type="presOf" srcId="{1B0ADF9C-55F1-4BCE-97BE-B74466A529BF}" destId="{84E25D2E-F338-8A4D-B108-AD9A0A002004}" srcOrd="0" destOrd="0" presId="urn:microsoft.com/office/officeart/2005/8/layout/orgChart1"/>
    <dgm:cxn modelId="{09623698-F1D6-4A85-9940-C57D5C686309}" type="presOf" srcId="{F2931E8F-F76E-4E9D-901C-F323684ABFC4}" destId="{31D968E7-B4CB-B44C-9C1E-95ACD825E52F}" srcOrd="0" destOrd="0" presId="urn:microsoft.com/office/officeart/2005/8/layout/orgChart1"/>
    <dgm:cxn modelId="{F1DC699C-D0C4-4591-ADDB-CA1F469D8DA2}" type="presOf" srcId="{0E0292E0-99D5-47EC-B843-7A3632417014}" destId="{22E20419-6102-8649-8CDC-F51A6D182FD8}" srcOrd="1" destOrd="0" presId="urn:microsoft.com/office/officeart/2005/8/layout/orgChart1"/>
    <dgm:cxn modelId="{B63094AD-096A-4095-B78E-7D09D041FA8A}" srcId="{B0D69369-C55A-4719-9377-7839BC659A16}" destId="{68BA237E-F9F3-487C-930F-732380D3BD70}" srcOrd="0" destOrd="0" parTransId="{9DD21E8E-8CD5-4CFA-8CCC-5B4ACEF9E710}" sibTransId="{6FA11215-EEEA-4B39-B502-4165FE90B857}"/>
    <dgm:cxn modelId="{78CE8EBD-D5AC-4FA4-8062-D3158C9A94C9}" type="presOf" srcId="{A1A3BB4B-7523-44F0-9C71-F4D1648100A1}" destId="{5BFD7F26-D877-6349-915C-708E26242612}" srcOrd="0" destOrd="0" presId="urn:microsoft.com/office/officeart/2005/8/layout/orgChart1"/>
    <dgm:cxn modelId="{5D1B1DC7-5CE9-4778-B2DE-26D890F7608E}" srcId="{0E0292E0-99D5-47EC-B843-7A3632417014}" destId="{1B0ADF9C-55F1-4BCE-97BE-B74466A529BF}" srcOrd="1" destOrd="0" parTransId="{A1A3BB4B-7523-44F0-9C71-F4D1648100A1}" sibTransId="{63C03DB1-5FB7-49E6-B1EB-0E0B5C959DEA}"/>
    <dgm:cxn modelId="{341F15F9-EB92-4965-A7CE-66EDB51B3BFB}" type="presOf" srcId="{1B0ADF9C-55F1-4BCE-97BE-B74466A529BF}" destId="{92272994-A280-BC4A-ABD0-5B513A10F12F}" srcOrd="1" destOrd="0" presId="urn:microsoft.com/office/officeart/2005/8/layout/orgChart1"/>
    <dgm:cxn modelId="{90201FFE-A09E-484C-8874-1A412960AB4F}" type="presOf" srcId="{68BA237E-F9F3-487C-930F-732380D3BD70}" destId="{8A1BEC18-933E-9D49-9E48-68FA73B059FC}" srcOrd="1" destOrd="0" presId="urn:microsoft.com/office/officeart/2005/8/layout/orgChart1"/>
    <dgm:cxn modelId="{1CA156E6-0672-491B-913F-4E24907158E6}" type="presParOf" srcId="{E372766E-55B6-BA40-9CAF-4198C10DFE7F}" destId="{B6AE0295-B7FE-6F46-AD94-23ECEE022603}" srcOrd="0" destOrd="0" presId="urn:microsoft.com/office/officeart/2005/8/layout/orgChart1"/>
    <dgm:cxn modelId="{F44ED8D0-089C-46DF-A39F-02D35DBEF08A}" type="presParOf" srcId="{B6AE0295-B7FE-6F46-AD94-23ECEE022603}" destId="{46E25FC7-BF2B-234A-A8F8-6CA374FA0CB4}" srcOrd="0" destOrd="0" presId="urn:microsoft.com/office/officeart/2005/8/layout/orgChart1"/>
    <dgm:cxn modelId="{8831DC46-591B-4AE5-A72A-C1FEEA28D3CA}" type="presParOf" srcId="{46E25FC7-BF2B-234A-A8F8-6CA374FA0CB4}" destId="{612152FE-6FCE-F441-98E9-9C27C00D30E4}" srcOrd="0" destOrd="0" presId="urn:microsoft.com/office/officeart/2005/8/layout/orgChart1"/>
    <dgm:cxn modelId="{22C339CD-1893-494F-9D0C-F73CD38DCC5F}" type="presParOf" srcId="{46E25FC7-BF2B-234A-A8F8-6CA374FA0CB4}" destId="{8A1BEC18-933E-9D49-9E48-68FA73B059FC}" srcOrd="1" destOrd="0" presId="urn:microsoft.com/office/officeart/2005/8/layout/orgChart1"/>
    <dgm:cxn modelId="{D7783808-65B7-4C33-8E1B-017C175718BC}" type="presParOf" srcId="{B6AE0295-B7FE-6F46-AD94-23ECEE022603}" destId="{104D3A05-E68B-654C-BEB7-20775B3E313F}" srcOrd="1" destOrd="0" presId="urn:microsoft.com/office/officeart/2005/8/layout/orgChart1"/>
    <dgm:cxn modelId="{EF62220F-1003-48AA-A1FB-BE11D9F5FCE1}" type="presParOf" srcId="{104D3A05-E68B-654C-BEB7-20775B3E313F}" destId="{31D968E7-B4CB-B44C-9C1E-95ACD825E52F}" srcOrd="0" destOrd="0" presId="urn:microsoft.com/office/officeart/2005/8/layout/orgChart1"/>
    <dgm:cxn modelId="{EB7F3BAF-74A8-4C2A-B032-E27C41064B46}" type="presParOf" srcId="{104D3A05-E68B-654C-BEB7-20775B3E313F}" destId="{1C860627-BCED-ED4A-869C-22C39260C5D7}" srcOrd="1" destOrd="0" presId="urn:microsoft.com/office/officeart/2005/8/layout/orgChart1"/>
    <dgm:cxn modelId="{4BDCDCEC-10EF-4385-9817-B1F13F3D5CA3}" type="presParOf" srcId="{1C860627-BCED-ED4A-869C-22C39260C5D7}" destId="{ED6D36EA-7F54-F841-A657-7B58C5E5415C}" srcOrd="0" destOrd="0" presId="urn:microsoft.com/office/officeart/2005/8/layout/orgChart1"/>
    <dgm:cxn modelId="{7B958C9D-5670-4B19-8604-8DD43AF563C6}" type="presParOf" srcId="{ED6D36EA-7F54-F841-A657-7B58C5E5415C}" destId="{BA4BCAFF-924C-844B-A588-516348DA3430}" srcOrd="0" destOrd="0" presId="urn:microsoft.com/office/officeart/2005/8/layout/orgChart1"/>
    <dgm:cxn modelId="{7E066753-60D2-4FD4-ABF0-4285E4A3EDE1}" type="presParOf" srcId="{ED6D36EA-7F54-F841-A657-7B58C5E5415C}" destId="{22E20419-6102-8649-8CDC-F51A6D182FD8}" srcOrd="1" destOrd="0" presId="urn:microsoft.com/office/officeart/2005/8/layout/orgChart1"/>
    <dgm:cxn modelId="{3E261049-9B66-4DE3-AB34-106A01CC527C}" type="presParOf" srcId="{1C860627-BCED-ED4A-869C-22C39260C5D7}" destId="{BB61BC81-F812-B049-94E8-2F64F5DF681C}" srcOrd="1" destOrd="0" presId="urn:microsoft.com/office/officeart/2005/8/layout/orgChart1"/>
    <dgm:cxn modelId="{2656DC85-D5EE-4C3B-9F76-105B371C8620}" type="presParOf" srcId="{BB61BC81-F812-B049-94E8-2F64F5DF681C}" destId="{32057510-5131-9B44-AC0F-8153683EA100}" srcOrd="0" destOrd="0" presId="urn:microsoft.com/office/officeart/2005/8/layout/orgChart1"/>
    <dgm:cxn modelId="{79D0364C-A8AB-4D0B-8E23-CF3E644CCC4C}" type="presParOf" srcId="{BB61BC81-F812-B049-94E8-2F64F5DF681C}" destId="{C7742AC1-3EC0-8840-9F42-1E030289B2DD}" srcOrd="1" destOrd="0" presId="urn:microsoft.com/office/officeart/2005/8/layout/orgChart1"/>
    <dgm:cxn modelId="{3D4FAAF7-A2B7-4699-A655-337FDDED97F6}" type="presParOf" srcId="{C7742AC1-3EC0-8840-9F42-1E030289B2DD}" destId="{FB714321-70D1-6049-90CB-B34A6FAD10D9}" srcOrd="0" destOrd="0" presId="urn:microsoft.com/office/officeart/2005/8/layout/orgChart1"/>
    <dgm:cxn modelId="{29F4564E-07DA-4A84-B5A8-74BE939D96A9}" type="presParOf" srcId="{FB714321-70D1-6049-90CB-B34A6FAD10D9}" destId="{923B1DAA-41B6-6849-A5DD-B22656DB9BBE}" srcOrd="0" destOrd="0" presId="urn:microsoft.com/office/officeart/2005/8/layout/orgChart1"/>
    <dgm:cxn modelId="{230AC3BC-35C3-44E1-8DE3-1E5F3BB6E7A3}" type="presParOf" srcId="{FB714321-70D1-6049-90CB-B34A6FAD10D9}" destId="{F42E7E46-B104-B645-BD6C-B1F89101B937}" srcOrd="1" destOrd="0" presId="urn:microsoft.com/office/officeart/2005/8/layout/orgChart1"/>
    <dgm:cxn modelId="{9D7FE402-7235-4C7B-AB08-108CF5ECAB22}" type="presParOf" srcId="{C7742AC1-3EC0-8840-9F42-1E030289B2DD}" destId="{19ED6F3B-0E0B-1A41-98F0-AB109CFA59AF}" srcOrd="1" destOrd="0" presId="urn:microsoft.com/office/officeart/2005/8/layout/orgChart1"/>
    <dgm:cxn modelId="{462F047B-2E21-4120-93CD-C9569CCFDD70}" type="presParOf" srcId="{C7742AC1-3EC0-8840-9F42-1E030289B2DD}" destId="{A297B7C3-EE84-4147-9CBA-A9265A923F1F}" srcOrd="2" destOrd="0" presId="urn:microsoft.com/office/officeart/2005/8/layout/orgChart1"/>
    <dgm:cxn modelId="{C08DE93C-B825-4DED-94B9-DABC27F6961B}" type="presParOf" srcId="{BB61BC81-F812-B049-94E8-2F64F5DF681C}" destId="{5BFD7F26-D877-6349-915C-708E26242612}" srcOrd="2" destOrd="0" presId="urn:microsoft.com/office/officeart/2005/8/layout/orgChart1"/>
    <dgm:cxn modelId="{BB036177-51E7-4CCF-8D76-C96F8EB6D0A7}" type="presParOf" srcId="{BB61BC81-F812-B049-94E8-2F64F5DF681C}" destId="{6B1779C3-A57B-8943-A7BB-6BE8B8927846}" srcOrd="3" destOrd="0" presId="urn:microsoft.com/office/officeart/2005/8/layout/orgChart1"/>
    <dgm:cxn modelId="{0B21764C-A3AD-47A5-9980-B9F05884493A}" type="presParOf" srcId="{6B1779C3-A57B-8943-A7BB-6BE8B8927846}" destId="{7995A7F3-1FE5-944B-8961-2881BCE0F03D}" srcOrd="0" destOrd="0" presId="urn:microsoft.com/office/officeart/2005/8/layout/orgChart1"/>
    <dgm:cxn modelId="{DB987E8F-78AF-4B2E-995E-5B11C35F5222}" type="presParOf" srcId="{7995A7F3-1FE5-944B-8961-2881BCE0F03D}" destId="{84E25D2E-F338-8A4D-B108-AD9A0A002004}" srcOrd="0" destOrd="0" presId="urn:microsoft.com/office/officeart/2005/8/layout/orgChart1"/>
    <dgm:cxn modelId="{E2F40E29-F53B-4562-883D-41BF5D31660D}" type="presParOf" srcId="{7995A7F3-1FE5-944B-8961-2881BCE0F03D}" destId="{92272994-A280-BC4A-ABD0-5B513A10F12F}" srcOrd="1" destOrd="0" presId="urn:microsoft.com/office/officeart/2005/8/layout/orgChart1"/>
    <dgm:cxn modelId="{C1E9DC75-68F5-4F50-B45E-A6AB5B7FE0C0}" type="presParOf" srcId="{6B1779C3-A57B-8943-A7BB-6BE8B8927846}" destId="{70B5D191-510F-CB4E-ABDD-AC8CA9F8B0BF}" srcOrd="1" destOrd="0" presId="urn:microsoft.com/office/officeart/2005/8/layout/orgChart1"/>
    <dgm:cxn modelId="{527C3CD1-42F8-4A41-BC32-E3B20698DBC4}" type="presParOf" srcId="{6B1779C3-A57B-8943-A7BB-6BE8B8927846}" destId="{D83340F6-9B18-E049-839E-F3498C2A2E2B}" srcOrd="2" destOrd="0" presId="urn:microsoft.com/office/officeart/2005/8/layout/orgChart1"/>
    <dgm:cxn modelId="{3A144980-0D09-4672-83E9-4673D525D630}" type="presParOf" srcId="{1C860627-BCED-ED4A-869C-22C39260C5D7}" destId="{CE6FA5FA-B6E7-934D-813C-4E7FAEEA0FA1}" srcOrd="2" destOrd="0" presId="urn:microsoft.com/office/officeart/2005/8/layout/orgChart1"/>
    <dgm:cxn modelId="{DEDFD7F4-4880-4F1B-9E62-4554ADA90FFF}" type="presParOf" srcId="{B6AE0295-B7FE-6F46-AD94-23ECEE022603}" destId="{75BFD800-2DEA-8C46-9604-A7116D5D6DC9}"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429B1-47BE-7E40-A475-2C1EDD595C07}">
      <dsp:nvSpPr>
        <dsp:cNvPr id="0" name=""/>
        <dsp:cNvSpPr/>
      </dsp:nvSpPr>
      <dsp:spPr>
        <a:xfrm>
          <a:off x="2865755" y="832999"/>
          <a:ext cx="2288257" cy="241325"/>
        </a:xfrm>
        <a:custGeom>
          <a:avLst/>
          <a:gdLst/>
          <a:ahLst/>
          <a:cxnLst/>
          <a:rect l="0" t="0" r="0" b="0"/>
          <a:pathLst>
            <a:path>
              <a:moveTo>
                <a:pt x="0" y="0"/>
              </a:moveTo>
              <a:lnTo>
                <a:pt x="0" y="120662"/>
              </a:lnTo>
              <a:lnTo>
                <a:pt x="2288257" y="120662"/>
              </a:lnTo>
              <a:lnTo>
                <a:pt x="2288257" y="2413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FEC68C-5B00-8A4D-86F6-2C1ACBAADFA3}">
      <dsp:nvSpPr>
        <dsp:cNvPr id="0" name=""/>
        <dsp:cNvSpPr/>
      </dsp:nvSpPr>
      <dsp:spPr>
        <a:xfrm>
          <a:off x="2865755" y="832999"/>
          <a:ext cx="897760" cy="241325"/>
        </a:xfrm>
        <a:custGeom>
          <a:avLst/>
          <a:gdLst/>
          <a:ahLst/>
          <a:cxnLst/>
          <a:rect l="0" t="0" r="0" b="0"/>
          <a:pathLst>
            <a:path>
              <a:moveTo>
                <a:pt x="0" y="0"/>
              </a:moveTo>
              <a:lnTo>
                <a:pt x="0" y="120662"/>
              </a:lnTo>
              <a:lnTo>
                <a:pt x="897760" y="120662"/>
              </a:lnTo>
              <a:lnTo>
                <a:pt x="897760" y="2413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1EA51B-5EBC-324A-824C-EF1FA889121C}">
      <dsp:nvSpPr>
        <dsp:cNvPr id="0" name=""/>
        <dsp:cNvSpPr/>
      </dsp:nvSpPr>
      <dsp:spPr>
        <a:xfrm>
          <a:off x="1548828" y="1867465"/>
          <a:ext cx="233129" cy="1498696"/>
        </a:xfrm>
        <a:custGeom>
          <a:avLst/>
          <a:gdLst/>
          <a:ahLst/>
          <a:cxnLst/>
          <a:rect l="0" t="0" r="0" b="0"/>
          <a:pathLst>
            <a:path>
              <a:moveTo>
                <a:pt x="0" y="0"/>
              </a:moveTo>
              <a:lnTo>
                <a:pt x="0" y="1498696"/>
              </a:lnTo>
              <a:lnTo>
                <a:pt x="233129" y="14986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6E288E-F744-4947-AE3E-6900C767BF1C}">
      <dsp:nvSpPr>
        <dsp:cNvPr id="0" name=""/>
        <dsp:cNvSpPr/>
      </dsp:nvSpPr>
      <dsp:spPr>
        <a:xfrm>
          <a:off x="1548828" y="1867465"/>
          <a:ext cx="233129" cy="605701"/>
        </a:xfrm>
        <a:custGeom>
          <a:avLst/>
          <a:gdLst/>
          <a:ahLst/>
          <a:cxnLst/>
          <a:rect l="0" t="0" r="0" b="0"/>
          <a:pathLst>
            <a:path>
              <a:moveTo>
                <a:pt x="0" y="0"/>
              </a:moveTo>
              <a:lnTo>
                <a:pt x="0" y="605701"/>
              </a:lnTo>
              <a:lnTo>
                <a:pt x="233129" y="6057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D21668-057B-ED49-AAFC-6D568C50D778}">
      <dsp:nvSpPr>
        <dsp:cNvPr id="0" name=""/>
        <dsp:cNvSpPr/>
      </dsp:nvSpPr>
      <dsp:spPr>
        <a:xfrm>
          <a:off x="2170506" y="832999"/>
          <a:ext cx="695248" cy="241325"/>
        </a:xfrm>
        <a:custGeom>
          <a:avLst/>
          <a:gdLst/>
          <a:ahLst/>
          <a:cxnLst/>
          <a:rect l="0" t="0" r="0" b="0"/>
          <a:pathLst>
            <a:path>
              <a:moveTo>
                <a:pt x="695248" y="0"/>
              </a:moveTo>
              <a:lnTo>
                <a:pt x="695248" y="120662"/>
              </a:lnTo>
              <a:lnTo>
                <a:pt x="0" y="120662"/>
              </a:lnTo>
              <a:lnTo>
                <a:pt x="0" y="2413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FA5B68-8C63-5F4E-9A69-A981A523C994}">
      <dsp:nvSpPr>
        <dsp:cNvPr id="0" name=""/>
        <dsp:cNvSpPr/>
      </dsp:nvSpPr>
      <dsp:spPr>
        <a:xfrm>
          <a:off x="117829" y="1648910"/>
          <a:ext cx="172375" cy="528618"/>
        </a:xfrm>
        <a:custGeom>
          <a:avLst/>
          <a:gdLst/>
          <a:ahLst/>
          <a:cxnLst/>
          <a:rect l="0" t="0" r="0" b="0"/>
          <a:pathLst>
            <a:path>
              <a:moveTo>
                <a:pt x="0" y="0"/>
              </a:moveTo>
              <a:lnTo>
                <a:pt x="0" y="528618"/>
              </a:lnTo>
              <a:lnTo>
                <a:pt x="172375" y="5286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F23CF5-C6DF-D548-AC4B-AB07E815C317}">
      <dsp:nvSpPr>
        <dsp:cNvPr id="0" name=""/>
        <dsp:cNvSpPr/>
      </dsp:nvSpPr>
      <dsp:spPr>
        <a:xfrm>
          <a:off x="577497" y="832999"/>
          <a:ext cx="2288257" cy="241325"/>
        </a:xfrm>
        <a:custGeom>
          <a:avLst/>
          <a:gdLst/>
          <a:ahLst/>
          <a:cxnLst/>
          <a:rect l="0" t="0" r="0" b="0"/>
          <a:pathLst>
            <a:path>
              <a:moveTo>
                <a:pt x="2288257" y="0"/>
              </a:moveTo>
              <a:lnTo>
                <a:pt x="2288257" y="120662"/>
              </a:lnTo>
              <a:lnTo>
                <a:pt x="0" y="120662"/>
              </a:lnTo>
              <a:lnTo>
                <a:pt x="0" y="2413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5164EE-4F5B-4D45-9E5C-8667B6E8EB72}">
      <dsp:nvSpPr>
        <dsp:cNvPr id="0" name=""/>
        <dsp:cNvSpPr/>
      </dsp:nvSpPr>
      <dsp:spPr>
        <a:xfrm>
          <a:off x="2291169" y="258414"/>
          <a:ext cx="1149170" cy="574585"/>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PARLIAMENT</a:t>
          </a:r>
        </a:p>
      </dsp:txBody>
      <dsp:txXfrm>
        <a:off x="2291169" y="258414"/>
        <a:ext cx="1149170" cy="574585"/>
      </dsp:txXfrm>
    </dsp:sp>
    <dsp:sp modelId="{511279A1-5278-694C-BDCE-DFF10F41C6B0}">
      <dsp:nvSpPr>
        <dsp:cNvPr id="0" name=""/>
        <dsp:cNvSpPr/>
      </dsp:nvSpPr>
      <dsp:spPr>
        <a:xfrm>
          <a:off x="2912" y="1074325"/>
          <a:ext cx="1149170" cy="5745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STATE INSTITUTIONS SUPPORTING CONSTITUTIONAL DEMOCRACY</a:t>
          </a:r>
        </a:p>
      </dsp:txBody>
      <dsp:txXfrm>
        <a:off x="2912" y="1074325"/>
        <a:ext cx="1149170" cy="574585"/>
      </dsp:txXfrm>
    </dsp:sp>
    <dsp:sp modelId="{2EA9318B-991A-774B-BFE9-1C41ED10246E}">
      <dsp:nvSpPr>
        <dsp:cNvPr id="0" name=""/>
        <dsp:cNvSpPr/>
      </dsp:nvSpPr>
      <dsp:spPr>
        <a:xfrm>
          <a:off x="290205" y="1890236"/>
          <a:ext cx="1149170" cy="5745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Refer to paragraph 7.20 for the list of these institutions</a:t>
          </a:r>
        </a:p>
      </dsp:txBody>
      <dsp:txXfrm>
        <a:off x="290205" y="1890236"/>
        <a:ext cx="1149170" cy="574585"/>
      </dsp:txXfrm>
    </dsp:sp>
    <dsp:sp modelId="{AD66828F-505F-CE41-AD44-D03619822C38}">
      <dsp:nvSpPr>
        <dsp:cNvPr id="0" name=""/>
        <dsp:cNvSpPr/>
      </dsp:nvSpPr>
      <dsp:spPr>
        <a:xfrm>
          <a:off x="1393408" y="1074325"/>
          <a:ext cx="1554195" cy="7931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NATIONAL EXECUTIVE (CABINET)</a:t>
          </a:r>
        </a:p>
        <a:p>
          <a:pPr marL="0" lvl="0" indent="0" algn="ctr" defTabSz="444500">
            <a:lnSpc>
              <a:spcPct val="90000"/>
            </a:lnSpc>
            <a:spcBef>
              <a:spcPct val="0"/>
            </a:spcBef>
            <a:spcAft>
              <a:spcPct val="35000"/>
            </a:spcAft>
            <a:buNone/>
          </a:pPr>
          <a:r>
            <a:rPr lang="en-ZA" sz="1000" kern="1200"/>
            <a:t>President, Deputy President, Ministers &amp; Deputy Ministers</a:t>
          </a:r>
        </a:p>
      </dsp:txBody>
      <dsp:txXfrm>
        <a:off x="1393408" y="1074325"/>
        <a:ext cx="1554195" cy="793140"/>
      </dsp:txXfrm>
    </dsp:sp>
    <dsp:sp modelId="{D292451E-5324-CB4D-A819-27DF9CB83D5C}">
      <dsp:nvSpPr>
        <dsp:cNvPr id="0" name=""/>
        <dsp:cNvSpPr/>
      </dsp:nvSpPr>
      <dsp:spPr>
        <a:xfrm>
          <a:off x="1781957" y="2108791"/>
          <a:ext cx="1409377" cy="7287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NATIONAL DEPARTMENTS</a:t>
          </a:r>
        </a:p>
        <a:p>
          <a:pPr marL="0" lvl="0" indent="0" algn="ctr" defTabSz="444500">
            <a:lnSpc>
              <a:spcPct val="90000"/>
            </a:lnSpc>
            <a:spcBef>
              <a:spcPct val="0"/>
            </a:spcBef>
            <a:spcAft>
              <a:spcPct val="35000"/>
            </a:spcAft>
            <a:buNone/>
          </a:pPr>
          <a:r>
            <a:rPr lang="en-ZA" sz="1000" kern="1200"/>
            <a:t>Accounting Officers (Directors General)</a:t>
          </a:r>
        </a:p>
      </dsp:txBody>
      <dsp:txXfrm>
        <a:off x="1781957" y="2108791"/>
        <a:ext cx="1409377" cy="728752"/>
      </dsp:txXfrm>
    </dsp:sp>
    <dsp:sp modelId="{BBB67679-33A5-6A4D-9A75-55960BC0D0AD}">
      <dsp:nvSpPr>
        <dsp:cNvPr id="0" name=""/>
        <dsp:cNvSpPr/>
      </dsp:nvSpPr>
      <dsp:spPr>
        <a:xfrm>
          <a:off x="1781957" y="3078869"/>
          <a:ext cx="1409377" cy="5745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NATIONAL PUBLIC ENTITIES</a:t>
          </a:r>
        </a:p>
        <a:p>
          <a:pPr marL="0" lvl="0" indent="0" algn="ctr" defTabSz="444500">
            <a:lnSpc>
              <a:spcPct val="90000"/>
            </a:lnSpc>
            <a:spcBef>
              <a:spcPct val="0"/>
            </a:spcBef>
            <a:spcAft>
              <a:spcPct val="35000"/>
            </a:spcAft>
            <a:buNone/>
          </a:pPr>
          <a:r>
            <a:rPr lang="en-ZA" sz="1000" kern="1200"/>
            <a:t>Accounting Authorities</a:t>
          </a:r>
        </a:p>
      </dsp:txBody>
      <dsp:txXfrm>
        <a:off x="1781957" y="3078869"/>
        <a:ext cx="1409377" cy="574585"/>
      </dsp:txXfrm>
    </dsp:sp>
    <dsp:sp modelId="{B6C6608E-377C-5B4F-8421-46A794B8B6C4}">
      <dsp:nvSpPr>
        <dsp:cNvPr id="0" name=""/>
        <dsp:cNvSpPr/>
      </dsp:nvSpPr>
      <dsp:spPr>
        <a:xfrm>
          <a:off x="3188930" y="1074325"/>
          <a:ext cx="1149170" cy="5745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NATIONAL ASSEMBLY</a:t>
          </a:r>
        </a:p>
      </dsp:txBody>
      <dsp:txXfrm>
        <a:off x="3188930" y="1074325"/>
        <a:ext cx="1149170" cy="574585"/>
      </dsp:txXfrm>
    </dsp:sp>
    <dsp:sp modelId="{AFE14CF4-B528-0A43-A98E-124CCB803BFF}">
      <dsp:nvSpPr>
        <dsp:cNvPr id="0" name=""/>
        <dsp:cNvSpPr/>
      </dsp:nvSpPr>
      <dsp:spPr>
        <a:xfrm>
          <a:off x="4579426" y="1074325"/>
          <a:ext cx="1149170" cy="5745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NATIONAL COUNCIL OF PROVINCES</a:t>
          </a:r>
        </a:p>
      </dsp:txBody>
      <dsp:txXfrm>
        <a:off x="4579426" y="1074325"/>
        <a:ext cx="1149170" cy="5745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F24324-DC40-AF44-B991-18EA4E2537A3}">
      <dsp:nvSpPr>
        <dsp:cNvPr id="0" name=""/>
        <dsp:cNvSpPr/>
      </dsp:nvSpPr>
      <dsp:spPr>
        <a:xfrm>
          <a:off x="1702897" y="1624989"/>
          <a:ext cx="276922" cy="1398181"/>
        </a:xfrm>
        <a:custGeom>
          <a:avLst/>
          <a:gdLst/>
          <a:ahLst/>
          <a:cxnLst/>
          <a:rect l="0" t="0" r="0" b="0"/>
          <a:pathLst>
            <a:path>
              <a:moveTo>
                <a:pt x="0" y="0"/>
              </a:moveTo>
              <a:lnTo>
                <a:pt x="0" y="1398181"/>
              </a:lnTo>
              <a:lnTo>
                <a:pt x="276922" y="13981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93BA0-8D50-FE42-9B26-EE61AC6777D1}">
      <dsp:nvSpPr>
        <dsp:cNvPr id="0" name=""/>
        <dsp:cNvSpPr/>
      </dsp:nvSpPr>
      <dsp:spPr>
        <a:xfrm>
          <a:off x="1702897" y="1624989"/>
          <a:ext cx="276922" cy="549712"/>
        </a:xfrm>
        <a:custGeom>
          <a:avLst/>
          <a:gdLst/>
          <a:ahLst/>
          <a:cxnLst/>
          <a:rect l="0" t="0" r="0" b="0"/>
          <a:pathLst>
            <a:path>
              <a:moveTo>
                <a:pt x="0" y="0"/>
              </a:moveTo>
              <a:lnTo>
                <a:pt x="0" y="549712"/>
              </a:lnTo>
              <a:lnTo>
                <a:pt x="276922" y="549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3D8137-31C4-F547-85E2-A863C604B738}">
      <dsp:nvSpPr>
        <dsp:cNvPr id="0" name=""/>
        <dsp:cNvSpPr/>
      </dsp:nvSpPr>
      <dsp:spPr>
        <a:xfrm>
          <a:off x="2395637" y="597905"/>
          <a:ext cx="91440" cy="250955"/>
        </a:xfrm>
        <a:custGeom>
          <a:avLst/>
          <a:gdLst/>
          <a:ahLst/>
          <a:cxnLst/>
          <a:rect l="0" t="0" r="0" b="0"/>
          <a:pathLst>
            <a:path>
              <a:moveTo>
                <a:pt x="45720" y="0"/>
              </a:moveTo>
              <a:lnTo>
                <a:pt x="45720" y="2509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DA578E-951A-0941-B76A-DD019B089FA4}">
      <dsp:nvSpPr>
        <dsp:cNvPr id="0" name=""/>
        <dsp:cNvSpPr/>
      </dsp:nvSpPr>
      <dsp:spPr>
        <a:xfrm>
          <a:off x="1843843" y="392"/>
          <a:ext cx="1195027" cy="597513"/>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PROVINCIAL LEGISLATURE</a:t>
          </a:r>
        </a:p>
      </dsp:txBody>
      <dsp:txXfrm>
        <a:off x="1843843" y="392"/>
        <a:ext cx="1195027" cy="597513"/>
      </dsp:txXfrm>
    </dsp:sp>
    <dsp:sp modelId="{6F3D8F5A-FB7E-724D-9979-2A71C1404620}">
      <dsp:nvSpPr>
        <dsp:cNvPr id="0" name=""/>
        <dsp:cNvSpPr/>
      </dsp:nvSpPr>
      <dsp:spPr>
        <a:xfrm>
          <a:off x="1518282" y="848861"/>
          <a:ext cx="1846149" cy="7761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PROVINCIAL EXECUTIVE (EXECUTIVE COUNCIL)</a:t>
          </a:r>
        </a:p>
        <a:p>
          <a:pPr marL="0" lvl="0" indent="0" algn="ctr" defTabSz="444500">
            <a:lnSpc>
              <a:spcPct val="90000"/>
            </a:lnSpc>
            <a:spcBef>
              <a:spcPct val="0"/>
            </a:spcBef>
            <a:spcAft>
              <a:spcPct val="35000"/>
            </a:spcAft>
            <a:buNone/>
          </a:pPr>
          <a:r>
            <a:rPr lang="en-ZA" sz="1000" kern="1200"/>
            <a:t>Premier &amp; Members of the Executive Council</a:t>
          </a:r>
        </a:p>
      </dsp:txBody>
      <dsp:txXfrm>
        <a:off x="1518282" y="848861"/>
        <a:ext cx="1846149" cy="776128"/>
      </dsp:txXfrm>
    </dsp:sp>
    <dsp:sp modelId="{23C3AB3D-97A9-4F4A-AA26-391D1FA9EB60}">
      <dsp:nvSpPr>
        <dsp:cNvPr id="0" name=""/>
        <dsp:cNvSpPr/>
      </dsp:nvSpPr>
      <dsp:spPr>
        <a:xfrm>
          <a:off x="1979820" y="1875945"/>
          <a:ext cx="2033099" cy="59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PROVINCIAL DEPARTMENTS</a:t>
          </a:r>
        </a:p>
        <a:p>
          <a:pPr marL="0" lvl="0" indent="0" algn="ctr" defTabSz="444500">
            <a:lnSpc>
              <a:spcPct val="90000"/>
            </a:lnSpc>
            <a:spcBef>
              <a:spcPct val="0"/>
            </a:spcBef>
            <a:spcAft>
              <a:spcPct val="35000"/>
            </a:spcAft>
            <a:buNone/>
          </a:pPr>
          <a:r>
            <a:rPr lang="en-ZA" sz="1000" kern="1200"/>
            <a:t>Accounting Officers (Heads of Departments)</a:t>
          </a:r>
        </a:p>
      </dsp:txBody>
      <dsp:txXfrm>
        <a:off x="1979820" y="1875945"/>
        <a:ext cx="2033099" cy="597513"/>
      </dsp:txXfrm>
    </dsp:sp>
    <dsp:sp modelId="{73902CD8-2173-ED45-AB41-4169AC1B01F6}">
      <dsp:nvSpPr>
        <dsp:cNvPr id="0" name=""/>
        <dsp:cNvSpPr/>
      </dsp:nvSpPr>
      <dsp:spPr>
        <a:xfrm>
          <a:off x="1979820" y="2724414"/>
          <a:ext cx="2072117" cy="59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PROVINCIAL PUBLIC ENTITIES</a:t>
          </a:r>
        </a:p>
        <a:p>
          <a:pPr marL="0" lvl="0" indent="0" algn="ctr" defTabSz="444500">
            <a:lnSpc>
              <a:spcPct val="90000"/>
            </a:lnSpc>
            <a:spcBef>
              <a:spcPct val="0"/>
            </a:spcBef>
            <a:spcAft>
              <a:spcPct val="35000"/>
            </a:spcAft>
            <a:buNone/>
          </a:pPr>
          <a:r>
            <a:rPr lang="en-ZA" sz="1000" kern="1200"/>
            <a:t>Accounting Authorities</a:t>
          </a:r>
        </a:p>
      </dsp:txBody>
      <dsp:txXfrm>
        <a:off x="1979820" y="2724414"/>
        <a:ext cx="2072117" cy="5975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FD7F26-D877-6349-915C-708E26242612}">
      <dsp:nvSpPr>
        <dsp:cNvPr id="0" name=""/>
        <dsp:cNvSpPr/>
      </dsp:nvSpPr>
      <dsp:spPr>
        <a:xfrm>
          <a:off x="1588447" y="1612144"/>
          <a:ext cx="247812" cy="1527957"/>
        </a:xfrm>
        <a:custGeom>
          <a:avLst/>
          <a:gdLst/>
          <a:ahLst/>
          <a:cxnLst/>
          <a:rect l="0" t="0" r="0" b="0"/>
          <a:pathLst>
            <a:path>
              <a:moveTo>
                <a:pt x="0" y="0"/>
              </a:moveTo>
              <a:lnTo>
                <a:pt x="0" y="1527957"/>
              </a:lnTo>
              <a:lnTo>
                <a:pt x="247812" y="15279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057510-5131-9B44-AC0F-8153683EA100}">
      <dsp:nvSpPr>
        <dsp:cNvPr id="0" name=""/>
        <dsp:cNvSpPr/>
      </dsp:nvSpPr>
      <dsp:spPr>
        <a:xfrm>
          <a:off x="1588447" y="1612144"/>
          <a:ext cx="247812" cy="654275"/>
        </a:xfrm>
        <a:custGeom>
          <a:avLst/>
          <a:gdLst/>
          <a:ahLst/>
          <a:cxnLst/>
          <a:rect l="0" t="0" r="0" b="0"/>
          <a:pathLst>
            <a:path>
              <a:moveTo>
                <a:pt x="0" y="0"/>
              </a:moveTo>
              <a:lnTo>
                <a:pt x="0" y="654275"/>
              </a:lnTo>
              <a:lnTo>
                <a:pt x="247812" y="65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D968E7-B4CB-B44C-9C1E-95ACD825E52F}">
      <dsp:nvSpPr>
        <dsp:cNvPr id="0" name=""/>
        <dsp:cNvSpPr/>
      </dsp:nvSpPr>
      <dsp:spPr>
        <a:xfrm>
          <a:off x="2203560" y="661072"/>
          <a:ext cx="91440" cy="309646"/>
        </a:xfrm>
        <a:custGeom>
          <a:avLst/>
          <a:gdLst/>
          <a:ahLst/>
          <a:cxnLst/>
          <a:rect l="0" t="0" r="0" b="0"/>
          <a:pathLst>
            <a:path>
              <a:moveTo>
                <a:pt x="45720" y="0"/>
              </a:moveTo>
              <a:lnTo>
                <a:pt x="45720" y="3096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2152FE-6FCE-F441-98E9-9C27C00D30E4}">
      <dsp:nvSpPr>
        <dsp:cNvPr id="0" name=""/>
        <dsp:cNvSpPr/>
      </dsp:nvSpPr>
      <dsp:spPr>
        <a:xfrm>
          <a:off x="1663134" y="1208"/>
          <a:ext cx="1172291" cy="659863"/>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COUNCIL</a:t>
          </a:r>
        </a:p>
      </dsp:txBody>
      <dsp:txXfrm>
        <a:off x="1663134" y="1208"/>
        <a:ext cx="1172291" cy="659863"/>
      </dsp:txXfrm>
    </dsp:sp>
    <dsp:sp modelId="{BA4BCAFF-924C-844B-A588-516348DA3430}">
      <dsp:nvSpPr>
        <dsp:cNvPr id="0" name=""/>
        <dsp:cNvSpPr/>
      </dsp:nvSpPr>
      <dsp:spPr>
        <a:xfrm>
          <a:off x="1423239" y="970719"/>
          <a:ext cx="1652081" cy="6414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EXECUTIVE MAYOR/MAYORAL COMMITTEE </a:t>
          </a:r>
        </a:p>
      </dsp:txBody>
      <dsp:txXfrm>
        <a:off x="1423239" y="970719"/>
        <a:ext cx="1652081" cy="641425"/>
      </dsp:txXfrm>
    </dsp:sp>
    <dsp:sp modelId="{923B1DAA-41B6-6849-A5DD-B22656DB9BBE}">
      <dsp:nvSpPr>
        <dsp:cNvPr id="0" name=""/>
        <dsp:cNvSpPr/>
      </dsp:nvSpPr>
      <dsp:spPr>
        <a:xfrm>
          <a:off x="1836260" y="1921790"/>
          <a:ext cx="2428453" cy="6892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MUNICIPALITY</a:t>
          </a:r>
        </a:p>
        <a:p>
          <a:pPr marL="0" lvl="0" indent="0" algn="ctr" defTabSz="444500">
            <a:lnSpc>
              <a:spcPct val="90000"/>
            </a:lnSpc>
            <a:spcBef>
              <a:spcPct val="0"/>
            </a:spcBef>
            <a:spcAft>
              <a:spcPct val="35000"/>
            </a:spcAft>
            <a:buNone/>
          </a:pPr>
          <a:r>
            <a:rPr lang="en-ZA" sz="1000" kern="1200"/>
            <a:t>Accounting Officer (Municipal Manager), Heads of Departments</a:t>
          </a:r>
        </a:p>
      </dsp:txBody>
      <dsp:txXfrm>
        <a:off x="1836260" y="1921790"/>
        <a:ext cx="2428453" cy="689258"/>
      </dsp:txXfrm>
    </dsp:sp>
    <dsp:sp modelId="{84E25D2E-F338-8A4D-B108-AD9A0A002004}">
      <dsp:nvSpPr>
        <dsp:cNvPr id="0" name=""/>
        <dsp:cNvSpPr/>
      </dsp:nvSpPr>
      <dsp:spPr>
        <a:xfrm>
          <a:off x="1836260" y="2920694"/>
          <a:ext cx="2472010" cy="438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t>MUNICIPAL ENTITIES</a:t>
          </a:r>
        </a:p>
        <a:p>
          <a:pPr marL="0" lvl="0" indent="0" algn="ctr" defTabSz="444500">
            <a:lnSpc>
              <a:spcPct val="90000"/>
            </a:lnSpc>
            <a:spcBef>
              <a:spcPct val="0"/>
            </a:spcBef>
            <a:spcAft>
              <a:spcPct val="35000"/>
            </a:spcAft>
            <a:buNone/>
          </a:pPr>
          <a:r>
            <a:rPr lang="en-ZA" sz="1000" kern="1200"/>
            <a:t>Accounting officers</a:t>
          </a:r>
        </a:p>
      </dsp:txBody>
      <dsp:txXfrm>
        <a:off x="1836260" y="2920694"/>
        <a:ext cx="2472010" cy="438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EE3DA-F0E5-41A4-BC7B-ED09F0AA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13778</Words>
  <Characters>78540</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Butler,Firoza</dc:creator>
  <cp:lastModifiedBy>Yussuf </cp:lastModifiedBy>
  <cp:revision>4</cp:revision>
  <cp:lastPrinted>2019-04-08T11:02:00Z</cp:lastPrinted>
  <dcterms:created xsi:type="dcterms:W3CDTF">2019-04-04T15:22:00Z</dcterms:created>
  <dcterms:modified xsi:type="dcterms:W3CDTF">2019-04-08T11:13:00Z</dcterms:modified>
</cp:coreProperties>
</file>