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782AA" w14:textId="77777777" w:rsidR="00DD0D32" w:rsidRPr="00DD0D32" w:rsidRDefault="00DD0D32" w:rsidP="00DD0D32">
      <w:pPr>
        <w:jc w:val="both"/>
        <w:rPr>
          <w:rFonts w:ascii="Arial" w:hAnsi="Arial" w:cs="Arial"/>
          <w:color w:val="000000"/>
          <w:sz w:val="22"/>
          <w:szCs w:val="22"/>
        </w:rPr>
      </w:pPr>
      <w:r w:rsidRPr="00DD0D32">
        <w:rPr>
          <w:rFonts w:ascii="Arial" w:hAnsi="Arial" w:cs="Arial"/>
          <w:color w:val="000000"/>
          <w:sz w:val="22"/>
          <w:szCs w:val="22"/>
        </w:rPr>
        <w:t>The Registrar of Banks</w:t>
      </w:r>
    </w:p>
    <w:p w14:paraId="441C7AB7" w14:textId="77777777" w:rsidR="00DD0D32" w:rsidRPr="00DD0D32" w:rsidRDefault="00DD0D32" w:rsidP="00DD0D32">
      <w:pPr>
        <w:jc w:val="both"/>
        <w:rPr>
          <w:rFonts w:ascii="Arial" w:hAnsi="Arial" w:cs="Arial"/>
          <w:color w:val="000000"/>
          <w:sz w:val="22"/>
          <w:szCs w:val="22"/>
          <w:lang w:val="pt-BR"/>
        </w:rPr>
      </w:pPr>
      <w:r w:rsidRPr="00DD0D32">
        <w:rPr>
          <w:rFonts w:ascii="Arial" w:hAnsi="Arial" w:cs="Arial"/>
          <w:color w:val="000000"/>
          <w:sz w:val="22"/>
          <w:szCs w:val="22"/>
        </w:rPr>
        <w:t>South African Reserve Bank</w:t>
      </w:r>
    </w:p>
    <w:p w14:paraId="139C98D9" w14:textId="77777777" w:rsidR="00DD0D32" w:rsidRPr="00DD0D32" w:rsidRDefault="00DD0D32" w:rsidP="00DD0D32">
      <w:pPr>
        <w:jc w:val="both"/>
        <w:rPr>
          <w:rFonts w:ascii="Arial" w:hAnsi="Arial" w:cs="Arial"/>
          <w:color w:val="000000"/>
          <w:sz w:val="22"/>
          <w:szCs w:val="22"/>
          <w:lang w:val="pt-BR"/>
        </w:rPr>
      </w:pPr>
      <w:r w:rsidRPr="00DD0D32">
        <w:rPr>
          <w:rFonts w:ascii="Arial" w:hAnsi="Arial" w:cs="Arial"/>
          <w:color w:val="000000"/>
          <w:sz w:val="22"/>
          <w:szCs w:val="22"/>
          <w:lang w:val="pt-BR"/>
        </w:rPr>
        <w:t>PO Box 8432</w:t>
      </w:r>
    </w:p>
    <w:p w14:paraId="79A0728D" w14:textId="77777777" w:rsidR="00DD0D32" w:rsidRPr="00DD0D32" w:rsidRDefault="00DD0D32" w:rsidP="00DD0D32">
      <w:pPr>
        <w:jc w:val="both"/>
        <w:rPr>
          <w:rFonts w:ascii="Arial" w:hAnsi="Arial" w:cs="Arial"/>
          <w:color w:val="000000"/>
          <w:sz w:val="22"/>
          <w:szCs w:val="22"/>
          <w:lang w:val="pt-BR"/>
        </w:rPr>
      </w:pPr>
      <w:r w:rsidRPr="00DD0D32">
        <w:rPr>
          <w:rFonts w:ascii="Arial" w:hAnsi="Arial" w:cs="Arial"/>
          <w:color w:val="000000"/>
          <w:sz w:val="22"/>
          <w:szCs w:val="22"/>
          <w:lang w:val="pt-BR"/>
        </w:rPr>
        <w:t>Pretoria</w:t>
      </w:r>
    </w:p>
    <w:p w14:paraId="1B57947E" w14:textId="77777777" w:rsidR="00DD0D32" w:rsidRPr="00DD0D32" w:rsidRDefault="00DD0D32" w:rsidP="00DD0D32">
      <w:pPr>
        <w:jc w:val="both"/>
        <w:rPr>
          <w:rFonts w:ascii="Arial" w:hAnsi="Arial" w:cs="Arial"/>
          <w:color w:val="000000"/>
          <w:sz w:val="22"/>
          <w:szCs w:val="22"/>
          <w:lang w:val="pt-BR"/>
        </w:rPr>
      </w:pPr>
      <w:r w:rsidRPr="00DD0D32">
        <w:rPr>
          <w:rFonts w:ascii="Arial" w:hAnsi="Arial" w:cs="Arial"/>
          <w:color w:val="000000"/>
          <w:sz w:val="22"/>
          <w:szCs w:val="22"/>
          <w:lang w:val="pt-BR"/>
        </w:rPr>
        <w:t>0001</w:t>
      </w:r>
    </w:p>
    <w:p w14:paraId="09E876A0" w14:textId="77777777" w:rsidR="00DD0D32" w:rsidRPr="00DD0D32" w:rsidRDefault="00DD0D32" w:rsidP="00DD0D32">
      <w:pPr>
        <w:autoSpaceDE w:val="0"/>
        <w:autoSpaceDN w:val="0"/>
        <w:adjustRightInd w:val="0"/>
        <w:jc w:val="both"/>
        <w:rPr>
          <w:rFonts w:ascii="Arial" w:hAnsi="Arial" w:cs="Arial"/>
          <w:bCs/>
          <w:sz w:val="22"/>
          <w:szCs w:val="22"/>
          <w:lang w:val="pt-BR"/>
        </w:rPr>
      </w:pPr>
    </w:p>
    <w:p w14:paraId="361B8B3A" w14:textId="77777777" w:rsidR="00DD0D32" w:rsidRPr="00DD0D32" w:rsidRDefault="00DD0D32" w:rsidP="00DD0D32">
      <w:pPr>
        <w:autoSpaceDE w:val="0"/>
        <w:autoSpaceDN w:val="0"/>
        <w:adjustRightInd w:val="0"/>
        <w:jc w:val="both"/>
        <w:rPr>
          <w:rFonts w:ascii="Arial" w:hAnsi="Arial" w:cs="Arial"/>
          <w:bCs/>
          <w:sz w:val="22"/>
          <w:szCs w:val="22"/>
          <w:lang w:val="pt-BR"/>
        </w:rPr>
      </w:pPr>
      <w:r w:rsidRPr="00DD0D32">
        <w:rPr>
          <w:rFonts w:ascii="Arial" w:hAnsi="Arial" w:cs="Arial"/>
          <w:bCs/>
          <w:sz w:val="22"/>
          <w:szCs w:val="22"/>
          <w:lang w:val="pt-BR"/>
        </w:rPr>
        <w:t>Dear Sir,</w:t>
      </w:r>
    </w:p>
    <w:p w14:paraId="1371B64D" w14:textId="157BC9DC" w:rsidR="00DD0D32" w:rsidRPr="00DD0D32" w:rsidRDefault="00DD0D32" w:rsidP="00DD0D32">
      <w:pPr>
        <w:autoSpaceDE w:val="0"/>
        <w:autoSpaceDN w:val="0"/>
        <w:adjustRightInd w:val="0"/>
        <w:jc w:val="both"/>
        <w:rPr>
          <w:rFonts w:ascii="Arial" w:hAnsi="Arial" w:cs="Arial"/>
          <w:b/>
          <w:bCs/>
          <w:color w:val="000000"/>
          <w:sz w:val="22"/>
          <w:szCs w:val="22"/>
          <w:lang w:val="en-US"/>
        </w:rPr>
      </w:pPr>
      <w:r w:rsidRPr="00DD0D32">
        <w:rPr>
          <w:rFonts w:ascii="Arial" w:hAnsi="Arial" w:cs="Arial"/>
          <w:b/>
          <w:bCs/>
          <w:color w:val="000000"/>
          <w:sz w:val="22"/>
          <w:szCs w:val="22"/>
          <w:lang w:val="en-US"/>
        </w:rPr>
        <w:t>REPORT OF THE APPO</w:t>
      </w:r>
      <w:r w:rsidR="00835117">
        <w:rPr>
          <w:rFonts w:ascii="Arial" w:hAnsi="Arial" w:cs="Arial"/>
          <w:b/>
          <w:bCs/>
          <w:color w:val="000000"/>
          <w:sz w:val="22"/>
          <w:szCs w:val="22"/>
          <w:lang w:val="en-US"/>
        </w:rPr>
        <w:t>I</w:t>
      </w:r>
      <w:r w:rsidRPr="00DD0D32">
        <w:rPr>
          <w:rFonts w:ascii="Arial" w:hAnsi="Arial" w:cs="Arial"/>
          <w:b/>
          <w:bCs/>
          <w:color w:val="000000"/>
          <w:sz w:val="22"/>
          <w:szCs w:val="22"/>
          <w:lang w:val="en-US"/>
        </w:rPr>
        <w:t xml:space="preserve">NTED [AUDITOR’S/AUDITORS’ – </w:t>
      </w:r>
      <w:r w:rsidRPr="00EF462F">
        <w:rPr>
          <w:rFonts w:ascii="Arial" w:hAnsi="Arial" w:cs="Arial"/>
          <w:b/>
          <w:bCs/>
          <w:i/>
          <w:color w:val="000000"/>
          <w:sz w:val="22"/>
          <w:szCs w:val="22"/>
          <w:lang w:val="en-US"/>
        </w:rPr>
        <w:t>use the plural form when more than one firm is appointed as auditor, for example in joint audit situations. Apply consistently throughout report</w:t>
      </w:r>
      <w:r w:rsidRPr="00DD0D32">
        <w:rPr>
          <w:rFonts w:ascii="Arial" w:hAnsi="Arial" w:cs="Arial"/>
          <w:b/>
          <w:bCs/>
          <w:color w:val="000000"/>
          <w:sz w:val="22"/>
          <w:szCs w:val="22"/>
          <w:lang w:val="en-US"/>
        </w:rPr>
        <w:t>] other than an assurance report</w:t>
      </w:r>
    </w:p>
    <w:p w14:paraId="59B90543" w14:textId="70BC293D" w:rsidR="00DD0D32" w:rsidRPr="00DD0D32" w:rsidRDefault="00DD0D32" w:rsidP="00DD0D32">
      <w:pPr>
        <w:autoSpaceDE w:val="0"/>
        <w:autoSpaceDN w:val="0"/>
        <w:adjustRightInd w:val="0"/>
        <w:jc w:val="both"/>
        <w:rPr>
          <w:rFonts w:ascii="Arial" w:hAnsi="Arial" w:cs="Arial"/>
          <w:b/>
          <w:bCs/>
          <w:sz w:val="22"/>
          <w:szCs w:val="22"/>
        </w:rPr>
      </w:pPr>
      <w:r w:rsidRPr="00DD0D32">
        <w:rPr>
          <w:rFonts w:ascii="Arial" w:hAnsi="Arial" w:cs="Arial"/>
          <w:b/>
          <w:bCs/>
          <w:color w:val="000000"/>
          <w:sz w:val="22"/>
          <w:szCs w:val="22"/>
          <w:lang w:val="en-US"/>
        </w:rPr>
        <w:t xml:space="preserve">REPORT TO THE REGISTRAR OF BANKS (THE “REGISTRAR”) ON </w:t>
      </w:r>
      <w:r w:rsidR="00EF462F">
        <w:rPr>
          <w:rFonts w:ascii="Arial" w:hAnsi="Arial" w:cs="Arial"/>
          <w:b/>
          <w:bCs/>
          <w:color w:val="000000"/>
          <w:sz w:val="22"/>
          <w:szCs w:val="22"/>
          <w:lang w:val="en-US"/>
        </w:rPr>
        <w:t>[</w:t>
      </w:r>
      <w:r w:rsidRPr="00DD0D32">
        <w:rPr>
          <w:rFonts w:ascii="Arial" w:hAnsi="Arial" w:cs="Arial"/>
          <w:b/>
          <w:bCs/>
          <w:color w:val="000000"/>
          <w:sz w:val="22"/>
          <w:szCs w:val="22"/>
          <w:lang w:val="en-US"/>
        </w:rPr>
        <w:t xml:space="preserve">THE </w:t>
      </w:r>
      <w:r w:rsidR="00EF462F" w:rsidRPr="00DD0D32">
        <w:rPr>
          <w:rFonts w:ascii="Arial" w:hAnsi="Arial" w:cs="Arial"/>
          <w:b/>
          <w:bCs/>
          <w:sz w:val="22"/>
          <w:szCs w:val="22"/>
        </w:rPr>
        <w:t>SIGNIFICANT WEAKNESSES IN THE SYSTEM O</w:t>
      </w:r>
      <w:bookmarkStart w:id="0" w:name="_GoBack"/>
      <w:bookmarkEnd w:id="0"/>
      <w:r w:rsidR="00EF462F" w:rsidRPr="00DD0D32">
        <w:rPr>
          <w:rFonts w:ascii="Arial" w:hAnsi="Arial" w:cs="Arial"/>
          <w:b/>
          <w:bCs/>
          <w:sz w:val="22"/>
          <w:szCs w:val="22"/>
        </w:rPr>
        <w:t>F INTERNAL CONTROLS</w:t>
      </w:r>
      <w:r w:rsidR="00EF462F">
        <w:rPr>
          <w:rFonts w:ascii="Arial" w:hAnsi="Arial" w:cs="Arial"/>
          <w:b/>
          <w:bCs/>
          <w:sz w:val="22"/>
          <w:szCs w:val="22"/>
        </w:rPr>
        <w:t xml:space="preserve">, </w:t>
      </w:r>
      <w:r w:rsidR="00EF462F" w:rsidRPr="00DD0D32">
        <w:rPr>
          <w:rFonts w:ascii="Arial" w:hAnsi="Arial" w:cs="Arial"/>
          <w:b/>
          <w:bCs/>
          <w:sz w:val="22"/>
          <w:szCs w:val="22"/>
        </w:rPr>
        <w:t>IN RESPECT OF CORPORATE GOVERNANCE, INTERNAL CONTROLS AND GOING CONCERN</w:t>
      </w:r>
      <w:r w:rsidR="00EF462F">
        <w:rPr>
          <w:rFonts w:ascii="Arial" w:hAnsi="Arial" w:cs="Arial"/>
          <w:b/>
          <w:bCs/>
          <w:sz w:val="22"/>
          <w:szCs w:val="22"/>
        </w:rPr>
        <w:t xml:space="preserve"> AND [</w:t>
      </w:r>
      <w:r w:rsidR="00EF462F" w:rsidRPr="00EF462F">
        <w:rPr>
          <w:rFonts w:ascii="Arial" w:hAnsi="Arial" w:cs="Arial"/>
          <w:b/>
          <w:bCs/>
          <w:i/>
          <w:sz w:val="22"/>
          <w:szCs w:val="22"/>
        </w:rPr>
        <w:t>insert BILATERAL engagement undertaken</w:t>
      </w:r>
      <w:r w:rsidR="00EF462F">
        <w:rPr>
          <w:rFonts w:ascii="Arial" w:hAnsi="Arial" w:cs="Arial"/>
          <w:b/>
          <w:bCs/>
          <w:sz w:val="22"/>
          <w:szCs w:val="22"/>
        </w:rPr>
        <w:t xml:space="preserve">] </w:t>
      </w:r>
      <w:r w:rsidR="00EF462F">
        <w:rPr>
          <w:rFonts w:ascii="Arial" w:hAnsi="Arial" w:cs="Arial"/>
          <w:b/>
          <w:bCs/>
          <w:i/>
          <w:sz w:val="22"/>
          <w:szCs w:val="22"/>
        </w:rPr>
        <w:t>D</w:t>
      </w:r>
      <w:r w:rsidR="00EF462F" w:rsidRPr="00EF462F">
        <w:rPr>
          <w:rFonts w:ascii="Arial" w:hAnsi="Arial" w:cs="Arial"/>
          <w:b/>
          <w:bCs/>
          <w:i/>
          <w:sz w:val="22"/>
          <w:szCs w:val="22"/>
        </w:rPr>
        <w:t>elete what is not applicable</w:t>
      </w:r>
      <w:r w:rsidR="00EF462F">
        <w:rPr>
          <w:rFonts w:ascii="Arial" w:hAnsi="Arial" w:cs="Arial"/>
          <w:b/>
          <w:bCs/>
          <w:sz w:val="22"/>
          <w:szCs w:val="22"/>
        </w:rPr>
        <w:t>]</w:t>
      </w:r>
      <w:r w:rsidRPr="00DD0D32">
        <w:rPr>
          <w:rFonts w:ascii="Arial" w:hAnsi="Arial" w:cs="Arial"/>
          <w:b/>
          <w:bCs/>
          <w:color w:val="000000"/>
          <w:sz w:val="22"/>
          <w:szCs w:val="22"/>
          <w:lang w:val="en-US"/>
        </w:rPr>
        <w:t xml:space="preserve"> OF </w:t>
      </w:r>
      <w:r w:rsidRPr="00DD0D32">
        <w:rPr>
          <w:rFonts w:ascii="Arial" w:hAnsi="Arial" w:cs="Arial"/>
          <w:b/>
          <w:bCs/>
          <w:i/>
          <w:color w:val="000000"/>
          <w:sz w:val="22"/>
          <w:szCs w:val="22"/>
          <w:lang w:val="en-US"/>
        </w:rPr>
        <w:t xml:space="preserve">[NAME OF BANK CONTROLLING COMPANY </w:t>
      </w:r>
      <w:r w:rsidRPr="00DD0D32">
        <w:rPr>
          <w:rFonts w:ascii="Arial" w:hAnsi="Arial" w:cs="Arial"/>
          <w:b/>
          <w:bCs/>
          <w:color w:val="000000"/>
          <w:sz w:val="22"/>
          <w:szCs w:val="22"/>
          <w:lang w:val="en-US"/>
        </w:rPr>
        <w:t xml:space="preserve">AND </w:t>
      </w:r>
      <w:r w:rsidRPr="00DD0D32">
        <w:rPr>
          <w:rFonts w:ascii="Arial" w:hAnsi="Arial" w:cs="Arial"/>
          <w:b/>
          <w:bCs/>
          <w:i/>
          <w:color w:val="000000"/>
          <w:sz w:val="22"/>
          <w:szCs w:val="22"/>
          <w:lang w:val="en-US"/>
        </w:rPr>
        <w:t>[NAME OF BANK]</w:t>
      </w:r>
      <w:r w:rsidRPr="00DD0D32">
        <w:rPr>
          <w:rFonts w:ascii="Arial" w:hAnsi="Arial" w:cs="Arial"/>
          <w:b/>
          <w:bCs/>
          <w:color w:val="000000"/>
          <w:sz w:val="22"/>
          <w:szCs w:val="22"/>
          <w:lang w:val="en-US"/>
        </w:rPr>
        <w:t xml:space="preserve"> (COLLECTIVELY THE “ENTITIES”)] OR </w:t>
      </w:r>
      <w:r w:rsidRPr="00DD0D32">
        <w:rPr>
          <w:rFonts w:ascii="Arial" w:hAnsi="Arial" w:cs="Arial"/>
          <w:b/>
          <w:bCs/>
          <w:i/>
          <w:color w:val="000000"/>
          <w:sz w:val="22"/>
          <w:szCs w:val="22"/>
          <w:lang w:val="en-US"/>
        </w:rPr>
        <w:t xml:space="preserve">[NAME OF BANK – APPLICABLE TO STAND ALONE BANK OR FOREIGN BRANCHES] </w:t>
      </w:r>
      <w:r w:rsidRPr="00DD0D32">
        <w:rPr>
          <w:rFonts w:ascii="Arial" w:hAnsi="Arial" w:cs="Arial"/>
          <w:b/>
          <w:bCs/>
          <w:color w:val="000000"/>
          <w:sz w:val="22"/>
          <w:szCs w:val="22"/>
          <w:lang w:val="en-US"/>
        </w:rPr>
        <w:t xml:space="preserve">(THE “BANK”) </w:t>
      </w:r>
      <w:r w:rsidRPr="00DD0D32">
        <w:rPr>
          <w:rFonts w:ascii="Arial" w:hAnsi="Arial" w:cs="Arial"/>
          <w:b/>
          <w:bCs/>
          <w:sz w:val="22"/>
          <w:szCs w:val="22"/>
        </w:rPr>
        <w:t xml:space="preserve">IN TERMS OF THE BANKS ACT NO. 94 OF 1990 (THE “ACT”) AND THE REGULATIONS RELATING TO BANKS (THE </w:t>
      </w:r>
      <w:r w:rsidRPr="00DD0D32">
        <w:rPr>
          <w:rFonts w:ascii="Arial" w:hAnsi="Arial" w:cs="Arial"/>
          <w:b/>
          <w:bCs/>
          <w:color w:val="000000"/>
          <w:sz w:val="22"/>
          <w:szCs w:val="22"/>
          <w:lang w:val="en-US"/>
        </w:rPr>
        <w:t>“</w:t>
      </w:r>
      <w:r w:rsidRPr="00DD0D32">
        <w:rPr>
          <w:rFonts w:ascii="Arial" w:hAnsi="Arial" w:cs="Arial"/>
          <w:b/>
          <w:bCs/>
          <w:sz w:val="22"/>
          <w:szCs w:val="22"/>
        </w:rPr>
        <w:t>REGULATIONS”)</w:t>
      </w:r>
    </w:p>
    <w:p w14:paraId="2A0BC956" w14:textId="444E771D" w:rsidR="00DD0D32" w:rsidRDefault="00EF462F" w:rsidP="00DD0D32">
      <w:pPr>
        <w:pStyle w:val="BodyText2"/>
        <w:spacing w:line="240" w:lineRule="auto"/>
        <w:jc w:val="both"/>
        <w:rPr>
          <w:rFonts w:ascii="Arial" w:hAnsi="Arial" w:cs="Arial"/>
          <w:iCs/>
          <w:sz w:val="22"/>
          <w:szCs w:val="22"/>
        </w:rPr>
      </w:pPr>
      <w:r w:rsidRPr="00CC44E8">
        <w:rPr>
          <w:rFonts w:ascii="Arial" w:hAnsi="Arial" w:cs="Arial"/>
          <w:sz w:val="22"/>
          <w:szCs w:val="22"/>
        </w:rPr>
        <w:t>Th</w:t>
      </w:r>
      <w:r w:rsidRPr="00DA34B0">
        <w:rPr>
          <w:rFonts w:ascii="Arial" w:hAnsi="Arial" w:cs="Arial"/>
          <w:sz w:val="22"/>
          <w:szCs w:val="22"/>
        </w:rPr>
        <w:t xml:space="preserve">e respective Parts </w:t>
      </w:r>
      <w:r>
        <w:rPr>
          <w:rFonts w:ascii="Arial" w:hAnsi="Arial" w:cs="Arial"/>
          <w:sz w:val="22"/>
          <w:szCs w:val="22"/>
        </w:rPr>
        <w:t>I</w:t>
      </w:r>
      <w:r w:rsidRPr="00DA34B0">
        <w:rPr>
          <w:rFonts w:ascii="Arial" w:hAnsi="Arial" w:cs="Arial"/>
          <w:sz w:val="22"/>
          <w:szCs w:val="22"/>
        </w:rPr>
        <w:t xml:space="preserve"> to </w:t>
      </w:r>
      <w:r w:rsidR="00CC44E8">
        <w:rPr>
          <w:rFonts w:ascii="Arial" w:hAnsi="Arial" w:cs="Arial"/>
          <w:sz w:val="22"/>
          <w:szCs w:val="22"/>
        </w:rPr>
        <w:t>J</w:t>
      </w:r>
      <w:r>
        <w:rPr>
          <w:rFonts w:ascii="Arial" w:hAnsi="Arial" w:cs="Arial"/>
          <w:i/>
          <w:sz w:val="22"/>
          <w:szCs w:val="22"/>
        </w:rPr>
        <w:t xml:space="preserve"> </w:t>
      </w:r>
      <w:r w:rsidRPr="00EF462F">
        <w:rPr>
          <w:rFonts w:ascii="Arial" w:hAnsi="Arial" w:cs="Arial"/>
          <w:sz w:val="22"/>
          <w:szCs w:val="22"/>
        </w:rPr>
        <w:t>reports</w:t>
      </w:r>
      <w:r w:rsidRPr="00DA34B0">
        <w:rPr>
          <w:rFonts w:ascii="Arial" w:hAnsi="Arial" w:cs="Arial"/>
          <w:sz w:val="22"/>
          <w:szCs w:val="22"/>
        </w:rPr>
        <w:t xml:space="preserve"> </w:t>
      </w:r>
      <w:r>
        <w:rPr>
          <w:rFonts w:ascii="Arial" w:hAnsi="Arial" w:cs="Arial"/>
          <w:sz w:val="22"/>
          <w:szCs w:val="22"/>
        </w:rPr>
        <w:t>attached to this</w:t>
      </w:r>
      <w:r w:rsidRPr="00DA34B0">
        <w:rPr>
          <w:rFonts w:ascii="Arial" w:hAnsi="Arial" w:cs="Arial"/>
          <w:sz w:val="22"/>
          <w:szCs w:val="22"/>
        </w:rPr>
        <w:t xml:space="preserve"> report</w:t>
      </w:r>
      <w:r w:rsidR="00DD0D32" w:rsidRPr="00DD0D32">
        <w:rPr>
          <w:rFonts w:ascii="Arial" w:hAnsi="Arial" w:cs="Arial"/>
          <w:iCs/>
          <w:sz w:val="22"/>
          <w:szCs w:val="22"/>
        </w:rPr>
        <w:t xml:space="preserve"> are made for the purpose of our compliance with the requirements of </w:t>
      </w:r>
      <w:r w:rsidR="00CC44E8" w:rsidRPr="00DD0D32">
        <w:rPr>
          <w:rFonts w:ascii="Arial" w:hAnsi="Arial" w:cs="Arial"/>
          <w:bCs/>
          <w:color w:val="000000"/>
          <w:sz w:val="22"/>
          <w:szCs w:val="22"/>
          <w:lang w:val="en-US"/>
        </w:rPr>
        <w:t xml:space="preserve">Regulation </w:t>
      </w:r>
      <w:r w:rsidR="00CC44E8" w:rsidRPr="00DD0D32">
        <w:rPr>
          <w:rFonts w:ascii="Arial" w:hAnsi="Arial" w:cs="Arial"/>
          <w:bCs/>
          <w:sz w:val="22"/>
          <w:szCs w:val="22"/>
        </w:rPr>
        <w:t xml:space="preserve">46(3) and 46(4) </w:t>
      </w:r>
      <w:r w:rsidR="00CC44E8" w:rsidRPr="00DD0D32">
        <w:rPr>
          <w:rFonts w:ascii="Arial" w:hAnsi="Arial" w:cs="Arial"/>
          <w:bCs/>
          <w:color w:val="000000"/>
          <w:sz w:val="22"/>
          <w:szCs w:val="22"/>
          <w:lang w:val="en-US"/>
        </w:rPr>
        <w:t>of the Regulations Relating to Banks (the “Regulations”)</w:t>
      </w:r>
      <w:r w:rsidR="00CC44E8">
        <w:rPr>
          <w:rFonts w:ascii="Arial" w:hAnsi="Arial" w:cs="Arial"/>
          <w:bCs/>
          <w:color w:val="000000"/>
          <w:sz w:val="22"/>
          <w:szCs w:val="22"/>
          <w:lang w:val="en-US"/>
        </w:rPr>
        <w:t xml:space="preserve"> on the significant weaknesses in the system of internal control, Regulations </w:t>
      </w:r>
      <w:r w:rsidR="00CC44E8" w:rsidRPr="00DD0D32">
        <w:rPr>
          <w:rFonts w:ascii="Arial" w:hAnsi="Arial" w:cs="Arial"/>
          <w:bCs/>
          <w:color w:val="000000"/>
          <w:sz w:val="22"/>
          <w:szCs w:val="22"/>
          <w:lang w:val="en-US"/>
        </w:rPr>
        <w:t>39(19)</w:t>
      </w:r>
      <w:r w:rsidR="00CC44E8">
        <w:rPr>
          <w:rFonts w:ascii="Arial" w:hAnsi="Arial" w:cs="Arial"/>
          <w:bCs/>
          <w:color w:val="000000"/>
          <w:sz w:val="22"/>
          <w:szCs w:val="22"/>
          <w:lang w:val="en-US"/>
        </w:rPr>
        <w:t xml:space="preserve"> and Regulations 40(4)(d)</w:t>
      </w:r>
      <w:r w:rsidR="00CC44E8" w:rsidRPr="00DD0D32">
        <w:rPr>
          <w:rFonts w:ascii="Arial" w:hAnsi="Arial" w:cs="Arial"/>
          <w:bCs/>
          <w:sz w:val="22"/>
          <w:szCs w:val="22"/>
        </w:rPr>
        <w:t xml:space="preserve"> </w:t>
      </w:r>
      <w:r w:rsidR="00CC44E8" w:rsidRPr="00DD0D32">
        <w:rPr>
          <w:rFonts w:ascii="Arial" w:hAnsi="Arial" w:cs="Arial"/>
          <w:bCs/>
          <w:color w:val="000000"/>
          <w:sz w:val="22"/>
          <w:szCs w:val="22"/>
          <w:lang w:val="en-US"/>
        </w:rPr>
        <w:t>of the Regulations</w:t>
      </w:r>
      <w:r w:rsidR="00CC44E8">
        <w:rPr>
          <w:rFonts w:ascii="Arial" w:hAnsi="Arial" w:cs="Arial"/>
          <w:bCs/>
          <w:color w:val="000000"/>
          <w:sz w:val="22"/>
          <w:szCs w:val="22"/>
          <w:lang w:val="en-US"/>
        </w:rPr>
        <w:t xml:space="preserve"> in respect of corporate governance, internal controls and going concern and Regulations [xx] of the Regulations on </w:t>
      </w:r>
      <w:r w:rsidR="00CC44E8" w:rsidRPr="00CC44E8">
        <w:rPr>
          <w:rFonts w:ascii="Arial" w:hAnsi="Arial" w:cs="Arial"/>
          <w:bCs/>
          <w:color w:val="000000"/>
          <w:sz w:val="22"/>
          <w:szCs w:val="22"/>
          <w:lang w:val="en-US"/>
        </w:rPr>
        <w:t>[</w:t>
      </w:r>
      <w:r w:rsidR="00CC44E8" w:rsidRPr="00CC44E8">
        <w:rPr>
          <w:rFonts w:ascii="Arial" w:hAnsi="Arial" w:cs="Arial"/>
          <w:bCs/>
          <w:i/>
          <w:sz w:val="22"/>
          <w:szCs w:val="22"/>
        </w:rPr>
        <w:t xml:space="preserve">insert </w:t>
      </w:r>
      <w:r w:rsidR="008A1489">
        <w:rPr>
          <w:rFonts w:ascii="Arial" w:hAnsi="Arial" w:cs="Arial"/>
          <w:bCs/>
          <w:i/>
          <w:sz w:val="22"/>
          <w:szCs w:val="22"/>
        </w:rPr>
        <w:t>bilateral</w:t>
      </w:r>
      <w:r w:rsidR="00CC44E8" w:rsidRPr="00CC44E8">
        <w:rPr>
          <w:rFonts w:ascii="Arial" w:hAnsi="Arial" w:cs="Arial"/>
          <w:bCs/>
          <w:i/>
          <w:sz w:val="22"/>
          <w:szCs w:val="22"/>
        </w:rPr>
        <w:t xml:space="preserve"> engagement undertaken</w:t>
      </w:r>
      <w:r w:rsidR="00CC44E8" w:rsidRPr="00CC44E8">
        <w:rPr>
          <w:rFonts w:ascii="Arial" w:hAnsi="Arial" w:cs="Arial"/>
          <w:bCs/>
          <w:sz w:val="22"/>
          <w:szCs w:val="22"/>
        </w:rPr>
        <w:t>]</w:t>
      </w:r>
      <w:r w:rsidR="00DD0D32" w:rsidRPr="00CC44E8">
        <w:rPr>
          <w:rFonts w:ascii="Arial" w:hAnsi="Arial" w:cs="Arial"/>
          <w:iCs/>
          <w:sz w:val="22"/>
          <w:szCs w:val="22"/>
        </w:rPr>
        <w:t>.</w:t>
      </w:r>
    </w:p>
    <w:p w14:paraId="03BC8EAF" w14:textId="23C4F27E" w:rsidR="00CC44E8" w:rsidRDefault="00CC44E8" w:rsidP="00DD0D32">
      <w:pPr>
        <w:pStyle w:val="BodyText2"/>
        <w:spacing w:line="240" w:lineRule="auto"/>
        <w:jc w:val="both"/>
        <w:rPr>
          <w:rFonts w:ascii="Arial" w:hAnsi="Arial" w:cs="Arial"/>
          <w:iCs/>
          <w:sz w:val="22"/>
          <w:szCs w:val="22"/>
        </w:rPr>
      </w:pPr>
      <w:r>
        <w:rPr>
          <w:rFonts w:ascii="Arial" w:hAnsi="Arial" w:cs="Arial"/>
          <w:bCs/>
          <w:color w:val="000000"/>
          <w:sz w:val="22"/>
          <w:szCs w:val="22"/>
          <w:lang w:val="en-US"/>
        </w:rPr>
        <w:t>The respective Parts I to J reports attached to this report are</w:t>
      </w:r>
      <w:r w:rsidRPr="00DD0D32">
        <w:rPr>
          <w:rFonts w:ascii="Arial" w:hAnsi="Arial" w:cs="Arial"/>
          <w:bCs/>
          <w:color w:val="000000"/>
          <w:sz w:val="22"/>
          <w:szCs w:val="22"/>
          <w:lang w:val="en-US"/>
        </w:rPr>
        <w:t xml:space="preserve"> not made in respect of an assurance engagement within the scope of the </w:t>
      </w:r>
      <w:r w:rsidRPr="00DD0D32">
        <w:rPr>
          <w:rFonts w:ascii="Arial" w:hAnsi="Arial" w:cs="Arial"/>
          <w:bCs/>
          <w:i/>
          <w:color w:val="000000"/>
          <w:sz w:val="22"/>
          <w:szCs w:val="22"/>
          <w:lang w:val="en-US"/>
        </w:rPr>
        <w:t>International Framework for Assurance Engagements</w:t>
      </w:r>
      <w:r w:rsidRPr="00DD0D32">
        <w:rPr>
          <w:rFonts w:ascii="Arial" w:hAnsi="Arial" w:cs="Arial"/>
          <w:bCs/>
          <w:color w:val="000000"/>
          <w:sz w:val="22"/>
          <w:szCs w:val="22"/>
          <w:lang w:val="en-US"/>
        </w:rPr>
        <w:t xml:space="preserve">. </w:t>
      </w:r>
      <w:r w:rsidRPr="00DD0D32">
        <w:rPr>
          <w:rFonts w:ascii="Arial" w:hAnsi="Arial" w:cs="Arial"/>
          <w:sz w:val="22"/>
          <w:szCs w:val="22"/>
          <w:lang w:val="en-US" w:eastAsia="en-US"/>
        </w:rPr>
        <w:t>We have not followed any pronouncement as issued by the International Auditing and Assurance Standards Board (“IAASB”) for the completion of this assignment and as a result</w:t>
      </w:r>
      <w:r w:rsidRPr="00DD0D32">
        <w:rPr>
          <w:rFonts w:ascii="Arial" w:hAnsi="Arial" w:cs="Arial"/>
          <w:bCs/>
          <w:color w:val="000000"/>
          <w:sz w:val="22"/>
          <w:szCs w:val="22"/>
          <w:lang w:val="en-US"/>
        </w:rPr>
        <w:t xml:space="preserve"> our report does not contain any assurance opinion or conclusion in relation to any of the matters specified in Regulations 46(3) and 46(4)</w:t>
      </w:r>
      <w:r>
        <w:rPr>
          <w:rFonts w:ascii="Arial" w:hAnsi="Arial" w:cs="Arial"/>
          <w:bCs/>
          <w:color w:val="000000"/>
          <w:sz w:val="22"/>
          <w:szCs w:val="22"/>
          <w:lang w:val="en-US"/>
        </w:rPr>
        <w:t xml:space="preserve">, </w:t>
      </w:r>
      <w:r w:rsidR="008A1489">
        <w:rPr>
          <w:rFonts w:ascii="Arial" w:hAnsi="Arial" w:cs="Arial"/>
          <w:bCs/>
          <w:color w:val="000000"/>
          <w:sz w:val="22"/>
          <w:szCs w:val="22"/>
          <w:lang w:val="en-US"/>
        </w:rPr>
        <w:t>39(19), 40(4</w:t>
      </w:r>
      <w:proofErr w:type="gramStart"/>
      <w:r w:rsidR="008A1489">
        <w:rPr>
          <w:rFonts w:ascii="Arial" w:hAnsi="Arial" w:cs="Arial"/>
          <w:bCs/>
          <w:color w:val="000000"/>
          <w:sz w:val="22"/>
          <w:szCs w:val="22"/>
          <w:lang w:val="en-US"/>
        </w:rPr>
        <w:t>)(</w:t>
      </w:r>
      <w:proofErr w:type="gramEnd"/>
      <w:r w:rsidR="008A1489">
        <w:rPr>
          <w:rFonts w:ascii="Arial" w:hAnsi="Arial" w:cs="Arial"/>
          <w:bCs/>
          <w:color w:val="000000"/>
          <w:sz w:val="22"/>
          <w:szCs w:val="22"/>
          <w:lang w:val="en-US"/>
        </w:rPr>
        <w:t>d) and [</w:t>
      </w:r>
      <w:r w:rsidR="008A1489" w:rsidRPr="008A1489">
        <w:rPr>
          <w:rFonts w:ascii="Arial" w:hAnsi="Arial" w:cs="Arial"/>
          <w:bCs/>
          <w:i/>
          <w:color w:val="000000"/>
          <w:sz w:val="22"/>
          <w:szCs w:val="22"/>
          <w:lang w:val="en-US"/>
        </w:rPr>
        <w:t>insert regulation for bilateral engagement undertaken</w:t>
      </w:r>
      <w:r w:rsidR="008A1489">
        <w:rPr>
          <w:rFonts w:ascii="Arial" w:hAnsi="Arial" w:cs="Arial"/>
          <w:bCs/>
          <w:color w:val="000000"/>
          <w:sz w:val="22"/>
          <w:szCs w:val="22"/>
          <w:lang w:val="en-US"/>
        </w:rPr>
        <w:t>]</w:t>
      </w:r>
      <w:r w:rsidRPr="00DD0D32">
        <w:rPr>
          <w:rFonts w:ascii="Arial" w:hAnsi="Arial" w:cs="Arial"/>
          <w:bCs/>
          <w:color w:val="000000"/>
          <w:sz w:val="22"/>
          <w:szCs w:val="22"/>
          <w:lang w:val="en-US"/>
        </w:rPr>
        <w:t xml:space="preserve"> on which we are required to report under these Regulations.</w:t>
      </w:r>
    </w:p>
    <w:p w14:paraId="2ACE49D0" w14:textId="77777777" w:rsidR="00EF462F" w:rsidRPr="00DD0D32" w:rsidRDefault="00EF462F" w:rsidP="00EF462F">
      <w:pPr>
        <w:autoSpaceDE w:val="0"/>
        <w:autoSpaceDN w:val="0"/>
        <w:adjustRightInd w:val="0"/>
        <w:jc w:val="both"/>
        <w:rPr>
          <w:rFonts w:ascii="Arial" w:hAnsi="Arial" w:cs="Arial"/>
          <w:b/>
          <w:sz w:val="22"/>
          <w:szCs w:val="22"/>
        </w:rPr>
      </w:pPr>
      <w:r w:rsidRPr="00DD0D32">
        <w:rPr>
          <w:rFonts w:ascii="Arial" w:hAnsi="Arial" w:cs="Arial"/>
          <w:b/>
          <w:sz w:val="22"/>
          <w:szCs w:val="22"/>
        </w:rPr>
        <w:t>Restriction on use and distribution</w:t>
      </w:r>
    </w:p>
    <w:p w14:paraId="10FCD814" w14:textId="3BAD7C7B" w:rsidR="00DD0D32" w:rsidRPr="00DD0D32" w:rsidRDefault="008A1489" w:rsidP="00EF462F">
      <w:pPr>
        <w:keepNext/>
        <w:keepLines/>
        <w:jc w:val="both"/>
        <w:rPr>
          <w:rFonts w:ascii="Arial" w:hAnsi="Arial" w:cs="Arial"/>
          <w:sz w:val="22"/>
          <w:szCs w:val="22"/>
        </w:rPr>
      </w:pPr>
      <w:r w:rsidRPr="00CC44E8">
        <w:rPr>
          <w:rFonts w:ascii="Arial" w:hAnsi="Arial" w:cs="Arial"/>
          <w:sz w:val="22"/>
          <w:szCs w:val="22"/>
        </w:rPr>
        <w:t>Th</w:t>
      </w:r>
      <w:r w:rsidRPr="00DA34B0">
        <w:rPr>
          <w:rFonts w:ascii="Arial" w:hAnsi="Arial" w:cs="Arial"/>
          <w:sz w:val="22"/>
          <w:szCs w:val="22"/>
        </w:rPr>
        <w:t xml:space="preserve">e respective Parts </w:t>
      </w:r>
      <w:r>
        <w:rPr>
          <w:rFonts w:ascii="Arial" w:hAnsi="Arial" w:cs="Arial"/>
          <w:sz w:val="22"/>
          <w:szCs w:val="22"/>
        </w:rPr>
        <w:t>I</w:t>
      </w:r>
      <w:r w:rsidRPr="00DA34B0">
        <w:rPr>
          <w:rFonts w:ascii="Arial" w:hAnsi="Arial" w:cs="Arial"/>
          <w:sz w:val="22"/>
          <w:szCs w:val="22"/>
        </w:rPr>
        <w:t xml:space="preserve"> to </w:t>
      </w:r>
      <w:r>
        <w:rPr>
          <w:rFonts w:ascii="Arial" w:hAnsi="Arial" w:cs="Arial"/>
          <w:sz w:val="22"/>
          <w:szCs w:val="22"/>
        </w:rPr>
        <w:t>J</w:t>
      </w:r>
      <w:r>
        <w:rPr>
          <w:rFonts w:ascii="Arial" w:hAnsi="Arial" w:cs="Arial"/>
          <w:i/>
          <w:sz w:val="22"/>
          <w:szCs w:val="22"/>
        </w:rPr>
        <w:t xml:space="preserve"> </w:t>
      </w:r>
      <w:r w:rsidRPr="00EF462F">
        <w:rPr>
          <w:rFonts w:ascii="Arial" w:hAnsi="Arial" w:cs="Arial"/>
          <w:sz w:val="22"/>
          <w:szCs w:val="22"/>
        </w:rPr>
        <w:t>reports</w:t>
      </w:r>
      <w:r w:rsidRPr="00DA34B0">
        <w:rPr>
          <w:rFonts w:ascii="Arial" w:hAnsi="Arial" w:cs="Arial"/>
          <w:sz w:val="22"/>
          <w:szCs w:val="22"/>
        </w:rPr>
        <w:t xml:space="preserve"> </w:t>
      </w:r>
      <w:r>
        <w:rPr>
          <w:rFonts w:ascii="Arial" w:hAnsi="Arial" w:cs="Arial"/>
          <w:sz w:val="22"/>
          <w:szCs w:val="22"/>
        </w:rPr>
        <w:t>attached to this</w:t>
      </w:r>
      <w:r w:rsidRPr="00DA34B0">
        <w:rPr>
          <w:rFonts w:ascii="Arial" w:hAnsi="Arial" w:cs="Arial"/>
          <w:sz w:val="22"/>
          <w:szCs w:val="22"/>
        </w:rPr>
        <w:t xml:space="preserve"> report</w:t>
      </w:r>
      <w:r w:rsidRPr="00DD0D32">
        <w:rPr>
          <w:rFonts w:ascii="Arial" w:hAnsi="Arial" w:cs="Arial"/>
          <w:iCs/>
          <w:sz w:val="22"/>
          <w:szCs w:val="22"/>
        </w:rPr>
        <w:t xml:space="preserve"> are</w:t>
      </w:r>
      <w:r w:rsidR="00EF462F" w:rsidRPr="00DD0D32">
        <w:rPr>
          <w:rFonts w:ascii="Arial" w:hAnsi="Arial" w:cs="Arial"/>
          <w:sz w:val="22"/>
          <w:szCs w:val="22"/>
        </w:rPr>
        <w:t xml:space="preserve"> provided solely for the purpose of meeting our responsibility to report to the Registrar as indicated above. Our report</w:t>
      </w:r>
      <w:r>
        <w:rPr>
          <w:rFonts w:ascii="Arial" w:hAnsi="Arial" w:cs="Arial"/>
          <w:sz w:val="22"/>
          <w:szCs w:val="22"/>
        </w:rPr>
        <w:t>s</w:t>
      </w:r>
      <w:r w:rsidR="00EF462F" w:rsidRPr="00DD0D32">
        <w:rPr>
          <w:rFonts w:ascii="Arial" w:hAnsi="Arial" w:cs="Arial"/>
          <w:sz w:val="22"/>
          <w:szCs w:val="22"/>
        </w:rPr>
        <w:t xml:space="preserve"> </w:t>
      </w:r>
      <w:r>
        <w:rPr>
          <w:rFonts w:ascii="Arial" w:hAnsi="Arial" w:cs="Arial"/>
          <w:sz w:val="22"/>
          <w:szCs w:val="22"/>
        </w:rPr>
        <w:t>are</w:t>
      </w:r>
      <w:r w:rsidR="00EF462F" w:rsidRPr="00DD0D32">
        <w:rPr>
          <w:rFonts w:ascii="Arial" w:hAnsi="Arial" w:cs="Arial"/>
          <w:sz w:val="22"/>
          <w:szCs w:val="22"/>
        </w:rPr>
        <w:t xml:space="preserve"> not suitable for another purpose and should not be distributed to or used by any other parties other than Registrar and the [</w:t>
      </w:r>
      <w:r w:rsidR="00EF462F" w:rsidRPr="00DD0D32">
        <w:rPr>
          <w:rFonts w:ascii="Arial" w:hAnsi="Arial" w:cs="Arial"/>
          <w:i/>
          <w:sz w:val="22"/>
          <w:szCs w:val="22"/>
        </w:rPr>
        <w:t>Directors, Board, Sub-Committee Chairpersons, Management, Regulatory Reporting</w:t>
      </w:r>
      <w:r w:rsidR="00EF462F" w:rsidRPr="00DD0D32">
        <w:rPr>
          <w:rFonts w:ascii="Arial" w:hAnsi="Arial" w:cs="Arial"/>
          <w:sz w:val="22"/>
          <w:szCs w:val="22"/>
        </w:rPr>
        <w:t>] of the [</w:t>
      </w:r>
      <w:r w:rsidR="00EF462F" w:rsidRPr="00DD0D32">
        <w:rPr>
          <w:rFonts w:ascii="Arial" w:hAnsi="Arial" w:cs="Arial"/>
          <w:i/>
          <w:sz w:val="22"/>
          <w:szCs w:val="22"/>
        </w:rPr>
        <w:t>Bank/Entities, delete as appropriate</w:t>
      </w:r>
      <w:r w:rsidR="00EF462F" w:rsidRPr="00DD0D32">
        <w:rPr>
          <w:rFonts w:ascii="Arial" w:hAnsi="Arial" w:cs="Arial"/>
          <w:sz w:val="22"/>
          <w:szCs w:val="22"/>
        </w:rPr>
        <w:t>].</w:t>
      </w:r>
    </w:p>
    <w:p w14:paraId="4EFA35E8" w14:textId="373FC92E" w:rsidR="00DD0D32" w:rsidRPr="00DD0D32" w:rsidRDefault="00DD0D32" w:rsidP="00DD0D32">
      <w:pPr>
        <w:pStyle w:val="BodyText3"/>
        <w:jc w:val="both"/>
        <w:rPr>
          <w:rFonts w:ascii="Arial" w:hAnsi="Arial" w:cs="Arial"/>
          <w:sz w:val="22"/>
          <w:szCs w:val="22"/>
        </w:rPr>
      </w:pPr>
      <w:r w:rsidRPr="00DD0D32">
        <w:rPr>
          <w:rFonts w:ascii="Arial" w:hAnsi="Arial" w:cs="Arial"/>
          <w:sz w:val="22"/>
          <w:szCs w:val="22"/>
        </w:rPr>
        <w:t xml:space="preserve">Should you wish to discuss the contents of the respective Parts </w:t>
      </w:r>
      <w:r w:rsidR="008A1489">
        <w:rPr>
          <w:rFonts w:ascii="Arial" w:hAnsi="Arial" w:cs="Arial"/>
          <w:sz w:val="22"/>
          <w:szCs w:val="22"/>
        </w:rPr>
        <w:t>I</w:t>
      </w:r>
      <w:r w:rsidRPr="00DD0D32">
        <w:rPr>
          <w:rFonts w:ascii="Arial" w:hAnsi="Arial" w:cs="Arial"/>
          <w:sz w:val="22"/>
          <w:szCs w:val="22"/>
        </w:rPr>
        <w:t xml:space="preserve"> to </w:t>
      </w:r>
      <w:r w:rsidR="008A1489">
        <w:rPr>
          <w:rFonts w:ascii="Arial" w:hAnsi="Arial" w:cs="Arial"/>
          <w:sz w:val="22"/>
          <w:szCs w:val="22"/>
        </w:rPr>
        <w:t>J</w:t>
      </w:r>
      <w:r w:rsidRPr="00DD0D32">
        <w:rPr>
          <w:rFonts w:ascii="Arial" w:hAnsi="Arial" w:cs="Arial"/>
          <w:sz w:val="22"/>
          <w:szCs w:val="22"/>
        </w:rPr>
        <w:t xml:space="preserve"> attached to this report in any further detail, please contact [</w:t>
      </w:r>
      <w:r w:rsidRPr="00DD0D32">
        <w:rPr>
          <w:rFonts w:ascii="Arial" w:hAnsi="Arial" w:cs="Arial"/>
          <w:i/>
          <w:sz w:val="22"/>
          <w:szCs w:val="22"/>
        </w:rPr>
        <w:t>Regulatory Partner/s Name/s and telephone numbers</w:t>
      </w:r>
      <w:r w:rsidRPr="00DD0D32">
        <w:rPr>
          <w:rFonts w:ascii="Arial" w:hAnsi="Arial" w:cs="Arial"/>
          <w:sz w:val="22"/>
          <w:szCs w:val="22"/>
        </w:rPr>
        <w:t>]</w:t>
      </w:r>
      <w:proofErr w:type="gramStart"/>
      <w:r w:rsidRPr="00DD0D32">
        <w:rPr>
          <w:rFonts w:ascii="Arial" w:hAnsi="Arial" w:cs="Arial"/>
          <w:sz w:val="22"/>
          <w:szCs w:val="22"/>
        </w:rPr>
        <w:t>.</w:t>
      </w:r>
      <w:proofErr w:type="gramEnd"/>
    </w:p>
    <w:p w14:paraId="6FF2D96C" w14:textId="77777777" w:rsidR="00DD0D32" w:rsidRPr="00DD0D32" w:rsidRDefault="00DD0D32" w:rsidP="00DD0D32">
      <w:pPr>
        <w:keepNext/>
        <w:keepLines/>
        <w:jc w:val="both"/>
        <w:rPr>
          <w:rFonts w:ascii="Arial" w:hAnsi="Arial" w:cs="Arial"/>
          <w:sz w:val="22"/>
          <w:szCs w:val="22"/>
        </w:rPr>
      </w:pPr>
    </w:p>
    <w:p w14:paraId="528C03C3" w14:textId="77777777" w:rsidR="00DD0D32" w:rsidRPr="00DD0D32" w:rsidRDefault="00DD0D32" w:rsidP="00DD0D32">
      <w:pPr>
        <w:jc w:val="both"/>
        <w:rPr>
          <w:rFonts w:ascii="Arial" w:hAnsi="Arial" w:cs="Arial"/>
          <w:sz w:val="22"/>
          <w:szCs w:val="22"/>
        </w:rPr>
      </w:pPr>
    </w:p>
    <w:p w14:paraId="60792FAC" w14:textId="77777777" w:rsidR="00DD0D32" w:rsidRPr="00DD0D32" w:rsidRDefault="00DD0D32" w:rsidP="00DD0D32">
      <w:pPr>
        <w:jc w:val="both"/>
        <w:rPr>
          <w:rFonts w:ascii="Arial" w:hAnsi="Arial" w:cs="Arial"/>
          <w:sz w:val="22"/>
          <w:szCs w:val="22"/>
        </w:rPr>
      </w:pPr>
    </w:p>
    <w:p w14:paraId="2426BF8A"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Yours faithfully</w:t>
      </w:r>
    </w:p>
    <w:p w14:paraId="7D8ED3BE" w14:textId="77777777" w:rsidR="00DD0D32" w:rsidRPr="00DD0D32" w:rsidRDefault="00DD0D32" w:rsidP="00DD0D32">
      <w:pPr>
        <w:jc w:val="both"/>
        <w:rPr>
          <w:rFonts w:ascii="Arial" w:hAnsi="Arial" w:cs="Arial"/>
          <w:sz w:val="22"/>
          <w:szCs w:val="22"/>
        </w:rPr>
      </w:pPr>
    </w:p>
    <w:p w14:paraId="6B5E0C38" w14:textId="77777777" w:rsidR="00DD0D32" w:rsidRPr="00DD0D32" w:rsidRDefault="00DD0D32" w:rsidP="00DD0D32">
      <w:pPr>
        <w:jc w:val="both"/>
        <w:rPr>
          <w:rFonts w:ascii="Arial" w:hAnsi="Arial" w:cs="Arial"/>
          <w:sz w:val="22"/>
          <w:szCs w:val="22"/>
        </w:rPr>
      </w:pPr>
    </w:p>
    <w:p w14:paraId="1207A546" w14:textId="77777777" w:rsidR="00DD0D32" w:rsidRPr="00DD0D32" w:rsidRDefault="00DD0D32" w:rsidP="00DD0D32">
      <w:pPr>
        <w:jc w:val="both"/>
        <w:rPr>
          <w:rFonts w:ascii="Arial" w:hAnsi="Arial" w:cs="Arial"/>
          <w:sz w:val="22"/>
          <w:szCs w:val="22"/>
        </w:rPr>
      </w:pPr>
    </w:p>
    <w:tbl>
      <w:tblPr>
        <w:tblW w:w="5000" w:type="pct"/>
        <w:tblLook w:val="01E0" w:firstRow="1" w:lastRow="1" w:firstColumn="1" w:lastColumn="1" w:noHBand="0" w:noVBand="0"/>
      </w:tblPr>
      <w:tblGrid>
        <w:gridCol w:w="4244"/>
        <w:gridCol w:w="249"/>
        <w:gridCol w:w="4533"/>
      </w:tblGrid>
      <w:tr w:rsidR="00DD0D32" w:rsidRPr="00DD0D32" w14:paraId="053AEAE3" w14:textId="77777777" w:rsidTr="00AC0CAE">
        <w:tc>
          <w:tcPr>
            <w:tcW w:w="2351" w:type="pct"/>
            <w:tcBorders>
              <w:top w:val="single" w:sz="4" w:space="0" w:color="auto"/>
            </w:tcBorders>
          </w:tcPr>
          <w:p w14:paraId="4A5C3BAE" w14:textId="77777777" w:rsidR="00DD0D32" w:rsidRPr="00DD0D32" w:rsidRDefault="00DD0D32" w:rsidP="00DD0D32">
            <w:pPr>
              <w:jc w:val="both"/>
              <w:rPr>
                <w:rFonts w:ascii="Arial" w:hAnsi="Arial" w:cs="Arial"/>
                <w:sz w:val="22"/>
                <w:szCs w:val="22"/>
              </w:rPr>
            </w:pPr>
            <w:r w:rsidRPr="00DD0D32">
              <w:rPr>
                <w:rFonts w:ascii="Arial" w:hAnsi="Arial" w:cs="Arial"/>
                <w:sz w:val="22"/>
                <w:szCs w:val="22"/>
                <w:lang w:val="de-DE"/>
              </w:rPr>
              <w:t>[</w:t>
            </w:r>
            <w:r w:rsidRPr="00DD0D32">
              <w:rPr>
                <w:rFonts w:ascii="Arial" w:hAnsi="Arial" w:cs="Arial"/>
                <w:i/>
                <w:sz w:val="22"/>
                <w:szCs w:val="22"/>
                <w:lang w:val="de-DE"/>
              </w:rPr>
              <w:t>PARTNER NAME</w:t>
            </w:r>
            <w:r w:rsidRPr="00DD0D32">
              <w:rPr>
                <w:rFonts w:ascii="Arial" w:hAnsi="Arial" w:cs="Arial"/>
                <w:sz w:val="22"/>
                <w:szCs w:val="22"/>
                <w:lang w:val="de-DE"/>
              </w:rPr>
              <w:t>]</w:t>
            </w:r>
          </w:p>
        </w:tc>
        <w:tc>
          <w:tcPr>
            <w:tcW w:w="138" w:type="pct"/>
          </w:tcPr>
          <w:p w14:paraId="4F6A6677" w14:textId="77777777" w:rsidR="00DD0D32" w:rsidRPr="00DD0D32" w:rsidRDefault="00DD0D32" w:rsidP="00DD0D32">
            <w:pPr>
              <w:jc w:val="both"/>
              <w:rPr>
                <w:rFonts w:ascii="Arial" w:hAnsi="Arial" w:cs="Arial"/>
                <w:sz w:val="22"/>
                <w:szCs w:val="22"/>
                <w:lang w:val="de-DE"/>
              </w:rPr>
            </w:pPr>
          </w:p>
        </w:tc>
        <w:tc>
          <w:tcPr>
            <w:tcW w:w="2510" w:type="pct"/>
            <w:tcBorders>
              <w:top w:val="single" w:sz="4" w:space="0" w:color="auto"/>
            </w:tcBorders>
          </w:tcPr>
          <w:p w14:paraId="3FE9BE6B" w14:textId="77777777" w:rsidR="00DD0D32" w:rsidRPr="00DD0D32" w:rsidRDefault="00DD0D32" w:rsidP="00DD0D32">
            <w:pPr>
              <w:jc w:val="both"/>
              <w:rPr>
                <w:rFonts w:ascii="Arial" w:hAnsi="Arial" w:cs="Arial"/>
                <w:sz w:val="22"/>
                <w:szCs w:val="22"/>
              </w:rPr>
            </w:pPr>
            <w:r w:rsidRPr="00DD0D32">
              <w:rPr>
                <w:rFonts w:ascii="Arial" w:hAnsi="Arial" w:cs="Arial"/>
                <w:sz w:val="22"/>
                <w:szCs w:val="22"/>
                <w:lang w:val="de-DE"/>
              </w:rPr>
              <w:t>[</w:t>
            </w:r>
            <w:r w:rsidRPr="00DD0D32">
              <w:rPr>
                <w:rFonts w:ascii="Arial" w:hAnsi="Arial" w:cs="Arial"/>
                <w:i/>
                <w:sz w:val="22"/>
                <w:szCs w:val="22"/>
                <w:lang w:val="de-DE"/>
              </w:rPr>
              <w:t>PARTNER NAME</w:t>
            </w:r>
            <w:r w:rsidRPr="00DD0D32">
              <w:rPr>
                <w:rFonts w:ascii="Arial" w:hAnsi="Arial" w:cs="Arial"/>
                <w:sz w:val="22"/>
                <w:szCs w:val="22"/>
                <w:lang w:val="de-DE"/>
              </w:rPr>
              <w:t>]</w:t>
            </w:r>
            <w:r w:rsidRPr="00DD0D32">
              <w:rPr>
                <w:rFonts w:ascii="Arial" w:hAnsi="Arial" w:cs="Arial"/>
                <w:sz w:val="22"/>
                <w:szCs w:val="22"/>
                <w:lang w:val="de-DE"/>
              </w:rPr>
              <w:tab/>
            </w:r>
          </w:p>
        </w:tc>
      </w:tr>
      <w:tr w:rsidR="00DD0D32" w:rsidRPr="00DD0D32" w14:paraId="54490F46" w14:textId="77777777" w:rsidTr="00AC0CAE">
        <w:tc>
          <w:tcPr>
            <w:tcW w:w="2351" w:type="pct"/>
          </w:tcPr>
          <w:p w14:paraId="4051BC0A"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 xml:space="preserve">Partner </w:t>
            </w:r>
            <w:r w:rsidRPr="00DD0D32">
              <w:rPr>
                <w:rFonts w:ascii="Arial" w:hAnsi="Arial" w:cs="Arial"/>
                <w:sz w:val="22"/>
                <w:szCs w:val="22"/>
              </w:rPr>
              <w:tab/>
              <w:t>/ Director</w:t>
            </w:r>
          </w:p>
          <w:p w14:paraId="1AA7A09B"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Registered Auditor</w:t>
            </w:r>
          </w:p>
          <w:p w14:paraId="2BC90D09"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 xml:space="preserve">[Date] </w:t>
            </w:r>
          </w:p>
          <w:p w14:paraId="5B05EAFC" w14:textId="77777777" w:rsidR="00DD0D32" w:rsidRPr="00DD0D32" w:rsidRDefault="00DD0D32" w:rsidP="00DD0D32">
            <w:pPr>
              <w:jc w:val="both"/>
              <w:rPr>
                <w:rFonts w:ascii="Arial" w:hAnsi="Arial" w:cs="Arial"/>
                <w:sz w:val="22"/>
                <w:szCs w:val="22"/>
              </w:rPr>
            </w:pPr>
          </w:p>
        </w:tc>
        <w:tc>
          <w:tcPr>
            <w:tcW w:w="138" w:type="pct"/>
          </w:tcPr>
          <w:p w14:paraId="0D14A1C9" w14:textId="77777777" w:rsidR="00DD0D32" w:rsidRPr="00DD0D32" w:rsidRDefault="00DD0D32" w:rsidP="00DD0D32">
            <w:pPr>
              <w:jc w:val="both"/>
              <w:rPr>
                <w:rFonts w:ascii="Arial" w:hAnsi="Arial" w:cs="Arial"/>
                <w:sz w:val="22"/>
                <w:szCs w:val="22"/>
              </w:rPr>
            </w:pPr>
          </w:p>
        </w:tc>
        <w:tc>
          <w:tcPr>
            <w:tcW w:w="2510" w:type="pct"/>
          </w:tcPr>
          <w:p w14:paraId="6B8F667F"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 xml:space="preserve">Partner </w:t>
            </w:r>
            <w:r w:rsidRPr="00DD0D32">
              <w:rPr>
                <w:rFonts w:ascii="Arial" w:hAnsi="Arial" w:cs="Arial"/>
                <w:sz w:val="22"/>
                <w:szCs w:val="22"/>
              </w:rPr>
              <w:tab/>
              <w:t>/ Director</w:t>
            </w:r>
          </w:p>
          <w:p w14:paraId="775C051A"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 xml:space="preserve">Registered Auditor </w:t>
            </w:r>
          </w:p>
          <w:p w14:paraId="203CB719"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[Date]</w:t>
            </w:r>
          </w:p>
        </w:tc>
      </w:tr>
      <w:tr w:rsidR="00DD0D32" w:rsidRPr="00DD0D32" w14:paraId="4F8D5D7E" w14:textId="77777777" w:rsidTr="00AC0CAE">
        <w:tc>
          <w:tcPr>
            <w:tcW w:w="2351" w:type="pct"/>
            <w:tcBorders>
              <w:bottom w:val="single" w:sz="4" w:space="0" w:color="auto"/>
            </w:tcBorders>
          </w:tcPr>
          <w:p w14:paraId="11DBDE6D" w14:textId="77777777" w:rsidR="00DD0D32" w:rsidRPr="00DD0D32" w:rsidRDefault="00DD0D32" w:rsidP="00DD0D32">
            <w:pPr>
              <w:jc w:val="both"/>
              <w:rPr>
                <w:rFonts w:ascii="Arial" w:hAnsi="Arial" w:cs="Arial"/>
                <w:sz w:val="22"/>
                <w:szCs w:val="22"/>
              </w:rPr>
            </w:pPr>
          </w:p>
        </w:tc>
        <w:tc>
          <w:tcPr>
            <w:tcW w:w="138" w:type="pct"/>
          </w:tcPr>
          <w:p w14:paraId="3AF0C7F3" w14:textId="77777777" w:rsidR="00DD0D32" w:rsidRPr="00DD0D32" w:rsidRDefault="00DD0D32" w:rsidP="00DD0D32">
            <w:pPr>
              <w:jc w:val="both"/>
              <w:rPr>
                <w:rFonts w:ascii="Arial" w:hAnsi="Arial" w:cs="Arial"/>
                <w:sz w:val="22"/>
                <w:szCs w:val="22"/>
              </w:rPr>
            </w:pPr>
          </w:p>
        </w:tc>
        <w:tc>
          <w:tcPr>
            <w:tcW w:w="2510" w:type="pct"/>
            <w:tcBorders>
              <w:bottom w:val="single" w:sz="4" w:space="0" w:color="auto"/>
            </w:tcBorders>
          </w:tcPr>
          <w:p w14:paraId="423392A3" w14:textId="77777777" w:rsidR="00DD0D32" w:rsidRPr="00DD0D32" w:rsidRDefault="00DD0D32" w:rsidP="00DD0D32">
            <w:pPr>
              <w:jc w:val="both"/>
              <w:rPr>
                <w:rFonts w:ascii="Arial" w:hAnsi="Arial" w:cs="Arial"/>
                <w:sz w:val="22"/>
                <w:szCs w:val="22"/>
              </w:rPr>
            </w:pPr>
          </w:p>
        </w:tc>
      </w:tr>
      <w:tr w:rsidR="00DD0D32" w:rsidRPr="00DD0D32" w14:paraId="59823C74" w14:textId="77777777" w:rsidTr="00AC0CAE">
        <w:tc>
          <w:tcPr>
            <w:tcW w:w="2351" w:type="pct"/>
            <w:tcBorders>
              <w:top w:val="single" w:sz="4" w:space="0" w:color="auto"/>
            </w:tcBorders>
          </w:tcPr>
          <w:p w14:paraId="7D488249"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 xml:space="preserve"> [</w:t>
            </w:r>
            <w:r w:rsidRPr="00DD0D32">
              <w:rPr>
                <w:rFonts w:ascii="Arial" w:hAnsi="Arial" w:cs="Arial"/>
                <w:i/>
                <w:sz w:val="22"/>
                <w:szCs w:val="22"/>
              </w:rPr>
              <w:t>FIRM</w:t>
            </w:r>
            <w:r w:rsidRPr="00DD0D32">
              <w:rPr>
                <w:rFonts w:ascii="Arial" w:hAnsi="Arial" w:cs="Arial"/>
                <w:sz w:val="22"/>
                <w:szCs w:val="22"/>
              </w:rPr>
              <w:t>]</w:t>
            </w:r>
          </w:p>
          <w:p w14:paraId="61BB30B7"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[Address]</w:t>
            </w:r>
            <w:r w:rsidRPr="00DD0D32">
              <w:rPr>
                <w:rFonts w:ascii="Arial" w:hAnsi="Arial" w:cs="Arial"/>
                <w:sz w:val="22"/>
                <w:szCs w:val="22"/>
              </w:rPr>
              <w:tab/>
            </w:r>
          </w:p>
        </w:tc>
        <w:tc>
          <w:tcPr>
            <w:tcW w:w="138" w:type="pct"/>
          </w:tcPr>
          <w:p w14:paraId="6548C29B" w14:textId="77777777" w:rsidR="00DD0D32" w:rsidRPr="00DD0D32" w:rsidRDefault="00DD0D32" w:rsidP="00DD0D32">
            <w:pPr>
              <w:jc w:val="both"/>
              <w:rPr>
                <w:rFonts w:ascii="Arial" w:hAnsi="Arial" w:cs="Arial"/>
                <w:sz w:val="22"/>
                <w:szCs w:val="22"/>
              </w:rPr>
            </w:pPr>
          </w:p>
        </w:tc>
        <w:tc>
          <w:tcPr>
            <w:tcW w:w="2510" w:type="pct"/>
            <w:tcBorders>
              <w:top w:val="single" w:sz="4" w:space="0" w:color="auto"/>
            </w:tcBorders>
          </w:tcPr>
          <w:p w14:paraId="335EA441"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 xml:space="preserve"> [</w:t>
            </w:r>
            <w:r w:rsidRPr="00DD0D32">
              <w:rPr>
                <w:rFonts w:ascii="Arial" w:hAnsi="Arial" w:cs="Arial"/>
                <w:i/>
                <w:sz w:val="22"/>
                <w:szCs w:val="22"/>
              </w:rPr>
              <w:t>FIRM</w:t>
            </w:r>
            <w:r w:rsidRPr="00DD0D32">
              <w:rPr>
                <w:rFonts w:ascii="Arial" w:hAnsi="Arial" w:cs="Arial"/>
                <w:sz w:val="22"/>
                <w:szCs w:val="22"/>
              </w:rPr>
              <w:t>]</w:t>
            </w:r>
          </w:p>
          <w:p w14:paraId="50D01353" w14:textId="77777777" w:rsidR="00DD0D32" w:rsidRPr="00DD0D32" w:rsidRDefault="00DD0D32" w:rsidP="00DD0D32">
            <w:pPr>
              <w:jc w:val="both"/>
              <w:rPr>
                <w:rFonts w:ascii="Arial" w:hAnsi="Arial" w:cs="Arial"/>
                <w:sz w:val="22"/>
                <w:szCs w:val="22"/>
              </w:rPr>
            </w:pPr>
            <w:r w:rsidRPr="00DD0D32">
              <w:rPr>
                <w:rFonts w:ascii="Arial" w:hAnsi="Arial" w:cs="Arial"/>
                <w:sz w:val="22"/>
                <w:szCs w:val="22"/>
              </w:rPr>
              <w:t>[Address]</w:t>
            </w:r>
            <w:r w:rsidRPr="00DD0D32">
              <w:rPr>
                <w:rFonts w:ascii="Arial" w:hAnsi="Arial" w:cs="Arial"/>
                <w:sz w:val="22"/>
                <w:szCs w:val="22"/>
              </w:rPr>
              <w:tab/>
            </w:r>
          </w:p>
        </w:tc>
      </w:tr>
    </w:tbl>
    <w:p w14:paraId="225B6EF4" w14:textId="77777777" w:rsidR="00E16C35" w:rsidRPr="00DD0D32" w:rsidRDefault="00E16C35" w:rsidP="00DD0D32">
      <w:pPr>
        <w:jc w:val="both"/>
        <w:rPr>
          <w:rFonts w:ascii="Arial" w:hAnsi="Arial" w:cs="Arial"/>
          <w:b/>
          <w:bCs/>
          <w:sz w:val="22"/>
          <w:szCs w:val="22"/>
        </w:rPr>
        <w:sectPr w:rsidR="00E16C35" w:rsidRPr="00DD0D32">
          <w:footerReference w:type="default" r:id="rId8"/>
          <w:pgSz w:w="11906" w:h="16838"/>
          <w:pgMar w:top="1440" w:right="1440" w:bottom="1440" w:left="1440" w:header="708" w:footer="708" w:gutter="0"/>
          <w:cols w:space="708"/>
          <w:docGrid w:linePitch="360"/>
        </w:sectPr>
      </w:pPr>
    </w:p>
    <w:p w14:paraId="67085934" w14:textId="16FDD184" w:rsidR="00D13210" w:rsidRPr="00DD0D32" w:rsidRDefault="00D13210" w:rsidP="00DD0D32">
      <w:pPr>
        <w:jc w:val="both"/>
        <w:rPr>
          <w:rFonts w:ascii="Arial" w:hAnsi="Arial" w:cs="Arial"/>
          <w:b/>
          <w:bCs/>
          <w:color w:val="000000"/>
          <w:sz w:val="22"/>
          <w:szCs w:val="22"/>
          <w:lang w:val="en-US"/>
        </w:rPr>
      </w:pPr>
      <w:r w:rsidRPr="00DD0D32">
        <w:rPr>
          <w:rFonts w:ascii="Arial" w:hAnsi="Arial" w:cs="Arial"/>
          <w:b/>
          <w:bCs/>
          <w:sz w:val="22"/>
          <w:szCs w:val="22"/>
        </w:rPr>
        <w:lastRenderedPageBreak/>
        <w:t xml:space="preserve">PART I: </w:t>
      </w:r>
      <w:r w:rsidR="00B927C3" w:rsidRPr="00DD0D32">
        <w:rPr>
          <w:rFonts w:ascii="Arial" w:hAnsi="Arial" w:cs="Arial"/>
          <w:b/>
          <w:bCs/>
          <w:sz w:val="22"/>
          <w:szCs w:val="22"/>
        </w:rPr>
        <w:t xml:space="preserve">REPORT UNDER REGULATION 46(3) AND (4) OF THE REGULATIONS RELATING TO BANKS: SIGNIFICANT WEAKNESSES IN THE SYSTEM </w:t>
      </w:r>
      <w:r w:rsidR="00F843AA" w:rsidRPr="00DD0D32">
        <w:rPr>
          <w:rFonts w:ascii="Arial" w:hAnsi="Arial" w:cs="Arial"/>
          <w:b/>
          <w:bCs/>
          <w:sz w:val="22"/>
          <w:szCs w:val="22"/>
        </w:rPr>
        <w:t xml:space="preserve">OF </w:t>
      </w:r>
      <w:r w:rsidR="00B927C3" w:rsidRPr="00DD0D32">
        <w:rPr>
          <w:rFonts w:ascii="Arial" w:hAnsi="Arial" w:cs="Arial"/>
          <w:b/>
          <w:bCs/>
          <w:sz w:val="22"/>
          <w:szCs w:val="22"/>
        </w:rPr>
        <w:t>INTERNAL CONTROLS</w:t>
      </w:r>
      <w:r w:rsidRPr="00DD0D32">
        <w:rPr>
          <w:rFonts w:ascii="Arial" w:hAnsi="Arial" w:cs="Arial"/>
          <w:b/>
          <w:bCs/>
          <w:sz w:val="22"/>
          <w:szCs w:val="22"/>
        </w:rPr>
        <w:t xml:space="preserve">  </w:t>
      </w:r>
    </w:p>
    <w:p w14:paraId="465316BA" w14:textId="77777777" w:rsidR="00D13210" w:rsidRPr="00DD0D32" w:rsidRDefault="00D13210" w:rsidP="00DD0D32">
      <w:pPr>
        <w:jc w:val="both"/>
        <w:rPr>
          <w:rFonts w:ascii="Arial" w:hAnsi="Arial" w:cs="Arial"/>
          <w:b/>
          <w:bCs/>
          <w:color w:val="000000"/>
          <w:sz w:val="22"/>
          <w:szCs w:val="22"/>
          <w:lang w:val="en-US"/>
        </w:rPr>
      </w:pPr>
    </w:p>
    <w:p w14:paraId="7C9BBA8E" w14:textId="12D1C680" w:rsidR="00D13210" w:rsidRPr="00DD0D32" w:rsidRDefault="004E4F2F" w:rsidP="00DD0D32">
      <w:pPr>
        <w:jc w:val="both"/>
        <w:rPr>
          <w:rFonts w:ascii="Arial" w:hAnsi="Arial" w:cs="Arial"/>
          <w:b/>
          <w:bCs/>
          <w:color w:val="000000"/>
          <w:sz w:val="22"/>
          <w:szCs w:val="22"/>
          <w:lang w:val="en-US"/>
        </w:rPr>
      </w:pPr>
      <w:r w:rsidRPr="00DD0D32">
        <w:rPr>
          <w:rFonts w:ascii="Arial" w:hAnsi="Arial" w:cs="Arial"/>
          <w:b/>
          <w:bCs/>
          <w:color w:val="000000"/>
          <w:sz w:val="22"/>
          <w:szCs w:val="22"/>
          <w:lang w:val="en-US"/>
        </w:rPr>
        <w:t>Report of the appointed auditor</w:t>
      </w:r>
      <w:r w:rsidR="004B373D" w:rsidRPr="00DD0D32">
        <w:rPr>
          <w:rFonts w:ascii="Arial" w:hAnsi="Arial" w:cs="Arial"/>
          <w:b/>
          <w:bCs/>
          <w:color w:val="000000"/>
          <w:sz w:val="22"/>
          <w:szCs w:val="22"/>
          <w:lang w:val="en-US"/>
        </w:rPr>
        <w:t>, other than an assurance report,</w:t>
      </w:r>
      <w:r w:rsidR="00D13210" w:rsidRPr="00DD0D32">
        <w:rPr>
          <w:rFonts w:ascii="Arial" w:hAnsi="Arial" w:cs="Arial"/>
          <w:b/>
          <w:bCs/>
          <w:color w:val="000000"/>
          <w:sz w:val="22"/>
          <w:szCs w:val="22"/>
          <w:lang w:val="en-US"/>
        </w:rPr>
        <w:t xml:space="preserve"> in respect of </w:t>
      </w:r>
      <w:r w:rsidR="00B927C3" w:rsidRPr="00DD0D32">
        <w:rPr>
          <w:rFonts w:ascii="Arial" w:hAnsi="Arial" w:cs="Arial"/>
          <w:b/>
          <w:bCs/>
          <w:color w:val="000000"/>
          <w:sz w:val="22"/>
          <w:szCs w:val="22"/>
          <w:lang w:val="en-US"/>
        </w:rPr>
        <w:t xml:space="preserve">significant weaknesses in the system </w:t>
      </w:r>
      <w:r w:rsidR="008A0322" w:rsidRPr="00DD0D32">
        <w:rPr>
          <w:rFonts w:ascii="Arial" w:hAnsi="Arial" w:cs="Arial"/>
          <w:b/>
          <w:bCs/>
          <w:color w:val="000000"/>
          <w:sz w:val="22"/>
          <w:szCs w:val="22"/>
          <w:lang w:val="en-US"/>
        </w:rPr>
        <w:t xml:space="preserve">of </w:t>
      </w:r>
      <w:r w:rsidR="00D13210" w:rsidRPr="00DD0D32">
        <w:rPr>
          <w:rFonts w:ascii="Arial" w:hAnsi="Arial" w:cs="Arial"/>
          <w:b/>
          <w:bCs/>
          <w:sz w:val="22"/>
          <w:szCs w:val="22"/>
        </w:rPr>
        <w:t>internal controls</w:t>
      </w:r>
    </w:p>
    <w:p w14:paraId="2B0ECCF2" w14:textId="637AC761" w:rsidR="00B927C3" w:rsidRPr="00DD0D32" w:rsidRDefault="00B927C3" w:rsidP="00DD0D32">
      <w:pPr>
        <w:jc w:val="both"/>
        <w:rPr>
          <w:rFonts w:ascii="Arial" w:hAnsi="Arial" w:cs="Arial"/>
          <w:bCs/>
          <w:color w:val="000000"/>
          <w:sz w:val="22"/>
          <w:szCs w:val="22"/>
          <w:lang w:val="en-US"/>
        </w:rPr>
      </w:pPr>
      <w:r w:rsidRPr="00DD0D32">
        <w:rPr>
          <w:rFonts w:ascii="Arial" w:hAnsi="Arial" w:cs="Arial"/>
          <w:sz w:val="22"/>
          <w:szCs w:val="22"/>
          <w:lang w:val="en-US" w:eastAsia="en-US"/>
        </w:rPr>
        <w:t xml:space="preserve">This report is made to the Registrar of Banks (the </w:t>
      </w:r>
      <w:r w:rsidR="00785A0B" w:rsidRPr="00DD0D32">
        <w:rPr>
          <w:rFonts w:ascii="Arial" w:hAnsi="Arial" w:cs="Arial"/>
          <w:sz w:val="22"/>
          <w:szCs w:val="22"/>
          <w:lang w:val="en-US" w:eastAsia="en-US"/>
        </w:rPr>
        <w:t>“</w:t>
      </w:r>
      <w:r w:rsidRPr="00DD0D32">
        <w:rPr>
          <w:rFonts w:ascii="Arial" w:hAnsi="Arial" w:cs="Arial"/>
          <w:sz w:val="22"/>
          <w:szCs w:val="22"/>
          <w:lang w:val="en-US" w:eastAsia="en-US"/>
        </w:rPr>
        <w:t>Registrar</w:t>
      </w:r>
      <w:r w:rsidR="00785A0B" w:rsidRPr="00DD0D32">
        <w:rPr>
          <w:rFonts w:ascii="Arial" w:hAnsi="Arial" w:cs="Arial"/>
          <w:sz w:val="22"/>
          <w:szCs w:val="22"/>
          <w:lang w:val="en-US" w:eastAsia="en-US"/>
        </w:rPr>
        <w:t>”</w:t>
      </w:r>
      <w:r w:rsidRPr="00DD0D32">
        <w:rPr>
          <w:rFonts w:ascii="Arial" w:hAnsi="Arial" w:cs="Arial"/>
          <w:sz w:val="22"/>
          <w:szCs w:val="22"/>
          <w:lang w:val="en-US" w:eastAsia="en-US"/>
        </w:rPr>
        <w:t xml:space="preserve">) under the requirements of </w:t>
      </w:r>
      <w:r w:rsidRPr="00DD0D32">
        <w:rPr>
          <w:rFonts w:ascii="Arial" w:hAnsi="Arial" w:cs="Arial"/>
          <w:bCs/>
          <w:color w:val="000000"/>
          <w:sz w:val="22"/>
          <w:szCs w:val="22"/>
          <w:lang w:val="en-US"/>
        </w:rPr>
        <w:t xml:space="preserve">Regulation </w:t>
      </w:r>
      <w:r w:rsidRPr="00DD0D32">
        <w:rPr>
          <w:rFonts w:ascii="Arial" w:hAnsi="Arial" w:cs="Arial"/>
          <w:bCs/>
          <w:sz w:val="22"/>
          <w:szCs w:val="22"/>
        </w:rPr>
        <w:t xml:space="preserve">46(3) and 46(4) </w:t>
      </w:r>
      <w:r w:rsidRPr="00DD0D32">
        <w:rPr>
          <w:rFonts w:ascii="Arial" w:hAnsi="Arial" w:cs="Arial"/>
          <w:bCs/>
          <w:color w:val="000000"/>
          <w:sz w:val="22"/>
          <w:szCs w:val="22"/>
          <w:lang w:val="en-US"/>
        </w:rPr>
        <w:t xml:space="preserve">of the Regulations Relating to Banks (the </w:t>
      </w:r>
      <w:r w:rsidR="00785A0B" w:rsidRPr="00DD0D32">
        <w:rPr>
          <w:rFonts w:ascii="Arial" w:hAnsi="Arial" w:cs="Arial"/>
          <w:bCs/>
          <w:color w:val="000000"/>
          <w:sz w:val="22"/>
          <w:szCs w:val="22"/>
          <w:lang w:val="en-US"/>
        </w:rPr>
        <w:t>“</w:t>
      </w:r>
      <w:r w:rsidRPr="00DD0D32">
        <w:rPr>
          <w:rFonts w:ascii="Arial" w:hAnsi="Arial" w:cs="Arial"/>
          <w:bCs/>
          <w:color w:val="000000"/>
          <w:sz w:val="22"/>
          <w:szCs w:val="22"/>
          <w:lang w:val="en-US"/>
        </w:rPr>
        <w:t>Regulations</w:t>
      </w:r>
      <w:r w:rsidR="00785A0B" w:rsidRPr="00DD0D32">
        <w:rPr>
          <w:rFonts w:ascii="Arial" w:hAnsi="Arial" w:cs="Arial"/>
          <w:bCs/>
          <w:color w:val="000000"/>
          <w:sz w:val="22"/>
          <w:szCs w:val="22"/>
          <w:lang w:val="en-US"/>
        </w:rPr>
        <w:t>”</w:t>
      </w:r>
      <w:r w:rsidRPr="00DD0D32">
        <w:rPr>
          <w:rFonts w:ascii="Arial" w:hAnsi="Arial" w:cs="Arial"/>
          <w:bCs/>
          <w:color w:val="000000"/>
          <w:sz w:val="22"/>
          <w:szCs w:val="22"/>
          <w:lang w:val="en-US"/>
        </w:rPr>
        <w:t xml:space="preserve">) in respect of the following matters in relation to </w:t>
      </w:r>
      <w:r w:rsidR="00927B13" w:rsidRPr="00DD0D32">
        <w:rPr>
          <w:rFonts w:ascii="Arial" w:hAnsi="Arial" w:cs="Arial"/>
          <w:bCs/>
          <w:color w:val="000000"/>
          <w:sz w:val="22"/>
          <w:szCs w:val="22"/>
          <w:lang w:val="en-US"/>
        </w:rPr>
        <w:t xml:space="preserve">the </w:t>
      </w:r>
      <w:r w:rsidRPr="00DD0D32">
        <w:rPr>
          <w:rFonts w:ascii="Arial" w:hAnsi="Arial" w:cs="Arial"/>
          <w:bCs/>
          <w:color w:val="000000"/>
          <w:sz w:val="22"/>
          <w:szCs w:val="22"/>
          <w:lang w:val="en-US"/>
        </w:rPr>
        <w:t>[</w:t>
      </w:r>
      <w:r w:rsidR="007B3D9A" w:rsidRPr="00DD0D32">
        <w:rPr>
          <w:rFonts w:ascii="Arial" w:hAnsi="Arial" w:cs="Arial"/>
          <w:i/>
          <w:sz w:val="22"/>
          <w:szCs w:val="22"/>
        </w:rPr>
        <w:t>Bank/Entities, delete as appropriate</w:t>
      </w:r>
      <w:r w:rsidRPr="00DD0D32">
        <w:rPr>
          <w:rFonts w:ascii="Arial" w:hAnsi="Arial" w:cs="Arial"/>
          <w:bCs/>
          <w:color w:val="000000"/>
          <w:sz w:val="22"/>
          <w:szCs w:val="22"/>
          <w:lang w:val="en-US"/>
        </w:rPr>
        <w:t xml:space="preserve">], in our capacity as the appointed auditor of </w:t>
      </w:r>
      <w:r w:rsidR="00927B13" w:rsidRPr="00DD0D32">
        <w:rPr>
          <w:rFonts w:ascii="Arial" w:hAnsi="Arial" w:cs="Arial"/>
          <w:bCs/>
          <w:color w:val="000000"/>
          <w:sz w:val="22"/>
          <w:szCs w:val="22"/>
          <w:lang w:val="en-US"/>
        </w:rPr>
        <w:t xml:space="preserve">the </w:t>
      </w:r>
      <w:r w:rsidRPr="00DD0D32">
        <w:rPr>
          <w:rFonts w:ascii="Arial" w:hAnsi="Arial" w:cs="Arial"/>
          <w:bCs/>
          <w:color w:val="000000"/>
          <w:sz w:val="22"/>
          <w:szCs w:val="22"/>
          <w:lang w:val="en-US"/>
        </w:rPr>
        <w:t>[</w:t>
      </w:r>
      <w:r w:rsidR="007B3D9A" w:rsidRPr="00DD0D32">
        <w:rPr>
          <w:rFonts w:ascii="Arial" w:hAnsi="Arial" w:cs="Arial"/>
          <w:i/>
          <w:sz w:val="22"/>
          <w:szCs w:val="22"/>
        </w:rPr>
        <w:t>Bank/Entities, delete as appropriate</w:t>
      </w:r>
      <w:r w:rsidRPr="00DD0D32">
        <w:rPr>
          <w:rFonts w:ascii="Arial" w:hAnsi="Arial" w:cs="Arial"/>
          <w:bCs/>
          <w:color w:val="000000"/>
          <w:sz w:val="22"/>
          <w:szCs w:val="22"/>
          <w:lang w:val="en-US"/>
        </w:rPr>
        <w:t>]:</w:t>
      </w:r>
    </w:p>
    <w:p w14:paraId="71D93554" w14:textId="77777777" w:rsidR="00B927C3" w:rsidRPr="00DD0D32" w:rsidRDefault="00B927C3" w:rsidP="00DD0D32">
      <w:pPr>
        <w:jc w:val="both"/>
        <w:rPr>
          <w:rFonts w:ascii="Arial" w:hAnsi="Arial" w:cs="Arial"/>
          <w:bCs/>
          <w:color w:val="000000"/>
          <w:sz w:val="22"/>
          <w:szCs w:val="22"/>
          <w:lang w:val="en-US"/>
        </w:rPr>
      </w:pPr>
      <w:r w:rsidRPr="00DD0D32">
        <w:rPr>
          <w:rFonts w:ascii="Arial" w:hAnsi="Arial" w:cs="Arial"/>
          <w:bCs/>
          <w:color w:val="000000"/>
          <w:sz w:val="22"/>
          <w:szCs w:val="22"/>
          <w:lang w:val="en-US"/>
        </w:rPr>
        <w:t>Regulation 46(3):</w:t>
      </w:r>
    </w:p>
    <w:p w14:paraId="34DFDA6B" w14:textId="77777777" w:rsidR="00B927C3" w:rsidRPr="00DD0D32" w:rsidRDefault="00B927C3" w:rsidP="00DD0D32">
      <w:pPr>
        <w:ind w:left="720"/>
        <w:jc w:val="both"/>
        <w:rPr>
          <w:rFonts w:ascii="Arial" w:hAnsi="Arial" w:cs="Arial"/>
          <w:bCs/>
          <w:i/>
          <w:color w:val="000000"/>
          <w:sz w:val="22"/>
          <w:szCs w:val="22"/>
          <w:lang w:val="en-US"/>
        </w:rPr>
      </w:pPr>
      <w:r w:rsidRPr="00DD0D32">
        <w:rPr>
          <w:rFonts w:ascii="Arial" w:hAnsi="Arial" w:cs="Arial"/>
          <w:bCs/>
          <w:i/>
          <w:color w:val="000000"/>
          <w:sz w:val="22"/>
          <w:szCs w:val="22"/>
          <w:lang w:val="en-US"/>
        </w:rPr>
        <w:t>…annually report to the Registrar on any significant weaknesses in the system of internal controls relating to (a) financial regulatory reporting and (b) compliance with the Act and the Regulations, that came to the auditor’s attention while performing the necessary auditing procedures to enable us to furnish our report to the Registrar required under Regulation 46(2) of the Regulations.</w:t>
      </w:r>
    </w:p>
    <w:p w14:paraId="0ACAFAF0" w14:textId="77777777" w:rsidR="00B927C3" w:rsidRPr="00DD0D32" w:rsidRDefault="00B927C3" w:rsidP="00DD0D32">
      <w:pPr>
        <w:jc w:val="both"/>
        <w:rPr>
          <w:rFonts w:ascii="Arial" w:hAnsi="Arial" w:cs="Arial"/>
          <w:bCs/>
          <w:color w:val="000000"/>
          <w:sz w:val="22"/>
          <w:szCs w:val="22"/>
          <w:lang w:val="en-US"/>
        </w:rPr>
      </w:pPr>
      <w:r w:rsidRPr="00DD0D32">
        <w:rPr>
          <w:rFonts w:ascii="Arial" w:hAnsi="Arial" w:cs="Arial"/>
          <w:bCs/>
          <w:color w:val="000000"/>
          <w:sz w:val="22"/>
          <w:szCs w:val="22"/>
          <w:lang w:val="en-US"/>
        </w:rPr>
        <w:t>Regulation 46(4):</w:t>
      </w:r>
    </w:p>
    <w:p w14:paraId="7D97FBE9" w14:textId="28098847" w:rsidR="00B927C3" w:rsidRPr="00DD0D32" w:rsidRDefault="00B927C3" w:rsidP="00DD0D32">
      <w:pPr>
        <w:ind w:left="720"/>
        <w:jc w:val="both"/>
        <w:rPr>
          <w:rFonts w:ascii="Arial" w:hAnsi="Arial" w:cs="Arial"/>
          <w:sz w:val="22"/>
          <w:szCs w:val="22"/>
          <w:lang w:val="en-US" w:eastAsia="en-US"/>
        </w:rPr>
      </w:pPr>
      <w:r w:rsidRPr="00DD0D32">
        <w:rPr>
          <w:rFonts w:ascii="Arial" w:hAnsi="Arial" w:cs="Arial"/>
          <w:bCs/>
          <w:i/>
          <w:color w:val="000000"/>
          <w:sz w:val="22"/>
          <w:szCs w:val="22"/>
          <w:lang w:val="en-US"/>
        </w:rPr>
        <w:t>… annually … report to the Registrar on any significant weaknesses in the system of internal controls that came to the auditor’s attention while performing the necessary auditing procedures as regards the policies, practices and procedures of the bank relating to (a) the granting of loans (b) the making of investments, (c) the ongoing management of the loan and investment portfolios and (d) the relevant credit impairments or loan loss provisions and reserves.</w:t>
      </w:r>
    </w:p>
    <w:p w14:paraId="4AA80684" w14:textId="3D5941EF" w:rsidR="00B927C3" w:rsidRPr="00DD0D32" w:rsidRDefault="007B3D9A" w:rsidP="00DD0D32">
      <w:pPr>
        <w:jc w:val="both"/>
        <w:rPr>
          <w:rFonts w:ascii="Arial" w:hAnsi="Arial" w:cs="Arial"/>
          <w:sz w:val="22"/>
          <w:szCs w:val="22"/>
          <w:lang w:val="en-US" w:eastAsia="en-US"/>
        </w:rPr>
      </w:pPr>
      <w:r w:rsidRPr="00DD0D32">
        <w:rPr>
          <w:rFonts w:ascii="Arial" w:hAnsi="Arial" w:cs="Arial"/>
          <w:bCs/>
          <w:color w:val="000000"/>
          <w:sz w:val="22"/>
          <w:szCs w:val="22"/>
          <w:lang w:val="en-US"/>
        </w:rPr>
        <w:t xml:space="preserve">This report is not made in respect of an assurance engagement within the scope of the </w:t>
      </w:r>
      <w:r w:rsidRPr="00DD0D32">
        <w:rPr>
          <w:rFonts w:ascii="Arial" w:hAnsi="Arial" w:cs="Arial"/>
          <w:bCs/>
          <w:i/>
          <w:color w:val="000000"/>
          <w:sz w:val="22"/>
          <w:szCs w:val="22"/>
          <w:lang w:val="en-US"/>
        </w:rPr>
        <w:t>International Framework for Assurance Engagements</w:t>
      </w:r>
      <w:r w:rsidR="00F942B3" w:rsidRPr="00DD0D32">
        <w:rPr>
          <w:rFonts w:ascii="Arial" w:hAnsi="Arial" w:cs="Arial"/>
          <w:bCs/>
          <w:color w:val="000000"/>
          <w:sz w:val="22"/>
          <w:szCs w:val="22"/>
          <w:lang w:val="en-US"/>
        </w:rPr>
        <w:t xml:space="preserve">. </w:t>
      </w:r>
      <w:r w:rsidR="00785A0B" w:rsidRPr="00DD0D32">
        <w:rPr>
          <w:rFonts w:ascii="Arial" w:hAnsi="Arial" w:cs="Arial"/>
          <w:sz w:val="22"/>
          <w:szCs w:val="22"/>
          <w:lang w:val="en-US" w:eastAsia="en-US"/>
        </w:rPr>
        <w:t>W</w:t>
      </w:r>
      <w:r w:rsidR="00F942B3" w:rsidRPr="00DD0D32">
        <w:rPr>
          <w:rFonts w:ascii="Arial" w:hAnsi="Arial" w:cs="Arial"/>
          <w:sz w:val="22"/>
          <w:szCs w:val="22"/>
          <w:lang w:val="en-US" w:eastAsia="en-US"/>
        </w:rPr>
        <w:t>e have not followed any pronouncement as issued by the International Auditing and Assurance Standards Board (</w:t>
      </w:r>
      <w:r w:rsidR="00785A0B" w:rsidRPr="00DD0D32">
        <w:rPr>
          <w:rFonts w:ascii="Arial" w:hAnsi="Arial" w:cs="Arial"/>
          <w:sz w:val="22"/>
          <w:szCs w:val="22"/>
          <w:lang w:val="en-US" w:eastAsia="en-US"/>
        </w:rPr>
        <w:t>“</w:t>
      </w:r>
      <w:r w:rsidR="00F942B3" w:rsidRPr="00DD0D32">
        <w:rPr>
          <w:rFonts w:ascii="Arial" w:hAnsi="Arial" w:cs="Arial"/>
          <w:sz w:val="22"/>
          <w:szCs w:val="22"/>
          <w:lang w:val="en-US" w:eastAsia="en-US"/>
        </w:rPr>
        <w:t>IAASB</w:t>
      </w:r>
      <w:r w:rsidR="00785A0B" w:rsidRPr="00DD0D32">
        <w:rPr>
          <w:rFonts w:ascii="Arial" w:hAnsi="Arial" w:cs="Arial"/>
          <w:sz w:val="22"/>
          <w:szCs w:val="22"/>
          <w:lang w:val="en-US" w:eastAsia="en-US"/>
        </w:rPr>
        <w:t>”</w:t>
      </w:r>
      <w:r w:rsidR="00F942B3" w:rsidRPr="00DD0D32">
        <w:rPr>
          <w:rFonts w:ascii="Arial" w:hAnsi="Arial" w:cs="Arial"/>
          <w:sz w:val="22"/>
          <w:szCs w:val="22"/>
          <w:lang w:val="en-US" w:eastAsia="en-US"/>
        </w:rPr>
        <w:t>)</w:t>
      </w:r>
      <w:r w:rsidR="00275A72" w:rsidRPr="00DD0D32">
        <w:rPr>
          <w:rFonts w:ascii="Arial" w:hAnsi="Arial" w:cs="Arial"/>
          <w:sz w:val="22"/>
          <w:szCs w:val="22"/>
          <w:lang w:val="en-US" w:eastAsia="en-US"/>
        </w:rPr>
        <w:t xml:space="preserve"> for the completion of this assignment and as a result</w:t>
      </w:r>
      <w:r w:rsidRPr="00DD0D32">
        <w:rPr>
          <w:rFonts w:ascii="Arial" w:hAnsi="Arial" w:cs="Arial"/>
          <w:bCs/>
          <w:color w:val="000000"/>
          <w:sz w:val="22"/>
          <w:szCs w:val="22"/>
          <w:lang w:val="en-US"/>
        </w:rPr>
        <w:t xml:space="preserve"> our report does not contain any assurance opinion or conclusion in relation to any of the matters specified in Regulations 46(3) and 46(4) on which we are required to report under these Regulations.</w:t>
      </w:r>
      <w:r w:rsidR="00F942B3" w:rsidRPr="00DD0D32">
        <w:rPr>
          <w:rFonts w:ascii="Arial" w:hAnsi="Arial" w:cs="Arial"/>
          <w:bCs/>
          <w:color w:val="000000"/>
          <w:sz w:val="22"/>
          <w:szCs w:val="22"/>
          <w:lang w:val="en-US"/>
        </w:rPr>
        <w:t xml:space="preserve"> </w:t>
      </w:r>
    </w:p>
    <w:p w14:paraId="0AA33B8B" w14:textId="332FFF4A" w:rsidR="007B3D9A" w:rsidRPr="00DD0D32" w:rsidRDefault="007B3D9A" w:rsidP="00DD0D32">
      <w:pPr>
        <w:autoSpaceDE w:val="0"/>
        <w:autoSpaceDN w:val="0"/>
        <w:adjustRightInd w:val="0"/>
        <w:jc w:val="both"/>
        <w:rPr>
          <w:rFonts w:ascii="Arial" w:hAnsi="Arial" w:cs="Arial"/>
          <w:b/>
          <w:sz w:val="22"/>
          <w:szCs w:val="22"/>
          <w:lang w:val="en-US" w:eastAsia="en-US"/>
        </w:rPr>
      </w:pPr>
      <w:r w:rsidRPr="00DD0D32">
        <w:rPr>
          <w:rFonts w:ascii="Arial" w:hAnsi="Arial" w:cs="Arial"/>
          <w:b/>
          <w:sz w:val="22"/>
          <w:szCs w:val="22"/>
          <w:lang w:val="en-US" w:eastAsia="en-US"/>
        </w:rPr>
        <w:t>Background information</w:t>
      </w:r>
    </w:p>
    <w:p w14:paraId="7EEE35FA" w14:textId="4346A042" w:rsidR="00CF271E" w:rsidRPr="00DD0D32" w:rsidRDefault="00274925" w:rsidP="00DD0D32">
      <w:pPr>
        <w:autoSpaceDE w:val="0"/>
        <w:autoSpaceDN w:val="0"/>
        <w:adjustRightInd w:val="0"/>
        <w:jc w:val="both"/>
        <w:rPr>
          <w:rFonts w:ascii="Arial" w:hAnsi="Arial" w:cs="Arial"/>
          <w:sz w:val="22"/>
          <w:szCs w:val="22"/>
        </w:rPr>
      </w:pPr>
      <w:r w:rsidRPr="00DD0D32">
        <w:rPr>
          <w:rFonts w:ascii="Arial" w:hAnsi="Arial" w:cs="Arial"/>
          <w:sz w:val="22"/>
          <w:szCs w:val="22"/>
          <w:lang w:val="en-US" w:eastAsia="en-US"/>
        </w:rPr>
        <w:t xml:space="preserve">The Banks Act </w:t>
      </w:r>
      <w:r w:rsidR="00B36FF7" w:rsidRPr="00DD0D32">
        <w:rPr>
          <w:rFonts w:ascii="Arial" w:hAnsi="Arial" w:cs="Arial"/>
          <w:sz w:val="22"/>
          <w:szCs w:val="22"/>
          <w:lang w:val="en-US" w:eastAsia="en-US"/>
        </w:rPr>
        <w:t xml:space="preserve">No. 94 of 1990 </w:t>
      </w:r>
      <w:r w:rsidRPr="00DD0D32">
        <w:rPr>
          <w:rFonts w:ascii="Arial" w:hAnsi="Arial" w:cs="Arial"/>
          <w:sz w:val="22"/>
          <w:szCs w:val="22"/>
          <w:lang w:val="en-US" w:eastAsia="en-US"/>
        </w:rPr>
        <w:t>and the Regulations do not define the term “</w:t>
      </w:r>
      <w:r w:rsidRPr="00DD0D32">
        <w:rPr>
          <w:rFonts w:ascii="Arial" w:hAnsi="Arial" w:cs="Arial"/>
          <w:i/>
          <w:sz w:val="22"/>
          <w:szCs w:val="22"/>
          <w:lang w:val="en-US" w:eastAsia="en-US"/>
        </w:rPr>
        <w:t>significant weakness</w:t>
      </w:r>
      <w:r w:rsidRPr="00DD0D32">
        <w:rPr>
          <w:rFonts w:ascii="Arial" w:hAnsi="Arial" w:cs="Arial"/>
          <w:sz w:val="22"/>
          <w:szCs w:val="22"/>
          <w:lang w:val="en-US" w:eastAsia="en-US"/>
        </w:rPr>
        <w:t>”.  As part</w:t>
      </w:r>
      <w:r w:rsidR="00D13210" w:rsidRPr="00DD0D32">
        <w:rPr>
          <w:rFonts w:ascii="Arial" w:hAnsi="Arial" w:cs="Arial"/>
          <w:sz w:val="22"/>
          <w:szCs w:val="22"/>
        </w:rPr>
        <w:t xml:space="preserve"> </w:t>
      </w:r>
      <w:r w:rsidR="007E1662" w:rsidRPr="00DD0D32">
        <w:rPr>
          <w:rFonts w:ascii="Arial" w:hAnsi="Arial" w:cs="Arial"/>
          <w:sz w:val="22"/>
          <w:szCs w:val="22"/>
        </w:rPr>
        <w:t xml:space="preserve">of </w:t>
      </w:r>
      <w:r w:rsidR="00D13210" w:rsidRPr="00DD0D32">
        <w:rPr>
          <w:rFonts w:ascii="Arial" w:hAnsi="Arial" w:cs="Arial"/>
          <w:sz w:val="22"/>
          <w:szCs w:val="22"/>
        </w:rPr>
        <w:t>our audit of the [</w:t>
      </w:r>
      <w:r w:rsidR="00D13210" w:rsidRPr="00DD0D32">
        <w:rPr>
          <w:rFonts w:ascii="Arial" w:hAnsi="Arial" w:cs="Arial"/>
          <w:i/>
          <w:sz w:val="22"/>
          <w:szCs w:val="22"/>
        </w:rPr>
        <w:t>Bank’s/Entities’, delete as appropriate</w:t>
      </w:r>
      <w:r w:rsidR="00D13210" w:rsidRPr="00DD0D32">
        <w:rPr>
          <w:rFonts w:ascii="Arial" w:hAnsi="Arial" w:cs="Arial"/>
          <w:sz w:val="22"/>
          <w:szCs w:val="22"/>
        </w:rPr>
        <w:t xml:space="preserve">] </w:t>
      </w:r>
      <w:r w:rsidR="008A0322" w:rsidRPr="00DD0D32">
        <w:rPr>
          <w:rFonts w:ascii="Arial" w:hAnsi="Arial" w:cs="Arial"/>
          <w:sz w:val="22"/>
          <w:szCs w:val="22"/>
        </w:rPr>
        <w:t>statutory financial statements</w:t>
      </w:r>
      <w:r w:rsidR="00D13210" w:rsidRPr="00DD0D32">
        <w:rPr>
          <w:rFonts w:ascii="Arial" w:hAnsi="Arial" w:cs="Arial"/>
          <w:sz w:val="22"/>
          <w:szCs w:val="22"/>
        </w:rPr>
        <w:t xml:space="preserve"> </w:t>
      </w:r>
      <w:r w:rsidR="00CF271E" w:rsidRPr="00DD0D32">
        <w:rPr>
          <w:rFonts w:ascii="Arial" w:hAnsi="Arial" w:cs="Arial"/>
          <w:sz w:val="22"/>
          <w:szCs w:val="22"/>
        </w:rPr>
        <w:t xml:space="preserve">performed in accordance with the International Standards on Auditing </w:t>
      </w:r>
      <w:r w:rsidR="00D13210" w:rsidRPr="00DD0D32">
        <w:rPr>
          <w:rFonts w:ascii="Arial" w:hAnsi="Arial" w:cs="Arial"/>
          <w:sz w:val="22"/>
          <w:szCs w:val="22"/>
        </w:rPr>
        <w:t>and our audit, review and other assurance engagements performed</w:t>
      </w:r>
      <w:r w:rsidR="00CF271E" w:rsidRPr="00DD0D32">
        <w:rPr>
          <w:rFonts w:ascii="Arial" w:hAnsi="Arial" w:cs="Arial"/>
          <w:sz w:val="22"/>
          <w:szCs w:val="22"/>
        </w:rPr>
        <w:t xml:space="preserve"> in accordance with the relevant International Engagement Standards issued by the IAASB </w:t>
      </w:r>
      <w:r w:rsidR="00D13210" w:rsidRPr="00DD0D32">
        <w:rPr>
          <w:rFonts w:ascii="Arial" w:hAnsi="Arial" w:cs="Arial"/>
          <w:sz w:val="22"/>
          <w:szCs w:val="22"/>
        </w:rPr>
        <w:t>in respect of the BA returns in accordance with Regulation 46(1) and the requirements specified in Regulation 46(2) (“our specified engagements”), we obtained an understanding of the [</w:t>
      </w:r>
      <w:r w:rsidR="00D13210" w:rsidRPr="00DD0D32">
        <w:rPr>
          <w:rFonts w:ascii="Arial" w:hAnsi="Arial" w:cs="Arial"/>
          <w:i/>
          <w:sz w:val="22"/>
          <w:szCs w:val="22"/>
        </w:rPr>
        <w:t>Bank/Entities, delete as appropriate</w:t>
      </w:r>
      <w:r w:rsidR="00D13210" w:rsidRPr="00DD0D32">
        <w:rPr>
          <w:rFonts w:ascii="Arial" w:hAnsi="Arial" w:cs="Arial"/>
          <w:sz w:val="22"/>
          <w:szCs w:val="22"/>
        </w:rPr>
        <w:t>] and its / their environment(s), including its</w:t>
      </w:r>
      <w:r w:rsidR="00103060" w:rsidRPr="00DD0D32">
        <w:rPr>
          <w:rFonts w:ascii="Arial" w:hAnsi="Arial" w:cs="Arial"/>
          <w:sz w:val="22"/>
          <w:szCs w:val="22"/>
        </w:rPr>
        <w:t xml:space="preserve"> / their</w:t>
      </w:r>
      <w:r w:rsidR="00D13210" w:rsidRPr="00DD0D32">
        <w:rPr>
          <w:rFonts w:ascii="Arial" w:hAnsi="Arial" w:cs="Arial"/>
          <w:sz w:val="22"/>
          <w:szCs w:val="22"/>
        </w:rPr>
        <w:t xml:space="preserve"> internal controls, </w:t>
      </w:r>
      <w:r w:rsidR="004A2074" w:rsidRPr="00DD0D32">
        <w:rPr>
          <w:rFonts w:ascii="Arial" w:hAnsi="Arial" w:cs="Arial"/>
          <w:sz w:val="22"/>
          <w:szCs w:val="22"/>
        </w:rPr>
        <w:t xml:space="preserve">for the purpose of </w:t>
      </w:r>
      <w:r w:rsidR="00D13210" w:rsidRPr="00DD0D32">
        <w:rPr>
          <w:rFonts w:ascii="Arial" w:hAnsi="Arial" w:cs="Arial"/>
          <w:sz w:val="22"/>
          <w:szCs w:val="22"/>
        </w:rPr>
        <w:t>identify</w:t>
      </w:r>
      <w:r w:rsidR="004A2074" w:rsidRPr="00DD0D32">
        <w:rPr>
          <w:rFonts w:ascii="Arial" w:hAnsi="Arial" w:cs="Arial"/>
          <w:sz w:val="22"/>
          <w:szCs w:val="22"/>
        </w:rPr>
        <w:t>ing</w:t>
      </w:r>
      <w:r w:rsidR="00D13210" w:rsidRPr="00DD0D32">
        <w:rPr>
          <w:rFonts w:ascii="Arial" w:hAnsi="Arial" w:cs="Arial"/>
          <w:sz w:val="22"/>
          <w:szCs w:val="22"/>
        </w:rPr>
        <w:t xml:space="preserve"> and assess</w:t>
      </w:r>
      <w:r w:rsidR="004A2074" w:rsidRPr="00DD0D32">
        <w:rPr>
          <w:rFonts w:ascii="Arial" w:hAnsi="Arial" w:cs="Arial"/>
          <w:sz w:val="22"/>
          <w:szCs w:val="22"/>
        </w:rPr>
        <w:t>ing</w:t>
      </w:r>
      <w:r w:rsidR="00D13210" w:rsidRPr="00DD0D32">
        <w:rPr>
          <w:rFonts w:ascii="Arial" w:hAnsi="Arial" w:cs="Arial"/>
          <w:sz w:val="22"/>
          <w:szCs w:val="22"/>
        </w:rPr>
        <w:t xml:space="preserve"> the risk of material misstatement of the </w:t>
      </w:r>
      <w:r w:rsidR="008A0322" w:rsidRPr="00DD0D32">
        <w:rPr>
          <w:rFonts w:ascii="Arial" w:hAnsi="Arial" w:cs="Arial"/>
          <w:sz w:val="22"/>
          <w:szCs w:val="22"/>
        </w:rPr>
        <w:t xml:space="preserve"> statutory financial statements</w:t>
      </w:r>
      <w:r w:rsidR="00D13210" w:rsidRPr="00DD0D32">
        <w:rPr>
          <w:rFonts w:ascii="Arial" w:hAnsi="Arial" w:cs="Arial"/>
          <w:sz w:val="22"/>
          <w:szCs w:val="22"/>
        </w:rPr>
        <w:t xml:space="preserve"> and</w:t>
      </w:r>
      <w:r w:rsidR="00D405A1" w:rsidRPr="00DD0D32">
        <w:rPr>
          <w:rFonts w:ascii="Arial" w:hAnsi="Arial" w:cs="Arial"/>
          <w:sz w:val="22"/>
          <w:szCs w:val="22"/>
        </w:rPr>
        <w:t xml:space="preserve"> </w:t>
      </w:r>
      <w:r w:rsidR="004A2074" w:rsidRPr="00DD0D32">
        <w:rPr>
          <w:rFonts w:ascii="Arial" w:hAnsi="Arial" w:cs="Arial"/>
          <w:sz w:val="22"/>
          <w:szCs w:val="22"/>
        </w:rPr>
        <w:t xml:space="preserve">the </w:t>
      </w:r>
      <w:r w:rsidR="00D405A1" w:rsidRPr="00DD0D32">
        <w:rPr>
          <w:rFonts w:ascii="Arial" w:hAnsi="Arial" w:cs="Arial"/>
          <w:sz w:val="22"/>
          <w:szCs w:val="22"/>
        </w:rPr>
        <w:t xml:space="preserve">BA returns. </w:t>
      </w:r>
    </w:p>
    <w:p w14:paraId="1B1DC89B" w14:textId="14B8CB55" w:rsidR="00D405A1" w:rsidRPr="00DD0D32" w:rsidRDefault="00CF271E" w:rsidP="00DD0D32">
      <w:pPr>
        <w:autoSpaceDE w:val="0"/>
        <w:autoSpaceDN w:val="0"/>
        <w:adjustRightInd w:val="0"/>
        <w:jc w:val="both"/>
        <w:rPr>
          <w:rFonts w:ascii="Arial" w:hAnsi="Arial" w:cs="Arial"/>
          <w:sz w:val="22"/>
          <w:szCs w:val="22"/>
        </w:rPr>
      </w:pPr>
      <w:r w:rsidRPr="00DD0D32">
        <w:rPr>
          <w:rFonts w:ascii="Arial" w:hAnsi="Arial" w:cs="Arial"/>
          <w:sz w:val="22"/>
          <w:szCs w:val="22"/>
        </w:rPr>
        <w:t xml:space="preserve">In the course of performing our audit of the </w:t>
      </w:r>
      <w:r w:rsidR="008A0322" w:rsidRPr="00DD0D32">
        <w:rPr>
          <w:rFonts w:ascii="Arial" w:hAnsi="Arial" w:cs="Arial"/>
          <w:sz w:val="22"/>
          <w:szCs w:val="22"/>
        </w:rPr>
        <w:t>statutory financial statements</w:t>
      </w:r>
      <w:r w:rsidRPr="00DD0D32">
        <w:rPr>
          <w:rFonts w:ascii="Arial" w:hAnsi="Arial" w:cs="Arial"/>
          <w:sz w:val="22"/>
          <w:szCs w:val="22"/>
        </w:rPr>
        <w:t>, we complied with</w:t>
      </w:r>
      <w:r w:rsidRPr="00DD0D32">
        <w:rPr>
          <w:rFonts w:ascii="Arial" w:hAnsi="Arial" w:cs="Arial"/>
          <w:sz w:val="22"/>
          <w:szCs w:val="22"/>
          <w:lang w:val="en-US" w:eastAsia="en-US"/>
        </w:rPr>
        <w:t xml:space="preserve"> </w:t>
      </w:r>
      <w:r w:rsidR="00274925" w:rsidRPr="00DD0D32">
        <w:rPr>
          <w:rFonts w:ascii="Arial" w:hAnsi="Arial" w:cs="Arial"/>
          <w:sz w:val="22"/>
          <w:szCs w:val="22"/>
          <w:lang w:val="en-US" w:eastAsia="en-US"/>
        </w:rPr>
        <w:t xml:space="preserve">International Standard on Auditing (ISA) 265, </w:t>
      </w:r>
      <w:r w:rsidR="00274925" w:rsidRPr="00DD0D32">
        <w:rPr>
          <w:rFonts w:ascii="Arial" w:hAnsi="Arial" w:cs="Arial"/>
          <w:i/>
          <w:sz w:val="22"/>
          <w:szCs w:val="22"/>
          <w:lang w:val="en-US" w:eastAsia="en-US"/>
        </w:rPr>
        <w:t>Communicating Deficiencies in Internal Control to Those Charged with Governance and Management</w:t>
      </w:r>
      <w:r w:rsidR="00274925" w:rsidRPr="00DD0D32">
        <w:rPr>
          <w:rFonts w:ascii="Arial" w:hAnsi="Arial" w:cs="Arial"/>
          <w:sz w:val="22"/>
          <w:szCs w:val="22"/>
          <w:lang w:val="en-US" w:eastAsia="en-US"/>
        </w:rPr>
        <w:t xml:space="preserve">, </w:t>
      </w:r>
      <w:r w:rsidRPr="00DD0D32">
        <w:rPr>
          <w:rFonts w:ascii="Arial" w:hAnsi="Arial" w:cs="Arial"/>
          <w:sz w:val="22"/>
          <w:szCs w:val="22"/>
          <w:lang w:val="en-US" w:eastAsia="en-US"/>
        </w:rPr>
        <w:t xml:space="preserve">which </w:t>
      </w:r>
      <w:r w:rsidR="00274925" w:rsidRPr="00DD0D32">
        <w:rPr>
          <w:rFonts w:ascii="Arial" w:hAnsi="Arial" w:cs="Arial"/>
          <w:sz w:val="22"/>
          <w:szCs w:val="22"/>
          <w:lang w:val="en-US" w:eastAsia="en-US"/>
        </w:rPr>
        <w:t xml:space="preserve">requires the auditor to communicate appropriately to those charged with governance and management </w:t>
      </w:r>
      <w:r w:rsidRPr="00DD0D32">
        <w:rPr>
          <w:rFonts w:ascii="Arial" w:hAnsi="Arial" w:cs="Arial"/>
          <w:sz w:val="22"/>
          <w:szCs w:val="22"/>
          <w:lang w:val="en-US" w:eastAsia="en-US"/>
        </w:rPr>
        <w:t xml:space="preserve">any significant </w:t>
      </w:r>
      <w:r w:rsidR="00274925" w:rsidRPr="00DD0D32">
        <w:rPr>
          <w:rFonts w:ascii="Arial" w:hAnsi="Arial" w:cs="Arial"/>
          <w:sz w:val="22"/>
          <w:szCs w:val="22"/>
          <w:lang w:val="en-US" w:eastAsia="en-US"/>
        </w:rPr>
        <w:t xml:space="preserve">deficiencies in internal control that </w:t>
      </w:r>
      <w:r w:rsidRPr="00DD0D32">
        <w:rPr>
          <w:rFonts w:ascii="Arial" w:hAnsi="Arial" w:cs="Arial"/>
          <w:sz w:val="22"/>
          <w:szCs w:val="22"/>
          <w:lang w:val="en-US" w:eastAsia="en-US"/>
        </w:rPr>
        <w:t xml:space="preserve">the auditor </w:t>
      </w:r>
      <w:r w:rsidR="00274925" w:rsidRPr="00DD0D32">
        <w:rPr>
          <w:rFonts w:ascii="Arial" w:hAnsi="Arial" w:cs="Arial"/>
          <w:sz w:val="22"/>
          <w:szCs w:val="22"/>
          <w:lang w:val="en-US" w:eastAsia="en-US"/>
        </w:rPr>
        <w:t xml:space="preserve">identified during </w:t>
      </w:r>
      <w:r w:rsidR="001E6ECE" w:rsidRPr="00DD0D32">
        <w:rPr>
          <w:rFonts w:ascii="Arial" w:hAnsi="Arial" w:cs="Arial"/>
          <w:sz w:val="22"/>
          <w:szCs w:val="22"/>
          <w:lang w:val="en-US" w:eastAsia="en-US"/>
        </w:rPr>
        <w:t xml:space="preserve">the audit of the </w:t>
      </w:r>
      <w:r w:rsidR="008A0322" w:rsidRPr="00DD0D32">
        <w:rPr>
          <w:rFonts w:ascii="Arial" w:hAnsi="Arial" w:cs="Arial"/>
          <w:sz w:val="22"/>
          <w:szCs w:val="22"/>
          <w:lang w:val="en-US" w:eastAsia="en-US"/>
        </w:rPr>
        <w:t>statutory financial statements</w:t>
      </w:r>
      <w:r w:rsidR="00274925" w:rsidRPr="00DD0D32">
        <w:rPr>
          <w:rFonts w:ascii="Arial" w:hAnsi="Arial" w:cs="Arial"/>
          <w:sz w:val="22"/>
          <w:szCs w:val="22"/>
          <w:lang w:val="en-US" w:eastAsia="en-US"/>
        </w:rPr>
        <w:t>.</w:t>
      </w:r>
    </w:p>
    <w:p w14:paraId="4F5584D1" w14:textId="64F3C4F1" w:rsidR="00D13210" w:rsidRPr="00DD0D32" w:rsidRDefault="00D13210" w:rsidP="00DD0D32">
      <w:pPr>
        <w:jc w:val="both"/>
        <w:rPr>
          <w:rFonts w:ascii="Arial" w:hAnsi="Arial" w:cs="Arial"/>
          <w:sz w:val="22"/>
          <w:szCs w:val="22"/>
        </w:rPr>
      </w:pPr>
      <w:r w:rsidRPr="00DD0D32">
        <w:rPr>
          <w:rFonts w:ascii="Arial" w:hAnsi="Arial" w:cs="Arial"/>
          <w:sz w:val="22"/>
          <w:szCs w:val="22"/>
        </w:rPr>
        <w:t>The ISA 265</w:t>
      </w:r>
      <w:r w:rsidR="00AF0F08" w:rsidRPr="00DD0D32">
        <w:rPr>
          <w:rFonts w:ascii="Arial" w:hAnsi="Arial" w:cs="Arial"/>
          <w:sz w:val="22"/>
          <w:szCs w:val="22"/>
        </w:rPr>
        <w:t xml:space="preserve"> </w:t>
      </w:r>
      <w:r w:rsidRPr="00DD0D32">
        <w:rPr>
          <w:rFonts w:ascii="Arial" w:hAnsi="Arial" w:cs="Arial"/>
          <w:sz w:val="22"/>
          <w:szCs w:val="22"/>
        </w:rPr>
        <w:t>defines “</w:t>
      </w:r>
      <w:r w:rsidRPr="00DD0D32">
        <w:rPr>
          <w:rFonts w:ascii="Arial" w:hAnsi="Arial" w:cs="Arial"/>
          <w:i/>
          <w:sz w:val="22"/>
          <w:szCs w:val="22"/>
        </w:rPr>
        <w:t>deficiencies in internal control</w:t>
      </w:r>
      <w:r w:rsidRPr="00DD0D32">
        <w:rPr>
          <w:rFonts w:ascii="Arial" w:hAnsi="Arial" w:cs="Arial"/>
          <w:sz w:val="22"/>
          <w:szCs w:val="22"/>
        </w:rPr>
        <w:t>” as:</w:t>
      </w:r>
    </w:p>
    <w:p w14:paraId="1ED514C1" w14:textId="77777777" w:rsidR="00AF0F08" w:rsidRPr="00DD0D32" w:rsidRDefault="00AF0F08" w:rsidP="00DD0D32">
      <w:pPr>
        <w:pStyle w:val="ListParagraph"/>
        <w:numPr>
          <w:ilvl w:val="0"/>
          <w:numId w:val="1"/>
        </w:numPr>
        <w:ind w:left="360"/>
        <w:contextualSpacing w:val="0"/>
        <w:jc w:val="both"/>
        <w:rPr>
          <w:rFonts w:ascii="Arial" w:hAnsi="Arial" w:cs="Arial"/>
          <w:sz w:val="22"/>
          <w:szCs w:val="22"/>
        </w:rPr>
      </w:pPr>
      <w:r w:rsidRPr="00DD0D32">
        <w:rPr>
          <w:rFonts w:ascii="Arial" w:hAnsi="Arial" w:cs="Arial"/>
          <w:sz w:val="22"/>
          <w:szCs w:val="22"/>
        </w:rPr>
        <w:t>Deficiency in internal control – This exists when:</w:t>
      </w:r>
    </w:p>
    <w:p w14:paraId="6F89E6E2" w14:textId="0F974672" w:rsidR="00AF0F08" w:rsidRPr="00DD0D32" w:rsidRDefault="00AF0F08" w:rsidP="00DD0D32">
      <w:pPr>
        <w:pStyle w:val="ListParagraph"/>
        <w:numPr>
          <w:ilvl w:val="0"/>
          <w:numId w:val="2"/>
        </w:numPr>
        <w:ind w:left="720"/>
        <w:contextualSpacing w:val="0"/>
        <w:jc w:val="both"/>
        <w:rPr>
          <w:rFonts w:ascii="Arial" w:hAnsi="Arial" w:cs="Arial"/>
          <w:sz w:val="22"/>
          <w:szCs w:val="22"/>
        </w:rPr>
      </w:pPr>
      <w:r w:rsidRPr="00DD0D32">
        <w:rPr>
          <w:rFonts w:ascii="Arial" w:hAnsi="Arial" w:cs="Arial"/>
          <w:sz w:val="22"/>
          <w:szCs w:val="22"/>
        </w:rPr>
        <w:lastRenderedPageBreak/>
        <w:t xml:space="preserve">A control is designed, implemented or operated in such a way that it is unable to prevent, or detect and correct, misstatements in the </w:t>
      </w:r>
      <w:r w:rsidR="008A0322" w:rsidRPr="00DD0D32">
        <w:rPr>
          <w:rFonts w:ascii="Arial" w:hAnsi="Arial" w:cs="Arial"/>
          <w:sz w:val="22"/>
          <w:szCs w:val="22"/>
        </w:rPr>
        <w:t>statutory financial statements</w:t>
      </w:r>
      <w:r w:rsidRPr="00DD0D32">
        <w:rPr>
          <w:rFonts w:ascii="Arial" w:hAnsi="Arial" w:cs="Arial"/>
          <w:sz w:val="22"/>
          <w:szCs w:val="22"/>
        </w:rPr>
        <w:t xml:space="preserve"> on a timely basis; or</w:t>
      </w:r>
    </w:p>
    <w:p w14:paraId="186B63D7" w14:textId="39764880" w:rsidR="00AF0F08" w:rsidRPr="00DD0D32" w:rsidRDefault="00AF0F08" w:rsidP="00DD0D32">
      <w:pPr>
        <w:pStyle w:val="ListParagraph"/>
        <w:numPr>
          <w:ilvl w:val="0"/>
          <w:numId w:val="2"/>
        </w:numPr>
        <w:ind w:left="720"/>
        <w:contextualSpacing w:val="0"/>
        <w:jc w:val="both"/>
        <w:rPr>
          <w:rFonts w:ascii="Arial" w:hAnsi="Arial" w:cs="Arial"/>
          <w:sz w:val="22"/>
          <w:szCs w:val="22"/>
        </w:rPr>
      </w:pPr>
      <w:r w:rsidRPr="00DD0D32">
        <w:rPr>
          <w:rFonts w:ascii="Arial" w:hAnsi="Arial" w:cs="Arial"/>
          <w:sz w:val="22"/>
          <w:szCs w:val="22"/>
        </w:rPr>
        <w:t xml:space="preserve">A control necessary to prevent, or detect and correct, misstatements in the </w:t>
      </w:r>
      <w:r w:rsidR="008A0322" w:rsidRPr="00DD0D32">
        <w:rPr>
          <w:rFonts w:ascii="Arial" w:hAnsi="Arial" w:cs="Arial"/>
          <w:sz w:val="22"/>
          <w:szCs w:val="22"/>
        </w:rPr>
        <w:t>statutory financial statements</w:t>
      </w:r>
      <w:r w:rsidRPr="00DD0D32">
        <w:rPr>
          <w:rFonts w:ascii="Arial" w:hAnsi="Arial" w:cs="Arial"/>
          <w:sz w:val="22"/>
          <w:szCs w:val="22"/>
        </w:rPr>
        <w:t xml:space="preserve"> on a timely basis is missing.</w:t>
      </w:r>
    </w:p>
    <w:p w14:paraId="6AE1ECC5" w14:textId="77777777" w:rsidR="00AF0F08" w:rsidRPr="00DD0D32" w:rsidRDefault="00AF0F08" w:rsidP="00DD0D32">
      <w:pPr>
        <w:pStyle w:val="ListParagraph"/>
        <w:numPr>
          <w:ilvl w:val="0"/>
          <w:numId w:val="1"/>
        </w:numPr>
        <w:ind w:left="360"/>
        <w:contextualSpacing w:val="0"/>
        <w:jc w:val="both"/>
        <w:rPr>
          <w:rFonts w:ascii="Arial" w:hAnsi="Arial" w:cs="Arial"/>
          <w:sz w:val="22"/>
          <w:szCs w:val="22"/>
        </w:rPr>
      </w:pPr>
      <w:r w:rsidRPr="00DD0D32">
        <w:rPr>
          <w:rFonts w:ascii="Arial" w:hAnsi="Arial" w:cs="Arial"/>
          <w:sz w:val="22"/>
          <w:szCs w:val="22"/>
        </w:rPr>
        <w:t>Significant deficiency in internal control – A deficiency or combination of deficiencies in internal control that, in the auditor’s professional judgment, is of sufficient importance to merit the attention of those charged with governance.</w:t>
      </w:r>
    </w:p>
    <w:p w14:paraId="4A06CE3C" w14:textId="09C81C1D" w:rsidR="00C510F1" w:rsidRPr="00DD0D32" w:rsidRDefault="00CF271E" w:rsidP="00DD0D32">
      <w:pPr>
        <w:jc w:val="both"/>
        <w:rPr>
          <w:rFonts w:ascii="Arial" w:hAnsi="Arial" w:cs="Arial"/>
          <w:sz w:val="22"/>
          <w:szCs w:val="22"/>
        </w:rPr>
      </w:pPr>
      <w:r w:rsidRPr="00DD0D32">
        <w:rPr>
          <w:rFonts w:ascii="Arial" w:hAnsi="Arial" w:cs="Arial"/>
          <w:sz w:val="22"/>
          <w:szCs w:val="22"/>
        </w:rPr>
        <w:t>O</w:t>
      </w:r>
      <w:r w:rsidR="00C510F1" w:rsidRPr="00DD0D32">
        <w:rPr>
          <w:rFonts w:ascii="Arial" w:hAnsi="Arial" w:cs="Arial"/>
          <w:sz w:val="22"/>
          <w:szCs w:val="22"/>
        </w:rPr>
        <w:t xml:space="preserve">ur </w:t>
      </w:r>
      <w:r w:rsidRPr="00DD0D32">
        <w:rPr>
          <w:rFonts w:ascii="Arial" w:hAnsi="Arial" w:cs="Arial"/>
          <w:sz w:val="22"/>
          <w:szCs w:val="22"/>
        </w:rPr>
        <w:t>work performed for the purpose of completing</w:t>
      </w:r>
      <w:r w:rsidR="00C63DFB" w:rsidRPr="00DD0D32">
        <w:rPr>
          <w:rFonts w:ascii="Arial" w:hAnsi="Arial" w:cs="Arial"/>
          <w:sz w:val="22"/>
          <w:szCs w:val="22"/>
        </w:rPr>
        <w:t xml:space="preserve"> our specified engagements</w:t>
      </w:r>
      <w:r w:rsidR="00C510F1" w:rsidRPr="00DD0D32">
        <w:rPr>
          <w:rFonts w:ascii="Arial" w:hAnsi="Arial" w:cs="Arial"/>
          <w:sz w:val="22"/>
          <w:szCs w:val="22"/>
        </w:rPr>
        <w:t xml:space="preserve"> </w:t>
      </w:r>
      <w:r w:rsidRPr="00DD0D32">
        <w:rPr>
          <w:rFonts w:ascii="Arial" w:hAnsi="Arial" w:cs="Arial"/>
          <w:sz w:val="22"/>
          <w:szCs w:val="22"/>
        </w:rPr>
        <w:t xml:space="preserve">was </w:t>
      </w:r>
      <w:r w:rsidR="00C510F1" w:rsidRPr="00DD0D32">
        <w:rPr>
          <w:rFonts w:ascii="Arial" w:hAnsi="Arial" w:cs="Arial"/>
          <w:sz w:val="22"/>
          <w:szCs w:val="22"/>
        </w:rPr>
        <w:t xml:space="preserve">not designed to express an opinion </w:t>
      </w:r>
      <w:r w:rsidR="00C63DFB" w:rsidRPr="00DD0D32">
        <w:rPr>
          <w:rFonts w:ascii="Arial" w:hAnsi="Arial" w:cs="Arial"/>
          <w:sz w:val="22"/>
          <w:szCs w:val="22"/>
        </w:rPr>
        <w:t xml:space="preserve">or conclusion </w:t>
      </w:r>
      <w:r w:rsidR="00C510F1" w:rsidRPr="00DD0D32">
        <w:rPr>
          <w:rFonts w:ascii="Arial" w:hAnsi="Arial" w:cs="Arial"/>
          <w:sz w:val="22"/>
          <w:szCs w:val="22"/>
        </w:rPr>
        <w:t xml:space="preserve">on the </w:t>
      </w:r>
      <w:r w:rsidRPr="00DD0D32">
        <w:rPr>
          <w:rFonts w:ascii="Arial" w:hAnsi="Arial" w:cs="Arial"/>
          <w:sz w:val="22"/>
          <w:szCs w:val="22"/>
        </w:rPr>
        <w:t xml:space="preserve">design and/or </w:t>
      </w:r>
      <w:r w:rsidR="00C510F1" w:rsidRPr="00DD0D32">
        <w:rPr>
          <w:rFonts w:ascii="Arial" w:hAnsi="Arial" w:cs="Arial"/>
          <w:sz w:val="22"/>
          <w:szCs w:val="22"/>
        </w:rPr>
        <w:t>operating effectiveness of the internal controls.</w:t>
      </w:r>
    </w:p>
    <w:p w14:paraId="76726A6C" w14:textId="6F96669F" w:rsidR="001E6ECE" w:rsidRPr="00DD0D32" w:rsidRDefault="001E6ECE"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For the Registrar’s information, we set out in Appendix XXX to this report an extract of those significant deficiencies in internal control that we identified during our specified engagements and communicated to [</w:t>
      </w:r>
      <w:r w:rsidRPr="00DD0D32">
        <w:rPr>
          <w:rFonts w:ascii="Arial" w:hAnsi="Arial" w:cs="Arial"/>
          <w:i/>
          <w:sz w:val="22"/>
          <w:szCs w:val="22"/>
          <w:lang w:val="en-US" w:eastAsia="en-US"/>
        </w:rPr>
        <w:t>the Audit Committee and/or Directors and/or management</w:t>
      </w:r>
      <w:r w:rsidRPr="00DD0D32">
        <w:rPr>
          <w:rFonts w:ascii="Arial" w:hAnsi="Arial" w:cs="Arial"/>
          <w:sz w:val="22"/>
          <w:szCs w:val="22"/>
          <w:lang w:val="en-US" w:eastAsia="en-US"/>
        </w:rPr>
        <w:t xml:space="preserve">] of the </w:t>
      </w:r>
      <w:r w:rsidRPr="00DD0D32">
        <w:rPr>
          <w:rFonts w:ascii="Arial" w:hAnsi="Arial" w:cs="Arial"/>
          <w:sz w:val="22"/>
          <w:szCs w:val="22"/>
        </w:rPr>
        <w:t>[</w:t>
      </w:r>
      <w:r w:rsidRPr="00DD0D32">
        <w:rPr>
          <w:rFonts w:ascii="Arial" w:hAnsi="Arial" w:cs="Arial"/>
          <w:i/>
          <w:sz w:val="22"/>
          <w:szCs w:val="22"/>
        </w:rPr>
        <w:t>Bank/Entities, delete as appropriate</w:t>
      </w:r>
      <w:r w:rsidRPr="00DD0D32">
        <w:rPr>
          <w:rFonts w:ascii="Arial" w:hAnsi="Arial" w:cs="Arial"/>
          <w:sz w:val="22"/>
          <w:szCs w:val="22"/>
        </w:rPr>
        <w:t>] on [</w:t>
      </w:r>
      <w:r w:rsidRPr="00DD0D32">
        <w:rPr>
          <w:rFonts w:ascii="Arial" w:hAnsi="Arial" w:cs="Arial"/>
          <w:i/>
          <w:sz w:val="22"/>
          <w:szCs w:val="22"/>
        </w:rPr>
        <w:t>date</w:t>
      </w:r>
      <w:r w:rsidRPr="00DD0D32">
        <w:rPr>
          <w:rFonts w:ascii="Arial" w:hAnsi="Arial" w:cs="Arial"/>
          <w:sz w:val="22"/>
          <w:szCs w:val="22"/>
        </w:rPr>
        <w:t>]</w:t>
      </w:r>
      <w:r w:rsidRPr="00DD0D32">
        <w:rPr>
          <w:rFonts w:ascii="Arial" w:hAnsi="Arial" w:cs="Arial"/>
          <w:sz w:val="22"/>
          <w:szCs w:val="22"/>
          <w:lang w:val="en-US" w:eastAsia="en-US"/>
        </w:rPr>
        <w:t>.</w:t>
      </w:r>
    </w:p>
    <w:p w14:paraId="794D13F8" w14:textId="408E3CFB" w:rsidR="00C63DFB" w:rsidRPr="00DD0D32" w:rsidRDefault="00C63DFB" w:rsidP="00DD0D32">
      <w:pPr>
        <w:autoSpaceDE w:val="0"/>
        <w:autoSpaceDN w:val="0"/>
        <w:adjustRightInd w:val="0"/>
        <w:jc w:val="both"/>
        <w:rPr>
          <w:rFonts w:ascii="Arial" w:hAnsi="Arial" w:cs="Arial"/>
          <w:b/>
          <w:sz w:val="22"/>
          <w:szCs w:val="22"/>
        </w:rPr>
      </w:pPr>
      <w:r w:rsidRPr="00DD0D32">
        <w:rPr>
          <w:rFonts w:ascii="Arial" w:hAnsi="Arial" w:cs="Arial"/>
          <w:b/>
          <w:sz w:val="22"/>
          <w:szCs w:val="22"/>
        </w:rPr>
        <w:t>Restriction on use and distribution</w:t>
      </w:r>
    </w:p>
    <w:p w14:paraId="110AB625" w14:textId="627E5D13" w:rsidR="00AF0F08" w:rsidRPr="00DD0D32" w:rsidRDefault="00FF757E" w:rsidP="00DD0D32">
      <w:pPr>
        <w:jc w:val="both"/>
        <w:rPr>
          <w:rFonts w:ascii="Arial" w:hAnsi="Arial" w:cs="Arial"/>
          <w:sz w:val="22"/>
          <w:szCs w:val="22"/>
        </w:rPr>
      </w:pPr>
      <w:r w:rsidRPr="00DD0D32">
        <w:rPr>
          <w:rFonts w:ascii="Arial" w:hAnsi="Arial" w:cs="Arial"/>
          <w:sz w:val="22"/>
          <w:szCs w:val="22"/>
        </w:rPr>
        <w:t xml:space="preserve">This report </w:t>
      </w:r>
      <w:r w:rsidR="00AF0F08" w:rsidRPr="00DD0D32">
        <w:rPr>
          <w:rFonts w:ascii="Arial" w:hAnsi="Arial" w:cs="Arial"/>
          <w:sz w:val="22"/>
          <w:szCs w:val="22"/>
        </w:rPr>
        <w:t xml:space="preserve">is </w:t>
      </w:r>
      <w:r w:rsidR="00BE0B71" w:rsidRPr="00DD0D32">
        <w:rPr>
          <w:rFonts w:ascii="Arial" w:hAnsi="Arial" w:cs="Arial"/>
          <w:sz w:val="22"/>
          <w:szCs w:val="22"/>
        </w:rPr>
        <w:t xml:space="preserve">provided </w:t>
      </w:r>
      <w:r w:rsidR="00AF0F08" w:rsidRPr="00DD0D32">
        <w:rPr>
          <w:rFonts w:ascii="Arial" w:hAnsi="Arial" w:cs="Arial"/>
          <w:sz w:val="22"/>
          <w:szCs w:val="22"/>
        </w:rPr>
        <w:t xml:space="preserve">solely for the purpose of </w:t>
      </w:r>
      <w:r w:rsidR="004A2074" w:rsidRPr="00DD0D32">
        <w:rPr>
          <w:rFonts w:ascii="Arial" w:hAnsi="Arial" w:cs="Arial"/>
          <w:sz w:val="22"/>
          <w:szCs w:val="22"/>
        </w:rPr>
        <w:t xml:space="preserve">meeting </w:t>
      </w:r>
      <w:r w:rsidR="00CC52C9" w:rsidRPr="00DD0D32">
        <w:rPr>
          <w:rFonts w:ascii="Arial" w:hAnsi="Arial" w:cs="Arial"/>
          <w:sz w:val="22"/>
          <w:szCs w:val="22"/>
        </w:rPr>
        <w:t>our responsibility</w:t>
      </w:r>
      <w:r w:rsidR="00AF0F08" w:rsidRPr="00DD0D32">
        <w:rPr>
          <w:rFonts w:ascii="Arial" w:hAnsi="Arial" w:cs="Arial"/>
          <w:sz w:val="22"/>
          <w:szCs w:val="22"/>
        </w:rPr>
        <w:t xml:space="preserve"> to </w:t>
      </w:r>
      <w:r w:rsidR="004A2074" w:rsidRPr="00DD0D32">
        <w:rPr>
          <w:rFonts w:ascii="Arial" w:hAnsi="Arial" w:cs="Arial"/>
          <w:sz w:val="22"/>
          <w:szCs w:val="22"/>
        </w:rPr>
        <w:t xml:space="preserve">report to </w:t>
      </w:r>
      <w:r w:rsidR="00AF0F08" w:rsidRPr="00DD0D32">
        <w:rPr>
          <w:rFonts w:ascii="Arial" w:hAnsi="Arial" w:cs="Arial"/>
          <w:sz w:val="22"/>
          <w:szCs w:val="22"/>
        </w:rPr>
        <w:t>the Registrar</w:t>
      </w:r>
      <w:r w:rsidR="00282B43" w:rsidRPr="00DD0D32">
        <w:rPr>
          <w:rFonts w:ascii="Arial" w:hAnsi="Arial" w:cs="Arial"/>
          <w:sz w:val="22"/>
          <w:szCs w:val="22"/>
        </w:rPr>
        <w:t xml:space="preserve"> as indicated above</w:t>
      </w:r>
      <w:r w:rsidR="00AF0F08" w:rsidRPr="00DD0D32">
        <w:rPr>
          <w:rFonts w:ascii="Arial" w:hAnsi="Arial" w:cs="Arial"/>
          <w:sz w:val="22"/>
          <w:szCs w:val="22"/>
        </w:rPr>
        <w:t xml:space="preserve">. Our </w:t>
      </w:r>
      <w:r w:rsidR="0096167D" w:rsidRPr="00DD0D32">
        <w:rPr>
          <w:rFonts w:ascii="Arial" w:hAnsi="Arial" w:cs="Arial"/>
          <w:sz w:val="22"/>
          <w:szCs w:val="22"/>
        </w:rPr>
        <w:t>report</w:t>
      </w:r>
      <w:r w:rsidR="00AF0F08" w:rsidRPr="00DD0D32">
        <w:rPr>
          <w:rFonts w:ascii="Arial" w:hAnsi="Arial" w:cs="Arial"/>
          <w:sz w:val="22"/>
          <w:szCs w:val="22"/>
        </w:rPr>
        <w:t xml:space="preserve"> </w:t>
      </w:r>
      <w:r w:rsidR="004A2074" w:rsidRPr="00DD0D32">
        <w:rPr>
          <w:rFonts w:ascii="Arial" w:hAnsi="Arial" w:cs="Arial"/>
          <w:sz w:val="22"/>
          <w:szCs w:val="22"/>
        </w:rPr>
        <w:t xml:space="preserve">is </w:t>
      </w:r>
      <w:r w:rsidR="00AF0F08" w:rsidRPr="00DD0D32">
        <w:rPr>
          <w:rFonts w:ascii="Arial" w:hAnsi="Arial" w:cs="Arial"/>
          <w:sz w:val="22"/>
          <w:szCs w:val="22"/>
        </w:rPr>
        <w:t xml:space="preserve">not suitable for another purpose and </w:t>
      </w:r>
      <w:r w:rsidR="001E6ECE" w:rsidRPr="00DD0D32">
        <w:rPr>
          <w:rFonts w:ascii="Arial" w:hAnsi="Arial" w:cs="Arial"/>
          <w:sz w:val="22"/>
          <w:szCs w:val="22"/>
        </w:rPr>
        <w:t>should not</w:t>
      </w:r>
      <w:r w:rsidR="00AF0F08" w:rsidRPr="00DD0D32">
        <w:rPr>
          <w:rFonts w:ascii="Arial" w:hAnsi="Arial" w:cs="Arial"/>
          <w:sz w:val="22"/>
          <w:szCs w:val="22"/>
        </w:rPr>
        <w:t xml:space="preserve"> be distributed to or used by any other parties other than Registrar and the </w:t>
      </w:r>
      <w:r w:rsidR="000A30FB" w:rsidRPr="00DD0D32">
        <w:rPr>
          <w:rFonts w:ascii="Arial" w:hAnsi="Arial" w:cs="Arial"/>
          <w:sz w:val="22"/>
          <w:szCs w:val="22"/>
        </w:rPr>
        <w:t>[</w:t>
      </w:r>
      <w:r w:rsidR="00AF0F08" w:rsidRPr="00DD0D32">
        <w:rPr>
          <w:rFonts w:ascii="Arial" w:hAnsi="Arial" w:cs="Arial"/>
          <w:i/>
          <w:sz w:val="22"/>
          <w:szCs w:val="22"/>
        </w:rPr>
        <w:t>Directors, Board, Sub-Committee Chairpersons, Management, Regulatory Reporting</w:t>
      </w:r>
      <w:r w:rsidR="000A30FB" w:rsidRPr="00DD0D32">
        <w:rPr>
          <w:rFonts w:ascii="Arial" w:hAnsi="Arial" w:cs="Arial"/>
          <w:sz w:val="22"/>
          <w:szCs w:val="22"/>
        </w:rPr>
        <w:t>]</w:t>
      </w:r>
      <w:r w:rsidR="00AF0F08" w:rsidRPr="00DD0D32">
        <w:rPr>
          <w:rFonts w:ascii="Arial" w:hAnsi="Arial" w:cs="Arial"/>
          <w:sz w:val="22"/>
          <w:szCs w:val="22"/>
        </w:rPr>
        <w:t xml:space="preserve"> of the [</w:t>
      </w:r>
      <w:r w:rsidR="00AF0F08" w:rsidRPr="00DD0D32">
        <w:rPr>
          <w:rFonts w:ascii="Arial" w:hAnsi="Arial" w:cs="Arial"/>
          <w:i/>
          <w:sz w:val="22"/>
          <w:szCs w:val="22"/>
        </w:rPr>
        <w:t>Bank/Entities, delete as appropriate</w:t>
      </w:r>
      <w:r w:rsidR="00AF0F08" w:rsidRPr="00DD0D32">
        <w:rPr>
          <w:rFonts w:ascii="Arial" w:hAnsi="Arial" w:cs="Arial"/>
          <w:sz w:val="22"/>
          <w:szCs w:val="22"/>
        </w:rPr>
        <w:t>].</w:t>
      </w:r>
    </w:p>
    <w:p w14:paraId="1543E535" w14:textId="77777777" w:rsidR="00212B1F" w:rsidRPr="00DD0D32" w:rsidRDefault="00212B1F" w:rsidP="00DD0D32">
      <w:pPr>
        <w:jc w:val="both"/>
        <w:rPr>
          <w:rFonts w:ascii="Arial" w:hAnsi="Arial" w:cs="Arial"/>
          <w:sz w:val="22"/>
          <w:szCs w:val="22"/>
        </w:rPr>
      </w:pPr>
    </w:p>
    <w:p w14:paraId="05F811CB" w14:textId="77777777" w:rsidR="003244EF" w:rsidRPr="00DD0D32" w:rsidRDefault="003244EF" w:rsidP="00DD0D32">
      <w:pPr>
        <w:jc w:val="both"/>
        <w:rPr>
          <w:rFonts w:ascii="Arial" w:hAnsi="Arial" w:cs="Arial"/>
          <w:sz w:val="22"/>
          <w:szCs w:val="22"/>
        </w:rPr>
      </w:pPr>
    </w:p>
    <w:p w14:paraId="18CF4601" w14:textId="76D72EE9" w:rsidR="003244EF" w:rsidRPr="00DD0D32" w:rsidRDefault="003244EF" w:rsidP="00DD0D32">
      <w:pPr>
        <w:pBdr>
          <w:top w:val="single" w:sz="4" w:space="1" w:color="auto"/>
          <w:left w:val="single" w:sz="4" w:space="4" w:color="auto"/>
          <w:bottom w:val="single" w:sz="4" w:space="1" w:color="auto"/>
          <w:right w:val="single" w:sz="4" w:space="4" w:color="auto"/>
        </w:pBdr>
        <w:jc w:val="both"/>
        <w:rPr>
          <w:rFonts w:ascii="Arial" w:hAnsi="Arial" w:cs="Arial"/>
          <w:i/>
          <w:sz w:val="22"/>
          <w:szCs w:val="22"/>
        </w:rPr>
      </w:pPr>
      <w:r w:rsidRPr="00DD0D32">
        <w:rPr>
          <w:rFonts w:ascii="Arial" w:hAnsi="Arial" w:cs="Arial"/>
          <w:b/>
          <w:i/>
          <w:sz w:val="22"/>
          <w:szCs w:val="22"/>
        </w:rPr>
        <w:t xml:space="preserve">Guidance (To be removed from </w:t>
      </w:r>
      <w:r w:rsidR="0096167D" w:rsidRPr="00DD0D32">
        <w:rPr>
          <w:rFonts w:ascii="Arial" w:hAnsi="Arial" w:cs="Arial"/>
          <w:b/>
          <w:i/>
          <w:sz w:val="22"/>
          <w:szCs w:val="22"/>
        </w:rPr>
        <w:t>report</w:t>
      </w:r>
      <w:r w:rsidRPr="00DD0D32">
        <w:rPr>
          <w:rFonts w:ascii="Arial" w:hAnsi="Arial" w:cs="Arial"/>
          <w:b/>
          <w:i/>
          <w:sz w:val="22"/>
          <w:szCs w:val="22"/>
        </w:rPr>
        <w:t xml:space="preserve"> before issue):</w:t>
      </w:r>
      <w:r w:rsidRPr="00DD0D32">
        <w:rPr>
          <w:rFonts w:ascii="Arial" w:hAnsi="Arial" w:cs="Arial"/>
          <w:i/>
          <w:sz w:val="22"/>
          <w:szCs w:val="22"/>
        </w:rPr>
        <w:t xml:space="preserve"> The matters to be included in </w:t>
      </w:r>
      <w:r w:rsidR="000A30FB" w:rsidRPr="00DD0D32">
        <w:rPr>
          <w:rFonts w:ascii="Arial" w:hAnsi="Arial" w:cs="Arial"/>
          <w:i/>
          <w:sz w:val="22"/>
          <w:szCs w:val="22"/>
        </w:rPr>
        <w:t>A</w:t>
      </w:r>
      <w:r w:rsidRPr="00DD0D32">
        <w:rPr>
          <w:rFonts w:ascii="Arial" w:hAnsi="Arial" w:cs="Arial"/>
          <w:i/>
          <w:sz w:val="22"/>
          <w:szCs w:val="22"/>
        </w:rPr>
        <w:t>ppendix XXX above relate only to those significant items that are reported to the audit committee or equivalent management committee (in the case of foreign branches). This appendix can be an extract from the audit committee document or those significant control matters included in the Report to Management or equivalent report, where no audit committee document was prepared. It is not expected that matters of a housekeeping nature be reported.</w:t>
      </w:r>
    </w:p>
    <w:p w14:paraId="68BCCCF6" w14:textId="6217E706" w:rsidR="00212B1F" w:rsidRPr="00DD0D32" w:rsidRDefault="00212B1F" w:rsidP="00DD0D32">
      <w:pPr>
        <w:autoSpaceDE w:val="0"/>
        <w:autoSpaceDN w:val="0"/>
        <w:adjustRightInd w:val="0"/>
        <w:jc w:val="both"/>
        <w:rPr>
          <w:rFonts w:ascii="Arial" w:hAnsi="Arial" w:cs="Arial"/>
          <w:sz w:val="22"/>
          <w:szCs w:val="22"/>
          <w:lang w:val="en-US" w:eastAsia="en-US"/>
        </w:rPr>
      </w:pPr>
    </w:p>
    <w:p w14:paraId="62FA6BE7" w14:textId="77777777" w:rsidR="00282B43" w:rsidRPr="00DD0D32" w:rsidRDefault="00282B43" w:rsidP="00DD0D32">
      <w:pPr>
        <w:jc w:val="both"/>
        <w:rPr>
          <w:rFonts w:ascii="Arial" w:hAnsi="Arial" w:cs="Arial"/>
          <w:sz w:val="22"/>
          <w:szCs w:val="22"/>
        </w:rPr>
      </w:pPr>
      <w:r w:rsidRPr="00DD0D32">
        <w:rPr>
          <w:rFonts w:ascii="Arial" w:hAnsi="Arial" w:cs="Arial"/>
          <w:sz w:val="22"/>
          <w:szCs w:val="22"/>
        </w:rPr>
        <w:br w:type="page"/>
      </w:r>
    </w:p>
    <w:p w14:paraId="3C0A5B2E" w14:textId="1C69A6A7" w:rsidR="0047170F" w:rsidRPr="00DD0D32" w:rsidRDefault="0047170F" w:rsidP="00DD0D32">
      <w:pPr>
        <w:jc w:val="both"/>
        <w:rPr>
          <w:rFonts w:ascii="Arial" w:hAnsi="Arial" w:cs="Arial"/>
          <w:b/>
          <w:bCs/>
          <w:sz w:val="22"/>
          <w:szCs w:val="22"/>
        </w:rPr>
      </w:pPr>
      <w:r w:rsidRPr="00DD0D32">
        <w:rPr>
          <w:rFonts w:ascii="Arial" w:hAnsi="Arial" w:cs="Arial"/>
          <w:b/>
          <w:bCs/>
          <w:sz w:val="22"/>
          <w:szCs w:val="22"/>
        </w:rPr>
        <w:lastRenderedPageBreak/>
        <w:t xml:space="preserve">Part J: </w:t>
      </w:r>
      <w:r w:rsidR="00917D31" w:rsidRPr="00DD0D32">
        <w:rPr>
          <w:rFonts w:ascii="Arial" w:hAnsi="Arial" w:cs="Arial"/>
          <w:b/>
          <w:bCs/>
          <w:sz w:val="22"/>
          <w:szCs w:val="22"/>
        </w:rPr>
        <w:t>REPORTS UNDER THE REGULATIONS RELATING TO BANKS (THE REGULATIONS) IN RESPECT OF CORPORATE GOVERNANCE, INTERNAL CONTROLS AND GOING CONCERN</w:t>
      </w:r>
    </w:p>
    <w:p w14:paraId="7458BA84" w14:textId="382F86EC" w:rsidR="0047170F" w:rsidRPr="00DD0D32" w:rsidRDefault="0047170F" w:rsidP="00DD0D32">
      <w:pPr>
        <w:autoSpaceDE w:val="0"/>
        <w:autoSpaceDN w:val="0"/>
        <w:adjustRightInd w:val="0"/>
        <w:jc w:val="both"/>
        <w:rPr>
          <w:rFonts w:ascii="Arial" w:hAnsi="Arial" w:cs="Arial"/>
          <w:b/>
          <w:bCs/>
          <w:color w:val="000000"/>
          <w:sz w:val="22"/>
          <w:szCs w:val="22"/>
          <w:lang w:val="en-US"/>
        </w:rPr>
      </w:pPr>
      <w:r w:rsidRPr="00DD0D32">
        <w:rPr>
          <w:rFonts w:ascii="Arial" w:hAnsi="Arial" w:cs="Arial"/>
          <w:b/>
          <w:bCs/>
          <w:sz w:val="22"/>
          <w:szCs w:val="22"/>
        </w:rPr>
        <w:t xml:space="preserve">Part J (1): </w:t>
      </w:r>
      <w:r w:rsidR="004E4F2F" w:rsidRPr="00DD0D32">
        <w:rPr>
          <w:rFonts w:ascii="Arial" w:hAnsi="Arial" w:cs="Arial"/>
          <w:b/>
          <w:bCs/>
          <w:color w:val="000000"/>
          <w:sz w:val="22"/>
          <w:szCs w:val="22"/>
          <w:lang w:val="en-US"/>
        </w:rPr>
        <w:t>Report of the appointed auditor</w:t>
      </w:r>
      <w:r w:rsidR="00B9322D" w:rsidRPr="00DD0D32">
        <w:rPr>
          <w:rFonts w:ascii="Arial" w:hAnsi="Arial" w:cs="Arial"/>
          <w:b/>
          <w:bCs/>
          <w:color w:val="000000"/>
          <w:sz w:val="22"/>
          <w:szCs w:val="22"/>
          <w:lang w:val="en-US"/>
        </w:rPr>
        <w:t>, other than an assurance report,</w:t>
      </w:r>
      <w:r w:rsidR="00C6117F" w:rsidRPr="00DD0D32">
        <w:rPr>
          <w:rFonts w:ascii="Arial" w:hAnsi="Arial" w:cs="Arial"/>
          <w:b/>
          <w:bCs/>
          <w:color w:val="000000"/>
          <w:sz w:val="22"/>
          <w:szCs w:val="22"/>
          <w:lang w:val="en-US"/>
        </w:rPr>
        <w:t xml:space="preserve"> in respect of Corporate Governance </w:t>
      </w:r>
      <w:r w:rsidR="00706A9C" w:rsidRPr="00DD0D32">
        <w:rPr>
          <w:rFonts w:ascii="Arial" w:hAnsi="Arial" w:cs="Arial"/>
          <w:b/>
          <w:bCs/>
          <w:color w:val="000000"/>
          <w:sz w:val="22"/>
          <w:szCs w:val="22"/>
          <w:lang w:val="en-US"/>
        </w:rPr>
        <w:t>i</w:t>
      </w:r>
      <w:r w:rsidRPr="00DD0D32">
        <w:rPr>
          <w:rFonts w:ascii="Arial" w:hAnsi="Arial" w:cs="Arial"/>
          <w:b/>
          <w:bCs/>
          <w:color w:val="000000"/>
          <w:sz w:val="22"/>
          <w:szCs w:val="22"/>
          <w:lang w:val="en-US"/>
        </w:rPr>
        <w:t xml:space="preserve">n accordance with </w:t>
      </w:r>
      <w:r w:rsidRPr="00DD0D32">
        <w:rPr>
          <w:rFonts w:ascii="Arial" w:hAnsi="Arial" w:cs="Arial"/>
          <w:b/>
          <w:sz w:val="22"/>
          <w:szCs w:val="22"/>
          <w:lang w:val="en-US" w:eastAsia="en-US"/>
        </w:rPr>
        <w:t xml:space="preserve">the requirements specified in </w:t>
      </w:r>
      <w:r w:rsidRPr="00DD0D32">
        <w:rPr>
          <w:rFonts w:ascii="Arial" w:hAnsi="Arial" w:cs="Arial"/>
          <w:b/>
          <w:bCs/>
          <w:color w:val="000000"/>
          <w:sz w:val="22"/>
          <w:szCs w:val="22"/>
          <w:lang w:val="en-US"/>
        </w:rPr>
        <w:t xml:space="preserve">Regulation 39(18) </w:t>
      </w:r>
    </w:p>
    <w:p w14:paraId="1B72C2A4" w14:textId="1308D1C7" w:rsidR="00785A0B" w:rsidRPr="00DD0D32" w:rsidRDefault="00785A0B" w:rsidP="00DD0D32">
      <w:pPr>
        <w:jc w:val="both"/>
        <w:rPr>
          <w:rFonts w:ascii="Arial" w:hAnsi="Arial" w:cs="Arial"/>
          <w:bCs/>
          <w:color w:val="000000"/>
          <w:sz w:val="22"/>
          <w:szCs w:val="22"/>
          <w:lang w:val="en-US"/>
        </w:rPr>
      </w:pPr>
      <w:r w:rsidRPr="00DD0D32">
        <w:rPr>
          <w:rFonts w:ascii="Arial" w:hAnsi="Arial" w:cs="Arial"/>
          <w:sz w:val="22"/>
          <w:szCs w:val="22"/>
          <w:lang w:val="en-US" w:eastAsia="en-US"/>
        </w:rPr>
        <w:t xml:space="preserve">This report is made to the Registrar of Banks (the “Registrar”) under the requirements of </w:t>
      </w:r>
      <w:r w:rsidRPr="00DD0D32">
        <w:rPr>
          <w:rFonts w:ascii="Arial" w:hAnsi="Arial" w:cs="Arial"/>
          <w:bCs/>
          <w:color w:val="000000"/>
          <w:sz w:val="22"/>
          <w:szCs w:val="22"/>
          <w:lang w:val="en-US"/>
        </w:rPr>
        <w:t>Regulation 39(19)</w:t>
      </w:r>
      <w:r w:rsidRPr="00DD0D32">
        <w:rPr>
          <w:rFonts w:ascii="Arial" w:hAnsi="Arial" w:cs="Arial"/>
          <w:bCs/>
          <w:sz w:val="22"/>
          <w:szCs w:val="22"/>
        </w:rPr>
        <w:t xml:space="preserve"> </w:t>
      </w:r>
      <w:r w:rsidRPr="00DD0D32">
        <w:rPr>
          <w:rFonts w:ascii="Arial" w:hAnsi="Arial" w:cs="Arial"/>
          <w:bCs/>
          <w:color w:val="000000"/>
          <w:sz w:val="22"/>
          <w:szCs w:val="22"/>
          <w:lang w:val="en-US"/>
        </w:rPr>
        <w:t>of the Regulations Relating to Banks (the “Regulations”) in respect of the following matters in relation to the [</w:t>
      </w:r>
      <w:r w:rsidRPr="00DD0D32">
        <w:rPr>
          <w:rFonts w:ascii="Arial" w:hAnsi="Arial" w:cs="Arial"/>
          <w:i/>
          <w:sz w:val="22"/>
          <w:szCs w:val="22"/>
        </w:rPr>
        <w:t>Bank/Entities, delete as appropriate</w:t>
      </w:r>
      <w:r w:rsidRPr="00DD0D32">
        <w:rPr>
          <w:rFonts w:ascii="Arial" w:hAnsi="Arial" w:cs="Arial"/>
          <w:bCs/>
          <w:color w:val="000000"/>
          <w:sz w:val="22"/>
          <w:szCs w:val="22"/>
          <w:lang w:val="en-US"/>
        </w:rPr>
        <w:t>], in our capacity as the appointed auditor of the [</w:t>
      </w:r>
      <w:r w:rsidRPr="00DD0D32">
        <w:rPr>
          <w:rFonts w:ascii="Arial" w:hAnsi="Arial" w:cs="Arial"/>
          <w:i/>
          <w:sz w:val="22"/>
          <w:szCs w:val="22"/>
        </w:rPr>
        <w:t>Bank/Entities, delete as appropriate</w:t>
      </w:r>
      <w:r w:rsidR="00103060" w:rsidRPr="00DD0D32">
        <w:rPr>
          <w:rFonts w:ascii="Arial" w:hAnsi="Arial" w:cs="Arial"/>
          <w:bCs/>
          <w:color w:val="000000"/>
          <w:sz w:val="22"/>
          <w:szCs w:val="22"/>
          <w:lang w:val="en-US"/>
        </w:rPr>
        <w:t>].</w:t>
      </w:r>
    </w:p>
    <w:p w14:paraId="0AF84CBF" w14:textId="620720F5" w:rsidR="0047170F" w:rsidRPr="00DD0D32" w:rsidRDefault="0047170F"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 xml:space="preserve">Regulation 39(19) </w:t>
      </w:r>
      <w:r w:rsidR="00917D31" w:rsidRPr="00DD0D32">
        <w:rPr>
          <w:rFonts w:ascii="Arial" w:hAnsi="Arial" w:cs="Arial"/>
          <w:sz w:val="22"/>
          <w:szCs w:val="22"/>
          <w:lang w:val="en-US" w:eastAsia="en-US"/>
        </w:rPr>
        <w:t xml:space="preserve">requires the auditor </w:t>
      </w:r>
      <w:r w:rsidRPr="00DD0D32">
        <w:rPr>
          <w:rFonts w:ascii="Arial" w:hAnsi="Arial" w:cs="Arial"/>
          <w:sz w:val="22"/>
          <w:szCs w:val="22"/>
          <w:lang w:val="en-US" w:eastAsia="en-US"/>
        </w:rPr>
        <w:t>to “</w:t>
      </w:r>
      <w:r w:rsidR="00917D31" w:rsidRPr="00DD0D32">
        <w:rPr>
          <w:rFonts w:ascii="Arial" w:hAnsi="Arial" w:cs="Arial"/>
          <w:i/>
          <w:sz w:val="22"/>
          <w:szCs w:val="22"/>
          <w:lang w:val="en-US" w:eastAsia="en-US"/>
        </w:rPr>
        <w:t>annually</w:t>
      </w:r>
      <w:r w:rsidR="00917D31" w:rsidRPr="00DD0D32">
        <w:rPr>
          <w:rFonts w:ascii="Arial" w:hAnsi="Arial" w:cs="Arial"/>
          <w:sz w:val="22"/>
          <w:szCs w:val="22"/>
          <w:lang w:val="en-US" w:eastAsia="en-US"/>
        </w:rPr>
        <w:t xml:space="preserve"> </w:t>
      </w:r>
      <w:r w:rsidRPr="00DD0D32">
        <w:rPr>
          <w:rFonts w:ascii="Arial" w:hAnsi="Arial" w:cs="Arial"/>
          <w:i/>
          <w:sz w:val="22"/>
          <w:szCs w:val="22"/>
          <w:lang w:val="en-US" w:eastAsia="en-US"/>
        </w:rPr>
        <w:t>review the process followed by the Directors of the [Bank/Entities, delete as appropriate] in assessing the corporate governance arrangements including the management of risk and capital and their assessment of capital adequacy</w:t>
      </w:r>
      <w:r w:rsidR="00917D31" w:rsidRPr="00DD0D32">
        <w:rPr>
          <w:rFonts w:ascii="Arial" w:hAnsi="Arial" w:cs="Arial"/>
          <w:i/>
          <w:sz w:val="22"/>
          <w:szCs w:val="22"/>
          <w:lang w:val="en-US" w:eastAsia="en-US"/>
        </w:rPr>
        <w:t xml:space="preserve">, and report to the Registrar whether any matters have come to their </w:t>
      </w:r>
      <w:r w:rsidR="00917D31" w:rsidRPr="00DD0D32">
        <w:rPr>
          <w:rFonts w:ascii="Arial" w:hAnsi="Arial" w:cs="Arial"/>
          <w:sz w:val="22"/>
          <w:szCs w:val="22"/>
          <w:lang w:val="en-US" w:eastAsia="en-US"/>
        </w:rPr>
        <w:t xml:space="preserve">[the auditor’s] </w:t>
      </w:r>
      <w:r w:rsidR="00917D31" w:rsidRPr="00DD0D32">
        <w:rPr>
          <w:rFonts w:ascii="Arial" w:hAnsi="Arial" w:cs="Arial"/>
          <w:i/>
          <w:sz w:val="22"/>
          <w:szCs w:val="22"/>
          <w:lang w:val="en-US" w:eastAsia="en-US"/>
        </w:rPr>
        <w:t>attention to suggest that they do not concur with the findings reported by the board of directors …</w:t>
      </w:r>
      <w:r w:rsidRPr="00DD0D32">
        <w:rPr>
          <w:rFonts w:ascii="Arial" w:hAnsi="Arial" w:cs="Arial"/>
          <w:sz w:val="22"/>
          <w:szCs w:val="22"/>
          <w:lang w:val="en-US" w:eastAsia="en-US"/>
        </w:rPr>
        <w:t xml:space="preserve">” </w:t>
      </w:r>
      <w:r w:rsidR="00917D31" w:rsidRPr="00DD0D32">
        <w:rPr>
          <w:rFonts w:ascii="Arial" w:hAnsi="Arial" w:cs="Arial"/>
          <w:bCs/>
          <w:color w:val="000000"/>
          <w:sz w:val="22"/>
          <w:szCs w:val="22"/>
          <w:lang w:val="en-US"/>
        </w:rPr>
        <w:t>in the board of directors’ documented assessment required under</w:t>
      </w:r>
      <w:r w:rsidR="00917D31" w:rsidRPr="00DD0D32" w:rsidDel="00917D31">
        <w:rPr>
          <w:rFonts w:ascii="Arial" w:hAnsi="Arial" w:cs="Arial"/>
          <w:sz w:val="22"/>
          <w:szCs w:val="22"/>
          <w:lang w:val="en-US" w:eastAsia="en-US"/>
        </w:rPr>
        <w:t xml:space="preserve"> </w:t>
      </w:r>
      <w:r w:rsidRPr="00DD0D32">
        <w:rPr>
          <w:rFonts w:ascii="Arial" w:hAnsi="Arial" w:cs="Arial"/>
          <w:bCs/>
          <w:color w:val="000000"/>
          <w:sz w:val="22"/>
          <w:szCs w:val="22"/>
          <w:lang w:val="en-US"/>
        </w:rPr>
        <w:t xml:space="preserve">Regulation 39(18) (“the findings documented by the Board(s)”). If we do not concur with the findings documented by the Board(s), we are required to </w:t>
      </w:r>
      <w:r w:rsidRPr="00DD0D32">
        <w:rPr>
          <w:rFonts w:ascii="Arial" w:hAnsi="Arial" w:cs="Arial"/>
          <w:sz w:val="22"/>
          <w:szCs w:val="22"/>
          <w:lang w:val="en-US" w:eastAsia="en-US"/>
        </w:rPr>
        <w:t>provide our reasons therefore.</w:t>
      </w:r>
    </w:p>
    <w:p w14:paraId="7AD2134E" w14:textId="013B3B9D" w:rsidR="00917D31" w:rsidRPr="00DD0D32" w:rsidRDefault="00917D31" w:rsidP="00DD0D32">
      <w:pPr>
        <w:autoSpaceDE w:val="0"/>
        <w:autoSpaceDN w:val="0"/>
        <w:adjustRightInd w:val="0"/>
        <w:jc w:val="both"/>
        <w:rPr>
          <w:rFonts w:ascii="Arial" w:hAnsi="Arial" w:cs="Arial"/>
          <w:bCs/>
          <w:color w:val="000000"/>
          <w:sz w:val="22"/>
          <w:szCs w:val="22"/>
          <w:lang w:val="en-US"/>
        </w:rPr>
      </w:pPr>
      <w:r w:rsidRPr="00DD0D32">
        <w:rPr>
          <w:rFonts w:ascii="Arial" w:hAnsi="Arial" w:cs="Arial"/>
          <w:bCs/>
          <w:color w:val="000000"/>
          <w:sz w:val="22"/>
          <w:szCs w:val="22"/>
          <w:lang w:val="en-US"/>
        </w:rPr>
        <w:t xml:space="preserve">This report is not made in respect of an assurance engagement within the scope of the </w:t>
      </w:r>
      <w:r w:rsidRPr="00DD0D32">
        <w:rPr>
          <w:rFonts w:ascii="Arial" w:hAnsi="Arial" w:cs="Arial"/>
          <w:bCs/>
          <w:i/>
          <w:color w:val="000000"/>
          <w:sz w:val="22"/>
          <w:szCs w:val="22"/>
          <w:lang w:val="en-US"/>
        </w:rPr>
        <w:t>International Framework for Assurance Engagements</w:t>
      </w:r>
      <w:r w:rsidR="009A12C8" w:rsidRPr="00DD0D32">
        <w:rPr>
          <w:rFonts w:ascii="Arial" w:hAnsi="Arial" w:cs="Arial"/>
          <w:bCs/>
          <w:i/>
          <w:color w:val="000000"/>
          <w:sz w:val="22"/>
          <w:szCs w:val="22"/>
          <w:lang w:val="en-US"/>
        </w:rPr>
        <w:t>.</w:t>
      </w:r>
      <w:r w:rsidR="009A12C8" w:rsidRPr="00DD0D32">
        <w:rPr>
          <w:rFonts w:ascii="Arial" w:hAnsi="Arial" w:cs="Arial"/>
          <w:sz w:val="22"/>
          <w:szCs w:val="22"/>
          <w:lang w:val="en-US" w:eastAsia="en-US"/>
        </w:rPr>
        <w:t xml:space="preserve"> </w:t>
      </w:r>
      <w:r w:rsidR="00785A0B" w:rsidRPr="00DD0D32">
        <w:rPr>
          <w:rFonts w:ascii="Arial" w:hAnsi="Arial" w:cs="Arial"/>
          <w:sz w:val="22"/>
          <w:szCs w:val="22"/>
          <w:lang w:val="en-US" w:eastAsia="en-US"/>
        </w:rPr>
        <w:t>W</w:t>
      </w:r>
      <w:r w:rsidR="009A12C8" w:rsidRPr="00DD0D32">
        <w:rPr>
          <w:rFonts w:ascii="Arial" w:hAnsi="Arial" w:cs="Arial"/>
          <w:sz w:val="22"/>
          <w:szCs w:val="22"/>
          <w:lang w:val="en-US" w:eastAsia="en-US"/>
        </w:rPr>
        <w:t>e have not followed any pronouncement as issued by the International Auditing and Assurance Standards Board (</w:t>
      </w:r>
      <w:r w:rsidR="00785A0B" w:rsidRPr="00DD0D32">
        <w:rPr>
          <w:rFonts w:ascii="Arial" w:hAnsi="Arial" w:cs="Arial"/>
          <w:sz w:val="22"/>
          <w:szCs w:val="22"/>
          <w:lang w:val="en-US" w:eastAsia="en-US"/>
        </w:rPr>
        <w:t>“</w:t>
      </w:r>
      <w:r w:rsidR="009A12C8" w:rsidRPr="00DD0D32">
        <w:rPr>
          <w:rFonts w:ascii="Arial" w:hAnsi="Arial" w:cs="Arial"/>
          <w:sz w:val="22"/>
          <w:szCs w:val="22"/>
          <w:lang w:val="en-US" w:eastAsia="en-US"/>
        </w:rPr>
        <w:t>IAASB</w:t>
      </w:r>
      <w:r w:rsidR="00785A0B" w:rsidRPr="00DD0D32">
        <w:rPr>
          <w:rFonts w:ascii="Arial" w:hAnsi="Arial" w:cs="Arial"/>
          <w:sz w:val="22"/>
          <w:szCs w:val="22"/>
          <w:lang w:val="en-US" w:eastAsia="en-US"/>
        </w:rPr>
        <w:t>”</w:t>
      </w:r>
      <w:r w:rsidR="009A12C8" w:rsidRPr="00DD0D32">
        <w:rPr>
          <w:rFonts w:ascii="Arial" w:hAnsi="Arial" w:cs="Arial"/>
          <w:sz w:val="22"/>
          <w:szCs w:val="22"/>
          <w:lang w:val="en-US" w:eastAsia="en-US"/>
        </w:rPr>
        <w:t>) for the completion of this assignment and as a result</w:t>
      </w:r>
      <w:r w:rsidRPr="00DD0D32">
        <w:rPr>
          <w:rFonts w:ascii="Arial" w:hAnsi="Arial" w:cs="Arial"/>
          <w:bCs/>
          <w:color w:val="000000"/>
          <w:sz w:val="22"/>
          <w:szCs w:val="22"/>
          <w:lang w:val="en-US"/>
        </w:rPr>
        <w:t xml:space="preserve"> our report does not contain any assurance opinion or conclusion in relation to any of the matters specified in Regulation 39(19) on which we are required to report.</w:t>
      </w:r>
      <w:r w:rsidR="00377DBF" w:rsidRPr="00DD0D32">
        <w:rPr>
          <w:rFonts w:ascii="Arial" w:hAnsi="Arial" w:cs="Arial"/>
          <w:bCs/>
          <w:color w:val="000000"/>
          <w:sz w:val="22"/>
          <w:szCs w:val="22"/>
          <w:lang w:val="en-US"/>
        </w:rPr>
        <w:t xml:space="preserve"> </w:t>
      </w:r>
    </w:p>
    <w:p w14:paraId="72A4F95A" w14:textId="77777777" w:rsidR="0047170F" w:rsidRPr="00DD0D32" w:rsidRDefault="0047170F" w:rsidP="00DD0D32">
      <w:pPr>
        <w:autoSpaceDE w:val="0"/>
        <w:autoSpaceDN w:val="0"/>
        <w:adjustRightInd w:val="0"/>
        <w:jc w:val="both"/>
        <w:rPr>
          <w:rFonts w:ascii="Arial" w:hAnsi="Arial" w:cs="Arial"/>
          <w:b/>
          <w:sz w:val="22"/>
          <w:szCs w:val="22"/>
        </w:rPr>
      </w:pPr>
      <w:r w:rsidRPr="00DD0D32">
        <w:rPr>
          <w:rFonts w:ascii="Arial" w:hAnsi="Arial" w:cs="Arial"/>
          <w:b/>
          <w:sz w:val="22"/>
          <w:szCs w:val="22"/>
        </w:rPr>
        <w:t>Directors’ responsibility relating to corporate governance processes</w:t>
      </w:r>
    </w:p>
    <w:p w14:paraId="3DFED3DA" w14:textId="72703882" w:rsidR="0047170F" w:rsidRPr="00DD0D32" w:rsidRDefault="006165D9"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Regulation 39(1) provides that t</w:t>
      </w:r>
      <w:r w:rsidR="0047170F" w:rsidRPr="00DD0D32">
        <w:rPr>
          <w:rFonts w:ascii="Arial" w:hAnsi="Arial" w:cs="Arial"/>
          <w:sz w:val="22"/>
          <w:szCs w:val="22"/>
          <w:lang w:val="en-US" w:eastAsia="en-US"/>
        </w:rPr>
        <w:t xml:space="preserve">he Board(s) of Directors (the “Board(s)”) </w:t>
      </w:r>
      <w:r w:rsidR="00F843AA" w:rsidRPr="00DD0D32">
        <w:rPr>
          <w:rFonts w:ascii="Arial" w:hAnsi="Arial" w:cs="Arial"/>
          <w:sz w:val="22"/>
          <w:szCs w:val="22"/>
          <w:lang w:val="en-US" w:eastAsia="en-US"/>
        </w:rPr>
        <w:t xml:space="preserve">of the </w:t>
      </w:r>
      <w:r w:rsidR="00F843AA" w:rsidRPr="00DD0D32">
        <w:rPr>
          <w:rFonts w:ascii="Arial" w:hAnsi="Arial" w:cs="Arial"/>
          <w:i/>
          <w:sz w:val="22"/>
          <w:szCs w:val="22"/>
          <w:lang w:val="en-US" w:eastAsia="en-US"/>
        </w:rPr>
        <w:t xml:space="preserve">[Bank/Entities, delete as appropriate] </w:t>
      </w:r>
      <w:r w:rsidR="0047170F" w:rsidRPr="00DD0D32">
        <w:rPr>
          <w:rFonts w:ascii="Arial" w:hAnsi="Arial" w:cs="Arial"/>
          <w:sz w:val="22"/>
          <w:szCs w:val="22"/>
          <w:lang w:val="en-US" w:eastAsia="en-US"/>
        </w:rPr>
        <w:t xml:space="preserve">is/are ultimately responsible for ensuring that an adequate and effective process of corporate governance </w:t>
      </w:r>
      <w:r w:rsidR="00F843AA" w:rsidRPr="00DD0D32">
        <w:rPr>
          <w:rFonts w:ascii="Arial" w:hAnsi="Arial" w:cs="Arial"/>
          <w:sz w:val="22"/>
          <w:szCs w:val="22"/>
          <w:lang w:val="en-US" w:eastAsia="en-US"/>
        </w:rPr>
        <w:t>is established and maintained</w:t>
      </w:r>
      <w:r w:rsidRPr="00DD0D32">
        <w:rPr>
          <w:rFonts w:ascii="Arial" w:hAnsi="Arial" w:cs="Arial"/>
          <w:sz w:val="22"/>
          <w:szCs w:val="22"/>
          <w:lang w:val="en-US" w:eastAsia="en-US"/>
        </w:rPr>
        <w:t xml:space="preserve"> under Regulation 39</w:t>
      </w:r>
      <w:r w:rsidR="00F843AA" w:rsidRPr="00DD0D32">
        <w:rPr>
          <w:rFonts w:ascii="Arial" w:hAnsi="Arial" w:cs="Arial"/>
          <w:i/>
          <w:sz w:val="22"/>
          <w:szCs w:val="22"/>
          <w:lang w:val="en-US" w:eastAsia="en-US"/>
        </w:rPr>
        <w:t>:</w:t>
      </w:r>
    </w:p>
    <w:p w14:paraId="74122A3C" w14:textId="5634C604" w:rsidR="0047170F" w:rsidRPr="00DD0D32" w:rsidRDefault="0047170F" w:rsidP="00DD0D32">
      <w:pPr>
        <w:pStyle w:val="ListParagraph"/>
        <w:numPr>
          <w:ilvl w:val="0"/>
          <w:numId w:val="6"/>
        </w:numPr>
        <w:autoSpaceDE w:val="0"/>
        <w:autoSpaceDN w:val="0"/>
        <w:adjustRightInd w:val="0"/>
        <w:contextualSpacing w:val="0"/>
        <w:jc w:val="both"/>
        <w:rPr>
          <w:rFonts w:ascii="Arial" w:hAnsi="Arial" w:cs="Arial"/>
          <w:sz w:val="22"/>
          <w:szCs w:val="22"/>
          <w:lang w:val="en-US" w:eastAsia="en-US"/>
        </w:rPr>
      </w:pPr>
      <w:r w:rsidRPr="00DD0D32">
        <w:rPr>
          <w:rFonts w:ascii="Arial" w:hAnsi="Arial" w:cs="Arial"/>
          <w:sz w:val="22"/>
          <w:szCs w:val="22"/>
          <w:lang w:val="en-US" w:eastAsia="en-US"/>
        </w:rPr>
        <w:t xml:space="preserve">which is consistent with the nature, complexity and risk inherent in the </w:t>
      </w:r>
      <w:r w:rsidRPr="00DD0D32">
        <w:rPr>
          <w:rFonts w:ascii="Arial" w:hAnsi="Arial" w:cs="Arial"/>
          <w:i/>
          <w:sz w:val="22"/>
          <w:szCs w:val="22"/>
          <w:lang w:val="en-US" w:eastAsia="en-US"/>
        </w:rPr>
        <w:t>[Bank/Entities, delete as appropriate]</w:t>
      </w:r>
      <w:r w:rsidRPr="00DD0D32">
        <w:rPr>
          <w:rFonts w:ascii="Arial" w:hAnsi="Arial" w:cs="Arial"/>
          <w:sz w:val="22"/>
          <w:szCs w:val="22"/>
          <w:lang w:val="en-US" w:eastAsia="en-US"/>
        </w:rPr>
        <w:t>’s on-balance sheet and off-balance sheet activities</w:t>
      </w:r>
      <w:r w:rsidR="00F843AA" w:rsidRPr="00DD0D32">
        <w:rPr>
          <w:rFonts w:ascii="Arial" w:hAnsi="Arial" w:cs="Arial"/>
          <w:sz w:val="22"/>
          <w:szCs w:val="22"/>
          <w:lang w:val="en-US" w:eastAsia="en-US"/>
        </w:rPr>
        <w:t>;</w:t>
      </w:r>
      <w:r w:rsidRPr="00DD0D32">
        <w:rPr>
          <w:rFonts w:ascii="Arial" w:hAnsi="Arial" w:cs="Arial"/>
          <w:sz w:val="22"/>
          <w:szCs w:val="22"/>
          <w:lang w:val="en-US" w:eastAsia="en-US"/>
        </w:rPr>
        <w:t xml:space="preserve"> and </w:t>
      </w:r>
    </w:p>
    <w:p w14:paraId="77EB2A0B" w14:textId="586AA491" w:rsidR="0047170F" w:rsidRPr="00DD0D32" w:rsidRDefault="0047170F" w:rsidP="00DD0D32">
      <w:pPr>
        <w:pStyle w:val="ListParagraph"/>
        <w:numPr>
          <w:ilvl w:val="0"/>
          <w:numId w:val="6"/>
        </w:numPr>
        <w:autoSpaceDE w:val="0"/>
        <w:autoSpaceDN w:val="0"/>
        <w:adjustRightInd w:val="0"/>
        <w:contextualSpacing w:val="0"/>
        <w:jc w:val="both"/>
        <w:rPr>
          <w:rFonts w:ascii="Arial" w:hAnsi="Arial" w:cs="Arial"/>
          <w:sz w:val="22"/>
          <w:szCs w:val="22"/>
          <w:lang w:val="en-US" w:eastAsia="en-US"/>
        </w:rPr>
      </w:pPr>
      <w:proofErr w:type="gramStart"/>
      <w:r w:rsidRPr="00DD0D32">
        <w:rPr>
          <w:rFonts w:ascii="Arial" w:hAnsi="Arial" w:cs="Arial"/>
          <w:sz w:val="22"/>
          <w:szCs w:val="22"/>
          <w:lang w:val="en-US" w:eastAsia="en-US"/>
        </w:rPr>
        <w:t>that</w:t>
      </w:r>
      <w:proofErr w:type="gramEnd"/>
      <w:r w:rsidRPr="00DD0D32">
        <w:rPr>
          <w:rFonts w:ascii="Arial" w:hAnsi="Arial" w:cs="Arial"/>
          <w:sz w:val="22"/>
          <w:szCs w:val="22"/>
          <w:lang w:val="en-US" w:eastAsia="en-US"/>
        </w:rPr>
        <w:t xml:space="preserve"> responds to changes in the </w:t>
      </w:r>
      <w:r w:rsidRPr="00DD0D32">
        <w:rPr>
          <w:rFonts w:ascii="Arial" w:hAnsi="Arial" w:cs="Arial"/>
          <w:i/>
          <w:sz w:val="22"/>
          <w:szCs w:val="22"/>
          <w:lang w:val="en-US" w:eastAsia="en-US"/>
        </w:rPr>
        <w:t>[Bank/Entities, delete as appropriate]</w:t>
      </w:r>
      <w:r w:rsidRPr="00DD0D32">
        <w:rPr>
          <w:rFonts w:ascii="Arial" w:hAnsi="Arial" w:cs="Arial"/>
          <w:sz w:val="22"/>
          <w:szCs w:val="22"/>
          <w:lang w:val="en-US" w:eastAsia="en-US"/>
        </w:rPr>
        <w:t>’s environment and conditions</w:t>
      </w:r>
      <w:r w:rsidR="00103060" w:rsidRPr="00DD0D32">
        <w:rPr>
          <w:rFonts w:ascii="Arial" w:hAnsi="Arial" w:cs="Arial"/>
          <w:sz w:val="22"/>
          <w:szCs w:val="22"/>
          <w:lang w:val="en-US" w:eastAsia="en-US"/>
        </w:rPr>
        <w:t>.</w:t>
      </w:r>
      <w:r w:rsidRPr="00DD0D32">
        <w:rPr>
          <w:rFonts w:ascii="Arial" w:hAnsi="Arial" w:cs="Arial"/>
          <w:sz w:val="22"/>
          <w:szCs w:val="22"/>
          <w:lang w:val="en-US" w:eastAsia="en-US"/>
        </w:rPr>
        <w:t xml:space="preserve"> </w:t>
      </w:r>
    </w:p>
    <w:p w14:paraId="13B8D7B8" w14:textId="24642309" w:rsidR="0047170F" w:rsidRPr="00DD0D32" w:rsidRDefault="006165D9"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Under Regulation 39(2) t</w:t>
      </w:r>
      <w:r w:rsidR="00F843AA" w:rsidRPr="00DD0D32">
        <w:rPr>
          <w:rFonts w:ascii="Arial" w:hAnsi="Arial" w:cs="Arial"/>
          <w:sz w:val="22"/>
          <w:szCs w:val="22"/>
          <w:lang w:val="en-US" w:eastAsia="en-US"/>
        </w:rPr>
        <w:t xml:space="preserve">his process </w:t>
      </w:r>
      <w:r w:rsidR="0047170F" w:rsidRPr="00DD0D32">
        <w:rPr>
          <w:rFonts w:ascii="Arial" w:hAnsi="Arial" w:cs="Arial"/>
          <w:sz w:val="22"/>
          <w:szCs w:val="22"/>
          <w:lang w:val="en-US" w:eastAsia="en-US"/>
        </w:rPr>
        <w:t xml:space="preserve">includes the maintenance </w:t>
      </w:r>
      <w:r w:rsidR="00F843AA" w:rsidRPr="00DD0D32">
        <w:rPr>
          <w:rFonts w:ascii="Arial" w:hAnsi="Arial" w:cs="Arial"/>
          <w:sz w:val="22"/>
          <w:szCs w:val="22"/>
          <w:lang w:val="en-US" w:eastAsia="en-US"/>
        </w:rPr>
        <w:t xml:space="preserve">of </w:t>
      </w:r>
      <w:r w:rsidR="0047170F" w:rsidRPr="00DD0D32">
        <w:rPr>
          <w:rFonts w:ascii="Arial" w:hAnsi="Arial" w:cs="Arial"/>
          <w:sz w:val="22"/>
          <w:szCs w:val="22"/>
          <w:lang w:val="en-US" w:eastAsia="en-US"/>
        </w:rPr>
        <w:t xml:space="preserve">effective risk management and capital management by the </w:t>
      </w:r>
      <w:r w:rsidR="0047170F" w:rsidRPr="00DD0D32">
        <w:rPr>
          <w:rFonts w:ascii="Arial" w:hAnsi="Arial" w:cs="Arial"/>
          <w:i/>
          <w:sz w:val="22"/>
          <w:szCs w:val="22"/>
          <w:lang w:val="en-US" w:eastAsia="en-US"/>
        </w:rPr>
        <w:t>[Bank/Entities, delete as appropriate]</w:t>
      </w:r>
      <w:r w:rsidR="0047170F" w:rsidRPr="00DD0D32">
        <w:rPr>
          <w:rFonts w:ascii="Arial" w:hAnsi="Arial" w:cs="Arial"/>
          <w:sz w:val="22"/>
          <w:szCs w:val="22"/>
          <w:lang w:val="en-US" w:eastAsia="en-US"/>
        </w:rPr>
        <w:t xml:space="preserve">. </w:t>
      </w:r>
    </w:p>
    <w:p w14:paraId="38076550" w14:textId="30A0D821" w:rsidR="006165D9" w:rsidRPr="00DD0D32" w:rsidRDefault="00B4724B"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Under Regulation 39(18)(a)</w:t>
      </w:r>
      <w:r w:rsidR="0047170F" w:rsidRPr="00DD0D32">
        <w:rPr>
          <w:rFonts w:ascii="Arial" w:hAnsi="Arial" w:cs="Arial"/>
          <w:sz w:val="22"/>
          <w:szCs w:val="22"/>
          <w:lang w:val="en-US" w:eastAsia="en-US"/>
        </w:rPr>
        <w:t xml:space="preserve">, the Board(s) is/are also </w:t>
      </w:r>
      <w:r w:rsidRPr="00DD0D32">
        <w:rPr>
          <w:rFonts w:ascii="Arial" w:hAnsi="Arial" w:cs="Arial"/>
          <w:sz w:val="22"/>
          <w:szCs w:val="22"/>
          <w:lang w:val="en-US" w:eastAsia="en-US"/>
        </w:rPr>
        <w:t>required to</w:t>
      </w:r>
      <w:r w:rsidR="0047170F" w:rsidRPr="00DD0D32">
        <w:rPr>
          <w:rFonts w:ascii="Arial" w:hAnsi="Arial" w:cs="Arial"/>
          <w:sz w:val="22"/>
          <w:szCs w:val="22"/>
          <w:lang w:val="en-US" w:eastAsia="en-US"/>
        </w:rPr>
        <w:t xml:space="preserve">  assess and document</w:t>
      </w:r>
      <w:r w:rsidR="006165D9" w:rsidRPr="00DD0D32">
        <w:rPr>
          <w:rFonts w:ascii="Arial" w:hAnsi="Arial" w:cs="Arial"/>
          <w:sz w:val="22"/>
          <w:szCs w:val="22"/>
          <w:lang w:val="en-US" w:eastAsia="en-US"/>
        </w:rPr>
        <w:t>, at least annually,</w:t>
      </w:r>
      <w:r w:rsidR="0047170F" w:rsidRPr="00DD0D32">
        <w:rPr>
          <w:rFonts w:ascii="Arial" w:hAnsi="Arial" w:cs="Arial"/>
          <w:sz w:val="22"/>
          <w:szCs w:val="22"/>
          <w:lang w:val="en-US" w:eastAsia="en-US"/>
        </w:rPr>
        <w:t xml:space="preserve"> whether the processes relating to corporate governance, internal controls, risk management, capital management and capital adequacy implemented by the </w:t>
      </w:r>
      <w:r w:rsidR="0047170F" w:rsidRPr="00DD0D32">
        <w:rPr>
          <w:rFonts w:ascii="Arial" w:hAnsi="Arial" w:cs="Arial"/>
          <w:i/>
          <w:sz w:val="22"/>
          <w:szCs w:val="22"/>
          <w:lang w:val="en-US" w:eastAsia="en-US"/>
        </w:rPr>
        <w:t>[Bank/Entities, delete as appropriate]</w:t>
      </w:r>
      <w:r w:rsidR="0047170F" w:rsidRPr="00DD0D32">
        <w:rPr>
          <w:rFonts w:ascii="Arial" w:hAnsi="Arial" w:cs="Arial"/>
          <w:sz w:val="22"/>
          <w:szCs w:val="22"/>
          <w:lang w:val="en-US" w:eastAsia="en-US"/>
        </w:rPr>
        <w:t xml:space="preserve"> successfully achieve the objectives </w:t>
      </w:r>
      <w:r w:rsidRPr="00DD0D32">
        <w:rPr>
          <w:rFonts w:ascii="Arial" w:hAnsi="Arial" w:cs="Arial"/>
          <w:sz w:val="22"/>
          <w:szCs w:val="22"/>
          <w:lang w:val="en-US" w:eastAsia="en-US"/>
        </w:rPr>
        <w:t xml:space="preserve">specified </w:t>
      </w:r>
      <w:r w:rsidR="0047170F" w:rsidRPr="00DD0D32">
        <w:rPr>
          <w:rFonts w:ascii="Arial" w:hAnsi="Arial" w:cs="Arial"/>
          <w:sz w:val="22"/>
          <w:szCs w:val="22"/>
          <w:lang w:val="en-US" w:eastAsia="en-US"/>
        </w:rPr>
        <w:t xml:space="preserve">by the Board(s). </w:t>
      </w:r>
    </w:p>
    <w:p w14:paraId="35385ABA" w14:textId="2D90B5DC" w:rsidR="0047170F" w:rsidRPr="00DD0D32" w:rsidRDefault="006165D9"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 xml:space="preserve">Appendix A to this report contains a description of the </w:t>
      </w:r>
      <w:r w:rsidRPr="00DD0D32">
        <w:rPr>
          <w:rFonts w:ascii="Arial" w:hAnsi="Arial" w:cs="Arial"/>
          <w:i/>
          <w:sz w:val="22"/>
          <w:szCs w:val="22"/>
          <w:lang w:val="en-US" w:eastAsia="en-US"/>
        </w:rPr>
        <w:t>[Bank’s/Entities’, delete as appropriate]</w:t>
      </w:r>
      <w:r w:rsidRPr="00DD0D32">
        <w:rPr>
          <w:rFonts w:ascii="Arial" w:hAnsi="Arial" w:cs="Arial"/>
          <w:sz w:val="22"/>
          <w:szCs w:val="22"/>
          <w:lang w:val="en-US" w:eastAsia="en-US"/>
        </w:rPr>
        <w:t xml:space="preserve"> corporate governance arrangements, including the management of risk and capital, extracted from the </w:t>
      </w:r>
      <w:r w:rsidRPr="00DD0D32">
        <w:rPr>
          <w:rFonts w:ascii="Arial" w:hAnsi="Arial" w:cs="Arial"/>
          <w:i/>
          <w:sz w:val="22"/>
          <w:szCs w:val="22"/>
          <w:lang w:val="en-US" w:eastAsia="en-US"/>
        </w:rPr>
        <w:t xml:space="preserve">[identify the document that contained the Directors’ </w:t>
      </w:r>
      <w:r w:rsidR="00705416" w:rsidRPr="00DD0D32">
        <w:rPr>
          <w:rFonts w:ascii="Arial" w:hAnsi="Arial" w:cs="Arial"/>
          <w:i/>
          <w:sz w:val="22"/>
          <w:szCs w:val="22"/>
          <w:lang w:val="en-US" w:eastAsia="en-US"/>
        </w:rPr>
        <w:t xml:space="preserve">documented assessment under </w:t>
      </w:r>
      <w:r w:rsidR="00103060" w:rsidRPr="00DD0D32">
        <w:rPr>
          <w:rFonts w:ascii="Arial" w:hAnsi="Arial" w:cs="Arial"/>
          <w:i/>
          <w:sz w:val="22"/>
          <w:szCs w:val="22"/>
          <w:lang w:val="en-US" w:eastAsia="en-US"/>
        </w:rPr>
        <w:t xml:space="preserve">Regulation </w:t>
      </w:r>
      <w:r w:rsidR="00705416" w:rsidRPr="00DD0D32">
        <w:rPr>
          <w:rFonts w:ascii="Arial" w:hAnsi="Arial" w:cs="Arial"/>
          <w:i/>
          <w:sz w:val="22"/>
          <w:szCs w:val="22"/>
          <w:lang w:val="en-US" w:eastAsia="en-US"/>
        </w:rPr>
        <w:t>39(18</w:t>
      </w:r>
      <w:proofErr w:type="gramStart"/>
      <w:r w:rsidR="00705416" w:rsidRPr="00DD0D32">
        <w:rPr>
          <w:rFonts w:ascii="Arial" w:hAnsi="Arial" w:cs="Arial"/>
          <w:i/>
          <w:sz w:val="22"/>
          <w:szCs w:val="22"/>
          <w:lang w:val="en-US" w:eastAsia="en-US"/>
        </w:rPr>
        <w:t>)(</w:t>
      </w:r>
      <w:proofErr w:type="gramEnd"/>
      <w:r w:rsidR="00705416" w:rsidRPr="00DD0D32">
        <w:rPr>
          <w:rFonts w:ascii="Arial" w:hAnsi="Arial" w:cs="Arial"/>
          <w:i/>
          <w:sz w:val="22"/>
          <w:szCs w:val="22"/>
          <w:lang w:val="en-US" w:eastAsia="en-US"/>
        </w:rPr>
        <w:t>a)</w:t>
      </w:r>
      <w:r w:rsidRPr="00DD0D32">
        <w:rPr>
          <w:rFonts w:ascii="Arial" w:hAnsi="Arial" w:cs="Arial"/>
          <w:i/>
          <w:sz w:val="22"/>
          <w:szCs w:val="22"/>
          <w:lang w:val="en-US" w:eastAsia="en-US"/>
        </w:rPr>
        <w:t>, for example the Integrated Risk Report]</w:t>
      </w:r>
      <w:r w:rsidRPr="00DD0D32">
        <w:rPr>
          <w:rFonts w:ascii="Arial" w:hAnsi="Arial" w:cs="Arial"/>
          <w:sz w:val="22"/>
          <w:szCs w:val="22"/>
          <w:lang w:val="en-US" w:eastAsia="en-US"/>
        </w:rPr>
        <w:t>.</w:t>
      </w:r>
    </w:p>
    <w:p w14:paraId="2511BB21" w14:textId="51CE498C" w:rsidR="00B4724B" w:rsidRPr="00DD0D32" w:rsidRDefault="00B4724B" w:rsidP="00DD0D32">
      <w:pPr>
        <w:autoSpaceDE w:val="0"/>
        <w:autoSpaceDN w:val="0"/>
        <w:adjustRightInd w:val="0"/>
        <w:jc w:val="both"/>
        <w:rPr>
          <w:rFonts w:ascii="Arial" w:hAnsi="Arial" w:cs="Arial"/>
          <w:b/>
          <w:sz w:val="22"/>
          <w:szCs w:val="22"/>
          <w:lang w:val="en-US" w:eastAsia="en-US"/>
        </w:rPr>
      </w:pPr>
      <w:r w:rsidRPr="00DD0D32">
        <w:rPr>
          <w:rFonts w:ascii="Arial" w:hAnsi="Arial" w:cs="Arial"/>
          <w:b/>
          <w:sz w:val="22"/>
          <w:szCs w:val="22"/>
          <w:lang w:val="en-US" w:eastAsia="en-US"/>
        </w:rPr>
        <w:t>Inherent Limitations</w:t>
      </w:r>
    </w:p>
    <w:p w14:paraId="71E87246" w14:textId="6F72D78F" w:rsidR="00B4724B" w:rsidRPr="00DD0D32" w:rsidRDefault="00B4724B"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 xml:space="preserve">Because of the inherent limitations of any process of corporate governance, errors or fraud may not be prevented or detected, and due to the complexity and risk inherent in a bank’s activities, the process of internal controls, risk management, capital management and capital adequacy assessment implemented may not successfully achieve the objectives determined by the Board(s). Furthermore, projections of the Board(s)’s findings from its annual </w:t>
      </w:r>
      <w:r w:rsidRPr="00DD0D32">
        <w:rPr>
          <w:rFonts w:ascii="Arial" w:hAnsi="Arial" w:cs="Arial"/>
          <w:sz w:val="22"/>
          <w:szCs w:val="22"/>
          <w:lang w:val="en-US" w:eastAsia="en-US"/>
        </w:rPr>
        <w:lastRenderedPageBreak/>
        <w:t>assessment of the corporate governance, internal controls, risk management, capital management and capital adequacy, to future periods are subject to the risk that the overall effectiveness may become inadequate, because of changes in circumstances or that the degree of compliance with the laid down corporate governance, internal controls, risk management, capital management and capital adequacy processes may deteriorate.</w:t>
      </w:r>
    </w:p>
    <w:p w14:paraId="4DFD63D7" w14:textId="77777777" w:rsidR="0047170F" w:rsidRPr="00DD0D32" w:rsidRDefault="0047170F" w:rsidP="00DD0D32">
      <w:pPr>
        <w:autoSpaceDE w:val="0"/>
        <w:autoSpaceDN w:val="0"/>
        <w:adjustRightInd w:val="0"/>
        <w:jc w:val="both"/>
        <w:rPr>
          <w:rFonts w:ascii="Arial" w:hAnsi="Arial" w:cs="Arial"/>
          <w:b/>
          <w:sz w:val="22"/>
          <w:szCs w:val="22"/>
          <w:lang w:val="en-US" w:eastAsia="en-US"/>
        </w:rPr>
      </w:pPr>
      <w:r w:rsidRPr="00DD0D32">
        <w:rPr>
          <w:rFonts w:ascii="Arial" w:hAnsi="Arial" w:cs="Arial"/>
          <w:b/>
          <w:sz w:val="22"/>
          <w:szCs w:val="22"/>
          <w:lang w:val="en-US" w:eastAsia="en-US"/>
        </w:rPr>
        <w:t>Our responsibility and summary of our work</w:t>
      </w:r>
    </w:p>
    <w:p w14:paraId="58A9A05B" w14:textId="0E3820CD" w:rsidR="0047170F" w:rsidRPr="00DD0D32" w:rsidRDefault="00F14635"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We</w:t>
      </w:r>
      <w:r w:rsidR="0047170F" w:rsidRPr="00DD0D32">
        <w:rPr>
          <w:rFonts w:ascii="Arial" w:hAnsi="Arial" w:cs="Arial"/>
          <w:sz w:val="22"/>
          <w:szCs w:val="22"/>
          <w:lang w:val="en-US" w:eastAsia="en-US"/>
        </w:rPr>
        <w:t xml:space="preserve"> have read the</w:t>
      </w:r>
      <w:r w:rsidR="0047170F" w:rsidRPr="00DD0D32">
        <w:rPr>
          <w:rFonts w:ascii="Arial" w:hAnsi="Arial" w:cs="Arial"/>
          <w:bCs/>
          <w:color w:val="000000"/>
          <w:sz w:val="22"/>
          <w:szCs w:val="22"/>
          <w:lang w:val="en-US"/>
        </w:rPr>
        <w:t xml:space="preserve"> findings documented by the Board(s) and </w:t>
      </w:r>
      <w:r w:rsidR="00662305" w:rsidRPr="00DD0D32">
        <w:rPr>
          <w:rFonts w:ascii="Arial" w:hAnsi="Arial" w:cs="Arial"/>
          <w:bCs/>
          <w:color w:val="000000"/>
          <w:sz w:val="22"/>
          <w:szCs w:val="22"/>
          <w:lang w:val="en-US"/>
        </w:rPr>
        <w:t xml:space="preserve">we </w:t>
      </w:r>
      <w:r w:rsidR="00DF1BB9" w:rsidRPr="00DD0D32">
        <w:rPr>
          <w:rFonts w:ascii="Arial" w:hAnsi="Arial" w:cs="Arial"/>
          <w:bCs/>
          <w:color w:val="000000"/>
          <w:sz w:val="22"/>
          <w:szCs w:val="22"/>
          <w:lang w:val="en-US"/>
        </w:rPr>
        <w:t xml:space="preserve">have </w:t>
      </w:r>
      <w:r w:rsidR="00662305" w:rsidRPr="00DD0D32">
        <w:rPr>
          <w:rFonts w:ascii="Arial" w:hAnsi="Arial" w:cs="Arial"/>
          <w:bCs/>
          <w:color w:val="000000"/>
          <w:sz w:val="22"/>
          <w:szCs w:val="22"/>
          <w:lang w:val="en-US"/>
        </w:rPr>
        <w:t>exercised our professional judgement in assessing</w:t>
      </w:r>
      <w:r w:rsidR="00DF1BB9" w:rsidRPr="00DD0D32">
        <w:rPr>
          <w:rFonts w:ascii="Arial" w:hAnsi="Arial" w:cs="Arial"/>
          <w:bCs/>
          <w:color w:val="000000"/>
          <w:sz w:val="22"/>
          <w:szCs w:val="22"/>
          <w:lang w:val="en-US"/>
        </w:rPr>
        <w:t xml:space="preserve"> those findings </w:t>
      </w:r>
      <w:r w:rsidR="00662305" w:rsidRPr="00DD0D32">
        <w:rPr>
          <w:rFonts w:ascii="Arial" w:hAnsi="Arial" w:cs="Arial"/>
          <w:bCs/>
          <w:color w:val="000000"/>
          <w:sz w:val="22"/>
          <w:szCs w:val="22"/>
          <w:lang w:val="en-US"/>
        </w:rPr>
        <w:t>and in</w:t>
      </w:r>
      <w:r w:rsidR="00DF1BB9" w:rsidRPr="00DD0D32">
        <w:rPr>
          <w:rFonts w:ascii="Arial" w:hAnsi="Arial" w:cs="Arial"/>
          <w:bCs/>
          <w:color w:val="000000"/>
          <w:sz w:val="22"/>
          <w:szCs w:val="22"/>
          <w:lang w:val="en-US"/>
        </w:rPr>
        <w:t xml:space="preserve"> </w:t>
      </w:r>
      <w:r w:rsidR="00DF1BB9" w:rsidRPr="00DD0D32">
        <w:rPr>
          <w:rFonts w:ascii="Arial" w:hAnsi="Arial" w:cs="Arial"/>
          <w:sz w:val="22"/>
          <w:szCs w:val="22"/>
          <w:lang w:val="en-US" w:eastAsia="en-US"/>
        </w:rPr>
        <w:t xml:space="preserve">performing the procedures set out in </w:t>
      </w:r>
      <w:r w:rsidR="00A14EE3" w:rsidRPr="00DD0D32">
        <w:rPr>
          <w:rFonts w:ascii="Arial" w:hAnsi="Arial" w:cs="Arial"/>
          <w:sz w:val="22"/>
          <w:szCs w:val="22"/>
          <w:lang w:val="en-US" w:eastAsia="en-US"/>
        </w:rPr>
        <w:t>A</w:t>
      </w:r>
      <w:r w:rsidR="00DF1BB9" w:rsidRPr="00DD0D32">
        <w:rPr>
          <w:rFonts w:ascii="Arial" w:hAnsi="Arial" w:cs="Arial"/>
          <w:sz w:val="22"/>
          <w:szCs w:val="22"/>
          <w:lang w:val="en-US" w:eastAsia="en-US"/>
        </w:rPr>
        <w:t>ppendix B to this report</w:t>
      </w:r>
      <w:r w:rsidR="00662305" w:rsidRPr="00DD0D32">
        <w:rPr>
          <w:rFonts w:ascii="Arial" w:hAnsi="Arial" w:cs="Arial"/>
          <w:sz w:val="22"/>
          <w:szCs w:val="22"/>
          <w:lang w:val="en-US" w:eastAsia="en-US"/>
        </w:rPr>
        <w:t xml:space="preserve">, </w:t>
      </w:r>
      <w:r w:rsidR="00705416" w:rsidRPr="00DD0D32">
        <w:rPr>
          <w:rFonts w:ascii="Arial" w:hAnsi="Arial" w:cs="Arial"/>
          <w:sz w:val="22"/>
          <w:szCs w:val="22"/>
          <w:lang w:val="en-US" w:eastAsia="en-US"/>
        </w:rPr>
        <w:t>for the purpose of reporting to the Registrar under Regulation 39(19)</w:t>
      </w:r>
      <w:r w:rsidR="00DF1BB9" w:rsidRPr="00DD0D32">
        <w:rPr>
          <w:rFonts w:ascii="Arial" w:hAnsi="Arial" w:cs="Arial"/>
          <w:sz w:val="22"/>
          <w:szCs w:val="22"/>
          <w:lang w:val="en-US" w:eastAsia="en-US"/>
        </w:rPr>
        <w:t>.</w:t>
      </w:r>
      <w:r w:rsidR="00705416" w:rsidRPr="00DD0D32">
        <w:rPr>
          <w:rFonts w:ascii="Arial" w:hAnsi="Arial" w:cs="Arial"/>
          <w:sz w:val="22"/>
          <w:szCs w:val="22"/>
          <w:lang w:val="en-US" w:eastAsia="en-US"/>
        </w:rPr>
        <w:t xml:space="preserve"> </w:t>
      </w:r>
    </w:p>
    <w:p w14:paraId="17F9F883" w14:textId="1A4F1A6A" w:rsidR="006E32FD" w:rsidRPr="00DD0D32" w:rsidRDefault="00D93A0E" w:rsidP="00DD0D32">
      <w:pPr>
        <w:autoSpaceDE w:val="0"/>
        <w:autoSpaceDN w:val="0"/>
        <w:adjustRightInd w:val="0"/>
        <w:jc w:val="both"/>
        <w:rPr>
          <w:rFonts w:ascii="Arial" w:hAnsi="Arial" w:cs="Arial"/>
          <w:sz w:val="22"/>
          <w:szCs w:val="22"/>
          <w:lang w:val="en-US" w:eastAsia="en-US"/>
        </w:rPr>
      </w:pPr>
      <w:r w:rsidRPr="00DD0D32">
        <w:rPr>
          <w:rFonts w:ascii="Arial" w:hAnsi="Arial" w:cs="Arial"/>
          <w:bCs/>
          <w:color w:val="000000"/>
          <w:sz w:val="22"/>
          <w:szCs w:val="22"/>
          <w:lang w:val="en-US"/>
        </w:rPr>
        <w:t>In line with the scope of our work described above and p</w:t>
      </w:r>
      <w:r w:rsidR="00B4724B" w:rsidRPr="00DD0D32">
        <w:rPr>
          <w:rFonts w:ascii="Arial" w:hAnsi="Arial" w:cs="Arial"/>
          <w:bCs/>
          <w:color w:val="000000"/>
          <w:sz w:val="22"/>
          <w:szCs w:val="22"/>
          <w:lang w:val="en-US"/>
        </w:rPr>
        <w:t xml:space="preserve">ursuant to Regulation 39(19), we </w:t>
      </w:r>
      <w:r w:rsidR="00A14EE3" w:rsidRPr="00DD0D32">
        <w:rPr>
          <w:rFonts w:ascii="Arial" w:hAnsi="Arial" w:cs="Arial"/>
          <w:bCs/>
          <w:color w:val="000000"/>
          <w:sz w:val="22"/>
          <w:szCs w:val="22"/>
          <w:lang w:val="en-US"/>
        </w:rPr>
        <w:t xml:space="preserve">have no matters to </w:t>
      </w:r>
      <w:r w:rsidR="00B4724B" w:rsidRPr="00DD0D32">
        <w:rPr>
          <w:rFonts w:ascii="Arial" w:hAnsi="Arial" w:cs="Arial"/>
          <w:bCs/>
          <w:color w:val="000000"/>
          <w:sz w:val="22"/>
          <w:szCs w:val="22"/>
          <w:lang w:val="en-US"/>
        </w:rPr>
        <w:t>report</w:t>
      </w:r>
      <w:r w:rsidR="00A14EE3" w:rsidRPr="00DD0D32">
        <w:rPr>
          <w:rFonts w:ascii="Arial" w:hAnsi="Arial" w:cs="Arial"/>
          <w:bCs/>
          <w:color w:val="000000"/>
          <w:sz w:val="22"/>
          <w:szCs w:val="22"/>
          <w:lang w:val="en-US"/>
        </w:rPr>
        <w:t>.</w:t>
      </w:r>
    </w:p>
    <w:p w14:paraId="67E776AA" w14:textId="4E074455" w:rsidR="00D47B9A" w:rsidRPr="00DD0D32" w:rsidRDefault="00D47B9A"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[OR]</w:t>
      </w:r>
    </w:p>
    <w:p w14:paraId="29C7F6D9" w14:textId="67B501FD" w:rsidR="006E32FD" w:rsidRPr="00DD0D32" w:rsidRDefault="00D93A0E" w:rsidP="00DD0D32">
      <w:pPr>
        <w:autoSpaceDE w:val="0"/>
        <w:autoSpaceDN w:val="0"/>
        <w:adjustRightInd w:val="0"/>
        <w:jc w:val="both"/>
        <w:rPr>
          <w:rFonts w:ascii="Arial" w:hAnsi="Arial" w:cs="Arial"/>
          <w:sz w:val="22"/>
          <w:szCs w:val="22"/>
          <w:lang w:val="en-US" w:eastAsia="en-US"/>
        </w:rPr>
      </w:pPr>
      <w:r w:rsidRPr="00DD0D32">
        <w:rPr>
          <w:rFonts w:ascii="Arial" w:hAnsi="Arial" w:cs="Arial"/>
          <w:bCs/>
          <w:color w:val="000000"/>
          <w:sz w:val="22"/>
          <w:szCs w:val="22"/>
          <w:lang w:val="en-US"/>
        </w:rPr>
        <w:t>In line with the scope of our work described above and p</w:t>
      </w:r>
      <w:r w:rsidR="00B4724B" w:rsidRPr="00DD0D32">
        <w:rPr>
          <w:rFonts w:ascii="Arial" w:hAnsi="Arial" w:cs="Arial"/>
          <w:bCs/>
          <w:color w:val="000000"/>
          <w:sz w:val="22"/>
          <w:szCs w:val="22"/>
          <w:lang w:val="en-US"/>
        </w:rPr>
        <w:t>ursuant to Regulation 39(19), we report that a matter</w:t>
      </w:r>
      <w:r w:rsidR="00DF1BB9" w:rsidRPr="00DD0D32">
        <w:rPr>
          <w:rFonts w:ascii="Arial" w:hAnsi="Arial" w:cs="Arial"/>
          <w:bCs/>
          <w:color w:val="000000"/>
          <w:sz w:val="22"/>
          <w:szCs w:val="22"/>
          <w:lang w:val="en-US"/>
        </w:rPr>
        <w:t xml:space="preserve"> has</w:t>
      </w:r>
      <w:r w:rsidR="00B4724B" w:rsidRPr="00DD0D32">
        <w:rPr>
          <w:rFonts w:ascii="Arial" w:hAnsi="Arial" w:cs="Arial"/>
          <w:bCs/>
          <w:color w:val="000000"/>
          <w:sz w:val="22"/>
          <w:szCs w:val="22"/>
          <w:lang w:val="en-US"/>
        </w:rPr>
        <w:t>/matters have come to our attention, as set out in Appendix B to our Report together with our reasons for not concurring with those findings</w:t>
      </w:r>
      <w:r w:rsidR="00A14EE3" w:rsidRPr="00DD0D32">
        <w:rPr>
          <w:rFonts w:ascii="Arial" w:hAnsi="Arial" w:cs="Arial"/>
          <w:bCs/>
          <w:color w:val="000000"/>
          <w:sz w:val="22"/>
          <w:szCs w:val="22"/>
          <w:lang w:val="en-US"/>
        </w:rPr>
        <w:t xml:space="preserve"> – refer to </w:t>
      </w:r>
      <w:r w:rsidR="00A14EE3" w:rsidRPr="00DD0D32">
        <w:rPr>
          <w:rFonts w:ascii="Arial" w:hAnsi="Arial" w:cs="Arial"/>
          <w:bCs/>
          <w:i/>
          <w:color w:val="000000"/>
          <w:sz w:val="22"/>
          <w:szCs w:val="22"/>
          <w:lang w:val="en-US"/>
        </w:rPr>
        <w:t>[include item references]</w:t>
      </w:r>
      <w:r w:rsidR="00B4724B" w:rsidRPr="00DD0D32">
        <w:rPr>
          <w:rFonts w:ascii="Arial" w:hAnsi="Arial" w:cs="Arial"/>
          <w:bCs/>
          <w:color w:val="000000"/>
          <w:sz w:val="22"/>
          <w:szCs w:val="22"/>
          <w:lang w:val="en-US"/>
        </w:rPr>
        <w:t>.</w:t>
      </w:r>
    </w:p>
    <w:p w14:paraId="1B3AC5A5" w14:textId="77777777" w:rsidR="0047170F" w:rsidRPr="00DD0D32" w:rsidRDefault="0047170F" w:rsidP="00DD0D32">
      <w:pPr>
        <w:autoSpaceDE w:val="0"/>
        <w:autoSpaceDN w:val="0"/>
        <w:adjustRightInd w:val="0"/>
        <w:jc w:val="both"/>
        <w:rPr>
          <w:rFonts w:ascii="Arial" w:hAnsi="Arial" w:cs="Arial"/>
          <w:b/>
          <w:bCs/>
          <w:sz w:val="22"/>
          <w:szCs w:val="22"/>
        </w:rPr>
      </w:pPr>
      <w:r w:rsidRPr="00DD0D32">
        <w:rPr>
          <w:rFonts w:ascii="Arial" w:hAnsi="Arial" w:cs="Arial"/>
          <w:b/>
          <w:bCs/>
          <w:sz w:val="22"/>
          <w:szCs w:val="22"/>
        </w:rPr>
        <w:t>Restriction on use and distribution</w:t>
      </w:r>
    </w:p>
    <w:p w14:paraId="517BD708" w14:textId="77777777" w:rsidR="00785A0B" w:rsidRPr="00DD0D32" w:rsidRDefault="00785A0B" w:rsidP="00DD0D32">
      <w:pPr>
        <w:jc w:val="both"/>
        <w:rPr>
          <w:rFonts w:ascii="Arial" w:hAnsi="Arial" w:cs="Arial"/>
          <w:sz w:val="22"/>
          <w:szCs w:val="22"/>
        </w:rPr>
      </w:pPr>
      <w:r w:rsidRPr="00DD0D32">
        <w:rPr>
          <w:rFonts w:ascii="Arial" w:hAnsi="Arial" w:cs="Arial"/>
          <w:sz w:val="22"/>
          <w:szCs w:val="22"/>
        </w:rPr>
        <w:t>This report is provided solely for the purpose of meeting our responsibility to report to the Registrar as indicated above. Our report is not suitable for another purpose and should not be distributed to or used by any other parties other than Registrar and the [</w:t>
      </w:r>
      <w:r w:rsidRPr="00DD0D32">
        <w:rPr>
          <w:rFonts w:ascii="Arial" w:hAnsi="Arial" w:cs="Arial"/>
          <w:i/>
          <w:sz w:val="22"/>
          <w:szCs w:val="22"/>
        </w:rPr>
        <w:t>Directors, Board, Sub-Committee Chairpersons, Management, Regulatory Reporting</w:t>
      </w:r>
      <w:r w:rsidRPr="00DD0D32">
        <w:rPr>
          <w:rFonts w:ascii="Arial" w:hAnsi="Arial" w:cs="Arial"/>
          <w:sz w:val="22"/>
          <w:szCs w:val="22"/>
        </w:rPr>
        <w:t>] of the [</w:t>
      </w:r>
      <w:r w:rsidRPr="00DD0D32">
        <w:rPr>
          <w:rFonts w:ascii="Arial" w:hAnsi="Arial" w:cs="Arial"/>
          <w:i/>
          <w:sz w:val="22"/>
          <w:szCs w:val="22"/>
        </w:rPr>
        <w:t>Bank/Entities, delete as appropriate</w:t>
      </w:r>
      <w:r w:rsidRPr="00DD0D32">
        <w:rPr>
          <w:rFonts w:ascii="Arial" w:hAnsi="Arial" w:cs="Arial"/>
          <w:sz w:val="22"/>
          <w:szCs w:val="22"/>
        </w:rPr>
        <w:t>].</w:t>
      </w:r>
    </w:p>
    <w:p w14:paraId="457EE049" w14:textId="77777777" w:rsidR="0047170F" w:rsidRPr="00DD0D32" w:rsidRDefault="0047170F" w:rsidP="00DD0D32">
      <w:pPr>
        <w:jc w:val="both"/>
        <w:rPr>
          <w:rFonts w:ascii="Arial" w:hAnsi="Arial" w:cs="Arial"/>
          <w:sz w:val="22"/>
          <w:szCs w:val="22"/>
        </w:rPr>
      </w:pPr>
    </w:p>
    <w:p w14:paraId="2F6F21AB" w14:textId="77777777" w:rsidR="0047170F" w:rsidRPr="00DD0D32" w:rsidRDefault="0047170F" w:rsidP="00DD0D32">
      <w:pPr>
        <w:jc w:val="both"/>
        <w:rPr>
          <w:rFonts w:ascii="Arial" w:hAnsi="Arial" w:cs="Arial"/>
          <w:b/>
          <w:sz w:val="22"/>
          <w:szCs w:val="22"/>
          <w:lang w:val="en-US" w:eastAsia="en-US"/>
        </w:rPr>
      </w:pPr>
      <w:r w:rsidRPr="00DD0D32">
        <w:rPr>
          <w:rFonts w:ascii="Arial" w:hAnsi="Arial" w:cs="Arial"/>
          <w:b/>
          <w:sz w:val="22"/>
          <w:szCs w:val="22"/>
          <w:lang w:val="en-US" w:eastAsia="en-US"/>
        </w:rPr>
        <w:br w:type="page"/>
      </w:r>
    </w:p>
    <w:p w14:paraId="556B6C18" w14:textId="77777777" w:rsidR="0047170F" w:rsidRPr="00DD0D32" w:rsidRDefault="0047170F" w:rsidP="00DD0D32">
      <w:pPr>
        <w:jc w:val="both"/>
        <w:rPr>
          <w:rFonts w:ascii="Arial" w:hAnsi="Arial" w:cs="Arial"/>
          <w:b/>
          <w:sz w:val="22"/>
          <w:szCs w:val="22"/>
          <w:lang w:val="en-US" w:eastAsia="en-US"/>
        </w:rPr>
      </w:pPr>
      <w:r w:rsidRPr="00DD0D32">
        <w:rPr>
          <w:rFonts w:ascii="Arial" w:hAnsi="Arial" w:cs="Arial"/>
          <w:b/>
          <w:sz w:val="22"/>
          <w:szCs w:val="22"/>
          <w:lang w:val="en-US" w:eastAsia="en-US"/>
        </w:rPr>
        <w:lastRenderedPageBreak/>
        <w:t>Appendix</w:t>
      </w:r>
      <w:r w:rsidR="00BD3E9B" w:rsidRPr="00DD0D32">
        <w:rPr>
          <w:rFonts w:ascii="Arial" w:hAnsi="Arial" w:cs="Arial"/>
          <w:b/>
          <w:sz w:val="22"/>
          <w:szCs w:val="22"/>
          <w:lang w:val="en-US" w:eastAsia="en-US"/>
        </w:rPr>
        <w:t xml:space="preserve"> A</w:t>
      </w:r>
      <w:r w:rsidRPr="00DD0D32">
        <w:rPr>
          <w:rFonts w:ascii="Arial" w:hAnsi="Arial" w:cs="Arial"/>
          <w:b/>
          <w:sz w:val="22"/>
          <w:szCs w:val="22"/>
          <w:lang w:val="en-US" w:eastAsia="en-US"/>
        </w:rPr>
        <w:t xml:space="preserve"> to </w:t>
      </w:r>
      <w:r w:rsidR="00BD3E9B" w:rsidRPr="00DD0D32">
        <w:rPr>
          <w:rFonts w:ascii="Arial" w:hAnsi="Arial" w:cs="Arial"/>
          <w:b/>
          <w:sz w:val="22"/>
          <w:szCs w:val="22"/>
          <w:lang w:val="en-US" w:eastAsia="en-US"/>
        </w:rPr>
        <w:t>Report</w:t>
      </w:r>
      <w:r w:rsidRPr="00DD0D32">
        <w:rPr>
          <w:rFonts w:ascii="Arial" w:hAnsi="Arial" w:cs="Arial"/>
          <w:b/>
          <w:sz w:val="22"/>
          <w:szCs w:val="22"/>
          <w:lang w:val="en-US" w:eastAsia="en-US"/>
        </w:rPr>
        <w:t xml:space="preserve"> J (1):</w:t>
      </w:r>
    </w:p>
    <w:p w14:paraId="151EBFCB" w14:textId="1257E354" w:rsidR="0047170F" w:rsidRPr="00DD0D32" w:rsidRDefault="00DF1BB9" w:rsidP="00DD0D32">
      <w:pPr>
        <w:autoSpaceDE w:val="0"/>
        <w:autoSpaceDN w:val="0"/>
        <w:adjustRightInd w:val="0"/>
        <w:jc w:val="both"/>
        <w:rPr>
          <w:rFonts w:ascii="Arial" w:hAnsi="Arial" w:cs="Arial"/>
          <w:i/>
          <w:sz w:val="22"/>
          <w:szCs w:val="22"/>
          <w:lang w:val="en-US" w:eastAsia="en-US"/>
        </w:rPr>
      </w:pPr>
      <w:r w:rsidRPr="00DD0D32">
        <w:rPr>
          <w:rFonts w:ascii="Arial" w:hAnsi="Arial" w:cs="Arial"/>
          <w:sz w:val="22"/>
          <w:szCs w:val="22"/>
          <w:lang w:val="en-US" w:eastAsia="en-US"/>
        </w:rPr>
        <w:t>Set out below is t</w:t>
      </w:r>
      <w:r w:rsidR="0047170F" w:rsidRPr="00DD0D32">
        <w:rPr>
          <w:rFonts w:ascii="Arial" w:hAnsi="Arial" w:cs="Arial"/>
          <w:sz w:val="22"/>
          <w:szCs w:val="22"/>
          <w:lang w:val="en-US" w:eastAsia="en-US"/>
        </w:rPr>
        <w:t>he</w:t>
      </w:r>
      <w:r w:rsidR="002C056E" w:rsidRPr="00DD0D32">
        <w:rPr>
          <w:rFonts w:ascii="Arial" w:hAnsi="Arial" w:cs="Arial"/>
          <w:sz w:val="22"/>
          <w:szCs w:val="22"/>
          <w:lang w:val="en-US" w:eastAsia="en-US"/>
        </w:rPr>
        <w:t xml:space="preserve"> Board’s</w:t>
      </w:r>
      <w:r w:rsidR="0047170F" w:rsidRPr="00DD0D32">
        <w:rPr>
          <w:rFonts w:ascii="Arial" w:hAnsi="Arial" w:cs="Arial"/>
          <w:sz w:val="22"/>
          <w:szCs w:val="22"/>
          <w:lang w:val="en-US" w:eastAsia="en-US"/>
        </w:rPr>
        <w:t xml:space="preserve"> </w:t>
      </w:r>
      <w:r w:rsidRPr="00DD0D32">
        <w:rPr>
          <w:rFonts w:ascii="Arial" w:hAnsi="Arial" w:cs="Arial"/>
          <w:sz w:val="22"/>
          <w:szCs w:val="22"/>
          <w:lang w:val="en-US" w:eastAsia="en-US"/>
        </w:rPr>
        <w:t xml:space="preserve">documented assessment </w:t>
      </w:r>
      <w:r w:rsidR="0047170F" w:rsidRPr="00DD0D32">
        <w:rPr>
          <w:rFonts w:ascii="Arial" w:hAnsi="Arial" w:cs="Arial"/>
          <w:sz w:val="22"/>
          <w:szCs w:val="22"/>
          <w:lang w:val="en-US" w:eastAsia="en-US"/>
        </w:rPr>
        <w:t xml:space="preserve">of the </w:t>
      </w:r>
      <w:r w:rsidR="0047170F" w:rsidRPr="00DD0D32">
        <w:rPr>
          <w:rFonts w:ascii="Arial" w:hAnsi="Arial" w:cs="Arial"/>
          <w:i/>
          <w:sz w:val="22"/>
          <w:szCs w:val="22"/>
          <w:lang w:val="en-US" w:eastAsia="en-US"/>
        </w:rPr>
        <w:t>[Bank’s/Entities’, delete as appropriate]</w:t>
      </w:r>
      <w:r w:rsidR="0047170F" w:rsidRPr="00DD0D32">
        <w:rPr>
          <w:rFonts w:ascii="Arial" w:hAnsi="Arial" w:cs="Arial"/>
          <w:sz w:val="22"/>
          <w:szCs w:val="22"/>
          <w:lang w:val="en-US" w:eastAsia="en-US"/>
        </w:rPr>
        <w:t xml:space="preserve"> </w:t>
      </w:r>
      <w:r w:rsidR="002C056E" w:rsidRPr="00DD0D32">
        <w:rPr>
          <w:rFonts w:ascii="Arial" w:hAnsi="Arial" w:cs="Arial"/>
          <w:sz w:val="22"/>
          <w:szCs w:val="22"/>
          <w:lang w:val="en-US" w:eastAsia="en-US"/>
        </w:rPr>
        <w:t>processes relating to corporate governance, internal controls, risk management, capital management and capital adequacy</w:t>
      </w:r>
      <w:r w:rsidRPr="00DD0D32">
        <w:rPr>
          <w:rFonts w:ascii="Arial" w:hAnsi="Arial" w:cs="Arial"/>
          <w:sz w:val="22"/>
          <w:szCs w:val="22"/>
          <w:lang w:val="en-US" w:eastAsia="en-US"/>
        </w:rPr>
        <w:t xml:space="preserve"> </w:t>
      </w:r>
      <w:r w:rsidR="002C056E" w:rsidRPr="00DD0D32">
        <w:rPr>
          <w:rFonts w:ascii="Arial" w:hAnsi="Arial" w:cs="Arial"/>
          <w:sz w:val="22"/>
          <w:szCs w:val="22"/>
          <w:lang w:val="en-US" w:eastAsia="en-US"/>
        </w:rPr>
        <w:t xml:space="preserve">implemented by the Bank, and of whether these processes successfully achieve the objectives specified by the </w:t>
      </w:r>
      <w:r w:rsidR="00B53590" w:rsidRPr="00C44719">
        <w:rPr>
          <w:rFonts w:ascii="Arial" w:hAnsi="Arial" w:cs="Arial"/>
          <w:sz w:val="22"/>
          <w:szCs w:val="22"/>
          <w:lang w:val="en-US" w:eastAsia="en-US"/>
        </w:rPr>
        <w:t>Board</w:t>
      </w:r>
      <w:r w:rsidR="002C056E" w:rsidRPr="00C44719">
        <w:rPr>
          <w:rFonts w:ascii="Arial" w:hAnsi="Arial" w:cs="Arial"/>
          <w:sz w:val="22"/>
          <w:szCs w:val="22"/>
          <w:lang w:val="en-US" w:eastAsia="en-US"/>
        </w:rPr>
        <w:t>,</w:t>
      </w:r>
      <w:r w:rsidR="002C056E" w:rsidRPr="00DD0D32">
        <w:rPr>
          <w:rFonts w:ascii="Arial" w:hAnsi="Arial" w:cs="Arial"/>
          <w:sz w:val="22"/>
          <w:szCs w:val="22"/>
          <w:lang w:val="en-US" w:eastAsia="en-US"/>
        </w:rPr>
        <w:t xml:space="preserve"> as required under Regulation 39(18) of the Regulations. Th</w:t>
      </w:r>
      <w:r w:rsidR="00FA5157" w:rsidRPr="00DD0D32">
        <w:rPr>
          <w:rFonts w:ascii="Arial" w:hAnsi="Arial" w:cs="Arial"/>
          <w:sz w:val="22"/>
          <w:szCs w:val="22"/>
          <w:lang w:val="en-US" w:eastAsia="en-US"/>
        </w:rPr>
        <w:t>is information</w:t>
      </w:r>
      <w:r w:rsidR="002C056E" w:rsidRPr="00DD0D32">
        <w:rPr>
          <w:rFonts w:ascii="Arial" w:hAnsi="Arial" w:cs="Arial"/>
          <w:sz w:val="22"/>
          <w:szCs w:val="22"/>
          <w:lang w:val="en-US" w:eastAsia="en-US"/>
        </w:rPr>
        <w:t xml:space="preserve"> has been</w:t>
      </w:r>
      <w:r w:rsidR="0047170F" w:rsidRPr="00DD0D32">
        <w:rPr>
          <w:rFonts w:ascii="Arial" w:hAnsi="Arial" w:cs="Arial"/>
          <w:sz w:val="22"/>
          <w:szCs w:val="22"/>
          <w:lang w:val="en-US" w:eastAsia="en-US"/>
        </w:rPr>
        <w:t xml:space="preserve"> extracted from the </w:t>
      </w:r>
      <w:r w:rsidR="0047170F" w:rsidRPr="00DD0D32">
        <w:rPr>
          <w:rFonts w:ascii="Arial" w:hAnsi="Arial" w:cs="Arial"/>
          <w:i/>
          <w:sz w:val="22"/>
          <w:szCs w:val="22"/>
          <w:lang w:val="en-US" w:eastAsia="en-US"/>
        </w:rPr>
        <w:t>[identify the document that contain</w:t>
      </w:r>
      <w:r w:rsidR="00FA5157" w:rsidRPr="00DD0D32">
        <w:rPr>
          <w:rFonts w:ascii="Arial" w:hAnsi="Arial" w:cs="Arial"/>
          <w:i/>
          <w:sz w:val="22"/>
          <w:szCs w:val="22"/>
          <w:lang w:val="en-US" w:eastAsia="en-US"/>
        </w:rPr>
        <w:t>s</w:t>
      </w:r>
      <w:r w:rsidR="0047170F" w:rsidRPr="00DD0D32">
        <w:rPr>
          <w:rFonts w:ascii="Arial" w:hAnsi="Arial" w:cs="Arial"/>
          <w:i/>
          <w:sz w:val="22"/>
          <w:szCs w:val="22"/>
          <w:lang w:val="en-US" w:eastAsia="en-US"/>
        </w:rPr>
        <w:t xml:space="preserve"> the Directors’ description, for example the Integrated Risk Report]</w:t>
      </w:r>
      <w:r w:rsidR="0047170F" w:rsidRPr="00DD0D32">
        <w:rPr>
          <w:rFonts w:ascii="Arial" w:hAnsi="Arial" w:cs="Arial"/>
          <w:sz w:val="22"/>
          <w:szCs w:val="22"/>
          <w:lang w:val="en-US" w:eastAsia="en-US"/>
        </w:rPr>
        <w:t>.</w:t>
      </w:r>
      <w:r w:rsidR="0047170F" w:rsidRPr="00DD0D32" w:rsidDel="00DB4C57">
        <w:rPr>
          <w:rFonts w:ascii="Arial" w:hAnsi="Arial" w:cs="Arial"/>
          <w:color w:val="FF0000"/>
          <w:sz w:val="22"/>
          <w:szCs w:val="22"/>
          <w:lang w:val="en-US" w:eastAsia="en-US"/>
        </w:rPr>
        <w:t xml:space="preserve"> </w:t>
      </w:r>
    </w:p>
    <w:p w14:paraId="57B097E0" w14:textId="77777777" w:rsidR="0047170F" w:rsidRPr="00DD0D32" w:rsidRDefault="0047170F" w:rsidP="00DD0D32">
      <w:pPr>
        <w:jc w:val="both"/>
        <w:rPr>
          <w:rFonts w:ascii="Arial" w:hAnsi="Arial" w:cs="Arial"/>
          <w:i/>
          <w:sz w:val="22"/>
          <w:szCs w:val="22"/>
          <w:lang w:val="en-US" w:eastAsia="en-US"/>
        </w:rPr>
      </w:pPr>
      <w:r w:rsidRPr="00DD0D32">
        <w:rPr>
          <w:rFonts w:ascii="Arial" w:hAnsi="Arial" w:cs="Arial"/>
          <w:i/>
          <w:sz w:val="22"/>
          <w:szCs w:val="22"/>
          <w:lang w:val="en-US" w:eastAsia="en-US"/>
        </w:rPr>
        <w:br w:type="page"/>
      </w:r>
    </w:p>
    <w:p w14:paraId="2CBF5101" w14:textId="77777777" w:rsidR="00BD3E9B" w:rsidRPr="00DD0D32" w:rsidRDefault="00BD3E9B" w:rsidP="00DD0D32">
      <w:pPr>
        <w:jc w:val="both"/>
        <w:rPr>
          <w:rFonts w:ascii="Arial" w:hAnsi="Arial" w:cs="Arial"/>
          <w:b/>
          <w:sz w:val="22"/>
          <w:szCs w:val="22"/>
          <w:lang w:val="en-US" w:eastAsia="en-US"/>
        </w:rPr>
        <w:sectPr w:rsidR="00BD3E9B" w:rsidRPr="00DD0D32">
          <w:pgSz w:w="11906" w:h="16838"/>
          <w:pgMar w:top="1440" w:right="1440" w:bottom="1440" w:left="1440" w:header="708" w:footer="708" w:gutter="0"/>
          <w:cols w:space="708"/>
          <w:docGrid w:linePitch="360"/>
        </w:sectPr>
      </w:pPr>
    </w:p>
    <w:p w14:paraId="42936B08" w14:textId="20BEFFF4" w:rsidR="00BD3E9B" w:rsidRPr="00DD0D32" w:rsidRDefault="00BD3E9B" w:rsidP="00DD0D32">
      <w:pPr>
        <w:jc w:val="both"/>
        <w:rPr>
          <w:rFonts w:ascii="Arial" w:hAnsi="Arial" w:cs="Arial"/>
          <w:b/>
          <w:sz w:val="22"/>
          <w:szCs w:val="22"/>
          <w:lang w:val="en-US" w:eastAsia="en-US"/>
        </w:rPr>
      </w:pPr>
      <w:r w:rsidRPr="00DD0D32">
        <w:rPr>
          <w:rFonts w:ascii="Arial" w:hAnsi="Arial" w:cs="Arial"/>
          <w:b/>
          <w:sz w:val="22"/>
          <w:szCs w:val="22"/>
          <w:lang w:val="en-US" w:eastAsia="en-US"/>
        </w:rPr>
        <w:lastRenderedPageBreak/>
        <w:t xml:space="preserve">Appendix B to </w:t>
      </w:r>
      <w:r w:rsidR="00706A9C" w:rsidRPr="00DD0D32">
        <w:rPr>
          <w:rFonts w:ascii="Arial" w:hAnsi="Arial" w:cs="Arial"/>
          <w:b/>
          <w:sz w:val="22"/>
          <w:szCs w:val="22"/>
          <w:lang w:val="en-US" w:eastAsia="en-US"/>
        </w:rPr>
        <w:t xml:space="preserve">Report </w:t>
      </w:r>
      <w:r w:rsidRPr="00DD0D32">
        <w:rPr>
          <w:rFonts w:ascii="Arial" w:hAnsi="Arial" w:cs="Arial"/>
          <w:b/>
          <w:sz w:val="22"/>
          <w:szCs w:val="22"/>
          <w:lang w:val="en-US" w:eastAsia="en-US"/>
        </w:rPr>
        <w:t>J (1):</w:t>
      </w:r>
    </w:p>
    <w:p w14:paraId="2C7DD950" w14:textId="77777777" w:rsidR="00BD3E9B" w:rsidRPr="00DD0D32" w:rsidRDefault="00BD3E9B" w:rsidP="00DD0D32">
      <w:pPr>
        <w:autoSpaceDE w:val="0"/>
        <w:autoSpaceDN w:val="0"/>
        <w:adjustRightInd w:val="0"/>
        <w:jc w:val="both"/>
        <w:rPr>
          <w:rFonts w:ascii="Arial" w:hAnsi="Arial" w:cs="Arial"/>
          <w:sz w:val="22"/>
          <w:szCs w:val="22"/>
        </w:rPr>
      </w:pPr>
      <w:r w:rsidRPr="00DD0D32">
        <w:rPr>
          <w:rFonts w:ascii="Arial" w:hAnsi="Arial" w:cs="Arial"/>
          <w:sz w:val="22"/>
          <w:szCs w:val="22"/>
        </w:rPr>
        <w:t>The following procedures were performed:</w:t>
      </w:r>
    </w:p>
    <w:p w14:paraId="7306AFDF" w14:textId="77777777" w:rsidR="00BD3E9B" w:rsidRPr="00DD0D32" w:rsidRDefault="00BD3E9B" w:rsidP="00DD0D32">
      <w:pPr>
        <w:autoSpaceDE w:val="0"/>
        <w:autoSpaceDN w:val="0"/>
        <w:adjustRightInd w:val="0"/>
        <w:jc w:val="both"/>
        <w:rPr>
          <w:rFonts w:ascii="Arial" w:hAnsi="Arial" w:cs="Arial"/>
          <w:sz w:val="22"/>
          <w:szCs w:val="22"/>
        </w:rPr>
      </w:pPr>
    </w:p>
    <w:tbl>
      <w:tblPr>
        <w:tblW w:w="14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59"/>
        <w:gridCol w:w="6045"/>
        <w:gridCol w:w="2832"/>
      </w:tblGrid>
      <w:tr w:rsidR="00BD3E9B" w:rsidRPr="00DD0D32" w14:paraId="3F40E82E" w14:textId="77777777" w:rsidTr="00502BA6">
        <w:trPr>
          <w:tblHeader/>
        </w:trPr>
        <w:tc>
          <w:tcPr>
            <w:tcW w:w="485" w:type="dxa"/>
            <w:shd w:val="clear" w:color="auto" w:fill="92D050"/>
            <w:vAlign w:val="center"/>
          </w:tcPr>
          <w:p w14:paraId="6295E7BC" w14:textId="77777777" w:rsidR="00BD3E9B" w:rsidRPr="00DD0D32" w:rsidRDefault="00BD3E9B" w:rsidP="00DD0D32">
            <w:pPr>
              <w:pStyle w:val="BodyText"/>
              <w:jc w:val="both"/>
              <w:rPr>
                <w:rFonts w:ascii="Arial" w:hAnsi="Arial" w:cs="Arial"/>
                <w:b/>
                <w:color w:val="FFFFFF" w:themeColor="background1"/>
                <w:sz w:val="22"/>
                <w:szCs w:val="22"/>
                <w:lang w:val="en-AU"/>
              </w:rPr>
            </w:pPr>
            <w:r w:rsidRPr="00DD0D32">
              <w:rPr>
                <w:rFonts w:ascii="Arial" w:hAnsi="Arial" w:cs="Arial"/>
                <w:b/>
                <w:color w:val="FFFFFF" w:themeColor="background1"/>
                <w:sz w:val="22"/>
                <w:szCs w:val="22"/>
                <w:lang w:val="en-AU"/>
              </w:rPr>
              <w:t>No</w:t>
            </w:r>
          </w:p>
        </w:tc>
        <w:tc>
          <w:tcPr>
            <w:tcW w:w="5469" w:type="dxa"/>
            <w:shd w:val="clear" w:color="auto" w:fill="92D050"/>
            <w:vAlign w:val="center"/>
          </w:tcPr>
          <w:p w14:paraId="2BE7FC87" w14:textId="77777777" w:rsidR="00BD3E9B" w:rsidRPr="00DD0D32" w:rsidRDefault="00BD3E9B" w:rsidP="00DD0D32">
            <w:pPr>
              <w:pStyle w:val="BodyText"/>
              <w:jc w:val="both"/>
              <w:rPr>
                <w:rFonts w:ascii="Arial" w:hAnsi="Arial" w:cs="Arial"/>
                <w:b/>
                <w:color w:val="FFFFFF" w:themeColor="background1"/>
                <w:sz w:val="22"/>
                <w:szCs w:val="22"/>
                <w:lang w:val="en-AU"/>
              </w:rPr>
            </w:pPr>
            <w:r w:rsidRPr="00DD0D32">
              <w:rPr>
                <w:rFonts w:ascii="Arial" w:hAnsi="Arial" w:cs="Arial"/>
                <w:b/>
                <w:color w:val="FFFFFF" w:themeColor="background1"/>
                <w:sz w:val="22"/>
                <w:szCs w:val="22"/>
                <w:lang w:val="en-AU"/>
              </w:rPr>
              <w:t>Procedures</w:t>
            </w:r>
          </w:p>
        </w:tc>
        <w:tc>
          <w:tcPr>
            <w:tcW w:w="6057" w:type="dxa"/>
            <w:shd w:val="clear" w:color="auto" w:fill="92D050"/>
            <w:vAlign w:val="center"/>
          </w:tcPr>
          <w:p w14:paraId="7DCF89BA" w14:textId="77777777" w:rsidR="00BD3E9B" w:rsidRPr="00DD0D32" w:rsidRDefault="00BD3E9B" w:rsidP="00DD0D32">
            <w:pPr>
              <w:pStyle w:val="BodyText"/>
              <w:jc w:val="both"/>
              <w:rPr>
                <w:rFonts w:ascii="Arial" w:hAnsi="Arial" w:cs="Arial"/>
                <w:b/>
                <w:color w:val="FFFFFF" w:themeColor="background1"/>
                <w:sz w:val="22"/>
                <w:szCs w:val="22"/>
                <w:lang w:val="en-AU"/>
              </w:rPr>
            </w:pPr>
            <w:r w:rsidRPr="00DD0D32">
              <w:rPr>
                <w:rFonts w:ascii="Arial" w:hAnsi="Arial" w:cs="Arial"/>
                <w:b/>
                <w:color w:val="FFFFFF" w:themeColor="background1"/>
                <w:sz w:val="22"/>
                <w:szCs w:val="22"/>
                <w:lang w:val="en-AU"/>
              </w:rPr>
              <w:t>Results of procedures performed</w:t>
            </w:r>
          </w:p>
        </w:tc>
        <w:tc>
          <w:tcPr>
            <w:tcW w:w="2835" w:type="dxa"/>
            <w:shd w:val="clear" w:color="auto" w:fill="92D050"/>
          </w:tcPr>
          <w:p w14:paraId="1DE397BD" w14:textId="77777777" w:rsidR="00BD3E9B" w:rsidRPr="00DD0D32" w:rsidRDefault="00BD3E9B" w:rsidP="00DD0D32">
            <w:pPr>
              <w:pStyle w:val="BodyText"/>
              <w:jc w:val="both"/>
              <w:rPr>
                <w:rFonts w:ascii="Arial" w:hAnsi="Arial" w:cs="Arial"/>
                <w:b/>
                <w:color w:val="FFFFFF" w:themeColor="background1"/>
                <w:sz w:val="22"/>
                <w:szCs w:val="22"/>
                <w:lang w:val="en-AU"/>
              </w:rPr>
            </w:pPr>
            <w:r w:rsidRPr="00DD0D32">
              <w:rPr>
                <w:rFonts w:ascii="Arial" w:hAnsi="Arial" w:cs="Arial"/>
                <w:b/>
                <w:color w:val="FFFFFF" w:themeColor="background1"/>
                <w:sz w:val="22"/>
                <w:szCs w:val="22"/>
                <w:lang w:val="en-AU"/>
              </w:rPr>
              <w:t>Management comment</w:t>
            </w:r>
          </w:p>
        </w:tc>
      </w:tr>
      <w:tr w:rsidR="00BD3E9B" w:rsidRPr="00DD0D32" w14:paraId="6815446E" w14:textId="77777777" w:rsidTr="00502BA6">
        <w:tc>
          <w:tcPr>
            <w:tcW w:w="485" w:type="dxa"/>
            <w:tcBorders>
              <w:bottom w:val="single" w:sz="4" w:space="0" w:color="auto"/>
            </w:tcBorders>
          </w:tcPr>
          <w:p w14:paraId="3818013B" w14:textId="77777777" w:rsidR="00BD3E9B" w:rsidRPr="00DD0D32" w:rsidRDefault="00BD3E9B" w:rsidP="00DD0D32">
            <w:pPr>
              <w:pStyle w:val="BodyText"/>
              <w:numPr>
                <w:ilvl w:val="0"/>
                <w:numId w:val="8"/>
              </w:numPr>
              <w:jc w:val="both"/>
              <w:rPr>
                <w:rFonts w:ascii="Arial" w:hAnsi="Arial" w:cs="Arial"/>
                <w:sz w:val="22"/>
                <w:szCs w:val="22"/>
                <w:lang w:val="en-AU"/>
              </w:rPr>
            </w:pPr>
          </w:p>
        </w:tc>
        <w:tc>
          <w:tcPr>
            <w:tcW w:w="5469" w:type="dxa"/>
            <w:tcBorders>
              <w:bottom w:val="single" w:sz="4" w:space="0" w:color="auto"/>
            </w:tcBorders>
            <w:vAlign w:val="center"/>
          </w:tcPr>
          <w:p w14:paraId="1018A79E" w14:textId="04466B4B" w:rsidR="00BD3E9B" w:rsidRPr="00DD0D32" w:rsidRDefault="00BD3E9B" w:rsidP="00DD0D32">
            <w:pPr>
              <w:pStyle w:val="BodyText"/>
              <w:numPr>
                <w:ilvl w:val="0"/>
                <w:numId w:val="7"/>
              </w:numPr>
              <w:jc w:val="both"/>
              <w:rPr>
                <w:rFonts w:ascii="Arial" w:hAnsi="Arial" w:cs="Arial"/>
                <w:sz w:val="22"/>
                <w:szCs w:val="22"/>
                <w:lang w:val="en-AU"/>
              </w:rPr>
            </w:pPr>
          </w:p>
        </w:tc>
        <w:tc>
          <w:tcPr>
            <w:tcW w:w="6057" w:type="dxa"/>
            <w:tcBorders>
              <w:bottom w:val="single" w:sz="4" w:space="0" w:color="auto"/>
            </w:tcBorders>
          </w:tcPr>
          <w:p w14:paraId="1CE3032F" w14:textId="77777777" w:rsidR="00BD3E9B" w:rsidRPr="00DD0D32" w:rsidRDefault="00BD3E9B" w:rsidP="00DD0D32">
            <w:pPr>
              <w:pStyle w:val="BodyText"/>
              <w:jc w:val="both"/>
              <w:rPr>
                <w:rFonts w:ascii="Arial" w:hAnsi="Arial" w:cs="Arial"/>
                <w:sz w:val="22"/>
                <w:szCs w:val="22"/>
                <w:lang w:val="en-AU"/>
              </w:rPr>
            </w:pPr>
          </w:p>
        </w:tc>
        <w:tc>
          <w:tcPr>
            <w:tcW w:w="2835" w:type="dxa"/>
            <w:tcBorders>
              <w:bottom w:val="single" w:sz="4" w:space="0" w:color="auto"/>
            </w:tcBorders>
          </w:tcPr>
          <w:p w14:paraId="4BFDF10C" w14:textId="77777777" w:rsidR="00BD3E9B" w:rsidRPr="00DD0D32" w:rsidRDefault="00BD3E9B" w:rsidP="00DD0D32">
            <w:pPr>
              <w:pStyle w:val="BodyText"/>
              <w:jc w:val="both"/>
              <w:rPr>
                <w:rFonts w:ascii="Arial" w:hAnsi="Arial" w:cs="Arial"/>
                <w:sz w:val="22"/>
                <w:szCs w:val="22"/>
                <w:lang w:val="en-AU"/>
              </w:rPr>
            </w:pPr>
          </w:p>
        </w:tc>
      </w:tr>
      <w:tr w:rsidR="00BD3E9B" w:rsidRPr="00DD0D32" w14:paraId="1625AB85" w14:textId="77777777" w:rsidTr="00502BA6">
        <w:tc>
          <w:tcPr>
            <w:tcW w:w="485" w:type="dxa"/>
            <w:tcBorders>
              <w:bottom w:val="nil"/>
            </w:tcBorders>
          </w:tcPr>
          <w:p w14:paraId="12EF1F75" w14:textId="77777777" w:rsidR="00BD3E9B" w:rsidRPr="00DD0D32" w:rsidRDefault="00BD3E9B" w:rsidP="00DD0D32">
            <w:pPr>
              <w:pStyle w:val="BodyText"/>
              <w:numPr>
                <w:ilvl w:val="0"/>
                <w:numId w:val="8"/>
              </w:numPr>
              <w:jc w:val="both"/>
              <w:rPr>
                <w:rFonts w:ascii="Arial" w:hAnsi="Arial" w:cs="Arial"/>
                <w:sz w:val="22"/>
                <w:szCs w:val="22"/>
                <w:lang w:val="en-AU"/>
              </w:rPr>
            </w:pPr>
          </w:p>
        </w:tc>
        <w:tc>
          <w:tcPr>
            <w:tcW w:w="5469" w:type="dxa"/>
            <w:tcBorders>
              <w:bottom w:val="nil"/>
            </w:tcBorders>
            <w:vAlign w:val="center"/>
          </w:tcPr>
          <w:p w14:paraId="7A9689C4" w14:textId="1C8EDD83" w:rsidR="00BD3E9B" w:rsidRPr="00DD0D32" w:rsidRDefault="00BD3E9B" w:rsidP="00DD0D32">
            <w:pPr>
              <w:pStyle w:val="BodyText"/>
              <w:jc w:val="both"/>
              <w:rPr>
                <w:rFonts w:ascii="Arial" w:hAnsi="Arial" w:cs="Arial"/>
                <w:sz w:val="22"/>
                <w:szCs w:val="22"/>
                <w:lang w:val="en-AU"/>
              </w:rPr>
            </w:pPr>
          </w:p>
        </w:tc>
        <w:tc>
          <w:tcPr>
            <w:tcW w:w="6057" w:type="dxa"/>
            <w:tcBorders>
              <w:bottom w:val="nil"/>
            </w:tcBorders>
          </w:tcPr>
          <w:p w14:paraId="7C30223B" w14:textId="77777777" w:rsidR="00BD3E9B" w:rsidRPr="00DD0D32" w:rsidRDefault="00BD3E9B" w:rsidP="00DD0D32">
            <w:pPr>
              <w:pStyle w:val="BodyText"/>
              <w:jc w:val="both"/>
              <w:rPr>
                <w:rFonts w:ascii="Arial" w:hAnsi="Arial" w:cs="Arial"/>
                <w:sz w:val="22"/>
                <w:szCs w:val="22"/>
                <w:lang w:val="en-AU"/>
              </w:rPr>
            </w:pPr>
          </w:p>
        </w:tc>
        <w:tc>
          <w:tcPr>
            <w:tcW w:w="2835" w:type="dxa"/>
            <w:tcBorders>
              <w:bottom w:val="nil"/>
            </w:tcBorders>
          </w:tcPr>
          <w:p w14:paraId="5D9E1F5A" w14:textId="77777777" w:rsidR="00BD3E9B" w:rsidRPr="00DD0D32" w:rsidRDefault="00BD3E9B" w:rsidP="00DD0D32">
            <w:pPr>
              <w:pStyle w:val="BodyText"/>
              <w:jc w:val="both"/>
              <w:rPr>
                <w:rFonts w:ascii="Arial" w:hAnsi="Arial" w:cs="Arial"/>
                <w:sz w:val="22"/>
                <w:szCs w:val="22"/>
                <w:lang w:val="en-AU"/>
              </w:rPr>
            </w:pPr>
          </w:p>
        </w:tc>
      </w:tr>
      <w:tr w:rsidR="00BD3E9B" w:rsidRPr="00DD0D32" w14:paraId="7EE86E61" w14:textId="77777777" w:rsidTr="00502BA6">
        <w:tc>
          <w:tcPr>
            <w:tcW w:w="485" w:type="dxa"/>
            <w:tcBorders>
              <w:bottom w:val="nil"/>
            </w:tcBorders>
          </w:tcPr>
          <w:p w14:paraId="3E31CF67" w14:textId="77777777" w:rsidR="00BD3E9B" w:rsidRPr="00DD0D32" w:rsidRDefault="00BD3E9B" w:rsidP="00DD0D32">
            <w:pPr>
              <w:pStyle w:val="BodyText"/>
              <w:numPr>
                <w:ilvl w:val="0"/>
                <w:numId w:val="8"/>
              </w:numPr>
              <w:jc w:val="both"/>
              <w:rPr>
                <w:rFonts w:ascii="Arial" w:hAnsi="Arial" w:cs="Arial"/>
                <w:sz w:val="22"/>
                <w:szCs w:val="22"/>
                <w:lang w:val="en-AU"/>
              </w:rPr>
            </w:pPr>
          </w:p>
        </w:tc>
        <w:tc>
          <w:tcPr>
            <w:tcW w:w="5469" w:type="dxa"/>
            <w:tcBorders>
              <w:bottom w:val="nil"/>
            </w:tcBorders>
          </w:tcPr>
          <w:p w14:paraId="17EE8434" w14:textId="19DD917C" w:rsidR="00BD3E9B" w:rsidRPr="00DD0D32" w:rsidRDefault="00BD3E9B" w:rsidP="00DD0D32">
            <w:pPr>
              <w:pStyle w:val="BodyText"/>
              <w:jc w:val="both"/>
              <w:rPr>
                <w:rFonts w:ascii="Arial" w:hAnsi="Arial" w:cs="Arial"/>
                <w:sz w:val="22"/>
                <w:szCs w:val="22"/>
                <w:lang w:val="en-AU"/>
              </w:rPr>
            </w:pPr>
          </w:p>
        </w:tc>
        <w:tc>
          <w:tcPr>
            <w:tcW w:w="6057" w:type="dxa"/>
            <w:tcBorders>
              <w:bottom w:val="nil"/>
            </w:tcBorders>
          </w:tcPr>
          <w:p w14:paraId="345273F1" w14:textId="77777777" w:rsidR="00BD3E9B" w:rsidRPr="00DD0D32" w:rsidRDefault="00BD3E9B" w:rsidP="00DD0D32">
            <w:pPr>
              <w:pStyle w:val="BodyText"/>
              <w:jc w:val="both"/>
              <w:rPr>
                <w:rFonts w:ascii="Arial" w:hAnsi="Arial" w:cs="Arial"/>
                <w:sz w:val="22"/>
                <w:szCs w:val="22"/>
                <w:lang w:val="en-AU"/>
              </w:rPr>
            </w:pPr>
          </w:p>
        </w:tc>
        <w:tc>
          <w:tcPr>
            <w:tcW w:w="2835" w:type="dxa"/>
            <w:tcBorders>
              <w:bottom w:val="nil"/>
            </w:tcBorders>
          </w:tcPr>
          <w:p w14:paraId="5A36AF1A" w14:textId="77777777" w:rsidR="00BD3E9B" w:rsidRPr="00DD0D32" w:rsidRDefault="00BD3E9B" w:rsidP="00DD0D32">
            <w:pPr>
              <w:pStyle w:val="BodyText"/>
              <w:jc w:val="both"/>
              <w:rPr>
                <w:rFonts w:ascii="Arial" w:hAnsi="Arial" w:cs="Arial"/>
                <w:sz w:val="22"/>
                <w:szCs w:val="22"/>
                <w:lang w:val="en-AU"/>
              </w:rPr>
            </w:pPr>
          </w:p>
        </w:tc>
      </w:tr>
      <w:tr w:rsidR="00BD3E9B" w:rsidRPr="00DD0D32" w14:paraId="0640058B" w14:textId="77777777" w:rsidTr="00502BA6">
        <w:tc>
          <w:tcPr>
            <w:tcW w:w="485" w:type="dxa"/>
          </w:tcPr>
          <w:p w14:paraId="35DF7BB2" w14:textId="77777777" w:rsidR="00BD3E9B" w:rsidRPr="00DD0D32" w:rsidRDefault="00BD3E9B" w:rsidP="00DD0D32">
            <w:pPr>
              <w:pStyle w:val="BodyText"/>
              <w:numPr>
                <w:ilvl w:val="0"/>
                <w:numId w:val="8"/>
              </w:numPr>
              <w:jc w:val="both"/>
              <w:rPr>
                <w:rFonts w:ascii="Arial" w:hAnsi="Arial" w:cs="Arial"/>
                <w:sz w:val="22"/>
                <w:szCs w:val="22"/>
                <w:lang w:val="en-AU"/>
              </w:rPr>
            </w:pPr>
          </w:p>
        </w:tc>
        <w:tc>
          <w:tcPr>
            <w:tcW w:w="5469" w:type="dxa"/>
            <w:vAlign w:val="center"/>
          </w:tcPr>
          <w:p w14:paraId="1E9CC090" w14:textId="1ECD23DE" w:rsidR="00BD3E9B" w:rsidRPr="00DD0D32" w:rsidRDefault="00BD3E9B" w:rsidP="00DD0D32">
            <w:pPr>
              <w:pStyle w:val="BodyText"/>
              <w:numPr>
                <w:ilvl w:val="0"/>
                <w:numId w:val="9"/>
              </w:numPr>
              <w:jc w:val="both"/>
              <w:rPr>
                <w:rFonts w:ascii="Arial" w:hAnsi="Arial" w:cs="Arial"/>
                <w:sz w:val="22"/>
                <w:szCs w:val="22"/>
                <w:lang w:val="en-AU"/>
              </w:rPr>
            </w:pPr>
          </w:p>
        </w:tc>
        <w:tc>
          <w:tcPr>
            <w:tcW w:w="6057" w:type="dxa"/>
          </w:tcPr>
          <w:p w14:paraId="7E9410B4" w14:textId="77777777" w:rsidR="00BD3E9B" w:rsidRPr="00DD0D32" w:rsidRDefault="00BD3E9B" w:rsidP="00DD0D32">
            <w:pPr>
              <w:pStyle w:val="BodyText"/>
              <w:jc w:val="both"/>
              <w:rPr>
                <w:rFonts w:ascii="Arial" w:hAnsi="Arial" w:cs="Arial"/>
                <w:sz w:val="22"/>
                <w:szCs w:val="22"/>
                <w:lang w:val="en-AU"/>
              </w:rPr>
            </w:pPr>
          </w:p>
        </w:tc>
        <w:tc>
          <w:tcPr>
            <w:tcW w:w="2835" w:type="dxa"/>
          </w:tcPr>
          <w:p w14:paraId="1151B2AB" w14:textId="77777777" w:rsidR="00BD3E9B" w:rsidRPr="00DD0D32" w:rsidRDefault="00BD3E9B" w:rsidP="00DD0D32">
            <w:pPr>
              <w:pStyle w:val="BodyText"/>
              <w:jc w:val="both"/>
              <w:rPr>
                <w:rFonts w:ascii="Arial" w:hAnsi="Arial" w:cs="Arial"/>
                <w:sz w:val="22"/>
                <w:szCs w:val="22"/>
                <w:lang w:val="en-AU"/>
              </w:rPr>
            </w:pPr>
          </w:p>
        </w:tc>
      </w:tr>
      <w:tr w:rsidR="00BD3E9B" w:rsidRPr="00DD0D32" w14:paraId="562BCBBC" w14:textId="77777777" w:rsidTr="00502BA6">
        <w:trPr>
          <w:trHeight w:val="1331"/>
        </w:trPr>
        <w:tc>
          <w:tcPr>
            <w:tcW w:w="485" w:type="dxa"/>
          </w:tcPr>
          <w:p w14:paraId="61215A8B" w14:textId="77777777" w:rsidR="00BD3E9B" w:rsidRPr="00DD0D32" w:rsidRDefault="00BD3E9B" w:rsidP="00DD0D32">
            <w:pPr>
              <w:pStyle w:val="BodyText"/>
              <w:numPr>
                <w:ilvl w:val="0"/>
                <w:numId w:val="8"/>
              </w:numPr>
              <w:jc w:val="both"/>
              <w:rPr>
                <w:rFonts w:ascii="Arial" w:hAnsi="Arial" w:cs="Arial"/>
                <w:sz w:val="22"/>
                <w:szCs w:val="22"/>
                <w:lang w:val="en-AU"/>
              </w:rPr>
            </w:pPr>
          </w:p>
        </w:tc>
        <w:tc>
          <w:tcPr>
            <w:tcW w:w="5469" w:type="dxa"/>
          </w:tcPr>
          <w:p w14:paraId="579B7769" w14:textId="0C1A74B3" w:rsidR="00BD3E9B" w:rsidRPr="00DD0D32" w:rsidRDefault="00BD3E9B" w:rsidP="00DD0D32">
            <w:pPr>
              <w:pStyle w:val="BodyText"/>
              <w:jc w:val="both"/>
              <w:rPr>
                <w:rFonts w:ascii="Arial" w:hAnsi="Arial" w:cs="Arial"/>
                <w:sz w:val="22"/>
                <w:szCs w:val="22"/>
                <w:lang w:val="en-AU"/>
              </w:rPr>
            </w:pPr>
          </w:p>
        </w:tc>
        <w:tc>
          <w:tcPr>
            <w:tcW w:w="6057" w:type="dxa"/>
          </w:tcPr>
          <w:p w14:paraId="0240ED16" w14:textId="77777777" w:rsidR="00BD3E9B" w:rsidRPr="00DD0D32" w:rsidRDefault="00BD3E9B" w:rsidP="00DD0D32">
            <w:pPr>
              <w:pStyle w:val="BodyText"/>
              <w:jc w:val="both"/>
              <w:rPr>
                <w:rFonts w:ascii="Arial" w:hAnsi="Arial" w:cs="Arial"/>
                <w:sz w:val="22"/>
                <w:szCs w:val="22"/>
                <w:lang w:val="en-AU"/>
              </w:rPr>
            </w:pPr>
          </w:p>
        </w:tc>
        <w:tc>
          <w:tcPr>
            <w:tcW w:w="2835" w:type="dxa"/>
          </w:tcPr>
          <w:p w14:paraId="0FD414BA" w14:textId="77777777" w:rsidR="00BD3E9B" w:rsidRPr="00DD0D32" w:rsidRDefault="00BD3E9B" w:rsidP="00DD0D32">
            <w:pPr>
              <w:pStyle w:val="BodyText"/>
              <w:jc w:val="both"/>
              <w:rPr>
                <w:rFonts w:ascii="Arial" w:hAnsi="Arial" w:cs="Arial"/>
                <w:sz w:val="22"/>
                <w:szCs w:val="22"/>
                <w:lang w:val="en-AU"/>
              </w:rPr>
            </w:pPr>
          </w:p>
        </w:tc>
      </w:tr>
      <w:tr w:rsidR="00BD3E9B" w:rsidRPr="00DD0D32" w14:paraId="4A97C187" w14:textId="77777777" w:rsidTr="00502BA6">
        <w:trPr>
          <w:trHeight w:val="1331"/>
        </w:trPr>
        <w:tc>
          <w:tcPr>
            <w:tcW w:w="485" w:type="dxa"/>
          </w:tcPr>
          <w:p w14:paraId="6933C38F" w14:textId="77777777" w:rsidR="00BD3E9B" w:rsidRPr="00DD0D32" w:rsidRDefault="00BD3E9B" w:rsidP="00DD0D32">
            <w:pPr>
              <w:pStyle w:val="BodyText"/>
              <w:numPr>
                <w:ilvl w:val="0"/>
                <w:numId w:val="8"/>
              </w:numPr>
              <w:jc w:val="both"/>
              <w:rPr>
                <w:rFonts w:ascii="Arial" w:hAnsi="Arial" w:cs="Arial"/>
                <w:sz w:val="22"/>
                <w:szCs w:val="22"/>
                <w:lang w:val="en-AU"/>
              </w:rPr>
            </w:pPr>
          </w:p>
        </w:tc>
        <w:tc>
          <w:tcPr>
            <w:tcW w:w="5469" w:type="dxa"/>
          </w:tcPr>
          <w:p w14:paraId="01E2441B" w14:textId="68B80054" w:rsidR="00BD3E9B" w:rsidRPr="00DD0D32" w:rsidRDefault="00BD3E9B" w:rsidP="00DD0D32">
            <w:pPr>
              <w:pStyle w:val="BodyText"/>
              <w:jc w:val="both"/>
              <w:rPr>
                <w:rFonts w:ascii="Arial" w:hAnsi="Arial" w:cs="Arial"/>
                <w:sz w:val="22"/>
                <w:szCs w:val="22"/>
                <w:lang w:val="en-AU"/>
              </w:rPr>
            </w:pPr>
          </w:p>
        </w:tc>
        <w:tc>
          <w:tcPr>
            <w:tcW w:w="6057" w:type="dxa"/>
          </w:tcPr>
          <w:p w14:paraId="605B7CA6" w14:textId="77777777" w:rsidR="00BD3E9B" w:rsidRPr="00DD0D32" w:rsidRDefault="00BD3E9B" w:rsidP="00DD0D32">
            <w:pPr>
              <w:pStyle w:val="BodyText"/>
              <w:jc w:val="both"/>
              <w:rPr>
                <w:rFonts w:ascii="Arial" w:hAnsi="Arial" w:cs="Arial"/>
                <w:sz w:val="22"/>
                <w:szCs w:val="22"/>
                <w:lang w:val="en-AU"/>
              </w:rPr>
            </w:pPr>
          </w:p>
        </w:tc>
        <w:tc>
          <w:tcPr>
            <w:tcW w:w="2835" w:type="dxa"/>
          </w:tcPr>
          <w:p w14:paraId="30C9D907" w14:textId="77777777" w:rsidR="00BD3E9B" w:rsidRPr="00DD0D32" w:rsidRDefault="00BD3E9B" w:rsidP="00DD0D32">
            <w:pPr>
              <w:pStyle w:val="BodyText"/>
              <w:jc w:val="both"/>
              <w:rPr>
                <w:rFonts w:ascii="Arial" w:hAnsi="Arial" w:cs="Arial"/>
                <w:sz w:val="22"/>
                <w:szCs w:val="22"/>
                <w:lang w:val="en-AU"/>
              </w:rPr>
            </w:pPr>
          </w:p>
        </w:tc>
      </w:tr>
    </w:tbl>
    <w:p w14:paraId="3AE825AB" w14:textId="77777777" w:rsidR="00BD3E9B" w:rsidRPr="00DD0D32" w:rsidRDefault="00BD3E9B" w:rsidP="00DD0D32">
      <w:pPr>
        <w:jc w:val="both"/>
        <w:rPr>
          <w:rFonts w:ascii="Arial" w:hAnsi="Arial" w:cs="Arial"/>
          <w:b/>
          <w:sz w:val="22"/>
          <w:szCs w:val="22"/>
          <w:lang w:val="en-US" w:eastAsia="en-US"/>
        </w:rPr>
      </w:pPr>
    </w:p>
    <w:p w14:paraId="76F9F1DA" w14:textId="77777777" w:rsidR="00BD3E9B" w:rsidRPr="00DD0D32" w:rsidRDefault="00BD3E9B" w:rsidP="00DD0D32">
      <w:pPr>
        <w:jc w:val="both"/>
        <w:rPr>
          <w:rFonts w:ascii="Arial" w:hAnsi="Arial" w:cs="Arial"/>
          <w:i/>
          <w:sz w:val="22"/>
          <w:szCs w:val="22"/>
          <w:lang w:val="en-US" w:eastAsia="en-US"/>
        </w:rPr>
      </w:pPr>
      <w:r w:rsidRPr="00DD0D32">
        <w:rPr>
          <w:rFonts w:ascii="Arial" w:hAnsi="Arial" w:cs="Arial"/>
          <w:i/>
          <w:sz w:val="22"/>
          <w:szCs w:val="22"/>
          <w:lang w:val="en-US" w:eastAsia="en-US"/>
        </w:rPr>
        <w:br w:type="page"/>
      </w:r>
    </w:p>
    <w:p w14:paraId="6DC02523" w14:textId="77777777" w:rsidR="00BD3E9B" w:rsidRPr="00DD0D32" w:rsidRDefault="00BD3E9B" w:rsidP="00DD0D32">
      <w:pPr>
        <w:autoSpaceDE w:val="0"/>
        <w:autoSpaceDN w:val="0"/>
        <w:adjustRightInd w:val="0"/>
        <w:jc w:val="both"/>
        <w:rPr>
          <w:rFonts w:ascii="Arial" w:hAnsi="Arial" w:cs="Arial"/>
          <w:b/>
          <w:bCs/>
          <w:sz w:val="22"/>
          <w:szCs w:val="22"/>
        </w:rPr>
        <w:sectPr w:rsidR="00BD3E9B" w:rsidRPr="00DD0D32" w:rsidSect="00BD3E9B">
          <w:pgSz w:w="16838" w:h="11906" w:orient="landscape"/>
          <w:pgMar w:top="1440" w:right="1440" w:bottom="1440" w:left="1440" w:header="709" w:footer="709" w:gutter="0"/>
          <w:cols w:space="708"/>
          <w:docGrid w:linePitch="360"/>
        </w:sectPr>
      </w:pPr>
    </w:p>
    <w:p w14:paraId="7F5DB41C" w14:textId="5CC1EB92" w:rsidR="00C6117F" w:rsidRPr="00DD0D32" w:rsidRDefault="0047170F" w:rsidP="00DD0D32">
      <w:pPr>
        <w:jc w:val="both"/>
        <w:rPr>
          <w:rFonts w:ascii="Arial" w:hAnsi="Arial" w:cs="Arial"/>
          <w:b/>
          <w:bCs/>
          <w:color w:val="000000"/>
          <w:sz w:val="22"/>
          <w:szCs w:val="22"/>
          <w:lang w:val="en-US"/>
        </w:rPr>
      </w:pPr>
      <w:r w:rsidRPr="00DD0D32">
        <w:rPr>
          <w:rFonts w:ascii="Arial" w:hAnsi="Arial" w:cs="Arial"/>
          <w:b/>
          <w:bCs/>
          <w:sz w:val="22"/>
          <w:szCs w:val="22"/>
        </w:rPr>
        <w:lastRenderedPageBreak/>
        <w:t xml:space="preserve">Part J (2): </w:t>
      </w:r>
      <w:r w:rsidR="004E4F2F" w:rsidRPr="00DD0D32">
        <w:rPr>
          <w:rFonts w:ascii="Arial" w:hAnsi="Arial" w:cs="Arial"/>
          <w:b/>
          <w:bCs/>
          <w:color w:val="000000"/>
          <w:sz w:val="22"/>
          <w:szCs w:val="22"/>
          <w:lang w:val="en-US"/>
        </w:rPr>
        <w:t>Report of the appointed auditor</w:t>
      </w:r>
      <w:r w:rsidR="00C50CDA" w:rsidRPr="00DD0D32">
        <w:rPr>
          <w:rFonts w:ascii="Arial" w:hAnsi="Arial" w:cs="Arial"/>
          <w:b/>
          <w:bCs/>
          <w:color w:val="000000"/>
          <w:sz w:val="22"/>
          <w:szCs w:val="22"/>
          <w:lang w:val="en-US"/>
        </w:rPr>
        <w:t>, other than an assurance report,</w:t>
      </w:r>
      <w:r w:rsidR="00C6117F" w:rsidRPr="00DD0D32">
        <w:rPr>
          <w:rFonts w:ascii="Arial" w:hAnsi="Arial" w:cs="Arial"/>
          <w:b/>
          <w:bCs/>
          <w:color w:val="000000"/>
          <w:sz w:val="22"/>
          <w:szCs w:val="22"/>
          <w:lang w:val="en-US"/>
        </w:rPr>
        <w:t xml:space="preserve"> in respect of Internal Controls and Going Concern </w:t>
      </w:r>
    </w:p>
    <w:p w14:paraId="2EF4DE51" w14:textId="6C67F34A" w:rsidR="00785A0B" w:rsidRPr="00DD0D32" w:rsidRDefault="00785A0B" w:rsidP="00DD0D32">
      <w:pPr>
        <w:jc w:val="both"/>
        <w:rPr>
          <w:rFonts w:ascii="Arial" w:hAnsi="Arial" w:cs="Arial"/>
          <w:bCs/>
          <w:color w:val="000000"/>
          <w:sz w:val="22"/>
          <w:szCs w:val="22"/>
          <w:lang w:val="en-US"/>
        </w:rPr>
      </w:pPr>
      <w:r w:rsidRPr="00DD0D32">
        <w:rPr>
          <w:rFonts w:ascii="Arial" w:hAnsi="Arial" w:cs="Arial"/>
          <w:sz w:val="22"/>
          <w:szCs w:val="22"/>
          <w:lang w:val="en-US" w:eastAsia="en-US"/>
        </w:rPr>
        <w:t xml:space="preserve">This report is made to the Registrar of Banks (the “Registrar”) under the requirements of </w:t>
      </w:r>
      <w:r w:rsidRPr="00DD0D32">
        <w:rPr>
          <w:rFonts w:ascii="Arial" w:hAnsi="Arial" w:cs="Arial"/>
          <w:bCs/>
          <w:color w:val="000000"/>
          <w:sz w:val="22"/>
          <w:szCs w:val="22"/>
          <w:lang w:val="en-US"/>
        </w:rPr>
        <w:t>Regulation 40(4)(d)</w:t>
      </w:r>
      <w:r w:rsidRPr="00DD0D32">
        <w:rPr>
          <w:rFonts w:ascii="Arial" w:hAnsi="Arial" w:cs="Arial"/>
          <w:bCs/>
          <w:sz w:val="22"/>
          <w:szCs w:val="22"/>
        </w:rPr>
        <w:t xml:space="preserve"> </w:t>
      </w:r>
      <w:r w:rsidRPr="00DD0D32">
        <w:rPr>
          <w:rFonts w:ascii="Arial" w:hAnsi="Arial" w:cs="Arial"/>
          <w:bCs/>
          <w:color w:val="000000"/>
          <w:sz w:val="22"/>
          <w:szCs w:val="22"/>
          <w:lang w:val="en-US"/>
        </w:rPr>
        <w:t>of the Regulations Relating to Banks (the “Regulations”) in respect of the following matters in relation to the [</w:t>
      </w:r>
      <w:r w:rsidRPr="00DD0D32">
        <w:rPr>
          <w:rFonts w:ascii="Arial" w:hAnsi="Arial" w:cs="Arial"/>
          <w:i/>
          <w:sz w:val="22"/>
          <w:szCs w:val="22"/>
        </w:rPr>
        <w:t>Bank/Entities, delete as appropriate</w:t>
      </w:r>
      <w:r w:rsidRPr="00DD0D32">
        <w:rPr>
          <w:rFonts w:ascii="Arial" w:hAnsi="Arial" w:cs="Arial"/>
          <w:bCs/>
          <w:color w:val="000000"/>
          <w:sz w:val="22"/>
          <w:szCs w:val="22"/>
          <w:lang w:val="en-US"/>
        </w:rPr>
        <w:t>], in our capacity as the appointed auditor of the [</w:t>
      </w:r>
      <w:r w:rsidRPr="00DD0D32">
        <w:rPr>
          <w:rFonts w:ascii="Arial" w:hAnsi="Arial" w:cs="Arial"/>
          <w:i/>
          <w:sz w:val="22"/>
          <w:szCs w:val="22"/>
        </w:rPr>
        <w:t>Bank/Entities, delete as appropriate</w:t>
      </w:r>
      <w:r w:rsidR="00103060" w:rsidRPr="00DD0D32">
        <w:rPr>
          <w:rFonts w:ascii="Arial" w:hAnsi="Arial" w:cs="Arial"/>
          <w:bCs/>
          <w:color w:val="000000"/>
          <w:sz w:val="22"/>
          <w:szCs w:val="22"/>
          <w:lang w:val="en-US"/>
        </w:rPr>
        <w:t>].</w:t>
      </w:r>
    </w:p>
    <w:p w14:paraId="107364DA" w14:textId="16772964" w:rsidR="00AF51B5" w:rsidRPr="00DD0D32" w:rsidRDefault="00AF51B5"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This Regulation requires the external auditor of a bank to report annually to the Registrar in accordance with the requirements specified in Regulation 40(4</w:t>
      </w:r>
      <w:proofErr w:type="gramStart"/>
      <w:r w:rsidRPr="00DD0D32">
        <w:rPr>
          <w:rFonts w:ascii="Arial" w:hAnsi="Arial" w:cs="Arial"/>
          <w:sz w:val="22"/>
          <w:szCs w:val="22"/>
          <w:lang w:val="en-US" w:eastAsia="en-US"/>
        </w:rPr>
        <w:t>)(</w:t>
      </w:r>
      <w:proofErr w:type="gramEnd"/>
      <w:r w:rsidRPr="00DD0D32">
        <w:rPr>
          <w:rFonts w:ascii="Arial" w:hAnsi="Arial" w:cs="Arial"/>
          <w:sz w:val="22"/>
          <w:szCs w:val="22"/>
          <w:lang w:val="en-US" w:eastAsia="en-US"/>
        </w:rPr>
        <w:t xml:space="preserve">d), whether or not the auditor concurs with the annual reports </w:t>
      </w:r>
      <w:r w:rsidR="00E879CB" w:rsidRPr="00DD0D32">
        <w:rPr>
          <w:rFonts w:ascii="Arial" w:hAnsi="Arial" w:cs="Arial"/>
          <w:sz w:val="22"/>
          <w:szCs w:val="22"/>
          <w:lang w:val="en-US" w:eastAsia="en-US"/>
        </w:rPr>
        <w:t xml:space="preserve">made by the Directors to the Registrar </w:t>
      </w:r>
      <w:r w:rsidRPr="00DD0D32">
        <w:rPr>
          <w:rFonts w:ascii="Arial" w:hAnsi="Arial" w:cs="Arial"/>
          <w:sz w:val="22"/>
          <w:szCs w:val="22"/>
          <w:lang w:val="en-US" w:eastAsia="en-US"/>
        </w:rPr>
        <w:t>in accordance with Regulation 40(4)(a) and (b)</w:t>
      </w:r>
      <w:r w:rsidR="00AC6EEA" w:rsidRPr="00DD0D32">
        <w:rPr>
          <w:rFonts w:ascii="Arial" w:hAnsi="Arial" w:cs="Arial"/>
          <w:sz w:val="22"/>
          <w:szCs w:val="22"/>
          <w:lang w:val="en-US" w:eastAsia="en-US"/>
        </w:rPr>
        <w:t xml:space="preserve"> </w:t>
      </w:r>
      <w:r w:rsidRPr="00DD0D32">
        <w:rPr>
          <w:rFonts w:ascii="Arial" w:hAnsi="Arial" w:cs="Arial"/>
          <w:sz w:val="22"/>
          <w:szCs w:val="22"/>
          <w:lang w:val="en-US" w:eastAsia="en-US"/>
        </w:rPr>
        <w:t xml:space="preserve">(“the annual reports </w:t>
      </w:r>
      <w:r w:rsidR="00E879CB" w:rsidRPr="00DD0D32">
        <w:rPr>
          <w:rFonts w:ascii="Arial" w:hAnsi="Arial" w:cs="Arial"/>
          <w:sz w:val="22"/>
          <w:szCs w:val="22"/>
          <w:lang w:val="en-US" w:eastAsia="en-US"/>
        </w:rPr>
        <w:t xml:space="preserve">made </w:t>
      </w:r>
      <w:r w:rsidRPr="00DD0D32">
        <w:rPr>
          <w:rFonts w:ascii="Arial" w:hAnsi="Arial" w:cs="Arial"/>
          <w:sz w:val="22"/>
          <w:szCs w:val="22"/>
          <w:lang w:val="en-US" w:eastAsia="en-US"/>
        </w:rPr>
        <w:t xml:space="preserve">by the Directors”), included as </w:t>
      </w:r>
      <w:r w:rsidR="00B53590" w:rsidRPr="00C44719">
        <w:rPr>
          <w:rFonts w:ascii="Arial" w:hAnsi="Arial" w:cs="Arial"/>
          <w:sz w:val="22"/>
          <w:szCs w:val="22"/>
          <w:lang w:val="en-US" w:eastAsia="en-US"/>
        </w:rPr>
        <w:t>Appendix</w:t>
      </w:r>
      <w:r w:rsidR="00B53590" w:rsidRPr="00DD0D32">
        <w:rPr>
          <w:rFonts w:ascii="Arial" w:hAnsi="Arial" w:cs="Arial"/>
          <w:sz w:val="22"/>
          <w:szCs w:val="22"/>
          <w:lang w:val="en-US" w:eastAsia="en-US"/>
        </w:rPr>
        <w:t xml:space="preserve"> </w:t>
      </w:r>
      <w:r w:rsidRPr="00DD0D32">
        <w:rPr>
          <w:rFonts w:ascii="Arial" w:hAnsi="Arial" w:cs="Arial"/>
          <w:sz w:val="22"/>
          <w:szCs w:val="22"/>
          <w:lang w:val="en-US" w:eastAsia="en-US"/>
        </w:rPr>
        <w:t xml:space="preserve">A to this </w:t>
      </w:r>
      <w:r w:rsidR="00FA5157" w:rsidRPr="00DD0D32">
        <w:rPr>
          <w:rFonts w:ascii="Arial" w:hAnsi="Arial" w:cs="Arial"/>
          <w:sz w:val="22"/>
          <w:szCs w:val="22"/>
          <w:lang w:val="en-US" w:eastAsia="en-US"/>
        </w:rPr>
        <w:t>report</w:t>
      </w:r>
      <w:r w:rsidRPr="00DD0D32">
        <w:rPr>
          <w:rFonts w:ascii="Arial" w:hAnsi="Arial" w:cs="Arial"/>
          <w:sz w:val="22"/>
          <w:szCs w:val="22"/>
          <w:lang w:val="en-US" w:eastAsia="en-US"/>
        </w:rPr>
        <w:t>, and if</w:t>
      </w:r>
      <w:r w:rsidRPr="00DD0D32">
        <w:rPr>
          <w:rFonts w:ascii="Arial" w:hAnsi="Arial" w:cs="Arial"/>
          <w:bCs/>
          <w:color w:val="000000"/>
          <w:sz w:val="22"/>
          <w:szCs w:val="22"/>
          <w:lang w:val="en-US"/>
        </w:rPr>
        <w:t xml:space="preserve"> not to </w:t>
      </w:r>
      <w:r w:rsidRPr="00DD0D32">
        <w:rPr>
          <w:rFonts w:ascii="Arial" w:hAnsi="Arial" w:cs="Arial"/>
          <w:sz w:val="22"/>
          <w:szCs w:val="22"/>
          <w:lang w:val="en-US" w:eastAsia="en-US"/>
        </w:rPr>
        <w:t>provide reasons therefore.</w:t>
      </w:r>
    </w:p>
    <w:p w14:paraId="28282523" w14:textId="59AAF71E" w:rsidR="00AF51B5" w:rsidRPr="00DD0D32" w:rsidRDefault="00AF51B5" w:rsidP="00DD0D32">
      <w:pPr>
        <w:autoSpaceDE w:val="0"/>
        <w:autoSpaceDN w:val="0"/>
        <w:adjustRightInd w:val="0"/>
        <w:jc w:val="both"/>
        <w:rPr>
          <w:rFonts w:ascii="Arial" w:hAnsi="Arial" w:cs="Arial"/>
          <w:bCs/>
          <w:color w:val="000000"/>
          <w:sz w:val="22"/>
          <w:szCs w:val="22"/>
          <w:lang w:val="en-US"/>
        </w:rPr>
      </w:pPr>
      <w:r w:rsidRPr="00DD0D32">
        <w:rPr>
          <w:rFonts w:ascii="Arial" w:hAnsi="Arial" w:cs="Arial"/>
          <w:bCs/>
          <w:color w:val="000000"/>
          <w:sz w:val="22"/>
          <w:szCs w:val="22"/>
          <w:lang w:val="en-US"/>
        </w:rPr>
        <w:t xml:space="preserve">This report is not made in respect of an assurance engagement within the scope of the </w:t>
      </w:r>
      <w:r w:rsidRPr="00DD0D32">
        <w:rPr>
          <w:rFonts w:ascii="Arial" w:hAnsi="Arial" w:cs="Arial"/>
          <w:bCs/>
          <w:i/>
          <w:color w:val="000000"/>
          <w:sz w:val="22"/>
          <w:szCs w:val="22"/>
          <w:lang w:val="en-US"/>
        </w:rPr>
        <w:t>International Framework for Assurance Engagements</w:t>
      </w:r>
      <w:r w:rsidR="009A12C8" w:rsidRPr="00DD0D32">
        <w:rPr>
          <w:rFonts w:ascii="Arial" w:hAnsi="Arial" w:cs="Arial"/>
          <w:bCs/>
          <w:i/>
          <w:color w:val="000000"/>
          <w:sz w:val="22"/>
          <w:szCs w:val="22"/>
          <w:lang w:val="en-US"/>
        </w:rPr>
        <w:t>.</w:t>
      </w:r>
      <w:r w:rsidR="009A12C8" w:rsidRPr="00DD0D32">
        <w:rPr>
          <w:rFonts w:ascii="Arial" w:hAnsi="Arial" w:cs="Arial"/>
          <w:sz w:val="22"/>
          <w:szCs w:val="22"/>
          <w:lang w:val="en-US" w:eastAsia="en-US"/>
        </w:rPr>
        <w:t xml:space="preserve"> </w:t>
      </w:r>
      <w:r w:rsidR="00785A0B" w:rsidRPr="00DD0D32">
        <w:rPr>
          <w:rFonts w:ascii="Arial" w:hAnsi="Arial" w:cs="Arial"/>
          <w:sz w:val="22"/>
          <w:szCs w:val="22"/>
          <w:lang w:val="en-US" w:eastAsia="en-US"/>
        </w:rPr>
        <w:t>W</w:t>
      </w:r>
      <w:r w:rsidR="009A12C8" w:rsidRPr="00DD0D32">
        <w:rPr>
          <w:rFonts w:ascii="Arial" w:hAnsi="Arial" w:cs="Arial"/>
          <w:sz w:val="22"/>
          <w:szCs w:val="22"/>
          <w:lang w:val="en-US" w:eastAsia="en-US"/>
        </w:rPr>
        <w:t>e have not followed any pronouncement as issued by the International Auditing and Assurance Standards Board (</w:t>
      </w:r>
      <w:r w:rsidR="00785A0B" w:rsidRPr="00DD0D32">
        <w:rPr>
          <w:rFonts w:ascii="Arial" w:hAnsi="Arial" w:cs="Arial"/>
          <w:sz w:val="22"/>
          <w:szCs w:val="22"/>
          <w:lang w:val="en-US" w:eastAsia="en-US"/>
        </w:rPr>
        <w:t>“</w:t>
      </w:r>
      <w:r w:rsidR="009A12C8" w:rsidRPr="00DD0D32">
        <w:rPr>
          <w:rFonts w:ascii="Arial" w:hAnsi="Arial" w:cs="Arial"/>
          <w:sz w:val="22"/>
          <w:szCs w:val="22"/>
          <w:lang w:val="en-US" w:eastAsia="en-US"/>
        </w:rPr>
        <w:t>IAASB</w:t>
      </w:r>
      <w:r w:rsidR="00785A0B" w:rsidRPr="00DD0D32">
        <w:rPr>
          <w:rFonts w:ascii="Arial" w:hAnsi="Arial" w:cs="Arial"/>
          <w:sz w:val="22"/>
          <w:szCs w:val="22"/>
          <w:lang w:val="en-US" w:eastAsia="en-US"/>
        </w:rPr>
        <w:t>”</w:t>
      </w:r>
      <w:r w:rsidR="009A12C8" w:rsidRPr="00DD0D32">
        <w:rPr>
          <w:rFonts w:ascii="Arial" w:hAnsi="Arial" w:cs="Arial"/>
          <w:sz w:val="22"/>
          <w:szCs w:val="22"/>
          <w:lang w:val="en-US" w:eastAsia="en-US"/>
        </w:rPr>
        <w:t>) for the completion of this assignment and as a result</w:t>
      </w:r>
      <w:r w:rsidR="009A12C8" w:rsidRPr="00DD0D32">
        <w:rPr>
          <w:rFonts w:ascii="Arial" w:hAnsi="Arial" w:cs="Arial"/>
          <w:bCs/>
          <w:color w:val="000000"/>
          <w:sz w:val="22"/>
          <w:szCs w:val="22"/>
          <w:lang w:val="en-US"/>
        </w:rPr>
        <w:t xml:space="preserve"> </w:t>
      </w:r>
      <w:r w:rsidRPr="00DD0D32">
        <w:rPr>
          <w:rFonts w:ascii="Arial" w:hAnsi="Arial" w:cs="Arial"/>
          <w:bCs/>
          <w:color w:val="000000"/>
          <w:sz w:val="22"/>
          <w:szCs w:val="22"/>
          <w:lang w:val="en-US"/>
        </w:rPr>
        <w:t>our report does not contain any assurance opinion or conclusion in relation to any of the matters on which we are required to report under Regulation 40(4</w:t>
      </w:r>
      <w:proofErr w:type="gramStart"/>
      <w:r w:rsidRPr="00DD0D32">
        <w:rPr>
          <w:rFonts w:ascii="Arial" w:hAnsi="Arial" w:cs="Arial"/>
          <w:bCs/>
          <w:color w:val="000000"/>
          <w:sz w:val="22"/>
          <w:szCs w:val="22"/>
          <w:lang w:val="en-US"/>
        </w:rPr>
        <w:t>)(</w:t>
      </w:r>
      <w:proofErr w:type="gramEnd"/>
      <w:r w:rsidRPr="00DD0D32">
        <w:rPr>
          <w:rFonts w:ascii="Arial" w:hAnsi="Arial" w:cs="Arial"/>
          <w:bCs/>
          <w:color w:val="000000"/>
          <w:sz w:val="22"/>
          <w:szCs w:val="22"/>
          <w:lang w:val="en-US"/>
        </w:rPr>
        <w:t>d).</w:t>
      </w:r>
    </w:p>
    <w:p w14:paraId="30160A5E" w14:textId="0CA77701" w:rsidR="00CA0B47" w:rsidRPr="00DD0D32" w:rsidRDefault="00CA0B47" w:rsidP="00DD0D32">
      <w:pPr>
        <w:autoSpaceDE w:val="0"/>
        <w:autoSpaceDN w:val="0"/>
        <w:adjustRightInd w:val="0"/>
        <w:jc w:val="both"/>
        <w:rPr>
          <w:rFonts w:ascii="Arial" w:hAnsi="Arial" w:cs="Arial"/>
          <w:b/>
          <w:sz w:val="22"/>
          <w:szCs w:val="22"/>
          <w:lang w:val="en-US" w:eastAsia="en-US"/>
        </w:rPr>
      </w:pPr>
      <w:r w:rsidRPr="00DD0D32">
        <w:rPr>
          <w:rFonts w:ascii="Arial" w:hAnsi="Arial" w:cs="Arial"/>
          <w:b/>
          <w:sz w:val="22"/>
          <w:szCs w:val="22"/>
          <w:lang w:val="en-US" w:eastAsia="en-US"/>
        </w:rPr>
        <w:t>Internal controls</w:t>
      </w:r>
    </w:p>
    <w:p w14:paraId="0FC7AAB5" w14:textId="7562C701" w:rsidR="00B36FF7" w:rsidRPr="00DD0D32" w:rsidRDefault="00B36FF7" w:rsidP="00DD0D32">
      <w:pPr>
        <w:autoSpaceDE w:val="0"/>
        <w:autoSpaceDN w:val="0"/>
        <w:adjustRightInd w:val="0"/>
        <w:jc w:val="both"/>
        <w:rPr>
          <w:rFonts w:ascii="Arial" w:hAnsi="Arial" w:cs="Arial"/>
          <w:i/>
          <w:sz w:val="22"/>
          <w:szCs w:val="22"/>
          <w:lang w:val="en-US" w:eastAsia="en-US"/>
        </w:rPr>
      </w:pPr>
      <w:r w:rsidRPr="00DD0D32">
        <w:rPr>
          <w:rFonts w:ascii="Arial" w:hAnsi="Arial" w:cs="Arial"/>
          <w:i/>
          <w:sz w:val="22"/>
          <w:szCs w:val="22"/>
          <w:lang w:val="en-US" w:eastAsia="en-US"/>
        </w:rPr>
        <w:t>Directors’ responsibility for internal controls</w:t>
      </w:r>
    </w:p>
    <w:p w14:paraId="0E82196C" w14:textId="21439AD4" w:rsidR="00CA0B47" w:rsidRPr="00DD0D32" w:rsidRDefault="00FA5157"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Under Regulation 40(4)(a) of the Regulations, t</w:t>
      </w:r>
      <w:r w:rsidR="00CA0B47" w:rsidRPr="00DD0D32">
        <w:rPr>
          <w:rFonts w:ascii="Arial" w:hAnsi="Arial" w:cs="Arial"/>
          <w:sz w:val="22"/>
          <w:szCs w:val="22"/>
          <w:lang w:val="en-US" w:eastAsia="en-US"/>
        </w:rPr>
        <w:t xml:space="preserve">he Directors are responsible for reporting annually to the Registrar of Banks </w:t>
      </w:r>
      <w:r w:rsidRPr="00DD0D32">
        <w:rPr>
          <w:rFonts w:ascii="Arial" w:hAnsi="Arial" w:cs="Arial"/>
          <w:sz w:val="22"/>
          <w:szCs w:val="22"/>
          <w:lang w:val="en-US" w:eastAsia="en-US"/>
        </w:rPr>
        <w:t>on</w:t>
      </w:r>
      <w:r w:rsidR="00CA0B47" w:rsidRPr="00DD0D32">
        <w:rPr>
          <w:rFonts w:ascii="Arial" w:hAnsi="Arial" w:cs="Arial"/>
          <w:sz w:val="22"/>
          <w:szCs w:val="22"/>
          <w:lang w:val="en-US" w:eastAsia="en-US"/>
        </w:rPr>
        <w:t xml:space="preserve"> the </w:t>
      </w:r>
      <w:r w:rsidR="00CA0B47" w:rsidRPr="00DD0D32">
        <w:rPr>
          <w:rFonts w:ascii="Arial" w:hAnsi="Arial" w:cs="Arial"/>
          <w:i/>
          <w:sz w:val="22"/>
          <w:szCs w:val="22"/>
          <w:lang w:val="en-US" w:eastAsia="en-US"/>
        </w:rPr>
        <w:t>[Bank/Entities, delete as appropriate]</w:t>
      </w:r>
      <w:r w:rsidR="00CA0B47" w:rsidRPr="00DD0D32">
        <w:rPr>
          <w:rFonts w:ascii="Arial" w:hAnsi="Arial" w:cs="Arial"/>
          <w:sz w:val="22"/>
          <w:szCs w:val="22"/>
          <w:lang w:val="en-US" w:eastAsia="en-US"/>
        </w:rPr>
        <w:t xml:space="preserve">’s internal controls, </w:t>
      </w:r>
      <w:r w:rsidRPr="00DD0D32">
        <w:rPr>
          <w:rFonts w:ascii="Arial" w:hAnsi="Arial" w:cs="Arial"/>
          <w:sz w:val="22"/>
          <w:szCs w:val="22"/>
          <w:lang w:val="en-US" w:eastAsia="en-US"/>
        </w:rPr>
        <w:t xml:space="preserve">on </w:t>
      </w:r>
      <w:r w:rsidR="00B43486" w:rsidRPr="00DD0D32">
        <w:rPr>
          <w:rFonts w:ascii="Arial" w:hAnsi="Arial" w:cs="Arial"/>
          <w:sz w:val="22"/>
          <w:szCs w:val="22"/>
          <w:lang w:val="en-US" w:eastAsia="en-US"/>
        </w:rPr>
        <w:t xml:space="preserve">its </w:t>
      </w:r>
      <w:r w:rsidR="00CA0B47" w:rsidRPr="00DD0D32">
        <w:rPr>
          <w:rFonts w:ascii="Arial" w:hAnsi="Arial" w:cs="Arial"/>
          <w:sz w:val="22"/>
          <w:szCs w:val="22"/>
          <w:lang w:val="en-US" w:eastAsia="en-US"/>
        </w:rPr>
        <w:t xml:space="preserve">maintenance of high ethical standards by </w:t>
      </w:r>
      <w:r w:rsidR="00CA0B47" w:rsidRPr="00DD0D32">
        <w:rPr>
          <w:rFonts w:ascii="Arial" w:hAnsi="Arial" w:cs="Arial"/>
          <w:i/>
          <w:sz w:val="22"/>
          <w:szCs w:val="22"/>
          <w:lang w:val="en-US" w:eastAsia="en-US"/>
        </w:rPr>
        <w:t>[Bank/Entities, delete as appropriate]</w:t>
      </w:r>
      <w:r w:rsidR="00CA0B47" w:rsidRPr="00DD0D32">
        <w:rPr>
          <w:rFonts w:ascii="Arial" w:hAnsi="Arial" w:cs="Arial"/>
          <w:sz w:val="22"/>
          <w:szCs w:val="22"/>
          <w:lang w:val="en-US" w:eastAsia="en-US"/>
        </w:rPr>
        <w:t xml:space="preserve"> employees, </w:t>
      </w:r>
      <w:r w:rsidRPr="00DD0D32">
        <w:rPr>
          <w:rFonts w:ascii="Arial" w:hAnsi="Arial" w:cs="Arial"/>
          <w:sz w:val="22"/>
          <w:szCs w:val="22"/>
          <w:lang w:val="en-US" w:eastAsia="en-US"/>
        </w:rPr>
        <w:t xml:space="preserve">on </w:t>
      </w:r>
      <w:r w:rsidR="00B43486" w:rsidRPr="00DD0D32">
        <w:rPr>
          <w:rFonts w:ascii="Arial" w:hAnsi="Arial" w:cs="Arial"/>
          <w:sz w:val="22"/>
          <w:szCs w:val="22"/>
          <w:lang w:val="en-US" w:eastAsia="en-US"/>
        </w:rPr>
        <w:t>its impleme</w:t>
      </w:r>
      <w:r w:rsidRPr="00DD0D32">
        <w:rPr>
          <w:rFonts w:ascii="Arial" w:hAnsi="Arial" w:cs="Arial"/>
          <w:sz w:val="22"/>
          <w:szCs w:val="22"/>
          <w:lang w:val="en-US" w:eastAsia="en-US"/>
        </w:rPr>
        <w:t xml:space="preserve">ntation of the required </w:t>
      </w:r>
      <w:r w:rsidR="00CA0B47" w:rsidRPr="00DD0D32">
        <w:rPr>
          <w:rFonts w:ascii="Arial" w:hAnsi="Arial" w:cs="Arial"/>
          <w:sz w:val="22"/>
          <w:szCs w:val="22"/>
          <w:lang w:val="en-US" w:eastAsia="en-US"/>
        </w:rPr>
        <w:t xml:space="preserve">compensation policies </w:t>
      </w:r>
      <w:r w:rsidRPr="00DD0D32">
        <w:rPr>
          <w:rFonts w:ascii="Arial" w:hAnsi="Arial" w:cs="Arial"/>
          <w:sz w:val="22"/>
          <w:szCs w:val="22"/>
          <w:lang w:val="en-US" w:eastAsia="en-US"/>
        </w:rPr>
        <w:t xml:space="preserve">under </w:t>
      </w:r>
      <w:r w:rsidR="00CA0B47" w:rsidRPr="00DD0D32">
        <w:rPr>
          <w:rFonts w:ascii="Arial" w:hAnsi="Arial" w:cs="Arial"/>
          <w:sz w:val="22"/>
          <w:szCs w:val="22"/>
          <w:lang w:val="en-US" w:eastAsia="en-US"/>
        </w:rPr>
        <w:t>Regulation 39(16)(a)</w:t>
      </w:r>
      <w:r w:rsidR="00B43486" w:rsidRPr="00DD0D32">
        <w:rPr>
          <w:rFonts w:ascii="Arial" w:hAnsi="Arial" w:cs="Arial"/>
          <w:sz w:val="22"/>
          <w:szCs w:val="22"/>
          <w:lang w:val="en-US" w:eastAsia="en-US"/>
        </w:rPr>
        <w:t>,</w:t>
      </w:r>
      <w:r w:rsidR="00CA0B47" w:rsidRPr="00DD0D32">
        <w:rPr>
          <w:rFonts w:ascii="Arial" w:hAnsi="Arial" w:cs="Arial"/>
          <w:sz w:val="22"/>
          <w:szCs w:val="22"/>
          <w:lang w:val="en-US" w:eastAsia="en-US"/>
        </w:rPr>
        <w:t xml:space="preserve"> and </w:t>
      </w:r>
      <w:r w:rsidR="00B43486" w:rsidRPr="00DD0D32">
        <w:rPr>
          <w:rFonts w:ascii="Arial" w:hAnsi="Arial" w:cs="Arial"/>
          <w:sz w:val="22"/>
          <w:szCs w:val="22"/>
          <w:lang w:val="en-US" w:eastAsia="en-US"/>
        </w:rPr>
        <w:t xml:space="preserve">on </w:t>
      </w:r>
      <w:r w:rsidR="00CA0B47" w:rsidRPr="00DD0D32">
        <w:rPr>
          <w:rFonts w:ascii="Arial" w:hAnsi="Arial" w:cs="Arial"/>
          <w:sz w:val="22"/>
          <w:szCs w:val="22"/>
          <w:lang w:val="en-US" w:eastAsia="en-US"/>
        </w:rPr>
        <w:t>whether any material malfunction (as defined and documented by the Board of Directors</w:t>
      </w:r>
      <w:r w:rsidR="00B43486" w:rsidRPr="00DD0D32">
        <w:rPr>
          <w:rFonts w:ascii="Arial" w:hAnsi="Arial" w:cs="Arial"/>
          <w:sz w:val="22"/>
          <w:szCs w:val="22"/>
          <w:lang w:val="en-US" w:eastAsia="en-US"/>
        </w:rPr>
        <w:t>,</w:t>
      </w:r>
      <w:r w:rsidR="00CA0B47" w:rsidRPr="00DD0D32">
        <w:rPr>
          <w:rFonts w:ascii="Arial" w:hAnsi="Arial" w:cs="Arial"/>
          <w:sz w:val="22"/>
          <w:szCs w:val="22"/>
          <w:lang w:val="en-US" w:eastAsia="en-US"/>
        </w:rPr>
        <w:t xml:space="preserve"> and submitted to the Registrar) has occurred in the functioning of the aforementioned controls, procedures and systems during the period under review in accordance with Regulation 40(4)(a)(v</w:t>
      </w:r>
      <w:r w:rsidR="00503816" w:rsidRPr="00DD0D32">
        <w:rPr>
          <w:rFonts w:ascii="Arial" w:hAnsi="Arial" w:cs="Arial"/>
          <w:sz w:val="22"/>
          <w:szCs w:val="22"/>
          <w:lang w:val="en-US" w:eastAsia="en-US"/>
        </w:rPr>
        <w:t>i</w:t>
      </w:r>
      <w:r w:rsidR="00CA0B47" w:rsidRPr="00DD0D32">
        <w:rPr>
          <w:rFonts w:ascii="Arial" w:hAnsi="Arial" w:cs="Arial"/>
          <w:sz w:val="22"/>
          <w:szCs w:val="22"/>
          <w:lang w:val="en-US" w:eastAsia="en-US"/>
        </w:rPr>
        <w:t>).</w:t>
      </w:r>
    </w:p>
    <w:p w14:paraId="6979602E" w14:textId="706BB76C" w:rsidR="00B36FF7" w:rsidRPr="00DD0D32" w:rsidRDefault="00B36FF7" w:rsidP="00DD0D32">
      <w:pPr>
        <w:autoSpaceDE w:val="0"/>
        <w:autoSpaceDN w:val="0"/>
        <w:adjustRightInd w:val="0"/>
        <w:jc w:val="both"/>
        <w:rPr>
          <w:rFonts w:ascii="Arial" w:hAnsi="Arial" w:cs="Arial"/>
          <w:i/>
          <w:sz w:val="22"/>
          <w:szCs w:val="22"/>
          <w:lang w:val="en-US" w:eastAsia="en-US"/>
        </w:rPr>
      </w:pPr>
      <w:r w:rsidRPr="00DD0D32">
        <w:rPr>
          <w:rFonts w:ascii="Arial" w:hAnsi="Arial" w:cs="Arial"/>
          <w:i/>
          <w:sz w:val="22"/>
          <w:szCs w:val="22"/>
          <w:lang w:val="en-US" w:eastAsia="en-US"/>
        </w:rPr>
        <w:t>Our responsibility and summary of our work</w:t>
      </w:r>
    </w:p>
    <w:p w14:paraId="53835F1A" w14:textId="0C2AE9C2" w:rsidR="00B9161F" w:rsidRPr="00DD0D32" w:rsidRDefault="00B43486"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 xml:space="preserve">For the purposes of </w:t>
      </w:r>
      <w:r w:rsidR="00D524C1" w:rsidRPr="00DD0D32">
        <w:rPr>
          <w:rFonts w:ascii="Arial" w:hAnsi="Arial" w:cs="Arial"/>
          <w:sz w:val="22"/>
          <w:szCs w:val="22"/>
          <w:lang w:val="en-US" w:eastAsia="en-US"/>
        </w:rPr>
        <w:t xml:space="preserve">completing </w:t>
      </w:r>
      <w:r w:rsidRPr="00DD0D32">
        <w:rPr>
          <w:rFonts w:ascii="Arial" w:hAnsi="Arial" w:cs="Arial"/>
          <w:sz w:val="22"/>
          <w:szCs w:val="22"/>
          <w:lang w:val="en-US" w:eastAsia="en-US"/>
        </w:rPr>
        <w:t>our</w:t>
      </w:r>
      <w:r w:rsidR="00E57582" w:rsidRPr="00DD0D32">
        <w:rPr>
          <w:rFonts w:ascii="Arial" w:hAnsi="Arial" w:cs="Arial"/>
          <w:sz w:val="22"/>
          <w:szCs w:val="22"/>
          <w:lang w:val="en-US" w:eastAsia="en-US"/>
        </w:rPr>
        <w:t xml:space="preserve"> audit of the [</w:t>
      </w:r>
      <w:r w:rsidR="00E57582" w:rsidRPr="00DD0D32">
        <w:rPr>
          <w:rFonts w:ascii="Arial" w:hAnsi="Arial" w:cs="Arial"/>
          <w:i/>
          <w:sz w:val="22"/>
          <w:szCs w:val="22"/>
          <w:lang w:val="en-US" w:eastAsia="en-US"/>
        </w:rPr>
        <w:t>Bank’s/Entities’, delete as appropriate</w:t>
      </w:r>
      <w:r w:rsidR="00E57582" w:rsidRPr="00DD0D32">
        <w:rPr>
          <w:rFonts w:ascii="Arial" w:hAnsi="Arial" w:cs="Arial"/>
          <w:sz w:val="22"/>
          <w:szCs w:val="22"/>
          <w:lang w:val="en-US" w:eastAsia="en-US"/>
        </w:rPr>
        <w:t xml:space="preserve">] </w:t>
      </w:r>
      <w:r w:rsidR="008A0322" w:rsidRPr="00DD0D32">
        <w:rPr>
          <w:rFonts w:ascii="Arial" w:hAnsi="Arial" w:cs="Arial"/>
          <w:sz w:val="22"/>
          <w:szCs w:val="22"/>
          <w:lang w:val="en-US" w:eastAsia="en-US"/>
        </w:rPr>
        <w:t>statutory financial statements</w:t>
      </w:r>
      <w:r w:rsidR="00D524C1" w:rsidRPr="00DD0D32">
        <w:rPr>
          <w:rFonts w:ascii="Arial" w:hAnsi="Arial" w:cs="Arial"/>
          <w:sz w:val="22"/>
          <w:szCs w:val="22"/>
          <w:lang w:val="en-US" w:eastAsia="en-US"/>
        </w:rPr>
        <w:t>,</w:t>
      </w:r>
      <w:r w:rsidR="00E57582" w:rsidRPr="00DD0D32">
        <w:rPr>
          <w:rFonts w:ascii="Arial" w:hAnsi="Arial" w:cs="Arial"/>
          <w:sz w:val="22"/>
          <w:szCs w:val="22"/>
          <w:lang w:val="en-US" w:eastAsia="en-US"/>
        </w:rPr>
        <w:t xml:space="preserve"> and our audit, review and other assurance engagements work performed in respect of the BA returns in accordance with Regulation 46(1) and the requirements specified in Regulation 46(2)</w:t>
      </w:r>
      <w:r w:rsidR="00D524C1" w:rsidRPr="00DD0D32">
        <w:rPr>
          <w:rFonts w:ascii="Arial" w:hAnsi="Arial" w:cs="Arial"/>
          <w:sz w:val="22"/>
          <w:szCs w:val="22"/>
          <w:lang w:val="en-US" w:eastAsia="en-US"/>
        </w:rPr>
        <w:t>,</w:t>
      </w:r>
      <w:r w:rsidR="00E57582" w:rsidRPr="00DD0D32">
        <w:rPr>
          <w:rFonts w:ascii="Arial" w:hAnsi="Arial" w:cs="Arial"/>
          <w:sz w:val="22"/>
          <w:szCs w:val="22"/>
          <w:lang w:val="en-US" w:eastAsia="en-US"/>
        </w:rPr>
        <w:t xml:space="preserve"> (“our specified engagements”) we obtained an understanding of the [</w:t>
      </w:r>
      <w:r w:rsidR="00E57582" w:rsidRPr="00DD0D32">
        <w:rPr>
          <w:rFonts w:ascii="Arial" w:hAnsi="Arial" w:cs="Arial"/>
          <w:i/>
          <w:sz w:val="22"/>
          <w:szCs w:val="22"/>
          <w:lang w:val="en-US" w:eastAsia="en-US"/>
        </w:rPr>
        <w:t>Bank/Entities, delete as appropriate</w:t>
      </w:r>
      <w:r w:rsidR="00E57582" w:rsidRPr="00DD0D32">
        <w:rPr>
          <w:rFonts w:ascii="Arial" w:hAnsi="Arial" w:cs="Arial"/>
          <w:sz w:val="22"/>
          <w:szCs w:val="22"/>
          <w:lang w:val="en-US" w:eastAsia="en-US"/>
        </w:rPr>
        <w:t>] and its/their environment(s), including its</w:t>
      </w:r>
      <w:r w:rsidR="00103060" w:rsidRPr="00DD0D32">
        <w:rPr>
          <w:rFonts w:ascii="Arial" w:hAnsi="Arial" w:cs="Arial"/>
          <w:sz w:val="22"/>
          <w:szCs w:val="22"/>
          <w:lang w:val="en-US" w:eastAsia="en-US"/>
        </w:rPr>
        <w:t>/their</w:t>
      </w:r>
      <w:r w:rsidR="00E57582" w:rsidRPr="00DD0D32">
        <w:rPr>
          <w:rFonts w:ascii="Arial" w:hAnsi="Arial" w:cs="Arial"/>
          <w:sz w:val="22"/>
          <w:szCs w:val="22"/>
          <w:lang w:val="en-US" w:eastAsia="en-US"/>
        </w:rPr>
        <w:t xml:space="preserve"> internal controls, </w:t>
      </w:r>
      <w:r w:rsidR="00532422" w:rsidRPr="00DD0D32">
        <w:rPr>
          <w:rFonts w:ascii="Arial" w:hAnsi="Arial" w:cs="Arial"/>
          <w:sz w:val="22"/>
          <w:szCs w:val="22"/>
          <w:lang w:val="en-US" w:eastAsia="en-US"/>
        </w:rPr>
        <w:t xml:space="preserve">for the purpose of </w:t>
      </w:r>
      <w:r w:rsidR="00E57582" w:rsidRPr="00DD0D32">
        <w:rPr>
          <w:rFonts w:ascii="Arial" w:hAnsi="Arial" w:cs="Arial"/>
          <w:sz w:val="22"/>
          <w:szCs w:val="22"/>
          <w:lang w:val="en-US" w:eastAsia="en-US"/>
        </w:rPr>
        <w:t>identif</w:t>
      </w:r>
      <w:r w:rsidR="00532422" w:rsidRPr="00DD0D32">
        <w:rPr>
          <w:rFonts w:ascii="Arial" w:hAnsi="Arial" w:cs="Arial"/>
          <w:sz w:val="22"/>
          <w:szCs w:val="22"/>
          <w:lang w:val="en-US" w:eastAsia="en-US"/>
        </w:rPr>
        <w:t>ying</w:t>
      </w:r>
      <w:r w:rsidR="00E57582" w:rsidRPr="00DD0D32">
        <w:rPr>
          <w:rFonts w:ascii="Arial" w:hAnsi="Arial" w:cs="Arial"/>
          <w:sz w:val="22"/>
          <w:szCs w:val="22"/>
          <w:lang w:val="en-US" w:eastAsia="en-US"/>
        </w:rPr>
        <w:t xml:space="preserve"> and assess</w:t>
      </w:r>
      <w:r w:rsidR="00532422" w:rsidRPr="00DD0D32">
        <w:rPr>
          <w:rFonts w:ascii="Arial" w:hAnsi="Arial" w:cs="Arial"/>
          <w:sz w:val="22"/>
          <w:szCs w:val="22"/>
          <w:lang w:val="en-US" w:eastAsia="en-US"/>
        </w:rPr>
        <w:t>ing</w:t>
      </w:r>
      <w:r w:rsidR="00E57582" w:rsidRPr="00DD0D32">
        <w:rPr>
          <w:rFonts w:ascii="Arial" w:hAnsi="Arial" w:cs="Arial"/>
          <w:sz w:val="22"/>
          <w:szCs w:val="22"/>
          <w:lang w:val="en-US" w:eastAsia="en-US"/>
        </w:rPr>
        <w:t xml:space="preserve"> the risk of material misstatement of the </w:t>
      </w:r>
      <w:r w:rsidR="008A0322" w:rsidRPr="00DD0D32">
        <w:rPr>
          <w:rFonts w:ascii="Arial" w:hAnsi="Arial" w:cs="Arial"/>
          <w:sz w:val="22"/>
          <w:szCs w:val="22"/>
          <w:lang w:val="en-US" w:eastAsia="en-US"/>
        </w:rPr>
        <w:t>statutory financial statements</w:t>
      </w:r>
      <w:r w:rsidR="00E57582" w:rsidRPr="00DD0D32">
        <w:rPr>
          <w:rFonts w:ascii="Arial" w:hAnsi="Arial" w:cs="Arial"/>
          <w:sz w:val="22"/>
          <w:szCs w:val="22"/>
          <w:lang w:val="en-US" w:eastAsia="en-US"/>
        </w:rPr>
        <w:t xml:space="preserve"> and </w:t>
      </w:r>
      <w:r w:rsidRPr="00DD0D32">
        <w:rPr>
          <w:rFonts w:ascii="Arial" w:hAnsi="Arial" w:cs="Arial"/>
          <w:sz w:val="22"/>
          <w:szCs w:val="22"/>
          <w:lang w:val="en-US" w:eastAsia="en-US"/>
        </w:rPr>
        <w:t xml:space="preserve">the </w:t>
      </w:r>
      <w:r w:rsidR="00E57582" w:rsidRPr="00DD0D32">
        <w:rPr>
          <w:rFonts w:ascii="Arial" w:hAnsi="Arial" w:cs="Arial"/>
          <w:sz w:val="22"/>
          <w:szCs w:val="22"/>
          <w:lang w:val="en-US" w:eastAsia="en-US"/>
        </w:rPr>
        <w:t xml:space="preserve">BA returns. </w:t>
      </w:r>
      <w:r w:rsidR="00A11F93" w:rsidRPr="00DD0D32">
        <w:rPr>
          <w:rFonts w:ascii="Arial" w:hAnsi="Arial" w:cs="Arial"/>
          <w:sz w:val="22"/>
          <w:szCs w:val="22"/>
          <w:lang w:val="en-US" w:eastAsia="en-US"/>
        </w:rPr>
        <w:t>F</w:t>
      </w:r>
      <w:r w:rsidR="00662305" w:rsidRPr="00DD0D32">
        <w:rPr>
          <w:rFonts w:ascii="Arial" w:hAnsi="Arial" w:cs="Arial"/>
          <w:sz w:val="22"/>
          <w:szCs w:val="22"/>
          <w:lang w:val="en-US" w:eastAsia="en-US"/>
        </w:rPr>
        <w:t>or the Registrar’s information</w:t>
      </w:r>
      <w:r w:rsidR="00A11F93" w:rsidRPr="00DD0D32">
        <w:rPr>
          <w:rFonts w:ascii="Arial" w:hAnsi="Arial" w:cs="Arial"/>
          <w:sz w:val="22"/>
          <w:szCs w:val="22"/>
          <w:lang w:val="en-US" w:eastAsia="en-US"/>
        </w:rPr>
        <w:t xml:space="preserve"> we</w:t>
      </w:r>
      <w:r w:rsidR="00B53590">
        <w:rPr>
          <w:rFonts w:ascii="Arial" w:hAnsi="Arial" w:cs="Arial"/>
          <w:sz w:val="22"/>
          <w:szCs w:val="22"/>
          <w:lang w:val="en-US" w:eastAsia="en-US"/>
        </w:rPr>
        <w:t xml:space="preserve"> </w:t>
      </w:r>
      <w:r w:rsidR="00B53590" w:rsidRPr="00C44719">
        <w:rPr>
          <w:rFonts w:ascii="Arial" w:hAnsi="Arial" w:cs="Arial"/>
          <w:sz w:val="22"/>
          <w:szCs w:val="22"/>
          <w:lang w:val="en-US" w:eastAsia="en-US"/>
        </w:rPr>
        <w:t>have</w:t>
      </w:r>
      <w:r w:rsidR="00A11F93" w:rsidRPr="00C44719">
        <w:rPr>
          <w:rFonts w:ascii="Arial" w:hAnsi="Arial" w:cs="Arial"/>
          <w:sz w:val="22"/>
          <w:szCs w:val="22"/>
          <w:lang w:val="en-US" w:eastAsia="en-US"/>
        </w:rPr>
        <w:t xml:space="preserve"> set out</w:t>
      </w:r>
      <w:r w:rsidR="00B53590" w:rsidRPr="00C44719">
        <w:rPr>
          <w:rFonts w:ascii="Arial" w:hAnsi="Arial" w:cs="Arial"/>
          <w:sz w:val="22"/>
          <w:szCs w:val="22"/>
          <w:lang w:val="en-US" w:eastAsia="en-US"/>
        </w:rPr>
        <w:t xml:space="preserve"> in</w:t>
      </w:r>
      <w:r w:rsidR="00A11F93" w:rsidRPr="00C44719">
        <w:rPr>
          <w:rFonts w:ascii="Arial" w:hAnsi="Arial" w:cs="Arial"/>
          <w:sz w:val="22"/>
          <w:szCs w:val="22"/>
          <w:lang w:val="en-US" w:eastAsia="en-US"/>
        </w:rPr>
        <w:t xml:space="preserve"> </w:t>
      </w:r>
      <w:r w:rsidR="00662305" w:rsidRPr="00C44719">
        <w:rPr>
          <w:rFonts w:ascii="Arial" w:hAnsi="Arial" w:cs="Arial"/>
          <w:sz w:val="22"/>
          <w:szCs w:val="22"/>
          <w:lang w:val="en-US" w:eastAsia="en-US"/>
        </w:rPr>
        <w:t>the</w:t>
      </w:r>
      <w:r w:rsidR="00662305" w:rsidRPr="00DD0D32">
        <w:rPr>
          <w:rFonts w:ascii="Arial" w:hAnsi="Arial" w:cs="Arial"/>
          <w:sz w:val="22"/>
          <w:szCs w:val="22"/>
          <w:lang w:val="en-US" w:eastAsia="en-US"/>
        </w:rPr>
        <w:t xml:space="preserve"> </w:t>
      </w:r>
      <w:r w:rsidR="001811BA" w:rsidRPr="00DD0D32">
        <w:rPr>
          <w:rFonts w:ascii="Arial" w:hAnsi="Arial" w:cs="Arial"/>
          <w:sz w:val="22"/>
          <w:szCs w:val="22"/>
          <w:lang w:val="en-US" w:eastAsia="en-US"/>
        </w:rPr>
        <w:t xml:space="preserve">Part I </w:t>
      </w:r>
      <w:r w:rsidR="00662305" w:rsidRPr="00DD0D32">
        <w:rPr>
          <w:rFonts w:ascii="Arial" w:hAnsi="Arial" w:cs="Arial"/>
          <w:sz w:val="22"/>
          <w:szCs w:val="22"/>
          <w:lang w:val="en-US" w:eastAsia="en-US"/>
        </w:rPr>
        <w:t xml:space="preserve">report and </w:t>
      </w:r>
      <w:r w:rsidR="00706A9C" w:rsidRPr="00DD0D32">
        <w:rPr>
          <w:rFonts w:ascii="Arial" w:hAnsi="Arial" w:cs="Arial"/>
          <w:sz w:val="22"/>
          <w:szCs w:val="22"/>
          <w:lang w:val="en-US" w:eastAsia="en-US"/>
        </w:rPr>
        <w:t>the a</w:t>
      </w:r>
      <w:r w:rsidR="00E57582" w:rsidRPr="00DD0D32">
        <w:rPr>
          <w:rFonts w:ascii="Arial" w:hAnsi="Arial" w:cs="Arial"/>
          <w:sz w:val="22"/>
          <w:szCs w:val="22"/>
          <w:lang w:val="en-US" w:eastAsia="en-US"/>
        </w:rPr>
        <w:t xml:space="preserve">ppendix </w:t>
      </w:r>
      <w:r w:rsidR="00662305" w:rsidRPr="00DD0D32">
        <w:rPr>
          <w:rFonts w:ascii="Arial" w:hAnsi="Arial" w:cs="Arial"/>
          <w:sz w:val="22"/>
          <w:szCs w:val="22"/>
          <w:lang w:val="en-US" w:eastAsia="en-US"/>
        </w:rPr>
        <w:t>there</w:t>
      </w:r>
      <w:r w:rsidR="00A11F93" w:rsidRPr="00DD0D32">
        <w:rPr>
          <w:rFonts w:ascii="Arial" w:hAnsi="Arial" w:cs="Arial"/>
          <w:sz w:val="22"/>
          <w:szCs w:val="22"/>
          <w:lang w:val="en-US" w:eastAsia="en-US"/>
        </w:rPr>
        <w:t xml:space="preserve">to </w:t>
      </w:r>
      <w:r w:rsidR="00E57582" w:rsidRPr="00DD0D32">
        <w:rPr>
          <w:rFonts w:ascii="Arial" w:hAnsi="Arial" w:cs="Arial"/>
          <w:sz w:val="22"/>
          <w:szCs w:val="22"/>
          <w:lang w:val="en-US" w:eastAsia="en-US"/>
        </w:rPr>
        <w:t xml:space="preserve">an extract </w:t>
      </w:r>
      <w:r w:rsidR="001811BA" w:rsidRPr="00DD0D32">
        <w:rPr>
          <w:rFonts w:ascii="Arial" w:hAnsi="Arial" w:cs="Arial"/>
          <w:sz w:val="22"/>
          <w:szCs w:val="22"/>
          <w:lang w:val="en-US" w:eastAsia="en-US"/>
        </w:rPr>
        <w:t>of</w:t>
      </w:r>
      <w:r w:rsidR="00E57582" w:rsidRPr="00DD0D32">
        <w:rPr>
          <w:rFonts w:ascii="Arial" w:hAnsi="Arial" w:cs="Arial"/>
          <w:sz w:val="22"/>
          <w:szCs w:val="22"/>
          <w:lang w:val="en-US" w:eastAsia="en-US"/>
        </w:rPr>
        <w:t xml:space="preserve"> </w:t>
      </w:r>
      <w:r w:rsidR="00B05F54" w:rsidRPr="00DD0D32">
        <w:rPr>
          <w:rFonts w:ascii="Arial" w:hAnsi="Arial" w:cs="Arial"/>
          <w:sz w:val="22"/>
          <w:szCs w:val="22"/>
          <w:lang w:val="en-US" w:eastAsia="en-US"/>
        </w:rPr>
        <w:t xml:space="preserve">significant </w:t>
      </w:r>
      <w:r w:rsidR="00E57582" w:rsidRPr="00DD0D32">
        <w:rPr>
          <w:rFonts w:ascii="Arial" w:hAnsi="Arial" w:cs="Arial"/>
          <w:sz w:val="22"/>
          <w:szCs w:val="22"/>
          <w:lang w:val="en-US" w:eastAsia="en-US"/>
        </w:rPr>
        <w:t xml:space="preserve">deficiencies in internal control identified during our </w:t>
      </w:r>
      <w:r w:rsidR="00DD6D6B" w:rsidRPr="00DD0D32">
        <w:rPr>
          <w:rFonts w:ascii="Arial" w:hAnsi="Arial" w:cs="Arial"/>
          <w:sz w:val="22"/>
          <w:szCs w:val="22"/>
          <w:lang w:val="en-US" w:eastAsia="en-US"/>
        </w:rPr>
        <w:t xml:space="preserve">specified </w:t>
      </w:r>
      <w:r w:rsidR="00E57582" w:rsidRPr="00DD0D32">
        <w:rPr>
          <w:rFonts w:ascii="Arial" w:hAnsi="Arial" w:cs="Arial"/>
          <w:sz w:val="22"/>
          <w:szCs w:val="22"/>
          <w:lang w:val="en-US" w:eastAsia="en-US"/>
        </w:rPr>
        <w:t xml:space="preserve">engagements and communicated to </w:t>
      </w:r>
      <w:r w:rsidR="00A11F93" w:rsidRPr="00DD0D32">
        <w:rPr>
          <w:rFonts w:ascii="Arial" w:hAnsi="Arial" w:cs="Arial"/>
          <w:sz w:val="22"/>
          <w:szCs w:val="22"/>
          <w:lang w:val="en-US" w:eastAsia="en-US"/>
        </w:rPr>
        <w:t>[</w:t>
      </w:r>
      <w:r w:rsidR="00A11F93" w:rsidRPr="00DD0D32">
        <w:rPr>
          <w:rFonts w:ascii="Arial" w:hAnsi="Arial" w:cs="Arial"/>
          <w:i/>
          <w:sz w:val="22"/>
          <w:szCs w:val="22"/>
          <w:lang w:val="en-US" w:eastAsia="en-US"/>
        </w:rPr>
        <w:t>the Audit Committee and/or Directors and/or management</w:t>
      </w:r>
      <w:r w:rsidR="00A11F93" w:rsidRPr="00DD0D32">
        <w:rPr>
          <w:rFonts w:ascii="Arial" w:hAnsi="Arial" w:cs="Arial"/>
          <w:sz w:val="22"/>
          <w:szCs w:val="22"/>
          <w:lang w:val="en-US" w:eastAsia="en-US"/>
        </w:rPr>
        <w:t xml:space="preserve">] of the </w:t>
      </w:r>
      <w:r w:rsidR="00A11F93" w:rsidRPr="00DD0D32">
        <w:rPr>
          <w:rFonts w:ascii="Arial" w:hAnsi="Arial" w:cs="Arial"/>
          <w:sz w:val="22"/>
          <w:szCs w:val="22"/>
        </w:rPr>
        <w:t>[Bank/Entities, delete as appropriate] on [date]</w:t>
      </w:r>
      <w:r w:rsidR="00A11F93" w:rsidRPr="00DD0D32">
        <w:rPr>
          <w:rFonts w:ascii="Arial" w:hAnsi="Arial" w:cs="Arial"/>
          <w:sz w:val="22"/>
          <w:szCs w:val="22"/>
          <w:lang w:val="en-US" w:eastAsia="en-US"/>
        </w:rPr>
        <w:t>.</w:t>
      </w:r>
    </w:p>
    <w:p w14:paraId="13CE3559" w14:textId="3A7BF978" w:rsidR="00645577" w:rsidRPr="00DD0D32" w:rsidRDefault="00645577"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We have read the</w:t>
      </w:r>
      <w:r w:rsidRPr="00DD0D32">
        <w:rPr>
          <w:rFonts w:ascii="Arial" w:hAnsi="Arial" w:cs="Arial"/>
          <w:bCs/>
          <w:color w:val="000000"/>
          <w:sz w:val="22"/>
          <w:szCs w:val="22"/>
          <w:lang w:val="en-US"/>
        </w:rPr>
        <w:t xml:space="preserve"> </w:t>
      </w:r>
      <w:r w:rsidR="00A071BA" w:rsidRPr="00DD0D32">
        <w:rPr>
          <w:rFonts w:ascii="Arial" w:hAnsi="Arial" w:cs="Arial"/>
          <w:bCs/>
          <w:color w:val="000000"/>
          <w:sz w:val="22"/>
          <w:szCs w:val="22"/>
          <w:lang w:val="en-US"/>
        </w:rPr>
        <w:t xml:space="preserve">annual report </w:t>
      </w:r>
      <w:r w:rsidR="00A11F93" w:rsidRPr="00DD0D32">
        <w:rPr>
          <w:rFonts w:ascii="Arial" w:hAnsi="Arial" w:cs="Arial"/>
          <w:bCs/>
          <w:color w:val="000000"/>
          <w:sz w:val="22"/>
          <w:szCs w:val="22"/>
          <w:lang w:val="en-US"/>
        </w:rPr>
        <w:t xml:space="preserve">made </w:t>
      </w:r>
      <w:r w:rsidR="00A071BA" w:rsidRPr="00DD0D32">
        <w:rPr>
          <w:rFonts w:ascii="Arial" w:hAnsi="Arial" w:cs="Arial"/>
          <w:bCs/>
          <w:color w:val="000000"/>
          <w:sz w:val="22"/>
          <w:szCs w:val="22"/>
          <w:lang w:val="en-US"/>
        </w:rPr>
        <w:t>by the Directors</w:t>
      </w:r>
      <w:r w:rsidR="002F3FEB" w:rsidRPr="00DD0D32">
        <w:rPr>
          <w:rFonts w:ascii="Arial" w:hAnsi="Arial" w:cs="Arial"/>
          <w:bCs/>
          <w:color w:val="000000"/>
          <w:sz w:val="22"/>
          <w:szCs w:val="22"/>
          <w:lang w:val="en-US"/>
        </w:rPr>
        <w:t xml:space="preserve"> </w:t>
      </w:r>
      <w:r w:rsidR="00A11F93" w:rsidRPr="00DD0D32">
        <w:rPr>
          <w:rFonts w:ascii="Arial" w:hAnsi="Arial" w:cs="Arial"/>
          <w:bCs/>
          <w:color w:val="000000"/>
          <w:sz w:val="22"/>
          <w:szCs w:val="22"/>
          <w:lang w:val="en-US"/>
        </w:rPr>
        <w:t>under Regulation 40(4</w:t>
      </w:r>
      <w:proofErr w:type="gramStart"/>
      <w:r w:rsidR="00A11F93" w:rsidRPr="00DD0D32">
        <w:rPr>
          <w:rFonts w:ascii="Arial" w:hAnsi="Arial" w:cs="Arial"/>
          <w:bCs/>
          <w:color w:val="000000"/>
          <w:sz w:val="22"/>
          <w:szCs w:val="22"/>
          <w:lang w:val="en-US"/>
        </w:rPr>
        <w:t>)(</w:t>
      </w:r>
      <w:proofErr w:type="gramEnd"/>
      <w:r w:rsidR="00D524C1" w:rsidRPr="00DD0D32">
        <w:rPr>
          <w:rFonts w:ascii="Arial" w:hAnsi="Arial" w:cs="Arial"/>
          <w:bCs/>
          <w:color w:val="000000"/>
          <w:sz w:val="22"/>
          <w:szCs w:val="22"/>
          <w:lang w:val="en-US"/>
        </w:rPr>
        <w:t>a</w:t>
      </w:r>
      <w:r w:rsidR="00A11F93" w:rsidRPr="00DD0D32">
        <w:rPr>
          <w:rFonts w:ascii="Arial" w:hAnsi="Arial" w:cs="Arial"/>
          <w:bCs/>
          <w:color w:val="000000"/>
          <w:sz w:val="22"/>
          <w:szCs w:val="22"/>
          <w:lang w:val="en-US"/>
        </w:rPr>
        <w:t xml:space="preserve">) </w:t>
      </w:r>
      <w:r w:rsidR="00A071BA" w:rsidRPr="00DD0D32">
        <w:rPr>
          <w:rFonts w:ascii="Arial" w:hAnsi="Arial" w:cs="Arial"/>
          <w:bCs/>
          <w:color w:val="000000"/>
          <w:sz w:val="22"/>
          <w:szCs w:val="22"/>
          <w:lang w:val="en-US"/>
        </w:rPr>
        <w:t xml:space="preserve">and </w:t>
      </w:r>
      <w:r w:rsidR="00A11F93" w:rsidRPr="00DD0D32">
        <w:rPr>
          <w:rFonts w:ascii="Arial" w:hAnsi="Arial" w:cs="Arial"/>
          <w:bCs/>
          <w:color w:val="000000"/>
          <w:sz w:val="22"/>
          <w:szCs w:val="22"/>
          <w:lang w:val="en-US"/>
        </w:rPr>
        <w:t xml:space="preserve">we </w:t>
      </w:r>
      <w:r w:rsidRPr="00DD0D32">
        <w:rPr>
          <w:rFonts w:ascii="Arial" w:hAnsi="Arial" w:cs="Arial"/>
          <w:sz w:val="22"/>
          <w:szCs w:val="22"/>
          <w:lang w:val="en-US" w:eastAsia="en-US"/>
        </w:rPr>
        <w:t>have exercised our professional judgement</w:t>
      </w:r>
      <w:r w:rsidR="00A071BA" w:rsidRPr="00DD0D32">
        <w:rPr>
          <w:rFonts w:ascii="Arial" w:hAnsi="Arial" w:cs="Arial"/>
          <w:sz w:val="22"/>
          <w:szCs w:val="22"/>
          <w:lang w:val="en-US" w:eastAsia="en-US"/>
        </w:rPr>
        <w:t xml:space="preserve"> in the context of our </w:t>
      </w:r>
      <w:r w:rsidR="00A11F93" w:rsidRPr="00DD0D32">
        <w:rPr>
          <w:rFonts w:ascii="Arial" w:hAnsi="Arial" w:cs="Arial"/>
          <w:sz w:val="22"/>
          <w:szCs w:val="22"/>
          <w:lang w:val="en-US" w:eastAsia="en-US"/>
        </w:rPr>
        <w:t xml:space="preserve">understanding of the </w:t>
      </w:r>
      <w:r w:rsidR="0037057A" w:rsidRPr="00DD0D32">
        <w:rPr>
          <w:rFonts w:ascii="Arial" w:hAnsi="Arial" w:cs="Arial"/>
          <w:sz w:val="22"/>
          <w:szCs w:val="22"/>
          <w:lang w:val="en-US" w:eastAsia="en-US"/>
        </w:rPr>
        <w:t>[</w:t>
      </w:r>
      <w:r w:rsidR="0037057A" w:rsidRPr="00DD0D32">
        <w:rPr>
          <w:rFonts w:ascii="Arial" w:hAnsi="Arial" w:cs="Arial"/>
          <w:i/>
          <w:sz w:val="22"/>
          <w:szCs w:val="22"/>
          <w:lang w:val="en-US" w:eastAsia="en-US"/>
        </w:rPr>
        <w:t>Bank/Entities, delete as appropriate</w:t>
      </w:r>
      <w:r w:rsidR="0037057A" w:rsidRPr="00DD0D32">
        <w:rPr>
          <w:rFonts w:ascii="Arial" w:hAnsi="Arial" w:cs="Arial"/>
          <w:sz w:val="22"/>
          <w:szCs w:val="22"/>
          <w:lang w:val="en-US" w:eastAsia="en-US"/>
        </w:rPr>
        <w:t>]</w:t>
      </w:r>
      <w:r w:rsidR="00A11F93" w:rsidRPr="00DD0D32">
        <w:rPr>
          <w:rFonts w:ascii="Arial" w:hAnsi="Arial" w:cs="Arial"/>
          <w:sz w:val="22"/>
          <w:szCs w:val="22"/>
          <w:lang w:val="en-US" w:eastAsia="en-US"/>
        </w:rPr>
        <w:t xml:space="preserve"> and its</w:t>
      </w:r>
      <w:r w:rsidR="0037057A" w:rsidRPr="00DD0D32">
        <w:rPr>
          <w:rFonts w:ascii="Arial" w:hAnsi="Arial" w:cs="Arial"/>
          <w:sz w:val="22"/>
          <w:szCs w:val="22"/>
          <w:lang w:val="en-US" w:eastAsia="en-US"/>
        </w:rPr>
        <w:t>/their</w:t>
      </w:r>
      <w:r w:rsidR="00A11F93" w:rsidRPr="00DD0D32">
        <w:rPr>
          <w:rFonts w:ascii="Arial" w:hAnsi="Arial" w:cs="Arial"/>
          <w:sz w:val="22"/>
          <w:szCs w:val="22"/>
          <w:lang w:val="en-US" w:eastAsia="en-US"/>
        </w:rPr>
        <w:t xml:space="preserve"> environment, including its</w:t>
      </w:r>
      <w:r w:rsidR="0037057A" w:rsidRPr="00DD0D32">
        <w:rPr>
          <w:rFonts w:ascii="Arial" w:hAnsi="Arial" w:cs="Arial"/>
          <w:sz w:val="22"/>
          <w:szCs w:val="22"/>
          <w:lang w:val="en-US" w:eastAsia="en-US"/>
        </w:rPr>
        <w:t>/their</w:t>
      </w:r>
      <w:r w:rsidR="00A11F93" w:rsidRPr="00DD0D32">
        <w:rPr>
          <w:rFonts w:ascii="Arial" w:hAnsi="Arial" w:cs="Arial"/>
          <w:sz w:val="22"/>
          <w:szCs w:val="22"/>
          <w:lang w:val="en-US" w:eastAsia="en-US"/>
        </w:rPr>
        <w:t xml:space="preserve"> internal controls,</w:t>
      </w:r>
      <w:r w:rsidR="00A071BA" w:rsidRPr="00DD0D32">
        <w:rPr>
          <w:rFonts w:ascii="Arial" w:hAnsi="Arial" w:cs="Arial"/>
          <w:sz w:val="22"/>
          <w:szCs w:val="22"/>
          <w:lang w:val="en-US" w:eastAsia="en-US"/>
        </w:rPr>
        <w:t xml:space="preserve"> obtained in our specified engagements</w:t>
      </w:r>
      <w:r w:rsidR="00647F93" w:rsidRPr="00DD0D32">
        <w:rPr>
          <w:rFonts w:ascii="Arial" w:hAnsi="Arial" w:cs="Arial"/>
          <w:sz w:val="22"/>
          <w:szCs w:val="22"/>
          <w:lang w:val="en-US" w:eastAsia="en-US"/>
        </w:rPr>
        <w:t xml:space="preserve"> described above,</w:t>
      </w:r>
      <w:r w:rsidR="00A071BA" w:rsidRPr="00DD0D32">
        <w:rPr>
          <w:rFonts w:ascii="Arial" w:hAnsi="Arial" w:cs="Arial"/>
          <w:sz w:val="22"/>
          <w:szCs w:val="22"/>
          <w:lang w:val="en-US" w:eastAsia="en-US"/>
        </w:rPr>
        <w:t xml:space="preserve"> </w:t>
      </w:r>
      <w:r w:rsidR="00532422" w:rsidRPr="00DD0D32">
        <w:rPr>
          <w:rFonts w:ascii="Arial" w:hAnsi="Arial" w:cs="Arial"/>
          <w:sz w:val="22"/>
          <w:szCs w:val="22"/>
          <w:lang w:val="en-US" w:eastAsia="en-US"/>
        </w:rPr>
        <w:t>for the purpose of reporting to the Registrar under Regulation 40(4)(d).</w:t>
      </w:r>
      <w:r w:rsidR="00662305" w:rsidRPr="00DD0D32">
        <w:rPr>
          <w:rFonts w:ascii="Arial" w:hAnsi="Arial" w:cs="Arial"/>
          <w:sz w:val="22"/>
          <w:szCs w:val="22"/>
          <w:lang w:val="en-US" w:eastAsia="en-US"/>
        </w:rPr>
        <w:t xml:space="preserve"> </w:t>
      </w:r>
    </w:p>
    <w:p w14:paraId="73ED75C8" w14:textId="411E451D" w:rsidR="00E879CB" w:rsidRPr="00DD0D32" w:rsidRDefault="001A369B"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 xml:space="preserve">We </w:t>
      </w:r>
      <w:proofErr w:type="spellStart"/>
      <w:r w:rsidRPr="00DD0D32">
        <w:rPr>
          <w:rFonts w:ascii="Arial" w:hAnsi="Arial" w:cs="Arial"/>
          <w:sz w:val="22"/>
          <w:szCs w:val="22"/>
          <w:lang w:val="en-US" w:eastAsia="en-US"/>
        </w:rPr>
        <w:t>emphasi</w:t>
      </w:r>
      <w:r w:rsidR="00A11F93" w:rsidRPr="00DD0D32">
        <w:rPr>
          <w:rFonts w:ascii="Arial" w:hAnsi="Arial" w:cs="Arial"/>
          <w:sz w:val="22"/>
          <w:szCs w:val="22"/>
          <w:lang w:val="en-US" w:eastAsia="en-US"/>
        </w:rPr>
        <w:t>s</w:t>
      </w:r>
      <w:r w:rsidRPr="00DD0D32">
        <w:rPr>
          <w:rFonts w:ascii="Arial" w:hAnsi="Arial" w:cs="Arial"/>
          <w:sz w:val="22"/>
          <w:szCs w:val="22"/>
          <w:lang w:val="en-US" w:eastAsia="en-US"/>
        </w:rPr>
        <w:t>e</w:t>
      </w:r>
      <w:proofErr w:type="spellEnd"/>
      <w:r w:rsidRPr="00DD0D32">
        <w:rPr>
          <w:rFonts w:ascii="Arial" w:hAnsi="Arial" w:cs="Arial"/>
          <w:sz w:val="22"/>
          <w:szCs w:val="22"/>
          <w:lang w:val="en-US" w:eastAsia="en-US"/>
        </w:rPr>
        <w:t xml:space="preserve"> that our procedures performed for purpose</w:t>
      </w:r>
      <w:r w:rsidR="00A11F93" w:rsidRPr="00DD0D32">
        <w:rPr>
          <w:rFonts w:ascii="Arial" w:hAnsi="Arial" w:cs="Arial"/>
          <w:sz w:val="22"/>
          <w:szCs w:val="22"/>
          <w:lang w:val="en-US" w:eastAsia="en-US"/>
        </w:rPr>
        <w:t>s</w:t>
      </w:r>
      <w:r w:rsidRPr="00DD0D32">
        <w:rPr>
          <w:rFonts w:ascii="Arial" w:hAnsi="Arial" w:cs="Arial"/>
          <w:sz w:val="22"/>
          <w:szCs w:val="22"/>
          <w:lang w:val="en-US" w:eastAsia="en-US"/>
        </w:rPr>
        <w:t xml:space="preserve"> of completing our </w:t>
      </w:r>
      <w:r w:rsidR="00A11F93" w:rsidRPr="00DD0D32">
        <w:rPr>
          <w:rFonts w:ascii="Arial" w:hAnsi="Arial" w:cs="Arial"/>
          <w:sz w:val="22"/>
          <w:szCs w:val="22"/>
          <w:lang w:val="en-US" w:eastAsia="en-US"/>
        </w:rPr>
        <w:t xml:space="preserve">specified engagements </w:t>
      </w:r>
      <w:r w:rsidRPr="00DD0D32">
        <w:rPr>
          <w:rFonts w:ascii="Arial" w:hAnsi="Arial" w:cs="Arial"/>
          <w:sz w:val="22"/>
          <w:szCs w:val="22"/>
          <w:lang w:val="en-US" w:eastAsia="en-US"/>
        </w:rPr>
        <w:t xml:space="preserve"> were</w:t>
      </w:r>
      <w:r w:rsidR="00E57582" w:rsidRPr="00DD0D32">
        <w:rPr>
          <w:rFonts w:ascii="Arial" w:hAnsi="Arial" w:cs="Arial"/>
          <w:sz w:val="22"/>
          <w:szCs w:val="22"/>
          <w:lang w:val="en-US" w:eastAsia="en-US"/>
        </w:rPr>
        <w:t xml:space="preserve"> not designed to express an opinion </w:t>
      </w:r>
      <w:r w:rsidR="00C252E3" w:rsidRPr="00DD0D32">
        <w:rPr>
          <w:rFonts w:ascii="Arial" w:hAnsi="Arial" w:cs="Arial"/>
          <w:sz w:val="22"/>
          <w:szCs w:val="22"/>
          <w:lang w:val="en-US" w:eastAsia="en-US"/>
        </w:rPr>
        <w:t xml:space="preserve">or conclusion </w:t>
      </w:r>
      <w:r w:rsidR="00E57582" w:rsidRPr="00DD0D32">
        <w:rPr>
          <w:rFonts w:ascii="Arial" w:hAnsi="Arial" w:cs="Arial"/>
          <w:sz w:val="22"/>
          <w:szCs w:val="22"/>
          <w:lang w:val="en-US" w:eastAsia="en-US"/>
        </w:rPr>
        <w:t>on the operating effectiveness of th</w:t>
      </w:r>
      <w:r w:rsidR="00A11F93" w:rsidRPr="00DD0D32">
        <w:rPr>
          <w:rFonts w:ascii="Arial" w:hAnsi="Arial" w:cs="Arial"/>
          <w:sz w:val="22"/>
          <w:szCs w:val="22"/>
          <w:lang w:val="en-US" w:eastAsia="en-US"/>
        </w:rPr>
        <w:t>ose</w:t>
      </w:r>
      <w:r w:rsidR="00E57582" w:rsidRPr="00DD0D32">
        <w:rPr>
          <w:rFonts w:ascii="Arial" w:hAnsi="Arial" w:cs="Arial"/>
          <w:sz w:val="22"/>
          <w:szCs w:val="22"/>
          <w:lang w:val="en-US" w:eastAsia="en-US"/>
        </w:rPr>
        <w:t xml:space="preserve"> internal controls, </w:t>
      </w:r>
      <w:r w:rsidR="00A11F93" w:rsidRPr="00DD0D32">
        <w:rPr>
          <w:rFonts w:ascii="Arial" w:hAnsi="Arial" w:cs="Arial"/>
          <w:sz w:val="22"/>
          <w:szCs w:val="22"/>
          <w:lang w:val="en-US" w:eastAsia="en-US"/>
        </w:rPr>
        <w:t>or</w:t>
      </w:r>
      <w:r w:rsidR="00E57582" w:rsidRPr="00DD0D32">
        <w:rPr>
          <w:rFonts w:ascii="Arial" w:hAnsi="Arial" w:cs="Arial"/>
          <w:sz w:val="22"/>
          <w:szCs w:val="22"/>
          <w:lang w:val="en-US" w:eastAsia="en-US"/>
        </w:rPr>
        <w:t xml:space="preserve"> whether internal controls based on established policies and procedures are implemented by trained skilled personnel in accordance with Regulation 40(4)(a)(ii), nor to assess whether </w:t>
      </w:r>
      <w:r w:rsidR="0074125F" w:rsidRPr="00DD0D32">
        <w:rPr>
          <w:rFonts w:ascii="Arial" w:hAnsi="Arial" w:cs="Arial"/>
          <w:sz w:val="22"/>
          <w:szCs w:val="22"/>
          <w:lang w:val="en-US" w:eastAsia="en-US"/>
        </w:rPr>
        <w:t xml:space="preserve">the bank implemented and continuously maintained compensation policies, processes and practices that, as a minimum, comply with </w:t>
      </w:r>
      <w:r w:rsidR="0074125F" w:rsidRPr="00DD0D32">
        <w:rPr>
          <w:rFonts w:ascii="Arial" w:hAnsi="Arial" w:cs="Arial"/>
          <w:sz w:val="22"/>
          <w:szCs w:val="22"/>
          <w:lang w:val="en-US" w:eastAsia="en-US"/>
        </w:rPr>
        <w:lastRenderedPageBreak/>
        <w:t xml:space="preserve">the requirements specified in </w:t>
      </w:r>
      <w:r w:rsidR="00A11F93" w:rsidRPr="00DD0D32">
        <w:rPr>
          <w:rFonts w:ascii="Arial" w:hAnsi="Arial" w:cs="Arial"/>
          <w:sz w:val="22"/>
          <w:szCs w:val="22"/>
          <w:lang w:val="en-US" w:eastAsia="en-US"/>
        </w:rPr>
        <w:t>R</w:t>
      </w:r>
      <w:r w:rsidR="0074125F" w:rsidRPr="00DD0D32">
        <w:rPr>
          <w:rFonts w:ascii="Arial" w:hAnsi="Arial" w:cs="Arial"/>
          <w:sz w:val="22"/>
          <w:szCs w:val="22"/>
          <w:lang w:val="en-US" w:eastAsia="en-US"/>
        </w:rPr>
        <w:t>egulation 39(16)(a)</w:t>
      </w:r>
      <w:r w:rsidR="00A11F93" w:rsidRPr="00DD0D32">
        <w:rPr>
          <w:rFonts w:ascii="Arial" w:hAnsi="Arial" w:cs="Arial"/>
          <w:sz w:val="22"/>
          <w:szCs w:val="22"/>
          <w:lang w:val="en-US" w:eastAsia="en-US"/>
        </w:rPr>
        <w:t>,</w:t>
      </w:r>
      <w:r w:rsidR="0074125F" w:rsidRPr="00DD0D32">
        <w:rPr>
          <w:rFonts w:ascii="Arial" w:hAnsi="Arial" w:cs="Arial"/>
          <w:sz w:val="22"/>
          <w:szCs w:val="22"/>
          <w:lang w:val="en-US" w:eastAsia="en-US"/>
        </w:rPr>
        <w:t xml:space="preserve"> and </w:t>
      </w:r>
      <w:r w:rsidR="00E57582" w:rsidRPr="00DD0D32">
        <w:rPr>
          <w:rFonts w:ascii="Arial" w:hAnsi="Arial" w:cs="Arial"/>
          <w:sz w:val="22"/>
          <w:szCs w:val="22"/>
          <w:lang w:val="en-US" w:eastAsia="en-US"/>
        </w:rPr>
        <w:t xml:space="preserve"> nor to assess whether all </w:t>
      </w:r>
      <w:r w:rsidR="00A11F93" w:rsidRPr="00DD0D32">
        <w:rPr>
          <w:rFonts w:ascii="Arial" w:hAnsi="Arial" w:cs="Arial"/>
          <w:sz w:val="22"/>
          <w:szCs w:val="22"/>
          <w:lang w:val="en-US" w:eastAsia="en-US"/>
        </w:rPr>
        <w:t xml:space="preserve">the </w:t>
      </w:r>
      <w:r w:rsidR="002F3FEB" w:rsidRPr="00DD0D32">
        <w:rPr>
          <w:rFonts w:ascii="Arial" w:hAnsi="Arial" w:cs="Arial"/>
          <w:sz w:val="22"/>
          <w:szCs w:val="22"/>
          <w:lang w:val="en-US" w:eastAsia="en-US"/>
        </w:rPr>
        <w:t xml:space="preserve">employees of </w:t>
      </w:r>
      <w:r w:rsidR="00E57582" w:rsidRPr="00DD0D32">
        <w:rPr>
          <w:rFonts w:ascii="Arial" w:hAnsi="Arial" w:cs="Arial"/>
          <w:sz w:val="22"/>
          <w:szCs w:val="22"/>
          <w:lang w:val="en-US" w:eastAsia="en-US"/>
        </w:rPr>
        <w:t>[</w:t>
      </w:r>
      <w:r w:rsidR="00E57582" w:rsidRPr="00DD0D32">
        <w:rPr>
          <w:rFonts w:ascii="Arial" w:hAnsi="Arial" w:cs="Arial"/>
          <w:i/>
          <w:sz w:val="22"/>
          <w:szCs w:val="22"/>
          <w:lang w:val="en-US" w:eastAsia="en-US"/>
        </w:rPr>
        <w:t>Bank/Entities, delete as appropriate</w:t>
      </w:r>
      <w:r w:rsidR="00E57582" w:rsidRPr="00DD0D32">
        <w:rPr>
          <w:rFonts w:ascii="Arial" w:hAnsi="Arial" w:cs="Arial"/>
          <w:sz w:val="22"/>
          <w:szCs w:val="22"/>
          <w:lang w:val="en-US" w:eastAsia="en-US"/>
        </w:rPr>
        <w:t>] maintained high ethical standards, thereby ensuring that the bank’s/Entities’ business practices were conducted in a manner that was above reproach</w:t>
      </w:r>
      <w:r w:rsidR="002F3FEB" w:rsidRPr="00DD0D32">
        <w:rPr>
          <w:rFonts w:ascii="Arial" w:hAnsi="Arial" w:cs="Arial"/>
          <w:sz w:val="22"/>
          <w:szCs w:val="22"/>
          <w:lang w:val="en-US" w:eastAsia="en-US"/>
        </w:rPr>
        <w:t>, in accordance with Regulation 40(4)(a)(iv)</w:t>
      </w:r>
      <w:r w:rsidR="00E57582" w:rsidRPr="00DD0D32">
        <w:rPr>
          <w:rFonts w:ascii="Arial" w:hAnsi="Arial" w:cs="Arial"/>
          <w:sz w:val="22"/>
          <w:szCs w:val="22"/>
          <w:lang w:val="en-US" w:eastAsia="en-US"/>
        </w:rPr>
        <w:t xml:space="preserve">. </w:t>
      </w:r>
    </w:p>
    <w:p w14:paraId="4C2605FA" w14:textId="7C359B90" w:rsidR="0037057A" w:rsidRPr="00DD0D32" w:rsidRDefault="0037057A" w:rsidP="00DD0D32">
      <w:pPr>
        <w:autoSpaceDE w:val="0"/>
        <w:autoSpaceDN w:val="0"/>
        <w:adjustRightInd w:val="0"/>
        <w:jc w:val="both"/>
        <w:rPr>
          <w:rFonts w:ascii="Arial" w:hAnsi="Arial" w:cs="Arial"/>
          <w:sz w:val="22"/>
          <w:szCs w:val="22"/>
          <w:lang w:val="en-US" w:eastAsia="en-US"/>
        </w:rPr>
      </w:pPr>
      <w:r w:rsidRPr="00DD0D32">
        <w:rPr>
          <w:rFonts w:ascii="Arial" w:hAnsi="Arial" w:cs="Arial"/>
          <w:bCs/>
          <w:color w:val="000000"/>
          <w:sz w:val="22"/>
          <w:szCs w:val="22"/>
          <w:lang w:val="en-US"/>
        </w:rPr>
        <w:t>In line with the scope of our work described above and pursuant to Regulation 40(4</w:t>
      </w:r>
      <w:proofErr w:type="gramStart"/>
      <w:r w:rsidRPr="00DD0D32">
        <w:rPr>
          <w:rFonts w:ascii="Arial" w:hAnsi="Arial" w:cs="Arial"/>
          <w:bCs/>
          <w:color w:val="000000"/>
          <w:sz w:val="22"/>
          <w:szCs w:val="22"/>
          <w:lang w:val="en-US"/>
        </w:rPr>
        <w:t>)(</w:t>
      </w:r>
      <w:proofErr w:type="gramEnd"/>
      <w:r w:rsidRPr="00DD0D32">
        <w:rPr>
          <w:rFonts w:ascii="Arial" w:hAnsi="Arial" w:cs="Arial"/>
          <w:bCs/>
          <w:color w:val="000000"/>
          <w:sz w:val="22"/>
          <w:szCs w:val="22"/>
          <w:lang w:val="en-US"/>
        </w:rPr>
        <w:t>d), we have no matters to report.</w:t>
      </w:r>
    </w:p>
    <w:p w14:paraId="69C018D1" w14:textId="77777777" w:rsidR="0037057A" w:rsidRPr="00DD0D32" w:rsidRDefault="0037057A"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[OR]</w:t>
      </w:r>
    </w:p>
    <w:p w14:paraId="0984F155" w14:textId="4570AC0A" w:rsidR="0037057A" w:rsidRPr="00DD0D32" w:rsidRDefault="0037057A" w:rsidP="00DD0D32">
      <w:pPr>
        <w:autoSpaceDE w:val="0"/>
        <w:autoSpaceDN w:val="0"/>
        <w:adjustRightInd w:val="0"/>
        <w:jc w:val="both"/>
        <w:rPr>
          <w:rFonts w:ascii="Arial" w:hAnsi="Arial" w:cs="Arial"/>
          <w:bCs/>
          <w:color w:val="000000"/>
          <w:sz w:val="22"/>
          <w:szCs w:val="22"/>
          <w:lang w:val="en-US"/>
        </w:rPr>
      </w:pPr>
      <w:r w:rsidRPr="00DD0D32">
        <w:rPr>
          <w:rFonts w:ascii="Arial" w:hAnsi="Arial" w:cs="Arial"/>
          <w:bCs/>
          <w:color w:val="000000"/>
          <w:sz w:val="22"/>
          <w:szCs w:val="22"/>
          <w:lang w:val="en-US"/>
        </w:rPr>
        <w:t>In line with the scope of our work described above and pursuant to Regulation 40(4</w:t>
      </w:r>
      <w:proofErr w:type="gramStart"/>
      <w:r w:rsidRPr="00DD0D32">
        <w:rPr>
          <w:rFonts w:ascii="Arial" w:hAnsi="Arial" w:cs="Arial"/>
          <w:bCs/>
          <w:color w:val="000000"/>
          <w:sz w:val="22"/>
          <w:szCs w:val="22"/>
          <w:lang w:val="en-US"/>
        </w:rPr>
        <w:t>)(</w:t>
      </w:r>
      <w:proofErr w:type="gramEnd"/>
      <w:r w:rsidRPr="00DD0D32">
        <w:rPr>
          <w:rFonts w:ascii="Arial" w:hAnsi="Arial" w:cs="Arial"/>
          <w:bCs/>
          <w:color w:val="000000"/>
          <w:sz w:val="22"/>
          <w:szCs w:val="22"/>
          <w:lang w:val="en-US"/>
        </w:rPr>
        <w:t>d), we report that the following matter has/matters have come to our attention:</w:t>
      </w:r>
    </w:p>
    <w:p w14:paraId="68133F4F" w14:textId="4DDBD0AB" w:rsidR="0037057A" w:rsidRPr="00DD0D32" w:rsidRDefault="0037057A" w:rsidP="00DD0D32">
      <w:pPr>
        <w:pStyle w:val="ListParagraph"/>
        <w:numPr>
          <w:ilvl w:val="0"/>
          <w:numId w:val="11"/>
        </w:numPr>
        <w:autoSpaceDE w:val="0"/>
        <w:autoSpaceDN w:val="0"/>
        <w:adjustRightInd w:val="0"/>
        <w:contextualSpacing w:val="0"/>
        <w:jc w:val="both"/>
        <w:rPr>
          <w:rFonts w:ascii="Arial" w:hAnsi="Arial" w:cs="Arial"/>
          <w:i/>
          <w:sz w:val="22"/>
          <w:szCs w:val="22"/>
          <w:lang w:val="en-US" w:eastAsia="en-US"/>
        </w:rPr>
      </w:pPr>
      <w:r w:rsidRPr="00DD0D32">
        <w:rPr>
          <w:rFonts w:ascii="Arial" w:hAnsi="Arial" w:cs="Arial"/>
          <w:i/>
          <w:sz w:val="22"/>
          <w:szCs w:val="22"/>
          <w:lang w:val="en-US" w:eastAsia="en-US"/>
        </w:rPr>
        <w:t>[insert matters or reference to matters]</w:t>
      </w:r>
    </w:p>
    <w:p w14:paraId="65490F4B" w14:textId="77777777" w:rsidR="00C53F96" w:rsidRPr="00DD0D32" w:rsidRDefault="00C53F96" w:rsidP="00DD0D32">
      <w:pPr>
        <w:autoSpaceDE w:val="0"/>
        <w:autoSpaceDN w:val="0"/>
        <w:adjustRightInd w:val="0"/>
        <w:jc w:val="both"/>
        <w:rPr>
          <w:rFonts w:ascii="Arial" w:hAnsi="Arial" w:cs="Arial"/>
          <w:b/>
          <w:sz w:val="22"/>
          <w:szCs w:val="22"/>
          <w:lang w:val="en-US" w:eastAsia="en-US"/>
        </w:rPr>
      </w:pPr>
      <w:r w:rsidRPr="00DD0D32">
        <w:rPr>
          <w:rFonts w:ascii="Arial" w:hAnsi="Arial" w:cs="Arial"/>
          <w:b/>
          <w:sz w:val="22"/>
          <w:szCs w:val="22"/>
          <w:lang w:val="en-US" w:eastAsia="en-US"/>
        </w:rPr>
        <w:t>Going concern</w:t>
      </w:r>
    </w:p>
    <w:p w14:paraId="310115E8" w14:textId="5804266B" w:rsidR="001A369B" w:rsidRPr="00DD0D32" w:rsidRDefault="001A369B" w:rsidP="00DD0D32">
      <w:pPr>
        <w:autoSpaceDE w:val="0"/>
        <w:autoSpaceDN w:val="0"/>
        <w:adjustRightInd w:val="0"/>
        <w:jc w:val="both"/>
        <w:rPr>
          <w:rFonts w:ascii="Arial" w:hAnsi="Arial" w:cs="Arial"/>
          <w:i/>
          <w:sz w:val="22"/>
          <w:szCs w:val="22"/>
          <w:lang w:val="en-US" w:eastAsia="en-US"/>
        </w:rPr>
      </w:pPr>
      <w:r w:rsidRPr="00DD0D32">
        <w:rPr>
          <w:rFonts w:ascii="Arial" w:hAnsi="Arial" w:cs="Arial"/>
          <w:i/>
          <w:sz w:val="22"/>
          <w:szCs w:val="22"/>
          <w:lang w:val="en-US" w:eastAsia="en-US"/>
        </w:rPr>
        <w:t>Directors’ responsibility for going concern</w:t>
      </w:r>
    </w:p>
    <w:p w14:paraId="4577CCEF" w14:textId="27C1937A" w:rsidR="00CA0B47" w:rsidRPr="00DD0D32" w:rsidRDefault="00B43486" w:rsidP="00DD0D32">
      <w:pPr>
        <w:autoSpaceDE w:val="0"/>
        <w:autoSpaceDN w:val="0"/>
        <w:adjustRightInd w:val="0"/>
        <w:jc w:val="both"/>
        <w:rPr>
          <w:rFonts w:ascii="Arial" w:hAnsi="Arial" w:cs="Arial"/>
          <w:b/>
          <w:sz w:val="22"/>
          <w:szCs w:val="22"/>
          <w:lang w:val="en-US" w:eastAsia="en-US"/>
        </w:rPr>
      </w:pPr>
      <w:r w:rsidRPr="00DD0D32">
        <w:rPr>
          <w:rFonts w:ascii="Arial" w:hAnsi="Arial" w:cs="Arial"/>
          <w:sz w:val="22"/>
          <w:szCs w:val="22"/>
          <w:lang w:val="en-US" w:eastAsia="en-US"/>
        </w:rPr>
        <w:t>Under Regulation 40(4)(b) of the Regulations t</w:t>
      </w:r>
      <w:r w:rsidR="00C53F96" w:rsidRPr="00DD0D32">
        <w:rPr>
          <w:rFonts w:ascii="Arial" w:hAnsi="Arial" w:cs="Arial"/>
          <w:sz w:val="22"/>
          <w:szCs w:val="22"/>
          <w:lang w:val="en-US" w:eastAsia="en-US"/>
        </w:rPr>
        <w:t xml:space="preserve">he Directors are </w:t>
      </w:r>
      <w:r w:rsidRPr="00DD0D32">
        <w:rPr>
          <w:rFonts w:ascii="Arial" w:hAnsi="Arial" w:cs="Arial"/>
          <w:sz w:val="22"/>
          <w:szCs w:val="22"/>
          <w:lang w:val="en-US" w:eastAsia="en-US"/>
        </w:rPr>
        <w:t xml:space="preserve">required to annually </w:t>
      </w:r>
      <w:r w:rsidR="00C53F96" w:rsidRPr="00DD0D32">
        <w:rPr>
          <w:rFonts w:ascii="Arial" w:hAnsi="Arial" w:cs="Arial"/>
          <w:sz w:val="22"/>
          <w:szCs w:val="22"/>
          <w:lang w:val="en-US" w:eastAsia="en-US"/>
        </w:rPr>
        <w:t>report</w:t>
      </w:r>
      <w:r w:rsidRPr="00DD0D32">
        <w:rPr>
          <w:rFonts w:ascii="Arial" w:hAnsi="Arial" w:cs="Arial"/>
          <w:sz w:val="22"/>
          <w:szCs w:val="22"/>
          <w:lang w:val="en-US" w:eastAsia="en-US"/>
        </w:rPr>
        <w:t xml:space="preserve"> to the Registrar that there is no</w:t>
      </w:r>
      <w:r w:rsidR="00C53F96" w:rsidRPr="00DD0D32">
        <w:rPr>
          <w:rFonts w:ascii="Arial" w:hAnsi="Arial" w:cs="Arial"/>
          <w:sz w:val="22"/>
          <w:szCs w:val="22"/>
          <w:lang w:val="en-US" w:eastAsia="en-US"/>
        </w:rPr>
        <w:t xml:space="preserve"> reason </w:t>
      </w:r>
      <w:r w:rsidRPr="00DD0D32">
        <w:rPr>
          <w:rFonts w:ascii="Arial" w:hAnsi="Arial" w:cs="Arial"/>
          <w:sz w:val="22"/>
          <w:szCs w:val="22"/>
          <w:lang w:val="en-US" w:eastAsia="en-US"/>
        </w:rPr>
        <w:t xml:space="preserve">to </w:t>
      </w:r>
      <w:r w:rsidR="00C53F96" w:rsidRPr="00DD0D32">
        <w:rPr>
          <w:rFonts w:ascii="Arial" w:hAnsi="Arial" w:cs="Arial"/>
          <w:sz w:val="22"/>
          <w:szCs w:val="22"/>
          <w:lang w:val="en-US" w:eastAsia="en-US"/>
        </w:rPr>
        <w:t>believ</w:t>
      </w:r>
      <w:r w:rsidRPr="00DD0D32">
        <w:rPr>
          <w:rFonts w:ascii="Arial" w:hAnsi="Arial" w:cs="Arial"/>
          <w:sz w:val="22"/>
          <w:szCs w:val="22"/>
          <w:lang w:val="en-US" w:eastAsia="en-US"/>
        </w:rPr>
        <w:t>e that</w:t>
      </w:r>
      <w:r w:rsidR="00C53F96" w:rsidRPr="00DD0D32">
        <w:rPr>
          <w:rFonts w:ascii="Arial" w:hAnsi="Arial" w:cs="Arial"/>
          <w:sz w:val="22"/>
          <w:szCs w:val="22"/>
          <w:lang w:val="en-US" w:eastAsia="en-US"/>
        </w:rPr>
        <w:t xml:space="preserve"> the [</w:t>
      </w:r>
      <w:r w:rsidR="00C53F96" w:rsidRPr="00DD0D32">
        <w:rPr>
          <w:rFonts w:ascii="Arial" w:hAnsi="Arial" w:cs="Arial"/>
          <w:i/>
          <w:sz w:val="22"/>
          <w:szCs w:val="22"/>
          <w:lang w:val="en-US" w:eastAsia="en-US"/>
        </w:rPr>
        <w:t>Bank/Entities, delete as appropriate</w:t>
      </w:r>
      <w:r w:rsidR="00C53F96" w:rsidRPr="00DD0D32">
        <w:rPr>
          <w:rFonts w:ascii="Arial" w:hAnsi="Arial" w:cs="Arial"/>
          <w:sz w:val="22"/>
          <w:szCs w:val="22"/>
          <w:lang w:val="en-US" w:eastAsia="en-US"/>
        </w:rPr>
        <w:t xml:space="preserve">] will not </w:t>
      </w:r>
      <w:r w:rsidRPr="00DD0D32">
        <w:rPr>
          <w:rFonts w:ascii="Arial" w:hAnsi="Arial" w:cs="Arial"/>
          <w:sz w:val="22"/>
          <w:szCs w:val="22"/>
          <w:lang w:val="en-US" w:eastAsia="en-US"/>
        </w:rPr>
        <w:t xml:space="preserve">be </w:t>
      </w:r>
      <w:r w:rsidR="00C53F96" w:rsidRPr="00DD0D32">
        <w:rPr>
          <w:rFonts w:ascii="Arial" w:hAnsi="Arial" w:cs="Arial"/>
          <w:sz w:val="22"/>
          <w:szCs w:val="22"/>
          <w:lang w:val="en-US" w:eastAsia="en-US"/>
        </w:rPr>
        <w:t xml:space="preserve"> a going concern in the year ahead</w:t>
      </w:r>
      <w:r w:rsidRPr="00DD0D32">
        <w:rPr>
          <w:rFonts w:ascii="Arial" w:hAnsi="Arial" w:cs="Arial"/>
          <w:sz w:val="22"/>
          <w:szCs w:val="22"/>
          <w:lang w:val="en-US" w:eastAsia="en-US"/>
        </w:rPr>
        <w:t xml:space="preserve"> and, if that is not so, to disclose and explain reasons for so reporting</w:t>
      </w:r>
    </w:p>
    <w:p w14:paraId="3242B668" w14:textId="1432AE91" w:rsidR="001A369B" w:rsidRPr="00DD0D32" w:rsidRDefault="001A369B" w:rsidP="00DD0D32">
      <w:pPr>
        <w:autoSpaceDE w:val="0"/>
        <w:autoSpaceDN w:val="0"/>
        <w:adjustRightInd w:val="0"/>
        <w:jc w:val="both"/>
        <w:rPr>
          <w:rFonts w:ascii="Arial" w:hAnsi="Arial" w:cs="Arial"/>
          <w:sz w:val="22"/>
          <w:szCs w:val="22"/>
          <w:lang w:val="en-US" w:eastAsia="en-US"/>
        </w:rPr>
      </w:pPr>
      <w:r w:rsidRPr="00DD0D32">
        <w:rPr>
          <w:rFonts w:ascii="Arial" w:hAnsi="Arial" w:cs="Arial"/>
          <w:i/>
          <w:sz w:val="22"/>
          <w:szCs w:val="22"/>
          <w:lang w:val="en-US" w:eastAsia="en-US"/>
        </w:rPr>
        <w:t>Our responsibility and summary of our work</w:t>
      </w:r>
    </w:p>
    <w:p w14:paraId="4F1E7650" w14:textId="3F9C8CCE" w:rsidR="00647F93" w:rsidRPr="00DD0D32" w:rsidRDefault="00982D19"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Our audit of [</w:t>
      </w:r>
      <w:r w:rsidR="002E0D6C" w:rsidRPr="00DD0D32">
        <w:rPr>
          <w:rFonts w:ascii="Arial" w:hAnsi="Arial" w:cs="Arial"/>
          <w:i/>
          <w:sz w:val="22"/>
          <w:szCs w:val="22"/>
          <w:lang w:val="en-US" w:eastAsia="en-US"/>
        </w:rPr>
        <w:t>Bank’s/Entities’, delete as appropriate</w:t>
      </w:r>
      <w:r w:rsidRPr="00DD0D32">
        <w:rPr>
          <w:rFonts w:ascii="Arial" w:hAnsi="Arial" w:cs="Arial"/>
          <w:sz w:val="22"/>
          <w:szCs w:val="22"/>
          <w:lang w:val="en-US" w:eastAsia="en-US"/>
        </w:rPr>
        <w:t xml:space="preserve">] </w:t>
      </w:r>
      <w:r w:rsidR="008A0322" w:rsidRPr="00DD0D32">
        <w:rPr>
          <w:rFonts w:ascii="Arial" w:hAnsi="Arial" w:cs="Arial"/>
          <w:sz w:val="22"/>
          <w:szCs w:val="22"/>
          <w:lang w:val="en-US" w:eastAsia="en-US"/>
        </w:rPr>
        <w:t>statutory financial statements</w:t>
      </w:r>
      <w:r w:rsidRPr="00DD0D32">
        <w:rPr>
          <w:rFonts w:ascii="Arial" w:hAnsi="Arial" w:cs="Arial"/>
          <w:sz w:val="22"/>
          <w:szCs w:val="22"/>
          <w:lang w:val="en-US" w:eastAsia="en-US"/>
        </w:rPr>
        <w:t xml:space="preserve"> for the year ended [</w:t>
      </w:r>
      <w:r w:rsidRPr="00DD0D32">
        <w:rPr>
          <w:rFonts w:ascii="Arial" w:hAnsi="Arial" w:cs="Arial"/>
          <w:i/>
          <w:sz w:val="22"/>
          <w:szCs w:val="22"/>
          <w:lang w:val="en-US" w:eastAsia="en-US"/>
        </w:rPr>
        <w:t>date</w:t>
      </w:r>
      <w:r w:rsidRPr="00DD0D32">
        <w:rPr>
          <w:rFonts w:ascii="Arial" w:hAnsi="Arial" w:cs="Arial"/>
          <w:sz w:val="22"/>
          <w:szCs w:val="22"/>
          <w:lang w:val="en-US" w:eastAsia="en-US"/>
        </w:rPr>
        <w:t>] was completed on [</w:t>
      </w:r>
      <w:r w:rsidRPr="00DD0D32">
        <w:rPr>
          <w:rFonts w:ascii="Arial" w:hAnsi="Arial" w:cs="Arial"/>
          <w:i/>
          <w:sz w:val="22"/>
          <w:szCs w:val="22"/>
          <w:lang w:val="en-US" w:eastAsia="en-US"/>
        </w:rPr>
        <w:t>date</w:t>
      </w:r>
      <w:r w:rsidRPr="00DD0D32">
        <w:rPr>
          <w:rFonts w:ascii="Arial" w:hAnsi="Arial" w:cs="Arial"/>
          <w:sz w:val="22"/>
          <w:szCs w:val="22"/>
          <w:lang w:val="en-US" w:eastAsia="en-US"/>
        </w:rPr>
        <w:t xml:space="preserve">] and our [unqualified/modified] audit opinion on </w:t>
      </w:r>
      <w:r w:rsidR="00AC6EEA" w:rsidRPr="00DD0D32">
        <w:rPr>
          <w:rFonts w:ascii="Arial" w:hAnsi="Arial" w:cs="Arial"/>
          <w:sz w:val="22"/>
          <w:szCs w:val="22"/>
          <w:lang w:val="en-US" w:eastAsia="en-US"/>
        </w:rPr>
        <w:t>those</w:t>
      </w:r>
      <w:r w:rsidRPr="00DD0D32">
        <w:rPr>
          <w:rFonts w:ascii="Arial" w:hAnsi="Arial" w:cs="Arial"/>
          <w:sz w:val="22"/>
          <w:szCs w:val="22"/>
          <w:lang w:val="en-US" w:eastAsia="en-US"/>
        </w:rPr>
        <w:t xml:space="preserve"> </w:t>
      </w:r>
      <w:r w:rsidR="008A0322" w:rsidRPr="00DD0D32">
        <w:rPr>
          <w:rFonts w:ascii="Arial" w:hAnsi="Arial" w:cs="Arial"/>
          <w:sz w:val="22"/>
          <w:szCs w:val="22"/>
          <w:lang w:val="en-US" w:eastAsia="en-US"/>
        </w:rPr>
        <w:t>statutory financial statements</w:t>
      </w:r>
      <w:r w:rsidRPr="00DD0D32">
        <w:rPr>
          <w:rFonts w:ascii="Arial" w:hAnsi="Arial" w:cs="Arial"/>
          <w:sz w:val="22"/>
          <w:szCs w:val="22"/>
          <w:lang w:val="en-US" w:eastAsia="en-US"/>
        </w:rPr>
        <w:t xml:space="preserve"> was reported on [</w:t>
      </w:r>
      <w:r w:rsidRPr="00DD0D32">
        <w:rPr>
          <w:rFonts w:ascii="Arial" w:hAnsi="Arial" w:cs="Arial"/>
          <w:i/>
          <w:sz w:val="22"/>
          <w:szCs w:val="22"/>
          <w:lang w:val="en-US" w:eastAsia="en-US"/>
        </w:rPr>
        <w:t>date</w:t>
      </w:r>
      <w:r w:rsidRPr="00DD0D32">
        <w:rPr>
          <w:rFonts w:ascii="Arial" w:hAnsi="Arial" w:cs="Arial"/>
          <w:sz w:val="22"/>
          <w:szCs w:val="22"/>
          <w:lang w:val="en-US" w:eastAsia="en-US"/>
        </w:rPr>
        <w:t xml:space="preserve">].  </w:t>
      </w:r>
      <w:r w:rsidR="00647F93" w:rsidRPr="00DD0D32">
        <w:rPr>
          <w:rFonts w:ascii="Arial" w:hAnsi="Arial" w:cs="Arial"/>
          <w:sz w:val="22"/>
          <w:szCs w:val="22"/>
          <w:lang w:val="en-US" w:eastAsia="en-US"/>
        </w:rPr>
        <w:t>We have not performed any procedures to assess whether or not [</w:t>
      </w:r>
      <w:r w:rsidR="0008076D" w:rsidRPr="00DD0D32">
        <w:rPr>
          <w:rFonts w:ascii="Arial" w:hAnsi="Arial" w:cs="Arial"/>
          <w:i/>
          <w:sz w:val="22"/>
          <w:szCs w:val="22"/>
          <w:lang w:val="en-US" w:eastAsia="en-US"/>
        </w:rPr>
        <w:t xml:space="preserve">Bank is a/Entities are, delete as </w:t>
      </w:r>
      <w:r w:rsidR="0008076D" w:rsidRPr="00DD0D32">
        <w:rPr>
          <w:rFonts w:ascii="Arial" w:hAnsi="Arial" w:cs="Arial"/>
          <w:i/>
          <w:sz w:val="22"/>
          <w:szCs w:val="22"/>
        </w:rPr>
        <w:t>appropriate</w:t>
      </w:r>
      <w:r w:rsidR="00647F93" w:rsidRPr="00DD0D32">
        <w:rPr>
          <w:rFonts w:ascii="Arial" w:hAnsi="Arial" w:cs="Arial"/>
          <w:sz w:val="22"/>
          <w:szCs w:val="22"/>
          <w:lang w:val="en-US" w:eastAsia="en-US"/>
        </w:rPr>
        <w:t>] going concern</w:t>
      </w:r>
      <w:r w:rsidR="0008076D" w:rsidRPr="00DD0D32">
        <w:rPr>
          <w:rFonts w:ascii="Arial" w:hAnsi="Arial" w:cs="Arial"/>
          <w:sz w:val="22"/>
          <w:szCs w:val="22"/>
          <w:lang w:val="en-US" w:eastAsia="en-US"/>
        </w:rPr>
        <w:t>(s)</w:t>
      </w:r>
      <w:r w:rsidR="00647F93" w:rsidRPr="00DD0D32">
        <w:rPr>
          <w:rFonts w:ascii="Arial" w:hAnsi="Arial" w:cs="Arial"/>
          <w:sz w:val="22"/>
          <w:szCs w:val="22"/>
          <w:lang w:val="en-US" w:eastAsia="en-US"/>
        </w:rPr>
        <w:t xml:space="preserve"> after the date of our auditors’ report on th</w:t>
      </w:r>
      <w:r w:rsidR="0008076D" w:rsidRPr="00DD0D32">
        <w:rPr>
          <w:rFonts w:ascii="Arial" w:hAnsi="Arial" w:cs="Arial"/>
          <w:sz w:val="22"/>
          <w:szCs w:val="22"/>
          <w:lang w:val="en-US" w:eastAsia="en-US"/>
        </w:rPr>
        <w:t>o</w:t>
      </w:r>
      <w:r w:rsidR="00647F93" w:rsidRPr="00DD0D32">
        <w:rPr>
          <w:rFonts w:ascii="Arial" w:hAnsi="Arial" w:cs="Arial"/>
          <w:sz w:val="22"/>
          <w:szCs w:val="22"/>
          <w:lang w:val="en-US" w:eastAsia="en-US"/>
        </w:rPr>
        <w:t xml:space="preserve">se </w:t>
      </w:r>
      <w:r w:rsidR="008A0322" w:rsidRPr="00DD0D32">
        <w:rPr>
          <w:rFonts w:ascii="Arial" w:hAnsi="Arial" w:cs="Arial"/>
          <w:sz w:val="22"/>
          <w:szCs w:val="22"/>
          <w:lang w:val="en-US" w:eastAsia="en-US"/>
        </w:rPr>
        <w:t>statutory financial statements</w:t>
      </w:r>
      <w:r w:rsidR="00647F93" w:rsidRPr="00DD0D32">
        <w:rPr>
          <w:rFonts w:ascii="Arial" w:hAnsi="Arial" w:cs="Arial"/>
          <w:sz w:val="22"/>
          <w:szCs w:val="22"/>
          <w:lang w:val="en-US" w:eastAsia="en-US"/>
        </w:rPr>
        <w:t xml:space="preserve">.  </w:t>
      </w:r>
    </w:p>
    <w:p w14:paraId="4E9299DF" w14:textId="747BA3A3" w:rsidR="007E1662" w:rsidRPr="00DD0D32" w:rsidRDefault="00647F93"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F</w:t>
      </w:r>
      <w:r w:rsidR="00D524C1" w:rsidRPr="00DD0D32">
        <w:rPr>
          <w:rFonts w:ascii="Arial" w:hAnsi="Arial" w:cs="Arial"/>
          <w:sz w:val="22"/>
          <w:szCs w:val="22"/>
          <w:lang w:val="en-US" w:eastAsia="en-US"/>
        </w:rPr>
        <w:t>or</w:t>
      </w:r>
      <w:r w:rsidRPr="00DD0D32">
        <w:rPr>
          <w:rFonts w:ascii="Arial" w:hAnsi="Arial" w:cs="Arial"/>
          <w:sz w:val="22"/>
          <w:szCs w:val="22"/>
          <w:lang w:val="en-US" w:eastAsia="en-US"/>
        </w:rPr>
        <w:t xml:space="preserve"> the</w:t>
      </w:r>
      <w:r w:rsidR="00D524C1" w:rsidRPr="00DD0D32">
        <w:rPr>
          <w:rFonts w:ascii="Arial" w:hAnsi="Arial" w:cs="Arial"/>
          <w:sz w:val="22"/>
          <w:szCs w:val="22"/>
          <w:lang w:val="en-US" w:eastAsia="en-US"/>
        </w:rPr>
        <w:t xml:space="preserve"> purpose of </w:t>
      </w:r>
      <w:r w:rsidR="007E1662" w:rsidRPr="00DD0D32">
        <w:rPr>
          <w:rFonts w:ascii="Arial" w:hAnsi="Arial" w:cs="Arial"/>
          <w:sz w:val="22"/>
          <w:szCs w:val="22"/>
        </w:rPr>
        <w:t>our audit of th</w:t>
      </w:r>
      <w:r w:rsidRPr="00DD0D32">
        <w:rPr>
          <w:rFonts w:ascii="Arial" w:hAnsi="Arial" w:cs="Arial"/>
          <w:sz w:val="22"/>
          <w:szCs w:val="22"/>
        </w:rPr>
        <w:t xml:space="preserve">ose </w:t>
      </w:r>
      <w:r w:rsidR="008A0322" w:rsidRPr="00DD0D32">
        <w:rPr>
          <w:rFonts w:ascii="Arial" w:hAnsi="Arial" w:cs="Arial"/>
          <w:sz w:val="22"/>
          <w:szCs w:val="22"/>
        </w:rPr>
        <w:t>statutory financial statements</w:t>
      </w:r>
      <w:r w:rsidR="00C53F96" w:rsidRPr="00DD0D32">
        <w:rPr>
          <w:rFonts w:ascii="Arial" w:hAnsi="Arial" w:cs="Arial"/>
          <w:sz w:val="22"/>
          <w:szCs w:val="22"/>
          <w:lang w:val="en-US" w:eastAsia="en-US"/>
        </w:rPr>
        <w:t xml:space="preserve"> we considered the appropriateness of the Directors’ use of the going concern assumption </w:t>
      </w:r>
      <w:r w:rsidR="00982D19" w:rsidRPr="00DD0D32">
        <w:rPr>
          <w:rFonts w:ascii="Arial" w:hAnsi="Arial" w:cs="Arial"/>
          <w:sz w:val="22"/>
          <w:szCs w:val="22"/>
          <w:lang w:val="en-US" w:eastAsia="en-US"/>
        </w:rPr>
        <w:t>for</w:t>
      </w:r>
      <w:r w:rsidR="00C53F96" w:rsidRPr="00DD0D32">
        <w:rPr>
          <w:rFonts w:ascii="Arial" w:hAnsi="Arial" w:cs="Arial"/>
          <w:sz w:val="22"/>
          <w:szCs w:val="22"/>
          <w:lang w:val="en-US" w:eastAsia="en-US"/>
        </w:rPr>
        <w:t xml:space="preserve"> preparation of </w:t>
      </w:r>
      <w:r w:rsidR="00982D19" w:rsidRPr="00DD0D32">
        <w:rPr>
          <w:rFonts w:ascii="Arial" w:hAnsi="Arial" w:cs="Arial"/>
          <w:sz w:val="22"/>
          <w:szCs w:val="22"/>
          <w:lang w:val="en-US" w:eastAsia="en-US"/>
        </w:rPr>
        <w:t>those</w:t>
      </w:r>
      <w:r w:rsidR="00C53F96" w:rsidRPr="00DD0D32">
        <w:rPr>
          <w:rFonts w:ascii="Arial" w:hAnsi="Arial" w:cs="Arial"/>
          <w:sz w:val="22"/>
          <w:szCs w:val="22"/>
          <w:lang w:val="en-US" w:eastAsia="en-US"/>
        </w:rPr>
        <w:t xml:space="preserve"> </w:t>
      </w:r>
      <w:r w:rsidR="008A0322" w:rsidRPr="00DD0D32">
        <w:rPr>
          <w:rFonts w:ascii="Arial" w:hAnsi="Arial" w:cs="Arial"/>
          <w:sz w:val="22"/>
          <w:szCs w:val="22"/>
          <w:lang w:val="en-US" w:eastAsia="en-US"/>
        </w:rPr>
        <w:t>statutory financial statements</w:t>
      </w:r>
      <w:r w:rsidR="00C53F96" w:rsidRPr="00DD0D32">
        <w:rPr>
          <w:rFonts w:ascii="Arial" w:hAnsi="Arial" w:cs="Arial"/>
          <w:sz w:val="22"/>
          <w:szCs w:val="22"/>
          <w:lang w:val="en-US" w:eastAsia="en-US"/>
        </w:rPr>
        <w:t xml:space="preserve">, and whether there </w:t>
      </w:r>
      <w:r w:rsidR="00982D19" w:rsidRPr="00DD0D32">
        <w:rPr>
          <w:rFonts w:ascii="Arial" w:hAnsi="Arial" w:cs="Arial"/>
          <w:sz w:val="22"/>
          <w:szCs w:val="22"/>
          <w:lang w:val="en-US" w:eastAsia="en-US"/>
        </w:rPr>
        <w:t>we</w:t>
      </w:r>
      <w:r w:rsidR="00C53F96" w:rsidRPr="00DD0D32">
        <w:rPr>
          <w:rFonts w:ascii="Arial" w:hAnsi="Arial" w:cs="Arial"/>
          <w:sz w:val="22"/>
          <w:szCs w:val="22"/>
          <w:lang w:val="en-US" w:eastAsia="en-US"/>
        </w:rPr>
        <w:t xml:space="preserve">re identified events or conditions and related business risks </w:t>
      </w:r>
      <w:r w:rsidR="00982D19" w:rsidRPr="00DD0D32">
        <w:rPr>
          <w:rFonts w:ascii="Arial" w:hAnsi="Arial" w:cs="Arial"/>
          <w:sz w:val="22"/>
          <w:szCs w:val="22"/>
          <w:lang w:val="en-US" w:eastAsia="en-US"/>
        </w:rPr>
        <w:t>that gave</w:t>
      </w:r>
      <w:r w:rsidR="00C53F96" w:rsidRPr="00DD0D32">
        <w:rPr>
          <w:rFonts w:ascii="Arial" w:hAnsi="Arial" w:cs="Arial"/>
          <w:sz w:val="22"/>
          <w:szCs w:val="22"/>
          <w:lang w:val="en-US" w:eastAsia="en-US"/>
        </w:rPr>
        <w:t xml:space="preserve"> rise to a material uncertainty that may cast significant doubt on the [</w:t>
      </w:r>
      <w:r w:rsidR="00C53F96" w:rsidRPr="00DD0D32">
        <w:rPr>
          <w:rFonts w:ascii="Arial" w:hAnsi="Arial" w:cs="Arial"/>
          <w:i/>
          <w:sz w:val="22"/>
          <w:szCs w:val="22"/>
          <w:lang w:val="en-US" w:eastAsia="en-US"/>
        </w:rPr>
        <w:t>Bank’s/Entities’, delete as appropriate</w:t>
      </w:r>
      <w:r w:rsidR="00C53F96" w:rsidRPr="00DD0D32">
        <w:rPr>
          <w:rFonts w:ascii="Arial" w:hAnsi="Arial" w:cs="Arial"/>
          <w:sz w:val="22"/>
          <w:szCs w:val="22"/>
          <w:lang w:val="en-US" w:eastAsia="en-US"/>
        </w:rPr>
        <w:t>] ability to continue as (a) going concern(s) in the year ahead. The auditor cannot predict future events or conditions that may cause the [</w:t>
      </w:r>
      <w:r w:rsidR="00C53F96" w:rsidRPr="00DD0D32">
        <w:rPr>
          <w:rFonts w:ascii="Arial" w:hAnsi="Arial" w:cs="Arial"/>
          <w:i/>
          <w:sz w:val="22"/>
          <w:szCs w:val="22"/>
          <w:lang w:val="en-US" w:eastAsia="en-US"/>
        </w:rPr>
        <w:t>Bank/Entities, delete as appropriate</w:t>
      </w:r>
      <w:r w:rsidR="00C53F96" w:rsidRPr="00DD0D32">
        <w:rPr>
          <w:rFonts w:ascii="Arial" w:hAnsi="Arial" w:cs="Arial"/>
          <w:sz w:val="22"/>
          <w:szCs w:val="22"/>
          <w:lang w:val="en-US" w:eastAsia="en-US"/>
        </w:rPr>
        <w:t xml:space="preserve">] to cease to continue as </w:t>
      </w:r>
      <w:r w:rsidR="0037057A" w:rsidRPr="00DD0D32">
        <w:rPr>
          <w:rFonts w:ascii="Arial" w:hAnsi="Arial" w:cs="Arial"/>
          <w:sz w:val="22"/>
          <w:szCs w:val="22"/>
          <w:lang w:val="en-US" w:eastAsia="en-US"/>
        </w:rPr>
        <w:t>(</w:t>
      </w:r>
      <w:r w:rsidR="00C53F96" w:rsidRPr="00DD0D32">
        <w:rPr>
          <w:rFonts w:ascii="Arial" w:hAnsi="Arial" w:cs="Arial"/>
          <w:sz w:val="22"/>
          <w:szCs w:val="22"/>
          <w:lang w:val="en-US" w:eastAsia="en-US"/>
        </w:rPr>
        <w:t>a</w:t>
      </w:r>
      <w:r w:rsidR="0037057A" w:rsidRPr="00DD0D32">
        <w:rPr>
          <w:rFonts w:ascii="Arial" w:hAnsi="Arial" w:cs="Arial"/>
          <w:sz w:val="22"/>
          <w:szCs w:val="22"/>
          <w:lang w:val="en-US" w:eastAsia="en-US"/>
        </w:rPr>
        <w:t>)</w:t>
      </w:r>
      <w:r w:rsidR="00C53F96" w:rsidRPr="00DD0D32">
        <w:rPr>
          <w:rFonts w:ascii="Arial" w:hAnsi="Arial" w:cs="Arial"/>
          <w:sz w:val="22"/>
          <w:szCs w:val="22"/>
          <w:lang w:val="en-US" w:eastAsia="en-US"/>
        </w:rPr>
        <w:t xml:space="preserve"> going concern</w:t>
      </w:r>
      <w:r w:rsidR="0037057A" w:rsidRPr="00DD0D32">
        <w:rPr>
          <w:rFonts w:ascii="Arial" w:hAnsi="Arial" w:cs="Arial"/>
          <w:sz w:val="22"/>
          <w:szCs w:val="22"/>
          <w:lang w:val="en-US" w:eastAsia="en-US"/>
        </w:rPr>
        <w:t>(s)</w:t>
      </w:r>
      <w:r w:rsidR="00C53F96" w:rsidRPr="00DD0D32">
        <w:rPr>
          <w:rFonts w:ascii="Arial" w:hAnsi="Arial" w:cs="Arial"/>
          <w:sz w:val="22"/>
          <w:szCs w:val="22"/>
          <w:lang w:val="en-US" w:eastAsia="en-US"/>
        </w:rPr>
        <w:t xml:space="preserve">. Accordingly the absence of any reference </w:t>
      </w:r>
      <w:r w:rsidR="00982D19" w:rsidRPr="00DD0D32">
        <w:rPr>
          <w:rFonts w:ascii="Arial" w:hAnsi="Arial" w:cs="Arial"/>
          <w:sz w:val="22"/>
          <w:szCs w:val="22"/>
          <w:lang w:val="en-US" w:eastAsia="en-US"/>
        </w:rPr>
        <w:t xml:space="preserve">in the audited </w:t>
      </w:r>
      <w:r w:rsidR="008A0322" w:rsidRPr="00DD0D32">
        <w:rPr>
          <w:rFonts w:ascii="Arial" w:hAnsi="Arial" w:cs="Arial"/>
          <w:sz w:val="22"/>
          <w:szCs w:val="22"/>
          <w:lang w:val="en-US" w:eastAsia="en-US"/>
        </w:rPr>
        <w:t>statutory financial statements</w:t>
      </w:r>
      <w:r w:rsidR="00982D19" w:rsidRPr="00DD0D32">
        <w:rPr>
          <w:rFonts w:ascii="Arial" w:hAnsi="Arial" w:cs="Arial"/>
          <w:sz w:val="22"/>
          <w:szCs w:val="22"/>
          <w:lang w:val="en-US" w:eastAsia="en-US"/>
        </w:rPr>
        <w:t xml:space="preserve"> and in our auditor’s report on those </w:t>
      </w:r>
      <w:r w:rsidR="008A0322" w:rsidRPr="00DD0D32">
        <w:rPr>
          <w:rFonts w:ascii="Arial" w:hAnsi="Arial" w:cs="Arial"/>
          <w:sz w:val="22"/>
          <w:szCs w:val="22"/>
          <w:lang w:val="en-US" w:eastAsia="en-US"/>
        </w:rPr>
        <w:t>statutory financial statements</w:t>
      </w:r>
      <w:r w:rsidR="00982D19" w:rsidRPr="00DD0D32">
        <w:rPr>
          <w:rFonts w:ascii="Arial" w:hAnsi="Arial" w:cs="Arial"/>
          <w:sz w:val="22"/>
          <w:szCs w:val="22"/>
          <w:lang w:val="en-US" w:eastAsia="en-US"/>
        </w:rPr>
        <w:t xml:space="preserve"> </w:t>
      </w:r>
      <w:r w:rsidR="00C53F96" w:rsidRPr="00DD0D32">
        <w:rPr>
          <w:rFonts w:ascii="Arial" w:hAnsi="Arial" w:cs="Arial"/>
          <w:sz w:val="22"/>
          <w:szCs w:val="22"/>
          <w:lang w:val="en-US" w:eastAsia="en-US"/>
        </w:rPr>
        <w:t xml:space="preserve">to a material uncertainty in relation to going concern </w:t>
      </w:r>
      <w:r w:rsidR="00982D19" w:rsidRPr="00DD0D32">
        <w:rPr>
          <w:rFonts w:ascii="Arial" w:hAnsi="Arial" w:cs="Arial"/>
          <w:sz w:val="22"/>
          <w:szCs w:val="22"/>
          <w:lang w:val="en-US" w:eastAsia="en-US"/>
        </w:rPr>
        <w:t xml:space="preserve">is not </w:t>
      </w:r>
      <w:r w:rsidR="00C53F96" w:rsidRPr="00DD0D32">
        <w:rPr>
          <w:rFonts w:ascii="Arial" w:hAnsi="Arial" w:cs="Arial"/>
          <w:sz w:val="22"/>
          <w:szCs w:val="22"/>
          <w:lang w:val="en-US" w:eastAsia="en-US"/>
        </w:rPr>
        <w:t>a guarantee as to the Banks’/Entities’ ability to continue as a going concern</w:t>
      </w:r>
      <w:r w:rsidR="00982D19" w:rsidRPr="00DD0D32">
        <w:rPr>
          <w:rFonts w:ascii="Arial" w:hAnsi="Arial" w:cs="Arial"/>
          <w:sz w:val="22"/>
          <w:szCs w:val="22"/>
          <w:lang w:val="en-US" w:eastAsia="en-US"/>
        </w:rPr>
        <w:t xml:space="preserve"> in the year ahead</w:t>
      </w:r>
      <w:r w:rsidR="00C53F96" w:rsidRPr="00DD0D32">
        <w:rPr>
          <w:rFonts w:ascii="Arial" w:hAnsi="Arial" w:cs="Arial"/>
          <w:sz w:val="22"/>
          <w:szCs w:val="22"/>
          <w:lang w:val="en-US" w:eastAsia="en-US"/>
        </w:rPr>
        <w:t xml:space="preserve">. </w:t>
      </w:r>
    </w:p>
    <w:p w14:paraId="1FFDB429" w14:textId="1F66057D" w:rsidR="00CA0B47" w:rsidRPr="00DD0D32" w:rsidRDefault="007E1662"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We have read the</w:t>
      </w:r>
      <w:r w:rsidRPr="00DD0D32">
        <w:rPr>
          <w:rFonts w:ascii="Arial" w:hAnsi="Arial" w:cs="Arial"/>
          <w:bCs/>
          <w:color w:val="000000"/>
          <w:sz w:val="22"/>
          <w:szCs w:val="22"/>
          <w:lang w:val="en-US"/>
        </w:rPr>
        <w:t xml:space="preserve"> annual</w:t>
      </w:r>
      <w:r w:rsidR="001E4DDE" w:rsidRPr="00DD0D32">
        <w:rPr>
          <w:rFonts w:ascii="Arial" w:hAnsi="Arial" w:cs="Arial"/>
          <w:bCs/>
          <w:color w:val="000000"/>
          <w:sz w:val="22"/>
          <w:szCs w:val="22"/>
          <w:lang w:val="en-US"/>
        </w:rPr>
        <w:t xml:space="preserve"> </w:t>
      </w:r>
      <w:r w:rsidRPr="00DD0D32">
        <w:rPr>
          <w:rFonts w:ascii="Arial" w:hAnsi="Arial" w:cs="Arial"/>
          <w:bCs/>
          <w:color w:val="000000"/>
          <w:sz w:val="22"/>
          <w:szCs w:val="22"/>
          <w:lang w:val="en-US"/>
        </w:rPr>
        <w:t xml:space="preserve">report </w:t>
      </w:r>
      <w:r w:rsidR="00647F93" w:rsidRPr="00DD0D32">
        <w:rPr>
          <w:rFonts w:ascii="Arial" w:hAnsi="Arial" w:cs="Arial"/>
          <w:bCs/>
          <w:color w:val="000000"/>
          <w:sz w:val="22"/>
          <w:szCs w:val="22"/>
          <w:lang w:val="en-US"/>
        </w:rPr>
        <w:t xml:space="preserve">made </w:t>
      </w:r>
      <w:r w:rsidRPr="00DD0D32">
        <w:rPr>
          <w:rFonts w:ascii="Arial" w:hAnsi="Arial" w:cs="Arial"/>
          <w:bCs/>
          <w:color w:val="000000"/>
          <w:sz w:val="22"/>
          <w:szCs w:val="22"/>
          <w:lang w:val="en-US"/>
        </w:rPr>
        <w:t xml:space="preserve">by the Directors </w:t>
      </w:r>
      <w:r w:rsidR="00647F93" w:rsidRPr="00DD0D32">
        <w:rPr>
          <w:rFonts w:ascii="Arial" w:hAnsi="Arial" w:cs="Arial"/>
          <w:bCs/>
          <w:color w:val="000000"/>
          <w:sz w:val="22"/>
          <w:szCs w:val="22"/>
          <w:lang w:val="en-US"/>
        </w:rPr>
        <w:t>under Regulation 40(4</w:t>
      </w:r>
      <w:proofErr w:type="gramStart"/>
      <w:r w:rsidR="00647F93" w:rsidRPr="00DD0D32">
        <w:rPr>
          <w:rFonts w:ascii="Arial" w:hAnsi="Arial" w:cs="Arial"/>
          <w:bCs/>
          <w:color w:val="000000"/>
          <w:sz w:val="22"/>
          <w:szCs w:val="22"/>
          <w:lang w:val="en-US"/>
        </w:rPr>
        <w:t>)(</w:t>
      </w:r>
      <w:proofErr w:type="gramEnd"/>
      <w:r w:rsidR="00647F93" w:rsidRPr="00DD0D32">
        <w:rPr>
          <w:rFonts w:ascii="Arial" w:hAnsi="Arial" w:cs="Arial"/>
          <w:bCs/>
          <w:color w:val="000000"/>
          <w:sz w:val="22"/>
          <w:szCs w:val="22"/>
          <w:lang w:val="en-US"/>
        </w:rPr>
        <w:t xml:space="preserve">b) </w:t>
      </w:r>
      <w:r w:rsidRPr="00DD0D32">
        <w:rPr>
          <w:rFonts w:ascii="Arial" w:hAnsi="Arial" w:cs="Arial"/>
          <w:bCs/>
          <w:color w:val="000000"/>
          <w:sz w:val="22"/>
          <w:szCs w:val="22"/>
          <w:lang w:val="en-US"/>
        </w:rPr>
        <w:t xml:space="preserve">and </w:t>
      </w:r>
      <w:r w:rsidR="00647F93" w:rsidRPr="00DD0D32">
        <w:rPr>
          <w:rFonts w:ascii="Arial" w:hAnsi="Arial" w:cs="Arial"/>
          <w:bCs/>
          <w:color w:val="000000"/>
          <w:sz w:val="22"/>
          <w:szCs w:val="22"/>
          <w:lang w:val="en-US"/>
        </w:rPr>
        <w:t xml:space="preserve">we </w:t>
      </w:r>
      <w:r w:rsidRPr="00DD0D32">
        <w:rPr>
          <w:rFonts w:ascii="Arial" w:hAnsi="Arial" w:cs="Arial"/>
          <w:sz w:val="22"/>
          <w:szCs w:val="22"/>
          <w:lang w:val="en-US" w:eastAsia="en-US"/>
        </w:rPr>
        <w:t xml:space="preserve">have exercised our professional judgement in the context of our </w:t>
      </w:r>
      <w:r w:rsidR="00647F93" w:rsidRPr="00DD0D32">
        <w:rPr>
          <w:rFonts w:ascii="Arial" w:hAnsi="Arial" w:cs="Arial"/>
          <w:sz w:val="22"/>
          <w:szCs w:val="22"/>
          <w:lang w:val="en-US" w:eastAsia="en-US"/>
        </w:rPr>
        <w:t>work performed for the purpose of completing our</w:t>
      </w:r>
      <w:r w:rsidR="00C53F96" w:rsidRPr="00DD0D32">
        <w:rPr>
          <w:rFonts w:ascii="Arial" w:hAnsi="Arial" w:cs="Arial"/>
          <w:sz w:val="22"/>
          <w:szCs w:val="22"/>
          <w:lang w:val="en-US" w:eastAsia="en-US"/>
        </w:rPr>
        <w:t xml:space="preserve"> audit(s) of the </w:t>
      </w:r>
      <w:r w:rsidR="0008076D" w:rsidRPr="00DD0D32">
        <w:rPr>
          <w:rFonts w:ascii="Arial" w:hAnsi="Arial" w:cs="Arial"/>
          <w:sz w:val="22"/>
          <w:szCs w:val="22"/>
          <w:lang w:val="en-US" w:eastAsia="en-US"/>
        </w:rPr>
        <w:t>[</w:t>
      </w:r>
      <w:r w:rsidR="0008076D" w:rsidRPr="00DD0D32">
        <w:rPr>
          <w:rFonts w:ascii="Arial" w:hAnsi="Arial" w:cs="Arial"/>
          <w:i/>
          <w:sz w:val="22"/>
          <w:szCs w:val="22"/>
          <w:lang w:val="en-US" w:eastAsia="en-US"/>
        </w:rPr>
        <w:t>Bank’s/Entities’, delete as appropriate</w:t>
      </w:r>
      <w:r w:rsidR="0008076D" w:rsidRPr="00DD0D32">
        <w:rPr>
          <w:rFonts w:ascii="Arial" w:hAnsi="Arial" w:cs="Arial"/>
          <w:sz w:val="22"/>
          <w:szCs w:val="22"/>
          <w:lang w:val="en-US" w:eastAsia="en-US"/>
        </w:rPr>
        <w:t>]</w:t>
      </w:r>
      <w:r w:rsidR="00647F93" w:rsidRPr="00DD0D32">
        <w:rPr>
          <w:rFonts w:ascii="Arial" w:hAnsi="Arial" w:cs="Arial"/>
          <w:sz w:val="22"/>
          <w:szCs w:val="22"/>
          <w:lang w:val="en-US" w:eastAsia="en-US"/>
        </w:rPr>
        <w:t xml:space="preserve"> </w:t>
      </w:r>
      <w:r w:rsidR="008A0322" w:rsidRPr="00DD0D32">
        <w:rPr>
          <w:rFonts w:ascii="Arial" w:hAnsi="Arial" w:cs="Arial"/>
          <w:sz w:val="22"/>
          <w:szCs w:val="22"/>
          <w:lang w:val="en-US" w:eastAsia="en-US"/>
        </w:rPr>
        <w:t>statutory financial statements</w:t>
      </w:r>
      <w:r w:rsidR="00647F93" w:rsidRPr="00DD0D32">
        <w:rPr>
          <w:rFonts w:ascii="Arial" w:hAnsi="Arial" w:cs="Arial"/>
          <w:sz w:val="22"/>
          <w:szCs w:val="22"/>
          <w:lang w:val="en-US" w:eastAsia="en-US"/>
        </w:rPr>
        <w:t xml:space="preserve"> described above,</w:t>
      </w:r>
      <w:r w:rsidRPr="00DD0D32">
        <w:rPr>
          <w:rFonts w:ascii="Arial" w:hAnsi="Arial" w:cs="Arial"/>
          <w:sz w:val="22"/>
          <w:szCs w:val="22"/>
          <w:lang w:val="en-US" w:eastAsia="en-US"/>
        </w:rPr>
        <w:t xml:space="preserve"> </w:t>
      </w:r>
      <w:r w:rsidR="0008076D" w:rsidRPr="00DD0D32">
        <w:rPr>
          <w:rFonts w:ascii="Arial" w:hAnsi="Arial" w:cs="Arial"/>
          <w:sz w:val="22"/>
          <w:szCs w:val="22"/>
          <w:lang w:val="en-US" w:eastAsia="en-US"/>
        </w:rPr>
        <w:t>for the purpose of reporting to the Registrar under Regulation 40(4)(d)</w:t>
      </w:r>
      <w:r w:rsidRPr="00DD0D32">
        <w:rPr>
          <w:rFonts w:ascii="Arial" w:hAnsi="Arial" w:cs="Arial"/>
          <w:sz w:val="22"/>
          <w:szCs w:val="22"/>
          <w:lang w:val="en-US" w:eastAsia="en-US"/>
        </w:rPr>
        <w:t>.</w:t>
      </w:r>
    </w:p>
    <w:p w14:paraId="75453E38" w14:textId="77777777" w:rsidR="0037057A" w:rsidRPr="00DD0D32" w:rsidRDefault="0037057A" w:rsidP="00DD0D32">
      <w:pPr>
        <w:autoSpaceDE w:val="0"/>
        <w:autoSpaceDN w:val="0"/>
        <w:adjustRightInd w:val="0"/>
        <w:jc w:val="both"/>
        <w:rPr>
          <w:rFonts w:ascii="Arial" w:hAnsi="Arial" w:cs="Arial"/>
          <w:sz w:val="22"/>
          <w:szCs w:val="22"/>
          <w:lang w:val="en-US" w:eastAsia="en-US"/>
        </w:rPr>
      </w:pPr>
      <w:r w:rsidRPr="00DD0D32">
        <w:rPr>
          <w:rFonts w:ascii="Arial" w:hAnsi="Arial" w:cs="Arial"/>
          <w:bCs/>
          <w:color w:val="000000"/>
          <w:sz w:val="22"/>
          <w:szCs w:val="22"/>
          <w:lang w:val="en-US"/>
        </w:rPr>
        <w:t>In line with the scope of our work described above and pursuant to Regulation 40(4</w:t>
      </w:r>
      <w:proofErr w:type="gramStart"/>
      <w:r w:rsidRPr="00DD0D32">
        <w:rPr>
          <w:rFonts w:ascii="Arial" w:hAnsi="Arial" w:cs="Arial"/>
          <w:bCs/>
          <w:color w:val="000000"/>
          <w:sz w:val="22"/>
          <w:szCs w:val="22"/>
          <w:lang w:val="en-US"/>
        </w:rPr>
        <w:t>)(</w:t>
      </w:r>
      <w:proofErr w:type="gramEnd"/>
      <w:r w:rsidRPr="00DD0D32">
        <w:rPr>
          <w:rFonts w:ascii="Arial" w:hAnsi="Arial" w:cs="Arial"/>
          <w:bCs/>
          <w:color w:val="000000"/>
          <w:sz w:val="22"/>
          <w:szCs w:val="22"/>
          <w:lang w:val="en-US"/>
        </w:rPr>
        <w:t>d), we have no matters to report.</w:t>
      </w:r>
    </w:p>
    <w:p w14:paraId="7C70F196" w14:textId="77777777" w:rsidR="0037057A" w:rsidRPr="00DD0D32" w:rsidRDefault="0037057A" w:rsidP="00DD0D32">
      <w:pPr>
        <w:autoSpaceDE w:val="0"/>
        <w:autoSpaceDN w:val="0"/>
        <w:adjustRightInd w:val="0"/>
        <w:jc w:val="both"/>
        <w:rPr>
          <w:rFonts w:ascii="Arial" w:hAnsi="Arial" w:cs="Arial"/>
          <w:sz w:val="22"/>
          <w:szCs w:val="22"/>
          <w:lang w:val="en-US" w:eastAsia="en-US"/>
        </w:rPr>
      </w:pPr>
      <w:r w:rsidRPr="00DD0D32">
        <w:rPr>
          <w:rFonts w:ascii="Arial" w:hAnsi="Arial" w:cs="Arial"/>
          <w:sz w:val="22"/>
          <w:szCs w:val="22"/>
          <w:lang w:val="en-US" w:eastAsia="en-US"/>
        </w:rPr>
        <w:t>[OR]</w:t>
      </w:r>
    </w:p>
    <w:p w14:paraId="13F10274" w14:textId="77777777" w:rsidR="0037057A" w:rsidRPr="00DD0D32" w:rsidRDefault="0037057A" w:rsidP="00DD0D32">
      <w:pPr>
        <w:autoSpaceDE w:val="0"/>
        <w:autoSpaceDN w:val="0"/>
        <w:adjustRightInd w:val="0"/>
        <w:jc w:val="both"/>
        <w:rPr>
          <w:rFonts w:ascii="Arial" w:hAnsi="Arial" w:cs="Arial"/>
          <w:bCs/>
          <w:color w:val="000000"/>
          <w:sz w:val="22"/>
          <w:szCs w:val="22"/>
          <w:lang w:val="en-US"/>
        </w:rPr>
      </w:pPr>
      <w:r w:rsidRPr="00DD0D32">
        <w:rPr>
          <w:rFonts w:ascii="Arial" w:hAnsi="Arial" w:cs="Arial"/>
          <w:bCs/>
          <w:color w:val="000000"/>
          <w:sz w:val="22"/>
          <w:szCs w:val="22"/>
          <w:lang w:val="en-US"/>
        </w:rPr>
        <w:t>In line with the scope of our work described above and pursuant to Regulation 40(4</w:t>
      </w:r>
      <w:proofErr w:type="gramStart"/>
      <w:r w:rsidRPr="00DD0D32">
        <w:rPr>
          <w:rFonts w:ascii="Arial" w:hAnsi="Arial" w:cs="Arial"/>
          <w:bCs/>
          <w:color w:val="000000"/>
          <w:sz w:val="22"/>
          <w:szCs w:val="22"/>
          <w:lang w:val="en-US"/>
        </w:rPr>
        <w:t>)(</w:t>
      </w:r>
      <w:proofErr w:type="gramEnd"/>
      <w:r w:rsidRPr="00DD0D32">
        <w:rPr>
          <w:rFonts w:ascii="Arial" w:hAnsi="Arial" w:cs="Arial"/>
          <w:bCs/>
          <w:color w:val="000000"/>
          <w:sz w:val="22"/>
          <w:szCs w:val="22"/>
          <w:lang w:val="en-US"/>
        </w:rPr>
        <w:t>d), we report that the following matter has/matters have come to our attention:</w:t>
      </w:r>
    </w:p>
    <w:p w14:paraId="1FF7D277" w14:textId="77777777" w:rsidR="0037057A" w:rsidRPr="00DD0D32" w:rsidRDefault="0037057A" w:rsidP="00DD0D32">
      <w:pPr>
        <w:pStyle w:val="ListParagraph"/>
        <w:numPr>
          <w:ilvl w:val="0"/>
          <w:numId w:val="11"/>
        </w:numPr>
        <w:autoSpaceDE w:val="0"/>
        <w:autoSpaceDN w:val="0"/>
        <w:adjustRightInd w:val="0"/>
        <w:contextualSpacing w:val="0"/>
        <w:jc w:val="both"/>
        <w:rPr>
          <w:rFonts w:ascii="Arial" w:hAnsi="Arial" w:cs="Arial"/>
          <w:i/>
          <w:sz w:val="22"/>
          <w:szCs w:val="22"/>
          <w:lang w:val="en-US" w:eastAsia="en-US"/>
        </w:rPr>
      </w:pPr>
      <w:r w:rsidRPr="00DD0D32">
        <w:rPr>
          <w:rFonts w:ascii="Arial" w:hAnsi="Arial" w:cs="Arial"/>
          <w:i/>
          <w:sz w:val="22"/>
          <w:szCs w:val="22"/>
          <w:lang w:val="en-US" w:eastAsia="en-US"/>
        </w:rPr>
        <w:t>[insert matters or reference to matters]</w:t>
      </w:r>
    </w:p>
    <w:p w14:paraId="196099B5" w14:textId="77777777" w:rsidR="0047170F" w:rsidRPr="00DD0D32" w:rsidRDefault="0047170F" w:rsidP="008A1489">
      <w:pPr>
        <w:keepNext/>
        <w:autoSpaceDE w:val="0"/>
        <w:autoSpaceDN w:val="0"/>
        <w:adjustRightInd w:val="0"/>
        <w:jc w:val="both"/>
        <w:rPr>
          <w:rFonts w:ascii="Arial" w:hAnsi="Arial" w:cs="Arial"/>
          <w:b/>
          <w:bCs/>
          <w:sz w:val="22"/>
          <w:szCs w:val="22"/>
        </w:rPr>
      </w:pPr>
      <w:r w:rsidRPr="00DD0D32">
        <w:rPr>
          <w:rFonts w:ascii="Arial" w:hAnsi="Arial" w:cs="Arial"/>
          <w:b/>
          <w:bCs/>
          <w:sz w:val="22"/>
          <w:szCs w:val="22"/>
        </w:rPr>
        <w:lastRenderedPageBreak/>
        <w:t>Restriction on use and distribution</w:t>
      </w:r>
    </w:p>
    <w:p w14:paraId="6C311934" w14:textId="77777777" w:rsidR="00785A0B" w:rsidRPr="00DD0D32" w:rsidRDefault="00785A0B" w:rsidP="008A1489">
      <w:pPr>
        <w:keepNext/>
        <w:jc w:val="both"/>
        <w:rPr>
          <w:rFonts w:ascii="Arial" w:hAnsi="Arial" w:cs="Arial"/>
          <w:sz w:val="22"/>
          <w:szCs w:val="22"/>
        </w:rPr>
      </w:pPr>
      <w:r w:rsidRPr="00DD0D32">
        <w:rPr>
          <w:rFonts w:ascii="Arial" w:hAnsi="Arial" w:cs="Arial"/>
          <w:sz w:val="22"/>
          <w:szCs w:val="22"/>
        </w:rPr>
        <w:t>This report is provided solely for the purpose of meeting our responsibility to report to the Registrar as indicated above. Our report is not suitable for another purpose and should not be distributed to or used by any other parties other than Registrar and the [</w:t>
      </w:r>
      <w:r w:rsidRPr="00DD0D32">
        <w:rPr>
          <w:rFonts w:ascii="Arial" w:hAnsi="Arial" w:cs="Arial"/>
          <w:i/>
          <w:sz w:val="22"/>
          <w:szCs w:val="22"/>
        </w:rPr>
        <w:t>Directors, Board, Sub-Committee Chairpersons, Management, Regulatory Reporting</w:t>
      </w:r>
      <w:r w:rsidRPr="00DD0D32">
        <w:rPr>
          <w:rFonts w:ascii="Arial" w:hAnsi="Arial" w:cs="Arial"/>
          <w:sz w:val="22"/>
          <w:szCs w:val="22"/>
        </w:rPr>
        <w:t>] of the [</w:t>
      </w:r>
      <w:r w:rsidRPr="00DD0D32">
        <w:rPr>
          <w:rFonts w:ascii="Arial" w:hAnsi="Arial" w:cs="Arial"/>
          <w:i/>
          <w:sz w:val="22"/>
          <w:szCs w:val="22"/>
        </w:rPr>
        <w:t>Bank/Entities, delete as appropriate</w:t>
      </w:r>
      <w:r w:rsidRPr="00DD0D32">
        <w:rPr>
          <w:rFonts w:ascii="Arial" w:hAnsi="Arial" w:cs="Arial"/>
          <w:sz w:val="22"/>
          <w:szCs w:val="22"/>
        </w:rPr>
        <w:t>].</w:t>
      </w:r>
    </w:p>
    <w:p w14:paraId="46649457" w14:textId="77777777" w:rsidR="0047170F" w:rsidRPr="00DD0D32" w:rsidRDefault="0047170F" w:rsidP="00DD0D32">
      <w:pPr>
        <w:autoSpaceDE w:val="0"/>
        <w:autoSpaceDN w:val="0"/>
        <w:adjustRightInd w:val="0"/>
        <w:jc w:val="both"/>
        <w:rPr>
          <w:rFonts w:ascii="Arial" w:hAnsi="Arial" w:cs="Arial"/>
          <w:i/>
          <w:sz w:val="22"/>
          <w:szCs w:val="22"/>
          <w:lang w:val="en-US" w:eastAsia="en-US"/>
        </w:rPr>
      </w:pPr>
    </w:p>
    <w:p w14:paraId="1B9B9AEF" w14:textId="430C9AD6" w:rsidR="0074125F" w:rsidRPr="00DD0D32" w:rsidRDefault="0074125F" w:rsidP="00DD0D32">
      <w:pPr>
        <w:jc w:val="both"/>
        <w:rPr>
          <w:rFonts w:ascii="Arial" w:hAnsi="Arial" w:cs="Arial"/>
          <w:sz w:val="22"/>
          <w:szCs w:val="22"/>
        </w:rPr>
      </w:pPr>
      <w:r w:rsidRPr="00DD0D32">
        <w:rPr>
          <w:rFonts w:ascii="Arial" w:hAnsi="Arial" w:cs="Arial"/>
          <w:sz w:val="22"/>
          <w:szCs w:val="22"/>
        </w:rPr>
        <w:br w:type="page"/>
      </w:r>
    </w:p>
    <w:p w14:paraId="5FABA6F5" w14:textId="4234E9B2" w:rsidR="0074125F" w:rsidRPr="00DD0D32" w:rsidRDefault="0074125F" w:rsidP="00DD0D32">
      <w:pPr>
        <w:jc w:val="both"/>
        <w:rPr>
          <w:rFonts w:ascii="Arial" w:hAnsi="Arial" w:cs="Arial"/>
          <w:b/>
          <w:sz w:val="22"/>
          <w:szCs w:val="22"/>
          <w:lang w:val="en-US" w:eastAsia="en-US"/>
        </w:rPr>
      </w:pPr>
      <w:r w:rsidRPr="00DD0D32">
        <w:rPr>
          <w:rFonts w:ascii="Arial" w:hAnsi="Arial" w:cs="Arial"/>
          <w:b/>
          <w:sz w:val="22"/>
          <w:szCs w:val="22"/>
          <w:lang w:val="en-US" w:eastAsia="en-US"/>
        </w:rPr>
        <w:lastRenderedPageBreak/>
        <w:t xml:space="preserve">Appendix A to </w:t>
      </w:r>
      <w:r w:rsidR="0096167D" w:rsidRPr="00DD0D32">
        <w:rPr>
          <w:rFonts w:ascii="Arial" w:hAnsi="Arial" w:cs="Arial"/>
          <w:b/>
          <w:sz w:val="22"/>
          <w:szCs w:val="22"/>
          <w:lang w:val="en-US" w:eastAsia="en-US"/>
        </w:rPr>
        <w:t>Report</w:t>
      </w:r>
      <w:r w:rsidRPr="00DD0D32">
        <w:rPr>
          <w:rFonts w:ascii="Arial" w:hAnsi="Arial" w:cs="Arial"/>
          <w:b/>
          <w:sz w:val="22"/>
          <w:szCs w:val="22"/>
          <w:lang w:val="en-US" w:eastAsia="en-US"/>
        </w:rPr>
        <w:t xml:space="preserve"> J (2):</w:t>
      </w:r>
    </w:p>
    <w:p w14:paraId="559CCA2C" w14:textId="7F865739" w:rsidR="0074125F" w:rsidRPr="00DD0D32" w:rsidRDefault="00E879CB" w:rsidP="00DD0D32">
      <w:pPr>
        <w:jc w:val="both"/>
        <w:rPr>
          <w:rFonts w:ascii="Arial" w:hAnsi="Arial" w:cs="Arial"/>
          <w:i/>
          <w:sz w:val="22"/>
          <w:szCs w:val="22"/>
        </w:rPr>
      </w:pPr>
      <w:r w:rsidRPr="00DD0D32">
        <w:rPr>
          <w:rFonts w:ascii="Arial" w:hAnsi="Arial" w:cs="Arial"/>
          <w:i/>
          <w:sz w:val="22"/>
          <w:szCs w:val="22"/>
        </w:rPr>
        <w:t>Relevant e</w:t>
      </w:r>
      <w:r w:rsidR="0074125F" w:rsidRPr="00DD0D32">
        <w:rPr>
          <w:rFonts w:ascii="Arial" w:hAnsi="Arial" w:cs="Arial"/>
          <w:i/>
          <w:sz w:val="22"/>
          <w:szCs w:val="22"/>
        </w:rPr>
        <w:t xml:space="preserve">xtracts </w:t>
      </w:r>
      <w:r w:rsidRPr="00DD0D32">
        <w:rPr>
          <w:rFonts w:ascii="Arial" w:hAnsi="Arial" w:cs="Arial"/>
          <w:i/>
          <w:sz w:val="22"/>
          <w:szCs w:val="22"/>
        </w:rPr>
        <w:t>from</w:t>
      </w:r>
      <w:r w:rsidR="0074125F" w:rsidRPr="00DD0D32">
        <w:rPr>
          <w:rFonts w:ascii="Arial" w:hAnsi="Arial" w:cs="Arial"/>
          <w:i/>
          <w:sz w:val="22"/>
          <w:szCs w:val="22"/>
        </w:rPr>
        <w:t xml:space="preserve"> the annual</w:t>
      </w:r>
      <w:r w:rsidR="001E4DDE" w:rsidRPr="00DD0D32">
        <w:rPr>
          <w:rFonts w:ascii="Arial" w:hAnsi="Arial" w:cs="Arial"/>
          <w:i/>
          <w:sz w:val="22"/>
          <w:szCs w:val="22"/>
        </w:rPr>
        <w:t xml:space="preserve"> </w:t>
      </w:r>
      <w:r w:rsidR="0074125F" w:rsidRPr="00DD0D32">
        <w:rPr>
          <w:rFonts w:ascii="Arial" w:hAnsi="Arial" w:cs="Arial"/>
          <w:i/>
          <w:sz w:val="22"/>
          <w:szCs w:val="22"/>
        </w:rPr>
        <w:t xml:space="preserve">reports </w:t>
      </w:r>
      <w:r w:rsidRPr="00DD0D32">
        <w:rPr>
          <w:rFonts w:ascii="Arial" w:hAnsi="Arial" w:cs="Arial"/>
          <w:i/>
          <w:sz w:val="22"/>
          <w:szCs w:val="22"/>
        </w:rPr>
        <w:t xml:space="preserve">made by the Directors to the Registrar </w:t>
      </w:r>
      <w:r w:rsidR="0074125F" w:rsidRPr="00DD0D32">
        <w:rPr>
          <w:rFonts w:ascii="Arial" w:hAnsi="Arial" w:cs="Arial"/>
          <w:i/>
          <w:sz w:val="22"/>
          <w:szCs w:val="22"/>
        </w:rPr>
        <w:t>in accordance with Regulation 40(4) (a) and (b).</w:t>
      </w:r>
    </w:p>
    <w:p w14:paraId="7E387BBE" w14:textId="28CDA3A8" w:rsidR="00CC52C9" w:rsidRPr="00DD0D32" w:rsidRDefault="00CC52C9" w:rsidP="00DD0D32">
      <w:pPr>
        <w:jc w:val="both"/>
        <w:rPr>
          <w:rFonts w:ascii="Arial" w:hAnsi="Arial" w:cs="Arial"/>
          <w:i/>
          <w:sz w:val="22"/>
          <w:szCs w:val="22"/>
        </w:rPr>
      </w:pPr>
    </w:p>
    <w:sectPr w:rsidR="00CC52C9" w:rsidRPr="00DD0D32" w:rsidSect="00BD3E9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1F3DD" w14:textId="77777777" w:rsidR="007110DF" w:rsidRDefault="007110DF" w:rsidP="00103060">
      <w:r>
        <w:separator/>
      </w:r>
    </w:p>
  </w:endnote>
  <w:endnote w:type="continuationSeparator" w:id="0">
    <w:p w14:paraId="384CB73F" w14:textId="77777777" w:rsidR="007110DF" w:rsidRDefault="007110DF" w:rsidP="0010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831544"/>
      <w:docPartObj>
        <w:docPartGallery w:val="Page Numbers (Bottom of Page)"/>
        <w:docPartUnique/>
      </w:docPartObj>
    </w:sdtPr>
    <w:sdtEndPr>
      <w:rPr>
        <w:noProof/>
      </w:rPr>
    </w:sdtEndPr>
    <w:sdtContent>
      <w:p w14:paraId="488D9BD3" w14:textId="3D52EBD3" w:rsidR="00103060" w:rsidRDefault="00103060">
        <w:pPr>
          <w:pStyle w:val="Footer"/>
          <w:jc w:val="center"/>
        </w:pPr>
        <w:r>
          <w:fldChar w:fldCharType="begin"/>
        </w:r>
        <w:r>
          <w:instrText xml:space="preserve"> PAGE   \* MERGEFORMAT </w:instrText>
        </w:r>
        <w:r>
          <w:fldChar w:fldCharType="separate"/>
        </w:r>
        <w:r w:rsidR="006C491E">
          <w:rPr>
            <w:noProof/>
          </w:rPr>
          <w:t>12</w:t>
        </w:r>
        <w:r>
          <w:rPr>
            <w:noProof/>
          </w:rPr>
          <w:fldChar w:fldCharType="end"/>
        </w:r>
      </w:p>
    </w:sdtContent>
  </w:sdt>
  <w:p w14:paraId="7A2086EF" w14:textId="77777777" w:rsidR="00103060" w:rsidRDefault="0010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69EA5" w14:textId="77777777" w:rsidR="007110DF" w:rsidRDefault="007110DF" w:rsidP="00103060">
      <w:r>
        <w:separator/>
      </w:r>
    </w:p>
  </w:footnote>
  <w:footnote w:type="continuationSeparator" w:id="0">
    <w:p w14:paraId="15983E81" w14:textId="77777777" w:rsidR="007110DF" w:rsidRDefault="007110DF" w:rsidP="00103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AC9"/>
    <w:multiLevelType w:val="singleLevel"/>
    <w:tmpl w:val="02442E5C"/>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20256771"/>
    <w:multiLevelType w:val="hybridMultilevel"/>
    <w:tmpl w:val="61C66444"/>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60"/>
        </w:tabs>
        <w:ind w:left="360" w:hanging="360"/>
      </w:pPr>
      <w:rPr>
        <w:rFonts w:ascii="Symbol" w:hAnsi="Symbo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C0A1E"/>
    <w:multiLevelType w:val="hybridMultilevel"/>
    <w:tmpl w:val="D3BC86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3255295"/>
    <w:multiLevelType w:val="hybridMultilevel"/>
    <w:tmpl w:val="D3CA71BC"/>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296088"/>
    <w:multiLevelType w:val="singleLevel"/>
    <w:tmpl w:val="17B4A2F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516A1A3E"/>
    <w:multiLevelType w:val="hybridMultilevel"/>
    <w:tmpl w:val="F45606B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5860210F"/>
    <w:multiLevelType w:val="hybridMultilevel"/>
    <w:tmpl w:val="FBE05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A45ABF"/>
    <w:multiLevelType w:val="hybridMultilevel"/>
    <w:tmpl w:val="FCF254B4"/>
    <w:lvl w:ilvl="0" w:tplc="D49E2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93414"/>
    <w:multiLevelType w:val="hybridMultilevel"/>
    <w:tmpl w:val="18247E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4A455F"/>
    <w:multiLevelType w:val="singleLevel"/>
    <w:tmpl w:val="B87A8F74"/>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76D75D0B"/>
    <w:multiLevelType w:val="hybridMultilevel"/>
    <w:tmpl w:val="531270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3"/>
  </w:num>
  <w:num w:numId="6">
    <w:abstractNumId w:val="4"/>
  </w:num>
  <w:num w:numId="7">
    <w:abstractNumId w:val="6"/>
  </w:num>
  <w:num w:numId="8">
    <w:abstractNumId w:val="8"/>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10"/>
    <w:rsid w:val="00004290"/>
    <w:rsid w:val="00020863"/>
    <w:rsid w:val="00030012"/>
    <w:rsid w:val="00030792"/>
    <w:rsid w:val="00031B14"/>
    <w:rsid w:val="00063A02"/>
    <w:rsid w:val="00071CBE"/>
    <w:rsid w:val="0008076D"/>
    <w:rsid w:val="00094BFF"/>
    <w:rsid w:val="000957BD"/>
    <w:rsid w:val="000A1217"/>
    <w:rsid w:val="000A12BD"/>
    <w:rsid w:val="000A30FB"/>
    <w:rsid w:val="000A5A21"/>
    <w:rsid w:val="000A760B"/>
    <w:rsid w:val="000B6705"/>
    <w:rsid w:val="000F0FC4"/>
    <w:rsid w:val="000F6058"/>
    <w:rsid w:val="00103060"/>
    <w:rsid w:val="00110260"/>
    <w:rsid w:val="00112DEB"/>
    <w:rsid w:val="00125BC4"/>
    <w:rsid w:val="00131FD1"/>
    <w:rsid w:val="00147075"/>
    <w:rsid w:val="0014720A"/>
    <w:rsid w:val="00154B81"/>
    <w:rsid w:val="00157C26"/>
    <w:rsid w:val="00166465"/>
    <w:rsid w:val="001705E9"/>
    <w:rsid w:val="00176E88"/>
    <w:rsid w:val="001811BA"/>
    <w:rsid w:val="00184783"/>
    <w:rsid w:val="0019569E"/>
    <w:rsid w:val="001A369B"/>
    <w:rsid w:val="001A4F25"/>
    <w:rsid w:val="001B19AE"/>
    <w:rsid w:val="001B42CF"/>
    <w:rsid w:val="001C5445"/>
    <w:rsid w:val="001D6B4B"/>
    <w:rsid w:val="001E4DDE"/>
    <w:rsid w:val="001E6ECE"/>
    <w:rsid w:val="001F0C1B"/>
    <w:rsid w:val="00207C37"/>
    <w:rsid w:val="0021025E"/>
    <w:rsid w:val="00212B1F"/>
    <w:rsid w:val="00236BF6"/>
    <w:rsid w:val="0024187B"/>
    <w:rsid w:val="00245EB6"/>
    <w:rsid w:val="00274925"/>
    <w:rsid w:val="00275A72"/>
    <w:rsid w:val="00281917"/>
    <w:rsid w:val="00282B43"/>
    <w:rsid w:val="0028623C"/>
    <w:rsid w:val="00291F22"/>
    <w:rsid w:val="00295CF8"/>
    <w:rsid w:val="00297B2A"/>
    <w:rsid w:val="002A7423"/>
    <w:rsid w:val="002B23C0"/>
    <w:rsid w:val="002C056E"/>
    <w:rsid w:val="002D7065"/>
    <w:rsid w:val="002E0D6C"/>
    <w:rsid w:val="002E2EBA"/>
    <w:rsid w:val="002F3FEB"/>
    <w:rsid w:val="00300DC1"/>
    <w:rsid w:val="00305219"/>
    <w:rsid w:val="00312CCE"/>
    <w:rsid w:val="003244EF"/>
    <w:rsid w:val="00325A17"/>
    <w:rsid w:val="0033474E"/>
    <w:rsid w:val="00335562"/>
    <w:rsid w:val="003360B3"/>
    <w:rsid w:val="00341410"/>
    <w:rsid w:val="0034177B"/>
    <w:rsid w:val="00347C48"/>
    <w:rsid w:val="003500E0"/>
    <w:rsid w:val="003535D1"/>
    <w:rsid w:val="00356CBA"/>
    <w:rsid w:val="0037057A"/>
    <w:rsid w:val="00373052"/>
    <w:rsid w:val="00376CCE"/>
    <w:rsid w:val="00377DBF"/>
    <w:rsid w:val="00384981"/>
    <w:rsid w:val="00387598"/>
    <w:rsid w:val="003916C2"/>
    <w:rsid w:val="0039238E"/>
    <w:rsid w:val="00394EB8"/>
    <w:rsid w:val="00397294"/>
    <w:rsid w:val="003A029C"/>
    <w:rsid w:val="003B57C5"/>
    <w:rsid w:val="003C26A4"/>
    <w:rsid w:val="003E1E9C"/>
    <w:rsid w:val="003F0044"/>
    <w:rsid w:val="003F1BE4"/>
    <w:rsid w:val="004032BC"/>
    <w:rsid w:val="0041008E"/>
    <w:rsid w:val="00416408"/>
    <w:rsid w:val="00424273"/>
    <w:rsid w:val="00437EC7"/>
    <w:rsid w:val="004618E3"/>
    <w:rsid w:val="0047170F"/>
    <w:rsid w:val="00471A39"/>
    <w:rsid w:val="00472A10"/>
    <w:rsid w:val="00474C80"/>
    <w:rsid w:val="00480344"/>
    <w:rsid w:val="00482CFA"/>
    <w:rsid w:val="00486E0E"/>
    <w:rsid w:val="004A2074"/>
    <w:rsid w:val="004A429E"/>
    <w:rsid w:val="004A4A6B"/>
    <w:rsid w:val="004B373D"/>
    <w:rsid w:val="004B5CD0"/>
    <w:rsid w:val="004E0F8E"/>
    <w:rsid w:val="004E1B98"/>
    <w:rsid w:val="004E4BEF"/>
    <w:rsid w:val="004E4F2F"/>
    <w:rsid w:val="004F2037"/>
    <w:rsid w:val="004F28AA"/>
    <w:rsid w:val="00502BA6"/>
    <w:rsid w:val="00503816"/>
    <w:rsid w:val="00517128"/>
    <w:rsid w:val="005220E6"/>
    <w:rsid w:val="00532422"/>
    <w:rsid w:val="00535C40"/>
    <w:rsid w:val="005466D4"/>
    <w:rsid w:val="00551B01"/>
    <w:rsid w:val="005741D6"/>
    <w:rsid w:val="005764B2"/>
    <w:rsid w:val="005801C8"/>
    <w:rsid w:val="00584643"/>
    <w:rsid w:val="00591F7B"/>
    <w:rsid w:val="00592F1C"/>
    <w:rsid w:val="00594FF6"/>
    <w:rsid w:val="005A4685"/>
    <w:rsid w:val="005A5004"/>
    <w:rsid w:val="005C00B3"/>
    <w:rsid w:val="005C3CF8"/>
    <w:rsid w:val="005C69FC"/>
    <w:rsid w:val="005D0027"/>
    <w:rsid w:val="005E2CC8"/>
    <w:rsid w:val="006023CA"/>
    <w:rsid w:val="0061129F"/>
    <w:rsid w:val="006165D9"/>
    <w:rsid w:val="00620F4F"/>
    <w:rsid w:val="0062614E"/>
    <w:rsid w:val="00640586"/>
    <w:rsid w:val="00640E60"/>
    <w:rsid w:val="00645577"/>
    <w:rsid w:val="0064571C"/>
    <w:rsid w:val="00647F93"/>
    <w:rsid w:val="00656394"/>
    <w:rsid w:val="00662305"/>
    <w:rsid w:val="00663F5A"/>
    <w:rsid w:val="006773D1"/>
    <w:rsid w:val="0069282E"/>
    <w:rsid w:val="0069522C"/>
    <w:rsid w:val="00696883"/>
    <w:rsid w:val="006A06D7"/>
    <w:rsid w:val="006B267E"/>
    <w:rsid w:val="006B77E3"/>
    <w:rsid w:val="006C2D30"/>
    <w:rsid w:val="006C47CD"/>
    <w:rsid w:val="006C491E"/>
    <w:rsid w:val="006C5900"/>
    <w:rsid w:val="006E1557"/>
    <w:rsid w:val="006E32FD"/>
    <w:rsid w:val="006E5828"/>
    <w:rsid w:val="006F6B33"/>
    <w:rsid w:val="00704565"/>
    <w:rsid w:val="00705223"/>
    <w:rsid w:val="00705416"/>
    <w:rsid w:val="00706A9C"/>
    <w:rsid w:val="007110DF"/>
    <w:rsid w:val="00720931"/>
    <w:rsid w:val="00730647"/>
    <w:rsid w:val="00730824"/>
    <w:rsid w:val="0074125F"/>
    <w:rsid w:val="00743621"/>
    <w:rsid w:val="007477E5"/>
    <w:rsid w:val="00761588"/>
    <w:rsid w:val="00766A7B"/>
    <w:rsid w:val="007717EE"/>
    <w:rsid w:val="00773513"/>
    <w:rsid w:val="0078196F"/>
    <w:rsid w:val="00785A0B"/>
    <w:rsid w:val="00786E60"/>
    <w:rsid w:val="00795423"/>
    <w:rsid w:val="00797D17"/>
    <w:rsid w:val="007A1CF5"/>
    <w:rsid w:val="007A5E5B"/>
    <w:rsid w:val="007A618B"/>
    <w:rsid w:val="007B1A0F"/>
    <w:rsid w:val="007B36A4"/>
    <w:rsid w:val="007B3D9A"/>
    <w:rsid w:val="007C10F8"/>
    <w:rsid w:val="007C4CF9"/>
    <w:rsid w:val="007D0A3C"/>
    <w:rsid w:val="007D1C8D"/>
    <w:rsid w:val="007D2321"/>
    <w:rsid w:val="007D2F52"/>
    <w:rsid w:val="007E1662"/>
    <w:rsid w:val="007E652C"/>
    <w:rsid w:val="007F157E"/>
    <w:rsid w:val="00802168"/>
    <w:rsid w:val="00804F0D"/>
    <w:rsid w:val="008061F9"/>
    <w:rsid w:val="00813E8A"/>
    <w:rsid w:val="00824359"/>
    <w:rsid w:val="0082590D"/>
    <w:rsid w:val="00835117"/>
    <w:rsid w:val="008403F5"/>
    <w:rsid w:val="00841509"/>
    <w:rsid w:val="00855838"/>
    <w:rsid w:val="0085732C"/>
    <w:rsid w:val="00857E12"/>
    <w:rsid w:val="00860AB5"/>
    <w:rsid w:val="00867A02"/>
    <w:rsid w:val="00872CB7"/>
    <w:rsid w:val="00886F11"/>
    <w:rsid w:val="008A0322"/>
    <w:rsid w:val="008A1489"/>
    <w:rsid w:val="008A5956"/>
    <w:rsid w:val="008B0A61"/>
    <w:rsid w:val="008B1824"/>
    <w:rsid w:val="008B7000"/>
    <w:rsid w:val="008C08B4"/>
    <w:rsid w:val="008E1D8B"/>
    <w:rsid w:val="008F25C0"/>
    <w:rsid w:val="008F66A4"/>
    <w:rsid w:val="0091066D"/>
    <w:rsid w:val="00911B91"/>
    <w:rsid w:val="00917D31"/>
    <w:rsid w:val="00927B13"/>
    <w:rsid w:val="00943D84"/>
    <w:rsid w:val="00951326"/>
    <w:rsid w:val="00957C99"/>
    <w:rsid w:val="00960D40"/>
    <w:rsid w:val="0096104E"/>
    <w:rsid w:val="0096167D"/>
    <w:rsid w:val="00981172"/>
    <w:rsid w:val="00982602"/>
    <w:rsid w:val="00982D19"/>
    <w:rsid w:val="009840BE"/>
    <w:rsid w:val="009943DD"/>
    <w:rsid w:val="00995F15"/>
    <w:rsid w:val="009A12C8"/>
    <w:rsid w:val="009C1AB6"/>
    <w:rsid w:val="009D6FCE"/>
    <w:rsid w:val="00A05152"/>
    <w:rsid w:val="00A071BA"/>
    <w:rsid w:val="00A1090B"/>
    <w:rsid w:val="00A11F93"/>
    <w:rsid w:val="00A14EE3"/>
    <w:rsid w:val="00A16135"/>
    <w:rsid w:val="00A205AD"/>
    <w:rsid w:val="00A22000"/>
    <w:rsid w:val="00A2451D"/>
    <w:rsid w:val="00A367CA"/>
    <w:rsid w:val="00A74A5F"/>
    <w:rsid w:val="00AB3470"/>
    <w:rsid w:val="00AC351C"/>
    <w:rsid w:val="00AC5EA6"/>
    <w:rsid w:val="00AC6EEA"/>
    <w:rsid w:val="00AD6C6F"/>
    <w:rsid w:val="00AF0F08"/>
    <w:rsid w:val="00AF51B5"/>
    <w:rsid w:val="00AF7B74"/>
    <w:rsid w:val="00B03A8C"/>
    <w:rsid w:val="00B05494"/>
    <w:rsid w:val="00B05F54"/>
    <w:rsid w:val="00B1405F"/>
    <w:rsid w:val="00B21AB2"/>
    <w:rsid w:val="00B238C7"/>
    <w:rsid w:val="00B2539B"/>
    <w:rsid w:val="00B36FF7"/>
    <w:rsid w:val="00B43486"/>
    <w:rsid w:val="00B45061"/>
    <w:rsid w:val="00B4724B"/>
    <w:rsid w:val="00B53590"/>
    <w:rsid w:val="00B611AB"/>
    <w:rsid w:val="00B71AA6"/>
    <w:rsid w:val="00B769A5"/>
    <w:rsid w:val="00B8522F"/>
    <w:rsid w:val="00B867C2"/>
    <w:rsid w:val="00B90FEE"/>
    <w:rsid w:val="00B9161F"/>
    <w:rsid w:val="00B927C3"/>
    <w:rsid w:val="00B9322D"/>
    <w:rsid w:val="00B96A9D"/>
    <w:rsid w:val="00BC739C"/>
    <w:rsid w:val="00BD07AD"/>
    <w:rsid w:val="00BD3E9B"/>
    <w:rsid w:val="00BE0B71"/>
    <w:rsid w:val="00BF6B16"/>
    <w:rsid w:val="00C023FD"/>
    <w:rsid w:val="00C1604D"/>
    <w:rsid w:val="00C252E3"/>
    <w:rsid w:val="00C27E0B"/>
    <w:rsid w:val="00C35F94"/>
    <w:rsid w:val="00C44719"/>
    <w:rsid w:val="00C46812"/>
    <w:rsid w:val="00C50CDA"/>
    <w:rsid w:val="00C510F1"/>
    <w:rsid w:val="00C52A54"/>
    <w:rsid w:val="00C53F96"/>
    <w:rsid w:val="00C6117F"/>
    <w:rsid w:val="00C62116"/>
    <w:rsid w:val="00C63DFB"/>
    <w:rsid w:val="00C72158"/>
    <w:rsid w:val="00C727B9"/>
    <w:rsid w:val="00C74C0B"/>
    <w:rsid w:val="00C84419"/>
    <w:rsid w:val="00C84786"/>
    <w:rsid w:val="00C86F90"/>
    <w:rsid w:val="00C87CE3"/>
    <w:rsid w:val="00C92321"/>
    <w:rsid w:val="00CA0B47"/>
    <w:rsid w:val="00CB3342"/>
    <w:rsid w:val="00CB4400"/>
    <w:rsid w:val="00CC0D62"/>
    <w:rsid w:val="00CC44E8"/>
    <w:rsid w:val="00CC52C9"/>
    <w:rsid w:val="00CC532E"/>
    <w:rsid w:val="00CD0ACE"/>
    <w:rsid w:val="00CD3B01"/>
    <w:rsid w:val="00CD6356"/>
    <w:rsid w:val="00CF26D8"/>
    <w:rsid w:val="00CF271E"/>
    <w:rsid w:val="00CF700B"/>
    <w:rsid w:val="00D01B45"/>
    <w:rsid w:val="00D04479"/>
    <w:rsid w:val="00D05BDF"/>
    <w:rsid w:val="00D0784C"/>
    <w:rsid w:val="00D13210"/>
    <w:rsid w:val="00D255C0"/>
    <w:rsid w:val="00D2607F"/>
    <w:rsid w:val="00D34993"/>
    <w:rsid w:val="00D36FDC"/>
    <w:rsid w:val="00D400D0"/>
    <w:rsid w:val="00D405A1"/>
    <w:rsid w:val="00D47B9A"/>
    <w:rsid w:val="00D524C1"/>
    <w:rsid w:val="00D72376"/>
    <w:rsid w:val="00D77CAB"/>
    <w:rsid w:val="00D86C1A"/>
    <w:rsid w:val="00D91ED7"/>
    <w:rsid w:val="00D93A0E"/>
    <w:rsid w:val="00D96195"/>
    <w:rsid w:val="00DA2A80"/>
    <w:rsid w:val="00DC2044"/>
    <w:rsid w:val="00DD0D32"/>
    <w:rsid w:val="00DD6D6B"/>
    <w:rsid w:val="00DE3161"/>
    <w:rsid w:val="00DE4C4F"/>
    <w:rsid w:val="00DE5FC5"/>
    <w:rsid w:val="00DE72CC"/>
    <w:rsid w:val="00DF15CC"/>
    <w:rsid w:val="00DF1BB9"/>
    <w:rsid w:val="00E03CC3"/>
    <w:rsid w:val="00E139B2"/>
    <w:rsid w:val="00E142B6"/>
    <w:rsid w:val="00E16C35"/>
    <w:rsid w:val="00E175EB"/>
    <w:rsid w:val="00E34DCB"/>
    <w:rsid w:val="00E561EE"/>
    <w:rsid w:val="00E57582"/>
    <w:rsid w:val="00E70E1F"/>
    <w:rsid w:val="00E74B0C"/>
    <w:rsid w:val="00E76C1E"/>
    <w:rsid w:val="00E77706"/>
    <w:rsid w:val="00E879CB"/>
    <w:rsid w:val="00E9001B"/>
    <w:rsid w:val="00E94330"/>
    <w:rsid w:val="00E9441D"/>
    <w:rsid w:val="00EA4498"/>
    <w:rsid w:val="00EA6E2A"/>
    <w:rsid w:val="00EA74B2"/>
    <w:rsid w:val="00EB12D1"/>
    <w:rsid w:val="00ED54F6"/>
    <w:rsid w:val="00ED6DBE"/>
    <w:rsid w:val="00EE3585"/>
    <w:rsid w:val="00EF2651"/>
    <w:rsid w:val="00EF359C"/>
    <w:rsid w:val="00EF462F"/>
    <w:rsid w:val="00F07CF0"/>
    <w:rsid w:val="00F14635"/>
    <w:rsid w:val="00F165B3"/>
    <w:rsid w:val="00F218B3"/>
    <w:rsid w:val="00F32A7E"/>
    <w:rsid w:val="00F3385E"/>
    <w:rsid w:val="00F45586"/>
    <w:rsid w:val="00F82760"/>
    <w:rsid w:val="00F843AA"/>
    <w:rsid w:val="00F93B16"/>
    <w:rsid w:val="00F942B3"/>
    <w:rsid w:val="00F96C56"/>
    <w:rsid w:val="00F9791F"/>
    <w:rsid w:val="00FA5157"/>
    <w:rsid w:val="00FC6B8A"/>
    <w:rsid w:val="00FD3DE3"/>
    <w:rsid w:val="00FE2B35"/>
    <w:rsid w:val="00FE3CA0"/>
    <w:rsid w:val="00FF366D"/>
    <w:rsid w:val="00FF3E8D"/>
    <w:rsid w:val="00FF757E"/>
    <w:rsid w:val="00FF78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3E12"/>
  <w15:docId w15:val="{DA4F8254-02D2-4002-95D4-B627F010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210"/>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F08"/>
    <w:pPr>
      <w:ind w:left="720"/>
      <w:contextualSpacing/>
    </w:pPr>
  </w:style>
  <w:style w:type="character" w:styleId="CommentReference">
    <w:name w:val="annotation reference"/>
    <w:basedOn w:val="DefaultParagraphFont"/>
    <w:uiPriority w:val="99"/>
    <w:semiHidden/>
    <w:unhideWhenUsed/>
    <w:rsid w:val="0047170F"/>
    <w:rPr>
      <w:sz w:val="16"/>
      <w:szCs w:val="16"/>
    </w:rPr>
  </w:style>
  <w:style w:type="paragraph" w:styleId="CommentText">
    <w:name w:val="annotation text"/>
    <w:basedOn w:val="Normal"/>
    <w:link w:val="CommentTextChar"/>
    <w:semiHidden/>
    <w:unhideWhenUsed/>
    <w:rsid w:val="0047170F"/>
    <w:rPr>
      <w:sz w:val="20"/>
      <w:szCs w:val="20"/>
    </w:rPr>
  </w:style>
  <w:style w:type="character" w:customStyle="1" w:styleId="CommentTextChar">
    <w:name w:val="Comment Text Char"/>
    <w:basedOn w:val="DefaultParagraphFont"/>
    <w:link w:val="CommentText"/>
    <w:semiHidden/>
    <w:rsid w:val="0047170F"/>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471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70F"/>
    <w:rPr>
      <w:rFonts w:ascii="Segoe UI" w:eastAsia="Times New Roman" w:hAnsi="Segoe UI" w:cs="Segoe UI"/>
      <w:sz w:val="18"/>
      <w:szCs w:val="18"/>
      <w:lang w:val="en-GB" w:eastAsia="en-GB"/>
    </w:rPr>
  </w:style>
  <w:style w:type="paragraph" w:styleId="BodyText">
    <w:name w:val="Body Text"/>
    <w:basedOn w:val="Normal"/>
    <w:link w:val="BodyTextChar"/>
    <w:uiPriority w:val="99"/>
    <w:rsid w:val="00F14635"/>
  </w:style>
  <w:style w:type="character" w:customStyle="1" w:styleId="BodyTextChar">
    <w:name w:val="Body Text Char"/>
    <w:basedOn w:val="DefaultParagraphFont"/>
    <w:link w:val="BodyText"/>
    <w:uiPriority w:val="99"/>
    <w:rsid w:val="00F14635"/>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8A5956"/>
    <w:rPr>
      <w:b/>
      <w:bCs/>
    </w:rPr>
  </w:style>
  <w:style w:type="character" w:customStyle="1" w:styleId="CommentSubjectChar">
    <w:name w:val="Comment Subject Char"/>
    <w:basedOn w:val="CommentTextChar"/>
    <w:link w:val="CommentSubject"/>
    <w:uiPriority w:val="99"/>
    <w:semiHidden/>
    <w:rsid w:val="008A5956"/>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8A5956"/>
    <w:pPr>
      <w:spacing w:after="0"/>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03060"/>
    <w:pPr>
      <w:tabs>
        <w:tab w:val="center" w:pos="4513"/>
        <w:tab w:val="right" w:pos="9026"/>
      </w:tabs>
    </w:pPr>
  </w:style>
  <w:style w:type="character" w:customStyle="1" w:styleId="HeaderChar">
    <w:name w:val="Header Char"/>
    <w:basedOn w:val="DefaultParagraphFont"/>
    <w:link w:val="Header"/>
    <w:uiPriority w:val="99"/>
    <w:rsid w:val="0010306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03060"/>
    <w:pPr>
      <w:tabs>
        <w:tab w:val="center" w:pos="4513"/>
        <w:tab w:val="right" w:pos="9026"/>
      </w:tabs>
    </w:pPr>
  </w:style>
  <w:style w:type="character" w:customStyle="1" w:styleId="FooterChar">
    <w:name w:val="Footer Char"/>
    <w:basedOn w:val="DefaultParagraphFont"/>
    <w:link w:val="Footer"/>
    <w:uiPriority w:val="99"/>
    <w:rsid w:val="00103060"/>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DD0D32"/>
    <w:pPr>
      <w:spacing w:line="480" w:lineRule="auto"/>
    </w:pPr>
  </w:style>
  <w:style w:type="character" w:customStyle="1" w:styleId="BodyText2Char">
    <w:name w:val="Body Text 2 Char"/>
    <w:basedOn w:val="DefaultParagraphFont"/>
    <w:link w:val="BodyText2"/>
    <w:uiPriority w:val="99"/>
    <w:semiHidden/>
    <w:rsid w:val="00DD0D32"/>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DD0D32"/>
    <w:rPr>
      <w:sz w:val="16"/>
      <w:szCs w:val="16"/>
    </w:rPr>
  </w:style>
  <w:style w:type="character" w:customStyle="1" w:styleId="BodyText3Char">
    <w:name w:val="Body Text 3 Char"/>
    <w:basedOn w:val="DefaultParagraphFont"/>
    <w:link w:val="BodyText3"/>
    <w:rsid w:val="00DD0D3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6AAC-0BDB-43C7-A316-F56D68DC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Carien Jansen</dc:creator>
  <cp:lastModifiedBy>Nicki Bester</cp:lastModifiedBy>
  <cp:revision>6</cp:revision>
  <cp:lastPrinted>2016-01-14T11:47:00Z</cp:lastPrinted>
  <dcterms:created xsi:type="dcterms:W3CDTF">2016-04-28T04:35:00Z</dcterms:created>
  <dcterms:modified xsi:type="dcterms:W3CDTF">2016-07-07T13:02:00Z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283d5251-1178-42c6-add8-032aba2a6316</vt:lpwstr>
  </property>
  <property fmtid="{D5CDD505-2E9C-101B-9397-08002B2CF9AE}" pid="3" name="DeloitteCountry">
    <vt:lpwstr>SouthAfrica</vt:lpwstr>
  </property>
  <property fmtid="{D5CDD505-2E9C-101B-9397-08002B2CF9AE}" pid="4" name="DeloitteCompany">
    <vt:lpwstr>DeloitteZA</vt:lpwstr>
  </property>
  <property fmtid="{D5CDD505-2E9C-101B-9397-08002B2CF9AE}" pid="5" name="DeloitteDivision">
    <vt:lpwstr>None</vt:lpwstr>
  </property>
  <property fmtid="{D5CDD505-2E9C-101B-9397-08002B2CF9AE}" pid="6" name="DeloitteBusinessUnit">
    <vt:lpwstr>None</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ies>
</file>